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2DF6">
      <w:pPr>
        <w:pStyle w:val="9"/>
        <w:spacing w:line="249" w:lineRule="auto"/>
        <w:rPr>
          <w:rFonts w:hint="eastAsia" w:ascii="宋体" w:hAnsi="宋体" w:eastAsia="宋体" w:cs="宋体"/>
        </w:rPr>
      </w:pPr>
    </w:p>
    <w:p w14:paraId="5FD3EC39">
      <w:pPr>
        <w:pStyle w:val="9"/>
        <w:spacing w:line="249" w:lineRule="auto"/>
        <w:rPr>
          <w:rFonts w:hint="eastAsia" w:ascii="宋体" w:hAnsi="宋体" w:eastAsia="宋体" w:cs="宋体"/>
        </w:rPr>
      </w:pPr>
    </w:p>
    <w:p w14:paraId="00E8D8AA">
      <w:pPr>
        <w:pStyle w:val="9"/>
        <w:spacing w:line="250" w:lineRule="auto"/>
        <w:rPr>
          <w:rFonts w:hint="eastAsia" w:ascii="宋体" w:hAnsi="宋体" w:eastAsia="宋体" w:cs="宋体"/>
        </w:rPr>
      </w:pPr>
    </w:p>
    <w:p w14:paraId="6CF3890E">
      <w:pPr>
        <w:pStyle w:val="9"/>
        <w:spacing w:line="250" w:lineRule="auto"/>
        <w:rPr>
          <w:rFonts w:hint="eastAsia" w:ascii="宋体" w:hAnsi="宋体" w:eastAsia="宋体" w:cs="宋体"/>
        </w:rPr>
      </w:pPr>
    </w:p>
    <w:p w14:paraId="1247EDFF">
      <w:pPr>
        <w:pStyle w:val="9"/>
        <w:spacing w:line="250" w:lineRule="auto"/>
        <w:rPr>
          <w:rFonts w:hint="eastAsia" w:ascii="宋体" w:hAnsi="宋体" w:eastAsia="宋体" w:cs="宋体"/>
        </w:rPr>
      </w:pPr>
    </w:p>
    <w:p w14:paraId="1B79409C">
      <w:pPr>
        <w:pStyle w:val="9"/>
        <w:spacing w:line="250" w:lineRule="auto"/>
        <w:rPr>
          <w:rFonts w:hint="eastAsia" w:ascii="宋体" w:hAnsi="宋体" w:eastAsia="宋体" w:cs="宋体"/>
        </w:rPr>
      </w:pPr>
    </w:p>
    <w:p w14:paraId="637BD305">
      <w:pPr>
        <w:pStyle w:val="9"/>
        <w:spacing w:line="250" w:lineRule="auto"/>
        <w:rPr>
          <w:rFonts w:hint="eastAsia" w:ascii="宋体" w:hAnsi="宋体" w:eastAsia="宋体" w:cs="宋体"/>
        </w:rPr>
      </w:pPr>
    </w:p>
    <w:p w14:paraId="696C9F70">
      <w:pPr>
        <w:pStyle w:val="9"/>
        <w:spacing w:line="250" w:lineRule="auto"/>
        <w:rPr>
          <w:rFonts w:hint="eastAsia" w:ascii="宋体" w:hAnsi="宋体" w:eastAsia="宋体" w:cs="宋体"/>
        </w:rPr>
      </w:pPr>
    </w:p>
    <w:p w14:paraId="25E68AD4">
      <w:pPr>
        <w:pStyle w:val="9"/>
        <w:spacing w:line="250" w:lineRule="auto"/>
        <w:rPr>
          <w:rFonts w:hint="eastAsia" w:ascii="宋体" w:hAnsi="宋体" w:eastAsia="宋体" w:cs="宋体"/>
        </w:rPr>
      </w:pPr>
    </w:p>
    <w:p w14:paraId="63639649">
      <w:pPr>
        <w:pStyle w:val="9"/>
        <w:spacing w:line="250" w:lineRule="auto"/>
        <w:rPr>
          <w:rFonts w:hint="eastAsia" w:ascii="宋体" w:hAnsi="宋体" w:eastAsia="宋体" w:cs="宋体"/>
        </w:rPr>
      </w:pPr>
    </w:p>
    <w:p w14:paraId="07A70EFD">
      <w:pPr>
        <w:spacing w:before="191" w:line="222" w:lineRule="auto"/>
        <w:ind w:left="2464"/>
        <w:outlineLvl w:val="0"/>
        <w:rPr>
          <w:rFonts w:hint="eastAsia" w:ascii="宋体" w:hAnsi="宋体" w:eastAsia="宋体" w:cs="宋体"/>
          <w:sz w:val="59"/>
          <w:szCs w:val="59"/>
        </w:rPr>
      </w:pPr>
      <w:r>
        <w:rPr>
          <w:rFonts w:hint="eastAsia" w:ascii="宋体" w:hAnsi="宋体" w:eastAsia="宋体" w:cs="宋体"/>
          <w:b/>
          <w:bCs/>
          <w:spacing w:val="2"/>
          <w:sz w:val="59"/>
          <w:szCs w:val="59"/>
        </w:rPr>
        <w:t>政府采购项目</w:t>
      </w:r>
    </w:p>
    <w:p w14:paraId="0D9D8366">
      <w:pPr>
        <w:spacing w:before="243" w:line="222" w:lineRule="auto"/>
        <w:ind w:left="2485"/>
        <w:rPr>
          <w:rFonts w:hint="eastAsia" w:ascii="宋体" w:hAnsi="宋体" w:eastAsia="宋体" w:cs="宋体"/>
          <w:sz w:val="59"/>
          <w:szCs w:val="59"/>
        </w:rPr>
      </w:pPr>
      <w:r>
        <w:rPr>
          <w:rFonts w:hint="eastAsia" w:ascii="宋体" w:hAnsi="宋体" w:eastAsia="宋体" w:cs="宋体"/>
          <w:b/>
          <w:bCs/>
          <w:spacing w:val="-2"/>
          <w:sz w:val="59"/>
          <w:szCs w:val="59"/>
        </w:rPr>
        <w:t>公开招标文件</w:t>
      </w:r>
    </w:p>
    <w:p w14:paraId="46A2E975">
      <w:pPr>
        <w:pStyle w:val="9"/>
        <w:spacing w:line="249" w:lineRule="auto"/>
        <w:rPr>
          <w:rFonts w:hint="eastAsia" w:ascii="宋体" w:hAnsi="宋体" w:eastAsia="宋体" w:cs="宋体"/>
        </w:rPr>
      </w:pPr>
    </w:p>
    <w:p w14:paraId="089F9AE5">
      <w:pPr>
        <w:pStyle w:val="9"/>
        <w:spacing w:line="249" w:lineRule="auto"/>
        <w:rPr>
          <w:rFonts w:hint="eastAsia" w:ascii="宋体" w:hAnsi="宋体" w:eastAsia="宋体" w:cs="宋体"/>
        </w:rPr>
      </w:pPr>
    </w:p>
    <w:p w14:paraId="622118AB">
      <w:pPr>
        <w:pStyle w:val="9"/>
        <w:spacing w:line="249" w:lineRule="auto"/>
        <w:rPr>
          <w:rFonts w:hint="eastAsia" w:ascii="宋体" w:hAnsi="宋体" w:eastAsia="宋体" w:cs="宋体"/>
        </w:rPr>
      </w:pPr>
    </w:p>
    <w:p w14:paraId="5132537D">
      <w:pPr>
        <w:pStyle w:val="9"/>
        <w:spacing w:line="249" w:lineRule="auto"/>
        <w:rPr>
          <w:rFonts w:hint="eastAsia" w:ascii="宋体" w:hAnsi="宋体" w:eastAsia="宋体" w:cs="宋体"/>
        </w:rPr>
      </w:pPr>
    </w:p>
    <w:p w14:paraId="57F84BB0">
      <w:pPr>
        <w:pStyle w:val="9"/>
        <w:spacing w:line="249" w:lineRule="auto"/>
        <w:rPr>
          <w:rFonts w:hint="eastAsia" w:ascii="宋体" w:hAnsi="宋体" w:eastAsia="宋体" w:cs="宋体"/>
        </w:rPr>
      </w:pPr>
    </w:p>
    <w:p w14:paraId="7D6E8431">
      <w:pPr>
        <w:pStyle w:val="9"/>
        <w:spacing w:line="249" w:lineRule="auto"/>
        <w:rPr>
          <w:rFonts w:hint="eastAsia" w:ascii="宋体" w:hAnsi="宋体" w:eastAsia="宋体" w:cs="宋体"/>
        </w:rPr>
      </w:pPr>
    </w:p>
    <w:p w14:paraId="2B4D5C0C">
      <w:pPr>
        <w:pStyle w:val="9"/>
        <w:spacing w:line="249" w:lineRule="auto"/>
        <w:rPr>
          <w:rFonts w:hint="eastAsia" w:ascii="宋体" w:hAnsi="宋体" w:eastAsia="宋体" w:cs="宋体"/>
        </w:rPr>
      </w:pPr>
    </w:p>
    <w:p w14:paraId="3CDB7D2D">
      <w:pPr>
        <w:pStyle w:val="9"/>
        <w:spacing w:line="249" w:lineRule="auto"/>
        <w:rPr>
          <w:rFonts w:hint="eastAsia" w:ascii="宋体" w:hAnsi="宋体" w:eastAsia="宋体" w:cs="宋体"/>
        </w:rPr>
      </w:pPr>
    </w:p>
    <w:p w14:paraId="3F0DB0B1">
      <w:pPr>
        <w:pStyle w:val="9"/>
        <w:spacing w:line="249" w:lineRule="auto"/>
        <w:rPr>
          <w:rFonts w:hint="eastAsia" w:ascii="宋体" w:hAnsi="宋体" w:eastAsia="宋体" w:cs="宋体"/>
        </w:rPr>
      </w:pPr>
    </w:p>
    <w:p w14:paraId="502FF462">
      <w:pPr>
        <w:pStyle w:val="9"/>
        <w:spacing w:line="249" w:lineRule="auto"/>
        <w:rPr>
          <w:rFonts w:hint="eastAsia" w:ascii="宋体" w:hAnsi="宋体" w:eastAsia="宋体" w:cs="宋体"/>
        </w:rPr>
      </w:pPr>
    </w:p>
    <w:p w14:paraId="1D8939DE">
      <w:pPr>
        <w:pStyle w:val="9"/>
        <w:spacing w:line="249" w:lineRule="auto"/>
        <w:rPr>
          <w:rFonts w:hint="eastAsia" w:ascii="宋体" w:hAnsi="宋体" w:eastAsia="宋体" w:cs="宋体"/>
        </w:rPr>
      </w:pPr>
    </w:p>
    <w:p w14:paraId="0923C6A1">
      <w:pPr>
        <w:pStyle w:val="9"/>
        <w:spacing w:line="249" w:lineRule="auto"/>
        <w:rPr>
          <w:rFonts w:hint="eastAsia" w:ascii="宋体" w:hAnsi="宋体" w:eastAsia="宋体" w:cs="宋体"/>
        </w:rPr>
      </w:pPr>
    </w:p>
    <w:p w14:paraId="44BDD35C">
      <w:pPr>
        <w:pStyle w:val="9"/>
        <w:spacing w:line="250" w:lineRule="auto"/>
        <w:rPr>
          <w:rFonts w:hint="eastAsia" w:ascii="宋体" w:hAnsi="宋体" w:eastAsia="宋体" w:cs="宋体"/>
        </w:rPr>
      </w:pPr>
    </w:p>
    <w:p w14:paraId="7C7F06BA">
      <w:pPr>
        <w:pStyle w:val="9"/>
        <w:spacing w:line="250" w:lineRule="auto"/>
        <w:rPr>
          <w:rFonts w:hint="eastAsia" w:ascii="宋体" w:hAnsi="宋体" w:eastAsia="宋体" w:cs="宋体"/>
        </w:rPr>
      </w:pPr>
    </w:p>
    <w:p w14:paraId="23244D8A">
      <w:pPr>
        <w:pStyle w:val="9"/>
        <w:spacing w:line="250" w:lineRule="auto"/>
        <w:rPr>
          <w:rFonts w:hint="eastAsia" w:ascii="宋体" w:hAnsi="宋体" w:eastAsia="宋体" w:cs="宋体"/>
        </w:rPr>
      </w:pPr>
    </w:p>
    <w:p w14:paraId="4C14646E">
      <w:pPr>
        <w:spacing w:before="114" w:line="320" w:lineRule="auto"/>
        <w:ind w:left="2254" w:hanging="1896"/>
        <w:rPr>
          <w:rFonts w:hint="eastAsia" w:ascii="宋体" w:hAnsi="宋体" w:eastAsia="宋体" w:cs="宋体"/>
          <w:sz w:val="35"/>
          <w:szCs w:val="35"/>
          <w:lang w:eastAsia="zh-CN"/>
        </w:rPr>
      </w:pPr>
      <w:r>
        <w:rPr>
          <w:rFonts w:hint="eastAsia" w:ascii="宋体" w:hAnsi="宋体" w:eastAsia="宋体" w:cs="宋体"/>
          <w:spacing w:val="7"/>
          <w:sz w:val="35"/>
          <w:szCs w:val="35"/>
        </w:rPr>
        <w:t>项目名称：</w:t>
      </w:r>
      <w:r>
        <w:rPr>
          <w:rFonts w:hint="eastAsia" w:ascii="宋体" w:hAnsi="宋体" w:eastAsia="宋体" w:cs="宋体"/>
          <w:spacing w:val="7"/>
          <w:sz w:val="35"/>
          <w:szCs w:val="35"/>
          <w:u w:val="single"/>
        </w:rPr>
        <w:t>和田市技师学院食材采购项目（包一）</w:t>
      </w:r>
    </w:p>
    <w:p w14:paraId="734D4169">
      <w:pPr>
        <w:keepNext w:val="0"/>
        <w:keepLines w:val="0"/>
        <w:pageBreakBefore w:val="0"/>
        <w:widowControl/>
        <w:kinsoku w:val="0"/>
        <w:wordWrap/>
        <w:overflowPunct/>
        <w:topLinePunct w:val="0"/>
        <w:autoSpaceDE w:val="0"/>
        <w:autoSpaceDN w:val="0"/>
        <w:bidi w:val="0"/>
        <w:adjustRightInd w:val="0"/>
        <w:snapToGrid w:val="0"/>
        <w:spacing w:line="320" w:lineRule="auto"/>
        <w:ind w:left="0" w:right="0" w:firstLine="371" w:firstLineChars="102"/>
        <w:textAlignment w:val="baseline"/>
        <w:rPr>
          <w:rFonts w:hint="default" w:ascii="宋体" w:hAnsi="宋体" w:eastAsia="宋体" w:cs="宋体"/>
          <w:spacing w:val="7"/>
          <w:sz w:val="35"/>
          <w:szCs w:val="35"/>
          <w:highlight w:val="red"/>
          <w:u w:val="single" w:color="auto"/>
          <w:lang w:val="en-US" w:eastAsia="zh-CN"/>
        </w:rPr>
      </w:pPr>
      <w:r>
        <w:rPr>
          <w:rFonts w:hint="eastAsia" w:ascii="宋体" w:hAnsi="宋体" w:eastAsia="宋体" w:cs="宋体"/>
          <w:spacing w:val="7"/>
          <w:sz w:val="35"/>
          <w:szCs w:val="35"/>
        </w:rPr>
        <w:t>项目编号/包号</w:t>
      </w:r>
      <w:r>
        <w:rPr>
          <w:rFonts w:hint="eastAsia" w:ascii="宋体" w:hAnsi="宋体" w:eastAsia="宋体" w:cs="宋体"/>
          <w:spacing w:val="7"/>
          <w:sz w:val="35"/>
          <w:szCs w:val="35"/>
          <w:u w:val="single" w:color="auto"/>
        </w:rPr>
        <w:t>：</w:t>
      </w:r>
      <w:r>
        <w:rPr>
          <w:rFonts w:hint="eastAsia" w:ascii="宋体" w:hAnsi="宋体" w:eastAsia="宋体" w:cs="宋体"/>
          <w:sz w:val="35"/>
          <w:szCs w:val="35"/>
          <w:highlight w:val="none"/>
          <w:u w:val="single" w:color="auto"/>
          <w:lang w:val="en-US" w:eastAsia="zh-CN"/>
        </w:rPr>
        <w:t>HTSZFCGZBDL-2024-063-1</w:t>
      </w:r>
    </w:p>
    <w:p w14:paraId="3A80627F">
      <w:pPr>
        <w:spacing w:before="51" w:line="320" w:lineRule="auto"/>
        <w:ind w:left="351" w:right="2882" w:firstLine="7"/>
        <w:rPr>
          <w:rFonts w:hint="eastAsia" w:ascii="宋体" w:hAnsi="宋体" w:eastAsia="宋体" w:cs="宋体"/>
          <w:sz w:val="35"/>
          <w:szCs w:val="35"/>
          <w:lang w:eastAsia="zh-CN"/>
        </w:rPr>
      </w:pPr>
      <w:r>
        <w:rPr>
          <w:rFonts w:hint="eastAsia" w:ascii="宋体" w:hAnsi="宋体" w:eastAsia="宋体" w:cs="宋体"/>
          <w:spacing w:val="8"/>
          <w:sz w:val="35"/>
          <w:szCs w:val="35"/>
        </w:rPr>
        <w:t>采购人：</w:t>
      </w:r>
      <w:r>
        <w:rPr>
          <w:rFonts w:hint="eastAsia" w:ascii="宋体" w:hAnsi="宋体" w:eastAsia="宋体" w:cs="宋体"/>
          <w:spacing w:val="8"/>
          <w:sz w:val="35"/>
          <w:szCs w:val="35"/>
          <w:u w:val="single" w:color="auto"/>
          <w:lang w:eastAsia="zh-CN"/>
        </w:rPr>
        <w:t>和田市技师学院</w:t>
      </w:r>
    </w:p>
    <w:p w14:paraId="6722296A">
      <w:pPr>
        <w:spacing w:before="114" w:line="320" w:lineRule="auto"/>
        <w:ind w:left="2254" w:hanging="1896"/>
        <w:rPr>
          <w:rFonts w:hint="eastAsia" w:ascii="宋体" w:hAnsi="宋体" w:eastAsia="宋体" w:cs="宋体"/>
          <w:spacing w:val="7"/>
          <w:sz w:val="35"/>
          <w:szCs w:val="35"/>
          <w:u w:val="single" w:color="auto"/>
          <w:lang w:eastAsia="zh-CN"/>
        </w:rPr>
      </w:pPr>
      <w:r>
        <w:rPr>
          <w:rFonts w:hint="eastAsia" w:ascii="宋体" w:hAnsi="宋体" w:eastAsia="宋体" w:cs="宋体"/>
          <w:spacing w:val="6"/>
          <w:sz w:val="35"/>
          <w:szCs w:val="35"/>
        </w:rPr>
        <w:t>采购代理机构：</w:t>
      </w:r>
      <w:r>
        <w:rPr>
          <w:rFonts w:hint="eastAsia" w:ascii="宋体" w:hAnsi="宋体" w:eastAsia="宋体" w:cs="宋体"/>
          <w:spacing w:val="7"/>
          <w:sz w:val="35"/>
          <w:szCs w:val="35"/>
          <w:u w:val="single" w:color="auto"/>
          <w:lang w:eastAsia="zh-CN"/>
        </w:rPr>
        <w:t>新疆鑫启盛项目管理有限责任公司</w:t>
      </w:r>
    </w:p>
    <w:p w14:paraId="17D3A5DD">
      <w:pPr>
        <w:spacing w:before="114" w:line="320" w:lineRule="auto"/>
        <w:ind w:left="2254" w:hanging="1896"/>
        <w:rPr>
          <w:rFonts w:hint="eastAsia" w:ascii="宋体" w:hAnsi="宋体" w:eastAsia="宋体" w:cs="宋体"/>
          <w:spacing w:val="7"/>
          <w:sz w:val="35"/>
          <w:szCs w:val="35"/>
          <w:u w:val="single" w:color="auto"/>
          <w:lang w:eastAsia="zh-CN"/>
        </w:rPr>
      </w:pPr>
    </w:p>
    <w:p w14:paraId="74552F5C">
      <w:pPr>
        <w:pStyle w:val="9"/>
        <w:spacing w:line="258" w:lineRule="auto"/>
        <w:rPr>
          <w:rFonts w:hint="eastAsia" w:ascii="宋体" w:hAnsi="宋体" w:eastAsia="宋体" w:cs="宋体"/>
        </w:rPr>
      </w:pPr>
    </w:p>
    <w:p w14:paraId="0E06974E">
      <w:pPr>
        <w:pStyle w:val="9"/>
        <w:spacing w:line="259" w:lineRule="auto"/>
        <w:rPr>
          <w:rFonts w:hint="eastAsia" w:ascii="宋体" w:hAnsi="宋体" w:eastAsia="宋体" w:cs="宋体"/>
        </w:rPr>
      </w:pPr>
    </w:p>
    <w:p w14:paraId="2F38A6EE">
      <w:pPr>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rPr>
          <w:rFonts w:hint="eastAsia" w:ascii="宋体" w:hAnsi="宋体" w:eastAsia="宋体" w:cs="宋体"/>
          <w:spacing w:val="0"/>
          <w:sz w:val="29"/>
          <w:szCs w:val="29"/>
        </w:rPr>
      </w:pPr>
      <w:r>
        <w:rPr>
          <w:rFonts w:hint="eastAsia" w:ascii="宋体" w:hAnsi="宋体" w:eastAsia="宋体" w:cs="宋体"/>
          <w:b/>
          <w:bCs/>
          <w:spacing w:val="0"/>
          <w:sz w:val="29"/>
          <w:szCs w:val="29"/>
        </w:rPr>
        <w:t>2024年</w:t>
      </w:r>
      <w:r>
        <w:rPr>
          <w:rFonts w:hint="eastAsia" w:ascii="宋体" w:hAnsi="宋体" w:eastAsia="宋体" w:cs="宋体"/>
          <w:b/>
          <w:bCs/>
          <w:spacing w:val="0"/>
          <w:sz w:val="29"/>
          <w:szCs w:val="29"/>
          <w:lang w:val="en-US" w:eastAsia="zh-CN"/>
        </w:rPr>
        <w:t>9</w:t>
      </w:r>
      <w:r>
        <w:rPr>
          <w:rFonts w:hint="eastAsia" w:ascii="宋体" w:hAnsi="宋体" w:eastAsia="宋体" w:cs="宋体"/>
          <w:b/>
          <w:bCs/>
          <w:spacing w:val="0"/>
          <w:sz w:val="29"/>
          <w:szCs w:val="29"/>
        </w:rPr>
        <w:t>月</w:t>
      </w:r>
    </w:p>
    <w:p w14:paraId="74C104B6">
      <w:pPr>
        <w:pStyle w:val="9"/>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rPr>
          <w:rFonts w:hint="eastAsia" w:ascii="宋体" w:hAnsi="宋体" w:eastAsia="宋体" w:cs="宋体"/>
          <w:lang w:eastAsia="zh-CN"/>
        </w:rPr>
      </w:pPr>
      <w:r>
        <w:rPr>
          <w:rFonts w:hint="eastAsia" w:ascii="宋体" w:hAnsi="宋体" w:eastAsia="宋体" w:cs="宋体"/>
          <w:lang w:eastAsia="zh-CN"/>
        </w:rPr>
        <w:br w:type="page"/>
      </w:r>
    </w:p>
    <w:p w14:paraId="022401CA">
      <w:pPr>
        <w:pStyle w:val="9"/>
        <w:spacing w:line="268" w:lineRule="auto"/>
        <w:rPr>
          <w:rFonts w:hint="eastAsia" w:ascii="宋体" w:hAnsi="宋体" w:eastAsia="宋体" w:cs="宋体"/>
        </w:rPr>
      </w:pPr>
    </w:p>
    <w:p w14:paraId="137FD885">
      <w:pPr>
        <w:keepNext w:val="0"/>
        <w:keepLines w:val="0"/>
        <w:pageBreakBefore w:val="0"/>
        <w:widowControl/>
        <w:kinsoku w:val="0"/>
        <w:wordWrap/>
        <w:overflowPunct/>
        <w:topLinePunct w:val="0"/>
        <w:autoSpaceDE w:val="0"/>
        <w:autoSpaceDN w:val="0"/>
        <w:bidi/>
        <w:adjustRightInd w:val="0"/>
        <w:snapToGrid w:val="0"/>
        <w:spacing w:line="219" w:lineRule="auto"/>
        <w:ind w:left="0"/>
        <w:jc w:val="center"/>
        <w:textAlignment w:val="baseline"/>
        <w:outlineLvl w:val="0"/>
        <w:rPr>
          <w:rFonts w:hint="eastAsia" w:ascii="宋体" w:hAnsi="宋体" w:eastAsia="宋体" w:cs="宋体"/>
          <w:sz w:val="28"/>
          <w:szCs w:val="28"/>
        </w:rPr>
      </w:pPr>
      <w:r>
        <w:rPr>
          <w:rFonts w:hint="eastAsia" w:ascii="宋体" w:hAnsi="宋体" w:eastAsia="宋体" w:cs="宋体"/>
          <w:b/>
          <w:bCs/>
          <w:spacing w:val="-4"/>
          <w:sz w:val="28"/>
          <w:szCs w:val="28"/>
        </w:rPr>
        <w:t>第一章招标公告</w:t>
      </w:r>
    </w:p>
    <w:p w14:paraId="513809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35"/>
          <w:szCs w:val="35"/>
        </w:rPr>
      </w:pPr>
      <w:r>
        <w:rPr>
          <w:rFonts w:hint="eastAsia" w:ascii="宋体" w:hAnsi="宋体" w:eastAsia="宋体" w:cs="宋体"/>
          <w:b/>
          <w:bCs/>
          <w:spacing w:val="7"/>
          <w:sz w:val="35"/>
          <w:szCs w:val="35"/>
          <w:lang w:eastAsia="zh-CN"/>
        </w:rPr>
        <w:t>和田市技师学院食材采购项目</w:t>
      </w:r>
      <w:r>
        <w:rPr>
          <w:rFonts w:hint="eastAsia" w:ascii="宋体" w:hAnsi="宋体" w:eastAsia="宋体" w:cs="宋体"/>
          <w:b/>
          <w:bCs/>
          <w:spacing w:val="7"/>
          <w:sz w:val="35"/>
          <w:szCs w:val="35"/>
        </w:rPr>
        <w:t>公开招标</w:t>
      </w:r>
      <w:r>
        <w:rPr>
          <w:rFonts w:hint="eastAsia" w:ascii="宋体" w:hAnsi="宋体" w:eastAsia="宋体" w:cs="宋体"/>
          <w:b/>
          <w:bCs/>
          <w:spacing w:val="-6"/>
          <w:sz w:val="35"/>
          <w:szCs w:val="35"/>
        </w:rPr>
        <w:t>公告</w:t>
      </w:r>
    </w:p>
    <w:tbl>
      <w:tblPr>
        <w:tblStyle w:val="19"/>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0B46673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861" w:type="dxa"/>
            <w:vAlign w:val="top"/>
          </w:tcPr>
          <w:p w14:paraId="49721A5C">
            <w:pPr>
              <w:spacing w:before="44" w:line="227" w:lineRule="auto"/>
              <w:ind w:left="97"/>
              <w:jc w:val="center"/>
              <w:rPr>
                <w:rFonts w:hint="eastAsia" w:ascii="宋体" w:hAnsi="宋体" w:eastAsia="宋体" w:cs="宋体"/>
                <w:sz w:val="23"/>
                <w:szCs w:val="23"/>
              </w:rPr>
            </w:pPr>
            <w:r>
              <w:rPr>
                <w:rFonts w:hint="eastAsia" w:ascii="宋体" w:hAnsi="宋体" w:eastAsia="宋体" w:cs="宋体"/>
                <w:spacing w:val="6"/>
                <w:sz w:val="23"/>
                <w:szCs w:val="23"/>
              </w:rPr>
              <w:t>项目概况</w:t>
            </w:r>
          </w:p>
          <w:p w14:paraId="4DBFD6DA">
            <w:pPr>
              <w:spacing w:before="33" w:line="227" w:lineRule="auto"/>
              <w:ind w:left="97"/>
              <w:jc w:val="both"/>
              <w:rPr>
                <w:rFonts w:hint="eastAsia" w:ascii="宋体" w:hAnsi="宋体" w:eastAsia="宋体" w:cs="宋体"/>
                <w:sz w:val="23"/>
                <w:szCs w:val="23"/>
              </w:rPr>
            </w:pPr>
            <w:r>
              <w:rPr>
                <w:rFonts w:hint="eastAsia" w:ascii="宋体" w:hAnsi="宋体" w:eastAsia="宋体" w:cs="宋体"/>
                <w:spacing w:val="10"/>
                <w:sz w:val="23"/>
                <w:szCs w:val="23"/>
                <w:lang w:eastAsia="zh-CN"/>
              </w:rPr>
              <w:t>和田市技师学院食材采购项目的潜在</w:t>
            </w:r>
            <w:r>
              <w:rPr>
                <w:rFonts w:hint="eastAsia" w:ascii="宋体" w:hAnsi="宋体" w:eastAsia="宋体" w:cs="宋体"/>
                <w:spacing w:val="9"/>
                <w:sz w:val="23"/>
                <w:szCs w:val="23"/>
              </w:rPr>
              <w:t>投标人应登录政采云平台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z w:val="23"/>
                <w:szCs w:val="23"/>
              </w:rPr>
              <w:t>https</w:t>
            </w:r>
            <w:r>
              <w:rPr>
                <w:rFonts w:hint="eastAsia" w:ascii="宋体" w:hAnsi="宋体" w:eastAsia="宋体" w:cs="宋体"/>
                <w:spacing w:val="9"/>
                <w:sz w:val="23"/>
                <w:szCs w:val="23"/>
              </w:rPr>
              <w:t>://</w:t>
            </w:r>
            <w:r>
              <w:rPr>
                <w:rFonts w:hint="eastAsia" w:ascii="宋体" w:hAnsi="宋体" w:eastAsia="宋体" w:cs="宋体"/>
                <w:sz w:val="23"/>
                <w:szCs w:val="23"/>
              </w:rPr>
              <w:t>www</w:t>
            </w:r>
            <w:r>
              <w:rPr>
                <w:rFonts w:hint="eastAsia" w:ascii="宋体" w:hAnsi="宋体" w:eastAsia="宋体" w:cs="宋体"/>
                <w:spacing w:val="9"/>
                <w:sz w:val="23"/>
                <w:szCs w:val="23"/>
              </w:rPr>
              <w:t>.</w:t>
            </w:r>
            <w:r>
              <w:rPr>
                <w:rFonts w:hint="eastAsia" w:ascii="宋体" w:hAnsi="宋体" w:eastAsia="宋体" w:cs="宋体"/>
                <w:sz w:val="23"/>
                <w:szCs w:val="23"/>
              </w:rPr>
              <w:t>zcygov</w:t>
            </w:r>
            <w:r>
              <w:rPr>
                <w:rFonts w:hint="eastAsia" w:ascii="宋体" w:hAnsi="宋体" w:eastAsia="宋体" w:cs="宋体"/>
                <w:spacing w:val="9"/>
                <w:sz w:val="23"/>
                <w:szCs w:val="23"/>
              </w:rPr>
              <w:t>.</w:t>
            </w:r>
            <w:r>
              <w:rPr>
                <w:rFonts w:hint="eastAsia" w:ascii="宋体" w:hAnsi="宋体" w:eastAsia="宋体" w:cs="宋体"/>
                <w:sz w:val="23"/>
                <w:szCs w:val="23"/>
              </w:rPr>
              <w:t>cn</w:t>
            </w:r>
            <w:r>
              <w:rPr>
                <w:rFonts w:hint="eastAsia" w:ascii="宋体" w:hAnsi="宋体" w:eastAsia="宋体" w:cs="宋体"/>
                <w:spacing w:val="9"/>
                <w:sz w:val="23"/>
                <w:szCs w:val="23"/>
              </w:rPr>
              <w:t>/</w:t>
            </w:r>
            <w:r>
              <w:rPr>
                <w:rFonts w:hint="eastAsia" w:ascii="宋体" w:hAnsi="宋体" w:eastAsia="宋体" w:cs="宋体"/>
                <w:spacing w:val="9"/>
                <w:sz w:val="23"/>
                <w:szCs w:val="23"/>
              </w:rPr>
              <w:fldChar w:fldCharType="end"/>
            </w:r>
            <w:r>
              <w:rPr>
                <w:rFonts w:hint="eastAsia" w:ascii="宋体" w:hAnsi="宋体" w:eastAsia="宋体" w:cs="宋体"/>
                <w:spacing w:val="9"/>
                <w:sz w:val="23"/>
                <w:szCs w:val="23"/>
              </w:rPr>
              <w:t>在线申请获取采购文件（进入“项目采购”应用，在获取采购文件</w:t>
            </w:r>
            <w:r>
              <w:rPr>
                <w:rFonts w:hint="eastAsia" w:ascii="宋体" w:hAnsi="宋体" w:eastAsia="宋体" w:cs="宋体"/>
                <w:spacing w:val="2"/>
                <w:sz w:val="23"/>
                <w:szCs w:val="23"/>
              </w:rPr>
              <w:t>菜单中选择项目，申请获取采购文件</w:t>
            </w:r>
            <w:r>
              <w:rPr>
                <w:rFonts w:hint="eastAsia" w:ascii="宋体" w:hAnsi="宋体" w:eastAsia="宋体" w:cs="宋体"/>
                <w:spacing w:val="17"/>
                <w:sz w:val="23"/>
                <w:szCs w:val="23"/>
              </w:rPr>
              <w:t>），</w:t>
            </w:r>
            <w:r>
              <w:rPr>
                <w:rFonts w:hint="eastAsia" w:ascii="宋体" w:hAnsi="宋体" w:eastAsia="宋体" w:cs="宋体"/>
                <w:spacing w:val="2"/>
                <w:sz w:val="23"/>
                <w:szCs w:val="23"/>
              </w:rPr>
              <w:t>并于</w:t>
            </w:r>
            <w:r>
              <w:rPr>
                <w:rFonts w:hint="eastAsia" w:ascii="宋体" w:hAnsi="宋体" w:eastAsia="宋体" w:cs="宋体"/>
                <w:spacing w:val="2"/>
                <w:sz w:val="23"/>
                <w:szCs w:val="23"/>
                <w:lang w:eastAsia="zh-CN"/>
              </w:rPr>
              <w:t>2024年10月9日11：00分</w:t>
            </w:r>
            <w:r>
              <w:rPr>
                <w:rFonts w:hint="eastAsia" w:ascii="宋体" w:hAnsi="宋体" w:eastAsia="宋体" w:cs="宋体"/>
                <w:spacing w:val="2"/>
                <w:sz w:val="23"/>
                <w:szCs w:val="23"/>
              </w:rPr>
              <w:t>（北京时间）前递交投标文件。</w:t>
            </w:r>
          </w:p>
        </w:tc>
      </w:tr>
    </w:tbl>
    <w:p w14:paraId="04BA8930">
      <w:pPr>
        <w:pStyle w:val="9"/>
        <w:spacing w:line="279" w:lineRule="auto"/>
        <w:rPr>
          <w:rFonts w:hint="eastAsia" w:ascii="宋体" w:hAnsi="宋体" w:eastAsia="宋体" w:cs="宋体"/>
        </w:rPr>
      </w:pPr>
    </w:p>
    <w:p w14:paraId="6B2158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一、项目基本情况</w:t>
      </w:r>
    </w:p>
    <w:p w14:paraId="4CEF13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val="en-US" w:eastAsia="zh-CN"/>
          <w14:textFill>
            <w14:solidFill>
              <w14:schemeClr w14:val="tx1"/>
            </w14:solidFill>
          </w14:textFill>
        </w:rPr>
      </w:pPr>
      <w:r>
        <w:rPr>
          <w:rFonts w:hint="eastAsia" w:ascii="宋体" w:hAnsi="宋体" w:eastAsia="宋体" w:cs="宋体"/>
          <w:color w:val="000000" w:themeColor="text1"/>
          <w:spacing w:val="0"/>
          <w:position w:val="0"/>
          <w:sz w:val="23"/>
          <w:szCs w:val="23"/>
          <w14:textFill>
            <w14:solidFill>
              <w14:schemeClr w14:val="tx1"/>
            </w14:solidFill>
          </w14:textFill>
        </w:rPr>
        <w:t>项目编号：</w:t>
      </w:r>
      <w:r>
        <w:rPr>
          <w:rFonts w:hint="eastAsia" w:ascii="宋体" w:hAnsi="宋体" w:eastAsia="宋体" w:cs="宋体"/>
          <w:color w:val="000000" w:themeColor="text1"/>
          <w:spacing w:val="0"/>
          <w:position w:val="0"/>
          <w:sz w:val="23"/>
          <w:szCs w:val="23"/>
          <w:lang w:eastAsia="zh-CN"/>
          <w14:textFill>
            <w14:solidFill>
              <w14:schemeClr w14:val="tx1"/>
            </w14:solidFill>
          </w14:textFill>
        </w:rPr>
        <w:t>HTSZFCGZBDL-2024-063</w:t>
      </w:r>
    </w:p>
    <w:p w14:paraId="43FA37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项目名称：</w:t>
      </w:r>
      <w:r>
        <w:rPr>
          <w:rFonts w:hint="eastAsia" w:ascii="宋体" w:hAnsi="宋体" w:eastAsia="宋体" w:cs="宋体"/>
          <w:spacing w:val="0"/>
          <w:position w:val="0"/>
          <w:sz w:val="23"/>
          <w:szCs w:val="23"/>
          <w:lang w:eastAsia="zh-CN"/>
        </w:rPr>
        <w:t>和田市技师学院食材采购项目</w:t>
      </w:r>
    </w:p>
    <w:p w14:paraId="7B8B7A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采购方式：公开招标</w:t>
      </w:r>
    </w:p>
    <w:p w14:paraId="7CA5E8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预算金额：</w:t>
      </w:r>
      <w:r>
        <w:rPr>
          <w:rFonts w:hint="eastAsia" w:ascii="宋体" w:hAnsi="宋体" w:eastAsia="宋体" w:cs="宋体"/>
          <w:spacing w:val="0"/>
          <w:position w:val="0"/>
          <w:sz w:val="23"/>
          <w:szCs w:val="23"/>
          <w:lang w:eastAsia="zh-CN"/>
        </w:rPr>
        <w:t>600万元</w:t>
      </w:r>
    </w:p>
    <w:p w14:paraId="592C1F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最高限价：</w:t>
      </w:r>
      <w:r>
        <w:rPr>
          <w:rFonts w:hint="eastAsia" w:ascii="宋体" w:hAnsi="宋体" w:eastAsia="宋体" w:cs="宋体"/>
          <w:color w:val="auto"/>
          <w:sz w:val="24"/>
          <w:szCs w:val="24"/>
        </w:rPr>
        <w:t>包一：</w:t>
      </w:r>
      <w:r>
        <w:rPr>
          <w:rFonts w:hint="eastAsia" w:ascii="宋体" w:hAnsi="宋体" w:eastAsia="宋体" w:cs="宋体"/>
          <w:color w:val="auto"/>
          <w:sz w:val="24"/>
          <w:szCs w:val="24"/>
          <w:lang w:val="en-US" w:eastAsia="zh-CN"/>
        </w:rPr>
        <w:t>3000000</w:t>
      </w:r>
      <w:r>
        <w:rPr>
          <w:rFonts w:hint="eastAsia" w:ascii="宋体" w:hAnsi="宋体" w:eastAsia="宋体" w:cs="宋体"/>
          <w:color w:val="auto"/>
          <w:sz w:val="24"/>
          <w:szCs w:val="24"/>
        </w:rPr>
        <w:t>元；包二：</w:t>
      </w:r>
      <w:r>
        <w:rPr>
          <w:rFonts w:hint="eastAsia" w:ascii="宋体" w:hAnsi="宋体" w:eastAsia="宋体" w:cs="宋体"/>
          <w:color w:val="auto"/>
          <w:sz w:val="24"/>
          <w:szCs w:val="24"/>
          <w:lang w:val="en-US" w:eastAsia="zh-CN"/>
        </w:rPr>
        <w:t>3000000</w:t>
      </w:r>
      <w:r>
        <w:rPr>
          <w:rFonts w:hint="eastAsia" w:ascii="宋体" w:hAnsi="宋体" w:eastAsia="宋体" w:cs="宋体"/>
          <w:color w:val="auto"/>
          <w:sz w:val="24"/>
          <w:szCs w:val="24"/>
        </w:rPr>
        <w:t>元</w:t>
      </w:r>
    </w:p>
    <w:p w14:paraId="5F2A3C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0"/>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资金来源：</w:t>
      </w:r>
      <w:r>
        <w:rPr>
          <w:rFonts w:hint="eastAsia" w:ascii="宋体" w:hAnsi="宋体" w:eastAsia="宋体" w:cs="宋体"/>
          <w:spacing w:val="0"/>
          <w:position w:val="0"/>
          <w:sz w:val="23"/>
          <w:szCs w:val="23"/>
          <w:lang w:eastAsia="zh-CN"/>
        </w:rPr>
        <w:t>培训费、教师及学生上交伙食费</w:t>
      </w:r>
    </w:p>
    <w:p w14:paraId="76C9D6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标项一:</w:t>
      </w:r>
    </w:p>
    <w:p w14:paraId="364918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标项名称:</w:t>
      </w:r>
      <w:r>
        <w:rPr>
          <w:rFonts w:hint="eastAsia" w:ascii="宋体" w:hAnsi="宋体" w:eastAsia="宋体" w:cs="宋体"/>
          <w:spacing w:val="0"/>
          <w:position w:val="0"/>
          <w:sz w:val="23"/>
          <w:szCs w:val="23"/>
          <w:lang w:eastAsia="zh-CN"/>
        </w:rPr>
        <w:t>和田市技师学院食材采购项目</w:t>
      </w:r>
      <w:r>
        <w:rPr>
          <w:rFonts w:hint="eastAsia" w:ascii="宋体" w:hAnsi="宋体" w:eastAsia="宋体" w:cs="宋体"/>
          <w:spacing w:val="0"/>
          <w:position w:val="0"/>
          <w:sz w:val="23"/>
          <w:szCs w:val="23"/>
        </w:rPr>
        <w:t>（包一）</w:t>
      </w:r>
    </w:p>
    <w:p w14:paraId="3165B8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预算金额（元）:</w:t>
      </w:r>
      <w:r>
        <w:rPr>
          <w:rFonts w:hint="eastAsia" w:ascii="宋体" w:hAnsi="宋体" w:eastAsia="宋体" w:cs="宋体"/>
          <w:spacing w:val="0"/>
          <w:position w:val="0"/>
          <w:sz w:val="23"/>
          <w:szCs w:val="23"/>
          <w:lang w:eastAsia="zh-CN"/>
        </w:rPr>
        <w:t>3000000</w:t>
      </w:r>
    </w:p>
    <w:p w14:paraId="1E7D33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简要规格描述或项目基本概况介绍、用途：采购大米、面粉、清油、调料、牛奶、鸡蛋</w:t>
      </w:r>
      <w:r>
        <w:rPr>
          <w:rFonts w:hint="eastAsia" w:ascii="宋体" w:hAnsi="宋体" w:eastAsia="宋体" w:cs="宋体"/>
          <w:spacing w:val="0"/>
          <w:position w:val="0"/>
          <w:sz w:val="23"/>
          <w:szCs w:val="23"/>
          <w:lang w:eastAsia="zh-CN"/>
        </w:rPr>
        <w:t>、副食品</w:t>
      </w:r>
      <w:r>
        <w:rPr>
          <w:rFonts w:hint="eastAsia" w:ascii="宋体" w:hAnsi="宋体" w:eastAsia="宋体" w:cs="宋体"/>
          <w:spacing w:val="0"/>
          <w:position w:val="0"/>
          <w:sz w:val="23"/>
          <w:szCs w:val="23"/>
        </w:rPr>
        <w:t>；（具体参数详见招标文件）</w:t>
      </w:r>
    </w:p>
    <w:p w14:paraId="40C924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备注：本标段报价方式采用下浮率（以各产品单价下浮）报价</w:t>
      </w:r>
    </w:p>
    <w:p w14:paraId="222781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标项二:</w:t>
      </w:r>
    </w:p>
    <w:p w14:paraId="72499D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标项名称:</w:t>
      </w:r>
      <w:r>
        <w:rPr>
          <w:rFonts w:hint="eastAsia" w:ascii="宋体" w:hAnsi="宋体" w:eastAsia="宋体" w:cs="宋体"/>
          <w:spacing w:val="0"/>
          <w:position w:val="0"/>
          <w:sz w:val="23"/>
          <w:szCs w:val="23"/>
          <w:lang w:eastAsia="zh-CN"/>
        </w:rPr>
        <w:t>和田市技师学院食材采购项目</w:t>
      </w:r>
      <w:r>
        <w:rPr>
          <w:rFonts w:hint="eastAsia" w:ascii="宋体" w:hAnsi="宋体" w:eastAsia="宋体" w:cs="宋体"/>
          <w:spacing w:val="0"/>
          <w:position w:val="0"/>
          <w:sz w:val="23"/>
          <w:szCs w:val="23"/>
        </w:rPr>
        <w:t>（包二）</w:t>
      </w:r>
    </w:p>
    <w:p w14:paraId="444E19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预算金额（元）:3</w:t>
      </w:r>
      <w:r>
        <w:rPr>
          <w:rFonts w:hint="eastAsia" w:ascii="宋体" w:hAnsi="宋体" w:eastAsia="宋体" w:cs="宋体"/>
          <w:spacing w:val="0"/>
          <w:position w:val="0"/>
          <w:sz w:val="23"/>
          <w:szCs w:val="23"/>
          <w:highlight w:val="none"/>
          <w:lang w:val="en-US" w:eastAsia="zh-CN"/>
        </w:rPr>
        <w:t>0</w:t>
      </w:r>
      <w:r>
        <w:rPr>
          <w:rFonts w:hint="eastAsia" w:ascii="宋体" w:hAnsi="宋体" w:eastAsia="宋体" w:cs="宋体"/>
          <w:spacing w:val="0"/>
          <w:position w:val="0"/>
          <w:sz w:val="23"/>
          <w:szCs w:val="23"/>
          <w:highlight w:val="none"/>
        </w:rPr>
        <w:t>00000</w:t>
      </w:r>
    </w:p>
    <w:p w14:paraId="438B12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简要规格描述或项目基本概况介绍、用途：采购蔬菜、水果</w:t>
      </w:r>
      <w:r>
        <w:rPr>
          <w:rFonts w:hint="eastAsia" w:ascii="宋体" w:hAnsi="宋体" w:eastAsia="宋体" w:cs="宋体"/>
          <w:spacing w:val="0"/>
          <w:position w:val="0"/>
          <w:sz w:val="23"/>
          <w:szCs w:val="23"/>
          <w:lang w:eastAsia="zh-CN"/>
        </w:rPr>
        <w:t>、肉类</w:t>
      </w:r>
      <w:r>
        <w:rPr>
          <w:rFonts w:hint="eastAsia" w:ascii="宋体" w:hAnsi="宋体" w:eastAsia="宋体" w:cs="宋体"/>
          <w:spacing w:val="0"/>
          <w:position w:val="0"/>
          <w:sz w:val="23"/>
          <w:szCs w:val="23"/>
        </w:rPr>
        <w:t>；（具体参数详见招标文件）</w:t>
      </w:r>
    </w:p>
    <w:p w14:paraId="74608A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备注：本标段报价方式采用下浮率（和田市北慕市场批发价询价的基础上下浮）报价</w:t>
      </w:r>
    </w:p>
    <w:p w14:paraId="79D3C6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highlight w:val="red"/>
          <w:lang w:val="en-US" w:eastAsia="zh-CN"/>
        </w:rPr>
      </w:pPr>
      <w:r>
        <w:rPr>
          <w:rFonts w:hint="eastAsia" w:ascii="宋体" w:hAnsi="宋体" w:eastAsia="宋体" w:cs="宋体"/>
          <w:spacing w:val="0"/>
          <w:position w:val="0"/>
          <w:sz w:val="23"/>
          <w:szCs w:val="23"/>
        </w:rPr>
        <w:t>合同履约期限：</w:t>
      </w:r>
      <w:r>
        <w:rPr>
          <w:rFonts w:hint="eastAsia" w:ascii="宋体" w:hAnsi="宋体" w:eastAsia="宋体" w:cs="宋体"/>
          <w:color w:val="000000" w:themeColor="text1"/>
          <w:spacing w:val="0"/>
          <w:position w:val="0"/>
          <w:sz w:val="23"/>
          <w:szCs w:val="23"/>
          <w:highlight w:val="none"/>
          <w:lang w:val="en-US" w:eastAsia="zh-CN"/>
          <w14:textFill>
            <w14:solidFill>
              <w14:schemeClr w14:val="tx1"/>
            </w14:solidFill>
          </w14:textFill>
        </w:rPr>
        <w:t>一年</w:t>
      </w:r>
    </w:p>
    <w:p w14:paraId="2D0B51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color w:val="000000" w:themeColor="text1"/>
          <w:spacing w:val="0"/>
          <w:position w:val="0"/>
          <w:sz w:val="23"/>
          <w:szCs w:val="23"/>
          <w14:textFill>
            <w14:solidFill>
              <w14:schemeClr w14:val="tx1"/>
            </w14:solidFill>
          </w14:textFill>
        </w:rPr>
      </w:pPr>
      <w:r>
        <w:rPr>
          <w:rFonts w:hint="eastAsia" w:ascii="宋体" w:hAnsi="宋体" w:eastAsia="宋体" w:cs="宋体"/>
          <w:b/>
          <w:bCs/>
          <w:color w:val="000000" w:themeColor="text1"/>
          <w:spacing w:val="0"/>
          <w:position w:val="0"/>
          <w:sz w:val="23"/>
          <w:szCs w:val="23"/>
          <w14:textFill>
            <w14:solidFill>
              <w14:schemeClr w14:val="tx1"/>
            </w14:solidFill>
          </w14:textFill>
        </w:rPr>
        <w:t>本项目（是/否）接受联合体投标：否</w:t>
      </w:r>
    </w:p>
    <w:p w14:paraId="64A026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二、申请人的资格要求：</w:t>
      </w:r>
    </w:p>
    <w:p w14:paraId="095DBB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1.满足《中华人民共和国政府采购法》第二十二条规定</w:t>
      </w:r>
    </w:p>
    <w:p w14:paraId="0D4EE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2.落实政府采购政策需满足的资格要求：</w:t>
      </w:r>
    </w:p>
    <w:p w14:paraId="160191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2.1中小企业政策</w:t>
      </w:r>
    </w:p>
    <w:p w14:paraId="4091E1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lang w:eastAsia="zh-CN"/>
        </w:rPr>
        <w:t>☑</w:t>
      </w:r>
      <w:r>
        <w:rPr>
          <w:rFonts w:hint="eastAsia" w:ascii="宋体" w:hAnsi="宋体" w:eastAsia="宋体" w:cs="宋体"/>
          <w:spacing w:val="0"/>
          <w:position w:val="0"/>
          <w:sz w:val="23"/>
          <w:szCs w:val="23"/>
        </w:rPr>
        <w:t>本项目不专门面向中小企业预留采购份额。</w:t>
      </w:r>
    </w:p>
    <w:p w14:paraId="754EC8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lang w:eastAsia="zh-CN"/>
        </w:rPr>
        <w:t>□</w:t>
      </w:r>
      <w:r>
        <w:rPr>
          <w:rFonts w:hint="eastAsia" w:ascii="宋体" w:hAnsi="宋体" w:eastAsia="宋体" w:cs="宋体"/>
          <w:spacing w:val="0"/>
          <w:position w:val="0"/>
          <w:sz w:val="23"/>
          <w:szCs w:val="23"/>
        </w:rPr>
        <w:t>本项目专门面向□中小□小微企业采购。即：提供的货物或服务全部由符合政策要求的中小/小微企业制造、服务全部由符合政策要求的中小/小微企业承接。</w:t>
      </w:r>
    </w:p>
    <w:p w14:paraId="048B40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position w:val="0"/>
          <w:sz w:val="23"/>
          <w:szCs w:val="23"/>
          <w:lang w:eastAsia="zh-CN"/>
        </w:rPr>
        <w:t>：</w:t>
      </w:r>
    </w:p>
    <w:p w14:paraId="7FEB6E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2.2落实的政府采购政策</w:t>
      </w:r>
    </w:p>
    <w:p w14:paraId="5FCB3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（1）财政部、国家发展改革委、生态环境部、市场监管总局《关于调整优化节能产品、环境标志产品政府采购执行机制的通知》（财库[2019]9号文）；</w:t>
      </w:r>
    </w:p>
    <w:p w14:paraId="7B45E6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（2）财政部、生态环境部《关于印发环境标志产品政府采购品目清单的通知》（财库[2019]18号文）；</w:t>
      </w:r>
    </w:p>
    <w:p w14:paraId="041711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（3）财政部、发展改革委《关于印发节能产品政府采购品目清单的通知》（财库[2019]19号文）；</w:t>
      </w:r>
    </w:p>
    <w:p w14:paraId="624CDE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（4）市场监管总局《市场监管总局关于发布参与实施政府采购节能产品、环境标志产品认证机构名录的公告》（2019年第16号）；</w:t>
      </w:r>
    </w:p>
    <w:p w14:paraId="4E3833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（5）财政部、工业和信息化部《关于印发《政府采购促进中小企业发展管理办法》的通知》（财库[2020]46号文）《关于进一步加大政府采购支持中小企业力度的通知》（财库[2022]19号文）执行；</w:t>
      </w:r>
    </w:p>
    <w:p w14:paraId="11E556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（6）财政部、民政部、中国残疾人联合会《关于促进残疾人就业政府采购政策的通知》（财库[2017]141号）；</w:t>
      </w:r>
    </w:p>
    <w:p w14:paraId="276AC4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（7）财政部、司法部《关于政府采购支持监狱企业发展有关问题的通知》（财库[2014]68号文）；</w:t>
      </w:r>
    </w:p>
    <w:p w14:paraId="574878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（8）财政部、生态环境部、国家邮政局《关于印发《商品包装政府采购需求标准（试行）》、《快递包装政府采购需求标准（试行）》的通知》（财办库〔2020〕123号）。</w:t>
      </w:r>
    </w:p>
    <w:p w14:paraId="61B1D6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3.本项目的特定资格要求：</w:t>
      </w:r>
    </w:p>
    <w:p w14:paraId="19E510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231832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2C5659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3）具有良好的商业信誉和健全的财务会计制度：提供202</w:t>
      </w:r>
      <w:r>
        <w:rPr>
          <w:rFonts w:hint="eastAsia" w:ascii="宋体" w:hAnsi="宋体" w:eastAsia="宋体" w:cs="宋体"/>
          <w:spacing w:val="0"/>
          <w:position w:val="0"/>
          <w:sz w:val="23"/>
          <w:szCs w:val="23"/>
          <w:lang w:val="en-US" w:eastAsia="zh-CN"/>
        </w:rPr>
        <w:t>3</w:t>
      </w:r>
      <w:r>
        <w:rPr>
          <w:rFonts w:hint="eastAsia" w:ascii="宋体" w:hAnsi="宋体" w:eastAsia="宋体" w:cs="宋体"/>
          <w:spacing w:val="0"/>
          <w:position w:val="0"/>
          <w:sz w:val="23"/>
          <w:szCs w:val="23"/>
        </w:rPr>
        <w:t>年度由第三方财务审计机构出具的财务审计报告或新成立的企业提供银行出具的近三个月的资信证明；</w:t>
      </w:r>
    </w:p>
    <w:p w14:paraId="051E3F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4）履行合同所必需的设备和专业技术能力：提供《投标人资格声明函》；</w:t>
      </w:r>
    </w:p>
    <w:p w14:paraId="73127B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4939B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w:t>
      </w:r>
      <w:r>
        <w:rPr>
          <w:rFonts w:hint="eastAsia" w:ascii="宋体" w:hAnsi="宋体" w:eastAsia="宋体" w:cs="宋体"/>
          <w:spacing w:val="0"/>
          <w:position w:val="0"/>
          <w:sz w:val="23"/>
          <w:szCs w:val="23"/>
          <w:lang w:val="en-US" w:eastAsia="zh-CN"/>
        </w:rPr>
        <w:t>8</w:t>
      </w:r>
      <w:r>
        <w:rPr>
          <w:rFonts w:hint="eastAsia" w:ascii="宋体" w:hAnsi="宋体" w:eastAsia="宋体" w:cs="宋体"/>
          <w:spacing w:val="0"/>
          <w:position w:val="0"/>
          <w:sz w:val="23"/>
          <w:szCs w:val="23"/>
        </w:rPr>
        <w:t>）企业负责人为同一人或者存在直接控股、管理关系的不同投标人，不得参加同一合同项下的政府采购活动。否则，皆取消投标资格。</w:t>
      </w:r>
    </w:p>
    <w:p w14:paraId="41EB70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w:t>
      </w:r>
      <w:r>
        <w:rPr>
          <w:rFonts w:hint="eastAsia" w:ascii="宋体" w:hAnsi="宋体" w:eastAsia="宋体" w:cs="宋体"/>
          <w:spacing w:val="0"/>
          <w:position w:val="0"/>
          <w:sz w:val="23"/>
          <w:szCs w:val="23"/>
          <w:lang w:val="en-US" w:eastAsia="zh-CN"/>
        </w:rPr>
        <w:t>9</w:t>
      </w:r>
      <w:r>
        <w:rPr>
          <w:rFonts w:hint="eastAsia" w:ascii="宋体" w:hAnsi="宋体" w:eastAsia="宋体" w:cs="宋体"/>
          <w:spacing w:val="0"/>
          <w:position w:val="0"/>
          <w:sz w:val="23"/>
          <w:szCs w:val="23"/>
        </w:rPr>
        <w:t>）投标保证金或电子保函。</w:t>
      </w:r>
    </w:p>
    <w:p w14:paraId="60E176E8">
      <w:pPr>
        <w:pStyle w:val="5"/>
        <w:keepNext/>
        <w:keepLines/>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）投标供应商需提供有效期内《食品经营许可证》或《食品生产许可证》</w:t>
      </w:r>
    </w:p>
    <w:p w14:paraId="21C51D8D">
      <w:pPr>
        <w:pStyle w:val="5"/>
        <w:keepNext/>
        <w:keepLines/>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val="0"/>
          <w:lang w:eastAsia="zh-CN"/>
        </w:rPr>
      </w:pPr>
      <w:r>
        <w:rPr>
          <w:rFonts w:hint="eastAsia" w:ascii="宋体" w:hAnsi="宋体" w:eastAsia="宋体" w:cs="宋体"/>
          <w:bCs/>
          <w:snapToGrid w:val="0"/>
          <w:color w:val="auto"/>
          <w:kern w:val="0"/>
          <w:sz w:val="24"/>
          <w:szCs w:val="24"/>
          <w:lang w:val="en-US" w:eastAsia="zh-CN" w:bidi="ar-SA"/>
        </w:rPr>
        <w:t>（11）标项二投标供应商需提供有效期内《动物防疫条件合格证》或近期的检疫检验合格证明。</w:t>
      </w:r>
    </w:p>
    <w:p w14:paraId="7B3C25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三、招标文件的获取时间、地址、售价：</w:t>
      </w:r>
    </w:p>
    <w:p w14:paraId="164B57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1、获取时间：</w:t>
      </w:r>
      <w:r>
        <w:rPr>
          <w:rFonts w:hint="eastAsia" w:ascii="宋体" w:hAnsi="宋体" w:eastAsia="宋体" w:cs="宋体"/>
          <w:spacing w:val="0"/>
          <w:position w:val="0"/>
          <w:sz w:val="23"/>
          <w:szCs w:val="23"/>
          <w:lang w:eastAsia="zh-CN"/>
        </w:rPr>
        <w:t>2024年</w:t>
      </w:r>
      <w:r>
        <w:rPr>
          <w:rFonts w:hint="eastAsia" w:ascii="宋体" w:hAnsi="宋体" w:eastAsia="宋体" w:cs="宋体"/>
          <w:spacing w:val="0"/>
          <w:position w:val="0"/>
          <w:sz w:val="23"/>
          <w:szCs w:val="23"/>
          <w:lang w:val="en-US" w:eastAsia="zh-CN"/>
        </w:rPr>
        <w:t>9</w:t>
      </w:r>
      <w:r>
        <w:rPr>
          <w:rFonts w:hint="eastAsia" w:ascii="宋体" w:hAnsi="宋体" w:eastAsia="宋体" w:cs="宋体"/>
          <w:spacing w:val="0"/>
          <w:position w:val="0"/>
          <w:sz w:val="23"/>
          <w:szCs w:val="23"/>
          <w:lang w:eastAsia="zh-CN"/>
        </w:rPr>
        <w:t>月</w:t>
      </w:r>
      <w:r>
        <w:rPr>
          <w:rFonts w:hint="eastAsia" w:ascii="宋体" w:hAnsi="宋体" w:eastAsia="宋体" w:cs="宋体"/>
          <w:spacing w:val="0"/>
          <w:position w:val="0"/>
          <w:sz w:val="23"/>
          <w:szCs w:val="23"/>
          <w:lang w:val="en-US" w:eastAsia="zh-CN"/>
        </w:rPr>
        <w:t>13</w:t>
      </w:r>
      <w:r>
        <w:rPr>
          <w:rFonts w:hint="eastAsia" w:ascii="宋体" w:hAnsi="宋体" w:eastAsia="宋体" w:cs="宋体"/>
          <w:spacing w:val="0"/>
          <w:position w:val="0"/>
          <w:sz w:val="23"/>
          <w:szCs w:val="23"/>
          <w:lang w:eastAsia="zh-CN"/>
        </w:rPr>
        <w:t>日至2024年</w:t>
      </w:r>
      <w:r>
        <w:rPr>
          <w:rFonts w:hint="eastAsia" w:ascii="宋体" w:hAnsi="宋体" w:eastAsia="宋体" w:cs="宋体"/>
          <w:spacing w:val="0"/>
          <w:position w:val="0"/>
          <w:sz w:val="23"/>
          <w:szCs w:val="23"/>
          <w:lang w:val="en-US" w:eastAsia="zh-CN"/>
        </w:rPr>
        <w:t>10</w:t>
      </w:r>
      <w:r>
        <w:rPr>
          <w:rFonts w:hint="eastAsia" w:ascii="宋体" w:hAnsi="宋体" w:eastAsia="宋体" w:cs="宋体"/>
          <w:spacing w:val="0"/>
          <w:position w:val="0"/>
          <w:sz w:val="23"/>
          <w:szCs w:val="23"/>
          <w:lang w:eastAsia="zh-CN"/>
        </w:rPr>
        <w:t>月</w:t>
      </w:r>
      <w:r>
        <w:rPr>
          <w:rFonts w:hint="eastAsia" w:ascii="宋体" w:hAnsi="宋体" w:eastAsia="宋体" w:cs="宋体"/>
          <w:spacing w:val="0"/>
          <w:position w:val="0"/>
          <w:sz w:val="23"/>
          <w:szCs w:val="23"/>
          <w:lang w:val="en-US" w:eastAsia="zh-CN"/>
        </w:rPr>
        <w:t>8</w:t>
      </w:r>
      <w:r>
        <w:rPr>
          <w:rFonts w:hint="eastAsia" w:ascii="宋体" w:hAnsi="宋体" w:eastAsia="宋体" w:cs="宋体"/>
          <w:spacing w:val="0"/>
          <w:position w:val="0"/>
          <w:sz w:val="23"/>
          <w:szCs w:val="23"/>
          <w:lang w:eastAsia="zh-CN"/>
        </w:rPr>
        <w:t>日</w:t>
      </w:r>
      <w:bookmarkStart w:id="5" w:name="_GoBack"/>
      <w:bookmarkEnd w:id="5"/>
    </w:p>
    <w:p w14:paraId="638A25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2、地点（网址）：政采云平台（</w:t>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HYPERLINK "https://www.zcygov.cn/"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sz w:val="23"/>
          <w:szCs w:val="23"/>
        </w:rPr>
        <w:t>https://www.zcygov.cn/</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）线上获取</w:t>
      </w:r>
    </w:p>
    <w:p w14:paraId="1F3F7D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3、方式：供应商登录政采云平台https://www.zcygov.cn/在线申请获取采购文件（进入“项目采购”应用，在获取采购文件菜单中选择项目，申请获取采购文件）</w:t>
      </w:r>
    </w:p>
    <w:p w14:paraId="33ED8A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4、售价：0元</w:t>
      </w:r>
    </w:p>
    <w:p w14:paraId="626477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四、提交投标文件截止时间、开标时间和地点</w:t>
      </w:r>
    </w:p>
    <w:p w14:paraId="30DF7D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提交投标文件截止时间：</w:t>
      </w:r>
      <w:r>
        <w:rPr>
          <w:rFonts w:hint="eastAsia" w:ascii="宋体" w:hAnsi="宋体" w:eastAsia="宋体" w:cs="宋体"/>
          <w:spacing w:val="0"/>
          <w:position w:val="0"/>
          <w:sz w:val="23"/>
          <w:szCs w:val="23"/>
          <w:lang w:eastAsia="zh-CN"/>
        </w:rPr>
        <w:t>2024年10月9日11：00分</w:t>
      </w:r>
      <w:r>
        <w:rPr>
          <w:rFonts w:hint="eastAsia" w:ascii="宋体" w:hAnsi="宋体" w:eastAsia="宋体" w:cs="宋体"/>
          <w:spacing w:val="0"/>
          <w:position w:val="0"/>
          <w:sz w:val="23"/>
          <w:szCs w:val="23"/>
        </w:rPr>
        <w:t>（北京时间）</w:t>
      </w:r>
    </w:p>
    <w:p w14:paraId="57FFBD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投标地点：投标人应于</w:t>
      </w:r>
      <w:r>
        <w:rPr>
          <w:rFonts w:hint="eastAsia" w:ascii="宋体" w:hAnsi="宋体" w:eastAsia="宋体" w:cs="宋体"/>
          <w:spacing w:val="0"/>
          <w:position w:val="0"/>
          <w:sz w:val="23"/>
          <w:szCs w:val="23"/>
          <w:lang w:eastAsia="zh-CN"/>
        </w:rPr>
        <w:t>2024年10月9日11：00分</w:t>
      </w:r>
      <w:r>
        <w:rPr>
          <w:rFonts w:hint="eastAsia" w:ascii="宋体" w:hAnsi="宋体" w:eastAsia="宋体" w:cs="宋体"/>
          <w:spacing w:val="0"/>
          <w:position w:val="0"/>
          <w:sz w:val="23"/>
          <w:szCs w:val="23"/>
        </w:rPr>
        <w:t>（北京时间）之前将电子投标文件上传至新疆政府采购平台。应按照本项目招标文件和新疆政府采购平台的要求编制、加密传输投标文件。</w:t>
      </w:r>
    </w:p>
    <w:p w14:paraId="7AD218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开标时间：</w:t>
      </w:r>
      <w:r>
        <w:rPr>
          <w:rFonts w:hint="eastAsia" w:ascii="宋体" w:hAnsi="宋体" w:eastAsia="宋体" w:cs="宋体"/>
          <w:spacing w:val="0"/>
          <w:position w:val="0"/>
          <w:sz w:val="23"/>
          <w:szCs w:val="23"/>
          <w:lang w:eastAsia="zh-CN"/>
        </w:rPr>
        <w:t>2024年10月9日11：00分</w:t>
      </w:r>
      <w:r>
        <w:rPr>
          <w:rFonts w:hint="eastAsia" w:ascii="宋体" w:hAnsi="宋体" w:eastAsia="宋体" w:cs="宋体"/>
          <w:spacing w:val="0"/>
          <w:position w:val="0"/>
          <w:sz w:val="23"/>
          <w:szCs w:val="23"/>
        </w:rPr>
        <w:t>（北京时间）</w:t>
      </w:r>
    </w:p>
    <w:p w14:paraId="5208B3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开标地点：政采云平台不见面开标</w:t>
      </w:r>
    </w:p>
    <w:p w14:paraId="780ADE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五、投标保证金：</w:t>
      </w:r>
    </w:p>
    <w:p w14:paraId="7791EE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rPr>
      </w:pPr>
    </w:p>
    <w:tbl>
      <w:tblPr>
        <w:tblStyle w:val="19"/>
        <w:tblW w:w="100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2230"/>
        <w:gridCol w:w="1476"/>
        <w:gridCol w:w="1351"/>
        <w:gridCol w:w="1353"/>
        <w:gridCol w:w="1198"/>
        <w:gridCol w:w="1941"/>
      </w:tblGrid>
      <w:tr w14:paraId="580CB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33" w:type="dxa"/>
            <w:vAlign w:val="top"/>
          </w:tcPr>
          <w:p w14:paraId="0AF0AD09">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序号</w:t>
            </w:r>
          </w:p>
        </w:tc>
        <w:tc>
          <w:tcPr>
            <w:tcW w:w="2230" w:type="dxa"/>
            <w:vAlign w:val="top"/>
          </w:tcPr>
          <w:p w14:paraId="70A5F28B">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标项名称</w:t>
            </w:r>
          </w:p>
        </w:tc>
        <w:tc>
          <w:tcPr>
            <w:tcW w:w="1476" w:type="dxa"/>
            <w:vAlign w:val="top"/>
          </w:tcPr>
          <w:p w14:paraId="585256F0">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投标保证金金额（元）</w:t>
            </w:r>
          </w:p>
        </w:tc>
        <w:tc>
          <w:tcPr>
            <w:tcW w:w="1351" w:type="dxa"/>
            <w:vAlign w:val="top"/>
          </w:tcPr>
          <w:p w14:paraId="773391B2">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开户银行</w:t>
            </w:r>
          </w:p>
        </w:tc>
        <w:tc>
          <w:tcPr>
            <w:tcW w:w="1353" w:type="dxa"/>
            <w:vAlign w:val="top"/>
          </w:tcPr>
          <w:p w14:paraId="0C0F028B">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收款账号</w:t>
            </w:r>
          </w:p>
        </w:tc>
        <w:tc>
          <w:tcPr>
            <w:tcW w:w="1198" w:type="dxa"/>
            <w:vAlign w:val="top"/>
          </w:tcPr>
          <w:p w14:paraId="0A72DA1D">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交付方式</w:t>
            </w:r>
          </w:p>
        </w:tc>
        <w:tc>
          <w:tcPr>
            <w:tcW w:w="1941" w:type="dxa"/>
            <w:vAlign w:val="top"/>
          </w:tcPr>
          <w:p w14:paraId="729397BF">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户名</w:t>
            </w:r>
          </w:p>
        </w:tc>
      </w:tr>
      <w:tr w14:paraId="54BC1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jc w:val="center"/>
        </w:trPr>
        <w:tc>
          <w:tcPr>
            <w:tcW w:w="533" w:type="dxa"/>
            <w:vAlign w:val="top"/>
          </w:tcPr>
          <w:p w14:paraId="37BD100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rPr>
            </w:pPr>
            <w:r>
              <w:rPr>
                <w:rFonts w:hint="eastAsia" w:ascii="宋体" w:hAnsi="宋体" w:eastAsia="宋体" w:cs="宋体"/>
                <w:spacing w:val="0"/>
                <w:position w:val="0"/>
              </w:rPr>
              <w:t>1</w:t>
            </w:r>
          </w:p>
        </w:tc>
        <w:tc>
          <w:tcPr>
            <w:tcW w:w="2230" w:type="dxa"/>
            <w:vAlign w:val="top"/>
          </w:tcPr>
          <w:p w14:paraId="0AAFB44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zh-CN" w:bidi="ar-SA"/>
              </w:rPr>
            </w:pPr>
            <w:r>
              <w:rPr>
                <w:rFonts w:hint="eastAsia" w:ascii="宋体" w:hAnsi="宋体" w:eastAsia="宋体" w:cs="宋体"/>
                <w:snapToGrid w:val="0"/>
                <w:color w:val="000000"/>
                <w:spacing w:val="0"/>
                <w:kern w:val="0"/>
                <w:position w:val="0"/>
                <w:sz w:val="23"/>
                <w:szCs w:val="23"/>
                <w:lang w:val="en-US" w:eastAsia="zh-CN" w:bidi="ar-SA"/>
              </w:rPr>
              <w:t>和田市技师学院食材采购项目</w:t>
            </w:r>
          </w:p>
        </w:tc>
        <w:tc>
          <w:tcPr>
            <w:tcW w:w="1476" w:type="dxa"/>
            <w:vAlign w:val="top"/>
          </w:tcPr>
          <w:p w14:paraId="6855A2E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zh-CN" w:bidi="ar-SA"/>
              </w:rPr>
            </w:pPr>
            <w:r>
              <w:rPr>
                <w:rFonts w:hint="eastAsia" w:ascii="宋体" w:hAnsi="宋体" w:eastAsia="宋体" w:cs="宋体"/>
                <w:snapToGrid w:val="0"/>
                <w:color w:val="000000"/>
                <w:spacing w:val="0"/>
                <w:kern w:val="0"/>
                <w:position w:val="0"/>
                <w:sz w:val="23"/>
                <w:szCs w:val="23"/>
                <w:lang w:val="en-US" w:eastAsia="zh-CN" w:bidi="ar-SA"/>
              </w:rPr>
              <w:t>30000</w:t>
            </w:r>
          </w:p>
        </w:tc>
        <w:tc>
          <w:tcPr>
            <w:tcW w:w="1351" w:type="dxa"/>
            <w:vAlign w:val="center"/>
          </w:tcPr>
          <w:p w14:paraId="660ABE5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color w:val="auto"/>
                <w:kern w:val="0"/>
                <w:sz w:val="24"/>
                <w:szCs w:val="24"/>
                <w:highlight w:val="none"/>
                <w:lang w:val="en-US" w:eastAsia="zh-CN"/>
              </w:rPr>
              <w:t>和田市农村信用合作联社</w:t>
            </w:r>
          </w:p>
        </w:tc>
        <w:tc>
          <w:tcPr>
            <w:tcW w:w="1353" w:type="dxa"/>
            <w:vAlign w:val="center"/>
          </w:tcPr>
          <w:p w14:paraId="220EA74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color w:val="auto"/>
                <w:kern w:val="0"/>
                <w:sz w:val="24"/>
                <w:szCs w:val="24"/>
                <w:highlight w:val="none"/>
                <w:lang w:val="en-US" w:eastAsia="zh-CN"/>
              </w:rPr>
              <w:t>876010012010152401755</w:t>
            </w:r>
          </w:p>
        </w:tc>
        <w:tc>
          <w:tcPr>
            <w:tcW w:w="1198" w:type="dxa"/>
            <w:vAlign w:val="center"/>
          </w:tcPr>
          <w:p w14:paraId="3907810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snapToGrid w:val="0"/>
                <w:color w:val="000000"/>
                <w:spacing w:val="0"/>
                <w:kern w:val="0"/>
                <w:position w:val="0"/>
                <w:sz w:val="23"/>
                <w:szCs w:val="23"/>
                <w:lang w:val="en-US" w:eastAsia="en-US" w:bidi="ar-SA"/>
              </w:rPr>
              <w:t>网银、电汇</w:t>
            </w:r>
            <w:r>
              <w:rPr>
                <w:rFonts w:hint="eastAsia" w:ascii="宋体" w:hAnsi="宋体" w:eastAsia="宋体" w:cs="宋体"/>
                <w:snapToGrid w:val="0"/>
                <w:color w:val="000000"/>
                <w:spacing w:val="0"/>
                <w:kern w:val="0"/>
                <w:position w:val="0"/>
                <w:sz w:val="23"/>
                <w:szCs w:val="23"/>
                <w:lang w:val="en-US" w:eastAsia="zh-CN" w:bidi="ar-SA"/>
              </w:rPr>
              <w:t>、保函</w:t>
            </w:r>
          </w:p>
        </w:tc>
        <w:tc>
          <w:tcPr>
            <w:tcW w:w="1941" w:type="dxa"/>
            <w:vAlign w:val="center"/>
          </w:tcPr>
          <w:p w14:paraId="0678353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color w:val="auto"/>
                <w:kern w:val="0"/>
                <w:sz w:val="24"/>
                <w:szCs w:val="24"/>
                <w:highlight w:val="none"/>
              </w:rPr>
              <w:t>新疆鑫启盛项目管理有限责任公司</w:t>
            </w:r>
          </w:p>
        </w:tc>
      </w:tr>
    </w:tbl>
    <w:p w14:paraId="61018E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六、公告期限</w:t>
      </w:r>
    </w:p>
    <w:p w14:paraId="0CC37C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自本公告发布之日起5个工作日。</w:t>
      </w:r>
    </w:p>
    <w:p w14:paraId="0D7D6A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七、其他补充事宜</w:t>
      </w:r>
    </w:p>
    <w:p w14:paraId="1F1637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1、本项目实行网上投标，采用电子投标文件。若供应商参与投标，自行承担投标一切费用。</w:t>
      </w:r>
    </w:p>
    <w:p w14:paraId="7F4D72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E556A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HYPERLINK "http://www.ccgp-xinjiang.gov.cn/"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sz w:val="23"/>
          <w:szCs w:val="23"/>
        </w:rPr>
        <w:t>http://www.ccgp-xinjiang.gov.cn/</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）下载专区查看，如有问题可拨打政采云客户服务热线95763进行咨询。</w:t>
      </w:r>
    </w:p>
    <w:p w14:paraId="1183AE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4、有意向参与新疆区域电子开评标的供应商，可访问新疆数字证书认证中心官方网站（</w:t>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HYPERLINK "https://www.xjca.com.cn/"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sz w:val="23"/>
          <w:szCs w:val="23"/>
        </w:rPr>
        <w:t>https://www.xjca.com.cn/</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）或下载“新疆政务通”APP自行进行申领。如需咨询，请联系新疆CA服务热线0991-2819290</w:t>
      </w:r>
    </w:p>
    <w:p w14:paraId="724355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firstLineChars="200"/>
        <w:textAlignment w:val="baseline"/>
        <w:rPr>
          <w:rFonts w:hint="eastAsia" w:ascii="宋体" w:hAnsi="宋体" w:eastAsia="宋体" w:cs="宋体"/>
          <w:spacing w:val="0"/>
          <w:position w:val="0"/>
          <w:sz w:val="20"/>
          <w:szCs w:val="20"/>
        </w:rPr>
      </w:pPr>
      <w:r>
        <w:rPr>
          <w:rFonts w:hint="eastAsia" w:ascii="宋体" w:hAnsi="宋体" w:eastAsia="宋体" w:cs="宋体"/>
          <w:b/>
          <w:bCs/>
          <w:spacing w:val="0"/>
          <w:position w:val="0"/>
          <w:sz w:val="20"/>
          <w:szCs w:val="20"/>
        </w:rPr>
        <w:t>特别强调：</w:t>
      </w:r>
    </w:p>
    <w:p w14:paraId="3C7F0F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14:paraId="5318DD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3E5E61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八、对本次采购提出询问，请按以下方式联系</w:t>
      </w:r>
    </w:p>
    <w:p w14:paraId="55EBA7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1.采购人信息</w:t>
      </w:r>
    </w:p>
    <w:p w14:paraId="5F30D7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hint="eastAsia" w:ascii="宋体" w:hAnsi="宋体" w:eastAsia="宋体" w:cs="宋体"/>
          <w:color w:val="000000" w:themeColor="text1"/>
          <w:spacing w:val="0"/>
          <w:position w:val="0"/>
          <w:sz w:val="23"/>
          <w:szCs w:val="23"/>
          <w14:textFill>
            <w14:solidFill>
              <w14:schemeClr w14:val="tx1"/>
            </w14:solidFill>
          </w14:textFill>
        </w:rPr>
        <w:t>名称：</w:t>
      </w:r>
      <w:r>
        <w:rPr>
          <w:rFonts w:hint="eastAsia" w:ascii="宋体" w:hAnsi="宋体" w:eastAsia="宋体" w:cs="宋体"/>
          <w:color w:val="000000" w:themeColor="text1"/>
          <w:spacing w:val="0"/>
          <w:position w:val="0"/>
          <w:sz w:val="23"/>
          <w:szCs w:val="23"/>
          <w:lang w:eastAsia="zh-CN"/>
          <w14:textFill>
            <w14:solidFill>
              <w14:schemeClr w14:val="tx1"/>
            </w14:solidFill>
          </w14:textFill>
        </w:rPr>
        <w:t>和田市技师学院</w:t>
      </w:r>
    </w:p>
    <w:p w14:paraId="4DECF4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hint="eastAsia" w:ascii="宋体" w:hAnsi="宋体" w:eastAsia="宋体" w:cs="宋体"/>
          <w:color w:val="000000" w:themeColor="text1"/>
          <w:spacing w:val="0"/>
          <w:position w:val="0"/>
          <w:sz w:val="23"/>
          <w:szCs w:val="23"/>
          <w14:textFill>
            <w14:solidFill>
              <w14:schemeClr w14:val="tx1"/>
            </w14:solidFill>
          </w14:textFill>
        </w:rPr>
        <w:t>地址：</w:t>
      </w:r>
      <w:r>
        <w:rPr>
          <w:rFonts w:hint="eastAsia" w:ascii="宋体" w:hAnsi="宋体" w:eastAsia="宋体" w:cs="宋体"/>
          <w:color w:val="000000" w:themeColor="text1"/>
          <w:spacing w:val="0"/>
          <w:position w:val="0"/>
          <w:sz w:val="23"/>
          <w:szCs w:val="23"/>
          <w:lang w:eastAsia="zh-CN"/>
          <w14:textFill>
            <w14:solidFill>
              <w14:schemeClr w14:val="tx1"/>
            </w14:solidFill>
          </w14:textFill>
        </w:rPr>
        <w:t>和田市北京工业园区园区京东路1号</w:t>
      </w:r>
    </w:p>
    <w:p w14:paraId="458690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hint="eastAsia" w:ascii="宋体" w:hAnsi="宋体" w:eastAsia="宋体" w:cs="宋体"/>
          <w:color w:val="000000" w:themeColor="text1"/>
          <w:spacing w:val="0"/>
          <w:position w:val="0"/>
          <w:sz w:val="23"/>
          <w:szCs w:val="23"/>
          <w14:textFill>
            <w14:solidFill>
              <w14:schemeClr w14:val="tx1"/>
            </w14:solidFill>
          </w14:textFill>
        </w:rPr>
        <w:t>联系方式：</w:t>
      </w:r>
      <w:r>
        <w:rPr>
          <w:rFonts w:hint="eastAsia" w:ascii="宋体" w:hAnsi="宋体" w:eastAsia="宋体" w:cs="宋体"/>
          <w:color w:val="000000" w:themeColor="text1"/>
          <w:spacing w:val="0"/>
          <w:position w:val="0"/>
          <w:sz w:val="23"/>
          <w:szCs w:val="23"/>
          <w:highlight w:val="none"/>
          <w:lang w:eastAsia="zh-CN"/>
          <w14:textFill>
            <w14:solidFill>
              <w14:schemeClr w14:val="tx1"/>
            </w14:solidFill>
          </w14:textFill>
        </w:rPr>
        <w:t>0903-6861262</w:t>
      </w:r>
    </w:p>
    <w:p w14:paraId="17A415A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采购代理机构信息</w:t>
      </w:r>
    </w:p>
    <w:p w14:paraId="17066C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名称：新疆鑫启盛项目管理有限责任公司</w:t>
      </w:r>
    </w:p>
    <w:p w14:paraId="28994C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地址：新疆和田地区策勒县策勒镇萨依吾斯塘315国道东侧18号门面</w:t>
      </w:r>
    </w:p>
    <w:p w14:paraId="41D9BC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联系方式：0903-2021618/17783394603</w:t>
      </w:r>
    </w:p>
    <w:p w14:paraId="540C9414">
      <w:pPr>
        <w:spacing w:before="226" w:line="227" w:lineRule="auto"/>
        <w:ind w:left="1"/>
        <w:rPr>
          <w:rFonts w:hint="eastAsia" w:ascii="宋体" w:hAnsi="宋体" w:eastAsia="宋体" w:cs="宋体"/>
          <w:sz w:val="23"/>
          <w:szCs w:val="23"/>
        </w:rPr>
      </w:pPr>
      <w:r>
        <w:rPr>
          <w:rFonts w:hint="eastAsia" w:ascii="宋体" w:hAnsi="宋体" w:eastAsia="宋体" w:cs="宋体"/>
          <w:b/>
          <w:bCs/>
          <w:spacing w:val="4"/>
          <w:sz w:val="23"/>
          <w:szCs w:val="23"/>
        </w:rPr>
        <w:t>特别提醒：</w:t>
      </w:r>
    </w:p>
    <w:p w14:paraId="3241CF63">
      <w:pPr>
        <w:spacing w:before="313" w:line="364" w:lineRule="auto"/>
        <w:ind w:left="120" w:hanging="102"/>
        <w:rPr>
          <w:rFonts w:hint="eastAsia" w:ascii="宋体" w:hAnsi="宋体" w:eastAsia="宋体" w:cs="宋体"/>
          <w:sz w:val="23"/>
          <w:szCs w:val="23"/>
        </w:rPr>
      </w:pPr>
      <w:r>
        <w:rPr>
          <w:rFonts w:hint="eastAsia" w:ascii="宋体" w:hAnsi="宋体" w:eastAsia="宋体" w:cs="宋体"/>
          <w:b/>
          <w:bCs/>
          <w:spacing w:val="5"/>
          <w:sz w:val="23"/>
          <w:szCs w:val="23"/>
        </w:rPr>
        <w:t>1、由投标人基本账户汇出（投标保证金需一次性足额汇出，分笔汇出银行系统将不予统计</w:t>
      </w:r>
      <w:r>
        <w:rPr>
          <w:rFonts w:hint="eastAsia" w:ascii="宋体" w:hAnsi="宋体" w:eastAsia="宋体" w:cs="宋体"/>
          <w:b/>
          <w:bCs/>
          <w:spacing w:val="-28"/>
          <w:sz w:val="23"/>
          <w:szCs w:val="23"/>
        </w:rPr>
        <w:t>），</w:t>
      </w:r>
      <w:r>
        <w:rPr>
          <w:rFonts w:hint="eastAsia" w:ascii="宋体" w:hAnsi="宋体" w:eastAsia="宋体" w:cs="宋体"/>
          <w:b/>
          <w:bCs/>
          <w:spacing w:val="2"/>
          <w:sz w:val="23"/>
          <w:szCs w:val="23"/>
        </w:rPr>
        <w:t>且不得以分公司的名义转账，投标保证金需在</w:t>
      </w:r>
      <w:r>
        <w:rPr>
          <w:rFonts w:hint="eastAsia" w:ascii="宋体" w:hAnsi="宋体" w:eastAsia="宋体" w:cs="宋体"/>
          <w:b/>
          <w:bCs/>
          <w:spacing w:val="2"/>
          <w:sz w:val="23"/>
          <w:szCs w:val="23"/>
          <w:lang w:eastAsia="zh-CN"/>
        </w:rPr>
        <w:t>2024年10月9日11：00</w:t>
      </w:r>
      <w:r>
        <w:rPr>
          <w:rFonts w:hint="eastAsia" w:ascii="宋体" w:hAnsi="宋体" w:eastAsia="宋体" w:cs="宋体"/>
          <w:b/>
          <w:bCs/>
          <w:spacing w:val="2"/>
          <w:sz w:val="23"/>
          <w:szCs w:val="23"/>
        </w:rPr>
        <w:t>：00（北京时间）</w:t>
      </w:r>
      <w:r>
        <w:rPr>
          <w:rFonts w:hint="eastAsia" w:ascii="宋体" w:hAnsi="宋体" w:eastAsia="宋体" w:cs="宋体"/>
          <w:b/>
          <w:bCs/>
          <w:spacing w:val="5"/>
          <w:sz w:val="23"/>
          <w:szCs w:val="23"/>
        </w:rPr>
        <w:t>前到账，超过时间则不予认可。投标单位须在汇款单备注栏标明：</w:t>
      </w:r>
      <w:r>
        <w:rPr>
          <w:rFonts w:hint="eastAsia" w:ascii="宋体" w:hAnsi="宋体" w:eastAsia="宋体" w:cs="宋体"/>
          <w:b/>
          <w:bCs/>
          <w:sz w:val="23"/>
          <w:szCs w:val="23"/>
        </w:rPr>
        <w:t>XXX</w:t>
      </w:r>
      <w:r>
        <w:rPr>
          <w:rFonts w:hint="eastAsia" w:ascii="宋体" w:hAnsi="宋体" w:eastAsia="宋体" w:cs="宋体"/>
          <w:b/>
          <w:bCs/>
          <w:spacing w:val="5"/>
          <w:sz w:val="23"/>
          <w:szCs w:val="23"/>
        </w:rPr>
        <w:t>项目</w:t>
      </w:r>
      <w:r>
        <w:rPr>
          <w:rFonts w:hint="eastAsia" w:ascii="宋体" w:hAnsi="宋体" w:eastAsia="宋体" w:cs="宋体"/>
          <w:b/>
          <w:bCs/>
          <w:sz w:val="23"/>
          <w:szCs w:val="23"/>
        </w:rPr>
        <w:t>XXX</w:t>
      </w:r>
      <w:r>
        <w:rPr>
          <w:rFonts w:hint="eastAsia" w:ascii="宋体" w:hAnsi="宋体" w:eastAsia="宋体" w:cs="宋体"/>
          <w:b/>
          <w:bCs/>
          <w:spacing w:val="5"/>
          <w:sz w:val="23"/>
          <w:szCs w:val="23"/>
        </w:rPr>
        <w:t>包段（标段）</w:t>
      </w:r>
      <w:r>
        <w:rPr>
          <w:rFonts w:hint="eastAsia" w:ascii="宋体" w:hAnsi="宋体" w:eastAsia="宋体" w:cs="宋体"/>
          <w:b/>
          <w:bCs/>
          <w:spacing w:val="6"/>
          <w:sz w:val="23"/>
          <w:szCs w:val="23"/>
        </w:rPr>
        <w:t>或采购项目编号。该项目不换取保证金收据，由银行出具投标企业保证金缴纳情况。晚于规定时间缴纳保证金的企业一切责任将由贵公司自行承担。</w:t>
      </w:r>
    </w:p>
    <w:p w14:paraId="7A0EBF9F">
      <w:pPr>
        <w:spacing w:before="36" w:line="227" w:lineRule="auto"/>
        <w:rPr>
          <w:rFonts w:hint="eastAsia" w:ascii="宋体" w:hAnsi="宋体" w:eastAsia="宋体" w:cs="宋体"/>
          <w:sz w:val="23"/>
          <w:szCs w:val="23"/>
        </w:rPr>
      </w:pPr>
      <w:r>
        <w:rPr>
          <w:rFonts w:hint="eastAsia" w:ascii="宋体" w:hAnsi="宋体" w:eastAsia="宋体" w:cs="宋体"/>
          <w:b/>
          <w:bCs/>
          <w:spacing w:val="6"/>
          <w:sz w:val="23"/>
          <w:szCs w:val="23"/>
        </w:rPr>
        <w:t>2、投标企业下载招标文件后请仔细阅读，如对招标文件内容有质疑，投标人应按招标文件中</w:t>
      </w:r>
    </w:p>
    <w:p w14:paraId="0E4FA050">
      <w:pPr>
        <w:spacing w:before="195" w:line="374" w:lineRule="auto"/>
        <w:ind w:left="118" w:right="96"/>
        <w:jc w:val="both"/>
        <w:rPr>
          <w:rFonts w:hint="eastAsia" w:ascii="宋体" w:hAnsi="宋体" w:eastAsia="宋体" w:cs="宋体"/>
          <w:b/>
          <w:bCs/>
          <w:sz w:val="23"/>
          <w:szCs w:val="23"/>
        </w:rPr>
      </w:pPr>
      <w:r>
        <w:rPr>
          <w:rFonts w:hint="eastAsia" w:ascii="宋体" w:hAnsi="宋体" w:eastAsia="宋体" w:cs="宋体"/>
          <w:b/>
          <w:bCs/>
          <w:spacing w:val="7"/>
          <w:sz w:val="23"/>
          <w:szCs w:val="23"/>
        </w:rPr>
        <w:t>载明地址，以书面形式通知招标人。招标人认</w:t>
      </w:r>
      <w:r>
        <w:rPr>
          <w:rFonts w:hint="eastAsia" w:ascii="宋体" w:hAnsi="宋体" w:eastAsia="宋体" w:cs="宋体"/>
          <w:b/>
          <w:bCs/>
          <w:spacing w:val="6"/>
          <w:sz w:val="23"/>
          <w:szCs w:val="23"/>
        </w:rPr>
        <w:t>为必要时，将（澄清）修改后的公告发布在新疆政府采购网，敬请投标企业及时关注。在规定期限内投标企业未提出质疑的视为投标企业</w:t>
      </w:r>
      <w:r>
        <w:rPr>
          <w:rFonts w:hint="eastAsia" w:ascii="宋体" w:hAnsi="宋体" w:eastAsia="宋体" w:cs="宋体"/>
          <w:b/>
          <w:bCs/>
          <w:spacing w:val="7"/>
          <w:sz w:val="23"/>
          <w:szCs w:val="23"/>
        </w:rPr>
        <w:t>默认招标文件不存在质疑的相关问题。超过招</w:t>
      </w:r>
      <w:r>
        <w:rPr>
          <w:rFonts w:hint="eastAsia" w:ascii="宋体" w:hAnsi="宋体" w:eastAsia="宋体" w:cs="宋体"/>
          <w:b/>
          <w:bCs/>
          <w:spacing w:val="6"/>
          <w:sz w:val="23"/>
          <w:szCs w:val="23"/>
        </w:rPr>
        <w:t>标文件质疑时间将不再接受投标企业所提出的</w:t>
      </w:r>
      <w:r>
        <w:rPr>
          <w:rFonts w:hint="eastAsia" w:ascii="宋体" w:hAnsi="宋体" w:eastAsia="宋体" w:cs="宋体"/>
          <w:b/>
          <w:bCs/>
          <w:sz w:val="23"/>
          <w:szCs w:val="23"/>
        </w:rPr>
        <w:t>质疑。</w:t>
      </w:r>
    </w:p>
    <w:p w14:paraId="3E430CBF">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3.特别提示：</w:t>
      </w:r>
    </w:p>
    <w:p w14:paraId="74E76E2F">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1、采购限额标准以上，200万元以下的货物和服务采购项目、400万元以下的工程采购项目，适宜由中小企业提供的，采购人应当专门面向中小企业采购。</w:t>
      </w:r>
    </w:p>
    <w:p w14:paraId="647C8CEB">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2、超过200万元的货物和服务采购项目，预留该部分采购项目预算总额的30%以上专门面向中小企业采购，其中预留给小微企业的比例不低于60%。</w:t>
      </w:r>
    </w:p>
    <w:p w14:paraId="6066957E">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3、超过400万元的工程采购项目中适宜由中小企业提供的，预留该部分采购项目预算总额的40%以上专门面向中小企业采购，其中预留给小微企业的比例不低于60%。</w:t>
      </w:r>
    </w:p>
    <w:p w14:paraId="7A2FD8B6">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61BD85A">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A27385D">
      <w:pPr>
        <w:pStyle w:val="9"/>
        <w:spacing w:line="246" w:lineRule="auto"/>
        <w:rPr>
          <w:rFonts w:hint="eastAsia" w:ascii="宋体" w:hAnsi="宋体" w:eastAsia="宋体" w:cs="宋体"/>
          <w:lang w:eastAsia="zh-CN"/>
        </w:rPr>
      </w:pPr>
      <w:r>
        <w:rPr>
          <w:rFonts w:hint="eastAsia" w:ascii="宋体" w:hAnsi="宋体" w:eastAsia="宋体" w:cs="宋体"/>
          <w:lang w:eastAsia="zh-CN"/>
        </w:rPr>
        <w:br w:type="page"/>
      </w:r>
    </w:p>
    <w:p w14:paraId="2550F666">
      <w:pPr>
        <w:pStyle w:val="9"/>
        <w:spacing w:line="247" w:lineRule="auto"/>
        <w:rPr>
          <w:rFonts w:hint="eastAsia" w:ascii="宋体" w:hAnsi="宋体" w:eastAsia="宋体" w:cs="宋体"/>
        </w:rPr>
      </w:pPr>
    </w:p>
    <w:p w14:paraId="522CE368">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1"/>
        <w:rPr>
          <w:rFonts w:hint="eastAsia" w:ascii="宋体" w:hAnsi="宋体" w:eastAsia="宋体" w:cs="宋体"/>
          <w:b/>
          <w:bCs/>
          <w:spacing w:val="5"/>
          <w:sz w:val="31"/>
          <w:szCs w:val="31"/>
        </w:rPr>
      </w:pPr>
      <w:r>
        <w:rPr>
          <w:rFonts w:hint="eastAsia" w:ascii="宋体" w:hAnsi="宋体" w:eastAsia="宋体" w:cs="宋体"/>
          <w:b/>
          <w:bCs/>
          <w:spacing w:val="5"/>
          <w:sz w:val="31"/>
          <w:szCs w:val="31"/>
        </w:rPr>
        <w:t>第二章投标人须知投标人须知前附表</w:t>
      </w:r>
    </w:p>
    <w:tbl>
      <w:tblPr>
        <w:tblStyle w:val="19"/>
        <w:tblpPr w:leftFromText="180" w:rightFromText="180" w:vertAnchor="text" w:horzAnchor="page" w:tblpX="1208" w:tblpY="579"/>
        <w:tblOverlap w:val="never"/>
        <w:tblW w:w="9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1630"/>
        <w:gridCol w:w="7429"/>
      </w:tblGrid>
      <w:tr w14:paraId="3DA2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06" w:type="dxa"/>
            <w:tcBorders>
              <w:top w:val="single" w:color="000000" w:sz="10" w:space="0"/>
              <w:left w:val="single" w:color="000000" w:sz="10" w:space="0"/>
            </w:tcBorders>
            <w:vAlign w:val="top"/>
          </w:tcPr>
          <w:p w14:paraId="0E2E9F1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序号</w:t>
            </w:r>
          </w:p>
        </w:tc>
        <w:tc>
          <w:tcPr>
            <w:tcW w:w="1630" w:type="dxa"/>
            <w:tcBorders>
              <w:top w:val="single" w:color="000000" w:sz="10" w:space="0"/>
              <w:right w:val="single" w:color="000000" w:sz="2" w:space="0"/>
            </w:tcBorders>
            <w:vAlign w:val="top"/>
          </w:tcPr>
          <w:p w14:paraId="0FADA10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条款名称</w:t>
            </w:r>
          </w:p>
        </w:tc>
        <w:tc>
          <w:tcPr>
            <w:tcW w:w="7429" w:type="dxa"/>
            <w:tcBorders>
              <w:top w:val="single" w:color="000000" w:sz="10" w:space="0"/>
              <w:left w:val="single" w:color="000000" w:sz="2" w:space="0"/>
              <w:right w:val="single" w:color="000000" w:sz="10" w:space="0"/>
            </w:tcBorders>
            <w:vAlign w:val="top"/>
          </w:tcPr>
          <w:p w14:paraId="523CFF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说明和要求</w:t>
            </w:r>
          </w:p>
        </w:tc>
      </w:tr>
      <w:tr w14:paraId="1E59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06" w:type="dxa"/>
            <w:tcBorders>
              <w:left w:val="single" w:color="000000" w:sz="10" w:space="0"/>
            </w:tcBorders>
            <w:vAlign w:val="top"/>
          </w:tcPr>
          <w:p w14:paraId="05BB741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3302F51">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w:t>
            </w:r>
          </w:p>
        </w:tc>
        <w:tc>
          <w:tcPr>
            <w:tcW w:w="1630" w:type="dxa"/>
            <w:tcBorders>
              <w:right w:val="single" w:color="000000" w:sz="2" w:space="0"/>
            </w:tcBorders>
            <w:vAlign w:val="top"/>
          </w:tcPr>
          <w:p w14:paraId="174B1E6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E92CF7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采购人</w:t>
            </w:r>
          </w:p>
        </w:tc>
        <w:tc>
          <w:tcPr>
            <w:tcW w:w="7429" w:type="dxa"/>
            <w:tcBorders>
              <w:left w:val="single" w:color="000000" w:sz="2" w:space="0"/>
              <w:right w:val="single" w:color="000000" w:sz="10" w:space="0"/>
            </w:tcBorders>
            <w:vAlign w:val="top"/>
          </w:tcPr>
          <w:p w14:paraId="7D24E6F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名称：</w:t>
            </w:r>
            <w:r>
              <w:rPr>
                <w:rFonts w:hint="eastAsia" w:ascii="宋体" w:hAnsi="宋体" w:eastAsia="宋体" w:cs="宋体"/>
                <w:spacing w:val="0"/>
                <w:sz w:val="23"/>
                <w:szCs w:val="23"/>
                <w:lang w:eastAsia="zh-CN"/>
              </w:rPr>
              <w:t>和田市技师学院</w:t>
            </w:r>
          </w:p>
          <w:p w14:paraId="1F38D86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color w:val="000000" w:themeColor="text1"/>
                <w:spacing w:val="0"/>
                <w:sz w:val="23"/>
                <w:szCs w:val="23"/>
                <w:lang w:eastAsia="zh-CN"/>
                <w14:textFill>
                  <w14:solidFill>
                    <w14:schemeClr w14:val="tx1"/>
                  </w14:solidFill>
                </w14:textFill>
              </w:rPr>
            </w:pPr>
            <w:r>
              <w:rPr>
                <w:rFonts w:hint="eastAsia" w:ascii="宋体" w:hAnsi="宋体" w:eastAsia="宋体" w:cs="宋体"/>
                <w:color w:val="000000" w:themeColor="text1"/>
                <w:spacing w:val="0"/>
                <w:sz w:val="23"/>
                <w:szCs w:val="23"/>
                <w14:textFill>
                  <w14:solidFill>
                    <w14:schemeClr w14:val="tx1"/>
                  </w14:solidFill>
                </w14:textFill>
              </w:rPr>
              <w:t>地址：</w:t>
            </w:r>
            <w:r>
              <w:rPr>
                <w:rFonts w:hint="eastAsia" w:ascii="宋体" w:hAnsi="宋体" w:eastAsia="宋体" w:cs="宋体"/>
                <w:color w:val="000000" w:themeColor="text1"/>
                <w:spacing w:val="0"/>
                <w:sz w:val="23"/>
                <w:szCs w:val="23"/>
                <w:lang w:eastAsia="zh-CN"/>
                <w14:textFill>
                  <w14:solidFill>
                    <w14:schemeClr w14:val="tx1"/>
                  </w14:solidFill>
                </w14:textFill>
              </w:rPr>
              <w:t>和田市北京工业园区园区京东路1号</w:t>
            </w:r>
          </w:p>
          <w:p w14:paraId="474F2CA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color w:val="000000" w:themeColor="text1"/>
                <w:spacing w:val="0"/>
                <w:sz w:val="23"/>
                <w:szCs w:val="23"/>
                <w14:textFill>
                  <w14:solidFill>
                    <w14:schemeClr w14:val="tx1"/>
                  </w14:solidFill>
                </w14:textFill>
              </w:rPr>
              <w:t>联系方式：</w:t>
            </w:r>
            <w:r>
              <w:rPr>
                <w:rFonts w:hint="eastAsia" w:ascii="宋体" w:hAnsi="宋体" w:eastAsia="宋体" w:cs="宋体"/>
                <w:color w:val="000000" w:themeColor="text1"/>
                <w:spacing w:val="0"/>
                <w:sz w:val="23"/>
                <w:szCs w:val="23"/>
                <w:lang w:eastAsia="zh-CN"/>
                <w14:textFill>
                  <w14:solidFill>
                    <w14:schemeClr w14:val="tx1"/>
                  </w14:solidFill>
                </w14:textFill>
              </w:rPr>
              <w:t>0903-6861262</w:t>
            </w:r>
          </w:p>
        </w:tc>
      </w:tr>
      <w:tr w14:paraId="53D3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dxa"/>
            <w:tcBorders>
              <w:left w:val="single" w:color="000000" w:sz="10" w:space="0"/>
            </w:tcBorders>
            <w:vAlign w:val="top"/>
          </w:tcPr>
          <w:p w14:paraId="5EF10CA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8C4D25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213FF7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85CC0DA">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w:t>
            </w:r>
          </w:p>
        </w:tc>
        <w:tc>
          <w:tcPr>
            <w:tcW w:w="1630" w:type="dxa"/>
            <w:tcBorders>
              <w:right w:val="single" w:color="000000" w:sz="2" w:space="0"/>
            </w:tcBorders>
            <w:vAlign w:val="top"/>
          </w:tcPr>
          <w:p w14:paraId="22BBA3D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AAD0AB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9AFCA5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92D178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代理机构</w:t>
            </w:r>
          </w:p>
        </w:tc>
        <w:tc>
          <w:tcPr>
            <w:tcW w:w="7429" w:type="dxa"/>
            <w:tcBorders>
              <w:left w:val="single" w:color="000000" w:sz="2" w:space="0"/>
              <w:right w:val="single" w:color="000000" w:sz="10" w:space="0"/>
            </w:tcBorders>
            <w:vAlign w:val="top"/>
          </w:tcPr>
          <w:p w14:paraId="6EA711B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2.采购代理机构信息</w:t>
            </w:r>
          </w:p>
          <w:p w14:paraId="6F9D98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名称：</w:t>
            </w:r>
            <w:r>
              <w:rPr>
                <w:rFonts w:hint="eastAsia" w:ascii="宋体" w:hAnsi="宋体" w:eastAsia="宋体" w:cs="宋体"/>
                <w:spacing w:val="0"/>
                <w:sz w:val="23"/>
                <w:szCs w:val="23"/>
                <w:lang w:eastAsia="zh-CN"/>
              </w:rPr>
              <w:t>新疆鑫启盛项目管理有限责任公司</w:t>
            </w:r>
          </w:p>
          <w:p w14:paraId="1D22E22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地址：</w:t>
            </w:r>
            <w:r>
              <w:rPr>
                <w:rFonts w:hint="eastAsia" w:ascii="宋体" w:hAnsi="宋体" w:eastAsia="宋体" w:cs="宋体"/>
                <w:spacing w:val="0"/>
                <w:sz w:val="23"/>
                <w:szCs w:val="23"/>
                <w:lang w:eastAsia="zh-CN"/>
              </w:rPr>
              <w:t>新疆和田地区</w:t>
            </w:r>
            <w:r>
              <w:rPr>
                <w:rFonts w:hint="eastAsia" w:ascii="宋体" w:hAnsi="宋体" w:eastAsia="宋体" w:cs="宋体"/>
                <w:spacing w:val="0"/>
                <w:sz w:val="23"/>
                <w:szCs w:val="23"/>
                <w:lang w:val="en-US" w:eastAsia="zh-CN"/>
              </w:rPr>
              <w:t>策勒县</w:t>
            </w:r>
            <w:r>
              <w:rPr>
                <w:rFonts w:hint="eastAsia" w:ascii="宋体" w:hAnsi="宋体" w:eastAsia="宋体" w:cs="宋体"/>
                <w:spacing w:val="0"/>
                <w:sz w:val="23"/>
                <w:szCs w:val="23"/>
                <w:lang w:eastAsia="zh-CN"/>
              </w:rPr>
              <w:t>策勒镇萨依吾斯塘315国道东侧18号门面</w:t>
            </w:r>
          </w:p>
          <w:p w14:paraId="31E608B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联系人：</w:t>
            </w:r>
            <w:r>
              <w:rPr>
                <w:rFonts w:hint="eastAsia" w:ascii="宋体" w:hAnsi="宋体" w:eastAsia="宋体" w:cs="宋体"/>
                <w:spacing w:val="0"/>
                <w:sz w:val="23"/>
                <w:szCs w:val="23"/>
                <w:lang w:eastAsia="zh-CN"/>
              </w:rPr>
              <w:t>翟宏伟</w:t>
            </w:r>
          </w:p>
          <w:p w14:paraId="6CB3BA3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联系方式：</w:t>
            </w:r>
            <w:r>
              <w:rPr>
                <w:rFonts w:hint="eastAsia" w:ascii="宋体" w:hAnsi="宋体" w:eastAsia="宋体" w:cs="宋体"/>
                <w:spacing w:val="0"/>
                <w:sz w:val="23"/>
                <w:szCs w:val="23"/>
                <w:lang w:eastAsia="zh-CN"/>
              </w:rPr>
              <w:t>0903-2021618/17783394603</w:t>
            </w:r>
          </w:p>
        </w:tc>
      </w:tr>
      <w:tr w14:paraId="0C59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506" w:type="dxa"/>
            <w:tcBorders>
              <w:left w:val="single" w:color="000000" w:sz="10" w:space="0"/>
            </w:tcBorders>
            <w:vAlign w:val="top"/>
          </w:tcPr>
          <w:p w14:paraId="3A2061C7">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w:t>
            </w:r>
          </w:p>
        </w:tc>
        <w:tc>
          <w:tcPr>
            <w:tcW w:w="1630" w:type="dxa"/>
            <w:tcBorders>
              <w:right w:val="single" w:color="000000" w:sz="2" w:space="0"/>
            </w:tcBorders>
            <w:vAlign w:val="top"/>
          </w:tcPr>
          <w:p w14:paraId="6D5C0D3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采购项目名称</w:t>
            </w:r>
          </w:p>
        </w:tc>
        <w:tc>
          <w:tcPr>
            <w:tcW w:w="7429" w:type="dxa"/>
            <w:tcBorders>
              <w:left w:val="single" w:color="000000" w:sz="2" w:space="0"/>
              <w:right w:val="single" w:color="000000" w:sz="10" w:space="0"/>
            </w:tcBorders>
            <w:vAlign w:val="top"/>
          </w:tcPr>
          <w:p w14:paraId="62C333C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position w:val="0"/>
                <w:sz w:val="23"/>
                <w:szCs w:val="23"/>
                <w:lang w:eastAsia="zh-CN"/>
              </w:rPr>
              <w:t>和田市技师学院食材采购项目</w:t>
            </w:r>
            <w:r>
              <w:rPr>
                <w:rFonts w:hint="eastAsia" w:ascii="宋体" w:hAnsi="宋体" w:eastAsia="宋体" w:cs="宋体"/>
                <w:spacing w:val="0"/>
                <w:position w:val="0"/>
                <w:sz w:val="23"/>
                <w:szCs w:val="23"/>
              </w:rPr>
              <w:t>（包一）</w:t>
            </w:r>
          </w:p>
        </w:tc>
      </w:tr>
      <w:tr w14:paraId="17CA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06" w:type="dxa"/>
            <w:tcBorders>
              <w:left w:val="single" w:color="000000" w:sz="10" w:space="0"/>
            </w:tcBorders>
            <w:vAlign w:val="top"/>
          </w:tcPr>
          <w:p w14:paraId="0B2601C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w:t>
            </w:r>
          </w:p>
        </w:tc>
        <w:tc>
          <w:tcPr>
            <w:tcW w:w="1630" w:type="dxa"/>
            <w:tcBorders>
              <w:right w:val="single" w:color="000000" w:sz="2" w:space="0"/>
            </w:tcBorders>
            <w:vAlign w:val="top"/>
          </w:tcPr>
          <w:p w14:paraId="536808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rPr>
            </w:pPr>
            <w:r>
              <w:rPr>
                <w:rFonts w:hint="eastAsia" w:ascii="宋体" w:hAnsi="宋体" w:eastAsia="宋体" w:cs="宋体"/>
                <w:spacing w:val="0"/>
                <w:sz w:val="23"/>
                <w:szCs w:val="23"/>
                <w:highlight w:val="none"/>
              </w:rPr>
              <w:t>采购内容</w:t>
            </w:r>
          </w:p>
        </w:tc>
        <w:tc>
          <w:tcPr>
            <w:tcW w:w="7429" w:type="dxa"/>
            <w:tcBorders>
              <w:left w:val="single" w:color="000000" w:sz="2" w:space="0"/>
              <w:right w:val="single" w:color="000000" w:sz="10" w:space="0"/>
            </w:tcBorders>
            <w:vAlign w:val="top"/>
          </w:tcPr>
          <w:p w14:paraId="1322DA9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lang w:eastAsia="zh-CN"/>
              </w:rPr>
            </w:pPr>
            <w:r>
              <w:rPr>
                <w:rFonts w:hint="eastAsia" w:ascii="宋体" w:hAnsi="宋体" w:eastAsia="宋体" w:cs="宋体"/>
                <w:spacing w:val="0"/>
                <w:position w:val="0"/>
                <w:sz w:val="23"/>
                <w:szCs w:val="23"/>
                <w:highlight w:val="none"/>
              </w:rPr>
              <w:t>采购大米、面粉、清油、调料、牛奶、鸡蛋</w:t>
            </w:r>
            <w:r>
              <w:rPr>
                <w:rFonts w:hint="eastAsia" w:ascii="宋体" w:hAnsi="宋体" w:eastAsia="宋体" w:cs="宋体"/>
                <w:spacing w:val="0"/>
                <w:position w:val="0"/>
                <w:sz w:val="23"/>
                <w:szCs w:val="23"/>
                <w:highlight w:val="none"/>
                <w:lang w:eastAsia="zh-CN"/>
              </w:rPr>
              <w:t>、副食品</w:t>
            </w:r>
            <w:r>
              <w:rPr>
                <w:rFonts w:hint="eastAsia" w:ascii="宋体" w:hAnsi="宋体" w:eastAsia="宋体" w:cs="宋体"/>
                <w:spacing w:val="0"/>
                <w:position w:val="0"/>
                <w:sz w:val="23"/>
                <w:szCs w:val="23"/>
                <w:highlight w:val="none"/>
              </w:rPr>
              <w:t>；</w:t>
            </w:r>
            <w:r>
              <w:rPr>
                <w:rFonts w:hint="eastAsia" w:ascii="宋体" w:hAnsi="宋体" w:eastAsia="宋体" w:cs="宋体"/>
                <w:spacing w:val="0"/>
                <w:sz w:val="23"/>
                <w:szCs w:val="23"/>
                <w:highlight w:val="none"/>
                <w:lang w:eastAsia="zh-CN"/>
              </w:rPr>
              <w:t>（具体参数详见招标文件）</w:t>
            </w:r>
          </w:p>
        </w:tc>
      </w:tr>
      <w:tr w14:paraId="151A9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6" w:type="dxa"/>
            <w:tcBorders>
              <w:left w:val="single" w:color="000000" w:sz="10" w:space="0"/>
            </w:tcBorders>
            <w:vAlign w:val="top"/>
          </w:tcPr>
          <w:p w14:paraId="3478DA45">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5</w:t>
            </w:r>
          </w:p>
        </w:tc>
        <w:tc>
          <w:tcPr>
            <w:tcW w:w="1630" w:type="dxa"/>
            <w:tcBorders>
              <w:right w:val="single" w:color="000000" w:sz="2" w:space="0"/>
            </w:tcBorders>
            <w:vAlign w:val="top"/>
          </w:tcPr>
          <w:p w14:paraId="0BEAC9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资金来源</w:t>
            </w:r>
          </w:p>
        </w:tc>
        <w:tc>
          <w:tcPr>
            <w:tcW w:w="7429" w:type="dxa"/>
            <w:tcBorders>
              <w:left w:val="single" w:color="000000" w:sz="2" w:space="0"/>
              <w:right w:val="single" w:color="000000" w:sz="10" w:space="0"/>
            </w:tcBorders>
            <w:vAlign w:val="top"/>
          </w:tcPr>
          <w:p w14:paraId="1B4CD8B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培训费、教师及学生上交伙食费</w:t>
            </w:r>
          </w:p>
        </w:tc>
      </w:tr>
      <w:tr w14:paraId="3CAD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506" w:type="dxa"/>
            <w:tcBorders>
              <w:left w:val="single" w:color="000000" w:sz="10" w:space="0"/>
            </w:tcBorders>
            <w:vAlign w:val="top"/>
          </w:tcPr>
          <w:p w14:paraId="1158F5F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0FE80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1A470BC">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6</w:t>
            </w:r>
          </w:p>
        </w:tc>
        <w:tc>
          <w:tcPr>
            <w:tcW w:w="1630" w:type="dxa"/>
            <w:tcBorders>
              <w:right w:val="single" w:color="000000" w:sz="2" w:space="0"/>
            </w:tcBorders>
            <w:vAlign w:val="top"/>
          </w:tcPr>
          <w:p w14:paraId="06C738B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C0E5F8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195D1F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采购概算价</w:t>
            </w:r>
          </w:p>
        </w:tc>
        <w:tc>
          <w:tcPr>
            <w:tcW w:w="7429" w:type="dxa"/>
            <w:tcBorders>
              <w:left w:val="single" w:color="000000" w:sz="2" w:space="0"/>
              <w:right w:val="single" w:color="000000" w:sz="10" w:space="0"/>
            </w:tcBorders>
            <w:vAlign w:val="top"/>
          </w:tcPr>
          <w:p w14:paraId="6E49095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lang w:eastAsia="zh-CN"/>
              </w:rPr>
            </w:pPr>
            <w:r>
              <w:rPr>
                <w:rFonts w:hint="eastAsia" w:ascii="宋体" w:hAnsi="宋体" w:eastAsia="宋体" w:cs="宋体"/>
                <w:spacing w:val="0"/>
                <w:sz w:val="23"/>
                <w:szCs w:val="23"/>
                <w:highlight w:val="none"/>
              </w:rPr>
              <w:t>采购预算价：</w:t>
            </w:r>
            <w:r>
              <w:rPr>
                <w:rFonts w:hint="eastAsia" w:ascii="宋体" w:hAnsi="宋体" w:eastAsia="宋体" w:cs="宋体"/>
                <w:spacing w:val="0"/>
                <w:sz w:val="23"/>
                <w:szCs w:val="23"/>
                <w:highlight w:val="none"/>
                <w:lang w:eastAsia="zh-CN"/>
              </w:rPr>
              <w:t>600万元</w:t>
            </w:r>
          </w:p>
          <w:p w14:paraId="2A7BE42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lang w:eastAsia="zh-CN"/>
              </w:rPr>
            </w:pPr>
            <w:r>
              <w:rPr>
                <w:rFonts w:hint="eastAsia" w:ascii="宋体" w:hAnsi="宋体" w:eastAsia="宋体" w:cs="宋体"/>
                <w:spacing w:val="0"/>
                <w:sz w:val="23"/>
                <w:szCs w:val="23"/>
                <w:highlight w:val="none"/>
              </w:rPr>
              <w:t>最高限价：包一：3000000元；包二：3000000元</w:t>
            </w:r>
          </w:p>
          <w:p w14:paraId="70EAF1A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rPr>
            </w:pPr>
            <w:r>
              <w:rPr>
                <w:rFonts w:hint="eastAsia" w:ascii="宋体" w:hAnsi="宋体" w:eastAsia="宋体" w:cs="宋体"/>
                <w:spacing w:val="0"/>
                <w:sz w:val="23"/>
                <w:szCs w:val="23"/>
                <w:highlight w:val="none"/>
              </w:rPr>
              <w:t>（此采购预算为最高限价、如超过预算价的报价为无效报价）</w:t>
            </w:r>
          </w:p>
          <w:p w14:paraId="5377429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highlight w:val="none"/>
              </w:rPr>
              <w:t>投标报价高于预算限价按废标处理，敬请投标人注意！</w:t>
            </w:r>
          </w:p>
        </w:tc>
      </w:tr>
      <w:tr w14:paraId="41B4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trPr>
        <w:tc>
          <w:tcPr>
            <w:tcW w:w="506" w:type="dxa"/>
            <w:tcBorders>
              <w:left w:val="single" w:color="000000" w:sz="10" w:space="0"/>
            </w:tcBorders>
            <w:vAlign w:val="top"/>
          </w:tcPr>
          <w:p w14:paraId="6029805F">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7</w:t>
            </w:r>
          </w:p>
        </w:tc>
        <w:tc>
          <w:tcPr>
            <w:tcW w:w="1630" w:type="dxa"/>
            <w:tcBorders>
              <w:right w:val="single" w:color="000000" w:sz="2" w:space="0"/>
            </w:tcBorders>
            <w:vAlign w:val="top"/>
          </w:tcPr>
          <w:p w14:paraId="0B02B1B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采购方式</w:t>
            </w:r>
          </w:p>
        </w:tc>
        <w:tc>
          <w:tcPr>
            <w:tcW w:w="7429" w:type="dxa"/>
            <w:tcBorders>
              <w:left w:val="single" w:color="000000" w:sz="2" w:space="0"/>
              <w:right w:val="single" w:color="000000" w:sz="10" w:space="0"/>
            </w:tcBorders>
            <w:vAlign w:val="top"/>
          </w:tcPr>
          <w:p w14:paraId="22DBE6D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公开招标</w:t>
            </w:r>
          </w:p>
        </w:tc>
      </w:tr>
      <w:tr w14:paraId="520F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506" w:type="dxa"/>
            <w:tcBorders>
              <w:left w:val="single" w:color="000000" w:sz="10" w:space="0"/>
            </w:tcBorders>
            <w:vAlign w:val="top"/>
          </w:tcPr>
          <w:p w14:paraId="599BEF8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8</w:t>
            </w:r>
          </w:p>
        </w:tc>
        <w:tc>
          <w:tcPr>
            <w:tcW w:w="1630" w:type="dxa"/>
            <w:tcBorders>
              <w:right w:val="single" w:color="000000" w:sz="2" w:space="0"/>
            </w:tcBorders>
            <w:vAlign w:val="top"/>
          </w:tcPr>
          <w:p w14:paraId="7775639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评标方法</w:t>
            </w:r>
          </w:p>
        </w:tc>
        <w:tc>
          <w:tcPr>
            <w:tcW w:w="7429" w:type="dxa"/>
            <w:tcBorders>
              <w:left w:val="single" w:color="000000" w:sz="2" w:space="0"/>
              <w:right w:val="single" w:color="000000" w:sz="10" w:space="0"/>
            </w:tcBorders>
            <w:vAlign w:val="top"/>
          </w:tcPr>
          <w:p w14:paraId="5305AA4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根据《政府采购货物和服务招标投标管理办法》（中华人民共和国财政部令第87号）规定的评审标准，采用综合评分法。</w:t>
            </w:r>
          </w:p>
        </w:tc>
      </w:tr>
      <w:tr w14:paraId="2C674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4981FBF2">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9</w:t>
            </w:r>
          </w:p>
        </w:tc>
        <w:tc>
          <w:tcPr>
            <w:tcW w:w="1630" w:type="dxa"/>
            <w:tcBorders>
              <w:right w:val="single" w:color="000000" w:sz="2" w:space="0"/>
            </w:tcBorders>
            <w:vAlign w:val="top"/>
          </w:tcPr>
          <w:p w14:paraId="60FE362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信息公告媒体</w:t>
            </w:r>
          </w:p>
        </w:tc>
        <w:tc>
          <w:tcPr>
            <w:tcW w:w="7429" w:type="dxa"/>
            <w:tcBorders>
              <w:left w:val="single" w:color="000000" w:sz="2" w:space="0"/>
              <w:right w:val="single" w:color="000000" w:sz="10" w:space="0"/>
            </w:tcBorders>
            <w:vAlign w:val="top"/>
          </w:tcPr>
          <w:p w14:paraId="32016DF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新疆政府采购网（</w:t>
            </w:r>
            <w:r>
              <w:rPr>
                <w:rFonts w:hint="eastAsia" w:ascii="宋体" w:hAnsi="宋体" w:eastAsia="宋体" w:cs="宋体"/>
                <w:spacing w:val="0"/>
              </w:rPr>
              <w:fldChar w:fldCharType="begin"/>
            </w:r>
            <w:r>
              <w:rPr>
                <w:rFonts w:hint="eastAsia" w:ascii="宋体" w:hAnsi="宋体" w:eastAsia="宋体" w:cs="宋体"/>
                <w:spacing w:val="0"/>
              </w:rPr>
              <w:instrText xml:space="preserve"> HYPERLINK "http://www.ccgp-xinjiang.gov.cn/" </w:instrText>
            </w:r>
            <w:r>
              <w:rPr>
                <w:rFonts w:hint="eastAsia" w:ascii="宋体" w:hAnsi="宋体" w:eastAsia="宋体" w:cs="宋体"/>
                <w:spacing w:val="0"/>
              </w:rPr>
              <w:fldChar w:fldCharType="separate"/>
            </w:r>
            <w:r>
              <w:rPr>
                <w:rFonts w:hint="eastAsia" w:ascii="宋体" w:hAnsi="宋体" w:eastAsia="宋体" w:cs="宋体"/>
                <w:spacing w:val="0"/>
                <w:sz w:val="23"/>
                <w:szCs w:val="23"/>
              </w:rPr>
              <w:t>http://www.ccgp-xinjiang.gov.cn/</w:t>
            </w:r>
            <w:r>
              <w:rPr>
                <w:rFonts w:hint="eastAsia" w:ascii="宋体" w:hAnsi="宋体" w:eastAsia="宋体" w:cs="宋体"/>
                <w:spacing w:val="0"/>
                <w:sz w:val="23"/>
                <w:szCs w:val="23"/>
              </w:rPr>
              <w:fldChar w:fldCharType="end"/>
            </w:r>
            <w:r>
              <w:rPr>
                <w:rFonts w:hint="eastAsia" w:ascii="宋体" w:hAnsi="宋体" w:eastAsia="宋体" w:cs="宋体"/>
                <w:spacing w:val="0"/>
                <w:sz w:val="23"/>
                <w:szCs w:val="23"/>
              </w:rPr>
              <w:t>）</w:t>
            </w:r>
          </w:p>
        </w:tc>
      </w:tr>
      <w:tr w14:paraId="455F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06" w:type="dxa"/>
            <w:tcBorders>
              <w:left w:val="single" w:color="000000" w:sz="10" w:space="0"/>
              <w:bottom w:val="single" w:color="000000" w:sz="10" w:space="0"/>
            </w:tcBorders>
            <w:vAlign w:val="top"/>
          </w:tcPr>
          <w:p w14:paraId="596F1B8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FD1673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4042CC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6B3BCB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14DFC9E">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B41F08C">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87C3B1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AA1204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5F66178">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10</w:t>
            </w:r>
          </w:p>
        </w:tc>
        <w:tc>
          <w:tcPr>
            <w:tcW w:w="1630" w:type="dxa"/>
            <w:tcBorders>
              <w:bottom w:val="single" w:color="000000" w:sz="10" w:space="0"/>
              <w:right w:val="single" w:color="000000" w:sz="2" w:space="0"/>
            </w:tcBorders>
            <w:vAlign w:val="top"/>
          </w:tcPr>
          <w:p w14:paraId="2D95811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0026DE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15C8BF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170C3A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5416C9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BE19AF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F3C674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D4D5C8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0A9D08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资格要求</w:t>
            </w:r>
          </w:p>
        </w:tc>
        <w:tc>
          <w:tcPr>
            <w:tcW w:w="7429" w:type="dxa"/>
            <w:tcBorders>
              <w:left w:val="single" w:color="000000" w:sz="2" w:space="0"/>
              <w:bottom w:val="single" w:color="000000" w:sz="10" w:space="0"/>
              <w:right w:val="single" w:color="000000" w:sz="10" w:space="0"/>
            </w:tcBorders>
            <w:vAlign w:val="top"/>
          </w:tcPr>
          <w:p w14:paraId="2FF843CD">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30BB81B2">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02F2150D">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3）具有良好的商业信誉和健全的财务会计制度：提供202</w:t>
            </w:r>
            <w:r>
              <w:rPr>
                <w:rFonts w:hint="eastAsia" w:ascii="宋体" w:hAnsi="宋体" w:eastAsia="宋体" w:cs="宋体"/>
                <w:spacing w:val="0"/>
                <w:position w:val="0"/>
                <w:sz w:val="23"/>
                <w:szCs w:val="23"/>
                <w:lang w:val="en-US" w:eastAsia="zh-CN"/>
              </w:rPr>
              <w:t>3</w:t>
            </w:r>
            <w:r>
              <w:rPr>
                <w:rFonts w:hint="eastAsia" w:ascii="宋体" w:hAnsi="宋体" w:eastAsia="宋体" w:cs="宋体"/>
                <w:spacing w:val="0"/>
                <w:position w:val="0"/>
                <w:sz w:val="23"/>
                <w:szCs w:val="23"/>
              </w:rPr>
              <w:t>年度由第三方财务审计机构出具的财务审计报告或新成立的企业提供银行出具的近三个月的资信证明；</w:t>
            </w:r>
          </w:p>
          <w:p w14:paraId="134FDC0E">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4）履行合同所必需的设备和专业技术能力：提供《投标人资格声明函》；</w:t>
            </w:r>
          </w:p>
          <w:p w14:paraId="1CFA09F6">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CBC0D37">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29941693">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（7）企业负责人为同一人或者存在直接控股、管理关系的不同投标人，不得参加同一合同项下的政府采购活动。否则，皆取消投标资格。</w:t>
            </w:r>
          </w:p>
          <w:p w14:paraId="4182CF74">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（8）投标保证金或电子保函。</w:t>
            </w:r>
          </w:p>
          <w:p w14:paraId="1DC4D37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）投标供应商需提供有效期内《食品经营许可证》或《食品生产许可证》</w:t>
            </w:r>
          </w:p>
          <w:p w14:paraId="212ACDE7">
            <w:pPr>
              <w:keepNext w:val="0"/>
              <w:keepLines w:val="0"/>
              <w:pageBreakBefore w:val="0"/>
              <w:widowControl/>
              <w:kinsoku w:val="0"/>
              <w:wordWrap/>
              <w:overflowPunct/>
              <w:topLinePunct w:val="0"/>
              <w:autoSpaceDE w:val="0"/>
              <w:autoSpaceDN w:val="0"/>
              <w:bidi w:val="0"/>
              <w:adjustRightInd w:val="0"/>
              <w:snapToGrid w:val="0"/>
              <w:ind w:left="105" w:leftChars="50" w:firstLine="0" w:firstLineChars="0"/>
              <w:textAlignment w:val="baseline"/>
              <w:rPr>
                <w:rFonts w:hint="eastAsia" w:ascii="宋体" w:hAnsi="宋体" w:eastAsia="宋体" w:cs="宋体"/>
                <w:lang w:val="en-US"/>
              </w:rPr>
            </w:pPr>
            <w:r>
              <w:rPr>
                <w:rFonts w:hint="eastAsia" w:ascii="宋体" w:hAnsi="宋体" w:eastAsia="宋体" w:cs="宋体"/>
                <w:bCs/>
                <w:snapToGrid w:val="0"/>
                <w:color w:val="auto"/>
                <w:kern w:val="0"/>
                <w:sz w:val="24"/>
                <w:szCs w:val="24"/>
                <w:lang w:val="en-US" w:eastAsia="zh-CN" w:bidi="ar-SA"/>
              </w:rPr>
              <w:t>（10）标项二投标供应商需提供有效期内《动物防疫条件合格证》或近期的检疫检验合格证明</w:t>
            </w:r>
          </w:p>
        </w:tc>
      </w:tr>
      <w:tr w14:paraId="6848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dxa"/>
            <w:tcBorders>
              <w:left w:val="single" w:color="000000" w:sz="10" w:space="0"/>
            </w:tcBorders>
            <w:vAlign w:val="top"/>
          </w:tcPr>
          <w:p w14:paraId="6EC4A27D">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11</w:t>
            </w:r>
          </w:p>
        </w:tc>
        <w:tc>
          <w:tcPr>
            <w:tcW w:w="1630" w:type="dxa"/>
            <w:tcBorders>
              <w:right w:val="single" w:color="000000" w:sz="2" w:space="0"/>
            </w:tcBorders>
            <w:vAlign w:val="top"/>
          </w:tcPr>
          <w:p w14:paraId="059DD99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供货期/服务期</w:t>
            </w:r>
          </w:p>
        </w:tc>
        <w:tc>
          <w:tcPr>
            <w:tcW w:w="7429" w:type="dxa"/>
            <w:tcBorders>
              <w:left w:val="single" w:color="000000" w:sz="2" w:space="0"/>
              <w:right w:val="single" w:color="000000" w:sz="10" w:space="0"/>
            </w:tcBorders>
            <w:vAlign w:val="top"/>
          </w:tcPr>
          <w:p w14:paraId="180885C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val="en-US" w:eastAsia="zh-CN"/>
              </w:rPr>
            </w:pPr>
            <w:r>
              <w:rPr>
                <w:rFonts w:hint="eastAsia" w:ascii="宋体" w:hAnsi="宋体" w:eastAsia="宋体" w:cs="宋体"/>
                <w:spacing w:val="0"/>
                <w:sz w:val="23"/>
                <w:szCs w:val="23"/>
                <w:lang w:val="en-US" w:eastAsia="zh-CN"/>
              </w:rPr>
              <w:t>一年</w:t>
            </w:r>
          </w:p>
        </w:tc>
      </w:tr>
      <w:tr w14:paraId="31F72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06" w:type="dxa"/>
            <w:tcBorders>
              <w:left w:val="single" w:color="000000" w:sz="10" w:space="0"/>
            </w:tcBorders>
            <w:vAlign w:val="top"/>
          </w:tcPr>
          <w:p w14:paraId="11EEBCD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12</w:t>
            </w:r>
          </w:p>
        </w:tc>
        <w:tc>
          <w:tcPr>
            <w:tcW w:w="1630" w:type="dxa"/>
            <w:tcBorders>
              <w:right w:val="single" w:color="000000" w:sz="2" w:space="0"/>
            </w:tcBorders>
            <w:vAlign w:val="top"/>
          </w:tcPr>
          <w:p w14:paraId="091778E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质量要求</w:t>
            </w:r>
          </w:p>
        </w:tc>
        <w:tc>
          <w:tcPr>
            <w:tcW w:w="7429" w:type="dxa"/>
            <w:tcBorders>
              <w:left w:val="single" w:color="000000" w:sz="2" w:space="0"/>
              <w:right w:val="single" w:color="000000" w:sz="10" w:space="0"/>
            </w:tcBorders>
            <w:vAlign w:val="top"/>
          </w:tcPr>
          <w:p w14:paraId="2726A5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满足招标文件及国家、自治区相关规范的要求.</w:t>
            </w:r>
          </w:p>
        </w:tc>
      </w:tr>
      <w:tr w14:paraId="6021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trPr>
        <w:tc>
          <w:tcPr>
            <w:tcW w:w="506" w:type="dxa"/>
            <w:tcBorders>
              <w:left w:val="single" w:color="000000" w:sz="10" w:space="0"/>
            </w:tcBorders>
            <w:vAlign w:val="top"/>
          </w:tcPr>
          <w:p w14:paraId="4311DC23">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13</w:t>
            </w:r>
          </w:p>
        </w:tc>
        <w:tc>
          <w:tcPr>
            <w:tcW w:w="1630" w:type="dxa"/>
            <w:tcBorders>
              <w:right w:val="single" w:color="000000" w:sz="2" w:space="0"/>
            </w:tcBorders>
            <w:vAlign w:val="top"/>
          </w:tcPr>
          <w:p w14:paraId="26F4196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合同付款方式</w:t>
            </w:r>
          </w:p>
        </w:tc>
        <w:tc>
          <w:tcPr>
            <w:tcW w:w="7429" w:type="dxa"/>
            <w:tcBorders>
              <w:left w:val="single" w:color="000000" w:sz="2" w:space="0"/>
              <w:right w:val="single" w:color="000000" w:sz="10" w:space="0"/>
            </w:tcBorders>
            <w:vAlign w:val="top"/>
          </w:tcPr>
          <w:p w14:paraId="48734CF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val="en-US" w:eastAsia="zh-CN"/>
              </w:rPr>
              <w:t>具体以签订合同为准</w:t>
            </w:r>
            <w:r>
              <w:rPr>
                <w:rFonts w:hint="eastAsia" w:ascii="宋体" w:hAnsi="宋体" w:eastAsia="宋体" w:cs="宋体"/>
                <w:spacing w:val="0"/>
                <w:sz w:val="23"/>
                <w:szCs w:val="23"/>
              </w:rPr>
              <w:t>。</w:t>
            </w:r>
          </w:p>
        </w:tc>
      </w:tr>
      <w:tr w14:paraId="39F5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6E108A68">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14</w:t>
            </w:r>
          </w:p>
        </w:tc>
        <w:tc>
          <w:tcPr>
            <w:tcW w:w="1630" w:type="dxa"/>
            <w:tcBorders>
              <w:right w:val="single" w:color="000000" w:sz="2" w:space="0"/>
            </w:tcBorders>
            <w:vAlign w:val="top"/>
          </w:tcPr>
          <w:p w14:paraId="33BF25D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验收要求</w:t>
            </w:r>
          </w:p>
        </w:tc>
        <w:tc>
          <w:tcPr>
            <w:tcW w:w="7429" w:type="dxa"/>
            <w:tcBorders>
              <w:left w:val="single" w:color="000000" w:sz="2" w:space="0"/>
              <w:right w:val="single" w:color="000000" w:sz="10" w:space="0"/>
            </w:tcBorders>
            <w:vAlign w:val="top"/>
          </w:tcPr>
          <w:p w14:paraId="27826B1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政府采购合同履行完毕后，收到中标人验收申请10日内组织验收</w:t>
            </w:r>
          </w:p>
        </w:tc>
      </w:tr>
      <w:tr w14:paraId="7AFCE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451E3DDC">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15</w:t>
            </w:r>
          </w:p>
        </w:tc>
        <w:tc>
          <w:tcPr>
            <w:tcW w:w="1630" w:type="dxa"/>
            <w:tcBorders>
              <w:right w:val="single" w:color="000000" w:sz="2" w:space="0"/>
            </w:tcBorders>
            <w:vAlign w:val="top"/>
          </w:tcPr>
          <w:p w14:paraId="3F536E7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联合体投标</w:t>
            </w:r>
          </w:p>
        </w:tc>
        <w:tc>
          <w:tcPr>
            <w:tcW w:w="7429" w:type="dxa"/>
            <w:tcBorders>
              <w:left w:val="single" w:color="000000" w:sz="2" w:space="0"/>
              <w:right w:val="single" w:color="000000" w:sz="10" w:space="0"/>
            </w:tcBorders>
            <w:vAlign w:val="top"/>
          </w:tcPr>
          <w:p w14:paraId="7824A83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不接受</w:t>
            </w:r>
          </w:p>
        </w:tc>
      </w:tr>
      <w:tr w14:paraId="168D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5AFE0F15">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16</w:t>
            </w:r>
          </w:p>
        </w:tc>
        <w:tc>
          <w:tcPr>
            <w:tcW w:w="1630" w:type="dxa"/>
            <w:tcBorders>
              <w:right w:val="single" w:color="000000" w:sz="2" w:space="0"/>
            </w:tcBorders>
            <w:vAlign w:val="top"/>
          </w:tcPr>
          <w:p w14:paraId="750840D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踏勘现场</w:t>
            </w:r>
          </w:p>
        </w:tc>
        <w:tc>
          <w:tcPr>
            <w:tcW w:w="7429" w:type="dxa"/>
            <w:tcBorders>
              <w:left w:val="single" w:color="000000" w:sz="2" w:space="0"/>
              <w:right w:val="single" w:color="000000" w:sz="10" w:space="0"/>
            </w:tcBorders>
            <w:vAlign w:val="top"/>
          </w:tcPr>
          <w:p w14:paraId="3D9EC9B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不组织</w:t>
            </w:r>
          </w:p>
        </w:tc>
      </w:tr>
      <w:tr w14:paraId="5260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6" w:type="dxa"/>
            <w:tcBorders>
              <w:left w:val="single" w:color="000000" w:sz="10" w:space="0"/>
            </w:tcBorders>
            <w:vAlign w:val="top"/>
          </w:tcPr>
          <w:p w14:paraId="2F9382AC">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17</w:t>
            </w:r>
          </w:p>
        </w:tc>
        <w:tc>
          <w:tcPr>
            <w:tcW w:w="1630" w:type="dxa"/>
            <w:tcBorders>
              <w:right w:val="single" w:color="000000" w:sz="2" w:space="0"/>
            </w:tcBorders>
            <w:vAlign w:val="top"/>
          </w:tcPr>
          <w:p w14:paraId="2E6ABD6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转包</w:t>
            </w:r>
          </w:p>
        </w:tc>
        <w:tc>
          <w:tcPr>
            <w:tcW w:w="7429" w:type="dxa"/>
            <w:tcBorders>
              <w:left w:val="single" w:color="000000" w:sz="2" w:space="0"/>
              <w:right w:val="single" w:color="000000" w:sz="10" w:space="0"/>
            </w:tcBorders>
            <w:vAlign w:val="top"/>
          </w:tcPr>
          <w:p w14:paraId="017134D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不允许</w:t>
            </w:r>
          </w:p>
        </w:tc>
      </w:tr>
      <w:tr w14:paraId="61C6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6" w:type="dxa"/>
            <w:tcBorders>
              <w:left w:val="single" w:color="000000" w:sz="10" w:space="0"/>
            </w:tcBorders>
            <w:vAlign w:val="top"/>
          </w:tcPr>
          <w:p w14:paraId="00D7401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18</w:t>
            </w:r>
          </w:p>
        </w:tc>
        <w:tc>
          <w:tcPr>
            <w:tcW w:w="1630" w:type="dxa"/>
            <w:tcBorders>
              <w:right w:val="single" w:color="000000" w:sz="2" w:space="0"/>
            </w:tcBorders>
            <w:vAlign w:val="top"/>
          </w:tcPr>
          <w:p w14:paraId="60A1347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样品</w:t>
            </w:r>
          </w:p>
        </w:tc>
        <w:tc>
          <w:tcPr>
            <w:tcW w:w="7429" w:type="dxa"/>
            <w:tcBorders>
              <w:left w:val="single" w:color="000000" w:sz="2" w:space="0"/>
              <w:right w:val="single" w:color="000000" w:sz="10" w:space="0"/>
            </w:tcBorders>
            <w:vAlign w:val="top"/>
          </w:tcPr>
          <w:p w14:paraId="2827C36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无需</w:t>
            </w:r>
          </w:p>
        </w:tc>
      </w:tr>
      <w:tr w14:paraId="17A00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06" w:type="dxa"/>
            <w:tcBorders>
              <w:left w:val="single" w:color="000000" w:sz="10" w:space="0"/>
            </w:tcBorders>
            <w:vAlign w:val="top"/>
          </w:tcPr>
          <w:p w14:paraId="17AB2125">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19</w:t>
            </w:r>
          </w:p>
        </w:tc>
        <w:tc>
          <w:tcPr>
            <w:tcW w:w="1630" w:type="dxa"/>
            <w:tcBorders>
              <w:right w:val="single" w:color="000000" w:sz="2" w:space="0"/>
            </w:tcBorders>
            <w:vAlign w:val="top"/>
          </w:tcPr>
          <w:p w14:paraId="584362A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构成招标文件的其他文件</w:t>
            </w:r>
          </w:p>
        </w:tc>
        <w:tc>
          <w:tcPr>
            <w:tcW w:w="7429" w:type="dxa"/>
            <w:tcBorders>
              <w:left w:val="single" w:color="000000" w:sz="2" w:space="0"/>
              <w:right w:val="single" w:color="000000" w:sz="10" w:space="0"/>
            </w:tcBorders>
            <w:vAlign w:val="top"/>
          </w:tcPr>
          <w:p w14:paraId="3B795A2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招标文件的澄清、修改及有关补充通知为招标文件的有效组成部分。</w:t>
            </w:r>
          </w:p>
        </w:tc>
      </w:tr>
      <w:tr w14:paraId="711F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2B5303F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20</w:t>
            </w:r>
          </w:p>
        </w:tc>
        <w:tc>
          <w:tcPr>
            <w:tcW w:w="1630" w:type="dxa"/>
            <w:tcBorders>
              <w:right w:val="single" w:color="000000" w:sz="2" w:space="0"/>
            </w:tcBorders>
            <w:vAlign w:val="top"/>
          </w:tcPr>
          <w:p w14:paraId="2B0A537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投标截止时间</w:t>
            </w:r>
          </w:p>
        </w:tc>
        <w:tc>
          <w:tcPr>
            <w:tcW w:w="7429" w:type="dxa"/>
            <w:tcBorders>
              <w:left w:val="single" w:color="000000" w:sz="2" w:space="0"/>
              <w:right w:val="single" w:color="000000" w:sz="10" w:space="0"/>
            </w:tcBorders>
            <w:vAlign w:val="top"/>
          </w:tcPr>
          <w:p w14:paraId="532FB76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eastAsia="zh-CN"/>
              </w:rPr>
              <w:t>2024年10月9日11：00分</w:t>
            </w:r>
            <w:r>
              <w:rPr>
                <w:rFonts w:hint="eastAsia" w:ascii="宋体" w:hAnsi="宋体" w:eastAsia="宋体" w:cs="宋体"/>
                <w:spacing w:val="0"/>
                <w:sz w:val="23"/>
                <w:szCs w:val="23"/>
              </w:rPr>
              <w:t>（北京时间）</w:t>
            </w:r>
          </w:p>
        </w:tc>
      </w:tr>
      <w:tr w14:paraId="289C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6" w:type="dxa"/>
            <w:tcBorders>
              <w:left w:val="single" w:color="000000" w:sz="10" w:space="0"/>
              <w:bottom w:val="single" w:color="000000" w:sz="10" w:space="0"/>
            </w:tcBorders>
            <w:vAlign w:val="top"/>
          </w:tcPr>
          <w:p w14:paraId="1BC5D6B1">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21</w:t>
            </w:r>
          </w:p>
        </w:tc>
        <w:tc>
          <w:tcPr>
            <w:tcW w:w="1630" w:type="dxa"/>
            <w:tcBorders>
              <w:bottom w:val="single" w:color="000000" w:sz="10" w:space="0"/>
              <w:right w:val="single" w:color="000000" w:sz="2" w:space="0"/>
            </w:tcBorders>
            <w:vAlign w:val="top"/>
          </w:tcPr>
          <w:p w14:paraId="02FBB3F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投标有效期</w:t>
            </w:r>
          </w:p>
        </w:tc>
        <w:tc>
          <w:tcPr>
            <w:tcW w:w="7429" w:type="dxa"/>
            <w:tcBorders>
              <w:left w:val="single" w:color="000000" w:sz="2" w:space="0"/>
              <w:bottom w:val="single" w:color="000000" w:sz="10" w:space="0"/>
              <w:right w:val="single" w:color="000000" w:sz="10" w:space="0"/>
            </w:tcBorders>
            <w:vAlign w:val="top"/>
          </w:tcPr>
          <w:p w14:paraId="64E0EE7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90日历天（从投标截止之日算起）</w:t>
            </w:r>
          </w:p>
        </w:tc>
      </w:tr>
      <w:tr w14:paraId="2EA2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506" w:type="dxa"/>
            <w:tcBorders>
              <w:top w:val="single" w:color="000000" w:sz="10" w:space="0"/>
              <w:left w:val="single" w:color="000000" w:sz="10" w:space="0"/>
            </w:tcBorders>
            <w:vAlign w:val="top"/>
          </w:tcPr>
          <w:p w14:paraId="2EECB8F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1E673B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3AEFDE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8DC4D0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CC17A5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7D5501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8177F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F411FC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54B13D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04747C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43E2F8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173E74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870606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62A803">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22</w:t>
            </w:r>
          </w:p>
        </w:tc>
        <w:tc>
          <w:tcPr>
            <w:tcW w:w="1630" w:type="dxa"/>
            <w:tcBorders>
              <w:top w:val="single" w:color="000000" w:sz="10" w:space="0"/>
              <w:right w:val="single" w:color="000000" w:sz="2" w:space="0"/>
            </w:tcBorders>
            <w:vAlign w:val="top"/>
          </w:tcPr>
          <w:p w14:paraId="0DF55F4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45E06F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DA772B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1128C5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EBE8B4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781034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4C9B77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FCE402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9BB26E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828EA6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CD57B6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2566A9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C8F5AA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902715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w:t>
            </w:r>
          </w:p>
        </w:tc>
        <w:tc>
          <w:tcPr>
            <w:tcW w:w="7429" w:type="dxa"/>
            <w:tcBorders>
              <w:top w:val="single" w:color="000000" w:sz="10" w:space="0"/>
              <w:left w:val="single" w:color="000000" w:sz="2" w:space="0"/>
              <w:right w:val="single" w:color="000000" w:sz="10" w:space="0"/>
            </w:tcBorders>
            <w:vAlign w:val="top"/>
          </w:tcPr>
          <w:p w14:paraId="4535857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投标保证金的形式：转账、电汇、电子保函</w:t>
            </w:r>
          </w:p>
          <w:p w14:paraId="5FA0A8C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投标保证金的金额：</w:t>
            </w:r>
            <w:r>
              <w:rPr>
                <w:rFonts w:hint="eastAsia" w:ascii="宋体" w:hAnsi="宋体" w:eastAsia="宋体" w:cs="宋体"/>
                <w:spacing w:val="0"/>
                <w:sz w:val="23"/>
                <w:szCs w:val="23"/>
                <w:lang w:val="en-US" w:eastAsia="zh-CN"/>
              </w:rPr>
              <w:t>30000元</w:t>
            </w:r>
            <w:r>
              <w:rPr>
                <w:rFonts w:hint="eastAsia" w:ascii="宋体" w:hAnsi="宋体" w:eastAsia="宋体" w:cs="宋体"/>
                <w:spacing w:val="0"/>
                <w:sz w:val="23"/>
                <w:szCs w:val="23"/>
              </w:rPr>
              <w:t>（</w:t>
            </w:r>
            <w:r>
              <w:rPr>
                <w:rFonts w:hint="eastAsia" w:ascii="宋体" w:hAnsi="宋体" w:eastAsia="宋体" w:cs="宋体"/>
                <w:spacing w:val="0"/>
                <w:sz w:val="23"/>
                <w:szCs w:val="23"/>
                <w:lang w:eastAsia="zh-CN"/>
              </w:rPr>
              <w:t>叁万元</w:t>
            </w:r>
            <w:r>
              <w:rPr>
                <w:rFonts w:hint="eastAsia" w:ascii="宋体" w:hAnsi="宋体" w:eastAsia="宋体" w:cs="宋体"/>
                <w:spacing w:val="0"/>
                <w:sz w:val="23"/>
                <w:szCs w:val="23"/>
              </w:rPr>
              <w:t>）</w:t>
            </w:r>
          </w:p>
          <w:p w14:paraId="2BADF5A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投标保证金缴纳账户：</w:t>
            </w:r>
          </w:p>
          <w:p w14:paraId="0190ED0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账户名称：新疆鑫启盛项目管理有限责任公司</w:t>
            </w:r>
          </w:p>
          <w:p w14:paraId="08B1A50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账号</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876010012010152401755</w:t>
            </w:r>
          </w:p>
          <w:p w14:paraId="37E72EB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开户银行：和田市农村信用合作联社</w:t>
            </w:r>
          </w:p>
          <w:p w14:paraId="0964454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注：1.采用银行转账或电汇的方式的，由报名单位基本账户于</w:t>
            </w:r>
            <w:r>
              <w:rPr>
                <w:rFonts w:hint="eastAsia" w:ascii="宋体" w:hAnsi="宋体" w:eastAsia="宋体" w:cs="宋体"/>
                <w:spacing w:val="0"/>
                <w:sz w:val="23"/>
                <w:szCs w:val="23"/>
                <w:lang w:eastAsia="zh-CN"/>
              </w:rPr>
              <w:t>2024年10月9日11：00</w:t>
            </w:r>
            <w:r>
              <w:rPr>
                <w:rFonts w:hint="eastAsia" w:ascii="宋体" w:hAnsi="宋体" w:eastAsia="宋体" w:cs="宋体"/>
                <w:spacing w:val="0"/>
                <w:sz w:val="23"/>
                <w:szCs w:val="23"/>
              </w:rPr>
              <w:t>（北京时间）前汇至指定账户，不得以现金和其他形式缴纳，不得以分公司、办事处或其他机构的名</w:t>
            </w:r>
            <w:r>
              <w:rPr>
                <w:rFonts w:hint="eastAsia" w:ascii="宋体" w:hAnsi="宋体" w:eastAsia="宋体" w:cs="宋体"/>
                <w:spacing w:val="0"/>
                <w:sz w:val="23"/>
                <w:szCs w:val="23"/>
                <w:lang w:eastAsia="zh-CN"/>
              </w:rPr>
              <w:t>已</w:t>
            </w:r>
            <w:r>
              <w:rPr>
                <w:rFonts w:hint="eastAsia" w:ascii="宋体" w:hAnsi="宋体" w:eastAsia="宋体" w:cs="宋体"/>
                <w:spacing w:val="0"/>
                <w:sz w:val="23"/>
                <w:szCs w:val="23"/>
              </w:rPr>
              <w:t>缴纳，报名单位在缴纳保证金时，需在进账凭证上明确资金用途、项目名称、包段名称，以便查对核实。投标保证金缴纳截止时间为递交响应文件截止时间，无须换取收据。</w:t>
            </w:r>
          </w:p>
          <w:p w14:paraId="3D521ED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2.电子保函使用方法：1、登录</w:t>
            </w:r>
            <w:r>
              <w:rPr>
                <w:rFonts w:hint="eastAsia" w:ascii="宋体" w:hAnsi="宋体" w:eastAsia="宋体" w:cs="宋体"/>
                <w:spacing w:val="0"/>
                <w:sz w:val="23"/>
                <w:szCs w:val="23"/>
                <w:lang w:eastAsia="zh-CN"/>
              </w:rPr>
              <w:t>新疆维吾尔自治区</w:t>
            </w:r>
            <w:r>
              <w:rPr>
                <w:rFonts w:hint="eastAsia" w:ascii="宋体" w:hAnsi="宋体" w:eastAsia="宋体" w:cs="宋体"/>
                <w:spacing w:val="0"/>
                <w:sz w:val="23"/>
                <w:szCs w:val="23"/>
              </w:rPr>
              <w:t>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400-9039583。</w:t>
            </w:r>
          </w:p>
          <w:p w14:paraId="13564E9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保函投保金额</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元</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30000元</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叁万元</w:t>
            </w:r>
            <w:r>
              <w:rPr>
                <w:rFonts w:hint="eastAsia" w:ascii="宋体" w:hAnsi="宋体" w:eastAsia="宋体" w:cs="宋体"/>
                <w:spacing w:val="0"/>
                <w:sz w:val="23"/>
                <w:szCs w:val="23"/>
              </w:rPr>
              <w:t>）</w:t>
            </w:r>
          </w:p>
          <w:p w14:paraId="1BEA149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保函承保期限：</w:t>
            </w:r>
            <w:r>
              <w:rPr>
                <w:rFonts w:hint="eastAsia" w:ascii="宋体" w:hAnsi="宋体" w:eastAsia="宋体" w:cs="宋体"/>
                <w:spacing w:val="0"/>
                <w:sz w:val="23"/>
                <w:szCs w:val="23"/>
                <w:lang w:eastAsia="zh-CN"/>
              </w:rPr>
              <w:t>2024年</w:t>
            </w:r>
            <w:r>
              <w:rPr>
                <w:rFonts w:hint="eastAsia" w:ascii="宋体" w:hAnsi="宋体" w:eastAsia="宋体" w:cs="宋体"/>
                <w:spacing w:val="0"/>
                <w:sz w:val="23"/>
                <w:szCs w:val="23"/>
                <w:lang w:val="en-US" w:eastAsia="zh-CN"/>
              </w:rPr>
              <w:t>10</w:t>
            </w:r>
            <w:r>
              <w:rPr>
                <w:rFonts w:hint="eastAsia" w:ascii="宋体" w:hAnsi="宋体" w:eastAsia="宋体" w:cs="宋体"/>
                <w:spacing w:val="0"/>
                <w:sz w:val="23"/>
                <w:szCs w:val="23"/>
                <w:lang w:eastAsia="zh-CN"/>
              </w:rPr>
              <w:t>月</w:t>
            </w:r>
            <w:r>
              <w:rPr>
                <w:rFonts w:hint="eastAsia" w:ascii="宋体" w:hAnsi="宋体" w:eastAsia="宋体" w:cs="宋体"/>
                <w:spacing w:val="0"/>
                <w:sz w:val="23"/>
                <w:szCs w:val="23"/>
                <w:lang w:val="en-US" w:eastAsia="zh-CN"/>
              </w:rPr>
              <w:t>9</w:t>
            </w:r>
            <w:r>
              <w:rPr>
                <w:rFonts w:hint="eastAsia" w:ascii="宋体" w:hAnsi="宋体" w:eastAsia="宋体" w:cs="宋体"/>
                <w:spacing w:val="0"/>
                <w:sz w:val="23"/>
                <w:szCs w:val="23"/>
                <w:lang w:eastAsia="zh-CN"/>
              </w:rPr>
              <w:t>日</w:t>
            </w:r>
            <w:r>
              <w:rPr>
                <w:rFonts w:hint="eastAsia" w:ascii="宋体" w:hAnsi="宋体" w:eastAsia="宋体" w:cs="宋体"/>
                <w:spacing w:val="0"/>
                <w:sz w:val="23"/>
                <w:szCs w:val="23"/>
              </w:rPr>
              <w:t>----202</w:t>
            </w:r>
            <w:r>
              <w:rPr>
                <w:rFonts w:hint="eastAsia" w:ascii="宋体" w:hAnsi="宋体" w:eastAsia="宋体" w:cs="宋体"/>
                <w:spacing w:val="0"/>
                <w:sz w:val="23"/>
                <w:szCs w:val="23"/>
                <w:lang w:val="en-US" w:eastAsia="zh-CN"/>
              </w:rPr>
              <w:t>5</w:t>
            </w:r>
            <w:r>
              <w:rPr>
                <w:rFonts w:hint="eastAsia" w:ascii="宋体" w:hAnsi="宋体" w:eastAsia="宋体" w:cs="宋体"/>
                <w:spacing w:val="0"/>
                <w:sz w:val="23"/>
                <w:szCs w:val="23"/>
              </w:rPr>
              <w:t>年</w:t>
            </w:r>
            <w:r>
              <w:rPr>
                <w:rFonts w:hint="eastAsia" w:ascii="宋体" w:hAnsi="宋体" w:eastAsia="宋体" w:cs="宋体"/>
                <w:spacing w:val="0"/>
                <w:sz w:val="23"/>
                <w:szCs w:val="23"/>
                <w:lang w:val="en-US" w:eastAsia="zh-CN"/>
              </w:rPr>
              <w:t>1</w:t>
            </w:r>
            <w:r>
              <w:rPr>
                <w:rFonts w:hint="eastAsia" w:ascii="宋体" w:hAnsi="宋体" w:eastAsia="宋体" w:cs="宋体"/>
                <w:spacing w:val="0"/>
                <w:sz w:val="23"/>
                <w:szCs w:val="23"/>
              </w:rPr>
              <w:t>月</w:t>
            </w:r>
            <w:r>
              <w:rPr>
                <w:rFonts w:hint="eastAsia" w:ascii="宋体" w:hAnsi="宋体" w:eastAsia="宋体" w:cs="宋体"/>
                <w:spacing w:val="0"/>
                <w:sz w:val="23"/>
                <w:szCs w:val="23"/>
                <w:lang w:val="en-US" w:eastAsia="zh-CN"/>
              </w:rPr>
              <w:t>9</w:t>
            </w:r>
            <w:r>
              <w:rPr>
                <w:rFonts w:hint="eastAsia" w:ascii="宋体" w:hAnsi="宋体" w:eastAsia="宋体" w:cs="宋体"/>
                <w:spacing w:val="0"/>
                <w:sz w:val="23"/>
                <w:szCs w:val="23"/>
              </w:rPr>
              <w:t>日（90日历天）</w:t>
            </w:r>
          </w:p>
          <w:p w14:paraId="6717321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提供以下材料：</w:t>
            </w:r>
          </w:p>
          <w:p w14:paraId="2C9AF0F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1、开户许可证复印件或账户基本信息（与缴纳投标保证金账户一致）</w:t>
            </w:r>
            <w:r>
              <w:rPr>
                <w:rFonts w:hint="eastAsia" w:ascii="宋体" w:hAnsi="宋体" w:eastAsia="宋体" w:cs="宋体"/>
                <w:spacing w:val="0"/>
                <w:sz w:val="23"/>
                <w:szCs w:val="23"/>
                <w:lang w:eastAsia="zh-CN"/>
              </w:rPr>
              <w:t>；</w:t>
            </w:r>
          </w:p>
          <w:p w14:paraId="7457D0C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2、法人身份证复印件或办理退付手续委托书原件；</w:t>
            </w:r>
          </w:p>
          <w:p w14:paraId="2615E35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3、该公司缴纳投标保证金回单；</w:t>
            </w:r>
          </w:p>
          <w:p w14:paraId="501C85B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val="en-US" w:eastAsia="zh-CN"/>
              </w:rPr>
              <w:t>4</w:t>
            </w:r>
            <w:r>
              <w:rPr>
                <w:rFonts w:hint="eastAsia" w:ascii="宋体" w:hAnsi="宋体" w:eastAsia="宋体" w:cs="宋体"/>
                <w:spacing w:val="0"/>
                <w:sz w:val="23"/>
                <w:szCs w:val="23"/>
              </w:rPr>
              <w:t>、中标企业应在签订合同后5个工作日内，另行提供；甲方单位关于退付投标保证金证明原件、中标通知书和合同复印件（合同第一部分及质保约定部分）。</w:t>
            </w:r>
          </w:p>
        </w:tc>
      </w:tr>
      <w:tr w14:paraId="70DA1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06" w:type="dxa"/>
            <w:tcBorders>
              <w:left w:val="single" w:color="000000" w:sz="10" w:space="0"/>
            </w:tcBorders>
            <w:vAlign w:val="top"/>
          </w:tcPr>
          <w:p w14:paraId="323B409F">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23</w:t>
            </w:r>
          </w:p>
        </w:tc>
        <w:tc>
          <w:tcPr>
            <w:tcW w:w="1630" w:type="dxa"/>
            <w:tcBorders>
              <w:right w:val="single" w:color="000000" w:sz="2" w:space="0"/>
            </w:tcBorders>
            <w:vAlign w:val="top"/>
          </w:tcPr>
          <w:p w14:paraId="39FC723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签字盖章</w:t>
            </w:r>
          </w:p>
        </w:tc>
        <w:tc>
          <w:tcPr>
            <w:tcW w:w="7429" w:type="dxa"/>
            <w:tcBorders>
              <w:left w:val="single" w:color="000000" w:sz="2" w:space="0"/>
              <w:right w:val="single" w:color="000000" w:sz="10" w:space="0"/>
            </w:tcBorders>
            <w:vAlign w:val="top"/>
          </w:tcPr>
          <w:p w14:paraId="1445E78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投标人必须按照招标文件的规定和要求签字、盖章</w:t>
            </w:r>
          </w:p>
        </w:tc>
      </w:tr>
      <w:tr w14:paraId="5ABB5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2" w:hRule="atLeast"/>
        </w:trPr>
        <w:tc>
          <w:tcPr>
            <w:tcW w:w="506" w:type="dxa"/>
            <w:tcBorders>
              <w:left w:val="single" w:color="000000" w:sz="10" w:space="0"/>
            </w:tcBorders>
            <w:vAlign w:val="top"/>
          </w:tcPr>
          <w:p w14:paraId="353ECEE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589861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491115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76BAE13">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24</w:t>
            </w:r>
          </w:p>
        </w:tc>
        <w:tc>
          <w:tcPr>
            <w:tcW w:w="1630" w:type="dxa"/>
            <w:tcBorders>
              <w:right w:val="single" w:color="000000" w:sz="2" w:space="0"/>
            </w:tcBorders>
            <w:vAlign w:val="top"/>
          </w:tcPr>
          <w:p w14:paraId="43E4B8F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D85147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A4E9CA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递交投标文件的地点及方式</w:t>
            </w:r>
          </w:p>
        </w:tc>
        <w:tc>
          <w:tcPr>
            <w:tcW w:w="7429" w:type="dxa"/>
            <w:tcBorders>
              <w:left w:val="single" w:color="000000" w:sz="2" w:space="0"/>
              <w:right w:val="single" w:color="000000" w:sz="10" w:space="0"/>
            </w:tcBorders>
            <w:vAlign w:val="top"/>
          </w:tcPr>
          <w:p w14:paraId="17A6776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开标地点：政采云平台不见面开标</w:t>
            </w:r>
          </w:p>
          <w:p w14:paraId="09DC6F6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递交投标文件的地点及方式：投标人于</w:t>
            </w:r>
            <w:r>
              <w:rPr>
                <w:rFonts w:hint="eastAsia" w:ascii="宋体" w:hAnsi="宋体" w:eastAsia="宋体" w:cs="宋体"/>
                <w:spacing w:val="0"/>
                <w:sz w:val="23"/>
                <w:szCs w:val="23"/>
                <w:lang w:eastAsia="zh-CN"/>
              </w:rPr>
              <w:t>2024年10月9日11：00分</w:t>
            </w:r>
            <w:r>
              <w:rPr>
                <w:rFonts w:hint="eastAsia" w:ascii="宋体" w:hAnsi="宋体" w:eastAsia="宋体" w:cs="宋体"/>
                <w:spacing w:val="0"/>
                <w:sz w:val="23"/>
                <w:szCs w:val="23"/>
              </w:rPr>
              <w:t>之前将电子投标文件上传至“政采云”平台。应按照本项目招标文件和政采云平台的要求编制、加密传输投标文件。供应商在使用系统进行投标的过程中遇到涉及平台使用的任何问题，可致电政采云平台技术支持热线咨询，联系方式：400-881-7190或95763。</w:t>
            </w:r>
          </w:p>
        </w:tc>
      </w:tr>
      <w:tr w14:paraId="61177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7" w:hRule="atLeast"/>
        </w:trPr>
        <w:tc>
          <w:tcPr>
            <w:tcW w:w="506" w:type="dxa"/>
            <w:tcBorders>
              <w:left w:val="single" w:color="000000" w:sz="10" w:space="0"/>
            </w:tcBorders>
            <w:vAlign w:val="top"/>
          </w:tcPr>
          <w:p w14:paraId="293B75F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D81632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7AACC9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FB9F4F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CB24C0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DAD52A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0641414">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795AE2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6A7487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25</w:t>
            </w:r>
          </w:p>
        </w:tc>
        <w:tc>
          <w:tcPr>
            <w:tcW w:w="1630" w:type="dxa"/>
            <w:tcBorders>
              <w:right w:val="single" w:color="000000" w:sz="2" w:space="0"/>
            </w:tcBorders>
            <w:vAlign w:val="top"/>
          </w:tcPr>
          <w:p w14:paraId="1DBCFC2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1A1887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5B5E17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7EED80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70B86C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84FCAD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52E11B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3D4315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4271C0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标前准备</w:t>
            </w:r>
          </w:p>
        </w:tc>
        <w:tc>
          <w:tcPr>
            <w:tcW w:w="7429" w:type="dxa"/>
            <w:tcBorders>
              <w:left w:val="single" w:color="000000" w:sz="2" w:space="0"/>
              <w:right w:val="single" w:color="000000" w:sz="10" w:space="0"/>
            </w:tcBorders>
            <w:vAlign w:val="top"/>
          </w:tcPr>
          <w:p w14:paraId="2CC4477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1、本项目实行网上投标，采用电子投标文件。供应商应按照相关格式要求上传投标文件即可，无需到现场开标。若供应商参与投标，自行承担投标一切费用。</w:t>
            </w:r>
          </w:p>
          <w:p w14:paraId="1D45335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8CBD43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3、本项目为电子招投标，投标人需要使用CA加密设备，有意向参与新疆区域电子开评标的供应商，请访问新疆数字证书认证中心官方网站（</w:t>
            </w:r>
            <w:r>
              <w:rPr>
                <w:rFonts w:hint="eastAsia" w:ascii="宋体" w:hAnsi="宋体" w:eastAsia="宋体" w:cs="宋体"/>
                <w:spacing w:val="0"/>
              </w:rPr>
              <w:fldChar w:fldCharType="begin"/>
            </w:r>
            <w:r>
              <w:rPr>
                <w:rFonts w:hint="eastAsia" w:ascii="宋体" w:hAnsi="宋体" w:eastAsia="宋体" w:cs="宋体"/>
                <w:spacing w:val="0"/>
              </w:rPr>
              <w:instrText xml:space="preserve"> HYPERLINK "https://www.xjca.com.cn/" </w:instrText>
            </w:r>
            <w:r>
              <w:rPr>
                <w:rFonts w:hint="eastAsia" w:ascii="宋体" w:hAnsi="宋体" w:eastAsia="宋体" w:cs="宋体"/>
                <w:spacing w:val="0"/>
              </w:rPr>
              <w:fldChar w:fldCharType="separate"/>
            </w:r>
            <w:r>
              <w:rPr>
                <w:rFonts w:hint="eastAsia" w:ascii="宋体" w:hAnsi="宋体" w:eastAsia="宋体" w:cs="宋体"/>
                <w:spacing w:val="0"/>
                <w:sz w:val="23"/>
                <w:szCs w:val="23"/>
              </w:rPr>
              <w:t>https://www.xjca.com.cn/</w:t>
            </w:r>
            <w:r>
              <w:rPr>
                <w:rFonts w:hint="eastAsia" w:ascii="宋体" w:hAnsi="宋体" w:eastAsia="宋体" w:cs="宋体"/>
                <w:spacing w:val="0"/>
                <w:sz w:val="23"/>
                <w:szCs w:val="23"/>
              </w:rPr>
              <w:fldChar w:fldCharType="end"/>
            </w:r>
            <w:r>
              <w:rPr>
                <w:rFonts w:hint="eastAsia" w:ascii="宋体" w:hAnsi="宋体" w:eastAsia="宋体" w:cs="宋体"/>
                <w:spacing w:val="0"/>
                <w:sz w:val="23"/>
                <w:szCs w:val="23"/>
              </w:rPr>
              <w:t>）或下载；“新疆政务通”APP自行进行申领。如需咨询，请联系新疆CA服务热线0991-2819290</w:t>
            </w:r>
          </w:p>
          <w:p w14:paraId="6DF2590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spacing w:val="0"/>
              </w:rPr>
              <w:fldChar w:fldCharType="begin"/>
            </w:r>
            <w:r>
              <w:rPr>
                <w:rFonts w:hint="eastAsia" w:ascii="宋体" w:hAnsi="宋体" w:eastAsia="宋体" w:cs="宋体"/>
                <w:spacing w:val="0"/>
              </w:rPr>
              <w:instrText xml:space="preserve"> HYPERLINK "http://www.ccgp-xinjiang.gov.cn/" </w:instrText>
            </w:r>
            <w:r>
              <w:rPr>
                <w:rFonts w:hint="eastAsia" w:ascii="宋体" w:hAnsi="宋体" w:eastAsia="宋体" w:cs="宋体"/>
                <w:spacing w:val="0"/>
              </w:rPr>
              <w:fldChar w:fldCharType="separate"/>
            </w:r>
            <w:r>
              <w:rPr>
                <w:rFonts w:hint="eastAsia" w:ascii="宋体" w:hAnsi="宋体" w:eastAsia="宋体" w:cs="宋体"/>
                <w:spacing w:val="0"/>
                <w:sz w:val="23"/>
                <w:szCs w:val="23"/>
              </w:rPr>
              <w:t>http://www.ccgp-xinjiang.gov.cn/</w:t>
            </w:r>
            <w:r>
              <w:rPr>
                <w:rFonts w:hint="eastAsia" w:ascii="宋体" w:hAnsi="宋体" w:eastAsia="宋体" w:cs="宋体"/>
                <w:spacing w:val="0"/>
                <w:sz w:val="23"/>
                <w:szCs w:val="23"/>
              </w:rPr>
              <w:fldChar w:fldCharType="end"/>
            </w:r>
            <w:r>
              <w:rPr>
                <w:rFonts w:hint="eastAsia" w:ascii="宋体" w:hAnsi="宋体" w:eastAsia="宋体" w:cs="宋体"/>
                <w:spacing w:val="0"/>
                <w:sz w:val="23"/>
                <w:szCs w:val="23"/>
              </w:rPr>
              <w:t>）下载专区查看，如有问题可拨打新疆政府采购客户服务热线95763进行咨询。</w:t>
            </w:r>
          </w:p>
        </w:tc>
      </w:tr>
      <w:tr w14:paraId="6A8AD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06" w:type="dxa"/>
            <w:tcBorders>
              <w:left w:val="single" w:color="000000" w:sz="10" w:space="0"/>
            </w:tcBorders>
            <w:vAlign w:val="top"/>
          </w:tcPr>
          <w:p w14:paraId="0A98BB9B">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26</w:t>
            </w:r>
          </w:p>
        </w:tc>
        <w:tc>
          <w:tcPr>
            <w:tcW w:w="1630" w:type="dxa"/>
            <w:tcBorders>
              <w:right w:val="single" w:color="000000" w:sz="2" w:space="0"/>
            </w:tcBorders>
            <w:vAlign w:val="top"/>
          </w:tcPr>
          <w:p w14:paraId="2EC4F7F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招标文件解密时间</w:t>
            </w:r>
          </w:p>
        </w:tc>
        <w:tc>
          <w:tcPr>
            <w:tcW w:w="7429" w:type="dxa"/>
            <w:tcBorders>
              <w:left w:val="single" w:color="000000" w:sz="2" w:space="0"/>
              <w:right w:val="single" w:color="000000" w:sz="10" w:space="0"/>
            </w:tcBorders>
            <w:vAlign w:val="top"/>
          </w:tcPr>
          <w:p w14:paraId="5245216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eastAsia="zh-CN"/>
              </w:rPr>
              <w:t>2024年10月9日11：00</w:t>
            </w:r>
            <w:r>
              <w:rPr>
                <w:rFonts w:hint="eastAsia" w:ascii="宋体" w:hAnsi="宋体" w:eastAsia="宋体" w:cs="宋体"/>
                <w:spacing w:val="0"/>
                <w:sz w:val="23"/>
                <w:szCs w:val="23"/>
              </w:rPr>
              <w:t>-11：30（北京时间）前供应商可以登录“政采云”平台，用“项目采购－开标评标”功能进行解密投标文件。若供应商在规定时间内（</w:t>
            </w:r>
            <w:r>
              <w:rPr>
                <w:rFonts w:hint="eastAsia" w:ascii="宋体" w:hAnsi="宋体" w:eastAsia="宋体" w:cs="宋体"/>
                <w:spacing w:val="0"/>
                <w:sz w:val="23"/>
                <w:szCs w:val="23"/>
                <w:lang w:eastAsia="zh-CN"/>
              </w:rPr>
              <w:t>2024年</w:t>
            </w:r>
            <w:r>
              <w:rPr>
                <w:rFonts w:hint="eastAsia" w:ascii="宋体" w:hAnsi="宋体" w:eastAsia="宋体" w:cs="宋体"/>
                <w:spacing w:val="0"/>
                <w:sz w:val="23"/>
                <w:szCs w:val="23"/>
                <w:lang w:val="en-US" w:eastAsia="zh-CN"/>
              </w:rPr>
              <w:t>9</w:t>
            </w:r>
            <w:r>
              <w:rPr>
                <w:rFonts w:hint="eastAsia" w:ascii="宋体" w:hAnsi="宋体" w:eastAsia="宋体" w:cs="宋体"/>
                <w:spacing w:val="0"/>
                <w:sz w:val="23"/>
                <w:szCs w:val="23"/>
                <w:lang w:eastAsia="zh-CN"/>
              </w:rPr>
              <w:t>月</w:t>
            </w:r>
            <w:r>
              <w:rPr>
                <w:rFonts w:hint="eastAsia" w:ascii="宋体" w:hAnsi="宋体" w:eastAsia="宋体" w:cs="宋体"/>
                <w:spacing w:val="0"/>
                <w:sz w:val="23"/>
                <w:szCs w:val="23"/>
                <w:lang w:val="en-US" w:eastAsia="zh-CN"/>
              </w:rPr>
              <w:t>10</w:t>
            </w:r>
            <w:r>
              <w:rPr>
                <w:rFonts w:hint="eastAsia" w:ascii="宋体" w:hAnsi="宋体" w:eastAsia="宋体" w:cs="宋体"/>
                <w:spacing w:val="0"/>
                <w:sz w:val="23"/>
                <w:szCs w:val="23"/>
                <w:lang w:eastAsia="zh-CN"/>
              </w:rPr>
              <w:t>日</w:t>
            </w:r>
            <w:r>
              <w:rPr>
                <w:rFonts w:hint="eastAsia" w:ascii="宋体" w:hAnsi="宋体" w:eastAsia="宋体" w:cs="宋体"/>
                <w:spacing w:val="0"/>
                <w:sz w:val="23"/>
                <w:szCs w:val="23"/>
              </w:rPr>
              <w:t>上午11:30前）未按时解密的，视为投标文件未提交。</w:t>
            </w:r>
          </w:p>
        </w:tc>
      </w:tr>
      <w:tr w14:paraId="2D99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506" w:type="dxa"/>
            <w:tcBorders>
              <w:left w:val="single" w:color="000000" w:sz="10" w:space="0"/>
            </w:tcBorders>
            <w:vAlign w:val="top"/>
          </w:tcPr>
          <w:p w14:paraId="3D7C0F9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59AAA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8FB304A">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43BEFD8">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27</w:t>
            </w:r>
          </w:p>
        </w:tc>
        <w:tc>
          <w:tcPr>
            <w:tcW w:w="1630" w:type="dxa"/>
            <w:tcBorders>
              <w:right w:val="single" w:color="000000" w:sz="2" w:space="0"/>
            </w:tcBorders>
            <w:vAlign w:val="top"/>
          </w:tcPr>
          <w:p w14:paraId="2952B57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p>
          <w:p w14:paraId="16868C8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招标代理服务费</w:t>
            </w:r>
          </w:p>
        </w:tc>
        <w:tc>
          <w:tcPr>
            <w:tcW w:w="7429" w:type="dxa"/>
            <w:tcBorders>
              <w:left w:val="single" w:color="000000" w:sz="2" w:space="0"/>
              <w:right w:val="single" w:color="000000" w:sz="10" w:space="0"/>
            </w:tcBorders>
            <w:vAlign w:val="top"/>
          </w:tcPr>
          <w:p w14:paraId="23749E1D">
            <w:pPr>
              <w:keepNext w:val="0"/>
              <w:keepLines w:val="0"/>
              <w:pageBreakBefore w:val="0"/>
              <w:widowControl/>
              <w:kinsoku/>
              <w:wordWrap/>
              <w:overflowPunct/>
              <w:topLinePunct w:val="0"/>
              <w:autoSpaceDE/>
              <w:autoSpaceDN/>
              <w:bidi w:val="0"/>
              <w:adjustRightInd/>
              <w:snapToGrid/>
              <w:spacing w:line="300" w:lineRule="exact"/>
              <w:ind w:left="105" w:leftChars="5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14:paraId="100B216D">
            <w:pPr>
              <w:keepNext w:val="0"/>
              <w:keepLines w:val="0"/>
              <w:pageBreakBefore w:val="0"/>
              <w:widowControl/>
              <w:kinsoku/>
              <w:wordWrap/>
              <w:overflowPunct/>
              <w:topLinePunct w:val="0"/>
              <w:autoSpaceDE/>
              <w:autoSpaceDN/>
              <w:bidi w:val="0"/>
              <w:adjustRightInd/>
              <w:snapToGrid/>
              <w:spacing w:line="300" w:lineRule="exact"/>
              <w:ind w:left="105" w:leftChars="5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14:paraId="20F0C5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val="0"/>
                <w:color w:val="auto"/>
                <w:sz w:val="24"/>
                <w:szCs w:val="24"/>
                <w:highlight w:val="none"/>
                <w:lang w:val="en-US" w:eastAsia="zh-CN"/>
              </w:rPr>
              <w:t>本项目招标代理服务费：由中标供应商支付。</w:t>
            </w:r>
          </w:p>
        </w:tc>
      </w:tr>
      <w:tr w14:paraId="0AED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06" w:type="dxa"/>
            <w:tcBorders>
              <w:left w:val="single" w:color="000000" w:sz="10" w:space="0"/>
            </w:tcBorders>
            <w:vAlign w:val="top"/>
          </w:tcPr>
          <w:p w14:paraId="3B6E8FA2">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28</w:t>
            </w:r>
          </w:p>
        </w:tc>
        <w:tc>
          <w:tcPr>
            <w:tcW w:w="1630" w:type="dxa"/>
            <w:tcBorders>
              <w:right w:val="single" w:color="000000" w:sz="2" w:space="0"/>
            </w:tcBorders>
            <w:vAlign w:val="top"/>
          </w:tcPr>
          <w:p w14:paraId="05D97E1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代理服务费付款方式</w:t>
            </w:r>
          </w:p>
        </w:tc>
        <w:tc>
          <w:tcPr>
            <w:tcW w:w="7429" w:type="dxa"/>
            <w:tcBorders>
              <w:left w:val="single" w:color="000000" w:sz="2" w:space="0"/>
              <w:right w:val="single" w:color="000000" w:sz="10" w:space="0"/>
            </w:tcBorders>
            <w:vAlign w:val="top"/>
          </w:tcPr>
          <w:p w14:paraId="3C6181B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公对公转账或电汇</w:t>
            </w:r>
          </w:p>
        </w:tc>
      </w:tr>
      <w:tr w14:paraId="23F0D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506" w:type="dxa"/>
            <w:tcBorders>
              <w:left w:val="single" w:color="000000" w:sz="10" w:space="0"/>
            </w:tcBorders>
            <w:vAlign w:val="top"/>
          </w:tcPr>
          <w:p w14:paraId="543FE5F4">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B9CB97A">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29</w:t>
            </w:r>
          </w:p>
        </w:tc>
        <w:tc>
          <w:tcPr>
            <w:tcW w:w="1630" w:type="dxa"/>
            <w:tcBorders>
              <w:right w:val="single" w:color="000000" w:sz="2" w:space="0"/>
            </w:tcBorders>
            <w:vAlign w:val="top"/>
          </w:tcPr>
          <w:p w14:paraId="3C0D71E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4FF9B4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评标委员的组建</w:t>
            </w:r>
          </w:p>
        </w:tc>
        <w:tc>
          <w:tcPr>
            <w:tcW w:w="7429" w:type="dxa"/>
            <w:tcBorders>
              <w:left w:val="single" w:color="000000" w:sz="2" w:space="0"/>
              <w:right w:val="single" w:color="000000" w:sz="10" w:space="0"/>
            </w:tcBorders>
            <w:vAlign w:val="top"/>
          </w:tcPr>
          <w:p w14:paraId="688DEC0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评标委员会构成：5人；</w:t>
            </w:r>
          </w:p>
          <w:p w14:paraId="24472A9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评标委员会确定方式：评标委员会由采购人代表1人和评标专家4人组成，评标专家由招标代理在开标前48小时在新疆政府采购专家库中随机抽取此次评标专家。</w:t>
            </w:r>
          </w:p>
        </w:tc>
      </w:tr>
      <w:tr w14:paraId="03E1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506" w:type="dxa"/>
            <w:tcBorders>
              <w:left w:val="single" w:color="000000" w:sz="10" w:space="0"/>
              <w:bottom w:val="single" w:color="000000" w:sz="10" w:space="0"/>
            </w:tcBorders>
            <w:vAlign w:val="top"/>
          </w:tcPr>
          <w:p w14:paraId="6CE433C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2A94E1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04843A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A691504">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30</w:t>
            </w:r>
          </w:p>
        </w:tc>
        <w:tc>
          <w:tcPr>
            <w:tcW w:w="1630" w:type="dxa"/>
            <w:tcBorders>
              <w:bottom w:val="single" w:color="000000" w:sz="10" w:space="0"/>
              <w:right w:val="single" w:color="000000" w:sz="2" w:space="0"/>
            </w:tcBorders>
            <w:vAlign w:val="top"/>
          </w:tcPr>
          <w:p w14:paraId="5A9115B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45180D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AF4152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C8B741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履约保证金</w:t>
            </w:r>
          </w:p>
        </w:tc>
        <w:tc>
          <w:tcPr>
            <w:tcW w:w="7429" w:type="dxa"/>
            <w:tcBorders>
              <w:left w:val="single" w:color="000000" w:sz="2" w:space="0"/>
              <w:bottom w:val="single" w:color="000000" w:sz="10" w:space="0"/>
              <w:right w:val="single" w:color="000000" w:sz="10" w:space="0"/>
            </w:tcBorders>
            <w:vAlign w:val="top"/>
          </w:tcPr>
          <w:p w14:paraId="3C40387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合同总价的</w:t>
            </w:r>
            <w:r>
              <w:rPr>
                <w:rFonts w:hint="eastAsia" w:ascii="宋体" w:hAnsi="宋体" w:eastAsia="宋体" w:cs="宋体"/>
                <w:spacing w:val="0"/>
                <w:sz w:val="23"/>
                <w:szCs w:val="23"/>
                <w:lang w:val="en-US" w:eastAsia="zh-CN"/>
              </w:rPr>
              <w:t>10</w:t>
            </w:r>
            <w:r>
              <w:rPr>
                <w:rFonts w:hint="eastAsia" w:ascii="宋体" w:hAnsi="宋体" w:eastAsia="宋体" w:cs="宋体"/>
                <w:spacing w:val="0"/>
                <w:sz w:val="23"/>
                <w:szCs w:val="23"/>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14:paraId="6FFAE21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履约保证金形式：支票、汇票、本票，或者金融机构、担保机构出具的保函等非现金形式提交（履约赔付地点为项目所在地）</w:t>
            </w:r>
          </w:p>
        </w:tc>
      </w:tr>
      <w:tr w14:paraId="1531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8" w:hRule="atLeast"/>
        </w:trPr>
        <w:tc>
          <w:tcPr>
            <w:tcW w:w="506" w:type="dxa"/>
            <w:tcBorders>
              <w:top w:val="single" w:color="000000" w:sz="2" w:space="0"/>
              <w:left w:val="single" w:color="000000" w:sz="10" w:space="0"/>
            </w:tcBorders>
            <w:vAlign w:val="top"/>
          </w:tcPr>
          <w:p w14:paraId="0C12806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B05EC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EAF4C1C">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20085EC">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A60D3C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17B5BF4">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3E2A2E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A59588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323B12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07CED15">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31</w:t>
            </w:r>
          </w:p>
        </w:tc>
        <w:tc>
          <w:tcPr>
            <w:tcW w:w="1630" w:type="dxa"/>
            <w:tcBorders>
              <w:top w:val="single" w:color="000000" w:sz="2" w:space="0"/>
              <w:right w:val="single" w:color="000000" w:sz="2" w:space="0"/>
            </w:tcBorders>
            <w:vAlign w:val="top"/>
          </w:tcPr>
          <w:p w14:paraId="36DCC74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F8EA45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8B15D6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0CA3BE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AAF46F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9F3339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FB4014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24A4E4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4C38FF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BF34F6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政府采购政策支持</w:t>
            </w:r>
          </w:p>
        </w:tc>
        <w:tc>
          <w:tcPr>
            <w:tcW w:w="7429" w:type="dxa"/>
            <w:tcBorders>
              <w:top w:val="single" w:color="000000" w:sz="2" w:space="0"/>
              <w:left w:val="single" w:color="000000" w:sz="2" w:space="0"/>
              <w:right w:val="single" w:color="000000" w:sz="10" w:space="0"/>
            </w:tcBorders>
            <w:vAlign w:val="top"/>
          </w:tcPr>
          <w:p w14:paraId="5DEB51A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jc w:val="both"/>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根据《中华人民共和国政府采购法》、财政部、工信部《政府采购促进中小企业发展管理办法》（财库〔2020〕46号）、《关于进一步加大政府采购支持中小企业力度的通知财库〔2022〕19号》等有关法律法规执行；</w:t>
            </w:r>
          </w:p>
          <w:p w14:paraId="3D270E4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0FC625E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jc w:val="both"/>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7F4DDF4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b/>
                <w:bCs/>
                <w:spacing w:val="0"/>
                <w:sz w:val="23"/>
                <w:szCs w:val="23"/>
              </w:rPr>
              <w:t>本项目所属行业（货物）：</w:t>
            </w:r>
            <w:r>
              <w:rPr>
                <w:rFonts w:hint="eastAsia" w:ascii="宋体" w:hAnsi="宋体" w:eastAsia="宋体" w:cs="宋体"/>
                <w:b/>
                <w:bCs/>
                <w:spacing w:val="0"/>
                <w:sz w:val="23"/>
                <w:szCs w:val="23"/>
                <w:lang w:val="en-US" w:eastAsia="zh-CN"/>
              </w:rPr>
              <w:t>批发业</w:t>
            </w:r>
          </w:p>
        </w:tc>
      </w:tr>
      <w:tr w14:paraId="68D3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506" w:type="dxa"/>
            <w:tcBorders>
              <w:left w:val="single" w:color="000000" w:sz="10" w:space="0"/>
            </w:tcBorders>
            <w:vAlign w:val="top"/>
          </w:tcPr>
          <w:p w14:paraId="281FAF1C">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A73896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9AF030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7CED5F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36559B3">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32</w:t>
            </w:r>
          </w:p>
        </w:tc>
        <w:tc>
          <w:tcPr>
            <w:tcW w:w="1630" w:type="dxa"/>
            <w:tcBorders>
              <w:right w:val="single" w:color="000000" w:sz="2" w:space="0"/>
            </w:tcBorders>
            <w:vAlign w:val="top"/>
          </w:tcPr>
          <w:p w14:paraId="62B757A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D741A1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29EF5C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7934F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关于小微企业报价扣除比例说明</w:t>
            </w:r>
          </w:p>
        </w:tc>
        <w:tc>
          <w:tcPr>
            <w:tcW w:w="7429" w:type="dxa"/>
            <w:tcBorders>
              <w:left w:val="single" w:color="000000" w:sz="2" w:space="0"/>
              <w:right w:val="single" w:color="000000" w:sz="10" w:space="0"/>
            </w:tcBorders>
            <w:vAlign w:val="top"/>
          </w:tcPr>
          <w:p w14:paraId="7720247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1.投标人为非联合体投标的，对其投标货物的制造商为小微型企业的给予</w:t>
            </w:r>
            <w:r>
              <w:rPr>
                <w:rFonts w:hint="eastAsia" w:ascii="宋体" w:hAnsi="宋体" w:eastAsia="宋体" w:cs="宋体"/>
                <w:b/>
                <w:bCs/>
                <w:spacing w:val="0"/>
                <w:sz w:val="23"/>
                <w:szCs w:val="23"/>
                <w:u w:val="single"/>
              </w:rPr>
              <w:t>10%</w:t>
            </w:r>
            <w:r>
              <w:rPr>
                <w:rFonts w:hint="eastAsia" w:ascii="宋体" w:hAnsi="宋体" w:eastAsia="宋体" w:cs="宋体"/>
                <w:spacing w:val="0"/>
                <w:sz w:val="23"/>
                <w:szCs w:val="23"/>
              </w:rPr>
              <w:t>的扣除，以扣除后的报价参与评审。</w:t>
            </w:r>
          </w:p>
          <w:p w14:paraId="3D690CC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14:paraId="7B60495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3.监狱企业、残疾人福利性单位视同小型、微型企业。</w:t>
            </w:r>
          </w:p>
          <w:p w14:paraId="302E0C4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4.如专门面向中小企业的采购项目，不再享受价格扣除。</w:t>
            </w:r>
          </w:p>
        </w:tc>
      </w:tr>
      <w:tr w14:paraId="2C05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8" w:hRule="atLeast"/>
        </w:trPr>
        <w:tc>
          <w:tcPr>
            <w:tcW w:w="506" w:type="dxa"/>
            <w:tcBorders>
              <w:left w:val="single" w:color="000000" w:sz="10" w:space="0"/>
            </w:tcBorders>
            <w:vAlign w:val="top"/>
          </w:tcPr>
          <w:p w14:paraId="66912C8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C8B9ED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934AB7A">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ABBAB7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7F7E2C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64045B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BEDF91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403375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5CBAE1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4DB974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AC10B7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4DDF0F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54844B">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33</w:t>
            </w:r>
          </w:p>
        </w:tc>
        <w:tc>
          <w:tcPr>
            <w:tcW w:w="1630" w:type="dxa"/>
            <w:tcBorders>
              <w:right w:val="single" w:color="000000" w:sz="2" w:space="0"/>
            </w:tcBorders>
            <w:vAlign w:val="top"/>
          </w:tcPr>
          <w:p w14:paraId="3AEBA00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E4FFD9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65E2D0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CC8AF1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1630D6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BD781E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EDED6E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63D271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3355FD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A2E22D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D5CE2C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B07DF0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6AAB95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其他说明1</w:t>
            </w:r>
          </w:p>
        </w:tc>
        <w:tc>
          <w:tcPr>
            <w:tcW w:w="7429" w:type="dxa"/>
            <w:tcBorders>
              <w:left w:val="single" w:color="000000" w:sz="2" w:space="0"/>
              <w:right w:val="single" w:color="000000" w:sz="10" w:space="0"/>
            </w:tcBorders>
            <w:vAlign w:val="top"/>
          </w:tcPr>
          <w:p w14:paraId="5802138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特别提醒：</w:t>
            </w:r>
          </w:p>
          <w:p w14:paraId="59F6937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1、所有投标人的报价高于本项目（标项）最高限价额度的视为无效报价（即作否决投标处理）。</w:t>
            </w:r>
          </w:p>
          <w:p w14:paraId="7D5668E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590B7A8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投标处理。</w:t>
            </w:r>
          </w:p>
          <w:p w14:paraId="2273FA4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4、更正补充公告请自行登录新疆政府采购网查看下载。</w:t>
            </w:r>
          </w:p>
          <w:p w14:paraId="6365E03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5、采购代理机构将拒绝接受未在政采云平台获取招标文件的投标人的投标文件。</w:t>
            </w:r>
          </w:p>
          <w:p w14:paraId="3A17CD1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6、所有投标单位对招标文件中所有条款如有疑问或异议请在开标以书面形式提出，否则不予受理。</w:t>
            </w:r>
          </w:p>
          <w:p w14:paraId="4B447F5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val="en-US" w:eastAsia="zh-CN"/>
              </w:rPr>
              <w:t>7</w:t>
            </w:r>
            <w:r>
              <w:rPr>
                <w:rFonts w:hint="eastAsia" w:ascii="宋体" w:hAnsi="宋体" w:eastAsia="宋体" w:cs="宋体"/>
                <w:spacing w:val="0"/>
                <w:sz w:val="23"/>
                <w:szCs w:val="23"/>
              </w:rPr>
              <w:t>、本项目资格审查模块由招标代理组织进行。</w:t>
            </w:r>
          </w:p>
        </w:tc>
      </w:tr>
      <w:tr w14:paraId="3F20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1" w:hRule="atLeast"/>
        </w:trPr>
        <w:tc>
          <w:tcPr>
            <w:tcW w:w="506" w:type="dxa"/>
            <w:tcBorders>
              <w:left w:val="single" w:color="000000" w:sz="10" w:space="0"/>
            </w:tcBorders>
            <w:vAlign w:val="top"/>
          </w:tcPr>
          <w:p w14:paraId="46B6B3D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EF535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270885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16586C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AFBFDF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E732C8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959B8C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72E21C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324BD1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3193DD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0D9C83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0FE243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9501EA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B20B0D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5B993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54A278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34</w:t>
            </w:r>
          </w:p>
        </w:tc>
        <w:tc>
          <w:tcPr>
            <w:tcW w:w="1630" w:type="dxa"/>
            <w:tcBorders>
              <w:right w:val="single" w:color="000000" w:sz="2" w:space="0"/>
            </w:tcBorders>
            <w:vAlign w:val="top"/>
          </w:tcPr>
          <w:p w14:paraId="1590553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B75650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92DC48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4EA359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0577E5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32617F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DA683A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094893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C055D0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0296DB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A8E4ED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1FCCD7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799696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3CF213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7D16B9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68C8FC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其他说明2</w:t>
            </w:r>
          </w:p>
        </w:tc>
        <w:tc>
          <w:tcPr>
            <w:tcW w:w="7429" w:type="dxa"/>
            <w:tcBorders>
              <w:left w:val="single" w:color="000000" w:sz="2" w:space="0"/>
              <w:right w:val="single" w:color="000000" w:sz="10" w:space="0"/>
            </w:tcBorders>
            <w:vAlign w:val="top"/>
          </w:tcPr>
          <w:p w14:paraId="31847C1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142FB22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1F17355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3、本项目的招标投标活动以及相关当事人须接受财政监督部门依法实施的监督。</w:t>
            </w:r>
          </w:p>
          <w:p w14:paraId="76F7829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3B71A7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CD67B9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14:paraId="23BA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6" w:hRule="atLeast"/>
        </w:trPr>
        <w:tc>
          <w:tcPr>
            <w:tcW w:w="506" w:type="dxa"/>
            <w:tcBorders>
              <w:left w:val="single" w:color="000000" w:sz="10" w:space="0"/>
            </w:tcBorders>
            <w:vAlign w:val="top"/>
          </w:tcPr>
          <w:p w14:paraId="3EC0B5EA">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B5DEEA">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4FCD59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96D01C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FBD191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0C43EF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5BF6B6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159746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5BF3EC4">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3F2F1B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35</w:t>
            </w:r>
          </w:p>
        </w:tc>
        <w:tc>
          <w:tcPr>
            <w:tcW w:w="1630" w:type="dxa"/>
            <w:tcBorders>
              <w:right w:val="single" w:color="000000" w:sz="2" w:space="0"/>
            </w:tcBorders>
            <w:vAlign w:val="top"/>
          </w:tcPr>
          <w:p w14:paraId="09FEB39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BA76E0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3BAA72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FBCCF5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A90277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9CFBB4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F873E6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4F9C73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6CD1DE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C0930B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重要提示</w:t>
            </w:r>
          </w:p>
        </w:tc>
        <w:tc>
          <w:tcPr>
            <w:tcW w:w="7429" w:type="dxa"/>
            <w:tcBorders>
              <w:left w:val="single" w:color="000000" w:sz="2" w:space="0"/>
              <w:right w:val="single" w:color="000000" w:sz="10" w:space="0"/>
            </w:tcBorders>
            <w:vAlign w:val="top"/>
          </w:tcPr>
          <w:p w14:paraId="2C4369A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（1）中标供应商应在规定期限内领取《中标通知书》，若中标供应商未在规定期限内领取《中标通知书》，采购人有权取消中标供应商中标资格，并将相关违约行为报送监管部门，实施信用惩戒；</w:t>
            </w:r>
          </w:p>
          <w:p w14:paraId="6D054A8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14:paraId="3471544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合同签订后，中标供应商存在规定时间内不组织人员进场开工，不履行供货、安装或服务义务等情况，采购人有权解除合同，并追究违约责任，同时将相关违约行为报送监管部门，记不良行为记录，实施信用惩戒；</w:t>
            </w:r>
          </w:p>
          <w:p w14:paraId="6303BEE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（4）中标供应商中标后被监管部门查实存在违法行为，不满足中标条件的，由采购人取消中标资格，并做好项目后续工作；</w:t>
            </w:r>
          </w:p>
          <w:p w14:paraId="11DAC53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（5）中标供应商在中标项目发生投诉、信访举报案件、履约存在争议时，拒绝协助配合执法部门调查案件的，采购人可以取消其中标资格或解除合同，并追究其违约责任。</w:t>
            </w:r>
          </w:p>
        </w:tc>
      </w:tr>
      <w:tr w14:paraId="5E0F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06" w:type="dxa"/>
            <w:tcBorders>
              <w:left w:val="single" w:color="000000" w:sz="10" w:space="0"/>
            </w:tcBorders>
            <w:vAlign w:val="top"/>
          </w:tcPr>
          <w:p w14:paraId="099FA45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326BEE7">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36</w:t>
            </w:r>
          </w:p>
        </w:tc>
        <w:tc>
          <w:tcPr>
            <w:tcW w:w="1630" w:type="dxa"/>
            <w:tcBorders>
              <w:right w:val="single" w:color="000000" w:sz="2" w:space="0"/>
            </w:tcBorders>
            <w:vAlign w:val="top"/>
          </w:tcPr>
          <w:p w14:paraId="4CAC77C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其他方式采购</w:t>
            </w:r>
          </w:p>
        </w:tc>
        <w:tc>
          <w:tcPr>
            <w:tcW w:w="7429" w:type="dxa"/>
            <w:tcBorders>
              <w:left w:val="single" w:color="000000" w:sz="2" w:space="0"/>
              <w:right w:val="single" w:color="000000" w:sz="10" w:space="0"/>
            </w:tcBorders>
            <w:vAlign w:val="top"/>
          </w:tcPr>
          <w:p w14:paraId="45FCC0A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0714967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（1）招标文件存在不合理条款或者采购程序不符合规定的，采购人、采购代理机构改正后依法重新采购；</w:t>
            </w:r>
          </w:p>
          <w:p w14:paraId="6D278A7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（2）招标文件没有不合理条款、采购程序符合规定，需要采用其他采购方式采购的，采购人应当依法报财政部门批准。</w:t>
            </w:r>
          </w:p>
        </w:tc>
      </w:tr>
      <w:tr w14:paraId="2629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trPr>
        <w:tc>
          <w:tcPr>
            <w:tcW w:w="506" w:type="dxa"/>
            <w:tcBorders>
              <w:left w:val="single" w:color="000000" w:sz="10" w:space="0"/>
            </w:tcBorders>
            <w:vAlign w:val="top"/>
          </w:tcPr>
          <w:p w14:paraId="235016A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6787A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D45895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F6C3C6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6A8069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113836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37</w:t>
            </w:r>
          </w:p>
        </w:tc>
        <w:tc>
          <w:tcPr>
            <w:tcW w:w="1630" w:type="dxa"/>
            <w:tcBorders>
              <w:right w:val="single" w:color="000000" w:sz="2" w:space="0"/>
            </w:tcBorders>
            <w:vAlign w:val="top"/>
          </w:tcPr>
          <w:p w14:paraId="66BF476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5E8526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7D77B9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831B07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E25F1C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563B16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质疑</w:t>
            </w:r>
          </w:p>
        </w:tc>
        <w:tc>
          <w:tcPr>
            <w:tcW w:w="7429" w:type="dxa"/>
            <w:tcBorders>
              <w:left w:val="single" w:color="000000" w:sz="2" w:space="0"/>
              <w:right w:val="single" w:color="000000" w:sz="10" w:space="0"/>
            </w:tcBorders>
            <w:vAlign w:val="top"/>
          </w:tcPr>
          <w:p w14:paraId="79A3A14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作出答复的，可以在答复期满后五个工作日内向有关监管部门投诉。</w:t>
            </w:r>
          </w:p>
          <w:p w14:paraId="5490FC5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注：根据《中华人民共和国政府采购法》的规定，供应商质疑不得超出公开招标文件、公开招标过程及公开招标结果的范围及时效限制。</w:t>
            </w:r>
          </w:p>
        </w:tc>
      </w:tr>
      <w:tr w14:paraId="1312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0" w:hRule="atLeast"/>
        </w:trPr>
        <w:tc>
          <w:tcPr>
            <w:tcW w:w="9565" w:type="dxa"/>
            <w:gridSpan w:val="3"/>
            <w:tcBorders>
              <w:left w:val="single" w:color="000000" w:sz="10" w:space="0"/>
              <w:bottom w:val="single" w:color="000000" w:sz="10" w:space="0"/>
              <w:right w:val="single" w:color="000000" w:sz="10" w:space="0"/>
            </w:tcBorders>
            <w:vAlign w:val="top"/>
          </w:tcPr>
          <w:p w14:paraId="5196BCE8">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jc w:val="both"/>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投标人必须认真阅读招标文件中所有的事项、格式、条款和采购需求等。投标人没有按照招标文件要求提交全部资料，或者投标文件没有对招标文件在各方面都作出实质性响应的可能导致其投标无效或被拒绝。</w:t>
            </w:r>
          </w:p>
          <w:p w14:paraId="1A7709D2">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请注意：供应商须在投标文件截止时间前，将加密投标文件上传至云平台项目采购系统，逾期上传或错误方式投递送达将导致投标无效。</w:t>
            </w:r>
          </w:p>
          <w:p w14:paraId="040B9E92">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的同时不得耽误本项目供货。</w:t>
            </w:r>
          </w:p>
        </w:tc>
      </w:tr>
    </w:tbl>
    <w:p w14:paraId="39D2E36E">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outlineLvl w:val="0"/>
        <w:rPr>
          <w:rFonts w:hint="eastAsia" w:ascii="宋体" w:hAnsi="宋体" w:eastAsia="宋体" w:cs="宋体"/>
          <w:sz w:val="23"/>
          <w:szCs w:val="23"/>
        </w:rPr>
      </w:pPr>
      <w:r>
        <w:rPr>
          <w:rFonts w:hint="eastAsia" w:ascii="宋体" w:hAnsi="宋体" w:eastAsia="宋体" w:cs="宋体"/>
          <w:b/>
          <w:bCs/>
          <w:spacing w:val="9"/>
          <w:sz w:val="23"/>
          <w:szCs w:val="23"/>
        </w:rPr>
        <w:t>备注：</w:t>
      </w:r>
      <w:r>
        <w:rPr>
          <w:rFonts w:hint="eastAsia" w:ascii="宋体" w:hAnsi="宋体" w:eastAsia="宋体" w:cs="宋体"/>
          <w:spacing w:val="9"/>
          <w:sz w:val="23"/>
          <w:szCs w:val="23"/>
        </w:rPr>
        <w:t>本须知前附表内容与招标文件的内容相对</w:t>
      </w:r>
      <w:r>
        <w:rPr>
          <w:rFonts w:hint="eastAsia" w:ascii="宋体" w:hAnsi="宋体" w:eastAsia="宋体" w:cs="宋体"/>
          <w:spacing w:val="8"/>
          <w:sz w:val="23"/>
          <w:szCs w:val="23"/>
        </w:rPr>
        <w:t>应，如有矛盾，应以投标须知前附表为准。</w:t>
      </w:r>
    </w:p>
    <w:p w14:paraId="3B7D39C6">
      <w:pPr>
        <w:pStyle w:val="9"/>
        <w:spacing w:line="282" w:lineRule="auto"/>
        <w:rPr>
          <w:rFonts w:hint="eastAsia" w:ascii="宋体" w:hAnsi="宋体" w:eastAsia="宋体" w:cs="宋体"/>
          <w:lang w:eastAsia="zh-CN"/>
        </w:rPr>
      </w:pPr>
      <w:r>
        <w:rPr>
          <w:rFonts w:hint="eastAsia" w:ascii="宋体" w:hAnsi="宋体" w:eastAsia="宋体" w:cs="宋体"/>
          <w:lang w:eastAsia="zh-CN"/>
        </w:rPr>
        <w:br w:type="page"/>
      </w:r>
    </w:p>
    <w:p w14:paraId="08D42189">
      <w:pPr>
        <w:pStyle w:val="9"/>
        <w:spacing w:line="282" w:lineRule="auto"/>
        <w:rPr>
          <w:rFonts w:hint="eastAsia" w:ascii="宋体" w:hAnsi="宋体" w:eastAsia="宋体" w:cs="宋体"/>
        </w:rPr>
      </w:pPr>
    </w:p>
    <w:p w14:paraId="76B2CC76">
      <w:pPr>
        <w:spacing w:before="91" w:line="220" w:lineRule="auto"/>
        <w:ind w:left="3585"/>
        <w:rPr>
          <w:rFonts w:hint="eastAsia" w:ascii="宋体" w:hAnsi="宋体" w:eastAsia="宋体" w:cs="宋体"/>
          <w:sz w:val="28"/>
          <w:szCs w:val="28"/>
        </w:rPr>
      </w:pPr>
      <w:r>
        <w:rPr>
          <w:rFonts w:hint="eastAsia" w:ascii="宋体" w:hAnsi="宋体" w:eastAsia="宋体" w:cs="宋体"/>
          <w:b/>
          <w:bCs/>
          <w:spacing w:val="-4"/>
          <w:sz w:val="28"/>
          <w:szCs w:val="28"/>
        </w:rPr>
        <w:t>投标人须知正文部分</w:t>
      </w:r>
    </w:p>
    <w:p w14:paraId="00E4E1D3">
      <w:pPr>
        <w:spacing w:before="165" w:line="221" w:lineRule="auto"/>
        <w:ind w:left="4153"/>
        <w:rPr>
          <w:rFonts w:hint="eastAsia" w:ascii="宋体" w:hAnsi="宋体" w:eastAsia="宋体" w:cs="宋体"/>
          <w:sz w:val="28"/>
          <w:szCs w:val="28"/>
        </w:rPr>
      </w:pPr>
      <w:r>
        <w:rPr>
          <w:rFonts w:hint="eastAsia" w:ascii="宋体" w:hAnsi="宋体" w:eastAsia="宋体" w:cs="宋体"/>
          <w:b/>
          <w:bCs/>
          <w:spacing w:val="-10"/>
          <w:sz w:val="28"/>
          <w:szCs w:val="28"/>
        </w:rPr>
        <w:t>（一）总则</w:t>
      </w:r>
    </w:p>
    <w:p w14:paraId="173B5D7F">
      <w:pPr>
        <w:spacing w:before="84" w:line="228" w:lineRule="auto"/>
        <w:ind w:left="543"/>
        <w:rPr>
          <w:rFonts w:hint="eastAsia" w:ascii="宋体" w:hAnsi="宋体" w:eastAsia="宋体" w:cs="宋体"/>
          <w:sz w:val="23"/>
          <w:szCs w:val="23"/>
        </w:rPr>
      </w:pPr>
      <w:r>
        <w:rPr>
          <w:rFonts w:hint="eastAsia" w:ascii="宋体" w:hAnsi="宋体" w:eastAsia="宋体" w:cs="宋体"/>
          <w:b/>
          <w:bCs/>
          <w:spacing w:val="2"/>
          <w:sz w:val="23"/>
          <w:szCs w:val="23"/>
        </w:rPr>
        <w:t>（一）适用范围</w:t>
      </w:r>
    </w:p>
    <w:p w14:paraId="5F8DD5CB">
      <w:pPr>
        <w:spacing w:before="152" w:line="365" w:lineRule="auto"/>
        <w:ind w:left="7" w:firstLine="475"/>
        <w:rPr>
          <w:rFonts w:hint="eastAsia" w:ascii="宋体" w:hAnsi="宋体" w:eastAsia="宋体" w:cs="宋体"/>
          <w:sz w:val="23"/>
          <w:szCs w:val="23"/>
        </w:rPr>
      </w:pPr>
      <w:r>
        <w:rPr>
          <w:rFonts w:hint="eastAsia" w:ascii="宋体" w:hAnsi="宋体" w:eastAsia="宋体" w:cs="宋体"/>
          <w:spacing w:val="4"/>
          <w:sz w:val="23"/>
          <w:szCs w:val="23"/>
        </w:rPr>
        <w:t>本招标文件适用于和田市技师学院食材采购项目（包一）</w:t>
      </w:r>
      <w:r>
        <w:rPr>
          <w:rFonts w:hint="eastAsia" w:ascii="宋体" w:hAnsi="宋体" w:eastAsia="宋体" w:cs="宋体"/>
          <w:spacing w:val="3"/>
          <w:sz w:val="23"/>
          <w:szCs w:val="23"/>
        </w:rPr>
        <w:t>的招标、投标、评标、</w:t>
      </w:r>
      <w:r>
        <w:rPr>
          <w:rFonts w:hint="eastAsia" w:ascii="宋体" w:hAnsi="宋体" w:eastAsia="宋体" w:cs="宋体"/>
          <w:spacing w:val="8"/>
          <w:sz w:val="23"/>
          <w:szCs w:val="23"/>
        </w:rPr>
        <w:t>定标、验收、合同履约、付款等行为（法律法规另有规定的，从其规定）。</w:t>
      </w:r>
    </w:p>
    <w:p w14:paraId="41C4E8AC">
      <w:pPr>
        <w:spacing w:line="228" w:lineRule="auto"/>
        <w:ind w:left="543"/>
        <w:outlineLvl w:val="1"/>
        <w:rPr>
          <w:rFonts w:hint="eastAsia" w:ascii="宋体" w:hAnsi="宋体" w:eastAsia="宋体" w:cs="宋体"/>
          <w:sz w:val="23"/>
          <w:szCs w:val="23"/>
        </w:rPr>
      </w:pPr>
      <w:r>
        <w:rPr>
          <w:rFonts w:hint="eastAsia" w:ascii="宋体" w:hAnsi="宋体" w:eastAsia="宋体" w:cs="宋体"/>
          <w:b/>
          <w:bCs/>
          <w:spacing w:val="1"/>
          <w:sz w:val="23"/>
          <w:szCs w:val="23"/>
        </w:rPr>
        <w:t>（二）定义</w:t>
      </w:r>
    </w:p>
    <w:p w14:paraId="789118CF">
      <w:pPr>
        <w:spacing w:before="111" w:line="227" w:lineRule="auto"/>
        <w:ind w:left="710"/>
        <w:rPr>
          <w:rFonts w:hint="eastAsia" w:ascii="宋体" w:hAnsi="宋体" w:eastAsia="宋体" w:cs="宋体"/>
          <w:sz w:val="23"/>
          <w:szCs w:val="23"/>
        </w:rPr>
      </w:pPr>
      <w:r>
        <w:rPr>
          <w:rFonts w:hint="eastAsia" w:ascii="宋体" w:hAnsi="宋体" w:eastAsia="宋体" w:cs="宋体"/>
          <w:spacing w:val="5"/>
          <w:sz w:val="23"/>
          <w:szCs w:val="23"/>
        </w:rPr>
        <w:t>1.招标采购单位系指组织本次招标的代理机构（“招标人”）和采购单位。</w:t>
      </w:r>
    </w:p>
    <w:p w14:paraId="31A6F95F">
      <w:pPr>
        <w:spacing w:before="114" w:line="227" w:lineRule="auto"/>
        <w:ind w:left="695"/>
        <w:outlineLvl w:val="2"/>
        <w:rPr>
          <w:rFonts w:hint="eastAsia" w:ascii="宋体" w:hAnsi="宋体" w:eastAsia="宋体" w:cs="宋体"/>
          <w:sz w:val="23"/>
          <w:szCs w:val="23"/>
        </w:rPr>
      </w:pPr>
      <w:r>
        <w:rPr>
          <w:rFonts w:hint="eastAsia" w:ascii="宋体" w:hAnsi="宋体" w:eastAsia="宋体" w:cs="宋体"/>
          <w:spacing w:val="6"/>
          <w:sz w:val="23"/>
          <w:szCs w:val="23"/>
        </w:rPr>
        <w:t>2.“投标人”系指向招标方提交投标文件的单位或个人。</w:t>
      </w:r>
    </w:p>
    <w:p w14:paraId="029B9B22">
      <w:pPr>
        <w:spacing w:before="114" w:line="303" w:lineRule="auto"/>
        <w:ind w:left="213" w:right="145" w:firstLine="484"/>
        <w:rPr>
          <w:rFonts w:hint="eastAsia" w:ascii="宋体" w:hAnsi="宋体" w:eastAsia="宋体" w:cs="宋体"/>
          <w:sz w:val="23"/>
          <w:szCs w:val="23"/>
        </w:rPr>
      </w:pPr>
      <w:r>
        <w:rPr>
          <w:rFonts w:hint="eastAsia" w:ascii="宋体" w:hAnsi="宋体" w:eastAsia="宋体" w:cs="宋体"/>
          <w:spacing w:val="11"/>
          <w:sz w:val="23"/>
          <w:szCs w:val="23"/>
        </w:rPr>
        <w:t>3.“产品”系指供方按招标文件规定，须向招标人提供的一切服务及其他有关技术资</w:t>
      </w:r>
      <w:r>
        <w:rPr>
          <w:rFonts w:hint="eastAsia" w:ascii="宋体" w:hAnsi="宋体" w:eastAsia="宋体" w:cs="宋体"/>
          <w:sz w:val="23"/>
          <w:szCs w:val="23"/>
        </w:rPr>
        <w:t>料和材料。</w:t>
      </w:r>
    </w:p>
    <w:p w14:paraId="60D73801">
      <w:pPr>
        <w:spacing w:before="38" w:line="303" w:lineRule="auto"/>
        <w:ind w:left="214" w:right="145" w:firstLine="478"/>
        <w:rPr>
          <w:rFonts w:hint="eastAsia" w:ascii="宋体" w:hAnsi="宋体" w:eastAsia="宋体" w:cs="宋体"/>
          <w:sz w:val="23"/>
          <w:szCs w:val="23"/>
        </w:rPr>
      </w:pPr>
      <w:r>
        <w:rPr>
          <w:rFonts w:hint="eastAsia" w:ascii="宋体" w:hAnsi="宋体" w:eastAsia="宋体" w:cs="宋体"/>
          <w:spacing w:val="12"/>
          <w:sz w:val="23"/>
          <w:szCs w:val="23"/>
        </w:rPr>
        <w:t>4.“服务”系指招标文件规定投标人须承担</w:t>
      </w:r>
      <w:r>
        <w:rPr>
          <w:rFonts w:hint="eastAsia" w:ascii="宋体" w:hAnsi="宋体" w:eastAsia="宋体" w:cs="宋体"/>
          <w:spacing w:val="11"/>
          <w:sz w:val="23"/>
          <w:szCs w:val="23"/>
        </w:rPr>
        <w:t>的技术协助、校准、培训、技术指导以及</w:t>
      </w:r>
      <w:r>
        <w:rPr>
          <w:rFonts w:hint="eastAsia" w:ascii="宋体" w:hAnsi="宋体" w:eastAsia="宋体" w:cs="宋体"/>
          <w:spacing w:val="3"/>
          <w:sz w:val="23"/>
          <w:szCs w:val="23"/>
        </w:rPr>
        <w:t>其他类似的义务。</w:t>
      </w:r>
    </w:p>
    <w:p w14:paraId="60A588B9">
      <w:pPr>
        <w:keepNext w:val="0"/>
        <w:keepLines w:val="0"/>
        <w:pageBreakBefore w:val="0"/>
        <w:widowControl/>
        <w:kinsoku w:val="0"/>
        <w:wordWrap/>
        <w:overflowPunct/>
        <w:topLinePunct w:val="0"/>
        <w:autoSpaceDE w:val="0"/>
        <w:autoSpaceDN w:val="0"/>
        <w:bidi w:val="0"/>
        <w:adjustRightInd w:val="0"/>
        <w:snapToGrid w:val="0"/>
        <w:spacing w:line="303" w:lineRule="auto"/>
        <w:ind w:left="697" w:right="0" w:firstLine="0"/>
        <w:textAlignment w:val="baseline"/>
        <w:rPr>
          <w:rFonts w:hint="eastAsia" w:ascii="宋体" w:hAnsi="宋体" w:eastAsia="宋体" w:cs="宋体"/>
          <w:spacing w:val="6"/>
          <w:sz w:val="23"/>
          <w:szCs w:val="23"/>
        </w:rPr>
      </w:pPr>
      <w:r>
        <w:rPr>
          <w:rFonts w:hint="eastAsia" w:ascii="宋体" w:hAnsi="宋体" w:eastAsia="宋体" w:cs="宋体"/>
          <w:spacing w:val="7"/>
          <w:sz w:val="23"/>
          <w:szCs w:val="23"/>
        </w:rPr>
        <w:t>5.“项目”系指投标人按招标文件规定向招标人提供的产</w:t>
      </w:r>
      <w:r>
        <w:rPr>
          <w:rFonts w:hint="eastAsia" w:ascii="宋体" w:hAnsi="宋体" w:eastAsia="宋体" w:cs="宋体"/>
          <w:spacing w:val="6"/>
          <w:sz w:val="23"/>
          <w:szCs w:val="23"/>
        </w:rPr>
        <w:t>品和服务</w:t>
      </w:r>
    </w:p>
    <w:p w14:paraId="7BF3BC51">
      <w:pPr>
        <w:spacing w:before="36" w:line="303" w:lineRule="auto"/>
        <w:ind w:left="695" w:right="1980" w:firstLine="2"/>
        <w:rPr>
          <w:rFonts w:hint="eastAsia" w:ascii="宋体" w:hAnsi="宋体" w:eastAsia="宋体" w:cs="宋体"/>
          <w:sz w:val="23"/>
          <w:szCs w:val="23"/>
        </w:rPr>
      </w:pPr>
      <w:r>
        <w:rPr>
          <w:rFonts w:hint="eastAsia" w:ascii="宋体" w:hAnsi="宋体" w:eastAsia="宋体" w:cs="宋体"/>
          <w:spacing w:val="5"/>
          <w:sz w:val="23"/>
          <w:szCs w:val="23"/>
        </w:rPr>
        <w:t>6.“书面形式”包括信函、传真、电报等。</w:t>
      </w:r>
    </w:p>
    <w:p w14:paraId="0A65EF35">
      <w:pPr>
        <w:spacing w:before="38" w:line="228" w:lineRule="auto"/>
        <w:ind w:left="543"/>
        <w:outlineLvl w:val="1"/>
        <w:rPr>
          <w:rFonts w:hint="eastAsia" w:ascii="宋体" w:hAnsi="宋体" w:eastAsia="宋体" w:cs="宋体"/>
          <w:sz w:val="23"/>
          <w:szCs w:val="23"/>
        </w:rPr>
      </w:pPr>
      <w:r>
        <w:rPr>
          <w:rFonts w:hint="eastAsia" w:ascii="宋体" w:hAnsi="宋体" w:eastAsia="宋体" w:cs="宋体"/>
          <w:b/>
          <w:bCs/>
          <w:spacing w:val="3"/>
          <w:sz w:val="23"/>
          <w:szCs w:val="23"/>
        </w:rPr>
        <w:t>（三）招标方式</w:t>
      </w:r>
    </w:p>
    <w:p w14:paraId="38EF4C69">
      <w:pPr>
        <w:spacing w:before="111" w:line="227" w:lineRule="auto"/>
        <w:ind w:left="533"/>
        <w:rPr>
          <w:rFonts w:hint="eastAsia" w:ascii="宋体" w:hAnsi="宋体" w:eastAsia="宋体" w:cs="宋体"/>
          <w:sz w:val="23"/>
          <w:szCs w:val="23"/>
        </w:rPr>
      </w:pPr>
      <w:r>
        <w:rPr>
          <w:rFonts w:hint="eastAsia" w:ascii="宋体" w:hAnsi="宋体" w:eastAsia="宋体" w:cs="宋体"/>
          <w:spacing w:val="6"/>
          <w:sz w:val="23"/>
          <w:szCs w:val="23"/>
        </w:rPr>
        <w:t>本次招标采用公开招标方式进行。</w:t>
      </w:r>
    </w:p>
    <w:p w14:paraId="2CF6A331">
      <w:pPr>
        <w:spacing w:before="116" w:line="227" w:lineRule="auto"/>
        <w:ind w:left="543"/>
        <w:outlineLvl w:val="1"/>
        <w:rPr>
          <w:rFonts w:hint="eastAsia" w:ascii="宋体" w:hAnsi="宋体" w:eastAsia="宋体" w:cs="宋体"/>
          <w:sz w:val="23"/>
          <w:szCs w:val="23"/>
        </w:rPr>
      </w:pPr>
      <w:r>
        <w:rPr>
          <w:rFonts w:hint="eastAsia" w:ascii="宋体" w:hAnsi="宋体" w:eastAsia="宋体" w:cs="宋体"/>
          <w:b/>
          <w:bCs/>
          <w:spacing w:val="4"/>
          <w:sz w:val="23"/>
          <w:szCs w:val="23"/>
        </w:rPr>
        <w:t>（四）采购文件获取</w:t>
      </w:r>
    </w:p>
    <w:p w14:paraId="3FA4D6CD">
      <w:pPr>
        <w:spacing w:before="148"/>
        <w:ind w:right="80" w:firstLine="601"/>
        <w:rPr>
          <w:rFonts w:hint="eastAsia" w:ascii="宋体" w:hAnsi="宋体" w:eastAsia="宋体" w:cs="宋体"/>
          <w:sz w:val="23"/>
          <w:szCs w:val="23"/>
        </w:rPr>
      </w:pPr>
      <w:r>
        <w:rPr>
          <w:rFonts w:hint="eastAsia" w:ascii="宋体" w:hAnsi="宋体" w:eastAsia="宋体" w:cs="宋体"/>
          <w:spacing w:val="10"/>
          <w:sz w:val="23"/>
          <w:szCs w:val="23"/>
        </w:rPr>
        <w:t>供应商登录政采云平台</w:t>
      </w:r>
      <w:r>
        <w:rPr>
          <w:rFonts w:hint="eastAsia" w:ascii="宋体" w:hAnsi="宋体" w:eastAsia="宋体" w:cs="宋体"/>
          <w:sz w:val="23"/>
          <w:szCs w:val="23"/>
        </w:rPr>
        <w:t>https</w:t>
      </w:r>
      <w:r>
        <w:rPr>
          <w:rFonts w:hint="eastAsia" w:ascii="宋体" w:hAnsi="宋体" w:eastAsia="宋体" w:cs="宋体"/>
          <w:spacing w:val="10"/>
          <w:sz w:val="23"/>
          <w:szCs w:val="23"/>
        </w:rPr>
        <w:t>://</w:t>
      </w:r>
      <w:r>
        <w:rPr>
          <w:rFonts w:hint="eastAsia" w:ascii="宋体" w:hAnsi="宋体" w:eastAsia="宋体" w:cs="宋体"/>
          <w:sz w:val="23"/>
          <w:szCs w:val="23"/>
        </w:rPr>
        <w:t>www</w:t>
      </w:r>
      <w:r>
        <w:rPr>
          <w:rFonts w:hint="eastAsia" w:ascii="宋体" w:hAnsi="宋体" w:eastAsia="宋体" w:cs="宋体"/>
          <w:spacing w:val="10"/>
          <w:sz w:val="23"/>
          <w:szCs w:val="23"/>
        </w:rPr>
        <w:t>.</w:t>
      </w:r>
      <w:r>
        <w:rPr>
          <w:rFonts w:hint="eastAsia" w:ascii="宋体" w:hAnsi="宋体" w:eastAsia="宋体" w:cs="宋体"/>
          <w:sz w:val="23"/>
          <w:szCs w:val="23"/>
        </w:rPr>
        <w:t>zcygov</w:t>
      </w:r>
      <w:r>
        <w:rPr>
          <w:rFonts w:hint="eastAsia" w:ascii="宋体" w:hAnsi="宋体" w:eastAsia="宋体" w:cs="宋体"/>
          <w:spacing w:val="10"/>
          <w:sz w:val="23"/>
          <w:szCs w:val="23"/>
        </w:rPr>
        <w:t>.</w:t>
      </w:r>
      <w:r>
        <w:rPr>
          <w:rFonts w:hint="eastAsia" w:ascii="宋体" w:hAnsi="宋体" w:eastAsia="宋体" w:cs="宋体"/>
          <w:sz w:val="23"/>
          <w:szCs w:val="23"/>
        </w:rPr>
        <w:t>cn</w:t>
      </w:r>
      <w:r>
        <w:rPr>
          <w:rFonts w:hint="eastAsia" w:ascii="宋体" w:hAnsi="宋体" w:eastAsia="宋体" w:cs="宋体"/>
          <w:spacing w:val="10"/>
          <w:sz w:val="23"/>
          <w:szCs w:val="23"/>
        </w:rPr>
        <w:t>/在线申请获取采购文件（进入“项目采</w:t>
      </w:r>
      <w:r>
        <w:rPr>
          <w:rFonts w:hint="eastAsia" w:ascii="宋体" w:hAnsi="宋体" w:eastAsia="宋体" w:cs="宋体"/>
          <w:spacing w:val="8"/>
          <w:sz w:val="23"/>
          <w:szCs w:val="23"/>
        </w:rPr>
        <w:t>购”应用，在获取采购文件菜单中选择项目，申请获取采</w:t>
      </w:r>
      <w:r>
        <w:rPr>
          <w:rFonts w:hint="eastAsia" w:ascii="宋体" w:hAnsi="宋体" w:eastAsia="宋体" w:cs="宋体"/>
          <w:spacing w:val="7"/>
          <w:sz w:val="23"/>
          <w:szCs w:val="23"/>
        </w:rPr>
        <w:t>购文件）</w:t>
      </w:r>
    </w:p>
    <w:p w14:paraId="23E2E30B">
      <w:pPr>
        <w:spacing w:before="150" w:line="228" w:lineRule="auto"/>
        <w:ind w:left="543"/>
        <w:outlineLvl w:val="1"/>
        <w:rPr>
          <w:rFonts w:hint="eastAsia" w:ascii="宋体" w:hAnsi="宋体" w:eastAsia="宋体" w:cs="宋体"/>
          <w:sz w:val="23"/>
          <w:szCs w:val="23"/>
        </w:rPr>
      </w:pPr>
      <w:r>
        <w:rPr>
          <w:rFonts w:hint="eastAsia" w:ascii="宋体" w:hAnsi="宋体" w:eastAsia="宋体" w:cs="宋体"/>
          <w:b/>
          <w:bCs/>
          <w:spacing w:val="1"/>
          <w:sz w:val="23"/>
          <w:szCs w:val="23"/>
        </w:rPr>
        <w:t>（五）投标费用</w:t>
      </w:r>
    </w:p>
    <w:p w14:paraId="5D37EC4C">
      <w:pPr>
        <w:spacing w:before="112" w:line="227" w:lineRule="auto"/>
        <w:ind w:left="536"/>
        <w:rPr>
          <w:rFonts w:hint="eastAsia" w:ascii="宋体" w:hAnsi="宋体" w:eastAsia="宋体" w:cs="宋体"/>
          <w:sz w:val="23"/>
          <w:szCs w:val="23"/>
        </w:rPr>
      </w:pPr>
      <w:r>
        <w:rPr>
          <w:rFonts w:hint="eastAsia" w:ascii="宋体" w:hAnsi="宋体" w:eastAsia="宋体" w:cs="宋体"/>
          <w:spacing w:val="8"/>
          <w:sz w:val="23"/>
          <w:szCs w:val="23"/>
        </w:rPr>
        <w:t>不论投标结果如何，投标人均应自行承担所有与投标有关的全部费用。</w:t>
      </w:r>
    </w:p>
    <w:p w14:paraId="4E4149F2">
      <w:pPr>
        <w:spacing w:before="113" w:line="228" w:lineRule="auto"/>
        <w:ind w:left="543"/>
        <w:outlineLvl w:val="1"/>
        <w:rPr>
          <w:rFonts w:hint="eastAsia" w:ascii="宋体" w:hAnsi="宋体" w:eastAsia="宋体" w:cs="宋体"/>
          <w:sz w:val="23"/>
          <w:szCs w:val="23"/>
        </w:rPr>
      </w:pPr>
      <w:r>
        <w:rPr>
          <w:rFonts w:hint="eastAsia" w:ascii="宋体" w:hAnsi="宋体" w:eastAsia="宋体" w:cs="宋体"/>
          <w:b/>
          <w:bCs/>
          <w:spacing w:val="4"/>
          <w:sz w:val="23"/>
          <w:szCs w:val="23"/>
        </w:rPr>
        <w:t>（六）联合体投标</w:t>
      </w:r>
    </w:p>
    <w:p w14:paraId="0015C33C">
      <w:pPr>
        <w:spacing w:before="153" w:line="304" w:lineRule="auto"/>
        <w:ind w:left="55" w:right="142" w:firstLine="494"/>
        <w:rPr>
          <w:rFonts w:hint="eastAsia" w:ascii="宋体" w:hAnsi="宋体" w:eastAsia="宋体" w:cs="宋体"/>
          <w:sz w:val="23"/>
          <w:szCs w:val="23"/>
        </w:rPr>
      </w:pPr>
      <w:r>
        <w:rPr>
          <w:rFonts w:hint="eastAsia" w:ascii="宋体" w:hAnsi="宋体" w:eastAsia="宋体" w:cs="宋体"/>
          <w:spacing w:val="11"/>
          <w:sz w:val="23"/>
          <w:szCs w:val="23"/>
        </w:rPr>
        <w:t>1联合体各方均应当满足《中华人民共和国政府采购法》第二十二条规定的条件，并在</w:t>
      </w:r>
      <w:r>
        <w:rPr>
          <w:rFonts w:hint="eastAsia" w:ascii="宋体" w:hAnsi="宋体" w:eastAsia="宋体" w:cs="宋体"/>
          <w:spacing w:val="7"/>
          <w:sz w:val="23"/>
          <w:szCs w:val="23"/>
        </w:rPr>
        <w:t>投标文件中提供联合体各方的相关证明材料。</w:t>
      </w:r>
    </w:p>
    <w:p w14:paraId="5AD9662F">
      <w:pPr>
        <w:spacing w:before="195" w:line="343" w:lineRule="auto"/>
        <w:ind w:left="53" w:right="142" w:firstLine="481"/>
        <w:rPr>
          <w:rFonts w:hint="eastAsia" w:ascii="宋体" w:hAnsi="宋体" w:eastAsia="宋体" w:cs="宋体"/>
          <w:sz w:val="23"/>
          <w:szCs w:val="23"/>
        </w:rPr>
      </w:pPr>
      <w:r>
        <w:rPr>
          <w:rFonts w:hint="eastAsia" w:ascii="宋体" w:hAnsi="宋体" w:eastAsia="宋体" w:cs="宋体"/>
          <w:spacing w:val="11"/>
          <w:sz w:val="23"/>
          <w:szCs w:val="23"/>
        </w:rPr>
        <w:t>2联合体各方之间应签订共同投标协议书并在</w:t>
      </w:r>
      <w:r>
        <w:rPr>
          <w:rFonts w:hint="eastAsia" w:ascii="宋体" w:hAnsi="宋体" w:eastAsia="宋体" w:cs="宋体"/>
          <w:spacing w:val="10"/>
          <w:sz w:val="23"/>
          <w:szCs w:val="23"/>
        </w:rPr>
        <w:t>投标文件中提交，明确约定联合体各方承</w:t>
      </w:r>
      <w:r>
        <w:rPr>
          <w:rFonts w:hint="eastAsia" w:ascii="宋体" w:hAnsi="宋体" w:eastAsia="宋体" w:cs="宋体"/>
          <w:spacing w:val="11"/>
          <w:sz w:val="23"/>
          <w:szCs w:val="23"/>
        </w:rPr>
        <w:t>担的工作和相应的责任。联合体各方签订共同投标协议书后</w:t>
      </w:r>
      <w:r>
        <w:rPr>
          <w:rFonts w:hint="eastAsia" w:ascii="宋体" w:hAnsi="宋体" w:eastAsia="宋体" w:cs="宋体"/>
          <w:spacing w:val="10"/>
          <w:sz w:val="23"/>
          <w:szCs w:val="23"/>
        </w:rPr>
        <w:t>，不得再以自己名义单独在同一</w:t>
      </w:r>
      <w:r>
        <w:rPr>
          <w:rFonts w:hint="eastAsia" w:ascii="宋体" w:hAnsi="宋体" w:eastAsia="宋体" w:cs="宋体"/>
          <w:spacing w:val="9"/>
          <w:sz w:val="23"/>
          <w:szCs w:val="23"/>
        </w:rPr>
        <w:t>项目（采购包）中投标，也不得组成新的联合体参加同一项目（采</w:t>
      </w:r>
      <w:r>
        <w:rPr>
          <w:rFonts w:hint="eastAsia" w:ascii="宋体" w:hAnsi="宋体" w:eastAsia="宋体" w:cs="宋体"/>
          <w:spacing w:val="8"/>
          <w:sz w:val="23"/>
          <w:szCs w:val="23"/>
        </w:rPr>
        <w:t>购包）投标，若违反规定</w:t>
      </w:r>
      <w:r>
        <w:rPr>
          <w:rFonts w:hint="eastAsia" w:ascii="宋体" w:hAnsi="宋体" w:eastAsia="宋体" w:cs="宋体"/>
          <w:spacing w:val="7"/>
          <w:sz w:val="23"/>
          <w:szCs w:val="23"/>
        </w:rPr>
        <w:t>则其参与的所有投标将视为无效投标。</w:t>
      </w:r>
    </w:p>
    <w:p w14:paraId="7D9B768D">
      <w:pPr>
        <w:spacing w:before="191" w:line="330" w:lineRule="auto"/>
        <w:ind w:left="51" w:right="142" w:firstLine="485"/>
        <w:rPr>
          <w:rFonts w:hint="eastAsia" w:ascii="宋体" w:hAnsi="宋体" w:eastAsia="宋体" w:cs="宋体"/>
          <w:sz w:val="23"/>
          <w:szCs w:val="23"/>
        </w:rPr>
      </w:pPr>
      <w:r>
        <w:rPr>
          <w:rFonts w:hint="eastAsia" w:ascii="宋体" w:hAnsi="宋体" w:eastAsia="宋体" w:cs="宋体"/>
          <w:spacing w:val="12"/>
          <w:sz w:val="23"/>
          <w:szCs w:val="23"/>
        </w:rPr>
        <w:t>3联合体应以联合协议中确定的牵头方名义登录云平台项目采</w:t>
      </w:r>
      <w:r>
        <w:rPr>
          <w:rFonts w:hint="eastAsia" w:ascii="宋体" w:hAnsi="宋体" w:eastAsia="宋体" w:cs="宋体"/>
          <w:spacing w:val="11"/>
          <w:sz w:val="23"/>
          <w:szCs w:val="23"/>
        </w:rPr>
        <w:t>购系统进行项目投标，录入联合体所有成员单位的全称并使用成员单位的电子印章进行联</w:t>
      </w:r>
      <w:r>
        <w:rPr>
          <w:rFonts w:hint="eastAsia" w:ascii="宋体" w:hAnsi="宋体" w:eastAsia="宋体" w:cs="宋体"/>
          <w:spacing w:val="10"/>
          <w:sz w:val="23"/>
          <w:szCs w:val="23"/>
        </w:rPr>
        <w:t>投确认，联合体名称需与共</w:t>
      </w:r>
      <w:r>
        <w:rPr>
          <w:rFonts w:hint="eastAsia" w:ascii="宋体" w:hAnsi="宋体" w:eastAsia="宋体" w:cs="宋体"/>
          <w:spacing w:val="8"/>
          <w:sz w:val="23"/>
          <w:szCs w:val="23"/>
        </w:rPr>
        <w:t>同投标协议书签署方一致。对于需交投标保证金的，以牵头方名义缴纳。</w:t>
      </w:r>
    </w:p>
    <w:p w14:paraId="25104DAB">
      <w:pPr>
        <w:spacing w:before="193" w:line="227" w:lineRule="auto"/>
        <w:ind w:left="531"/>
        <w:rPr>
          <w:rFonts w:hint="eastAsia" w:ascii="宋体" w:hAnsi="宋体" w:eastAsia="宋体" w:cs="宋体"/>
          <w:sz w:val="23"/>
          <w:szCs w:val="23"/>
        </w:rPr>
      </w:pPr>
      <w:r>
        <w:rPr>
          <w:rFonts w:hint="eastAsia" w:ascii="宋体" w:hAnsi="宋体" w:eastAsia="宋体" w:cs="宋体"/>
          <w:spacing w:val="8"/>
          <w:sz w:val="23"/>
          <w:szCs w:val="23"/>
        </w:rPr>
        <w:t>4联合体成员存在不良信用记录的，视同联合体存在不良</w:t>
      </w:r>
      <w:r>
        <w:rPr>
          <w:rFonts w:hint="eastAsia" w:ascii="宋体" w:hAnsi="宋体" w:eastAsia="宋体" w:cs="宋体"/>
          <w:spacing w:val="7"/>
          <w:sz w:val="23"/>
          <w:szCs w:val="23"/>
        </w:rPr>
        <w:t>信用记录。</w:t>
      </w:r>
    </w:p>
    <w:p w14:paraId="1644684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5联合体各方均应满足《中华人民共和国政府采购法》第</w:t>
      </w:r>
      <w:r>
        <w:rPr>
          <w:rFonts w:hint="eastAsia" w:ascii="宋体" w:hAnsi="宋体" w:eastAsia="宋体" w:cs="宋体"/>
          <w:spacing w:val="5"/>
          <w:sz w:val="23"/>
          <w:szCs w:val="23"/>
        </w:rPr>
        <w:t>二十二条规定的条件。根据《中</w:t>
      </w:r>
      <w:r>
        <w:rPr>
          <w:rFonts w:hint="eastAsia" w:ascii="宋体" w:hAnsi="宋体" w:eastAsia="宋体" w:cs="宋体"/>
          <w:spacing w:val="11"/>
          <w:sz w:val="23"/>
          <w:szCs w:val="23"/>
        </w:rPr>
        <w:t>华人民共和国政府采购法实施条例》第二十二条，联合体中</w:t>
      </w:r>
      <w:r>
        <w:rPr>
          <w:rFonts w:hint="eastAsia" w:ascii="宋体" w:hAnsi="宋体" w:eastAsia="宋体" w:cs="宋体"/>
          <w:spacing w:val="10"/>
          <w:sz w:val="23"/>
          <w:szCs w:val="23"/>
        </w:rPr>
        <w:t>有同类资质的供应商按照联合体</w:t>
      </w:r>
      <w:r>
        <w:rPr>
          <w:rFonts w:hint="eastAsia" w:ascii="宋体" w:hAnsi="宋体" w:eastAsia="宋体" w:cs="宋体"/>
          <w:spacing w:val="8"/>
          <w:sz w:val="23"/>
          <w:szCs w:val="23"/>
        </w:rPr>
        <w:t>分工承担相同工作的，应当按照资质等级较低的供应商确定资质等级。</w:t>
      </w:r>
    </w:p>
    <w:p w14:paraId="3161A9AF">
      <w:pPr>
        <w:spacing w:before="37" w:line="366" w:lineRule="auto"/>
        <w:ind w:right="23" w:firstLine="482"/>
        <w:rPr>
          <w:rFonts w:hint="eastAsia" w:ascii="宋体" w:hAnsi="宋体" w:eastAsia="宋体" w:cs="宋体"/>
          <w:sz w:val="23"/>
          <w:szCs w:val="23"/>
        </w:rPr>
      </w:pPr>
      <w:r>
        <w:rPr>
          <w:rFonts w:hint="eastAsia" w:ascii="宋体" w:hAnsi="宋体" w:eastAsia="宋体" w:cs="宋体"/>
          <w:spacing w:val="12"/>
          <w:sz w:val="23"/>
          <w:szCs w:val="23"/>
        </w:rPr>
        <w:t>6联合体各方应当共同与采购人签订采购合同，就合同约定的事项对</w:t>
      </w:r>
      <w:r>
        <w:rPr>
          <w:rFonts w:hint="eastAsia" w:ascii="宋体" w:hAnsi="宋体" w:eastAsia="宋体" w:cs="宋体"/>
          <w:spacing w:val="11"/>
          <w:sz w:val="23"/>
          <w:szCs w:val="23"/>
        </w:rPr>
        <w:t>采购人承担连带责</w:t>
      </w:r>
      <w:r>
        <w:rPr>
          <w:rFonts w:hint="eastAsia" w:ascii="宋体" w:hAnsi="宋体" w:eastAsia="宋体" w:cs="宋体"/>
          <w:spacing w:val="-8"/>
          <w:sz w:val="23"/>
          <w:szCs w:val="23"/>
        </w:rPr>
        <w:t>任。</w:t>
      </w:r>
    </w:p>
    <w:p w14:paraId="20F981BD">
      <w:pPr>
        <w:spacing w:line="228" w:lineRule="auto"/>
        <w:ind w:left="492"/>
        <w:outlineLvl w:val="1"/>
        <w:rPr>
          <w:rFonts w:hint="eastAsia" w:ascii="宋体" w:hAnsi="宋体" w:eastAsia="宋体" w:cs="宋体"/>
          <w:sz w:val="23"/>
          <w:szCs w:val="23"/>
        </w:rPr>
      </w:pPr>
      <w:r>
        <w:rPr>
          <w:rFonts w:hint="eastAsia" w:ascii="宋体" w:hAnsi="宋体" w:eastAsia="宋体" w:cs="宋体"/>
          <w:b/>
          <w:bCs/>
          <w:spacing w:val="4"/>
          <w:sz w:val="23"/>
          <w:szCs w:val="23"/>
        </w:rPr>
        <w:t>（七）转包与分包</w:t>
      </w:r>
    </w:p>
    <w:p w14:paraId="7D8E3C1D">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76" w:firstLineChars="200"/>
        <w:textAlignment w:val="baseline"/>
        <w:rPr>
          <w:rFonts w:hint="eastAsia" w:ascii="宋体" w:hAnsi="宋体" w:eastAsia="宋体" w:cs="宋体"/>
          <w:spacing w:val="4"/>
          <w:sz w:val="23"/>
          <w:szCs w:val="23"/>
        </w:rPr>
      </w:pPr>
      <w:r>
        <w:rPr>
          <w:rFonts w:hint="eastAsia" w:ascii="宋体" w:hAnsi="宋体" w:eastAsia="宋体" w:cs="宋体"/>
          <w:spacing w:val="4"/>
          <w:sz w:val="23"/>
          <w:szCs w:val="23"/>
        </w:rPr>
        <w:t>1.本项目不允许转包。</w:t>
      </w:r>
    </w:p>
    <w:p w14:paraId="5DF4B416">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76" w:firstLineChars="200"/>
        <w:textAlignment w:val="baseline"/>
        <w:rPr>
          <w:rFonts w:hint="eastAsia" w:ascii="宋体" w:hAnsi="宋体" w:eastAsia="宋体" w:cs="宋体"/>
          <w:sz w:val="23"/>
          <w:szCs w:val="23"/>
        </w:rPr>
      </w:pPr>
      <w:r>
        <w:rPr>
          <w:rFonts w:hint="eastAsia" w:ascii="宋体" w:hAnsi="宋体" w:eastAsia="宋体" w:cs="宋体"/>
          <w:spacing w:val="4"/>
          <w:sz w:val="23"/>
          <w:szCs w:val="23"/>
        </w:rPr>
        <w:t>2.本项目不可以分包。</w:t>
      </w:r>
    </w:p>
    <w:p w14:paraId="06CE295D">
      <w:pPr>
        <w:spacing w:before="37" w:line="303" w:lineRule="auto"/>
        <w:ind w:left="1" w:right="25" w:firstLine="483"/>
        <w:rPr>
          <w:rFonts w:hint="eastAsia" w:ascii="宋体" w:hAnsi="宋体" w:eastAsia="宋体" w:cs="宋体"/>
          <w:sz w:val="23"/>
          <w:szCs w:val="23"/>
        </w:rPr>
      </w:pPr>
      <w:r>
        <w:rPr>
          <w:rFonts w:hint="eastAsia" w:ascii="宋体" w:hAnsi="宋体" w:eastAsia="宋体" w:cs="宋体"/>
          <w:spacing w:val="10"/>
          <w:sz w:val="23"/>
          <w:szCs w:val="23"/>
        </w:rPr>
        <w:t>3.投标人应仔细阅读招标文件的所有内容，按照招标文件的要求提交投标文件，并对所</w:t>
      </w:r>
      <w:r>
        <w:rPr>
          <w:rFonts w:hint="eastAsia" w:ascii="宋体" w:hAnsi="宋体" w:eastAsia="宋体" w:cs="宋体"/>
          <w:spacing w:val="7"/>
          <w:sz w:val="23"/>
          <w:szCs w:val="23"/>
        </w:rPr>
        <w:t>提供的全部资料的真实性承担法律责任。</w:t>
      </w:r>
    </w:p>
    <w:p w14:paraId="2971F420">
      <w:pPr>
        <w:spacing w:before="37" w:line="308" w:lineRule="auto"/>
        <w:ind w:firstLine="479"/>
        <w:jc w:val="both"/>
        <w:rPr>
          <w:rFonts w:hint="eastAsia" w:ascii="宋体" w:hAnsi="宋体" w:eastAsia="宋体" w:cs="宋体"/>
          <w:sz w:val="23"/>
          <w:szCs w:val="23"/>
        </w:rPr>
      </w:pPr>
      <w:r>
        <w:rPr>
          <w:rFonts w:hint="eastAsia" w:ascii="宋体" w:hAnsi="宋体" w:eastAsia="宋体" w:cs="宋体"/>
          <w:spacing w:val="10"/>
          <w:sz w:val="23"/>
          <w:szCs w:val="23"/>
        </w:rPr>
        <w:t>4.投标人在投标活动中提供任何虚假材料，其投标无效，并报监管部门查处；中标后发</w:t>
      </w:r>
      <w:r>
        <w:rPr>
          <w:rFonts w:hint="eastAsia" w:ascii="宋体" w:hAnsi="宋体" w:eastAsia="宋体" w:cs="宋体"/>
          <w:spacing w:val="8"/>
          <w:sz w:val="23"/>
          <w:szCs w:val="23"/>
        </w:rPr>
        <w:t>现的，中标人须依照《中华人民共和国消费者权</w:t>
      </w:r>
      <w:r>
        <w:rPr>
          <w:rFonts w:hint="eastAsia" w:ascii="宋体" w:hAnsi="宋体" w:eastAsia="宋体" w:cs="宋体"/>
          <w:spacing w:val="7"/>
          <w:sz w:val="23"/>
          <w:szCs w:val="23"/>
        </w:rPr>
        <w:t>益保护法》第49条之规定双倍赔偿招标人，且民事赔偿并不免除违法投标人的行政与刑事责任。</w:t>
      </w:r>
    </w:p>
    <w:p w14:paraId="2D28C883">
      <w:pPr>
        <w:spacing w:before="39" w:line="228" w:lineRule="auto"/>
        <w:ind w:left="492"/>
        <w:outlineLvl w:val="1"/>
        <w:rPr>
          <w:rFonts w:hint="eastAsia" w:ascii="宋体" w:hAnsi="宋体" w:eastAsia="宋体" w:cs="宋体"/>
          <w:sz w:val="23"/>
          <w:szCs w:val="23"/>
        </w:rPr>
      </w:pPr>
      <w:r>
        <w:rPr>
          <w:rFonts w:hint="eastAsia" w:ascii="宋体" w:hAnsi="宋体" w:eastAsia="宋体" w:cs="宋体"/>
          <w:b/>
          <w:bCs/>
          <w:spacing w:val="4"/>
          <w:sz w:val="23"/>
          <w:szCs w:val="23"/>
        </w:rPr>
        <w:t>（八）质疑和投诉</w:t>
      </w:r>
    </w:p>
    <w:p w14:paraId="76D64D15">
      <w:pPr>
        <w:spacing w:before="110" w:line="311" w:lineRule="auto"/>
        <w:ind w:right="23" w:firstLine="498"/>
        <w:jc w:val="both"/>
        <w:rPr>
          <w:rFonts w:hint="eastAsia" w:ascii="宋体" w:hAnsi="宋体" w:eastAsia="宋体" w:cs="宋体"/>
          <w:sz w:val="23"/>
          <w:szCs w:val="23"/>
        </w:rPr>
      </w:pPr>
      <w:r>
        <w:rPr>
          <w:rFonts w:hint="eastAsia" w:ascii="宋体" w:hAnsi="宋体" w:eastAsia="宋体" w:cs="宋体"/>
          <w:spacing w:val="10"/>
          <w:sz w:val="23"/>
          <w:szCs w:val="23"/>
        </w:rPr>
        <w:t>1.投标人认为招标文件、招标过程或中标结果使自己的合法权益受到损害的，应</w:t>
      </w:r>
      <w:r>
        <w:rPr>
          <w:rFonts w:hint="eastAsia" w:ascii="宋体" w:hAnsi="宋体" w:eastAsia="宋体" w:cs="宋体"/>
          <w:spacing w:val="9"/>
          <w:sz w:val="23"/>
          <w:szCs w:val="23"/>
        </w:rPr>
        <w:t>当在知</w:t>
      </w:r>
      <w:r>
        <w:rPr>
          <w:rFonts w:hint="eastAsia" w:ascii="宋体" w:hAnsi="宋体" w:eastAsia="宋体" w:cs="宋体"/>
          <w:spacing w:val="11"/>
          <w:sz w:val="23"/>
          <w:szCs w:val="23"/>
        </w:rPr>
        <w:t>道或者应知其权益受到损害之日起七个工作日内，以书面形式向</w:t>
      </w:r>
      <w:r>
        <w:rPr>
          <w:rFonts w:hint="eastAsia" w:ascii="宋体" w:hAnsi="宋体" w:eastAsia="宋体" w:cs="宋体"/>
          <w:spacing w:val="10"/>
          <w:sz w:val="23"/>
          <w:szCs w:val="23"/>
        </w:rPr>
        <w:t>招标人、招标代理机构提出</w:t>
      </w:r>
      <w:r>
        <w:rPr>
          <w:rFonts w:hint="eastAsia" w:ascii="宋体" w:hAnsi="宋体" w:eastAsia="宋体" w:cs="宋体"/>
          <w:spacing w:val="11"/>
          <w:sz w:val="23"/>
          <w:szCs w:val="23"/>
        </w:rPr>
        <w:t>质疑。投标人对招标采购单位的质疑答复不满意或者招标采购单</w:t>
      </w:r>
      <w:r>
        <w:rPr>
          <w:rFonts w:hint="eastAsia" w:ascii="宋体" w:hAnsi="宋体" w:eastAsia="宋体" w:cs="宋体"/>
          <w:spacing w:val="10"/>
          <w:sz w:val="23"/>
          <w:szCs w:val="23"/>
        </w:rPr>
        <w:t>位未在规定时间内作出答复</w:t>
      </w:r>
      <w:r>
        <w:rPr>
          <w:rFonts w:hint="eastAsia" w:ascii="宋体" w:hAnsi="宋体" w:eastAsia="宋体" w:cs="宋体"/>
          <w:spacing w:val="8"/>
          <w:sz w:val="23"/>
          <w:szCs w:val="23"/>
        </w:rPr>
        <w:t>的，可以在答复期满后十五个工作日内向招标人投</w:t>
      </w:r>
      <w:r>
        <w:rPr>
          <w:rFonts w:hint="eastAsia" w:ascii="宋体" w:hAnsi="宋体" w:eastAsia="宋体" w:cs="宋体"/>
          <w:spacing w:val="7"/>
          <w:sz w:val="23"/>
          <w:szCs w:val="23"/>
        </w:rPr>
        <w:t>诉。</w:t>
      </w:r>
    </w:p>
    <w:p w14:paraId="066AE886">
      <w:pPr>
        <w:spacing w:before="36" w:line="308" w:lineRule="auto"/>
        <w:ind w:left="3" w:right="23" w:firstLine="479"/>
        <w:jc w:val="both"/>
        <w:rPr>
          <w:rFonts w:hint="eastAsia" w:ascii="宋体" w:hAnsi="宋体" w:eastAsia="宋体" w:cs="宋体"/>
          <w:sz w:val="23"/>
          <w:szCs w:val="23"/>
        </w:rPr>
      </w:pPr>
      <w:r>
        <w:rPr>
          <w:rFonts w:hint="eastAsia" w:ascii="宋体" w:hAnsi="宋体" w:eastAsia="宋体" w:cs="宋体"/>
          <w:spacing w:val="10"/>
          <w:sz w:val="23"/>
          <w:szCs w:val="23"/>
        </w:rPr>
        <w:t>2.质疑、投诉应当采用书面形式，质疑书、投诉书均应明确阐述招标文件、招标过程或</w:t>
      </w:r>
      <w:r>
        <w:rPr>
          <w:rFonts w:hint="eastAsia" w:ascii="宋体" w:hAnsi="宋体" w:eastAsia="宋体" w:cs="宋体"/>
          <w:spacing w:val="11"/>
          <w:sz w:val="23"/>
          <w:szCs w:val="23"/>
        </w:rPr>
        <w:t>中标结果中使自己合法权益受到损害的实质性内容，提</w:t>
      </w:r>
      <w:r>
        <w:rPr>
          <w:rFonts w:hint="eastAsia" w:ascii="宋体" w:hAnsi="宋体" w:eastAsia="宋体" w:cs="宋体"/>
          <w:spacing w:val="10"/>
          <w:sz w:val="23"/>
          <w:szCs w:val="23"/>
        </w:rPr>
        <w:t>供相关事实、依据和证据及其来源或</w:t>
      </w:r>
      <w:r>
        <w:rPr>
          <w:rFonts w:hint="eastAsia" w:ascii="宋体" w:hAnsi="宋体" w:eastAsia="宋体" w:cs="宋体"/>
          <w:spacing w:val="7"/>
          <w:sz w:val="23"/>
          <w:szCs w:val="23"/>
        </w:rPr>
        <w:t>线索，便于有关单位调查、答复和处理。</w:t>
      </w:r>
    </w:p>
    <w:p w14:paraId="33159392">
      <w:pPr>
        <w:spacing w:before="40" w:line="227" w:lineRule="auto"/>
        <w:ind w:left="492"/>
        <w:outlineLvl w:val="1"/>
        <w:rPr>
          <w:rFonts w:hint="eastAsia" w:ascii="宋体" w:hAnsi="宋体" w:eastAsia="宋体" w:cs="宋体"/>
          <w:sz w:val="23"/>
          <w:szCs w:val="23"/>
        </w:rPr>
      </w:pPr>
      <w:r>
        <w:rPr>
          <w:rFonts w:hint="eastAsia" w:ascii="宋体" w:hAnsi="宋体" w:eastAsia="宋体" w:cs="宋体"/>
          <w:b/>
          <w:bCs/>
          <w:spacing w:val="5"/>
          <w:sz w:val="23"/>
          <w:szCs w:val="23"/>
        </w:rPr>
        <w:t>（九）纪律与保密事项</w:t>
      </w:r>
    </w:p>
    <w:p w14:paraId="6C6B087A">
      <w:pPr>
        <w:spacing w:before="150" w:line="331" w:lineRule="auto"/>
        <w:ind w:right="23" w:firstLine="497"/>
        <w:rPr>
          <w:rFonts w:hint="eastAsia" w:ascii="宋体" w:hAnsi="宋体" w:eastAsia="宋体" w:cs="宋体"/>
          <w:sz w:val="23"/>
          <w:szCs w:val="23"/>
        </w:rPr>
      </w:pPr>
      <w:r>
        <w:rPr>
          <w:rFonts w:hint="eastAsia" w:ascii="宋体" w:hAnsi="宋体" w:eastAsia="宋体" w:cs="宋体"/>
          <w:spacing w:val="11"/>
          <w:sz w:val="23"/>
          <w:szCs w:val="23"/>
        </w:rPr>
        <w:t>1投标人不得相互串通投标报价，不得妨碍其他投标人的公平竞争，不得损害采购人或其他投标人的合法权益，投标人不得以向采购人、评标委员会</w:t>
      </w:r>
      <w:r>
        <w:rPr>
          <w:rFonts w:hint="eastAsia" w:ascii="宋体" w:hAnsi="宋体" w:eastAsia="宋体" w:cs="宋体"/>
          <w:spacing w:val="10"/>
          <w:sz w:val="23"/>
          <w:szCs w:val="23"/>
        </w:rPr>
        <w:t>成员行贿或者采取其他不正当</w:t>
      </w:r>
      <w:r>
        <w:rPr>
          <w:rFonts w:hint="eastAsia" w:ascii="宋体" w:hAnsi="宋体" w:eastAsia="宋体" w:cs="宋体"/>
          <w:spacing w:val="2"/>
          <w:sz w:val="23"/>
          <w:szCs w:val="23"/>
        </w:rPr>
        <w:t>手段谋取中标。</w:t>
      </w:r>
    </w:p>
    <w:p w14:paraId="226A213B">
      <w:pPr>
        <w:spacing w:before="192" w:line="304" w:lineRule="auto"/>
        <w:ind w:left="4" w:right="23" w:firstLine="479"/>
        <w:rPr>
          <w:rFonts w:hint="eastAsia" w:ascii="宋体" w:hAnsi="宋体" w:eastAsia="宋体" w:cs="宋体"/>
          <w:sz w:val="23"/>
          <w:szCs w:val="23"/>
        </w:rPr>
      </w:pPr>
      <w:r>
        <w:rPr>
          <w:rFonts w:hint="eastAsia" w:ascii="宋体" w:hAnsi="宋体" w:eastAsia="宋体" w:cs="宋体"/>
          <w:spacing w:val="12"/>
          <w:sz w:val="23"/>
          <w:szCs w:val="23"/>
        </w:rPr>
        <w:t>2在确定中标供应商之前，投标人不得与采购人就投标价格、投标方案</w:t>
      </w:r>
      <w:r>
        <w:rPr>
          <w:rFonts w:hint="eastAsia" w:ascii="宋体" w:hAnsi="宋体" w:eastAsia="宋体" w:cs="宋体"/>
          <w:spacing w:val="11"/>
          <w:sz w:val="23"/>
          <w:szCs w:val="23"/>
        </w:rPr>
        <w:t>等实质性内容进</w:t>
      </w:r>
      <w:r>
        <w:rPr>
          <w:rFonts w:hint="eastAsia" w:ascii="宋体" w:hAnsi="宋体" w:eastAsia="宋体" w:cs="宋体"/>
          <w:spacing w:val="7"/>
          <w:sz w:val="23"/>
          <w:szCs w:val="23"/>
        </w:rPr>
        <w:t>行谈判，也不得私下接触评标委员会成员。</w:t>
      </w:r>
    </w:p>
    <w:p w14:paraId="554304BA">
      <w:pPr>
        <w:spacing w:before="193" w:line="304" w:lineRule="auto"/>
        <w:ind w:left="10" w:right="23" w:firstLine="475"/>
        <w:rPr>
          <w:rFonts w:hint="eastAsia" w:ascii="宋体" w:hAnsi="宋体" w:eastAsia="宋体" w:cs="宋体"/>
          <w:sz w:val="23"/>
          <w:szCs w:val="23"/>
        </w:rPr>
      </w:pPr>
      <w:r>
        <w:rPr>
          <w:rFonts w:hint="eastAsia" w:ascii="宋体" w:hAnsi="宋体" w:eastAsia="宋体" w:cs="宋体"/>
          <w:spacing w:val="12"/>
          <w:sz w:val="23"/>
          <w:szCs w:val="23"/>
        </w:rPr>
        <w:t>3在确定中标供应商之前，投标人试图在投标文件审查、澄清、比</w:t>
      </w:r>
      <w:r>
        <w:rPr>
          <w:rFonts w:hint="eastAsia" w:ascii="宋体" w:hAnsi="宋体" w:eastAsia="宋体" w:cs="宋体"/>
          <w:spacing w:val="11"/>
          <w:sz w:val="23"/>
          <w:szCs w:val="23"/>
        </w:rPr>
        <w:t>较和评价时对评标委</w:t>
      </w:r>
      <w:r>
        <w:rPr>
          <w:rFonts w:hint="eastAsia" w:ascii="宋体" w:hAnsi="宋体" w:eastAsia="宋体" w:cs="宋体"/>
          <w:spacing w:val="8"/>
          <w:sz w:val="23"/>
          <w:szCs w:val="23"/>
        </w:rPr>
        <w:t>员会、采购人和采购代理机构施加任何影响都可能导致其投标无效。</w:t>
      </w:r>
    </w:p>
    <w:p w14:paraId="32585B92">
      <w:pPr>
        <w:spacing w:before="193" w:line="304" w:lineRule="auto"/>
        <w:ind w:left="2" w:right="23" w:firstLine="477"/>
        <w:rPr>
          <w:rFonts w:hint="eastAsia" w:ascii="宋体" w:hAnsi="宋体" w:eastAsia="宋体" w:cs="宋体"/>
          <w:sz w:val="23"/>
          <w:szCs w:val="23"/>
        </w:rPr>
      </w:pPr>
      <w:r>
        <w:rPr>
          <w:rFonts w:hint="eastAsia" w:ascii="宋体" w:hAnsi="宋体" w:eastAsia="宋体" w:cs="宋体"/>
          <w:spacing w:val="12"/>
          <w:sz w:val="23"/>
          <w:szCs w:val="23"/>
        </w:rPr>
        <w:t>4获得本招标文件者，须履行本项目的保密义务，不得将因本次项目</w:t>
      </w:r>
      <w:r>
        <w:rPr>
          <w:rFonts w:hint="eastAsia" w:ascii="宋体" w:hAnsi="宋体" w:eastAsia="宋体" w:cs="宋体"/>
          <w:spacing w:val="11"/>
          <w:sz w:val="23"/>
          <w:szCs w:val="23"/>
        </w:rPr>
        <w:t>获得的信息向第三</w:t>
      </w:r>
      <w:r>
        <w:rPr>
          <w:rFonts w:hint="eastAsia" w:ascii="宋体" w:hAnsi="宋体" w:eastAsia="宋体" w:cs="宋体"/>
          <w:spacing w:val="8"/>
          <w:sz w:val="23"/>
          <w:szCs w:val="23"/>
        </w:rPr>
        <w:t>人外传，不得将招标文件用作本次投标以外的任何</w:t>
      </w:r>
      <w:r>
        <w:rPr>
          <w:rFonts w:hint="eastAsia" w:ascii="宋体" w:hAnsi="宋体" w:eastAsia="宋体" w:cs="宋体"/>
          <w:spacing w:val="7"/>
          <w:sz w:val="23"/>
          <w:szCs w:val="23"/>
        </w:rPr>
        <w:t>用途。</w:t>
      </w:r>
    </w:p>
    <w:p w14:paraId="7E39006F">
      <w:pPr>
        <w:spacing w:before="194" w:line="330" w:lineRule="auto"/>
        <w:ind w:left="1" w:right="23" w:firstLine="483"/>
        <w:rPr>
          <w:rFonts w:hint="eastAsia" w:ascii="宋体" w:hAnsi="宋体" w:eastAsia="宋体" w:cs="宋体"/>
          <w:sz w:val="23"/>
          <w:szCs w:val="23"/>
        </w:rPr>
      </w:pPr>
      <w:r>
        <w:rPr>
          <w:rFonts w:hint="eastAsia" w:ascii="宋体" w:hAnsi="宋体" w:eastAsia="宋体" w:cs="宋体"/>
          <w:spacing w:val="10"/>
          <w:sz w:val="23"/>
          <w:szCs w:val="23"/>
        </w:rPr>
        <w:t>5由采购人向投标人提供的图纸、详细资料、样品、模型、模件和所有其他资料，均为</w:t>
      </w:r>
      <w:r>
        <w:rPr>
          <w:rFonts w:hint="eastAsia" w:ascii="宋体" w:hAnsi="宋体" w:eastAsia="宋体" w:cs="宋体"/>
          <w:spacing w:val="11"/>
          <w:sz w:val="23"/>
          <w:szCs w:val="23"/>
        </w:rPr>
        <w:t>保密资料，仅用于它所规定的用途。除非得到采购人的同意</w:t>
      </w:r>
      <w:r>
        <w:rPr>
          <w:rFonts w:hint="eastAsia" w:ascii="宋体" w:hAnsi="宋体" w:eastAsia="宋体" w:cs="宋体"/>
          <w:spacing w:val="10"/>
          <w:sz w:val="23"/>
          <w:szCs w:val="23"/>
        </w:rPr>
        <w:t>，不能向任何第三方透露。开标</w:t>
      </w:r>
      <w:r>
        <w:rPr>
          <w:rFonts w:hint="eastAsia" w:ascii="宋体" w:hAnsi="宋体" w:eastAsia="宋体" w:cs="宋体"/>
          <w:spacing w:val="8"/>
          <w:sz w:val="23"/>
          <w:szCs w:val="23"/>
        </w:rPr>
        <w:t>结束后，应采购人要求，投标人应归还所有从采购人处获得的保密资料。</w:t>
      </w:r>
    </w:p>
    <w:p w14:paraId="0CF01BCD">
      <w:pPr>
        <w:keepNext w:val="0"/>
        <w:keepLines w:val="0"/>
        <w:pageBreakBefore w:val="0"/>
        <w:widowControl/>
        <w:kinsoku w:val="0"/>
        <w:wordWrap/>
        <w:overflowPunct/>
        <w:topLinePunct w:val="0"/>
        <w:autoSpaceDE w:val="0"/>
        <w:autoSpaceDN w:val="0"/>
        <w:bidi w:val="0"/>
        <w:adjustRightInd w:val="0"/>
        <w:snapToGrid w:val="0"/>
        <w:spacing w:before="75" w:line="228" w:lineRule="auto"/>
        <w:ind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6采购人或采购代理机构有权将供应商提供的所有资料向有关政府部门或评审小组披露。</w:t>
      </w:r>
    </w:p>
    <w:p w14:paraId="19328D20">
      <w:pPr>
        <w:spacing w:before="192" w:line="351" w:lineRule="auto"/>
        <w:ind w:firstLine="487"/>
        <w:rPr>
          <w:rFonts w:hint="eastAsia" w:ascii="宋体" w:hAnsi="宋体" w:eastAsia="宋体" w:cs="宋体"/>
          <w:sz w:val="23"/>
          <w:szCs w:val="23"/>
        </w:rPr>
      </w:pPr>
      <w:r>
        <w:rPr>
          <w:rFonts w:hint="eastAsia" w:ascii="宋体" w:hAnsi="宋体" w:eastAsia="宋体" w:cs="宋体"/>
          <w:spacing w:val="12"/>
          <w:sz w:val="23"/>
          <w:szCs w:val="23"/>
        </w:rPr>
        <w:t>7在采购人或采购代理机构认为适当时、国家机关调查、审查、</w:t>
      </w:r>
      <w:r>
        <w:rPr>
          <w:rFonts w:hint="eastAsia" w:ascii="宋体" w:hAnsi="宋体" w:eastAsia="宋体" w:cs="宋体"/>
          <w:spacing w:val="11"/>
          <w:sz w:val="23"/>
          <w:szCs w:val="23"/>
        </w:rPr>
        <w:t>审计时以及其他符合法</w:t>
      </w:r>
      <w:r>
        <w:rPr>
          <w:rFonts w:hint="eastAsia" w:ascii="宋体" w:hAnsi="宋体" w:eastAsia="宋体" w:cs="宋体"/>
          <w:spacing w:val="7"/>
          <w:sz w:val="23"/>
          <w:szCs w:val="23"/>
        </w:rPr>
        <w:t>律规定的情形下，采购人或采购代理机构无须事先征求供应商同意而可以披</w:t>
      </w:r>
      <w:r>
        <w:rPr>
          <w:rFonts w:hint="eastAsia" w:ascii="宋体" w:hAnsi="宋体" w:eastAsia="宋体" w:cs="宋体"/>
          <w:spacing w:val="6"/>
          <w:sz w:val="23"/>
          <w:szCs w:val="23"/>
        </w:rPr>
        <w:t>露关于采购过程、</w:t>
      </w:r>
      <w:r>
        <w:rPr>
          <w:rFonts w:hint="eastAsia" w:ascii="宋体" w:hAnsi="宋体" w:eastAsia="宋体" w:cs="宋体"/>
          <w:spacing w:val="10"/>
          <w:sz w:val="23"/>
          <w:szCs w:val="23"/>
        </w:rPr>
        <w:t>合同文本、签署情况的资料、供应商的名称及地址、响应文件的有关信息以及补充条款等，</w:t>
      </w:r>
      <w:r>
        <w:rPr>
          <w:rFonts w:hint="eastAsia" w:ascii="宋体" w:hAnsi="宋体" w:eastAsia="宋体" w:cs="宋体"/>
          <w:spacing w:val="11"/>
          <w:sz w:val="23"/>
          <w:szCs w:val="23"/>
        </w:rPr>
        <w:t>但应当在合理的必要范围内。对任何已经公布过的内容或与之内容</w:t>
      </w:r>
      <w:r>
        <w:rPr>
          <w:rFonts w:hint="eastAsia" w:ascii="宋体" w:hAnsi="宋体" w:eastAsia="宋体" w:cs="宋体"/>
          <w:spacing w:val="10"/>
          <w:sz w:val="23"/>
          <w:szCs w:val="23"/>
        </w:rPr>
        <w:t>相同的资料，以及供应商</w:t>
      </w:r>
      <w:r>
        <w:rPr>
          <w:rFonts w:hint="eastAsia" w:ascii="宋体" w:hAnsi="宋体" w:eastAsia="宋体" w:cs="宋体"/>
          <w:spacing w:val="7"/>
          <w:sz w:val="23"/>
          <w:szCs w:val="23"/>
        </w:rPr>
        <w:t>已经泄露或公开的，无须再承担保密责任。</w:t>
      </w:r>
    </w:p>
    <w:p w14:paraId="1EAE44C3">
      <w:pPr>
        <w:pStyle w:val="9"/>
        <w:spacing w:line="279" w:lineRule="auto"/>
        <w:rPr>
          <w:rFonts w:hint="eastAsia" w:ascii="宋体" w:hAnsi="宋体" w:eastAsia="宋体" w:cs="宋体"/>
        </w:rPr>
      </w:pPr>
    </w:p>
    <w:p w14:paraId="7673E911">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sz w:val="28"/>
          <w:szCs w:val="28"/>
        </w:rPr>
      </w:pPr>
      <w:r>
        <w:rPr>
          <w:rFonts w:hint="eastAsia" w:ascii="宋体" w:hAnsi="宋体" w:eastAsia="宋体" w:cs="宋体"/>
          <w:b/>
          <w:bCs/>
          <w:spacing w:val="-5"/>
          <w:sz w:val="28"/>
          <w:szCs w:val="28"/>
        </w:rPr>
        <w:t>（二）招标文件</w:t>
      </w:r>
    </w:p>
    <w:p w14:paraId="66AD1594">
      <w:pPr>
        <w:spacing w:before="1" w:line="227" w:lineRule="auto"/>
        <w:ind w:left="442"/>
        <w:rPr>
          <w:rFonts w:hint="eastAsia" w:ascii="宋体" w:hAnsi="宋体" w:eastAsia="宋体" w:cs="宋体"/>
          <w:sz w:val="23"/>
          <w:szCs w:val="23"/>
        </w:rPr>
      </w:pPr>
      <w:r>
        <w:rPr>
          <w:rFonts w:hint="eastAsia" w:ascii="宋体" w:hAnsi="宋体" w:eastAsia="宋体" w:cs="宋体"/>
          <w:b/>
          <w:bCs/>
          <w:spacing w:val="6"/>
          <w:sz w:val="23"/>
          <w:szCs w:val="23"/>
        </w:rPr>
        <w:t>（一）招标文件的构成。本招标文件由以下部</w:t>
      </w:r>
      <w:r>
        <w:rPr>
          <w:rFonts w:hint="eastAsia" w:ascii="宋体" w:hAnsi="宋体" w:eastAsia="宋体" w:cs="宋体"/>
          <w:b/>
          <w:bCs/>
          <w:spacing w:val="5"/>
          <w:sz w:val="23"/>
          <w:szCs w:val="23"/>
        </w:rPr>
        <w:t>分组成：</w:t>
      </w:r>
    </w:p>
    <w:p w14:paraId="5DB9732F">
      <w:pPr>
        <w:keepNext w:val="0"/>
        <w:keepLines w:val="0"/>
        <w:pageBreakBefore w:val="0"/>
        <w:widowControl/>
        <w:kinsoku w:val="0"/>
        <w:wordWrap/>
        <w:overflowPunct/>
        <w:topLinePunct w:val="0"/>
        <w:autoSpaceDE w:val="0"/>
        <w:autoSpaceDN w:val="0"/>
        <w:bidi w:val="0"/>
        <w:adjustRightInd w:val="0"/>
        <w:snapToGrid w:val="0"/>
        <w:spacing w:before="192" w:line="360" w:lineRule="auto"/>
        <w:ind w:firstLine="488"/>
        <w:textAlignment w:val="baseline"/>
        <w:rPr>
          <w:rFonts w:hint="eastAsia" w:ascii="宋体" w:hAnsi="宋体" w:eastAsia="宋体" w:cs="宋体"/>
          <w:spacing w:val="12"/>
          <w:sz w:val="23"/>
          <w:szCs w:val="23"/>
        </w:rPr>
      </w:pPr>
      <w:r>
        <w:rPr>
          <w:rFonts w:hint="eastAsia" w:ascii="宋体" w:hAnsi="宋体" w:eastAsia="宋体" w:cs="宋体"/>
          <w:spacing w:val="12"/>
          <w:sz w:val="23"/>
          <w:szCs w:val="23"/>
        </w:rPr>
        <w:t>第一章招标公告</w:t>
      </w:r>
    </w:p>
    <w:p w14:paraId="065FE302">
      <w:pPr>
        <w:keepNext w:val="0"/>
        <w:keepLines w:val="0"/>
        <w:pageBreakBefore w:val="0"/>
        <w:widowControl/>
        <w:kinsoku w:val="0"/>
        <w:wordWrap/>
        <w:overflowPunct/>
        <w:topLinePunct w:val="0"/>
        <w:autoSpaceDE w:val="0"/>
        <w:autoSpaceDN w:val="0"/>
        <w:bidi w:val="0"/>
        <w:adjustRightInd w:val="0"/>
        <w:snapToGrid w:val="0"/>
        <w:spacing w:before="192" w:line="360" w:lineRule="auto"/>
        <w:ind w:firstLine="488"/>
        <w:textAlignment w:val="baseline"/>
        <w:rPr>
          <w:rFonts w:hint="eastAsia" w:ascii="宋体" w:hAnsi="宋体" w:eastAsia="宋体" w:cs="宋体"/>
          <w:spacing w:val="12"/>
          <w:sz w:val="23"/>
          <w:szCs w:val="23"/>
        </w:rPr>
      </w:pPr>
      <w:r>
        <w:rPr>
          <w:rFonts w:hint="eastAsia" w:ascii="宋体" w:hAnsi="宋体" w:eastAsia="宋体" w:cs="宋体"/>
          <w:spacing w:val="12"/>
          <w:sz w:val="23"/>
          <w:szCs w:val="23"/>
        </w:rPr>
        <w:t>第二章投标人须知</w:t>
      </w:r>
    </w:p>
    <w:p w14:paraId="37934CE1">
      <w:pPr>
        <w:keepNext w:val="0"/>
        <w:keepLines w:val="0"/>
        <w:pageBreakBefore w:val="0"/>
        <w:widowControl/>
        <w:kinsoku w:val="0"/>
        <w:wordWrap/>
        <w:overflowPunct/>
        <w:topLinePunct w:val="0"/>
        <w:autoSpaceDE w:val="0"/>
        <w:autoSpaceDN w:val="0"/>
        <w:bidi w:val="0"/>
        <w:adjustRightInd w:val="0"/>
        <w:snapToGrid w:val="0"/>
        <w:spacing w:before="192" w:line="360" w:lineRule="auto"/>
        <w:ind w:firstLine="488"/>
        <w:textAlignment w:val="baseline"/>
        <w:rPr>
          <w:rFonts w:hint="eastAsia" w:ascii="宋体" w:hAnsi="宋体" w:eastAsia="宋体" w:cs="宋体"/>
          <w:spacing w:val="12"/>
          <w:sz w:val="23"/>
          <w:szCs w:val="23"/>
        </w:rPr>
      </w:pPr>
      <w:r>
        <w:rPr>
          <w:rFonts w:hint="eastAsia" w:ascii="宋体" w:hAnsi="宋体" w:eastAsia="宋体" w:cs="宋体"/>
          <w:spacing w:val="12"/>
          <w:sz w:val="23"/>
          <w:szCs w:val="23"/>
        </w:rPr>
        <w:t>第三章评标办法及标准</w:t>
      </w:r>
    </w:p>
    <w:p w14:paraId="5F464F99">
      <w:pPr>
        <w:keepNext w:val="0"/>
        <w:keepLines w:val="0"/>
        <w:pageBreakBefore w:val="0"/>
        <w:widowControl/>
        <w:kinsoku w:val="0"/>
        <w:wordWrap/>
        <w:overflowPunct/>
        <w:topLinePunct w:val="0"/>
        <w:autoSpaceDE w:val="0"/>
        <w:autoSpaceDN w:val="0"/>
        <w:bidi w:val="0"/>
        <w:adjustRightInd w:val="0"/>
        <w:snapToGrid w:val="0"/>
        <w:spacing w:before="192" w:line="360" w:lineRule="auto"/>
        <w:ind w:firstLine="488"/>
        <w:textAlignment w:val="baseline"/>
        <w:rPr>
          <w:rFonts w:hint="eastAsia" w:ascii="宋体" w:hAnsi="宋体" w:eastAsia="宋体" w:cs="宋体"/>
          <w:spacing w:val="12"/>
          <w:sz w:val="23"/>
          <w:szCs w:val="23"/>
        </w:rPr>
      </w:pPr>
      <w:r>
        <w:rPr>
          <w:rFonts w:hint="eastAsia" w:ascii="宋体" w:hAnsi="宋体" w:eastAsia="宋体" w:cs="宋体"/>
          <w:spacing w:val="12"/>
          <w:sz w:val="23"/>
          <w:szCs w:val="23"/>
        </w:rPr>
        <w:t>第四章招标需求</w:t>
      </w:r>
    </w:p>
    <w:p w14:paraId="4667EA7B">
      <w:pPr>
        <w:keepNext w:val="0"/>
        <w:keepLines w:val="0"/>
        <w:pageBreakBefore w:val="0"/>
        <w:widowControl/>
        <w:kinsoku w:val="0"/>
        <w:wordWrap/>
        <w:overflowPunct/>
        <w:topLinePunct w:val="0"/>
        <w:autoSpaceDE w:val="0"/>
        <w:autoSpaceDN w:val="0"/>
        <w:bidi w:val="0"/>
        <w:adjustRightInd w:val="0"/>
        <w:snapToGrid w:val="0"/>
        <w:spacing w:before="192" w:line="360" w:lineRule="auto"/>
        <w:ind w:firstLine="488"/>
        <w:textAlignment w:val="baseline"/>
        <w:rPr>
          <w:rFonts w:hint="eastAsia" w:ascii="宋体" w:hAnsi="宋体" w:eastAsia="宋体" w:cs="宋体"/>
          <w:spacing w:val="12"/>
          <w:sz w:val="23"/>
          <w:szCs w:val="23"/>
        </w:rPr>
      </w:pPr>
      <w:r>
        <w:rPr>
          <w:rFonts w:hint="eastAsia" w:ascii="宋体" w:hAnsi="宋体" w:eastAsia="宋体" w:cs="宋体"/>
          <w:spacing w:val="12"/>
          <w:sz w:val="23"/>
          <w:szCs w:val="23"/>
        </w:rPr>
        <w:t>第五章合同主要条款</w:t>
      </w:r>
    </w:p>
    <w:p w14:paraId="660967E5">
      <w:pPr>
        <w:keepNext w:val="0"/>
        <w:keepLines w:val="0"/>
        <w:pageBreakBefore w:val="0"/>
        <w:widowControl/>
        <w:kinsoku w:val="0"/>
        <w:wordWrap/>
        <w:overflowPunct/>
        <w:topLinePunct w:val="0"/>
        <w:autoSpaceDE w:val="0"/>
        <w:autoSpaceDN w:val="0"/>
        <w:bidi w:val="0"/>
        <w:adjustRightInd w:val="0"/>
        <w:snapToGrid w:val="0"/>
        <w:spacing w:before="192" w:line="360" w:lineRule="auto"/>
        <w:ind w:firstLine="488"/>
        <w:textAlignment w:val="baseline"/>
        <w:rPr>
          <w:rFonts w:hint="eastAsia" w:ascii="宋体" w:hAnsi="宋体" w:eastAsia="宋体" w:cs="宋体"/>
          <w:spacing w:val="12"/>
          <w:sz w:val="23"/>
          <w:szCs w:val="23"/>
        </w:rPr>
      </w:pPr>
      <w:r>
        <w:rPr>
          <w:rFonts w:hint="eastAsia" w:ascii="宋体" w:hAnsi="宋体" w:eastAsia="宋体" w:cs="宋体"/>
          <w:spacing w:val="12"/>
          <w:sz w:val="23"/>
          <w:szCs w:val="23"/>
        </w:rPr>
        <w:t>第六章投标文件格式</w:t>
      </w:r>
    </w:p>
    <w:p w14:paraId="020F2E44">
      <w:pPr>
        <w:spacing w:before="37" w:line="228" w:lineRule="auto"/>
        <w:ind w:left="493"/>
        <w:outlineLvl w:val="1"/>
        <w:rPr>
          <w:rFonts w:hint="eastAsia" w:ascii="宋体" w:hAnsi="宋体" w:eastAsia="宋体" w:cs="宋体"/>
          <w:sz w:val="23"/>
          <w:szCs w:val="23"/>
        </w:rPr>
      </w:pPr>
      <w:r>
        <w:rPr>
          <w:rFonts w:hint="eastAsia" w:ascii="宋体" w:hAnsi="宋体" w:eastAsia="宋体" w:cs="宋体"/>
          <w:b/>
          <w:bCs/>
          <w:spacing w:val="4"/>
          <w:sz w:val="23"/>
          <w:szCs w:val="23"/>
        </w:rPr>
        <w:t>（二）投标人的风险</w:t>
      </w:r>
    </w:p>
    <w:p w14:paraId="13FDCD4E">
      <w:pPr>
        <w:spacing w:before="112" w:line="303" w:lineRule="auto"/>
        <w:ind w:left="183" w:right="80" w:firstLine="462"/>
        <w:rPr>
          <w:rFonts w:hint="eastAsia" w:ascii="宋体" w:hAnsi="宋体" w:eastAsia="宋体" w:cs="宋体"/>
          <w:sz w:val="23"/>
          <w:szCs w:val="23"/>
        </w:rPr>
      </w:pPr>
      <w:r>
        <w:rPr>
          <w:rFonts w:hint="eastAsia" w:ascii="宋体" w:hAnsi="宋体" w:eastAsia="宋体" w:cs="宋体"/>
          <w:spacing w:val="13"/>
          <w:sz w:val="23"/>
          <w:szCs w:val="23"/>
        </w:rPr>
        <w:t>投标人没有按照招标文件要求提供全部资料，或者投标人没有对招标</w:t>
      </w:r>
      <w:r>
        <w:rPr>
          <w:rFonts w:hint="eastAsia" w:ascii="宋体" w:hAnsi="宋体" w:eastAsia="宋体" w:cs="宋体"/>
          <w:spacing w:val="12"/>
          <w:sz w:val="23"/>
          <w:szCs w:val="23"/>
        </w:rPr>
        <w:t>文件在各方面作</w:t>
      </w:r>
      <w:r>
        <w:rPr>
          <w:rFonts w:hint="eastAsia" w:ascii="宋体" w:hAnsi="宋体" w:eastAsia="宋体" w:cs="宋体"/>
          <w:spacing w:val="7"/>
          <w:sz w:val="23"/>
          <w:szCs w:val="23"/>
        </w:rPr>
        <w:t>出实质性响应是投标人的风险，并可能导致其投标为无效标。</w:t>
      </w:r>
    </w:p>
    <w:p w14:paraId="3F9FE9F8">
      <w:pPr>
        <w:spacing w:before="37" w:line="227" w:lineRule="auto"/>
        <w:ind w:left="493"/>
        <w:outlineLvl w:val="1"/>
        <w:rPr>
          <w:rFonts w:hint="eastAsia" w:ascii="宋体" w:hAnsi="宋体" w:eastAsia="宋体" w:cs="宋体"/>
          <w:sz w:val="23"/>
          <w:szCs w:val="23"/>
        </w:rPr>
      </w:pPr>
      <w:r>
        <w:rPr>
          <w:rFonts w:hint="eastAsia" w:ascii="宋体" w:hAnsi="宋体" w:eastAsia="宋体" w:cs="宋体"/>
          <w:b/>
          <w:bCs/>
          <w:spacing w:val="6"/>
          <w:sz w:val="23"/>
          <w:szCs w:val="23"/>
        </w:rPr>
        <w:t>（三）招标文件的澄清与修改</w:t>
      </w:r>
    </w:p>
    <w:p w14:paraId="05205EEB">
      <w:pPr>
        <w:spacing w:before="113" w:line="303" w:lineRule="auto"/>
        <w:ind w:left="8" w:firstLine="491"/>
        <w:rPr>
          <w:rFonts w:hint="eastAsia" w:ascii="宋体" w:hAnsi="宋体" w:eastAsia="宋体" w:cs="宋体"/>
          <w:sz w:val="23"/>
          <w:szCs w:val="23"/>
        </w:rPr>
      </w:pPr>
      <w:r>
        <w:rPr>
          <w:rFonts w:hint="eastAsia" w:ascii="宋体" w:hAnsi="宋体" w:eastAsia="宋体" w:cs="宋体"/>
          <w:spacing w:val="10"/>
          <w:sz w:val="23"/>
          <w:szCs w:val="23"/>
        </w:rPr>
        <w:t>1.招标代理机构必须以书面形式答复投标人要求澄清的问题，并将不包含问题来</w:t>
      </w:r>
      <w:r>
        <w:rPr>
          <w:rFonts w:hint="eastAsia" w:ascii="宋体" w:hAnsi="宋体" w:eastAsia="宋体" w:cs="宋体"/>
          <w:spacing w:val="9"/>
          <w:sz w:val="23"/>
          <w:szCs w:val="23"/>
        </w:rPr>
        <w:t>源的答</w:t>
      </w:r>
      <w:r>
        <w:rPr>
          <w:rFonts w:hint="eastAsia" w:ascii="宋体" w:hAnsi="宋体" w:eastAsia="宋体" w:cs="宋体"/>
          <w:spacing w:val="7"/>
          <w:sz w:val="23"/>
          <w:szCs w:val="23"/>
        </w:rPr>
        <w:t>复书面通知所有购买招标文件的投标人；除书面答复以外</w:t>
      </w:r>
      <w:r>
        <w:rPr>
          <w:rFonts w:hint="eastAsia" w:ascii="宋体" w:hAnsi="宋体" w:eastAsia="宋体" w:cs="宋体"/>
          <w:spacing w:val="6"/>
          <w:sz w:val="23"/>
          <w:szCs w:val="23"/>
        </w:rPr>
        <w:t>的其他澄清方式及澄清内容均无效。</w:t>
      </w:r>
    </w:p>
    <w:p w14:paraId="14A69D33">
      <w:pPr>
        <w:spacing w:before="38" w:line="309" w:lineRule="auto"/>
        <w:ind w:left="3" w:right="80" w:firstLine="480"/>
        <w:rPr>
          <w:rFonts w:hint="eastAsia" w:ascii="宋体" w:hAnsi="宋体" w:eastAsia="宋体" w:cs="宋体"/>
          <w:sz w:val="23"/>
          <w:szCs w:val="23"/>
        </w:rPr>
      </w:pPr>
      <w:r>
        <w:rPr>
          <w:rFonts w:hint="eastAsia" w:ascii="宋体" w:hAnsi="宋体" w:eastAsia="宋体" w:cs="宋体"/>
          <w:spacing w:val="10"/>
          <w:sz w:val="23"/>
          <w:szCs w:val="23"/>
        </w:rPr>
        <w:t>2.招标文件澄清、答复、修改、补充的内容为招标文件的组成部分。当招标文件与招标</w:t>
      </w:r>
      <w:r>
        <w:rPr>
          <w:rFonts w:hint="eastAsia" w:ascii="宋体" w:hAnsi="宋体" w:eastAsia="宋体" w:cs="宋体"/>
          <w:spacing w:val="9"/>
          <w:sz w:val="23"/>
          <w:szCs w:val="23"/>
        </w:rPr>
        <w:t>文件的答复、澄清、修改、补充通知就同一内容的表述不一致时，以最后发出</w:t>
      </w:r>
      <w:r>
        <w:rPr>
          <w:rFonts w:hint="eastAsia" w:ascii="宋体" w:hAnsi="宋体" w:eastAsia="宋体" w:cs="宋体"/>
          <w:spacing w:val="8"/>
          <w:sz w:val="23"/>
          <w:szCs w:val="23"/>
        </w:rPr>
        <w:t>的书面文件为</w:t>
      </w:r>
      <w:r>
        <w:rPr>
          <w:rFonts w:hint="eastAsia" w:ascii="宋体" w:hAnsi="宋体" w:eastAsia="宋体" w:cs="宋体"/>
          <w:spacing w:val="-8"/>
          <w:sz w:val="23"/>
          <w:szCs w:val="23"/>
        </w:rPr>
        <w:t>准。</w:t>
      </w:r>
    </w:p>
    <w:p w14:paraId="3C1300E4">
      <w:pPr>
        <w:spacing w:before="34" w:line="303" w:lineRule="auto"/>
        <w:ind w:left="5" w:right="82" w:firstLine="480"/>
        <w:rPr>
          <w:rFonts w:hint="eastAsia" w:ascii="宋体" w:hAnsi="宋体" w:eastAsia="宋体" w:cs="宋体"/>
          <w:sz w:val="23"/>
          <w:szCs w:val="23"/>
        </w:rPr>
      </w:pPr>
      <w:r>
        <w:rPr>
          <w:rFonts w:hint="eastAsia" w:ascii="宋体" w:hAnsi="宋体" w:eastAsia="宋体" w:cs="宋体"/>
          <w:spacing w:val="10"/>
          <w:sz w:val="23"/>
          <w:szCs w:val="23"/>
        </w:rPr>
        <w:t>3.招标文件的澄清、答复、修改或补充都应该通过本代理机构以法定形式发布，招标人</w:t>
      </w:r>
      <w:r>
        <w:rPr>
          <w:rFonts w:hint="eastAsia" w:ascii="宋体" w:hAnsi="宋体" w:eastAsia="宋体" w:cs="宋体"/>
          <w:spacing w:val="8"/>
          <w:sz w:val="23"/>
          <w:szCs w:val="23"/>
        </w:rPr>
        <w:t>非通过本机构，不得擅自澄清、答复、修改或补充招标文件。</w:t>
      </w:r>
    </w:p>
    <w:p w14:paraId="4CF4EF63">
      <w:pPr>
        <w:pStyle w:val="9"/>
        <w:spacing w:line="262" w:lineRule="auto"/>
        <w:rPr>
          <w:rFonts w:hint="eastAsia" w:ascii="宋体" w:hAnsi="宋体" w:eastAsia="宋体" w:cs="宋体"/>
        </w:rPr>
      </w:pPr>
    </w:p>
    <w:p w14:paraId="0997D085">
      <w:pPr>
        <w:pStyle w:val="9"/>
        <w:spacing w:line="262" w:lineRule="auto"/>
        <w:rPr>
          <w:rFonts w:hint="eastAsia" w:ascii="宋体" w:hAnsi="宋体" w:eastAsia="宋体" w:cs="宋体"/>
        </w:rPr>
      </w:pPr>
    </w:p>
    <w:p w14:paraId="3A0C4B79">
      <w:pPr>
        <w:spacing w:before="92" w:line="220" w:lineRule="auto"/>
        <w:ind w:left="3628"/>
        <w:outlineLvl w:val="1"/>
        <w:rPr>
          <w:rFonts w:hint="eastAsia" w:ascii="宋体" w:hAnsi="宋体" w:eastAsia="宋体" w:cs="宋体"/>
          <w:sz w:val="28"/>
          <w:szCs w:val="28"/>
        </w:rPr>
      </w:pPr>
      <w:r>
        <w:rPr>
          <w:rFonts w:hint="eastAsia" w:ascii="宋体" w:hAnsi="宋体" w:eastAsia="宋体" w:cs="宋体"/>
          <w:b/>
          <w:bCs/>
          <w:spacing w:val="-6"/>
          <w:sz w:val="28"/>
          <w:szCs w:val="28"/>
        </w:rPr>
        <w:t>（三）投标文件的编制</w:t>
      </w:r>
    </w:p>
    <w:p w14:paraId="5A8D9145">
      <w:pPr>
        <w:pStyle w:val="9"/>
        <w:spacing w:line="328" w:lineRule="auto"/>
        <w:rPr>
          <w:rFonts w:hint="eastAsia" w:ascii="宋体" w:hAnsi="宋体" w:eastAsia="宋体" w:cs="宋体"/>
        </w:rPr>
      </w:pPr>
    </w:p>
    <w:p w14:paraId="630C4F43">
      <w:pPr>
        <w:spacing w:before="75" w:line="227" w:lineRule="auto"/>
        <w:ind w:left="484"/>
        <w:rPr>
          <w:rFonts w:hint="eastAsia" w:ascii="宋体" w:hAnsi="宋体" w:eastAsia="宋体" w:cs="宋体"/>
          <w:sz w:val="23"/>
          <w:szCs w:val="23"/>
        </w:rPr>
      </w:pPr>
      <w:r>
        <w:rPr>
          <w:rFonts w:hint="eastAsia" w:ascii="宋体" w:hAnsi="宋体" w:eastAsia="宋体" w:cs="宋体"/>
          <w:b/>
          <w:bCs/>
          <w:spacing w:val="6"/>
          <w:sz w:val="23"/>
          <w:szCs w:val="23"/>
        </w:rPr>
        <w:t>投标文件的组成</w:t>
      </w:r>
    </w:p>
    <w:p w14:paraId="653B526E">
      <w:pPr>
        <w:spacing w:before="113" w:line="226" w:lineRule="auto"/>
        <w:ind w:left="499"/>
        <w:outlineLvl w:val="2"/>
        <w:rPr>
          <w:rFonts w:hint="eastAsia" w:ascii="宋体" w:hAnsi="宋体" w:eastAsia="宋体" w:cs="宋体"/>
          <w:sz w:val="23"/>
          <w:szCs w:val="23"/>
        </w:rPr>
      </w:pPr>
      <w:r>
        <w:rPr>
          <w:rFonts w:hint="eastAsia" w:ascii="宋体" w:hAnsi="宋体" w:eastAsia="宋体" w:cs="宋体"/>
          <w:spacing w:val="7"/>
          <w:sz w:val="23"/>
          <w:szCs w:val="23"/>
        </w:rPr>
        <w:t>1、投标文件由报价部分、商务部分、技术部分组</w:t>
      </w:r>
      <w:r>
        <w:rPr>
          <w:rFonts w:hint="eastAsia" w:ascii="宋体" w:hAnsi="宋体" w:eastAsia="宋体" w:cs="宋体"/>
          <w:spacing w:val="6"/>
          <w:sz w:val="23"/>
          <w:szCs w:val="23"/>
        </w:rPr>
        <w:t>成。</w:t>
      </w:r>
    </w:p>
    <w:p w14:paraId="5F7A901C">
      <w:pPr>
        <w:spacing w:before="113" w:line="273" w:lineRule="auto"/>
        <w:ind w:left="2" w:right="17" w:firstLine="481"/>
        <w:rPr>
          <w:rFonts w:hint="eastAsia" w:ascii="宋体" w:hAnsi="宋体" w:eastAsia="宋体" w:cs="宋体"/>
          <w:sz w:val="23"/>
          <w:szCs w:val="23"/>
        </w:rPr>
      </w:pPr>
      <w:r>
        <w:rPr>
          <w:rFonts w:hint="eastAsia" w:ascii="宋体" w:hAnsi="宋体" w:eastAsia="宋体" w:cs="宋体"/>
          <w:spacing w:val="9"/>
          <w:sz w:val="23"/>
          <w:szCs w:val="23"/>
        </w:rPr>
        <w:t>2、投标单位应按招标文件的要求提供招标文件，并保证所有材料的真实性，以确保其投</w:t>
      </w:r>
      <w:r>
        <w:rPr>
          <w:rFonts w:hint="eastAsia" w:ascii="宋体" w:hAnsi="宋体" w:eastAsia="宋体" w:cs="宋体"/>
          <w:spacing w:val="6"/>
          <w:sz w:val="23"/>
          <w:szCs w:val="23"/>
        </w:rPr>
        <w:t>标对招标文件做出实质性的响应。</w:t>
      </w:r>
    </w:p>
    <w:p w14:paraId="0799B9E7">
      <w:pPr>
        <w:spacing w:before="113" w:line="227" w:lineRule="auto"/>
        <w:ind w:left="486"/>
        <w:rPr>
          <w:rFonts w:hint="eastAsia" w:ascii="宋体" w:hAnsi="宋体" w:eastAsia="宋体" w:cs="宋体"/>
          <w:sz w:val="23"/>
          <w:szCs w:val="23"/>
        </w:rPr>
      </w:pPr>
      <w:r>
        <w:rPr>
          <w:rFonts w:hint="eastAsia" w:ascii="宋体" w:hAnsi="宋体" w:eastAsia="宋体" w:cs="宋体"/>
          <w:spacing w:val="8"/>
          <w:sz w:val="23"/>
          <w:szCs w:val="23"/>
        </w:rPr>
        <w:t>3、招标文件使用的计量单位，应采用国家法</w:t>
      </w:r>
      <w:r>
        <w:rPr>
          <w:rFonts w:hint="eastAsia" w:ascii="宋体" w:hAnsi="宋体" w:eastAsia="宋体" w:cs="宋体"/>
          <w:spacing w:val="7"/>
          <w:sz w:val="23"/>
          <w:szCs w:val="23"/>
        </w:rPr>
        <w:t>定的计量单位。</w:t>
      </w:r>
    </w:p>
    <w:p w14:paraId="4F65E60B">
      <w:pPr>
        <w:spacing w:before="114" w:line="227" w:lineRule="auto"/>
        <w:ind w:left="480"/>
        <w:rPr>
          <w:rFonts w:hint="eastAsia" w:ascii="宋体" w:hAnsi="宋体" w:eastAsia="宋体" w:cs="宋体"/>
          <w:sz w:val="23"/>
          <w:szCs w:val="23"/>
        </w:rPr>
      </w:pPr>
      <w:r>
        <w:rPr>
          <w:rFonts w:hint="eastAsia" w:ascii="宋体" w:hAnsi="宋体" w:eastAsia="宋体" w:cs="宋体"/>
          <w:spacing w:val="6"/>
          <w:sz w:val="23"/>
          <w:szCs w:val="23"/>
        </w:rPr>
        <w:t>4、投标人所递交的投标文件应包含以下文件：</w:t>
      </w:r>
    </w:p>
    <w:p w14:paraId="3F7308AD">
      <w:pPr>
        <w:spacing w:before="75" w:line="226" w:lineRule="auto"/>
        <w:ind w:left="479"/>
        <w:rPr>
          <w:rFonts w:ascii="宋体" w:hAnsi="宋体" w:eastAsia="宋体" w:cs="宋体"/>
          <w:sz w:val="23"/>
          <w:szCs w:val="23"/>
        </w:rPr>
      </w:pPr>
      <w:r>
        <w:rPr>
          <w:rFonts w:ascii="宋体" w:hAnsi="宋体" w:eastAsia="宋体" w:cs="宋体"/>
          <w:b/>
          <w:bCs/>
          <w:spacing w:val="4"/>
          <w:sz w:val="23"/>
          <w:szCs w:val="23"/>
        </w:rPr>
        <w:t>报价部分：</w:t>
      </w:r>
    </w:p>
    <w:p w14:paraId="5248BFD3">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报价部分：</w:t>
      </w:r>
    </w:p>
    <w:p w14:paraId="0F7DC0E8">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1、投标函；</w:t>
      </w:r>
    </w:p>
    <w:p w14:paraId="48FCDDD0">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2、开标一览表；</w:t>
      </w:r>
    </w:p>
    <w:p w14:paraId="3901EF47">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3、投标报价明细表</w:t>
      </w:r>
    </w:p>
    <w:p w14:paraId="7D10EC68">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商务部分：</w:t>
      </w:r>
    </w:p>
    <w:p w14:paraId="4E174820">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4、投标单位简介，并附投标人资质证件等；</w:t>
      </w:r>
    </w:p>
    <w:p w14:paraId="325C0181">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5、出具法人营业执照函（格式见附件）；</w:t>
      </w:r>
    </w:p>
    <w:p w14:paraId="4E364670">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6、联合体协议书（如是）</w:t>
      </w:r>
    </w:p>
    <w:p w14:paraId="164D0166">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7、法定代表人证明书及身份证复印件；</w:t>
      </w:r>
    </w:p>
    <w:p w14:paraId="521A0793">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8、法人代表授权委托书及身份证复印件；</w:t>
      </w:r>
    </w:p>
    <w:p w14:paraId="7EF6197F">
      <w:pPr>
        <w:spacing w:before="111" w:line="228" w:lineRule="auto"/>
        <w:ind w:left="483"/>
        <w:rPr>
          <w:rFonts w:hint="eastAsia" w:ascii="宋体" w:hAnsi="宋体" w:eastAsia="宋体" w:cs="宋体"/>
          <w:spacing w:val="1"/>
          <w:sz w:val="23"/>
          <w:szCs w:val="23"/>
          <w:highlight w:val="none"/>
        </w:rPr>
      </w:pPr>
      <w:r>
        <w:rPr>
          <w:rFonts w:ascii="宋体" w:hAnsi="宋体" w:eastAsia="宋体" w:cs="宋体"/>
          <w:spacing w:val="1"/>
          <w:sz w:val="23"/>
          <w:szCs w:val="23"/>
          <w:highlight w:val="none"/>
        </w:rPr>
        <w:t>9、</w:t>
      </w:r>
      <w:r>
        <w:rPr>
          <w:rFonts w:hint="eastAsia" w:ascii="宋体" w:hAnsi="宋体" w:eastAsia="宋体" w:cs="宋体"/>
          <w:spacing w:val="1"/>
          <w:sz w:val="23"/>
          <w:szCs w:val="23"/>
          <w:highlight w:val="none"/>
        </w:rPr>
        <w:t>投标人资格声明函（格式自拟）</w:t>
      </w:r>
    </w:p>
    <w:p w14:paraId="65FC0B5D">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10、</w:t>
      </w:r>
      <w:r>
        <w:rPr>
          <w:rFonts w:hint="eastAsia" w:ascii="宋体" w:hAnsi="宋体" w:eastAsia="宋体" w:cs="宋体"/>
          <w:spacing w:val="1"/>
          <w:sz w:val="23"/>
          <w:szCs w:val="23"/>
          <w:highlight w:val="none"/>
        </w:rPr>
        <w:t>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34AEFDCD">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11</w:t>
      </w:r>
      <w:r>
        <w:rPr>
          <w:rFonts w:hint="eastAsia" w:ascii="宋体" w:hAnsi="宋体" w:eastAsia="宋体" w:cs="宋体"/>
          <w:spacing w:val="1"/>
          <w:sz w:val="23"/>
          <w:szCs w:val="23"/>
          <w:highlight w:val="none"/>
        </w:rPr>
        <w:t>、具有良好的商业信誉和健全的财务会计制度：提供2023年度由第三方财务审计机构出具的财务审计报告或新成立的企业提供银行出具的近三个月的资信证明；</w:t>
      </w:r>
    </w:p>
    <w:p w14:paraId="335DFF05">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12、</w:t>
      </w:r>
      <w:r>
        <w:rPr>
          <w:rFonts w:hint="eastAsia" w:ascii="宋体" w:hAnsi="宋体" w:eastAsia="宋体" w:cs="宋体"/>
          <w:spacing w:val="1"/>
          <w:sz w:val="23"/>
          <w:szCs w:val="23"/>
          <w:highlight w:val="none"/>
        </w:rPr>
        <w:t>履行合同所必需的设备和专业技术能力：提供《投标人资格声明函》；</w:t>
      </w:r>
    </w:p>
    <w:p w14:paraId="5B02C9C6">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13、</w:t>
      </w:r>
      <w:r>
        <w:rPr>
          <w:rFonts w:hint="eastAsia" w:ascii="宋体" w:hAnsi="宋体" w:eastAsia="宋体" w:cs="宋体"/>
          <w:spacing w:val="1"/>
          <w:sz w:val="23"/>
          <w:szCs w:val="23"/>
          <w:highlight w:val="none"/>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CE927C9">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14、</w:t>
      </w:r>
      <w:r>
        <w:rPr>
          <w:rFonts w:hint="eastAsia" w:ascii="宋体" w:hAnsi="宋体" w:eastAsia="宋体" w:cs="宋体"/>
          <w:spacing w:val="1"/>
          <w:sz w:val="23"/>
          <w:szCs w:val="23"/>
          <w:highlight w:val="none"/>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424B0B20">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15、</w:t>
      </w:r>
      <w:r>
        <w:rPr>
          <w:rFonts w:hint="eastAsia" w:ascii="宋体" w:hAnsi="宋体" w:eastAsia="宋体" w:cs="宋体"/>
          <w:spacing w:val="1"/>
          <w:sz w:val="23"/>
          <w:szCs w:val="23"/>
          <w:highlight w:val="none"/>
        </w:rPr>
        <w:t>企业负责人为同一人或者存在直接控股、管理关系的不同投标人，不得参加同一合同项下的政府采购活动。否则，皆取消投标资格。</w:t>
      </w:r>
    </w:p>
    <w:p w14:paraId="355EBB97">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16、</w:t>
      </w:r>
      <w:r>
        <w:rPr>
          <w:rFonts w:ascii="宋体" w:hAnsi="宋体" w:eastAsia="宋体" w:cs="宋体"/>
          <w:spacing w:val="1"/>
          <w:sz w:val="23"/>
          <w:szCs w:val="23"/>
          <w:highlight w:val="none"/>
        </w:rPr>
        <w:t>投标保证金打款凭证或保函文件；</w:t>
      </w:r>
    </w:p>
    <w:p w14:paraId="078B94DF">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17、</w:t>
      </w:r>
      <w:r>
        <w:rPr>
          <w:rFonts w:hint="eastAsia" w:ascii="宋体" w:hAnsi="宋体" w:eastAsia="宋体" w:cs="宋体"/>
          <w:spacing w:val="1"/>
          <w:sz w:val="23"/>
          <w:szCs w:val="23"/>
          <w:highlight w:val="none"/>
          <w:lang w:eastAsia="zh-CN"/>
        </w:rPr>
        <w:t>投标供应商需提供有效期内《食品经营许可证》或《食品生产许可证》</w:t>
      </w:r>
    </w:p>
    <w:p w14:paraId="2E81E471">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18、技术规格功能要求偏离表</w:t>
      </w:r>
      <w:r>
        <w:rPr>
          <w:rFonts w:ascii="宋体" w:hAnsi="宋体" w:eastAsia="宋体" w:cs="宋体"/>
          <w:spacing w:val="1"/>
          <w:sz w:val="23"/>
          <w:szCs w:val="23"/>
          <w:highlight w:val="none"/>
        </w:rPr>
        <w:t>（格式见附件）；</w:t>
      </w:r>
    </w:p>
    <w:p w14:paraId="3A345964">
      <w:pPr>
        <w:spacing w:before="111" w:line="228" w:lineRule="auto"/>
        <w:ind w:left="483"/>
        <w:rPr>
          <w:rFonts w:hint="default"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lang w:val="en-US" w:eastAsia="zh-CN"/>
        </w:rPr>
        <w:t>19、商务条款偏离表</w:t>
      </w:r>
    </w:p>
    <w:p w14:paraId="0B313D70">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20</w:t>
      </w:r>
      <w:r>
        <w:rPr>
          <w:rFonts w:ascii="宋体" w:hAnsi="宋体" w:eastAsia="宋体" w:cs="宋体"/>
          <w:spacing w:val="1"/>
          <w:sz w:val="23"/>
          <w:szCs w:val="23"/>
          <w:highlight w:val="none"/>
        </w:rPr>
        <w:t>、投标人反商业贿赂承诺书（格式见附件）；</w:t>
      </w:r>
    </w:p>
    <w:p w14:paraId="5AF496E6">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21</w:t>
      </w:r>
      <w:r>
        <w:rPr>
          <w:rFonts w:ascii="宋体" w:hAnsi="宋体" w:eastAsia="宋体" w:cs="宋体"/>
          <w:spacing w:val="1"/>
          <w:sz w:val="23"/>
          <w:szCs w:val="23"/>
          <w:highlight w:val="none"/>
        </w:rPr>
        <w:t>、无围标、串标等违法违规行为承诺书（格式见附件）；</w:t>
      </w:r>
    </w:p>
    <w:p w14:paraId="4D535A31">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22</w:t>
      </w:r>
      <w:r>
        <w:rPr>
          <w:rFonts w:ascii="宋体" w:hAnsi="宋体" w:eastAsia="宋体" w:cs="宋体"/>
          <w:spacing w:val="1"/>
          <w:sz w:val="23"/>
          <w:szCs w:val="23"/>
          <w:highlight w:val="none"/>
        </w:rPr>
        <w:t>、中小企业声明函；</w:t>
      </w:r>
    </w:p>
    <w:p w14:paraId="453E2493">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23</w:t>
      </w:r>
      <w:r>
        <w:rPr>
          <w:rFonts w:ascii="宋体" w:hAnsi="宋体" w:eastAsia="宋体" w:cs="宋体"/>
          <w:spacing w:val="1"/>
          <w:sz w:val="23"/>
          <w:szCs w:val="23"/>
          <w:highlight w:val="none"/>
        </w:rPr>
        <w:t>、</w:t>
      </w:r>
      <w:r>
        <w:rPr>
          <w:rFonts w:hint="eastAsia" w:ascii="宋体" w:hAnsi="宋体" w:eastAsia="宋体" w:cs="宋体"/>
          <w:spacing w:val="1"/>
          <w:sz w:val="23"/>
          <w:szCs w:val="23"/>
          <w:highlight w:val="none"/>
        </w:rPr>
        <w:t>项目业绩一览表</w:t>
      </w:r>
    </w:p>
    <w:p w14:paraId="534D8C53">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24</w:t>
      </w:r>
      <w:r>
        <w:rPr>
          <w:rFonts w:ascii="宋体" w:hAnsi="宋体" w:eastAsia="宋体" w:cs="宋体"/>
          <w:spacing w:val="1"/>
          <w:sz w:val="23"/>
          <w:szCs w:val="23"/>
          <w:highlight w:val="none"/>
        </w:rPr>
        <w:t>、</w:t>
      </w:r>
      <w:r>
        <w:rPr>
          <w:rFonts w:hint="eastAsia" w:ascii="宋体" w:hAnsi="宋体" w:eastAsia="宋体" w:cs="宋体"/>
          <w:spacing w:val="1"/>
          <w:sz w:val="23"/>
          <w:szCs w:val="23"/>
          <w:highlight w:val="none"/>
        </w:rPr>
        <w:t>拟配送人员一览表（近3个月的社保证明及社保缴纳个人明细）</w:t>
      </w:r>
    </w:p>
    <w:p w14:paraId="78CB5DAA">
      <w:pPr>
        <w:spacing w:before="111" w:line="228" w:lineRule="auto"/>
        <w:ind w:left="483"/>
        <w:rPr>
          <w:rFonts w:hint="eastAsia"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lang w:val="en-US" w:eastAsia="zh-CN"/>
        </w:rPr>
        <w:t>25、提供配送车辆的机动车辆行驶证</w:t>
      </w:r>
    </w:p>
    <w:p w14:paraId="3DB2AAF0">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26、</w:t>
      </w:r>
      <w:r>
        <w:rPr>
          <w:rFonts w:ascii="宋体" w:hAnsi="宋体" w:eastAsia="宋体" w:cs="宋体"/>
          <w:spacing w:val="1"/>
          <w:sz w:val="23"/>
          <w:szCs w:val="23"/>
          <w:highlight w:val="none"/>
        </w:rPr>
        <w:t>投标人认为有必要提供的声明及文件资料。</w:t>
      </w:r>
    </w:p>
    <w:p w14:paraId="24EAE61C">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技术部分：</w:t>
      </w:r>
    </w:p>
    <w:p w14:paraId="3ED5CD88">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27</w:t>
      </w:r>
      <w:r>
        <w:rPr>
          <w:rFonts w:hint="eastAsia" w:ascii="宋体" w:hAnsi="宋体" w:eastAsia="宋体" w:cs="宋体"/>
          <w:spacing w:val="1"/>
          <w:sz w:val="23"/>
          <w:szCs w:val="23"/>
          <w:highlight w:val="none"/>
        </w:rPr>
        <w:t>、对本次投标项目的技术方案；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1、</w:t>
      </w:r>
      <w:r>
        <w:rPr>
          <w:rFonts w:hint="eastAsia" w:ascii="宋体" w:hAnsi="宋体" w:eastAsia="宋体" w:cs="宋体"/>
          <w:spacing w:val="1"/>
          <w:sz w:val="23"/>
          <w:szCs w:val="23"/>
          <w:highlight w:val="none"/>
        </w:rPr>
        <w:t>货源保障方案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2、服务</w:t>
      </w:r>
      <w:r>
        <w:rPr>
          <w:rFonts w:hint="eastAsia" w:ascii="宋体" w:hAnsi="宋体" w:eastAsia="宋体" w:cs="宋体"/>
          <w:spacing w:val="1"/>
          <w:sz w:val="23"/>
          <w:szCs w:val="23"/>
          <w:highlight w:val="none"/>
        </w:rPr>
        <w:t>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3、</w:t>
      </w:r>
      <w:r>
        <w:rPr>
          <w:rFonts w:hint="eastAsia" w:ascii="宋体" w:hAnsi="宋体" w:eastAsia="宋体" w:cs="宋体"/>
          <w:spacing w:val="1"/>
          <w:sz w:val="23"/>
          <w:szCs w:val="23"/>
          <w:highlight w:val="none"/>
        </w:rPr>
        <w:t>货物质量保证</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4、</w:t>
      </w:r>
      <w:r>
        <w:rPr>
          <w:rFonts w:hint="eastAsia" w:ascii="宋体" w:hAnsi="宋体" w:eastAsia="宋体" w:cs="宋体"/>
          <w:spacing w:val="1"/>
          <w:sz w:val="23"/>
          <w:szCs w:val="23"/>
          <w:highlight w:val="none"/>
        </w:rPr>
        <w:t>食材配送方案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5、</w:t>
      </w:r>
      <w:r>
        <w:rPr>
          <w:rFonts w:hint="eastAsia" w:ascii="宋体" w:hAnsi="宋体" w:eastAsia="宋体" w:cs="宋体"/>
          <w:spacing w:val="1"/>
          <w:sz w:val="23"/>
          <w:szCs w:val="23"/>
          <w:highlight w:val="none"/>
        </w:rPr>
        <w:t>食品检验检测</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6、</w:t>
      </w:r>
      <w:r>
        <w:rPr>
          <w:rFonts w:hint="eastAsia" w:ascii="宋体" w:hAnsi="宋体" w:eastAsia="宋体" w:cs="宋体"/>
          <w:spacing w:val="1"/>
          <w:sz w:val="23"/>
          <w:szCs w:val="23"/>
          <w:highlight w:val="none"/>
        </w:rPr>
        <w:t>食品安全方案及保证措施</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7、</w:t>
      </w:r>
      <w:r>
        <w:rPr>
          <w:rFonts w:hint="eastAsia" w:ascii="宋体" w:hAnsi="宋体" w:eastAsia="宋体" w:cs="宋体"/>
          <w:spacing w:val="1"/>
          <w:sz w:val="23"/>
          <w:szCs w:val="23"/>
          <w:highlight w:val="none"/>
        </w:rPr>
        <w:t>应急</w:t>
      </w:r>
      <w:r>
        <w:rPr>
          <w:rFonts w:hint="eastAsia" w:ascii="宋体" w:hAnsi="宋体" w:eastAsia="宋体" w:cs="宋体"/>
          <w:spacing w:val="1"/>
          <w:sz w:val="23"/>
          <w:szCs w:val="23"/>
          <w:highlight w:val="none"/>
          <w:lang w:val="en-US" w:eastAsia="zh-CN"/>
        </w:rPr>
        <w:t>服务能力</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rPr>
        <w:t>（投标人视需要自行编写）</w:t>
      </w:r>
      <w:r>
        <w:rPr>
          <w:rFonts w:hint="eastAsia" w:ascii="宋体" w:hAnsi="宋体" w:eastAsia="宋体" w:cs="宋体"/>
          <w:spacing w:val="1"/>
          <w:sz w:val="23"/>
          <w:szCs w:val="23"/>
          <w:highlight w:val="none"/>
          <w:lang w:eastAsia="zh-CN"/>
        </w:rPr>
        <w:t>；</w:t>
      </w:r>
    </w:p>
    <w:p w14:paraId="3C1C4CC1">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28</w:t>
      </w:r>
      <w:r>
        <w:rPr>
          <w:rFonts w:hint="eastAsia" w:ascii="宋体" w:hAnsi="宋体" w:eastAsia="宋体" w:cs="宋体"/>
          <w:spacing w:val="1"/>
          <w:sz w:val="23"/>
          <w:szCs w:val="23"/>
          <w:highlight w:val="none"/>
        </w:rPr>
        <w:t>、其他有利于投标人的资料（如有）</w:t>
      </w:r>
    </w:p>
    <w:p w14:paraId="78E105F9">
      <w:pPr>
        <w:spacing w:before="111" w:line="303" w:lineRule="auto"/>
        <w:ind w:right="80" w:firstLine="479"/>
        <w:rPr>
          <w:rFonts w:hint="eastAsia" w:ascii="宋体" w:hAnsi="宋体" w:eastAsia="宋体" w:cs="宋体"/>
          <w:sz w:val="23"/>
          <w:szCs w:val="23"/>
        </w:rPr>
      </w:pPr>
      <w:r>
        <w:rPr>
          <w:rFonts w:hint="eastAsia" w:ascii="宋体" w:hAnsi="宋体" w:eastAsia="宋体" w:cs="宋体"/>
          <w:spacing w:val="12"/>
          <w:sz w:val="23"/>
          <w:szCs w:val="23"/>
        </w:rPr>
        <w:t>注：法定代表人授权委托书、投标声明书、投标函、投标报价一览表必须由法定代表人</w:t>
      </w:r>
      <w:r>
        <w:rPr>
          <w:rFonts w:hint="eastAsia" w:ascii="宋体" w:hAnsi="宋体" w:eastAsia="宋体" w:cs="宋体"/>
          <w:spacing w:val="6"/>
          <w:sz w:val="23"/>
          <w:szCs w:val="23"/>
        </w:rPr>
        <w:t>签名或盖章并加盖单位公章。</w:t>
      </w:r>
    </w:p>
    <w:p w14:paraId="3B6B445A">
      <w:pPr>
        <w:spacing w:before="38" w:line="227" w:lineRule="auto"/>
        <w:ind w:left="483"/>
        <w:outlineLvl w:val="1"/>
        <w:rPr>
          <w:rFonts w:hint="eastAsia" w:ascii="宋体" w:hAnsi="宋体" w:eastAsia="宋体" w:cs="宋体"/>
          <w:sz w:val="23"/>
          <w:szCs w:val="23"/>
        </w:rPr>
      </w:pPr>
      <w:r>
        <w:rPr>
          <w:rFonts w:hint="eastAsia" w:ascii="宋体" w:hAnsi="宋体" w:eastAsia="宋体" w:cs="宋体"/>
          <w:b/>
          <w:bCs/>
          <w:spacing w:val="7"/>
          <w:sz w:val="23"/>
          <w:szCs w:val="23"/>
        </w:rPr>
        <w:t>投标文件的语言及计量</w:t>
      </w:r>
    </w:p>
    <w:p w14:paraId="405731E8">
      <w:pPr>
        <w:spacing w:before="112" w:line="303" w:lineRule="auto"/>
        <w:ind w:left="15" w:firstLine="483"/>
        <w:rPr>
          <w:rFonts w:hint="eastAsia" w:ascii="宋体" w:hAnsi="宋体" w:eastAsia="宋体" w:cs="宋体"/>
          <w:sz w:val="23"/>
          <w:szCs w:val="23"/>
        </w:rPr>
      </w:pPr>
      <w:r>
        <w:rPr>
          <w:rFonts w:hint="eastAsia" w:ascii="宋体" w:hAnsi="宋体" w:eastAsia="宋体" w:cs="宋体"/>
          <w:spacing w:val="8"/>
          <w:sz w:val="23"/>
          <w:szCs w:val="23"/>
        </w:rPr>
        <w:t>1.投标文件以及投标方与招标方就有关投标事宜</w:t>
      </w:r>
      <w:r>
        <w:rPr>
          <w:rFonts w:hint="eastAsia" w:ascii="宋体" w:hAnsi="宋体" w:eastAsia="宋体" w:cs="宋体"/>
          <w:spacing w:val="7"/>
          <w:sz w:val="23"/>
          <w:szCs w:val="23"/>
        </w:rPr>
        <w:t>的所有来往函电，均应以中文汉语书写。</w:t>
      </w:r>
      <w:r>
        <w:rPr>
          <w:rFonts w:hint="eastAsia" w:ascii="宋体" w:hAnsi="宋体" w:eastAsia="宋体" w:cs="宋体"/>
          <w:spacing w:val="8"/>
          <w:sz w:val="23"/>
          <w:szCs w:val="23"/>
        </w:rPr>
        <w:t>除签名、盖章、专用名称等特殊情形外，以中文汉语以外的文字表述的投标文件视同未提</w:t>
      </w:r>
      <w:r>
        <w:rPr>
          <w:rFonts w:hint="eastAsia" w:ascii="宋体" w:hAnsi="宋体" w:eastAsia="宋体" w:cs="宋体"/>
          <w:spacing w:val="7"/>
          <w:sz w:val="23"/>
          <w:szCs w:val="23"/>
        </w:rPr>
        <w:t>供。</w:t>
      </w:r>
    </w:p>
    <w:p w14:paraId="68A48DF6">
      <w:pPr>
        <w:spacing w:before="37" w:line="310" w:lineRule="auto"/>
        <w:ind w:right="80" w:firstLine="482"/>
        <w:rPr>
          <w:rFonts w:hint="eastAsia" w:ascii="宋体" w:hAnsi="宋体" w:eastAsia="宋体" w:cs="宋体"/>
          <w:sz w:val="23"/>
          <w:szCs w:val="23"/>
        </w:rPr>
      </w:pPr>
      <w:r>
        <w:rPr>
          <w:rFonts w:hint="eastAsia" w:ascii="宋体" w:hAnsi="宋体" w:eastAsia="宋体" w:cs="宋体"/>
          <w:spacing w:val="12"/>
          <w:sz w:val="23"/>
          <w:szCs w:val="23"/>
        </w:rPr>
        <w:t>2.投标计量单位，招标文件已有明确规定的，使用招标文件规定的计量单位；招标文件没有规定的，应采用中华人民共和国法定计量单位（货币单位：</w:t>
      </w:r>
      <w:r>
        <w:rPr>
          <w:rFonts w:hint="eastAsia" w:ascii="宋体" w:hAnsi="宋体" w:eastAsia="宋体" w:cs="宋体"/>
          <w:spacing w:val="11"/>
          <w:sz w:val="23"/>
          <w:szCs w:val="23"/>
        </w:rPr>
        <w:t>人民币元</w:t>
      </w:r>
      <w:r>
        <w:rPr>
          <w:rFonts w:hint="eastAsia" w:ascii="宋体" w:hAnsi="宋体" w:eastAsia="宋体" w:cs="宋体"/>
          <w:spacing w:val="22"/>
          <w:sz w:val="23"/>
          <w:szCs w:val="23"/>
        </w:rPr>
        <w:t>），</w:t>
      </w:r>
      <w:r>
        <w:rPr>
          <w:rFonts w:hint="eastAsia" w:ascii="宋体" w:hAnsi="宋体" w:eastAsia="宋体" w:cs="宋体"/>
          <w:spacing w:val="11"/>
          <w:sz w:val="23"/>
          <w:szCs w:val="23"/>
        </w:rPr>
        <w:t>否则视同未响</w:t>
      </w:r>
      <w:r>
        <w:rPr>
          <w:rFonts w:hint="eastAsia" w:ascii="宋体" w:hAnsi="宋体" w:eastAsia="宋体" w:cs="宋体"/>
          <w:spacing w:val="-8"/>
          <w:sz w:val="23"/>
          <w:szCs w:val="23"/>
        </w:rPr>
        <w:t>应。</w:t>
      </w:r>
    </w:p>
    <w:p w14:paraId="547581DA">
      <w:pPr>
        <w:spacing w:before="32" w:line="226" w:lineRule="auto"/>
        <w:ind w:left="483"/>
        <w:rPr>
          <w:rFonts w:hint="eastAsia" w:ascii="宋体" w:hAnsi="宋体" w:eastAsia="宋体" w:cs="宋体"/>
          <w:sz w:val="23"/>
          <w:szCs w:val="23"/>
        </w:rPr>
      </w:pPr>
      <w:r>
        <w:rPr>
          <w:rFonts w:hint="eastAsia" w:ascii="宋体" w:hAnsi="宋体" w:eastAsia="宋体" w:cs="宋体"/>
          <w:b/>
          <w:bCs/>
          <w:spacing w:val="5"/>
          <w:sz w:val="23"/>
          <w:szCs w:val="23"/>
        </w:rPr>
        <w:t>投标报价</w:t>
      </w:r>
    </w:p>
    <w:p w14:paraId="123A1B07">
      <w:pPr>
        <w:keepNext w:val="0"/>
        <w:keepLines w:val="0"/>
        <w:pageBreakBefore w:val="0"/>
        <w:widowControl/>
        <w:kinsoku w:val="0"/>
        <w:wordWrap/>
        <w:overflowPunct/>
        <w:topLinePunct w:val="0"/>
        <w:autoSpaceDE w:val="0"/>
        <w:autoSpaceDN w:val="0"/>
        <w:bidi w:val="0"/>
        <w:adjustRightInd w:val="0"/>
        <w:snapToGrid w:val="0"/>
        <w:spacing w:line="226" w:lineRule="auto"/>
        <w:ind w:lef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1报价应在招标报价表上标明单价和总价。单价</w:t>
      </w:r>
      <w:r>
        <w:rPr>
          <w:rFonts w:hint="eastAsia" w:ascii="宋体" w:hAnsi="宋体" w:eastAsia="宋体" w:cs="宋体"/>
          <w:spacing w:val="5"/>
          <w:sz w:val="23"/>
          <w:szCs w:val="23"/>
        </w:rPr>
        <w:t>和总价要相符。价格不一致时，根据《中</w:t>
      </w:r>
      <w:r>
        <w:rPr>
          <w:rFonts w:hint="eastAsia" w:ascii="宋体" w:hAnsi="宋体" w:eastAsia="宋体" w:cs="宋体"/>
          <w:spacing w:val="8"/>
          <w:sz w:val="23"/>
          <w:szCs w:val="23"/>
        </w:rPr>
        <w:t>华人民共和国财政部令第87号</w:t>
      </w:r>
      <w:r>
        <w:rPr>
          <w:rFonts w:hint="eastAsia" w:ascii="宋体" w:hAnsi="宋体" w:eastAsia="宋体" w:cs="宋体"/>
          <w:spacing w:val="14"/>
          <w:sz w:val="23"/>
          <w:szCs w:val="23"/>
        </w:rPr>
        <w:t>－－</w:t>
      </w:r>
      <w:r>
        <w:rPr>
          <w:rFonts w:hint="eastAsia" w:ascii="宋体" w:hAnsi="宋体" w:eastAsia="宋体" w:cs="宋体"/>
          <w:spacing w:val="8"/>
          <w:sz w:val="23"/>
          <w:szCs w:val="23"/>
        </w:rPr>
        <w:t>政府采购货物和服务招标投标管理办法》第五十九条投标文件报价出现前后不一致的，除招标文件另有规定外，按照</w:t>
      </w:r>
      <w:r>
        <w:rPr>
          <w:rFonts w:hint="eastAsia" w:ascii="宋体" w:hAnsi="宋体" w:eastAsia="宋体" w:cs="宋体"/>
          <w:spacing w:val="7"/>
          <w:sz w:val="23"/>
          <w:szCs w:val="23"/>
        </w:rPr>
        <w:t>下列规定修正：</w:t>
      </w:r>
    </w:p>
    <w:p w14:paraId="707856B2">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（一）投标文件中开标一览表（报价表）内容与投标文件中相应内容不一致的，以</w:t>
      </w:r>
      <w:r>
        <w:rPr>
          <w:rFonts w:hint="eastAsia" w:ascii="宋体" w:hAnsi="宋体" w:eastAsia="宋体" w:cs="宋体"/>
          <w:spacing w:val="4"/>
          <w:sz w:val="23"/>
          <w:szCs w:val="23"/>
        </w:rPr>
        <w:t>开标一览表（报价表）为准；</w:t>
      </w:r>
    </w:p>
    <w:p w14:paraId="0CD00694">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（二）大写金额和小写金额不一致的，以大写金额为准；</w:t>
      </w:r>
    </w:p>
    <w:p w14:paraId="0E9004CC">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504" w:firstLineChars="200"/>
        <w:textAlignment w:val="baseline"/>
        <w:rPr>
          <w:rFonts w:hint="eastAsia" w:ascii="宋体" w:hAnsi="宋体" w:eastAsia="宋体" w:cs="宋体"/>
          <w:sz w:val="23"/>
          <w:szCs w:val="23"/>
        </w:rPr>
      </w:pPr>
      <w:r>
        <w:rPr>
          <w:rFonts w:hint="eastAsia" w:ascii="宋体" w:hAnsi="宋体" w:eastAsia="宋体" w:cs="宋体"/>
          <w:spacing w:val="11"/>
          <w:sz w:val="23"/>
          <w:szCs w:val="23"/>
        </w:rPr>
        <w:t>（三）单价金额小数点或者百分比有明显错位</w:t>
      </w:r>
      <w:r>
        <w:rPr>
          <w:rFonts w:hint="eastAsia" w:ascii="宋体" w:hAnsi="宋体" w:eastAsia="宋体" w:cs="宋体"/>
          <w:spacing w:val="10"/>
          <w:sz w:val="23"/>
          <w:szCs w:val="23"/>
        </w:rPr>
        <w:t>的，以开标一览表的总价为准，并修</w:t>
      </w:r>
      <w:r>
        <w:rPr>
          <w:rFonts w:hint="eastAsia" w:ascii="宋体" w:hAnsi="宋体" w:eastAsia="宋体" w:cs="宋体"/>
          <w:spacing w:val="-8"/>
          <w:sz w:val="23"/>
          <w:szCs w:val="23"/>
        </w:rPr>
        <w:t>改单价；</w:t>
      </w:r>
    </w:p>
    <w:p w14:paraId="56CEB2A4">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（四）总价金额与单价汇总金额不一致的，以单价金额计算结果为准。</w:t>
      </w:r>
    </w:p>
    <w:p w14:paraId="3FDBC473">
      <w:pPr>
        <w:spacing w:before="114" w:line="272" w:lineRule="auto"/>
        <w:ind w:left="3" w:firstLine="479"/>
        <w:rPr>
          <w:rFonts w:hint="eastAsia" w:ascii="宋体" w:hAnsi="宋体" w:eastAsia="宋体" w:cs="宋体"/>
          <w:sz w:val="23"/>
          <w:szCs w:val="23"/>
        </w:rPr>
      </w:pPr>
      <w:r>
        <w:rPr>
          <w:rFonts w:hint="eastAsia" w:ascii="宋体" w:hAnsi="宋体" w:eastAsia="宋体" w:cs="宋体"/>
          <w:spacing w:val="8"/>
          <w:sz w:val="23"/>
          <w:szCs w:val="23"/>
        </w:rPr>
        <w:t>2供应商应在投标报价表中标明其提供的所有货物及其相关工作范围内所在费用的总</w:t>
      </w:r>
      <w:r>
        <w:rPr>
          <w:rFonts w:hint="eastAsia" w:ascii="宋体" w:hAnsi="宋体" w:eastAsia="宋体" w:cs="宋体"/>
          <w:spacing w:val="7"/>
          <w:sz w:val="23"/>
          <w:szCs w:val="23"/>
        </w:rPr>
        <w:t>价，</w:t>
      </w:r>
      <w:r>
        <w:rPr>
          <w:rFonts w:hint="eastAsia" w:ascii="宋体" w:hAnsi="宋体" w:eastAsia="宋体" w:cs="宋体"/>
          <w:spacing w:val="5"/>
          <w:sz w:val="23"/>
          <w:szCs w:val="23"/>
        </w:rPr>
        <w:t>不接受有任何选择性报价。</w:t>
      </w:r>
    </w:p>
    <w:p w14:paraId="045AB08B">
      <w:pPr>
        <w:spacing w:before="114" w:line="226" w:lineRule="auto"/>
        <w:ind w:left="484"/>
        <w:rPr>
          <w:rFonts w:hint="eastAsia" w:ascii="宋体" w:hAnsi="宋体" w:eastAsia="宋体" w:cs="宋体"/>
          <w:sz w:val="23"/>
          <w:szCs w:val="23"/>
        </w:rPr>
      </w:pPr>
      <w:r>
        <w:rPr>
          <w:rFonts w:hint="eastAsia" w:ascii="宋体" w:hAnsi="宋体" w:eastAsia="宋体" w:cs="宋体"/>
          <w:spacing w:val="4"/>
          <w:sz w:val="23"/>
          <w:szCs w:val="23"/>
        </w:rPr>
        <w:t>3报价时应对下列几点特别注明：</w:t>
      </w:r>
    </w:p>
    <w:p w14:paraId="78F5C368">
      <w:pPr>
        <w:spacing w:before="115" w:line="227" w:lineRule="auto"/>
        <w:ind w:left="484"/>
        <w:rPr>
          <w:rFonts w:hint="eastAsia" w:ascii="宋体" w:hAnsi="宋体" w:eastAsia="宋体" w:cs="宋体"/>
          <w:sz w:val="23"/>
          <w:szCs w:val="23"/>
        </w:rPr>
      </w:pPr>
      <w:r>
        <w:rPr>
          <w:rFonts w:hint="eastAsia" w:ascii="宋体" w:hAnsi="宋体" w:eastAsia="宋体" w:cs="宋体"/>
          <w:spacing w:val="6"/>
          <w:sz w:val="23"/>
          <w:szCs w:val="23"/>
        </w:rPr>
        <w:t>3.1招标文件中特别要求的备品备件、易损件和专用工具的费用；</w:t>
      </w:r>
    </w:p>
    <w:p w14:paraId="270CD224">
      <w:pPr>
        <w:spacing w:before="115" w:line="303" w:lineRule="auto"/>
        <w:ind w:left="18" w:right="80" w:firstLine="466"/>
        <w:rPr>
          <w:rFonts w:hint="eastAsia" w:ascii="宋体" w:hAnsi="宋体" w:eastAsia="宋体" w:cs="宋体"/>
          <w:sz w:val="23"/>
          <w:szCs w:val="23"/>
        </w:rPr>
      </w:pPr>
      <w:r>
        <w:rPr>
          <w:rFonts w:hint="eastAsia" w:ascii="宋体" w:hAnsi="宋体" w:eastAsia="宋体" w:cs="宋体"/>
          <w:spacing w:val="7"/>
          <w:sz w:val="23"/>
          <w:szCs w:val="23"/>
        </w:rPr>
        <w:t>3.2招标文件中特别要求的货物、运输、装卸、验收、税费和相关售后服务等费用</w:t>
      </w:r>
      <w:r>
        <w:rPr>
          <w:rFonts w:hint="eastAsia" w:ascii="宋体" w:hAnsi="宋体" w:eastAsia="宋体" w:cs="宋体"/>
          <w:spacing w:val="6"/>
          <w:sz w:val="23"/>
          <w:szCs w:val="23"/>
        </w:rPr>
        <w:t>及其他</w:t>
      </w:r>
      <w:r>
        <w:rPr>
          <w:rFonts w:hint="eastAsia" w:ascii="宋体" w:hAnsi="宋体" w:eastAsia="宋体" w:cs="宋体"/>
          <w:spacing w:val="1"/>
          <w:sz w:val="23"/>
          <w:szCs w:val="23"/>
        </w:rPr>
        <w:t>附带服务的全部费用；</w:t>
      </w:r>
    </w:p>
    <w:p w14:paraId="5CF0F54F">
      <w:pPr>
        <w:spacing w:before="36" w:line="308" w:lineRule="auto"/>
        <w:ind w:right="80" w:firstLine="484"/>
        <w:jc w:val="both"/>
        <w:rPr>
          <w:rFonts w:hint="eastAsia" w:ascii="宋体" w:hAnsi="宋体" w:eastAsia="宋体" w:cs="宋体"/>
          <w:sz w:val="23"/>
          <w:szCs w:val="23"/>
        </w:rPr>
      </w:pPr>
      <w:r>
        <w:rPr>
          <w:rFonts w:hint="eastAsia" w:ascii="宋体" w:hAnsi="宋体" w:eastAsia="宋体" w:cs="宋体"/>
          <w:spacing w:val="6"/>
          <w:sz w:val="23"/>
          <w:szCs w:val="23"/>
        </w:rPr>
        <w:t>3.3国内供货人提供在中华人民共和国制造的，或已在中华人民共和国境内的国外产地的</w:t>
      </w:r>
      <w:r>
        <w:rPr>
          <w:rFonts w:hint="eastAsia" w:ascii="宋体" w:hAnsi="宋体" w:eastAsia="宋体" w:cs="宋体"/>
          <w:spacing w:val="12"/>
          <w:sz w:val="23"/>
          <w:szCs w:val="23"/>
        </w:rPr>
        <w:t>已经进口的货物的国内投标，其货物的交货价，包括制造、组装该货物所使用的零部件及原</w:t>
      </w:r>
      <w:r>
        <w:rPr>
          <w:rFonts w:hint="eastAsia" w:ascii="宋体" w:hAnsi="宋体" w:eastAsia="宋体" w:cs="宋体"/>
          <w:spacing w:val="9"/>
          <w:sz w:val="23"/>
          <w:szCs w:val="23"/>
        </w:rPr>
        <w:t>材料已付的全部关税、销售税和其他税（其关税和其他税不分别填</w:t>
      </w:r>
      <w:r>
        <w:rPr>
          <w:rFonts w:hint="eastAsia" w:ascii="宋体" w:hAnsi="宋体" w:eastAsia="宋体" w:cs="宋体"/>
          <w:spacing w:val="8"/>
          <w:sz w:val="23"/>
          <w:szCs w:val="23"/>
        </w:rPr>
        <w:t>写，计入货价内即可）。</w:t>
      </w:r>
    </w:p>
    <w:p w14:paraId="6D2A027A">
      <w:pPr>
        <w:spacing w:before="39" w:line="303" w:lineRule="auto"/>
        <w:ind w:right="80" w:firstLine="479"/>
        <w:rPr>
          <w:rFonts w:hint="eastAsia" w:ascii="宋体" w:hAnsi="宋体" w:eastAsia="宋体" w:cs="宋体"/>
          <w:sz w:val="23"/>
          <w:szCs w:val="23"/>
        </w:rPr>
      </w:pPr>
      <w:r>
        <w:rPr>
          <w:rFonts w:hint="eastAsia" w:ascii="宋体" w:hAnsi="宋体" w:eastAsia="宋体" w:cs="宋体"/>
          <w:spacing w:val="12"/>
          <w:sz w:val="23"/>
          <w:szCs w:val="23"/>
        </w:rPr>
        <w:t>4算术性修正。算术性修正是指对招标响应文件的报价明细进行校核，并对其算术上和</w:t>
      </w:r>
      <w:r>
        <w:rPr>
          <w:rFonts w:hint="eastAsia" w:ascii="宋体" w:hAnsi="宋体" w:eastAsia="宋体" w:cs="宋体"/>
          <w:spacing w:val="6"/>
          <w:sz w:val="23"/>
          <w:szCs w:val="23"/>
        </w:rPr>
        <w:t>运算上的差错给予修正。修正的原则如下：</w:t>
      </w:r>
    </w:p>
    <w:p w14:paraId="7BE60F48">
      <w:pPr>
        <w:spacing w:before="37" w:line="227" w:lineRule="auto"/>
        <w:ind w:left="479"/>
        <w:rPr>
          <w:rFonts w:hint="eastAsia" w:ascii="宋体" w:hAnsi="宋体" w:eastAsia="宋体" w:cs="宋体"/>
          <w:sz w:val="23"/>
          <w:szCs w:val="23"/>
        </w:rPr>
      </w:pPr>
      <w:r>
        <w:rPr>
          <w:rFonts w:hint="eastAsia" w:ascii="宋体" w:hAnsi="宋体" w:eastAsia="宋体" w:cs="宋体"/>
          <w:spacing w:val="8"/>
          <w:sz w:val="23"/>
          <w:szCs w:val="23"/>
        </w:rPr>
        <w:t>4.1当以数字表示的金额与文字表示的金</w:t>
      </w:r>
      <w:r>
        <w:rPr>
          <w:rFonts w:hint="eastAsia" w:ascii="宋体" w:hAnsi="宋体" w:eastAsia="宋体" w:cs="宋体"/>
          <w:spacing w:val="7"/>
          <w:sz w:val="23"/>
          <w:szCs w:val="23"/>
        </w:rPr>
        <w:t>额有差异时，以文字表示的金额为准；</w:t>
      </w:r>
    </w:p>
    <w:p w14:paraId="2A4E15B3">
      <w:pPr>
        <w:spacing w:before="114" w:line="303" w:lineRule="auto"/>
        <w:ind w:left="2" w:right="80" w:firstLine="476"/>
        <w:rPr>
          <w:rFonts w:hint="eastAsia" w:ascii="宋体" w:hAnsi="宋体" w:eastAsia="宋体" w:cs="宋体"/>
          <w:sz w:val="23"/>
          <w:szCs w:val="23"/>
        </w:rPr>
      </w:pPr>
      <w:r>
        <w:rPr>
          <w:rFonts w:hint="eastAsia" w:ascii="宋体" w:hAnsi="宋体" w:eastAsia="宋体" w:cs="宋体"/>
          <w:spacing w:val="11"/>
          <w:sz w:val="23"/>
          <w:szCs w:val="23"/>
        </w:rPr>
        <w:t>4.2当单价与数量相乘不等于合价时，</w:t>
      </w:r>
      <w:r>
        <w:rPr>
          <w:rFonts w:hint="eastAsia" w:ascii="宋体" w:hAnsi="宋体" w:eastAsia="宋体" w:cs="宋体"/>
          <w:spacing w:val="10"/>
          <w:sz w:val="23"/>
          <w:szCs w:val="23"/>
        </w:rPr>
        <w:t>以单价计算为准。如果单价有明显的小数点位置</w:t>
      </w:r>
      <w:r>
        <w:rPr>
          <w:rFonts w:hint="eastAsia" w:ascii="宋体" w:hAnsi="宋体" w:eastAsia="宋体" w:cs="宋体"/>
          <w:spacing w:val="6"/>
          <w:sz w:val="23"/>
          <w:szCs w:val="23"/>
        </w:rPr>
        <w:t>差错，应以标出的合价为准，同时对单价予以修正；</w:t>
      </w:r>
    </w:p>
    <w:p w14:paraId="033E2F57">
      <w:pPr>
        <w:spacing w:before="38" w:line="226" w:lineRule="auto"/>
        <w:ind w:left="479"/>
        <w:rPr>
          <w:rFonts w:hint="eastAsia" w:ascii="宋体" w:hAnsi="宋体" w:eastAsia="宋体" w:cs="宋体"/>
          <w:sz w:val="23"/>
          <w:szCs w:val="23"/>
        </w:rPr>
      </w:pPr>
      <w:r>
        <w:rPr>
          <w:rFonts w:hint="eastAsia" w:ascii="宋体" w:hAnsi="宋体" w:eastAsia="宋体" w:cs="宋体"/>
          <w:spacing w:val="8"/>
          <w:sz w:val="23"/>
          <w:szCs w:val="23"/>
        </w:rPr>
        <w:t>4.3当各明细部分的价格累计不等于合价时，应以各明细的累计计数为准，修正合价。</w:t>
      </w:r>
    </w:p>
    <w:p w14:paraId="3B4E5862">
      <w:pPr>
        <w:spacing w:before="114" w:line="303" w:lineRule="auto"/>
        <w:ind w:left="3" w:firstLine="475"/>
        <w:rPr>
          <w:rFonts w:hint="eastAsia" w:ascii="宋体" w:hAnsi="宋体" w:eastAsia="宋体" w:cs="宋体"/>
          <w:sz w:val="23"/>
          <w:szCs w:val="23"/>
        </w:rPr>
      </w:pPr>
      <w:r>
        <w:rPr>
          <w:rFonts w:hint="eastAsia" w:ascii="宋体" w:hAnsi="宋体" w:eastAsia="宋体" w:cs="宋体"/>
          <w:spacing w:val="8"/>
          <w:sz w:val="23"/>
          <w:szCs w:val="23"/>
        </w:rPr>
        <w:t>4.4按以上原则对算术性差错修正，应取得供应商的同意，并确认修正后</w:t>
      </w:r>
      <w:r>
        <w:rPr>
          <w:rFonts w:hint="eastAsia" w:ascii="宋体" w:hAnsi="宋体" w:eastAsia="宋体" w:cs="宋体"/>
          <w:spacing w:val="7"/>
          <w:sz w:val="23"/>
          <w:szCs w:val="23"/>
        </w:rPr>
        <w:t>最终招标报价。</w:t>
      </w:r>
      <w:r>
        <w:rPr>
          <w:rFonts w:hint="eastAsia" w:ascii="宋体" w:hAnsi="宋体" w:eastAsia="宋体" w:cs="宋体"/>
          <w:spacing w:val="9"/>
          <w:sz w:val="23"/>
          <w:szCs w:val="23"/>
        </w:rPr>
        <w:t>如果供应商拒绝确认，则其招标响应文件将不予以评</w:t>
      </w:r>
      <w:r>
        <w:rPr>
          <w:rFonts w:hint="eastAsia" w:ascii="宋体" w:hAnsi="宋体" w:eastAsia="宋体" w:cs="宋体"/>
          <w:spacing w:val="8"/>
          <w:sz w:val="23"/>
          <w:szCs w:val="23"/>
        </w:rPr>
        <w:t>审并按废标处理，没收其投标担保。</w:t>
      </w:r>
    </w:p>
    <w:p w14:paraId="40F54D77">
      <w:pPr>
        <w:spacing w:before="37" w:line="226" w:lineRule="auto"/>
        <w:ind w:left="484"/>
        <w:rPr>
          <w:rFonts w:hint="eastAsia" w:ascii="宋体" w:hAnsi="宋体" w:eastAsia="宋体" w:cs="宋体"/>
          <w:sz w:val="23"/>
          <w:szCs w:val="23"/>
        </w:rPr>
      </w:pPr>
      <w:r>
        <w:rPr>
          <w:rFonts w:hint="eastAsia" w:ascii="宋体" w:hAnsi="宋体" w:eastAsia="宋体" w:cs="宋体"/>
          <w:spacing w:val="8"/>
          <w:sz w:val="23"/>
          <w:szCs w:val="23"/>
        </w:rPr>
        <w:t>5投标文件只允许有一个报价，有选择的或有条件的报价将不予接</w:t>
      </w:r>
      <w:r>
        <w:rPr>
          <w:rFonts w:hint="eastAsia" w:ascii="宋体" w:hAnsi="宋体" w:eastAsia="宋体" w:cs="宋体"/>
          <w:spacing w:val="7"/>
          <w:sz w:val="23"/>
          <w:szCs w:val="23"/>
        </w:rPr>
        <w:t>受。</w:t>
      </w:r>
    </w:p>
    <w:p w14:paraId="0359A631">
      <w:pPr>
        <w:spacing w:before="115" w:line="226" w:lineRule="auto"/>
        <w:ind w:left="481"/>
        <w:rPr>
          <w:rFonts w:hint="eastAsia" w:ascii="宋体" w:hAnsi="宋体" w:eastAsia="宋体" w:cs="宋体"/>
          <w:sz w:val="23"/>
          <w:szCs w:val="23"/>
        </w:rPr>
      </w:pPr>
      <w:r>
        <w:rPr>
          <w:rFonts w:hint="eastAsia" w:ascii="宋体" w:hAnsi="宋体" w:eastAsia="宋体" w:cs="宋体"/>
          <w:spacing w:val="8"/>
          <w:sz w:val="23"/>
          <w:szCs w:val="23"/>
        </w:rPr>
        <w:t>6招标代理服务费由中标单位支付，投标单位在报价</w:t>
      </w:r>
      <w:r>
        <w:rPr>
          <w:rFonts w:hint="eastAsia" w:ascii="宋体" w:hAnsi="宋体" w:eastAsia="宋体" w:cs="宋体"/>
          <w:spacing w:val="7"/>
          <w:sz w:val="23"/>
          <w:szCs w:val="23"/>
        </w:rPr>
        <w:t>时请考虑。</w:t>
      </w:r>
    </w:p>
    <w:p w14:paraId="787816BC">
      <w:pPr>
        <w:spacing w:before="115" w:line="227" w:lineRule="auto"/>
        <w:ind w:left="482"/>
        <w:rPr>
          <w:rFonts w:hint="eastAsia" w:ascii="宋体" w:hAnsi="宋体" w:eastAsia="宋体" w:cs="宋体"/>
          <w:sz w:val="23"/>
          <w:szCs w:val="23"/>
        </w:rPr>
      </w:pPr>
      <w:r>
        <w:rPr>
          <w:rFonts w:hint="eastAsia" w:ascii="宋体" w:hAnsi="宋体" w:eastAsia="宋体" w:cs="宋体"/>
          <w:b/>
          <w:bCs/>
          <w:spacing w:val="6"/>
          <w:sz w:val="23"/>
          <w:szCs w:val="23"/>
        </w:rPr>
        <w:t>投标文件的有效期</w:t>
      </w:r>
    </w:p>
    <w:p w14:paraId="222142A5">
      <w:pPr>
        <w:spacing w:before="113" w:line="227" w:lineRule="auto"/>
        <w:ind w:left="447"/>
        <w:rPr>
          <w:rFonts w:hint="eastAsia" w:ascii="宋体" w:hAnsi="宋体" w:eastAsia="宋体" w:cs="宋体"/>
          <w:sz w:val="23"/>
          <w:szCs w:val="23"/>
        </w:rPr>
      </w:pPr>
      <w:r>
        <w:rPr>
          <w:rFonts w:hint="eastAsia" w:ascii="宋体" w:hAnsi="宋体" w:eastAsia="宋体" w:cs="宋体"/>
          <w:spacing w:val="6"/>
          <w:sz w:val="23"/>
          <w:szCs w:val="23"/>
        </w:rPr>
        <w:t>1.自投标截止日起</w:t>
      </w:r>
      <w:r>
        <w:rPr>
          <w:rFonts w:hint="eastAsia" w:ascii="宋体" w:hAnsi="宋体" w:eastAsia="宋体" w:cs="宋体"/>
          <w:spacing w:val="6"/>
          <w:sz w:val="23"/>
          <w:szCs w:val="23"/>
          <w:u w:val="single" w:color="auto"/>
        </w:rPr>
        <w:t>90</w:t>
      </w:r>
      <w:r>
        <w:rPr>
          <w:rFonts w:hint="eastAsia" w:ascii="宋体" w:hAnsi="宋体" w:eastAsia="宋体" w:cs="宋体"/>
          <w:spacing w:val="6"/>
          <w:sz w:val="23"/>
          <w:szCs w:val="23"/>
        </w:rPr>
        <w:t>天投标文件应保持有效。有效期不足的</w:t>
      </w:r>
      <w:r>
        <w:rPr>
          <w:rFonts w:hint="eastAsia" w:ascii="宋体" w:hAnsi="宋体" w:eastAsia="宋体" w:cs="宋体"/>
          <w:spacing w:val="5"/>
          <w:sz w:val="23"/>
          <w:szCs w:val="23"/>
        </w:rPr>
        <w:t>投标文件将被拒绝。</w:t>
      </w:r>
    </w:p>
    <w:p w14:paraId="3806E001">
      <w:pPr>
        <w:spacing w:before="112" w:line="303" w:lineRule="auto"/>
        <w:ind w:left="4" w:right="80" w:firstLine="718"/>
        <w:rPr>
          <w:rFonts w:hint="eastAsia" w:ascii="宋体" w:hAnsi="宋体" w:eastAsia="宋体" w:cs="宋体"/>
          <w:sz w:val="23"/>
          <w:szCs w:val="23"/>
        </w:rPr>
      </w:pPr>
      <w:r>
        <w:rPr>
          <w:rFonts w:hint="eastAsia" w:ascii="宋体" w:hAnsi="宋体" w:eastAsia="宋体" w:cs="宋体"/>
          <w:spacing w:val="12"/>
          <w:sz w:val="23"/>
          <w:szCs w:val="23"/>
        </w:rPr>
        <w:t>2.在特殊情况下，招标人可与投标人协商延长投标书的有效期，这种要求和答复均以</w:t>
      </w:r>
      <w:r>
        <w:rPr>
          <w:rFonts w:hint="eastAsia" w:ascii="宋体" w:hAnsi="宋体" w:eastAsia="宋体" w:cs="宋体"/>
          <w:spacing w:val="2"/>
          <w:sz w:val="23"/>
          <w:szCs w:val="23"/>
        </w:rPr>
        <w:t>书面形式进行。</w:t>
      </w:r>
    </w:p>
    <w:p w14:paraId="0271525B">
      <w:pPr>
        <w:spacing w:before="38" w:line="305" w:lineRule="auto"/>
        <w:ind w:left="1" w:right="80" w:firstLine="722"/>
        <w:rPr>
          <w:rFonts w:hint="eastAsia" w:ascii="宋体" w:hAnsi="宋体" w:eastAsia="宋体" w:cs="宋体"/>
          <w:sz w:val="23"/>
          <w:szCs w:val="23"/>
        </w:rPr>
      </w:pPr>
      <w:r>
        <w:rPr>
          <w:rFonts w:hint="eastAsia" w:ascii="宋体" w:hAnsi="宋体" w:eastAsia="宋体" w:cs="宋体"/>
          <w:spacing w:val="12"/>
          <w:sz w:val="23"/>
          <w:szCs w:val="23"/>
        </w:rPr>
        <w:t>3.投标人可拒绝接受延期要求而不会导致投标保证金被没收。同意延长有效期的投标</w:t>
      </w:r>
      <w:r>
        <w:rPr>
          <w:rFonts w:hint="eastAsia" w:ascii="宋体" w:hAnsi="宋体" w:eastAsia="宋体" w:cs="宋体"/>
          <w:spacing w:val="8"/>
          <w:sz w:val="23"/>
          <w:szCs w:val="23"/>
        </w:rPr>
        <w:t>人需要相应延长投标保证金的有效期，但不能修改投标文件。</w:t>
      </w:r>
    </w:p>
    <w:p w14:paraId="7D367904">
      <w:pPr>
        <w:spacing w:before="34" w:line="227" w:lineRule="auto"/>
        <w:ind w:left="719"/>
        <w:rPr>
          <w:rFonts w:hint="eastAsia" w:ascii="宋体" w:hAnsi="宋体" w:eastAsia="宋体" w:cs="宋体"/>
          <w:sz w:val="23"/>
          <w:szCs w:val="23"/>
        </w:rPr>
      </w:pPr>
      <w:r>
        <w:rPr>
          <w:rFonts w:hint="eastAsia" w:ascii="宋体" w:hAnsi="宋体" w:eastAsia="宋体" w:cs="宋体"/>
          <w:spacing w:val="8"/>
          <w:sz w:val="23"/>
          <w:szCs w:val="23"/>
        </w:rPr>
        <w:t>4.中标人的投标文件自开标之日起至合同履行完毕止均应保持有效。</w:t>
      </w:r>
    </w:p>
    <w:p w14:paraId="73571C67">
      <w:pPr>
        <w:spacing w:before="113" w:line="228" w:lineRule="auto"/>
        <w:ind w:left="482"/>
        <w:rPr>
          <w:rFonts w:hint="eastAsia" w:ascii="宋体" w:hAnsi="宋体" w:eastAsia="宋体" w:cs="宋体"/>
          <w:sz w:val="23"/>
          <w:szCs w:val="23"/>
        </w:rPr>
      </w:pPr>
      <w:r>
        <w:rPr>
          <w:rFonts w:hint="eastAsia" w:ascii="宋体" w:hAnsi="宋体" w:eastAsia="宋体" w:cs="宋体"/>
          <w:b/>
          <w:bCs/>
          <w:spacing w:val="6"/>
          <w:sz w:val="23"/>
          <w:szCs w:val="23"/>
        </w:rPr>
        <w:t>投标保证金</w:t>
      </w:r>
    </w:p>
    <w:p w14:paraId="2E72CE28">
      <w:pPr>
        <w:spacing w:before="113" w:line="227" w:lineRule="auto"/>
        <w:ind w:left="447"/>
        <w:rPr>
          <w:rFonts w:hint="eastAsia" w:ascii="宋体" w:hAnsi="宋体" w:eastAsia="宋体" w:cs="宋体"/>
          <w:sz w:val="23"/>
          <w:szCs w:val="23"/>
        </w:rPr>
      </w:pPr>
      <w:r>
        <w:rPr>
          <w:rFonts w:hint="eastAsia" w:ascii="宋体" w:hAnsi="宋体" w:eastAsia="宋体" w:cs="宋体"/>
          <w:spacing w:val="8"/>
          <w:sz w:val="23"/>
          <w:szCs w:val="23"/>
        </w:rPr>
        <w:t>1.投标人须按规定提交投标保证金或电子保</w:t>
      </w:r>
      <w:r>
        <w:rPr>
          <w:rFonts w:hint="eastAsia" w:ascii="宋体" w:hAnsi="宋体" w:eastAsia="宋体" w:cs="宋体"/>
          <w:spacing w:val="7"/>
          <w:sz w:val="23"/>
          <w:szCs w:val="23"/>
        </w:rPr>
        <w:t>函。否则，其投标将被拒绝。</w:t>
      </w:r>
    </w:p>
    <w:p w14:paraId="3D53CF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pacing w:val="7"/>
          <w:sz w:val="23"/>
          <w:szCs w:val="23"/>
        </w:rPr>
      </w:pPr>
      <w:r>
        <w:rPr>
          <w:rFonts w:hint="eastAsia" w:ascii="宋体" w:hAnsi="宋体" w:eastAsia="宋体" w:cs="宋体"/>
          <w:spacing w:val="8"/>
          <w:sz w:val="23"/>
          <w:szCs w:val="23"/>
        </w:rPr>
        <w:t>2.保证金形式：转账、汇款（必须从基本账户转出）、电</w:t>
      </w:r>
      <w:r>
        <w:rPr>
          <w:rFonts w:hint="eastAsia" w:ascii="宋体" w:hAnsi="宋体" w:eastAsia="宋体" w:cs="宋体"/>
          <w:spacing w:val="7"/>
          <w:sz w:val="23"/>
          <w:szCs w:val="23"/>
        </w:rPr>
        <w:t>子保函。</w:t>
      </w:r>
    </w:p>
    <w:p w14:paraId="682B904B">
      <w:pPr>
        <w:spacing w:before="75" w:line="304" w:lineRule="auto"/>
        <w:ind w:left="495" w:right="2384" w:hanging="1"/>
        <w:rPr>
          <w:rFonts w:hint="eastAsia" w:ascii="宋体" w:hAnsi="宋体" w:eastAsia="宋体" w:cs="宋体"/>
          <w:sz w:val="23"/>
          <w:szCs w:val="23"/>
        </w:rPr>
      </w:pPr>
      <w:r>
        <w:rPr>
          <w:rFonts w:hint="eastAsia" w:ascii="宋体" w:hAnsi="宋体" w:eastAsia="宋体" w:cs="宋体"/>
          <w:spacing w:val="7"/>
          <w:sz w:val="23"/>
          <w:szCs w:val="23"/>
        </w:rPr>
        <w:t>3.未中标人的投标保证金在公示期截止后退还。</w:t>
      </w:r>
    </w:p>
    <w:p w14:paraId="1EF234CD">
      <w:pPr>
        <w:spacing w:before="35" w:line="303" w:lineRule="auto"/>
        <w:ind w:left="15" w:right="244" w:firstLine="475"/>
        <w:rPr>
          <w:rFonts w:hint="eastAsia" w:ascii="宋体" w:hAnsi="宋体" w:eastAsia="宋体" w:cs="宋体"/>
          <w:sz w:val="23"/>
          <w:szCs w:val="23"/>
        </w:rPr>
      </w:pPr>
      <w:r>
        <w:rPr>
          <w:rFonts w:hint="eastAsia" w:ascii="宋体" w:hAnsi="宋体" w:eastAsia="宋体" w:cs="宋体"/>
          <w:spacing w:val="8"/>
          <w:sz w:val="23"/>
          <w:szCs w:val="23"/>
        </w:rPr>
        <w:t>4.中标人的投标保证金在中标通知书发出签订正式采购合同，需提供一份合同原件</w:t>
      </w:r>
      <w:r>
        <w:rPr>
          <w:rFonts w:hint="eastAsia" w:ascii="宋体" w:hAnsi="宋体" w:eastAsia="宋体" w:cs="宋体"/>
          <w:spacing w:val="7"/>
          <w:sz w:val="23"/>
          <w:szCs w:val="23"/>
        </w:rPr>
        <w:t>及相</w:t>
      </w:r>
      <w:r>
        <w:rPr>
          <w:rFonts w:hint="eastAsia" w:ascii="宋体" w:hAnsi="宋体" w:eastAsia="宋体" w:cs="宋体"/>
          <w:spacing w:val="6"/>
          <w:sz w:val="23"/>
          <w:szCs w:val="23"/>
        </w:rPr>
        <w:t>关材料办理退还投标保证金事宜。</w:t>
      </w:r>
    </w:p>
    <w:p w14:paraId="5F5DC6D5">
      <w:pPr>
        <w:spacing w:before="37" w:line="228" w:lineRule="auto"/>
        <w:ind w:left="496"/>
        <w:rPr>
          <w:rFonts w:hint="eastAsia" w:ascii="宋体" w:hAnsi="宋体" w:eastAsia="宋体" w:cs="宋体"/>
          <w:sz w:val="23"/>
          <w:szCs w:val="23"/>
        </w:rPr>
      </w:pPr>
      <w:r>
        <w:rPr>
          <w:rFonts w:hint="eastAsia" w:ascii="宋体" w:hAnsi="宋体" w:eastAsia="宋体" w:cs="宋体"/>
          <w:spacing w:val="2"/>
          <w:sz w:val="23"/>
          <w:szCs w:val="23"/>
        </w:rPr>
        <w:t>5.保证金不计息。</w:t>
      </w:r>
    </w:p>
    <w:p w14:paraId="2702BB2F">
      <w:pPr>
        <w:spacing w:before="112" w:line="227" w:lineRule="auto"/>
        <w:ind w:left="493"/>
        <w:rPr>
          <w:rFonts w:hint="eastAsia" w:ascii="宋体" w:hAnsi="宋体" w:eastAsia="宋体" w:cs="宋体"/>
          <w:sz w:val="23"/>
          <w:szCs w:val="23"/>
        </w:rPr>
      </w:pPr>
      <w:r>
        <w:rPr>
          <w:rFonts w:hint="eastAsia" w:ascii="宋体" w:hAnsi="宋体" w:eastAsia="宋体" w:cs="宋体"/>
          <w:spacing w:val="6"/>
          <w:sz w:val="23"/>
          <w:szCs w:val="23"/>
        </w:rPr>
        <w:t>6.投标人有下列情形之一的，投标保证金将不予退还：</w:t>
      </w:r>
    </w:p>
    <w:p w14:paraId="48CBD6C7">
      <w:pPr>
        <w:spacing w:before="113" w:line="227" w:lineRule="auto"/>
        <w:ind w:left="503"/>
        <w:rPr>
          <w:rFonts w:hint="eastAsia" w:ascii="宋体" w:hAnsi="宋体" w:eastAsia="宋体" w:cs="宋体"/>
          <w:sz w:val="23"/>
          <w:szCs w:val="23"/>
        </w:rPr>
      </w:pPr>
      <w:r>
        <w:rPr>
          <w:rFonts w:hint="eastAsia" w:ascii="宋体" w:hAnsi="宋体" w:eastAsia="宋体" w:cs="宋体"/>
          <w:spacing w:val="5"/>
          <w:sz w:val="23"/>
          <w:szCs w:val="23"/>
        </w:rPr>
        <w:t>（1）投标人在投标有效期内撤回投标文件的；</w:t>
      </w:r>
    </w:p>
    <w:p w14:paraId="5BA68AD2">
      <w:pPr>
        <w:spacing w:before="112" w:line="227" w:lineRule="auto"/>
        <w:ind w:left="503"/>
        <w:rPr>
          <w:rFonts w:hint="eastAsia" w:ascii="宋体" w:hAnsi="宋体" w:eastAsia="宋体" w:cs="宋体"/>
          <w:sz w:val="23"/>
          <w:szCs w:val="23"/>
        </w:rPr>
      </w:pPr>
      <w:r>
        <w:rPr>
          <w:rFonts w:hint="eastAsia" w:ascii="宋体" w:hAnsi="宋体" w:eastAsia="宋体" w:cs="宋体"/>
          <w:spacing w:val="6"/>
          <w:sz w:val="23"/>
          <w:szCs w:val="23"/>
        </w:rPr>
        <w:t>（2）投标人在投标过程中弄虚作假，提供虚假材料的；</w:t>
      </w:r>
    </w:p>
    <w:p w14:paraId="50FBDDE2">
      <w:pPr>
        <w:spacing w:before="113" w:line="228" w:lineRule="auto"/>
        <w:ind w:left="503"/>
        <w:rPr>
          <w:rFonts w:hint="eastAsia" w:ascii="宋体" w:hAnsi="宋体" w:eastAsia="宋体" w:cs="宋体"/>
          <w:sz w:val="23"/>
          <w:szCs w:val="23"/>
        </w:rPr>
      </w:pPr>
      <w:r>
        <w:rPr>
          <w:rFonts w:hint="eastAsia" w:ascii="宋体" w:hAnsi="宋体" w:eastAsia="宋体" w:cs="宋体"/>
          <w:spacing w:val="6"/>
          <w:sz w:val="23"/>
          <w:szCs w:val="23"/>
        </w:rPr>
        <w:t>（3）中标人无正当理由不与招标人签订合同的；</w:t>
      </w:r>
    </w:p>
    <w:p w14:paraId="46675A41">
      <w:pPr>
        <w:spacing w:before="112" w:line="228" w:lineRule="auto"/>
        <w:ind w:left="503"/>
        <w:rPr>
          <w:rFonts w:hint="eastAsia" w:ascii="宋体" w:hAnsi="宋体" w:eastAsia="宋体" w:cs="宋体"/>
          <w:sz w:val="23"/>
          <w:szCs w:val="23"/>
        </w:rPr>
      </w:pPr>
      <w:r>
        <w:rPr>
          <w:rFonts w:hint="eastAsia" w:ascii="宋体" w:hAnsi="宋体" w:eastAsia="宋体" w:cs="宋体"/>
          <w:spacing w:val="5"/>
          <w:sz w:val="23"/>
          <w:szCs w:val="23"/>
        </w:rPr>
        <w:t>（4）其他严重扰乱招投标程序的。</w:t>
      </w:r>
    </w:p>
    <w:p w14:paraId="14146FFC">
      <w:pPr>
        <w:spacing w:before="112" w:line="227" w:lineRule="auto"/>
        <w:ind w:left="333"/>
        <w:rPr>
          <w:rFonts w:hint="eastAsia" w:ascii="宋体" w:hAnsi="宋体" w:eastAsia="宋体" w:cs="宋体"/>
          <w:sz w:val="23"/>
          <w:szCs w:val="23"/>
        </w:rPr>
      </w:pPr>
      <w:r>
        <w:rPr>
          <w:rFonts w:hint="eastAsia" w:ascii="宋体" w:hAnsi="宋体" w:eastAsia="宋体" w:cs="宋体"/>
          <w:b/>
          <w:bCs/>
          <w:spacing w:val="7"/>
          <w:sz w:val="23"/>
          <w:szCs w:val="23"/>
        </w:rPr>
        <w:t>投标文件的签署和递交</w:t>
      </w:r>
    </w:p>
    <w:p w14:paraId="07954376">
      <w:pPr>
        <w:spacing w:before="113" w:line="309" w:lineRule="auto"/>
        <w:ind w:left="15" w:right="243" w:firstLine="493"/>
        <w:jc w:val="both"/>
        <w:rPr>
          <w:rFonts w:hint="eastAsia" w:ascii="宋体" w:hAnsi="宋体" w:eastAsia="宋体" w:cs="宋体"/>
          <w:sz w:val="23"/>
          <w:szCs w:val="23"/>
        </w:rPr>
      </w:pPr>
      <w:r>
        <w:rPr>
          <w:rFonts w:hint="eastAsia" w:ascii="宋体" w:hAnsi="宋体" w:eastAsia="宋体" w:cs="宋体"/>
          <w:spacing w:val="7"/>
          <w:sz w:val="23"/>
          <w:szCs w:val="23"/>
        </w:rPr>
        <w:t>1.投标人应按本招标文件规定的格式和顺序编制、装订投标文件并标注页码，投标文件</w:t>
      </w:r>
      <w:r>
        <w:rPr>
          <w:rFonts w:hint="eastAsia" w:ascii="宋体" w:hAnsi="宋体" w:eastAsia="宋体" w:cs="宋体"/>
          <w:spacing w:val="8"/>
          <w:sz w:val="23"/>
          <w:szCs w:val="23"/>
        </w:rPr>
        <w:t>内容不完整、编排混乱、上传不完整导致投标文件被误读、漏读或者查找不到相关内容的，</w:t>
      </w:r>
      <w:r>
        <w:rPr>
          <w:rFonts w:hint="eastAsia" w:ascii="宋体" w:hAnsi="宋体" w:eastAsia="宋体" w:cs="宋体"/>
          <w:spacing w:val="3"/>
          <w:sz w:val="23"/>
          <w:szCs w:val="23"/>
        </w:rPr>
        <w:t>是投标人的责任。</w:t>
      </w:r>
    </w:p>
    <w:p w14:paraId="7570AE10">
      <w:pPr>
        <w:spacing w:before="33" w:line="311" w:lineRule="auto"/>
        <w:ind w:left="10" w:right="164" w:firstLine="483"/>
        <w:jc w:val="both"/>
        <w:rPr>
          <w:rFonts w:hint="eastAsia" w:ascii="宋体" w:hAnsi="宋体" w:eastAsia="宋体" w:cs="宋体"/>
          <w:sz w:val="23"/>
          <w:szCs w:val="23"/>
        </w:rPr>
      </w:pPr>
      <w:r>
        <w:rPr>
          <w:rFonts w:hint="eastAsia" w:ascii="宋体" w:hAnsi="宋体" w:eastAsia="宋体" w:cs="宋体"/>
          <w:spacing w:val="2"/>
          <w:sz w:val="23"/>
          <w:szCs w:val="23"/>
        </w:rPr>
        <w:t>2.投标人应于</w:t>
      </w:r>
      <w:r>
        <w:rPr>
          <w:rFonts w:hint="eastAsia" w:ascii="宋体" w:hAnsi="宋体" w:eastAsia="宋体" w:cs="宋体"/>
          <w:spacing w:val="2"/>
          <w:sz w:val="23"/>
          <w:szCs w:val="23"/>
          <w:lang w:eastAsia="zh-CN"/>
        </w:rPr>
        <w:t>2024年10月9日11：00</w:t>
      </w:r>
      <w:r>
        <w:rPr>
          <w:rFonts w:hint="eastAsia" w:ascii="宋体" w:hAnsi="宋体" w:eastAsia="宋体" w:cs="宋体"/>
          <w:spacing w:val="2"/>
          <w:sz w:val="23"/>
          <w:szCs w:val="23"/>
        </w:rPr>
        <w:t>（</w:t>
      </w:r>
      <w:r>
        <w:rPr>
          <w:rFonts w:hint="eastAsia" w:ascii="宋体" w:hAnsi="宋体" w:eastAsia="宋体" w:cs="宋体"/>
          <w:spacing w:val="1"/>
          <w:sz w:val="23"/>
          <w:szCs w:val="23"/>
        </w:rPr>
        <w:t>北京时间）前将电子投标文件上传到“新疆政</w:t>
      </w:r>
      <w:r>
        <w:rPr>
          <w:rFonts w:hint="eastAsia" w:ascii="宋体" w:hAnsi="宋体" w:eastAsia="宋体" w:cs="宋体"/>
          <w:spacing w:val="4"/>
          <w:sz w:val="23"/>
          <w:szCs w:val="23"/>
        </w:rPr>
        <w:t>府采购”平台。应按照本项目招标文件和新疆政府采购平</w:t>
      </w:r>
      <w:r>
        <w:rPr>
          <w:rFonts w:hint="eastAsia" w:ascii="宋体" w:hAnsi="宋体" w:eastAsia="宋体" w:cs="宋体"/>
          <w:spacing w:val="3"/>
          <w:sz w:val="23"/>
          <w:szCs w:val="23"/>
        </w:rPr>
        <w:t>台的要求编制、加密传输投标文件。</w:t>
      </w:r>
      <w:r>
        <w:rPr>
          <w:rFonts w:hint="eastAsia" w:ascii="宋体" w:hAnsi="宋体" w:eastAsia="宋体" w:cs="宋体"/>
          <w:spacing w:val="8"/>
          <w:sz w:val="23"/>
          <w:szCs w:val="23"/>
        </w:rPr>
        <w:t>供应商在使用系统进行投标的过程中遇到涉及平台使用的任何问题，可致电新疆政府采购平</w:t>
      </w:r>
      <w:r>
        <w:rPr>
          <w:rFonts w:hint="eastAsia" w:ascii="宋体" w:hAnsi="宋体" w:eastAsia="宋体" w:cs="宋体"/>
          <w:spacing w:val="-1"/>
          <w:sz w:val="23"/>
          <w:szCs w:val="23"/>
        </w:rPr>
        <w:t>台技术支持热线咨询，联系方式：9576</w:t>
      </w:r>
      <w:r>
        <w:rPr>
          <w:rFonts w:hint="eastAsia" w:ascii="宋体" w:hAnsi="宋体" w:eastAsia="宋体" w:cs="宋体"/>
          <w:spacing w:val="-2"/>
          <w:sz w:val="23"/>
          <w:szCs w:val="23"/>
        </w:rPr>
        <w:t>3。</w:t>
      </w:r>
    </w:p>
    <w:p w14:paraId="53D7AEE9">
      <w:pPr>
        <w:spacing w:before="36" w:line="304" w:lineRule="auto"/>
        <w:ind w:left="11" w:right="244" w:firstLine="484"/>
        <w:rPr>
          <w:rFonts w:hint="eastAsia" w:ascii="宋体" w:hAnsi="宋体" w:eastAsia="宋体" w:cs="宋体"/>
          <w:sz w:val="23"/>
          <w:szCs w:val="23"/>
        </w:rPr>
      </w:pPr>
      <w:r>
        <w:rPr>
          <w:rFonts w:hint="eastAsia" w:ascii="宋体" w:hAnsi="宋体" w:eastAsia="宋体" w:cs="宋体"/>
          <w:spacing w:val="14"/>
          <w:sz w:val="23"/>
          <w:szCs w:val="23"/>
        </w:rPr>
        <w:t>3.投标文件须由投标人在规定位置盖章并由法定代表人或法定代表人的授权委托人签</w:t>
      </w:r>
      <w:r>
        <w:rPr>
          <w:rFonts w:hint="eastAsia" w:ascii="宋体" w:hAnsi="宋体" w:eastAsia="宋体" w:cs="宋体"/>
          <w:spacing w:val="5"/>
          <w:sz w:val="23"/>
          <w:szCs w:val="23"/>
        </w:rPr>
        <w:t>署，投标人应写全称。</w:t>
      </w:r>
    </w:p>
    <w:p w14:paraId="17756217">
      <w:pPr>
        <w:spacing w:before="38" w:line="227" w:lineRule="auto"/>
        <w:ind w:left="490"/>
        <w:rPr>
          <w:rFonts w:hint="eastAsia" w:ascii="宋体" w:hAnsi="宋体" w:eastAsia="宋体" w:cs="宋体"/>
          <w:sz w:val="23"/>
          <w:szCs w:val="23"/>
        </w:rPr>
      </w:pPr>
      <w:r>
        <w:rPr>
          <w:rFonts w:hint="eastAsia" w:ascii="宋体" w:hAnsi="宋体" w:eastAsia="宋体" w:cs="宋体"/>
          <w:spacing w:val="8"/>
          <w:sz w:val="23"/>
          <w:szCs w:val="23"/>
        </w:rPr>
        <w:t>4.投标文件应严格响应招标文件要求，有表述不清所引起的后果由投标人负责。</w:t>
      </w:r>
    </w:p>
    <w:p w14:paraId="54D3E90B">
      <w:pPr>
        <w:spacing w:before="112" w:line="304" w:lineRule="auto"/>
        <w:ind w:left="25" w:right="211" w:firstLine="471"/>
        <w:rPr>
          <w:rFonts w:hint="eastAsia" w:ascii="宋体" w:hAnsi="宋体" w:eastAsia="宋体" w:cs="宋体"/>
          <w:sz w:val="23"/>
          <w:szCs w:val="23"/>
        </w:rPr>
      </w:pPr>
      <w:r>
        <w:rPr>
          <w:rFonts w:hint="eastAsia" w:ascii="宋体" w:hAnsi="宋体" w:eastAsia="宋体" w:cs="宋体"/>
          <w:b/>
          <w:bCs/>
          <w:spacing w:val="8"/>
          <w:sz w:val="23"/>
          <w:szCs w:val="23"/>
        </w:rPr>
        <w:t>5、本项目实行网上投标，采用电子投标文件。若供应商参与投标，自</w:t>
      </w:r>
      <w:r>
        <w:rPr>
          <w:rFonts w:hint="eastAsia" w:ascii="宋体" w:hAnsi="宋体" w:eastAsia="宋体" w:cs="宋体"/>
          <w:b/>
          <w:bCs/>
          <w:spacing w:val="7"/>
          <w:sz w:val="23"/>
          <w:szCs w:val="23"/>
        </w:rPr>
        <w:t>行承担投标一切</w:t>
      </w:r>
      <w:r>
        <w:rPr>
          <w:rFonts w:hint="eastAsia" w:ascii="宋体" w:hAnsi="宋体" w:eastAsia="宋体" w:cs="宋体"/>
          <w:b/>
          <w:bCs/>
          <w:spacing w:val="-4"/>
          <w:sz w:val="23"/>
          <w:szCs w:val="23"/>
        </w:rPr>
        <w:t>费用。</w:t>
      </w:r>
    </w:p>
    <w:p w14:paraId="53F48FDC">
      <w:pPr>
        <w:spacing w:before="35" w:line="303" w:lineRule="auto"/>
        <w:ind w:left="15" w:right="166" w:firstLine="478"/>
        <w:rPr>
          <w:rFonts w:hint="eastAsia" w:ascii="宋体" w:hAnsi="宋体" w:eastAsia="宋体" w:cs="宋体"/>
          <w:sz w:val="23"/>
          <w:szCs w:val="23"/>
        </w:rPr>
      </w:pPr>
      <w:r>
        <w:rPr>
          <w:rFonts w:hint="eastAsia" w:ascii="宋体" w:hAnsi="宋体" w:eastAsia="宋体" w:cs="宋体"/>
          <w:b/>
          <w:bCs/>
          <w:spacing w:val="6"/>
          <w:sz w:val="23"/>
          <w:szCs w:val="23"/>
        </w:rPr>
        <w:t>6、各供应商应在开标前应确保成为正式注册入库供应商，并完成</w:t>
      </w:r>
      <w:r>
        <w:rPr>
          <w:rFonts w:hint="eastAsia" w:ascii="宋体" w:hAnsi="宋体" w:eastAsia="宋体" w:cs="宋体"/>
          <w:b/>
          <w:bCs/>
          <w:sz w:val="23"/>
          <w:szCs w:val="23"/>
        </w:rPr>
        <w:t>CA</w:t>
      </w:r>
      <w:r>
        <w:rPr>
          <w:rFonts w:hint="eastAsia" w:ascii="宋体" w:hAnsi="宋体" w:eastAsia="宋体" w:cs="宋体"/>
          <w:b/>
          <w:bCs/>
          <w:spacing w:val="6"/>
          <w:sz w:val="23"/>
          <w:szCs w:val="23"/>
        </w:rPr>
        <w:t>数字证书</w:t>
      </w:r>
      <w:r>
        <w:rPr>
          <w:rFonts w:hint="eastAsia" w:ascii="宋体" w:hAnsi="宋体" w:eastAsia="宋体" w:cs="宋体"/>
          <w:b/>
          <w:bCs/>
          <w:spacing w:val="5"/>
          <w:sz w:val="23"/>
          <w:szCs w:val="23"/>
        </w:rPr>
        <w:t>申领。因</w:t>
      </w:r>
      <w:r>
        <w:rPr>
          <w:rFonts w:hint="eastAsia" w:ascii="宋体" w:hAnsi="宋体" w:eastAsia="宋体" w:cs="宋体"/>
          <w:b/>
          <w:bCs/>
          <w:spacing w:val="4"/>
          <w:sz w:val="23"/>
          <w:szCs w:val="23"/>
        </w:rPr>
        <w:t>未注册入库、未办理</w:t>
      </w:r>
      <w:r>
        <w:rPr>
          <w:rFonts w:hint="eastAsia" w:ascii="宋体" w:hAnsi="宋体" w:eastAsia="宋体" w:cs="宋体"/>
          <w:b/>
          <w:bCs/>
          <w:sz w:val="23"/>
          <w:szCs w:val="23"/>
        </w:rPr>
        <w:t>CA</w:t>
      </w:r>
      <w:r>
        <w:rPr>
          <w:rFonts w:hint="eastAsia" w:ascii="宋体" w:hAnsi="宋体" w:eastAsia="宋体" w:cs="宋体"/>
          <w:b/>
          <w:bCs/>
          <w:spacing w:val="4"/>
          <w:sz w:val="23"/>
          <w:szCs w:val="23"/>
        </w:rPr>
        <w:t>数字证书等原因造成无法投标或投标失败等后果由供应商自行承担。</w:t>
      </w:r>
    </w:p>
    <w:p w14:paraId="6FCF71C0">
      <w:pPr>
        <w:spacing w:before="38" w:line="308" w:lineRule="auto"/>
        <w:ind w:right="140" w:firstLine="497"/>
        <w:rPr>
          <w:rFonts w:hint="eastAsia" w:ascii="宋体" w:hAnsi="宋体" w:eastAsia="宋体" w:cs="宋体"/>
          <w:sz w:val="23"/>
          <w:szCs w:val="23"/>
        </w:rPr>
      </w:pPr>
      <w:r>
        <w:rPr>
          <w:rFonts w:hint="eastAsia" w:ascii="宋体" w:hAnsi="宋体" w:eastAsia="宋体" w:cs="宋体"/>
          <w:b/>
          <w:bCs/>
          <w:spacing w:val="6"/>
          <w:sz w:val="23"/>
          <w:szCs w:val="23"/>
        </w:rPr>
        <w:t>7、本项目为电子招投标，投标人需要使用</w:t>
      </w:r>
      <w:r>
        <w:rPr>
          <w:rFonts w:hint="eastAsia" w:ascii="宋体" w:hAnsi="宋体" w:eastAsia="宋体" w:cs="宋体"/>
          <w:b/>
          <w:bCs/>
          <w:sz w:val="23"/>
          <w:szCs w:val="23"/>
        </w:rPr>
        <w:t>CA</w:t>
      </w:r>
      <w:r>
        <w:rPr>
          <w:rFonts w:hint="eastAsia" w:ascii="宋体" w:hAnsi="宋体" w:eastAsia="宋体" w:cs="宋体"/>
          <w:b/>
          <w:bCs/>
          <w:spacing w:val="6"/>
          <w:sz w:val="23"/>
          <w:szCs w:val="23"/>
        </w:rPr>
        <w:t>加密设备，有意向参与新疆区域</w:t>
      </w:r>
      <w:r>
        <w:rPr>
          <w:rFonts w:hint="eastAsia" w:ascii="宋体" w:hAnsi="宋体" w:eastAsia="宋体" w:cs="宋体"/>
          <w:b/>
          <w:bCs/>
          <w:spacing w:val="5"/>
          <w:sz w:val="23"/>
          <w:szCs w:val="23"/>
        </w:rPr>
        <w:t>电子开评</w:t>
      </w:r>
      <w:r>
        <w:rPr>
          <w:rFonts w:hint="eastAsia" w:ascii="宋体" w:hAnsi="宋体" w:eastAsia="宋体" w:cs="宋体"/>
          <w:b/>
          <w:bCs/>
          <w:spacing w:val="2"/>
          <w:sz w:val="23"/>
          <w:szCs w:val="23"/>
        </w:rPr>
        <w:t>标的供应商，请访问新疆数字证书认证中心官方网站（</w:t>
      </w:r>
      <w:r>
        <w:rPr>
          <w:rFonts w:hint="eastAsia" w:ascii="宋体" w:hAnsi="宋体" w:eastAsia="宋体" w:cs="宋体"/>
        </w:rPr>
        <w:fldChar w:fldCharType="begin"/>
      </w:r>
      <w:r>
        <w:rPr>
          <w:rFonts w:hint="eastAsia" w:ascii="宋体" w:hAnsi="宋体" w:eastAsia="宋体" w:cs="宋体"/>
        </w:rPr>
        <w:instrText xml:space="preserve"> HYPERLINK "https://www.xjca.com.cn/" </w:instrText>
      </w:r>
      <w:r>
        <w:rPr>
          <w:rFonts w:hint="eastAsia" w:ascii="宋体" w:hAnsi="宋体" w:eastAsia="宋体" w:cs="宋体"/>
        </w:rPr>
        <w:fldChar w:fldCharType="separate"/>
      </w:r>
      <w:r>
        <w:rPr>
          <w:rFonts w:hint="eastAsia" w:ascii="宋体" w:hAnsi="宋体" w:eastAsia="宋体" w:cs="宋体"/>
          <w:b/>
          <w:bCs/>
          <w:sz w:val="23"/>
          <w:szCs w:val="23"/>
        </w:rPr>
        <w:t>https</w:t>
      </w:r>
      <w:r>
        <w:rPr>
          <w:rFonts w:hint="eastAsia" w:ascii="宋体" w:hAnsi="宋体" w:eastAsia="宋体" w:cs="宋体"/>
          <w:b/>
          <w:bCs/>
          <w:spacing w:val="2"/>
          <w:sz w:val="23"/>
          <w:szCs w:val="23"/>
        </w:rPr>
        <w:t>://</w:t>
      </w:r>
      <w:r>
        <w:rPr>
          <w:rFonts w:hint="eastAsia" w:ascii="宋体" w:hAnsi="宋体" w:eastAsia="宋体" w:cs="宋体"/>
          <w:b/>
          <w:bCs/>
          <w:sz w:val="23"/>
          <w:szCs w:val="23"/>
        </w:rPr>
        <w:t>www</w:t>
      </w:r>
      <w:r>
        <w:rPr>
          <w:rFonts w:hint="eastAsia" w:ascii="宋体" w:hAnsi="宋体" w:eastAsia="宋体" w:cs="宋体"/>
          <w:b/>
          <w:bCs/>
          <w:spacing w:val="2"/>
          <w:sz w:val="23"/>
          <w:szCs w:val="23"/>
        </w:rPr>
        <w:t>.</w:t>
      </w:r>
      <w:r>
        <w:rPr>
          <w:rFonts w:hint="eastAsia" w:ascii="宋体" w:hAnsi="宋体" w:eastAsia="宋体" w:cs="宋体"/>
          <w:b/>
          <w:bCs/>
          <w:sz w:val="23"/>
          <w:szCs w:val="23"/>
        </w:rPr>
        <w:t>xjca</w:t>
      </w:r>
      <w:r>
        <w:rPr>
          <w:rFonts w:hint="eastAsia" w:ascii="宋体" w:hAnsi="宋体" w:eastAsia="宋体" w:cs="宋体"/>
          <w:b/>
          <w:bCs/>
          <w:spacing w:val="2"/>
          <w:sz w:val="23"/>
          <w:szCs w:val="23"/>
        </w:rPr>
        <w:t>.</w:t>
      </w:r>
      <w:r>
        <w:rPr>
          <w:rFonts w:hint="eastAsia" w:ascii="宋体" w:hAnsi="宋体" w:eastAsia="宋体" w:cs="宋体"/>
          <w:b/>
          <w:bCs/>
          <w:sz w:val="23"/>
          <w:szCs w:val="23"/>
        </w:rPr>
        <w:t>com</w:t>
      </w:r>
      <w:r>
        <w:rPr>
          <w:rFonts w:hint="eastAsia" w:ascii="宋体" w:hAnsi="宋体" w:eastAsia="宋体" w:cs="宋体"/>
          <w:b/>
          <w:bCs/>
          <w:spacing w:val="2"/>
          <w:sz w:val="23"/>
          <w:szCs w:val="23"/>
        </w:rPr>
        <w:t>.</w:t>
      </w:r>
      <w:r>
        <w:rPr>
          <w:rFonts w:hint="eastAsia" w:ascii="宋体" w:hAnsi="宋体" w:eastAsia="宋体" w:cs="宋体"/>
          <w:b/>
          <w:bCs/>
          <w:sz w:val="23"/>
          <w:szCs w:val="23"/>
        </w:rPr>
        <w:t>cn</w:t>
      </w:r>
      <w:r>
        <w:rPr>
          <w:rFonts w:hint="eastAsia" w:ascii="宋体" w:hAnsi="宋体" w:eastAsia="宋体" w:cs="宋体"/>
          <w:b/>
          <w:bCs/>
          <w:spacing w:val="2"/>
          <w:sz w:val="23"/>
          <w:szCs w:val="23"/>
        </w:rPr>
        <w:t>/</w:t>
      </w:r>
      <w:r>
        <w:rPr>
          <w:rFonts w:hint="eastAsia" w:ascii="宋体" w:hAnsi="宋体" w:eastAsia="宋体" w:cs="宋体"/>
          <w:b/>
          <w:bCs/>
          <w:spacing w:val="2"/>
          <w:sz w:val="23"/>
          <w:szCs w:val="23"/>
        </w:rPr>
        <w:fldChar w:fldCharType="end"/>
      </w:r>
      <w:r>
        <w:rPr>
          <w:rFonts w:hint="eastAsia" w:ascii="宋体" w:hAnsi="宋体" w:eastAsia="宋体" w:cs="宋体"/>
          <w:b/>
          <w:bCs/>
          <w:spacing w:val="2"/>
          <w:sz w:val="23"/>
          <w:szCs w:val="23"/>
        </w:rPr>
        <w:t>）或下载；</w:t>
      </w:r>
      <w:r>
        <w:rPr>
          <w:rFonts w:hint="eastAsia" w:ascii="宋体" w:hAnsi="宋体" w:eastAsia="宋体" w:cs="宋体"/>
          <w:b/>
          <w:bCs/>
          <w:spacing w:val="4"/>
          <w:sz w:val="23"/>
          <w:szCs w:val="23"/>
        </w:rPr>
        <w:t>“新疆政务通”</w:t>
      </w:r>
      <w:r>
        <w:rPr>
          <w:rFonts w:hint="eastAsia" w:ascii="宋体" w:hAnsi="宋体" w:eastAsia="宋体" w:cs="宋体"/>
          <w:b/>
          <w:bCs/>
          <w:sz w:val="23"/>
          <w:szCs w:val="23"/>
        </w:rPr>
        <w:t>APP</w:t>
      </w:r>
      <w:r>
        <w:rPr>
          <w:rFonts w:hint="eastAsia" w:ascii="宋体" w:hAnsi="宋体" w:eastAsia="宋体" w:cs="宋体"/>
          <w:b/>
          <w:bCs/>
          <w:spacing w:val="4"/>
          <w:sz w:val="23"/>
          <w:szCs w:val="23"/>
        </w:rPr>
        <w:t>自行进行申领。如需咨询，请联系新疆</w:t>
      </w:r>
      <w:r>
        <w:rPr>
          <w:rFonts w:hint="eastAsia" w:ascii="宋体" w:hAnsi="宋体" w:eastAsia="宋体" w:cs="宋体"/>
          <w:b/>
          <w:bCs/>
          <w:sz w:val="23"/>
          <w:szCs w:val="23"/>
        </w:rPr>
        <w:t>CA</w:t>
      </w:r>
      <w:r>
        <w:rPr>
          <w:rFonts w:hint="eastAsia" w:ascii="宋体" w:hAnsi="宋体" w:eastAsia="宋体" w:cs="宋体"/>
          <w:b/>
          <w:bCs/>
          <w:spacing w:val="4"/>
          <w:sz w:val="23"/>
          <w:szCs w:val="23"/>
        </w:rPr>
        <w:t>服务热线0991-2819290</w:t>
      </w:r>
    </w:p>
    <w:p w14:paraId="436FFFCA">
      <w:pPr>
        <w:spacing w:before="38" w:line="310" w:lineRule="auto"/>
        <w:ind w:left="12" w:right="206" w:firstLine="479"/>
        <w:rPr>
          <w:rFonts w:hint="eastAsia" w:ascii="宋体" w:hAnsi="宋体" w:eastAsia="宋体" w:cs="宋体"/>
          <w:sz w:val="23"/>
          <w:szCs w:val="23"/>
        </w:rPr>
      </w:pPr>
      <w:r>
        <w:rPr>
          <w:rFonts w:hint="eastAsia" w:ascii="宋体" w:hAnsi="宋体" w:eastAsia="宋体" w:cs="宋体"/>
          <w:b/>
          <w:bCs/>
          <w:spacing w:val="6"/>
          <w:sz w:val="23"/>
          <w:szCs w:val="23"/>
        </w:rPr>
        <w:t>8、供应商将政采云电子交易客户端下载、安装完成后，可通过账号密</w:t>
      </w:r>
      <w:r>
        <w:rPr>
          <w:rFonts w:hint="eastAsia" w:ascii="宋体" w:hAnsi="宋体" w:eastAsia="宋体" w:cs="宋体"/>
          <w:b/>
          <w:bCs/>
          <w:spacing w:val="5"/>
          <w:sz w:val="23"/>
          <w:szCs w:val="23"/>
        </w:rPr>
        <w:t>码或</w:t>
      </w:r>
      <w:r>
        <w:rPr>
          <w:rFonts w:hint="eastAsia" w:ascii="宋体" w:hAnsi="宋体" w:eastAsia="宋体" w:cs="宋体"/>
          <w:b/>
          <w:bCs/>
          <w:sz w:val="23"/>
          <w:szCs w:val="23"/>
        </w:rPr>
        <w:t>CA</w:t>
      </w:r>
      <w:r>
        <w:rPr>
          <w:rFonts w:hint="eastAsia" w:ascii="宋体" w:hAnsi="宋体" w:eastAsia="宋体" w:cs="宋体"/>
          <w:b/>
          <w:bCs/>
          <w:spacing w:val="5"/>
          <w:sz w:val="23"/>
          <w:szCs w:val="23"/>
        </w:rPr>
        <w:t>登录客户</w:t>
      </w:r>
      <w:r>
        <w:rPr>
          <w:rFonts w:hint="eastAsia" w:ascii="宋体" w:hAnsi="宋体" w:eastAsia="宋体" w:cs="宋体"/>
          <w:b/>
          <w:bCs/>
          <w:spacing w:val="10"/>
          <w:sz w:val="23"/>
          <w:szCs w:val="23"/>
        </w:rPr>
        <w:t>端进行投标文件制作。在使用政采云投标客户</w:t>
      </w:r>
      <w:r>
        <w:rPr>
          <w:rFonts w:hint="eastAsia" w:ascii="宋体" w:hAnsi="宋体" w:eastAsia="宋体" w:cs="宋体"/>
          <w:b/>
          <w:bCs/>
          <w:spacing w:val="9"/>
          <w:sz w:val="23"/>
          <w:szCs w:val="23"/>
        </w:rPr>
        <w:t>端时，建议使用</w:t>
      </w:r>
      <w:r>
        <w:rPr>
          <w:rFonts w:hint="eastAsia" w:ascii="宋体" w:hAnsi="宋体" w:eastAsia="宋体" w:cs="宋体"/>
          <w:b/>
          <w:bCs/>
          <w:sz w:val="23"/>
          <w:szCs w:val="23"/>
        </w:rPr>
        <w:t>WIN</w:t>
      </w:r>
      <w:r>
        <w:rPr>
          <w:rFonts w:hint="eastAsia" w:ascii="宋体" w:hAnsi="宋体" w:eastAsia="宋体" w:cs="宋体"/>
          <w:b/>
          <w:bCs/>
          <w:spacing w:val="9"/>
          <w:sz w:val="23"/>
          <w:szCs w:val="23"/>
        </w:rPr>
        <w:t>7及以上操作系统。客户</w:t>
      </w:r>
      <w:r>
        <w:rPr>
          <w:rFonts w:hint="eastAsia" w:ascii="宋体" w:hAnsi="宋体" w:eastAsia="宋体" w:cs="宋体"/>
          <w:b/>
          <w:bCs/>
          <w:spacing w:val="11"/>
          <w:sz w:val="23"/>
          <w:szCs w:val="23"/>
        </w:rPr>
        <w:t>端请至新疆政府采购网（</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b/>
          <w:bCs/>
          <w:sz w:val="23"/>
          <w:szCs w:val="23"/>
        </w:rPr>
        <w:t>http</w:t>
      </w:r>
      <w:r>
        <w:rPr>
          <w:rFonts w:hint="eastAsia" w:ascii="宋体" w:hAnsi="宋体" w:eastAsia="宋体" w:cs="宋体"/>
          <w:b/>
          <w:bCs/>
          <w:spacing w:val="11"/>
          <w:sz w:val="23"/>
          <w:szCs w:val="23"/>
        </w:rPr>
        <w:t>://</w:t>
      </w:r>
      <w:r>
        <w:rPr>
          <w:rFonts w:hint="eastAsia" w:ascii="宋体" w:hAnsi="宋体" w:eastAsia="宋体" w:cs="宋体"/>
          <w:b/>
          <w:bCs/>
          <w:sz w:val="23"/>
          <w:szCs w:val="23"/>
        </w:rPr>
        <w:t>www</w:t>
      </w:r>
      <w:r>
        <w:rPr>
          <w:rFonts w:hint="eastAsia" w:ascii="宋体" w:hAnsi="宋体" w:eastAsia="宋体" w:cs="宋体"/>
          <w:b/>
          <w:bCs/>
          <w:spacing w:val="11"/>
          <w:sz w:val="23"/>
          <w:szCs w:val="23"/>
        </w:rPr>
        <w:t>.</w:t>
      </w:r>
      <w:r>
        <w:rPr>
          <w:rFonts w:hint="eastAsia" w:ascii="宋体" w:hAnsi="宋体" w:eastAsia="宋体" w:cs="宋体"/>
          <w:b/>
          <w:bCs/>
          <w:sz w:val="23"/>
          <w:szCs w:val="23"/>
        </w:rPr>
        <w:t>ccgp</w:t>
      </w:r>
      <w:r>
        <w:rPr>
          <w:rFonts w:hint="eastAsia" w:ascii="宋体" w:hAnsi="宋体" w:eastAsia="宋体" w:cs="宋体"/>
          <w:b/>
          <w:bCs/>
          <w:spacing w:val="11"/>
          <w:sz w:val="23"/>
          <w:szCs w:val="23"/>
        </w:rPr>
        <w:t>-</w:t>
      </w:r>
      <w:r>
        <w:rPr>
          <w:rFonts w:hint="eastAsia" w:ascii="宋体" w:hAnsi="宋体" w:eastAsia="宋体" w:cs="宋体"/>
          <w:b/>
          <w:bCs/>
          <w:sz w:val="23"/>
          <w:szCs w:val="23"/>
        </w:rPr>
        <w:t>xinjiang</w:t>
      </w:r>
      <w:r>
        <w:rPr>
          <w:rFonts w:hint="eastAsia" w:ascii="宋体" w:hAnsi="宋体" w:eastAsia="宋体" w:cs="宋体"/>
          <w:b/>
          <w:bCs/>
          <w:spacing w:val="11"/>
          <w:sz w:val="23"/>
          <w:szCs w:val="23"/>
        </w:rPr>
        <w:t>.</w:t>
      </w:r>
      <w:r>
        <w:rPr>
          <w:rFonts w:hint="eastAsia" w:ascii="宋体" w:hAnsi="宋体" w:eastAsia="宋体" w:cs="宋体"/>
          <w:b/>
          <w:bCs/>
          <w:sz w:val="23"/>
          <w:szCs w:val="23"/>
        </w:rPr>
        <w:t>gov</w:t>
      </w:r>
      <w:r>
        <w:rPr>
          <w:rFonts w:hint="eastAsia" w:ascii="宋体" w:hAnsi="宋体" w:eastAsia="宋体" w:cs="宋体"/>
          <w:b/>
          <w:bCs/>
          <w:spacing w:val="11"/>
          <w:sz w:val="23"/>
          <w:szCs w:val="23"/>
        </w:rPr>
        <w:t>.</w:t>
      </w:r>
      <w:r>
        <w:rPr>
          <w:rFonts w:hint="eastAsia" w:ascii="宋体" w:hAnsi="宋体" w:eastAsia="宋体" w:cs="宋体"/>
          <w:b/>
          <w:bCs/>
          <w:sz w:val="23"/>
          <w:szCs w:val="23"/>
        </w:rPr>
        <w:t>cn</w:t>
      </w:r>
      <w:r>
        <w:rPr>
          <w:rFonts w:hint="eastAsia" w:ascii="宋体" w:hAnsi="宋体" w:eastAsia="宋体" w:cs="宋体"/>
          <w:b/>
          <w:bCs/>
          <w:spacing w:val="11"/>
          <w:sz w:val="23"/>
          <w:szCs w:val="23"/>
        </w:rPr>
        <w:t>//</w:t>
      </w:r>
      <w:r>
        <w:rPr>
          <w:rFonts w:hint="eastAsia" w:ascii="宋体" w:hAnsi="宋体" w:eastAsia="宋体" w:cs="宋体"/>
          <w:b/>
          <w:bCs/>
          <w:spacing w:val="11"/>
          <w:sz w:val="23"/>
          <w:szCs w:val="23"/>
        </w:rPr>
        <w:fldChar w:fldCharType="end"/>
      </w:r>
      <w:r>
        <w:rPr>
          <w:rFonts w:hint="eastAsia" w:ascii="宋体" w:hAnsi="宋体" w:eastAsia="宋体" w:cs="宋体"/>
          <w:b/>
          <w:bCs/>
          <w:spacing w:val="11"/>
          <w:sz w:val="23"/>
          <w:szCs w:val="23"/>
        </w:rPr>
        <w:t>）下载专区查</w:t>
      </w:r>
      <w:r>
        <w:rPr>
          <w:rFonts w:hint="eastAsia" w:ascii="宋体" w:hAnsi="宋体" w:eastAsia="宋体" w:cs="宋体"/>
          <w:b/>
          <w:bCs/>
          <w:spacing w:val="10"/>
          <w:sz w:val="23"/>
          <w:szCs w:val="23"/>
        </w:rPr>
        <w:t>看，如有问题</w:t>
      </w:r>
      <w:r>
        <w:rPr>
          <w:rFonts w:hint="eastAsia" w:ascii="宋体" w:hAnsi="宋体" w:eastAsia="宋体" w:cs="宋体"/>
          <w:b/>
          <w:bCs/>
          <w:spacing w:val="5"/>
          <w:sz w:val="23"/>
          <w:szCs w:val="23"/>
        </w:rPr>
        <w:t>可拨打政采云客户服务热线400-881-7190进行咨询。</w:t>
      </w:r>
    </w:p>
    <w:p w14:paraId="318C6EC1">
      <w:pPr>
        <w:spacing w:before="39" w:line="303" w:lineRule="auto"/>
        <w:ind w:left="15" w:firstLine="477"/>
        <w:rPr>
          <w:rFonts w:hint="eastAsia" w:ascii="宋体" w:hAnsi="宋体" w:eastAsia="宋体" w:cs="宋体"/>
          <w:sz w:val="23"/>
          <w:szCs w:val="23"/>
        </w:rPr>
      </w:pPr>
      <w:r>
        <w:rPr>
          <w:rFonts w:hint="eastAsia" w:ascii="宋体" w:hAnsi="宋体" w:eastAsia="宋体" w:cs="宋体"/>
          <w:b/>
          <w:bCs/>
          <w:spacing w:val="8"/>
          <w:sz w:val="23"/>
          <w:szCs w:val="23"/>
        </w:rPr>
        <w:t>9、开标时间后30分钟内供应商可以登录“政采云”平台，用“项目采购－开标评标”功能进行解密投标文件。若供应商在规定时间内未按时解密的，视为投</w:t>
      </w:r>
      <w:r>
        <w:rPr>
          <w:rFonts w:hint="eastAsia" w:ascii="宋体" w:hAnsi="宋体" w:eastAsia="宋体" w:cs="宋体"/>
          <w:b/>
          <w:bCs/>
          <w:spacing w:val="7"/>
          <w:sz w:val="23"/>
          <w:szCs w:val="23"/>
        </w:rPr>
        <w:t>标文件未提交。</w:t>
      </w:r>
    </w:p>
    <w:p w14:paraId="1FDD2D07">
      <w:pPr>
        <w:spacing w:before="38" w:line="303" w:lineRule="auto"/>
        <w:ind w:left="12" w:right="211" w:firstLine="496"/>
        <w:rPr>
          <w:rFonts w:hint="eastAsia" w:ascii="宋体" w:hAnsi="宋体" w:eastAsia="宋体" w:cs="宋体"/>
          <w:sz w:val="23"/>
          <w:szCs w:val="23"/>
        </w:rPr>
      </w:pPr>
      <w:r>
        <w:rPr>
          <w:rFonts w:hint="eastAsia" w:ascii="宋体" w:hAnsi="宋体" w:eastAsia="宋体" w:cs="宋体"/>
          <w:b/>
          <w:bCs/>
          <w:spacing w:val="6"/>
          <w:sz w:val="23"/>
          <w:szCs w:val="23"/>
        </w:rPr>
        <w:t>10、因系统（非投标供应商行为）的原因，造成投标供应商未能在规定的解密时</w:t>
      </w:r>
      <w:r>
        <w:rPr>
          <w:rFonts w:hint="eastAsia" w:ascii="宋体" w:hAnsi="宋体" w:eastAsia="宋体" w:cs="宋体"/>
          <w:b/>
          <w:bCs/>
          <w:spacing w:val="5"/>
          <w:sz w:val="23"/>
          <w:szCs w:val="23"/>
        </w:rPr>
        <w:t>限内解</w:t>
      </w:r>
      <w:r>
        <w:rPr>
          <w:rFonts w:hint="eastAsia" w:ascii="宋体" w:hAnsi="宋体" w:eastAsia="宋体" w:cs="宋体"/>
          <w:b/>
          <w:bCs/>
          <w:spacing w:val="7"/>
          <w:sz w:val="23"/>
          <w:szCs w:val="23"/>
        </w:rPr>
        <w:t>密的，请及时与招标代理机构或与新疆政府采购网投标客户端进行联系。</w:t>
      </w:r>
    </w:p>
    <w:p w14:paraId="243C32B4">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82" w:firstLineChars="200"/>
        <w:textAlignment w:val="baseline"/>
        <w:rPr>
          <w:rFonts w:hint="eastAsia" w:ascii="宋体" w:hAnsi="宋体" w:eastAsia="宋体" w:cs="宋体"/>
          <w:sz w:val="23"/>
          <w:szCs w:val="23"/>
        </w:rPr>
      </w:pPr>
      <w:r>
        <w:rPr>
          <w:rFonts w:hint="eastAsia" w:ascii="宋体" w:hAnsi="宋体" w:eastAsia="宋体" w:cs="宋体"/>
          <w:b/>
          <w:bCs/>
          <w:spacing w:val="5"/>
          <w:sz w:val="23"/>
          <w:szCs w:val="23"/>
        </w:rPr>
        <w:t>11、投标文件未按规定上传的，视为其自动放弃投标。</w:t>
      </w:r>
      <w:r>
        <w:rPr>
          <w:rFonts w:hint="eastAsia" w:ascii="宋体" w:hAnsi="宋体" w:eastAsia="宋体" w:cs="宋体"/>
          <w:b/>
          <w:bCs/>
          <w:spacing w:val="7"/>
          <w:sz w:val="23"/>
          <w:szCs w:val="23"/>
        </w:rPr>
        <w:t>投标文件的修改、撤回与撤销</w:t>
      </w:r>
    </w:p>
    <w:p w14:paraId="569AD257">
      <w:pPr>
        <w:spacing w:before="75" w:line="330" w:lineRule="auto"/>
        <w:ind w:left="4" w:right="39" w:firstLine="494"/>
        <w:rPr>
          <w:rFonts w:hint="eastAsia" w:ascii="宋体" w:hAnsi="宋体" w:eastAsia="宋体" w:cs="宋体"/>
          <w:sz w:val="23"/>
          <w:szCs w:val="23"/>
        </w:rPr>
      </w:pPr>
      <w:r>
        <w:rPr>
          <w:rFonts w:hint="eastAsia" w:ascii="宋体" w:hAnsi="宋体" w:eastAsia="宋体" w:cs="宋体"/>
          <w:spacing w:val="7"/>
          <w:sz w:val="23"/>
          <w:szCs w:val="23"/>
        </w:rPr>
        <w:t>1在提交投标文件截止时间前，投标人可以修改或撤回未解密的电子投标文件，</w:t>
      </w:r>
      <w:r>
        <w:rPr>
          <w:rFonts w:hint="eastAsia" w:ascii="宋体" w:hAnsi="宋体" w:eastAsia="宋体" w:cs="宋体"/>
          <w:spacing w:val="6"/>
          <w:sz w:val="23"/>
          <w:szCs w:val="23"/>
        </w:rPr>
        <w:t>并于提交</w:t>
      </w:r>
      <w:r>
        <w:rPr>
          <w:rFonts w:hint="eastAsia" w:ascii="宋体" w:hAnsi="宋体" w:eastAsia="宋体" w:cs="宋体"/>
          <w:spacing w:val="12"/>
          <w:sz w:val="23"/>
          <w:szCs w:val="23"/>
        </w:rPr>
        <w:t>投标文件截止时间前将修改后重新生成的电子投标文件上传至系统，到达投标文件提交截止</w:t>
      </w:r>
      <w:r>
        <w:rPr>
          <w:rFonts w:hint="eastAsia" w:ascii="宋体" w:hAnsi="宋体" w:eastAsia="宋体" w:cs="宋体"/>
          <w:spacing w:val="6"/>
          <w:sz w:val="23"/>
          <w:szCs w:val="23"/>
        </w:rPr>
        <w:t>时间后，将不允许修改或撤回。</w:t>
      </w:r>
    </w:p>
    <w:p w14:paraId="39E14B2F">
      <w:pPr>
        <w:spacing w:before="153" w:line="273" w:lineRule="auto"/>
        <w:ind w:left="21" w:right="39" w:firstLine="463"/>
        <w:rPr>
          <w:rFonts w:hint="eastAsia" w:ascii="宋体" w:hAnsi="宋体" w:eastAsia="宋体" w:cs="宋体"/>
          <w:sz w:val="23"/>
          <w:szCs w:val="23"/>
        </w:rPr>
      </w:pPr>
      <w:r>
        <w:rPr>
          <w:rFonts w:hint="eastAsia" w:ascii="宋体" w:hAnsi="宋体" w:eastAsia="宋体" w:cs="宋体"/>
          <w:spacing w:val="7"/>
          <w:sz w:val="23"/>
          <w:szCs w:val="23"/>
        </w:rPr>
        <w:t>2投标人在投标截止期后不得修改、撤回投标文件。投标人在投标截止期后修改投标文件</w:t>
      </w:r>
      <w:r>
        <w:rPr>
          <w:rFonts w:hint="eastAsia" w:ascii="宋体" w:hAnsi="宋体" w:eastAsia="宋体" w:cs="宋体"/>
          <w:spacing w:val="1"/>
          <w:sz w:val="23"/>
          <w:szCs w:val="23"/>
        </w:rPr>
        <w:t>的，其投标无效。</w:t>
      </w:r>
    </w:p>
    <w:p w14:paraId="2F25AB3A">
      <w:pPr>
        <w:spacing w:before="110" w:line="273" w:lineRule="auto"/>
        <w:ind w:left="1" w:right="5" w:firstLine="484"/>
        <w:rPr>
          <w:rFonts w:hint="eastAsia" w:ascii="宋体" w:hAnsi="宋体" w:eastAsia="宋体" w:cs="宋体"/>
          <w:sz w:val="23"/>
          <w:szCs w:val="23"/>
        </w:rPr>
      </w:pPr>
      <w:r>
        <w:rPr>
          <w:rFonts w:hint="eastAsia" w:ascii="宋体" w:hAnsi="宋体" w:eastAsia="宋体" w:cs="宋体"/>
          <w:b/>
          <w:bCs/>
          <w:spacing w:val="5"/>
          <w:sz w:val="23"/>
          <w:szCs w:val="23"/>
        </w:rPr>
        <w:t>3若供应商在规定的时间内（“投标人须知前附表”的规定</w:t>
      </w:r>
      <w:r>
        <w:rPr>
          <w:rFonts w:hint="eastAsia" w:ascii="宋体" w:hAnsi="宋体" w:eastAsia="宋体" w:cs="宋体"/>
          <w:b/>
          <w:bCs/>
          <w:spacing w:val="4"/>
          <w:sz w:val="23"/>
          <w:szCs w:val="23"/>
        </w:rPr>
        <w:t>）未能解密的，也将被视为供应商对其投标文件的撤回。</w:t>
      </w:r>
    </w:p>
    <w:p w14:paraId="359BAAC8">
      <w:pPr>
        <w:spacing w:before="115" w:line="227" w:lineRule="auto"/>
        <w:ind w:left="484"/>
        <w:rPr>
          <w:rFonts w:hint="eastAsia" w:ascii="宋体" w:hAnsi="宋体" w:eastAsia="宋体" w:cs="宋体"/>
          <w:sz w:val="23"/>
          <w:szCs w:val="23"/>
        </w:rPr>
      </w:pPr>
      <w:r>
        <w:rPr>
          <w:rFonts w:hint="eastAsia" w:ascii="宋体" w:hAnsi="宋体" w:eastAsia="宋体" w:cs="宋体"/>
          <w:b/>
          <w:bCs/>
          <w:spacing w:val="6"/>
          <w:sz w:val="23"/>
          <w:szCs w:val="23"/>
        </w:rPr>
        <w:t>投标文件的解密</w:t>
      </w:r>
    </w:p>
    <w:p w14:paraId="5C6440DE">
      <w:pPr>
        <w:spacing w:before="151" w:line="371" w:lineRule="auto"/>
        <w:ind w:left="4" w:right="39" w:firstLine="483"/>
        <w:rPr>
          <w:rFonts w:hint="eastAsia" w:ascii="宋体" w:hAnsi="宋体" w:eastAsia="宋体" w:cs="宋体"/>
          <w:sz w:val="23"/>
          <w:szCs w:val="23"/>
        </w:rPr>
      </w:pPr>
      <w:r>
        <w:rPr>
          <w:rFonts w:hint="eastAsia" w:ascii="宋体" w:hAnsi="宋体" w:eastAsia="宋体" w:cs="宋体"/>
          <w:spacing w:val="12"/>
          <w:sz w:val="23"/>
          <w:szCs w:val="23"/>
        </w:rPr>
        <w:t>到达开标时间后，投标人需携带并使用制作该投标文件的同一数字证书参加</w:t>
      </w:r>
      <w:r>
        <w:rPr>
          <w:rFonts w:hint="eastAsia" w:ascii="宋体" w:hAnsi="宋体" w:eastAsia="宋体" w:cs="宋体"/>
          <w:spacing w:val="11"/>
          <w:sz w:val="23"/>
          <w:szCs w:val="23"/>
        </w:rPr>
        <w:t>开标解密，</w:t>
      </w:r>
      <w:r>
        <w:rPr>
          <w:rFonts w:hint="eastAsia" w:ascii="宋体" w:hAnsi="宋体" w:eastAsia="宋体" w:cs="宋体"/>
          <w:spacing w:val="12"/>
          <w:sz w:val="23"/>
          <w:szCs w:val="23"/>
        </w:rPr>
        <w:t>投标人须在采购代理机构规定的时间内完成投标文件解密，投标人未携带数字证书或其他非</w:t>
      </w:r>
      <w:r>
        <w:rPr>
          <w:rFonts w:hint="eastAsia" w:ascii="宋体" w:hAnsi="宋体" w:eastAsia="宋体" w:cs="宋体"/>
          <w:spacing w:val="8"/>
          <w:sz w:val="23"/>
          <w:szCs w:val="23"/>
        </w:rPr>
        <w:t>系统原因导致的逾期未解密的投标文件，视为投标文件未递交。</w:t>
      </w:r>
    </w:p>
    <w:p w14:paraId="0A64CBCA">
      <w:pPr>
        <w:spacing w:line="228" w:lineRule="auto"/>
        <w:ind w:left="484"/>
        <w:rPr>
          <w:rFonts w:hint="eastAsia" w:ascii="宋体" w:hAnsi="宋体" w:eastAsia="宋体" w:cs="宋体"/>
          <w:sz w:val="23"/>
          <w:szCs w:val="23"/>
        </w:rPr>
      </w:pPr>
      <w:r>
        <w:rPr>
          <w:rFonts w:hint="eastAsia" w:ascii="宋体" w:hAnsi="宋体" w:eastAsia="宋体" w:cs="宋体"/>
          <w:b/>
          <w:bCs/>
          <w:spacing w:val="6"/>
          <w:sz w:val="23"/>
          <w:szCs w:val="23"/>
        </w:rPr>
        <w:t>投标有效期</w:t>
      </w:r>
    </w:p>
    <w:p w14:paraId="50E6647B">
      <w:pPr>
        <w:spacing w:before="153" w:line="372" w:lineRule="auto"/>
        <w:ind w:left="2" w:right="39" w:firstLine="496"/>
        <w:jc w:val="both"/>
        <w:rPr>
          <w:rFonts w:hint="eastAsia" w:ascii="宋体" w:hAnsi="宋体" w:eastAsia="宋体" w:cs="宋体"/>
          <w:sz w:val="23"/>
          <w:szCs w:val="23"/>
        </w:rPr>
      </w:pPr>
      <w:r>
        <w:rPr>
          <w:rFonts w:hint="eastAsia" w:ascii="宋体" w:hAnsi="宋体" w:eastAsia="宋体" w:cs="宋体"/>
          <w:spacing w:val="7"/>
          <w:sz w:val="23"/>
          <w:szCs w:val="23"/>
        </w:rPr>
        <w:t>1投标有效期内投标人撤销投标文件的，采购人或者采购代理机构可以</w:t>
      </w:r>
      <w:r>
        <w:rPr>
          <w:rFonts w:hint="eastAsia" w:ascii="宋体" w:hAnsi="宋体" w:eastAsia="宋体" w:cs="宋体"/>
          <w:spacing w:val="6"/>
          <w:sz w:val="23"/>
          <w:szCs w:val="23"/>
        </w:rPr>
        <w:t>不退还投标保证金</w:t>
      </w:r>
      <w:r>
        <w:rPr>
          <w:rFonts w:hint="eastAsia" w:ascii="宋体" w:hAnsi="宋体" w:eastAsia="宋体" w:cs="宋体"/>
          <w:spacing w:val="12"/>
          <w:sz w:val="23"/>
          <w:szCs w:val="23"/>
        </w:rPr>
        <w:t>（如有）。采用投标保函方式替代保证金的，采购人或者采购代理机构可以向担保机构索赔</w:t>
      </w:r>
      <w:r>
        <w:rPr>
          <w:rFonts w:hint="eastAsia" w:ascii="宋体" w:hAnsi="宋体" w:eastAsia="宋体" w:cs="宋体"/>
          <w:spacing w:val="-2"/>
          <w:sz w:val="23"/>
          <w:szCs w:val="23"/>
        </w:rPr>
        <w:t>保证金。</w:t>
      </w:r>
    </w:p>
    <w:p w14:paraId="189B1F6A">
      <w:pPr>
        <w:spacing w:before="35" w:line="377" w:lineRule="auto"/>
        <w:ind w:right="39" w:firstLine="484"/>
        <w:jc w:val="both"/>
        <w:rPr>
          <w:rFonts w:hint="eastAsia" w:ascii="宋体" w:hAnsi="宋体" w:eastAsia="宋体" w:cs="宋体"/>
          <w:sz w:val="23"/>
          <w:szCs w:val="23"/>
        </w:rPr>
      </w:pPr>
      <w:r>
        <w:rPr>
          <w:rFonts w:hint="eastAsia" w:ascii="宋体" w:hAnsi="宋体" w:eastAsia="宋体" w:cs="宋体"/>
          <w:spacing w:val="7"/>
          <w:sz w:val="23"/>
          <w:szCs w:val="23"/>
        </w:rPr>
        <w:t>2出现特殊情况需延长投标有效期的，采购人或采购代理机构可</w:t>
      </w:r>
      <w:r>
        <w:rPr>
          <w:rFonts w:hint="eastAsia" w:ascii="宋体" w:hAnsi="宋体" w:eastAsia="宋体" w:cs="宋体"/>
          <w:spacing w:val="6"/>
          <w:sz w:val="23"/>
          <w:szCs w:val="23"/>
        </w:rPr>
        <w:t>于投标有效期满之前要求</w:t>
      </w:r>
      <w:r>
        <w:rPr>
          <w:rFonts w:hint="eastAsia" w:ascii="宋体" w:hAnsi="宋体" w:eastAsia="宋体" w:cs="宋体"/>
          <w:spacing w:val="12"/>
          <w:sz w:val="23"/>
          <w:szCs w:val="23"/>
        </w:rPr>
        <w:t>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w:t>
      </w:r>
      <w:r>
        <w:rPr>
          <w:rFonts w:hint="eastAsia" w:ascii="宋体" w:hAnsi="宋体" w:eastAsia="宋体" w:cs="宋体"/>
          <w:spacing w:val="-4"/>
          <w:sz w:val="23"/>
          <w:szCs w:val="23"/>
        </w:rPr>
        <w:t>无效。</w:t>
      </w:r>
    </w:p>
    <w:p w14:paraId="2B77D9E5">
      <w:pPr>
        <w:spacing w:before="1" w:line="227" w:lineRule="auto"/>
        <w:ind w:left="480"/>
        <w:rPr>
          <w:rFonts w:hint="eastAsia" w:ascii="宋体" w:hAnsi="宋体" w:eastAsia="宋体" w:cs="宋体"/>
          <w:sz w:val="23"/>
          <w:szCs w:val="23"/>
        </w:rPr>
      </w:pPr>
      <w:r>
        <w:rPr>
          <w:rFonts w:hint="eastAsia" w:ascii="宋体" w:hAnsi="宋体" w:eastAsia="宋体" w:cs="宋体"/>
          <w:b/>
          <w:bCs/>
          <w:spacing w:val="3"/>
          <w:sz w:val="23"/>
          <w:szCs w:val="23"/>
        </w:rPr>
        <w:t>样品（演示）</w:t>
      </w:r>
    </w:p>
    <w:p w14:paraId="23228519">
      <w:pPr>
        <w:spacing w:before="154" w:line="304" w:lineRule="auto"/>
        <w:ind w:left="6" w:firstLine="492"/>
        <w:rPr>
          <w:rFonts w:hint="eastAsia" w:ascii="宋体" w:hAnsi="宋体" w:eastAsia="宋体" w:cs="宋体"/>
          <w:sz w:val="23"/>
          <w:szCs w:val="23"/>
        </w:rPr>
      </w:pPr>
      <w:r>
        <w:rPr>
          <w:rFonts w:hint="eastAsia" w:ascii="宋体" w:hAnsi="宋体" w:eastAsia="宋体" w:cs="宋体"/>
          <w:spacing w:val="8"/>
          <w:sz w:val="23"/>
          <w:szCs w:val="23"/>
        </w:rPr>
        <w:t>1招标文件规定投标人提交样品的，样品属于投标文件的组成部分。样品的</w:t>
      </w:r>
      <w:r>
        <w:rPr>
          <w:rFonts w:hint="eastAsia" w:ascii="宋体" w:hAnsi="宋体" w:eastAsia="宋体" w:cs="宋体"/>
          <w:spacing w:val="7"/>
          <w:sz w:val="23"/>
          <w:szCs w:val="23"/>
        </w:rPr>
        <w:t>生产、运输、</w:t>
      </w:r>
      <w:r>
        <w:rPr>
          <w:rFonts w:hint="eastAsia" w:ascii="宋体" w:hAnsi="宋体" w:eastAsia="宋体" w:cs="宋体"/>
          <w:spacing w:val="6"/>
          <w:sz w:val="23"/>
          <w:szCs w:val="23"/>
        </w:rPr>
        <w:t>安装、保全等一切费用由投标人自理。</w:t>
      </w:r>
    </w:p>
    <w:p w14:paraId="44617567">
      <w:pPr>
        <w:spacing w:before="193" w:line="304" w:lineRule="auto"/>
        <w:ind w:left="1" w:right="39" w:firstLine="482"/>
        <w:rPr>
          <w:rFonts w:hint="eastAsia" w:ascii="宋体" w:hAnsi="宋体" w:eastAsia="宋体" w:cs="宋体"/>
          <w:sz w:val="23"/>
          <w:szCs w:val="23"/>
        </w:rPr>
      </w:pPr>
      <w:r>
        <w:rPr>
          <w:rFonts w:hint="eastAsia" w:ascii="宋体" w:hAnsi="宋体" w:eastAsia="宋体" w:cs="宋体"/>
          <w:spacing w:val="7"/>
          <w:sz w:val="23"/>
          <w:szCs w:val="23"/>
        </w:rPr>
        <w:t>2投标截止时间前，投标人应将样品送达指定地点。若需要现场演示的，投标人应提前做</w:t>
      </w:r>
      <w:r>
        <w:rPr>
          <w:rFonts w:hint="eastAsia" w:ascii="宋体" w:hAnsi="宋体" w:eastAsia="宋体" w:cs="宋体"/>
          <w:spacing w:val="6"/>
          <w:sz w:val="23"/>
          <w:szCs w:val="23"/>
        </w:rPr>
        <w:t>好演示准备（包括演示设备）。</w:t>
      </w:r>
    </w:p>
    <w:p w14:paraId="53F5DAB8">
      <w:pPr>
        <w:spacing w:before="75" w:line="227" w:lineRule="auto"/>
        <w:ind w:left="54"/>
        <w:rPr>
          <w:rFonts w:hint="eastAsia" w:ascii="宋体" w:hAnsi="宋体" w:eastAsia="宋体" w:cs="宋体"/>
          <w:sz w:val="23"/>
          <w:szCs w:val="23"/>
        </w:rPr>
      </w:pPr>
      <w:r>
        <w:rPr>
          <w:rFonts w:hint="eastAsia" w:ascii="宋体" w:hAnsi="宋体" w:eastAsia="宋体" w:cs="宋体"/>
          <w:spacing w:val="7"/>
          <w:sz w:val="23"/>
          <w:szCs w:val="23"/>
        </w:rPr>
        <w:t>3采购结果公告发布后，中标供应商的样品由采购人封存，作为履约验收的依据之一。未</w:t>
      </w:r>
      <w:r>
        <w:rPr>
          <w:rFonts w:hint="eastAsia" w:ascii="宋体" w:hAnsi="宋体" w:eastAsia="宋体" w:cs="宋体"/>
          <w:spacing w:val="12"/>
          <w:sz w:val="23"/>
          <w:szCs w:val="23"/>
        </w:rPr>
        <w:t>中标供应商在接到采购代理机构通知后，应按规定时间尽快自</w:t>
      </w:r>
      <w:r>
        <w:rPr>
          <w:rFonts w:hint="eastAsia" w:ascii="宋体" w:hAnsi="宋体" w:eastAsia="宋体" w:cs="宋体"/>
          <w:spacing w:val="11"/>
          <w:sz w:val="23"/>
          <w:szCs w:val="23"/>
        </w:rPr>
        <w:t>行取回样品，否则视同供应商</w:t>
      </w:r>
      <w:r>
        <w:rPr>
          <w:rFonts w:hint="eastAsia" w:ascii="宋体" w:hAnsi="宋体" w:eastAsia="宋体" w:cs="宋体"/>
          <w:spacing w:val="6"/>
          <w:sz w:val="23"/>
          <w:szCs w:val="23"/>
        </w:rPr>
        <w:t>不再认领，代理机构有权进行处理。</w:t>
      </w:r>
    </w:p>
    <w:p w14:paraId="2ED9E525">
      <w:pPr>
        <w:spacing w:before="152" w:line="228" w:lineRule="auto"/>
        <w:ind w:left="533"/>
        <w:rPr>
          <w:rFonts w:hint="eastAsia" w:ascii="宋体" w:hAnsi="宋体" w:eastAsia="宋体" w:cs="宋体"/>
          <w:sz w:val="23"/>
          <w:szCs w:val="23"/>
        </w:rPr>
      </w:pPr>
      <w:r>
        <w:rPr>
          <w:rFonts w:hint="eastAsia" w:ascii="宋体" w:hAnsi="宋体" w:eastAsia="宋体" w:cs="宋体"/>
          <w:b/>
          <w:bCs/>
          <w:spacing w:val="6"/>
          <w:sz w:val="23"/>
          <w:szCs w:val="23"/>
        </w:rPr>
        <w:t>投标无效的情形</w:t>
      </w:r>
    </w:p>
    <w:p w14:paraId="23A92607">
      <w:pPr>
        <w:spacing w:before="149" w:line="378" w:lineRule="auto"/>
        <w:ind w:left="48" w:right="61" w:firstLine="487"/>
        <w:rPr>
          <w:rFonts w:hint="eastAsia" w:ascii="宋体" w:hAnsi="宋体" w:eastAsia="宋体" w:cs="宋体"/>
          <w:sz w:val="23"/>
          <w:szCs w:val="23"/>
        </w:rPr>
      </w:pPr>
      <w:r>
        <w:rPr>
          <w:rFonts w:hint="eastAsia" w:ascii="宋体" w:hAnsi="宋体" w:eastAsia="宋体" w:cs="宋体"/>
          <w:spacing w:val="12"/>
          <w:sz w:val="23"/>
          <w:szCs w:val="23"/>
        </w:rPr>
        <w:t>实质上没有响应招标文件要求的投标将被视为无效投标。投标人不得通过修正或撤销不合要求的偏离或保留从而使其投标成为实质上响应的投标，但经评标委员会认定属于投标人</w:t>
      </w:r>
      <w:r>
        <w:rPr>
          <w:rFonts w:hint="eastAsia" w:ascii="宋体" w:hAnsi="宋体" w:eastAsia="宋体" w:cs="宋体"/>
          <w:spacing w:val="11"/>
          <w:sz w:val="23"/>
          <w:szCs w:val="23"/>
        </w:rPr>
        <w:t>疏忽、笔误所造成的差错，应当允许其在评标结束之前进行修改或者补正（可以是复印件、</w:t>
      </w:r>
      <w:r>
        <w:rPr>
          <w:rFonts w:hint="eastAsia" w:ascii="宋体" w:hAnsi="宋体" w:eastAsia="宋体" w:cs="宋体"/>
          <w:spacing w:val="12"/>
          <w:sz w:val="23"/>
          <w:szCs w:val="23"/>
        </w:rPr>
        <w:t>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w:t>
      </w:r>
      <w:r>
        <w:rPr>
          <w:rFonts w:hint="eastAsia" w:ascii="宋体" w:hAnsi="宋体" w:eastAsia="宋体" w:cs="宋体"/>
          <w:spacing w:val="-2"/>
          <w:sz w:val="23"/>
          <w:szCs w:val="23"/>
        </w:rPr>
        <w:t>分结果。</w:t>
      </w:r>
    </w:p>
    <w:p w14:paraId="0D386B59">
      <w:pPr>
        <w:spacing w:before="34" w:line="227" w:lineRule="auto"/>
        <w:ind w:left="548"/>
        <w:rPr>
          <w:rFonts w:hint="eastAsia" w:ascii="宋体" w:hAnsi="宋体" w:eastAsia="宋体" w:cs="宋体"/>
          <w:sz w:val="23"/>
          <w:szCs w:val="23"/>
        </w:rPr>
      </w:pPr>
      <w:r>
        <w:rPr>
          <w:rFonts w:hint="eastAsia" w:ascii="宋体" w:hAnsi="宋体" w:eastAsia="宋体" w:cs="宋体"/>
          <w:spacing w:val="4"/>
          <w:sz w:val="23"/>
          <w:szCs w:val="23"/>
        </w:rPr>
        <w:t>1投标文件未按照招标文件要求签署、盖章；</w:t>
      </w:r>
    </w:p>
    <w:p w14:paraId="345E46C9">
      <w:pPr>
        <w:spacing w:before="193" w:line="227" w:lineRule="auto"/>
        <w:ind w:left="533"/>
        <w:rPr>
          <w:rFonts w:hint="eastAsia" w:ascii="宋体" w:hAnsi="宋体" w:eastAsia="宋体" w:cs="宋体"/>
          <w:sz w:val="23"/>
          <w:szCs w:val="23"/>
        </w:rPr>
      </w:pPr>
      <w:r>
        <w:rPr>
          <w:rFonts w:hint="eastAsia" w:ascii="宋体" w:hAnsi="宋体" w:eastAsia="宋体" w:cs="宋体"/>
          <w:spacing w:val="4"/>
          <w:sz w:val="23"/>
          <w:szCs w:val="23"/>
        </w:rPr>
        <w:t>2不符合招标文件中规定的资格要求；</w:t>
      </w:r>
    </w:p>
    <w:p w14:paraId="67A77DEE">
      <w:pPr>
        <w:spacing w:before="191" w:line="226" w:lineRule="auto"/>
        <w:ind w:left="535"/>
        <w:rPr>
          <w:rFonts w:hint="eastAsia" w:ascii="宋体" w:hAnsi="宋体" w:eastAsia="宋体" w:cs="宋体"/>
          <w:sz w:val="23"/>
          <w:szCs w:val="23"/>
        </w:rPr>
      </w:pPr>
      <w:r>
        <w:rPr>
          <w:rFonts w:hint="eastAsia" w:ascii="宋体" w:hAnsi="宋体" w:eastAsia="宋体" w:cs="宋体"/>
          <w:spacing w:val="6"/>
          <w:sz w:val="23"/>
          <w:szCs w:val="23"/>
        </w:rPr>
        <w:t>3投标报价超过招标文件中规定的预算金额或最高限价；</w:t>
      </w:r>
    </w:p>
    <w:p w14:paraId="752E5866">
      <w:pPr>
        <w:spacing w:before="194" w:line="227" w:lineRule="auto"/>
        <w:ind w:left="529"/>
        <w:rPr>
          <w:rFonts w:hint="eastAsia" w:ascii="宋体" w:hAnsi="宋体" w:eastAsia="宋体" w:cs="宋体"/>
          <w:sz w:val="23"/>
          <w:szCs w:val="23"/>
        </w:rPr>
      </w:pPr>
      <w:r>
        <w:rPr>
          <w:rFonts w:hint="eastAsia" w:ascii="宋体" w:hAnsi="宋体" w:eastAsia="宋体" w:cs="宋体"/>
          <w:spacing w:val="5"/>
          <w:sz w:val="23"/>
          <w:szCs w:val="23"/>
        </w:rPr>
        <w:t>4投标文件含有采购人不能接受的附加条件；</w:t>
      </w:r>
    </w:p>
    <w:p w14:paraId="3EFC1D51">
      <w:pPr>
        <w:spacing w:before="195" w:line="227" w:lineRule="auto"/>
        <w:ind w:left="535"/>
        <w:rPr>
          <w:rFonts w:hint="eastAsia" w:ascii="宋体" w:hAnsi="宋体" w:eastAsia="宋体" w:cs="宋体"/>
          <w:sz w:val="23"/>
          <w:szCs w:val="23"/>
        </w:rPr>
      </w:pPr>
      <w:r>
        <w:rPr>
          <w:rFonts w:hint="eastAsia" w:ascii="宋体" w:hAnsi="宋体" w:eastAsia="宋体" w:cs="宋体"/>
          <w:spacing w:val="7"/>
          <w:sz w:val="23"/>
          <w:szCs w:val="23"/>
        </w:rPr>
        <w:t>5有关法律法规和规章及招标文件规定的其他无效情形。</w:t>
      </w:r>
    </w:p>
    <w:p w14:paraId="1BCFF048">
      <w:pPr>
        <w:pStyle w:val="9"/>
        <w:spacing w:line="319" w:lineRule="auto"/>
        <w:rPr>
          <w:rFonts w:hint="eastAsia" w:ascii="宋体" w:hAnsi="宋体" w:eastAsia="宋体" w:cs="宋体"/>
        </w:rPr>
      </w:pPr>
    </w:p>
    <w:p w14:paraId="1F3B015B">
      <w:pPr>
        <w:pStyle w:val="9"/>
        <w:spacing w:line="319" w:lineRule="auto"/>
        <w:rPr>
          <w:rFonts w:hint="eastAsia" w:ascii="宋体" w:hAnsi="宋体" w:eastAsia="宋体" w:cs="宋体"/>
        </w:rPr>
      </w:pPr>
    </w:p>
    <w:p w14:paraId="6F405C8C">
      <w:pPr>
        <w:rPr>
          <w:rFonts w:hint="eastAsia" w:ascii="宋体" w:hAnsi="宋体" w:eastAsia="宋体" w:cs="宋体"/>
          <w:b/>
          <w:bCs/>
          <w:spacing w:val="-7"/>
          <w:sz w:val="28"/>
          <w:szCs w:val="28"/>
        </w:rPr>
      </w:pPr>
      <w:r>
        <w:rPr>
          <w:rFonts w:hint="eastAsia" w:ascii="宋体" w:hAnsi="宋体" w:eastAsia="宋体" w:cs="宋体"/>
          <w:b/>
          <w:bCs/>
          <w:spacing w:val="-7"/>
          <w:sz w:val="28"/>
          <w:szCs w:val="28"/>
        </w:rPr>
        <w:br w:type="page"/>
      </w:r>
    </w:p>
    <w:p w14:paraId="79E5AD13">
      <w:pPr>
        <w:spacing w:before="91" w:line="221" w:lineRule="auto"/>
        <w:ind w:left="4380"/>
        <w:outlineLvl w:val="1"/>
        <w:rPr>
          <w:rFonts w:hint="eastAsia" w:ascii="宋体" w:hAnsi="宋体" w:eastAsia="宋体" w:cs="宋体"/>
          <w:sz w:val="28"/>
          <w:szCs w:val="28"/>
        </w:rPr>
      </w:pPr>
      <w:r>
        <w:rPr>
          <w:rFonts w:hint="eastAsia" w:ascii="宋体" w:hAnsi="宋体" w:eastAsia="宋体" w:cs="宋体"/>
          <w:b/>
          <w:bCs/>
          <w:spacing w:val="-7"/>
          <w:sz w:val="28"/>
          <w:szCs w:val="28"/>
        </w:rPr>
        <w:t>（四）开标</w:t>
      </w:r>
    </w:p>
    <w:p w14:paraId="2BEC10B6">
      <w:pPr>
        <w:pStyle w:val="9"/>
        <w:spacing w:line="284" w:lineRule="auto"/>
        <w:rPr>
          <w:rFonts w:hint="eastAsia" w:ascii="宋体" w:hAnsi="宋体" w:eastAsia="宋体" w:cs="宋体"/>
        </w:rPr>
      </w:pPr>
    </w:p>
    <w:p w14:paraId="7AE5373F">
      <w:pPr>
        <w:spacing w:before="75" w:line="228" w:lineRule="auto"/>
        <w:ind w:left="541"/>
        <w:rPr>
          <w:rFonts w:hint="eastAsia" w:ascii="宋体" w:hAnsi="宋体" w:eastAsia="宋体" w:cs="宋体"/>
          <w:sz w:val="23"/>
          <w:szCs w:val="23"/>
        </w:rPr>
      </w:pPr>
      <w:r>
        <w:rPr>
          <w:rFonts w:hint="eastAsia" w:ascii="宋体" w:hAnsi="宋体" w:eastAsia="宋体" w:cs="宋体"/>
          <w:b/>
          <w:bCs/>
          <w:spacing w:val="3"/>
          <w:sz w:val="23"/>
          <w:szCs w:val="23"/>
        </w:rPr>
        <w:t>（一）开标准备</w:t>
      </w:r>
    </w:p>
    <w:p w14:paraId="40A99B46">
      <w:pPr>
        <w:spacing w:before="189" w:line="368" w:lineRule="auto"/>
        <w:ind w:firstLine="480"/>
        <w:jc w:val="both"/>
        <w:rPr>
          <w:rFonts w:hint="eastAsia" w:ascii="宋体" w:hAnsi="宋体" w:eastAsia="宋体" w:cs="宋体"/>
          <w:sz w:val="23"/>
          <w:szCs w:val="23"/>
        </w:rPr>
      </w:pPr>
      <w:r>
        <w:rPr>
          <w:rFonts w:hint="eastAsia" w:ascii="宋体" w:hAnsi="宋体" w:eastAsia="宋体" w:cs="宋体"/>
          <w:spacing w:val="7"/>
          <w:sz w:val="23"/>
          <w:szCs w:val="23"/>
        </w:rPr>
        <w:t>招标代理机构将在规定的时间和地点进行开标，投标供应商无需到场，但应按照招标文件</w:t>
      </w:r>
      <w:r>
        <w:rPr>
          <w:rFonts w:hint="eastAsia" w:ascii="宋体" w:hAnsi="宋体" w:eastAsia="宋体" w:cs="宋体"/>
          <w:spacing w:val="8"/>
          <w:sz w:val="23"/>
          <w:szCs w:val="23"/>
        </w:rPr>
        <w:t>要求按时参与网上投标文件解密。（本项目实行网上</w:t>
      </w:r>
      <w:r>
        <w:rPr>
          <w:rFonts w:hint="eastAsia" w:ascii="宋体" w:hAnsi="宋体" w:eastAsia="宋体" w:cs="宋体"/>
          <w:spacing w:val="7"/>
          <w:sz w:val="23"/>
          <w:szCs w:val="23"/>
        </w:rPr>
        <w:t>投标，采用电子投标文件。若供应商参与</w:t>
      </w:r>
      <w:r>
        <w:rPr>
          <w:rFonts w:hint="eastAsia" w:ascii="宋体" w:hAnsi="宋体" w:eastAsia="宋体" w:cs="宋体"/>
          <w:spacing w:val="8"/>
          <w:sz w:val="23"/>
          <w:szCs w:val="23"/>
        </w:rPr>
        <w:t>投标，自行承担投标一切费用；各供应商应在开标前</w:t>
      </w:r>
      <w:r>
        <w:rPr>
          <w:rFonts w:hint="eastAsia" w:ascii="宋体" w:hAnsi="宋体" w:eastAsia="宋体" w:cs="宋体"/>
          <w:spacing w:val="7"/>
          <w:sz w:val="23"/>
          <w:szCs w:val="23"/>
        </w:rPr>
        <w:t>应确保成为新疆政府采购网正式注册入库供应商，并完成</w:t>
      </w:r>
      <w:r>
        <w:rPr>
          <w:rFonts w:hint="eastAsia" w:ascii="宋体" w:hAnsi="宋体" w:eastAsia="宋体" w:cs="宋体"/>
          <w:sz w:val="23"/>
          <w:szCs w:val="23"/>
        </w:rPr>
        <w:t>CA</w:t>
      </w:r>
      <w:r>
        <w:rPr>
          <w:rFonts w:hint="eastAsia" w:ascii="宋体" w:hAnsi="宋体" w:eastAsia="宋体" w:cs="宋体"/>
          <w:spacing w:val="7"/>
          <w:sz w:val="23"/>
          <w:szCs w:val="23"/>
        </w:rPr>
        <w:t>数字证书申领。因未注册入库、未办理</w:t>
      </w:r>
      <w:r>
        <w:rPr>
          <w:rFonts w:hint="eastAsia" w:ascii="宋体" w:hAnsi="宋体" w:eastAsia="宋体" w:cs="宋体"/>
          <w:sz w:val="23"/>
          <w:szCs w:val="23"/>
        </w:rPr>
        <w:t>CA</w:t>
      </w:r>
      <w:r>
        <w:rPr>
          <w:rFonts w:hint="eastAsia" w:ascii="宋体" w:hAnsi="宋体" w:eastAsia="宋体" w:cs="宋体"/>
          <w:spacing w:val="7"/>
          <w:sz w:val="23"/>
          <w:szCs w:val="23"/>
        </w:rPr>
        <w:t>数字证书等原</w:t>
      </w:r>
      <w:r>
        <w:rPr>
          <w:rFonts w:hint="eastAsia" w:ascii="宋体" w:hAnsi="宋体" w:eastAsia="宋体" w:cs="宋体"/>
          <w:spacing w:val="6"/>
          <w:sz w:val="23"/>
          <w:szCs w:val="23"/>
        </w:rPr>
        <w:t>因造成无法投标或</w:t>
      </w:r>
      <w:r>
        <w:rPr>
          <w:rFonts w:hint="eastAsia" w:ascii="宋体" w:hAnsi="宋体" w:eastAsia="宋体" w:cs="宋体"/>
          <w:spacing w:val="3"/>
          <w:sz w:val="23"/>
          <w:szCs w:val="23"/>
        </w:rPr>
        <w:t>投标失败等后果由供应商自行承担；供应商将新疆政府采购电子交易客户端下载、安装完成后，</w:t>
      </w:r>
      <w:r>
        <w:rPr>
          <w:rFonts w:hint="eastAsia" w:ascii="宋体" w:hAnsi="宋体" w:eastAsia="宋体" w:cs="宋体"/>
          <w:spacing w:val="9"/>
          <w:sz w:val="23"/>
          <w:szCs w:val="23"/>
        </w:rPr>
        <w:t>可通过账号密码或</w:t>
      </w:r>
      <w:r>
        <w:rPr>
          <w:rFonts w:hint="eastAsia" w:ascii="宋体" w:hAnsi="宋体" w:eastAsia="宋体" w:cs="宋体"/>
          <w:sz w:val="23"/>
          <w:szCs w:val="23"/>
        </w:rPr>
        <w:t>CA</w:t>
      </w:r>
      <w:r>
        <w:rPr>
          <w:rFonts w:hint="eastAsia" w:ascii="宋体" w:hAnsi="宋体" w:eastAsia="宋体" w:cs="宋体"/>
          <w:spacing w:val="9"/>
          <w:sz w:val="23"/>
          <w:szCs w:val="23"/>
        </w:rPr>
        <w:t>登录客户端进行投标文件制作。在使用新疆政府采购投标客户</w:t>
      </w:r>
      <w:r>
        <w:rPr>
          <w:rFonts w:hint="eastAsia" w:ascii="宋体" w:hAnsi="宋体" w:eastAsia="宋体" w:cs="宋体"/>
          <w:spacing w:val="8"/>
          <w:sz w:val="23"/>
          <w:szCs w:val="23"/>
        </w:rPr>
        <w:t>端时，建</w:t>
      </w:r>
      <w:r>
        <w:rPr>
          <w:rFonts w:hint="eastAsia" w:ascii="宋体" w:hAnsi="宋体" w:eastAsia="宋体" w:cs="宋体"/>
          <w:spacing w:val="-2"/>
          <w:sz w:val="23"/>
          <w:szCs w:val="23"/>
        </w:rPr>
        <w:t>议使用WIN7及以上操作系统。客户端请至</w:t>
      </w:r>
      <w:r>
        <w:rPr>
          <w:rFonts w:hint="eastAsia" w:ascii="宋体" w:hAnsi="宋体" w:eastAsia="宋体" w:cs="宋体"/>
          <w:spacing w:val="-3"/>
          <w:sz w:val="23"/>
          <w:szCs w:val="23"/>
        </w:rPr>
        <w:t>新疆政府采购网</w:t>
      </w:r>
      <w:r>
        <w:rPr>
          <w:rFonts w:hint="eastAsia" w:ascii="宋体" w:hAnsi="宋体" w:eastAsia="宋体" w:cs="宋体"/>
          <w:spacing w:val="9"/>
          <w:sz w:val="23"/>
          <w:szCs w:val="23"/>
        </w:rPr>
        <w:t>（</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z w:val="23"/>
          <w:szCs w:val="23"/>
        </w:rPr>
        <w:t>http</w:t>
      </w:r>
      <w:r>
        <w:rPr>
          <w:rFonts w:hint="eastAsia" w:ascii="宋体" w:hAnsi="宋体" w:eastAsia="宋体" w:cs="宋体"/>
          <w:spacing w:val="9"/>
          <w:sz w:val="23"/>
          <w:szCs w:val="23"/>
        </w:rPr>
        <w:t>://</w:t>
      </w:r>
      <w:r>
        <w:rPr>
          <w:rFonts w:hint="eastAsia" w:ascii="宋体" w:hAnsi="宋体" w:eastAsia="宋体" w:cs="宋体"/>
          <w:sz w:val="23"/>
          <w:szCs w:val="23"/>
        </w:rPr>
        <w:t>www</w:t>
      </w:r>
      <w:r>
        <w:rPr>
          <w:rFonts w:hint="eastAsia" w:ascii="宋体" w:hAnsi="宋体" w:eastAsia="宋体" w:cs="宋体"/>
          <w:spacing w:val="9"/>
          <w:sz w:val="23"/>
          <w:szCs w:val="23"/>
        </w:rPr>
        <w:t>.</w:t>
      </w:r>
      <w:r>
        <w:rPr>
          <w:rFonts w:hint="eastAsia" w:ascii="宋体" w:hAnsi="宋体" w:eastAsia="宋体" w:cs="宋体"/>
          <w:sz w:val="23"/>
          <w:szCs w:val="23"/>
        </w:rPr>
        <w:t>ccgp</w:t>
      </w:r>
      <w:r>
        <w:rPr>
          <w:rFonts w:hint="eastAsia" w:ascii="宋体" w:hAnsi="宋体" w:eastAsia="宋体" w:cs="宋体"/>
          <w:spacing w:val="9"/>
          <w:sz w:val="23"/>
          <w:szCs w:val="23"/>
        </w:rPr>
        <w:t>-</w:t>
      </w:r>
      <w:r>
        <w:rPr>
          <w:rFonts w:hint="eastAsia" w:ascii="宋体" w:hAnsi="宋体" w:eastAsia="宋体" w:cs="宋体"/>
          <w:sz w:val="23"/>
          <w:szCs w:val="23"/>
        </w:rPr>
        <w:t>xinjiang</w:t>
      </w:r>
      <w:r>
        <w:rPr>
          <w:rFonts w:hint="eastAsia" w:ascii="宋体" w:hAnsi="宋体" w:eastAsia="宋体" w:cs="宋体"/>
          <w:spacing w:val="9"/>
          <w:sz w:val="23"/>
          <w:szCs w:val="23"/>
        </w:rPr>
        <w:t>.</w:t>
      </w:r>
      <w:r>
        <w:rPr>
          <w:rFonts w:hint="eastAsia" w:ascii="宋体" w:hAnsi="宋体" w:eastAsia="宋体" w:cs="宋体"/>
          <w:sz w:val="23"/>
          <w:szCs w:val="23"/>
        </w:rPr>
        <w:t>gov</w:t>
      </w:r>
      <w:r>
        <w:rPr>
          <w:rFonts w:hint="eastAsia" w:ascii="宋体" w:hAnsi="宋体" w:eastAsia="宋体" w:cs="宋体"/>
          <w:spacing w:val="9"/>
          <w:sz w:val="23"/>
          <w:szCs w:val="23"/>
        </w:rPr>
        <w:t>.</w:t>
      </w:r>
      <w:r>
        <w:rPr>
          <w:rFonts w:hint="eastAsia" w:ascii="宋体" w:hAnsi="宋体" w:eastAsia="宋体" w:cs="宋体"/>
          <w:sz w:val="23"/>
          <w:szCs w:val="23"/>
        </w:rPr>
        <w:t>cn</w:t>
      </w:r>
      <w:r>
        <w:rPr>
          <w:rFonts w:hint="eastAsia" w:ascii="宋体" w:hAnsi="宋体" w:eastAsia="宋体" w:cs="宋体"/>
          <w:spacing w:val="9"/>
          <w:sz w:val="23"/>
          <w:szCs w:val="23"/>
        </w:rPr>
        <w:t>/</w:t>
      </w:r>
      <w:r>
        <w:rPr>
          <w:rFonts w:hint="eastAsia" w:ascii="宋体" w:hAnsi="宋体" w:eastAsia="宋体" w:cs="宋体"/>
          <w:spacing w:val="9"/>
          <w:sz w:val="23"/>
          <w:szCs w:val="23"/>
        </w:rPr>
        <w:fldChar w:fldCharType="end"/>
      </w:r>
      <w:r>
        <w:rPr>
          <w:rFonts w:hint="eastAsia" w:ascii="宋体" w:hAnsi="宋体" w:eastAsia="宋体" w:cs="宋体"/>
          <w:spacing w:val="9"/>
          <w:sz w:val="23"/>
          <w:szCs w:val="23"/>
        </w:rPr>
        <w:t>）下载专区查看，如有问题可拨打新疆政府采购客户服</w:t>
      </w:r>
      <w:r>
        <w:rPr>
          <w:rFonts w:hint="eastAsia" w:ascii="宋体" w:hAnsi="宋体" w:eastAsia="宋体" w:cs="宋体"/>
          <w:spacing w:val="4"/>
          <w:sz w:val="23"/>
          <w:szCs w:val="23"/>
        </w:rPr>
        <w:t>务热线95763进行咨询。）</w:t>
      </w:r>
    </w:p>
    <w:p w14:paraId="15CA2CC4">
      <w:pPr>
        <w:spacing w:before="68" w:line="228" w:lineRule="auto"/>
        <w:ind w:left="491"/>
        <w:outlineLvl w:val="1"/>
        <w:rPr>
          <w:rFonts w:hint="eastAsia" w:ascii="宋体" w:hAnsi="宋体" w:eastAsia="宋体" w:cs="宋体"/>
          <w:sz w:val="23"/>
          <w:szCs w:val="23"/>
        </w:rPr>
      </w:pPr>
      <w:r>
        <w:rPr>
          <w:rFonts w:hint="eastAsia" w:ascii="宋体" w:hAnsi="宋体" w:eastAsia="宋体" w:cs="宋体"/>
          <w:b/>
          <w:bCs/>
          <w:spacing w:val="-1"/>
          <w:sz w:val="23"/>
          <w:szCs w:val="23"/>
        </w:rPr>
        <w:t>（二）开标程序：</w:t>
      </w:r>
    </w:p>
    <w:p w14:paraId="2F3778AC">
      <w:pPr>
        <w:spacing w:before="268" w:line="228" w:lineRule="auto"/>
        <w:ind w:left="497"/>
        <w:rPr>
          <w:rFonts w:hint="eastAsia" w:ascii="宋体" w:hAnsi="宋体" w:eastAsia="宋体" w:cs="宋体"/>
          <w:sz w:val="23"/>
          <w:szCs w:val="23"/>
        </w:rPr>
      </w:pPr>
      <w:r>
        <w:rPr>
          <w:rFonts w:hint="eastAsia" w:ascii="宋体" w:hAnsi="宋体" w:eastAsia="宋体" w:cs="宋体"/>
          <w:spacing w:val="2"/>
          <w:sz w:val="23"/>
          <w:szCs w:val="23"/>
        </w:rPr>
        <w:t>1.1开标程序</w:t>
      </w:r>
    </w:p>
    <w:p w14:paraId="12E7C1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招标工作人员按招标公告规定的时间进行开标，由采购人或者采购代理机构工作人员宣布</w:t>
      </w:r>
      <w:r>
        <w:rPr>
          <w:rFonts w:hint="eastAsia" w:ascii="宋体" w:hAnsi="宋体" w:eastAsia="宋体" w:cs="宋体"/>
          <w:spacing w:val="8"/>
          <w:sz w:val="23"/>
          <w:szCs w:val="23"/>
        </w:rPr>
        <w:t>投标人名称、解密情况，投标价格和招标文件</w:t>
      </w:r>
      <w:r>
        <w:rPr>
          <w:rFonts w:hint="eastAsia" w:ascii="宋体" w:hAnsi="宋体" w:eastAsia="宋体" w:cs="宋体"/>
          <w:spacing w:val="7"/>
          <w:sz w:val="23"/>
          <w:szCs w:val="23"/>
        </w:rPr>
        <w:t>规定的需要宣布的其他内容（以开标一览表要求为准）。开标分为现场电子开标和远程电子开标两种。</w:t>
      </w:r>
    </w:p>
    <w:p w14:paraId="1DCA99BB">
      <w:pPr>
        <w:spacing w:before="34" w:line="373" w:lineRule="auto"/>
        <w:ind w:firstLine="479"/>
        <w:jc w:val="both"/>
        <w:rPr>
          <w:rFonts w:hint="eastAsia" w:ascii="宋体" w:hAnsi="宋体" w:eastAsia="宋体" w:cs="宋体"/>
          <w:sz w:val="23"/>
          <w:szCs w:val="23"/>
        </w:rPr>
      </w:pPr>
      <w:r>
        <w:rPr>
          <w:rFonts w:hint="eastAsia" w:ascii="宋体" w:hAnsi="宋体" w:eastAsia="宋体" w:cs="宋体"/>
          <w:spacing w:val="7"/>
          <w:sz w:val="23"/>
          <w:szCs w:val="23"/>
        </w:rPr>
        <w:t>采用现场电子开标的：投标人的法定代表人或其委托代理人应当按照本招标公告载明的时</w:t>
      </w:r>
      <w:r>
        <w:rPr>
          <w:rFonts w:hint="eastAsia" w:ascii="宋体" w:hAnsi="宋体" w:eastAsia="宋体" w:cs="宋体"/>
          <w:spacing w:val="9"/>
          <w:sz w:val="23"/>
          <w:szCs w:val="23"/>
        </w:rPr>
        <w:t>间和地点前往参加开标，并携带编制本项目（采购包）电子投标文件时加</w:t>
      </w:r>
      <w:r>
        <w:rPr>
          <w:rFonts w:hint="eastAsia" w:ascii="宋体" w:hAnsi="宋体" w:eastAsia="宋体" w:cs="宋体"/>
          <w:spacing w:val="8"/>
          <w:sz w:val="23"/>
          <w:szCs w:val="23"/>
        </w:rPr>
        <w:t>密所用的数字证书、</w:t>
      </w:r>
      <w:r>
        <w:rPr>
          <w:rFonts w:hint="eastAsia" w:ascii="宋体" w:hAnsi="宋体" w:eastAsia="宋体" w:cs="宋体"/>
          <w:spacing w:val="6"/>
          <w:sz w:val="23"/>
          <w:szCs w:val="23"/>
        </w:rPr>
        <w:t>存储有备用电子投标文件的U盘前往开标现场。</w:t>
      </w:r>
    </w:p>
    <w:p w14:paraId="026E0F14">
      <w:pPr>
        <w:spacing w:before="34" w:line="374" w:lineRule="auto"/>
        <w:ind w:right="18" w:firstLine="479"/>
        <w:jc w:val="both"/>
        <w:rPr>
          <w:rFonts w:hint="eastAsia" w:ascii="宋体" w:hAnsi="宋体" w:eastAsia="宋体" w:cs="宋体"/>
          <w:sz w:val="23"/>
          <w:szCs w:val="23"/>
        </w:rPr>
      </w:pPr>
      <w:r>
        <w:rPr>
          <w:rFonts w:hint="eastAsia" w:ascii="宋体" w:hAnsi="宋体" w:eastAsia="宋体" w:cs="宋体"/>
          <w:spacing w:val="7"/>
          <w:sz w:val="23"/>
          <w:szCs w:val="23"/>
        </w:rPr>
        <w:t>采用远程电子开标的：投标人的法定代表人或其授权代表应当按照本招标公告载明的时间</w:t>
      </w:r>
      <w:r>
        <w:rPr>
          <w:rFonts w:hint="eastAsia" w:ascii="宋体" w:hAnsi="宋体" w:eastAsia="宋体" w:cs="宋体"/>
          <w:spacing w:val="9"/>
          <w:sz w:val="23"/>
          <w:szCs w:val="23"/>
        </w:rPr>
        <w:t>和模式等要求参加开标。在投标截止时间前30分钟，应当登录云平台开标大厅进行签到，并</w:t>
      </w:r>
      <w:r>
        <w:rPr>
          <w:rFonts w:hint="eastAsia" w:ascii="宋体" w:hAnsi="宋体" w:eastAsia="宋体" w:cs="宋体"/>
          <w:spacing w:val="8"/>
          <w:sz w:val="23"/>
          <w:szCs w:val="23"/>
        </w:rPr>
        <w:t>且填写授权代表的姓名与手机号码。若因签到时填写的授权代表信息有误而导致的不良后果，</w:t>
      </w:r>
      <w:r>
        <w:rPr>
          <w:rFonts w:hint="eastAsia" w:ascii="宋体" w:hAnsi="宋体" w:eastAsia="宋体" w:cs="宋体"/>
          <w:spacing w:val="4"/>
          <w:sz w:val="23"/>
          <w:szCs w:val="23"/>
        </w:rPr>
        <w:t>由供应商自行承担。</w:t>
      </w:r>
    </w:p>
    <w:p w14:paraId="0375B1F2">
      <w:pPr>
        <w:spacing w:before="36" w:line="377" w:lineRule="auto"/>
        <w:ind w:right="18" w:firstLine="481"/>
        <w:rPr>
          <w:rFonts w:hint="eastAsia" w:ascii="宋体" w:hAnsi="宋体" w:eastAsia="宋体" w:cs="宋体"/>
          <w:sz w:val="23"/>
          <w:szCs w:val="23"/>
        </w:rPr>
      </w:pPr>
      <w:r>
        <w:rPr>
          <w:rFonts w:hint="eastAsia" w:ascii="宋体" w:hAnsi="宋体" w:eastAsia="宋体" w:cs="宋体"/>
          <w:spacing w:val="7"/>
          <w:sz w:val="23"/>
          <w:szCs w:val="23"/>
        </w:rPr>
        <w:t>开标时，投标人应当使用编制本项目（采购包）电子投标文件时加密所用数字证书在开始</w:t>
      </w:r>
      <w:r>
        <w:rPr>
          <w:rFonts w:hint="eastAsia" w:ascii="宋体" w:hAnsi="宋体" w:eastAsia="宋体" w:cs="宋体"/>
          <w:spacing w:val="8"/>
          <w:sz w:val="23"/>
          <w:szCs w:val="23"/>
        </w:rPr>
        <w:t>解密后按照代理机构规定的时间内完成电子投标文件的解密，如遇不可抗力等其他特殊情况，采购代理机构可视情况延长解密时间。投标人未携带数</w:t>
      </w:r>
      <w:r>
        <w:rPr>
          <w:rFonts w:hint="eastAsia" w:ascii="宋体" w:hAnsi="宋体" w:eastAsia="宋体" w:cs="宋体"/>
          <w:spacing w:val="7"/>
          <w:sz w:val="23"/>
          <w:szCs w:val="23"/>
        </w:rPr>
        <w:t>字证书或其他非系统原因导致的在规定</w:t>
      </w:r>
      <w:r>
        <w:rPr>
          <w:rFonts w:hint="eastAsia" w:ascii="宋体" w:hAnsi="宋体" w:eastAsia="宋体" w:cs="宋体"/>
          <w:spacing w:val="8"/>
          <w:sz w:val="23"/>
          <w:szCs w:val="23"/>
        </w:rPr>
        <w:t>时间内未解密投标文件，将作无效投标处理。（采用远</w:t>
      </w:r>
      <w:r>
        <w:rPr>
          <w:rFonts w:hint="eastAsia" w:ascii="宋体" w:hAnsi="宋体" w:eastAsia="宋体" w:cs="宋体"/>
          <w:spacing w:val="7"/>
          <w:sz w:val="23"/>
          <w:szCs w:val="23"/>
        </w:rPr>
        <w:t>程电子开标的，各投标人在参加开标以</w:t>
      </w:r>
      <w:r>
        <w:rPr>
          <w:rFonts w:hint="eastAsia" w:ascii="宋体" w:hAnsi="宋体" w:eastAsia="宋体" w:cs="宋体"/>
          <w:spacing w:val="8"/>
          <w:sz w:val="23"/>
          <w:szCs w:val="23"/>
        </w:rPr>
        <w:t>前需自行对使用电脑的网络环境、驱动安装、客户端安装以及数字证书的有效性等进行检测，</w:t>
      </w:r>
      <w:r>
        <w:rPr>
          <w:rFonts w:hint="eastAsia" w:ascii="宋体" w:hAnsi="宋体" w:eastAsia="宋体" w:cs="宋体"/>
          <w:spacing w:val="5"/>
          <w:sz w:val="23"/>
          <w:szCs w:val="23"/>
        </w:rPr>
        <w:t>确保可以正常使用）。</w:t>
      </w:r>
    </w:p>
    <w:p w14:paraId="3F04C7F5">
      <w:pPr>
        <w:spacing w:before="36" w:line="227" w:lineRule="auto"/>
        <w:ind w:left="498"/>
        <w:rPr>
          <w:rFonts w:hint="eastAsia" w:ascii="宋体" w:hAnsi="宋体" w:eastAsia="宋体" w:cs="宋体"/>
          <w:sz w:val="23"/>
          <w:szCs w:val="23"/>
        </w:rPr>
      </w:pPr>
      <w:r>
        <w:rPr>
          <w:rFonts w:hint="eastAsia" w:ascii="宋体" w:hAnsi="宋体" w:eastAsia="宋体" w:cs="宋体"/>
          <w:spacing w:val="2"/>
          <w:sz w:val="23"/>
          <w:szCs w:val="23"/>
        </w:rPr>
        <w:t>1.2开标异议</w:t>
      </w:r>
    </w:p>
    <w:p w14:paraId="02A2D736">
      <w:pPr>
        <w:spacing w:before="192" w:line="372" w:lineRule="auto"/>
        <w:ind w:left="1" w:right="49" w:firstLine="481"/>
        <w:rPr>
          <w:rFonts w:hint="eastAsia" w:ascii="宋体" w:hAnsi="宋体" w:eastAsia="宋体" w:cs="宋体"/>
          <w:sz w:val="23"/>
          <w:szCs w:val="23"/>
        </w:rPr>
      </w:pPr>
      <w:r>
        <w:rPr>
          <w:rFonts w:hint="eastAsia" w:ascii="宋体" w:hAnsi="宋体" w:eastAsia="宋体" w:cs="宋体"/>
          <w:spacing w:val="7"/>
          <w:sz w:val="23"/>
          <w:szCs w:val="23"/>
        </w:rPr>
        <w:t>投标人代表对开标过程和开标记录有疑义，以及认为采购人、采购代理机构相关工作人员</w:t>
      </w:r>
      <w:r>
        <w:rPr>
          <w:rFonts w:hint="eastAsia" w:ascii="宋体" w:hAnsi="宋体" w:eastAsia="宋体" w:cs="宋体"/>
          <w:spacing w:val="8"/>
          <w:sz w:val="23"/>
          <w:szCs w:val="23"/>
        </w:rPr>
        <w:t>有需要回避的情形的，应当场提出询问或者回避申</w:t>
      </w:r>
      <w:r>
        <w:rPr>
          <w:rFonts w:hint="eastAsia" w:ascii="宋体" w:hAnsi="宋体" w:eastAsia="宋体" w:cs="宋体"/>
          <w:spacing w:val="7"/>
          <w:sz w:val="23"/>
          <w:szCs w:val="23"/>
        </w:rPr>
        <w:t>请。投标人未参加开标的，视同认可开标结</w:t>
      </w:r>
      <w:r>
        <w:rPr>
          <w:rFonts w:hint="eastAsia" w:ascii="宋体" w:hAnsi="宋体" w:eastAsia="宋体" w:cs="宋体"/>
          <w:spacing w:val="-8"/>
          <w:sz w:val="23"/>
          <w:szCs w:val="23"/>
        </w:rPr>
        <w:t>果。</w:t>
      </w:r>
    </w:p>
    <w:p w14:paraId="37BE2827">
      <w:pPr>
        <w:spacing w:before="36" w:line="368" w:lineRule="auto"/>
        <w:ind w:left="12" w:right="49" w:firstLine="486"/>
        <w:rPr>
          <w:rFonts w:hint="eastAsia" w:ascii="宋体" w:hAnsi="宋体" w:eastAsia="宋体" w:cs="宋体"/>
          <w:sz w:val="23"/>
          <w:szCs w:val="23"/>
        </w:rPr>
      </w:pPr>
      <w:r>
        <w:rPr>
          <w:rFonts w:hint="eastAsia" w:ascii="宋体" w:hAnsi="宋体" w:eastAsia="宋体" w:cs="宋体"/>
          <w:spacing w:val="7"/>
          <w:sz w:val="23"/>
          <w:szCs w:val="23"/>
        </w:rPr>
        <w:t>1.3投标截止时间后，投标人不足须知前附表中约定的</w:t>
      </w:r>
      <w:r>
        <w:rPr>
          <w:rFonts w:hint="eastAsia" w:ascii="宋体" w:hAnsi="宋体" w:eastAsia="宋体" w:cs="宋体"/>
          <w:spacing w:val="6"/>
          <w:sz w:val="23"/>
          <w:szCs w:val="23"/>
        </w:rPr>
        <w:t>有效供应商家数的，不得开标。同</w:t>
      </w:r>
      <w:r>
        <w:rPr>
          <w:rFonts w:hint="eastAsia" w:ascii="宋体" w:hAnsi="宋体" w:eastAsia="宋体" w:cs="宋体"/>
          <w:spacing w:val="4"/>
          <w:sz w:val="23"/>
          <w:szCs w:val="23"/>
        </w:rPr>
        <w:t>时，本次采购活动结束。</w:t>
      </w:r>
    </w:p>
    <w:p w14:paraId="67A729F2">
      <w:pPr>
        <w:spacing w:before="35" w:line="228" w:lineRule="auto"/>
        <w:ind w:left="549"/>
        <w:rPr>
          <w:rFonts w:hint="eastAsia" w:ascii="宋体" w:hAnsi="宋体" w:eastAsia="宋体" w:cs="宋体"/>
          <w:sz w:val="23"/>
          <w:szCs w:val="23"/>
        </w:rPr>
      </w:pPr>
      <w:r>
        <w:rPr>
          <w:rFonts w:hint="eastAsia" w:ascii="宋体" w:hAnsi="宋体" w:eastAsia="宋体" w:cs="宋体"/>
          <w:spacing w:val="5"/>
          <w:sz w:val="23"/>
          <w:szCs w:val="23"/>
        </w:rPr>
        <w:t>1.4开标时出现下列情况的，视为投标无效处</w:t>
      </w:r>
      <w:r>
        <w:rPr>
          <w:rFonts w:hint="eastAsia" w:ascii="宋体" w:hAnsi="宋体" w:eastAsia="宋体" w:cs="宋体"/>
          <w:spacing w:val="4"/>
          <w:sz w:val="23"/>
          <w:szCs w:val="23"/>
        </w:rPr>
        <w:t>理：</w:t>
      </w:r>
    </w:p>
    <w:p w14:paraId="5C12F9DE">
      <w:pPr>
        <w:spacing w:before="191" w:line="227" w:lineRule="auto"/>
        <w:ind w:left="542"/>
        <w:rPr>
          <w:rFonts w:hint="eastAsia" w:ascii="宋体" w:hAnsi="宋体" w:eastAsia="宋体" w:cs="宋体"/>
          <w:sz w:val="23"/>
          <w:szCs w:val="23"/>
        </w:rPr>
      </w:pPr>
      <w:r>
        <w:rPr>
          <w:rFonts w:hint="eastAsia" w:ascii="宋体" w:hAnsi="宋体" w:eastAsia="宋体" w:cs="宋体"/>
          <w:spacing w:val="3"/>
          <w:sz w:val="23"/>
          <w:szCs w:val="23"/>
        </w:rPr>
        <w:t>（1）经检查数字证书无效的；</w:t>
      </w:r>
    </w:p>
    <w:p w14:paraId="6E03783A">
      <w:pPr>
        <w:spacing w:before="193" w:line="227" w:lineRule="auto"/>
        <w:ind w:left="542"/>
        <w:rPr>
          <w:rFonts w:hint="eastAsia" w:ascii="宋体" w:hAnsi="宋体" w:eastAsia="宋体" w:cs="宋体"/>
          <w:sz w:val="23"/>
          <w:szCs w:val="23"/>
        </w:rPr>
      </w:pPr>
      <w:r>
        <w:rPr>
          <w:rFonts w:hint="eastAsia" w:ascii="宋体" w:hAnsi="宋体" w:eastAsia="宋体" w:cs="宋体"/>
          <w:spacing w:val="7"/>
          <w:sz w:val="23"/>
          <w:szCs w:val="23"/>
        </w:rPr>
        <w:t>（2）因投标人自身原因，未在规定时间内完成电子投标文件解密的；</w:t>
      </w:r>
    </w:p>
    <w:p w14:paraId="2D4E095A">
      <w:pPr>
        <w:spacing w:before="192" w:line="330" w:lineRule="auto"/>
        <w:ind w:left="50" w:right="111" w:firstLine="492"/>
        <w:rPr>
          <w:rFonts w:hint="eastAsia" w:ascii="宋体" w:hAnsi="宋体" w:eastAsia="宋体" w:cs="宋体"/>
          <w:sz w:val="23"/>
          <w:szCs w:val="23"/>
        </w:rPr>
      </w:pPr>
      <w:r>
        <w:rPr>
          <w:rFonts w:hint="eastAsia" w:ascii="宋体" w:hAnsi="宋体" w:eastAsia="宋体" w:cs="宋体"/>
          <w:spacing w:val="7"/>
          <w:sz w:val="23"/>
          <w:szCs w:val="23"/>
        </w:rPr>
        <w:t>（3）如需使用备用电子投标文件解密时，在规定的解密时间内无法提供备用电子投标文</w:t>
      </w:r>
      <w:r>
        <w:rPr>
          <w:rFonts w:hint="eastAsia" w:ascii="宋体" w:hAnsi="宋体" w:eastAsia="宋体" w:cs="宋体"/>
          <w:spacing w:val="11"/>
          <w:sz w:val="23"/>
          <w:szCs w:val="23"/>
        </w:rPr>
        <w:t>件或提供的备用电子投标文件与加密的电子投标文件版本不一致</w:t>
      </w:r>
      <w:r>
        <w:rPr>
          <w:rFonts w:hint="eastAsia" w:ascii="宋体" w:hAnsi="宋体" w:eastAsia="宋体" w:cs="宋体"/>
          <w:spacing w:val="10"/>
          <w:sz w:val="23"/>
          <w:szCs w:val="23"/>
        </w:rPr>
        <w:t>（即两份文件不是通过投标</w:t>
      </w:r>
      <w:r>
        <w:rPr>
          <w:rFonts w:hint="eastAsia" w:ascii="宋体" w:hAnsi="宋体" w:eastAsia="宋体" w:cs="宋体"/>
          <w:spacing w:val="5"/>
          <w:sz w:val="23"/>
          <w:szCs w:val="23"/>
        </w:rPr>
        <w:t>客户端同时加密生成的）。</w:t>
      </w:r>
    </w:p>
    <w:p w14:paraId="0437C601">
      <w:pPr>
        <w:pStyle w:val="9"/>
        <w:spacing w:line="274" w:lineRule="auto"/>
        <w:rPr>
          <w:rFonts w:hint="eastAsia" w:ascii="宋体" w:hAnsi="宋体" w:eastAsia="宋体" w:cs="宋体"/>
        </w:rPr>
      </w:pPr>
    </w:p>
    <w:p w14:paraId="28B19846">
      <w:pPr>
        <w:spacing w:before="91" w:line="221" w:lineRule="auto"/>
        <w:ind w:left="4381"/>
        <w:outlineLvl w:val="1"/>
        <w:rPr>
          <w:rFonts w:hint="eastAsia" w:ascii="宋体" w:hAnsi="宋体" w:eastAsia="宋体" w:cs="宋体"/>
          <w:sz w:val="28"/>
          <w:szCs w:val="28"/>
        </w:rPr>
      </w:pPr>
      <w:r>
        <w:rPr>
          <w:rFonts w:hint="eastAsia" w:ascii="宋体" w:hAnsi="宋体" w:eastAsia="宋体" w:cs="宋体"/>
          <w:b/>
          <w:bCs/>
          <w:spacing w:val="-7"/>
          <w:sz w:val="28"/>
          <w:szCs w:val="28"/>
        </w:rPr>
        <w:t>（五）评标</w:t>
      </w:r>
    </w:p>
    <w:p w14:paraId="3F5D46E6">
      <w:pPr>
        <w:pStyle w:val="9"/>
        <w:spacing w:line="283" w:lineRule="auto"/>
        <w:rPr>
          <w:rFonts w:hint="eastAsia" w:ascii="宋体" w:hAnsi="宋体" w:eastAsia="宋体" w:cs="宋体"/>
        </w:rPr>
      </w:pPr>
    </w:p>
    <w:p w14:paraId="72AC0FD2">
      <w:pPr>
        <w:spacing w:before="75" w:line="227" w:lineRule="auto"/>
        <w:ind w:left="543"/>
        <w:outlineLvl w:val="1"/>
        <w:rPr>
          <w:rFonts w:hint="eastAsia" w:ascii="宋体" w:hAnsi="宋体" w:eastAsia="宋体" w:cs="宋体"/>
          <w:sz w:val="23"/>
          <w:szCs w:val="23"/>
        </w:rPr>
      </w:pPr>
      <w:r>
        <w:rPr>
          <w:rFonts w:hint="eastAsia" w:ascii="宋体" w:hAnsi="宋体" w:eastAsia="宋体" w:cs="宋体"/>
          <w:b/>
          <w:bCs/>
          <w:spacing w:val="5"/>
          <w:sz w:val="23"/>
          <w:szCs w:val="23"/>
        </w:rPr>
        <w:t>（一）组建评标委员会</w:t>
      </w:r>
    </w:p>
    <w:p w14:paraId="1DDBB0E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outlineLvl w:val="2"/>
        <w:rPr>
          <w:rFonts w:hint="eastAsia" w:ascii="宋体" w:hAnsi="宋体" w:eastAsia="宋体" w:cs="宋体"/>
          <w:sz w:val="23"/>
          <w:szCs w:val="23"/>
        </w:rPr>
      </w:pPr>
      <w:r>
        <w:rPr>
          <w:rFonts w:hint="eastAsia" w:ascii="宋体" w:hAnsi="宋体" w:eastAsia="宋体" w:cs="宋体"/>
          <w:spacing w:val="12"/>
          <w:sz w:val="23"/>
          <w:szCs w:val="23"/>
        </w:rPr>
        <w:t>评标委员会或评标小组（以下简称评标委员会）的评标工作由招标单位负责组织，具体</w:t>
      </w:r>
      <w:r>
        <w:rPr>
          <w:rFonts w:hint="eastAsia" w:ascii="宋体" w:hAnsi="宋体" w:eastAsia="宋体" w:cs="宋体"/>
          <w:spacing w:val="8"/>
          <w:sz w:val="23"/>
          <w:szCs w:val="23"/>
        </w:rPr>
        <w:t>评标事务由评标委员会负责，并独立履行其法规规定的职责。</w:t>
      </w:r>
    </w:p>
    <w:p w14:paraId="4BD89F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outlineLvl w:val="2"/>
        <w:rPr>
          <w:rFonts w:hint="eastAsia" w:ascii="宋体" w:hAnsi="宋体" w:eastAsia="宋体" w:cs="宋体"/>
          <w:sz w:val="23"/>
          <w:szCs w:val="23"/>
        </w:rPr>
      </w:pPr>
      <w:r>
        <w:rPr>
          <w:rFonts w:hint="eastAsia" w:ascii="宋体" w:hAnsi="宋体" w:eastAsia="宋体" w:cs="宋体"/>
          <w:spacing w:val="8"/>
          <w:sz w:val="23"/>
          <w:szCs w:val="23"/>
        </w:rPr>
        <w:t>本项目评标委员会由评审专家5人组成；评标委员会由采购人代表1人和评标专家4人组成，评标专家由招标代理在开标前48小时在新疆政府采购专家库中随机抽取此次评标专家。</w:t>
      </w:r>
    </w:p>
    <w:p w14:paraId="1BEC8A09">
      <w:pPr>
        <w:spacing w:before="35" w:line="228" w:lineRule="auto"/>
        <w:ind w:left="543"/>
        <w:outlineLvl w:val="1"/>
        <w:rPr>
          <w:rFonts w:hint="eastAsia" w:ascii="宋体" w:hAnsi="宋体" w:eastAsia="宋体" w:cs="宋体"/>
          <w:sz w:val="23"/>
          <w:szCs w:val="23"/>
        </w:rPr>
      </w:pPr>
      <w:r>
        <w:rPr>
          <w:rFonts w:hint="eastAsia" w:ascii="宋体" w:hAnsi="宋体" w:eastAsia="宋体" w:cs="宋体"/>
          <w:b/>
          <w:bCs/>
          <w:spacing w:val="4"/>
          <w:sz w:val="23"/>
          <w:szCs w:val="23"/>
        </w:rPr>
        <w:t>（二）评标的方式</w:t>
      </w:r>
    </w:p>
    <w:p w14:paraId="6385C966">
      <w:pPr>
        <w:spacing w:before="184" w:line="365" w:lineRule="auto"/>
        <w:ind w:left="51" w:right="80" w:firstLine="481"/>
        <w:jc w:val="both"/>
        <w:rPr>
          <w:rFonts w:hint="eastAsia" w:ascii="宋体" w:hAnsi="宋体" w:eastAsia="宋体" w:cs="宋体"/>
          <w:sz w:val="23"/>
          <w:szCs w:val="23"/>
        </w:rPr>
      </w:pPr>
      <w:r>
        <w:rPr>
          <w:rFonts w:hint="eastAsia" w:ascii="宋体" w:hAnsi="宋体" w:eastAsia="宋体" w:cs="宋体"/>
          <w:spacing w:val="11"/>
          <w:sz w:val="23"/>
          <w:szCs w:val="23"/>
        </w:rPr>
        <w:t>本项目采用不公开方式评标，评标的依据为《中华人民共和</w:t>
      </w:r>
      <w:r>
        <w:rPr>
          <w:rFonts w:hint="eastAsia" w:ascii="宋体" w:hAnsi="宋体" w:eastAsia="宋体" w:cs="宋体"/>
          <w:spacing w:val="10"/>
          <w:sz w:val="23"/>
          <w:szCs w:val="23"/>
        </w:rPr>
        <w:t>国招标投标法》《中华人民</w:t>
      </w:r>
      <w:r>
        <w:rPr>
          <w:rFonts w:hint="eastAsia" w:ascii="宋体" w:hAnsi="宋体" w:eastAsia="宋体" w:cs="宋体"/>
          <w:spacing w:val="7"/>
          <w:sz w:val="23"/>
          <w:szCs w:val="23"/>
        </w:rPr>
        <w:t>共和国政府采购法》《中华人民共和国财政部令第87号</w:t>
      </w:r>
      <w:r>
        <w:rPr>
          <w:rFonts w:hint="eastAsia" w:ascii="宋体" w:hAnsi="宋体" w:eastAsia="宋体" w:cs="宋体"/>
          <w:spacing w:val="9"/>
          <w:sz w:val="23"/>
          <w:szCs w:val="23"/>
        </w:rPr>
        <w:t>－－</w:t>
      </w:r>
      <w:r>
        <w:rPr>
          <w:rFonts w:hint="eastAsia" w:ascii="宋体" w:hAnsi="宋体" w:eastAsia="宋体" w:cs="宋体"/>
          <w:spacing w:val="7"/>
          <w:sz w:val="23"/>
          <w:szCs w:val="23"/>
        </w:rPr>
        <w:t>政府采</w:t>
      </w:r>
      <w:r>
        <w:rPr>
          <w:rFonts w:hint="eastAsia" w:ascii="宋体" w:hAnsi="宋体" w:eastAsia="宋体" w:cs="宋体"/>
          <w:spacing w:val="6"/>
          <w:sz w:val="23"/>
          <w:szCs w:val="23"/>
        </w:rPr>
        <w:t>购货物和服务招标投标管</w:t>
      </w:r>
      <w:r>
        <w:rPr>
          <w:rFonts w:hint="eastAsia" w:ascii="宋体" w:hAnsi="宋体" w:eastAsia="宋体" w:cs="宋体"/>
          <w:spacing w:val="5"/>
          <w:sz w:val="23"/>
          <w:szCs w:val="23"/>
        </w:rPr>
        <w:t>理办法》及招标文件。</w:t>
      </w:r>
    </w:p>
    <w:p w14:paraId="6A276E85">
      <w:pPr>
        <w:spacing w:before="119" w:line="228" w:lineRule="auto"/>
        <w:ind w:left="543"/>
        <w:rPr>
          <w:rFonts w:hint="eastAsia" w:ascii="宋体" w:hAnsi="宋体" w:eastAsia="宋体" w:cs="宋体"/>
          <w:sz w:val="23"/>
          <w:szCs w:val="23"/>
        </w:rPr>
      </w:pPr>
      <w:r>
        <w:rPr>
          <w:rFonts w:hint="eastAsia" w:ascii="宋体" w:hAnsi="宋体" w:eastAsia="宋体" w:cs="宋体"/>
          <w:b/>
          <w:bCs/>
          <w:spacing w:val="2"/>
          <w:sz w:val="23"/>
          <w:szCs w:val="23"/>
        </w:rPr>
        <w:t>（三）评标原则</w:t>
      </w:r>
    </w:p>
    <w:p w14:paraId="1B23335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2.1评标活动遵循公平、公正、科学和择优的原则，以招标文件</w:t>
      </w:r>
      <w:r>
        <w:rPr>
          <w:rFonts w:hint="eastAsia" w:ascii="宋体" w:hAnsi="宋体" w:eastAsia="宋体" w:cs="宋体"/>
          <w:spacing w:val="6"/>
          <w:sz w:val="23"/>
          <w:szCs w:val="23"/>
        </w:rPr>
        <w:t>和投标文件为评标的基本</w:t>
      </w:r>
      <w:r>
        <w:rPr>
          <w:rFonts w:hint="eastAsia" w:ascii="宋体" w:hAnsi="宋体" w:eastAsia="宋体" w:cs="宋体"/>
          <w:spacing w:val="8"/>
          <w:sz w:val="23"/>
          <w:szCs w:val="23"/>
        </w:rPr>
        <w:t>依据，并按照招标文件规定的评标方法和评标标准进行评标。</w:t>
      </w:r>
    </w:p>
    <w:p w14:paraId="781AA3D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2.2评标委员会必须公平、公正、客观，不带任何倾向性和启发</w:t>
      </w:r>
      <w:r>
        <w:rPr>
          <w:rFonts w:hint="eastAsia" w:ascii="宋体" w:hAnsi="宋体" w:eastAsia="宋体" w:cs="宋体"/>
          <w:spacing w:val="6"/>
          <w:sz w:val="23"/>
          <w:szCs w:val="23"/>
        </w:rPr>
        <w:t>性；不得向外界透露任何</w:t>
      </w:r>
      <w:r>
        <w:rPr>
          <w:rFonts w:hint="eastAsia" w:ascii="宋体" w:hAnsi="宋体" w:eastAsia="宋体" w:cs="宋体"/>
          <w:spacing w:val="12"/>
          <w:sz w:val="23"/>
          <w:szCs w:val="23"/>
        </w:rPr>
        <w:t>与评标有关的内容；任何单位和个人不得干扰、影响评标的正常进行；评标</w:t>
      </w:r>
      <w:r>
        <w:rPr>
          <w:rFonts w:hint="eastAsia" w:ascii="宋体" w:hAnsi="宋体" w:eastAsia="宋体" w:cs="宋体"/>
          <w:spacing w:val="11"/>
          <w:sz w:val="23"/>
          <w:szCs w:val="23"/>
        </w:rPr>
        <w:t>委员会及有关工</w:t>
      </w:r>
      <w:r>
        <w:rPr>
          <w:rFonts w:hint="eastAsia" w:ascii="宋体" w:hAnsi="宋体" w:eastAsia="宋体" w:cs="宋体"/>
          <w:spacing w:val="6"/>
          <w:sz w:val="23"/>
          <w:szCs w:val="23"/>
        </w:rPr>
        <w:t>作人员不得私下与投标人接触。</w:t>
      </w:r>
    </w:p>
    <w:p w14:paraId="25D019E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2.2具体评标事项由评标委员会负责，并按招标文件的规定办法进行评审。</w:t>
      </w:r>
    </w:p>
    <w:p w14:paraId="1F51AF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2.3合格投标人不足须知前附表中约定的有效供应商家数的，不得评标。</w:t>
      </w:r>
    </w:p>
    <w:p w14:paraId="74E20FCB">
      <w:pPr>
        <w:spacing w:before="268" w:line="227" w:lineRule="auto"/>
        <w:ind w:left="543"/>
        <w:rPr>
          <w:rFonts w:hint="eastAsia" w:ascii="宋体" w:hAnsi="宋体" w:eastAsia="宋体" w:cs="宋体"/>
          <w:sz w:val="23"/>
          <w:szCs w:val="23"/>
        </w:rPr>
      </w:pPr>
      <w:r>
        <w:rPr>
          <w:rFonts w:hint="eastAsia" w:ascii="宋体" w:hAnsi="宋体" w:eastAsia="宋体" w:cs="宋体"/>
          <w:b/>
          <w:bCs/>
          <w:spacing w:val="3"/>
          <w:sz w:val="23"/>
          <w:szCs w:val="23"/>
        </w:rPr>
        <w:t>（四）评标应遵守下列评标纪律：</w:t>
      </w:r>
    </w:p>
    <w:p w14:paraId="779B20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outlineLvl w:val="2"/>
        <w:rPr>
          <w:rFonts w:hint="eastAsia" w:ascii="宋体" w:hAnsi="宋体" w:eastAsia="宋体" w:cs="宋体"/>
          <w:sz w:val="23"/>
          <w:szCs w:val="23"/>
        </w:rPr>
      </w:pPr>
      <w:r>
        <w:rPr>
          <w:rFonts w:hint="eastAsia" w:ascii="宋体" w:hAnsi="宋体" w:eastAsia="宋体" w:cs="宋体"/>
          <w:spacing w:val="9"/>
          <w:sz w:val="23"/>
          <w:szCs w:val="23"/>
        </w:rPr>
        <w:t>（1）评标情况不得私自外泄，有关信息由</w:t>
      </w:r>
      <w:r>
        <w:rPr>
          <w:rFonts w:hint="eastAsia" w:ascii="宋体" w:hAnsi="宋体" w:eastAsia="宋体" w:cs="宋体"/>
          <w:spacing w:val="8"/>
          <w:sz w:val="23"/>
          <w:szCs w:val="23"/>
          <w:lang w:eastAsia="zh-CN"/>
        </w:rPr>
        <w:t>新疆鑫启盛项目管理有限责任公司</w:t>
      </w:r>
      <w:r>
        <w:rPr>
          <w:rFonts w:hint="eastAsia" w:ascii="宋体" w:hAnsi="宋体" w:eastAsia="宋体" w:cs="宋体"/>
          <w:spacing w:val="8"/>
          <w:sz w:val="23"/>
          <w:szCs w:val="23"/>
        </w:rPr>
        <w:t>统一对外</w:t>
      </w:r>
      <w:r>
        <w:rPr>
          <w:rFonts w:hint="eastAsia" w:ascii="宋体" w:hAnsi="宋体" w:eastAsia="宋体" w:cs="宋体"/>
          <w:spacing w:val="-6"/>
          <w:sz w:val="23"/>
          <w:szCs w:val="23"/>
        </w:rPr>
        <w:t>发布。</w:t>
      </w:r>
    </w:p>
    <w:p w14:paraId="491247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outlineLvl w:val="2"/>
        <w:rPr>
          <w:rFonts w:hint="eastAsia" w:ascii="宋体" w:hAnsi="宋体" w:eastAsia="宋体" w:cs="宋体"/>
          <w:sz w:val="23"/>
          <w:szCs w:val="23"/>
        </w:rPr>
      </w:pPr>
      <w:r>
        <w:rPr>
          <w:rFonts w:hint="eastAsia" w:ascii="宋体" w:hAnsi="宋体" w:eastAsia="宋体" w:cs="宋体"/>
          <w:spacing w:val="9"/>
          <w:sz w:val="23"/>
          <w:szCs w:val="23"/>
        </w:rPr>
        <w:t>（2）对</w:t>
      </w:r>
      <w:r>
        <w:rPr>
          <w:rFonts w:hint="eastAsia" w:ascii="宋体" w:hAnsi="宋体" w:eastAsia="宋体" w:cs="宋体"/>
          <w:spacing w:val="9"/>
          <w:sz w:val="23"/>
          <w:szCs w:val="23"/>
          <w:lang w:eastAsia="zh-CN"/>
        </w:rPr>
        <w:t>新疆鑫启盛项目管理有限责任公司</w:t>
      </w:r>
      <w:r>
        <w:rPr>
          <w:rFonts w:hint="eastAsia" w:ascii="宋体" w:hAnsi="宋体" w:eastAsia="宋体" w:cs="宋体"/>
          <w:spacing w:val="8"/>
          <w:sz w:val="23"/>
          <w:szCs w:val="23"/>
        </w:rPr>
        <w:t>或投标人提供的要求保密的资料，不得摘记</w:t>
      </w:r>
      <w:r>
        <w:rPr>
          <w:rFonts w:hint="eastAsia" w:ascii="宋体" w:hAnsi="宋体" w:eastAsia="宋体" w:cs="宋体"/>
          <w:spacing w:val="2"/>
          <w:sz w:val="23"/>
          <w:szCs w:val="23"/>
        </w:rPr>
        <w:t>翻印和外传。</w:t>
      </w:r>
    </w:p>
    <w:p w14:paraId="7E9A34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（3）不得收受投标供应商或有关人员的任何礼物，不得串联鼓动其他人袒护某投标人。</w:t>
      </w:r>
      <w:r>
        <w:rPr>
          <w:rFonts w:hint="eastAsia" w:ascii="宋体" w:hAnsi="宋体" w:eastAsia="宋体" w:cs="宋体"/>
          <w:spacing w:val="7"/>
          <w:sz w:val="23"/>
          <w:szCs w:val="23"/>
        </w:rPr>
        <w:t>若与投标人存在利害关系，则应主动声明并回避。</w:t>
      </w:r>
    </w:p>
    <w:p w14:paraId="466E98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2"/>
        <w:rPr>
          <w:rFonts w:hint="eastAsia" w:ascii="宋体" w:hAnsi="宋体" w:eastAsia="宋体" w:cs="宋体"/>
          <w:sz w:val="23"/>
          <w:szCs w:val="23"/>
        </w:rPr>
      </w:pPr>
      <w:r>
        <w:rPr>
          <w:rFonts w:hint="eastAsia" w:ascii="宋体" w:hAnsi="宋体" w:eastAsia="宋体" w:cs="宋体"/>
          <w:spacing w:val="5"/>
          <w:sz w:val="23"/>
          <w:szCs w:val="23"/>
        </w:rPr>
        <w:t>（4）全体评委应按照招标文件规定进行评标，一</w:t>
      </w:r>
      <w:r>
        <w:rPr>
          <w:rFonts w:hint="eastAsia" w:ascii="宋体" w:hAnsi="宋体" w:eastAsia="宋体" w:cs="宋体"/>
          <w:spacing w:val="4"/>
          <w:sz w:val="23"/>
          <w:szCs w:val="23"/>
        </w:rPr>
        <w:t>切认定事项应查有实据且不得弄虚作假。</w:t>
      </w:r>
    </w:p>
    <w:p w14:paraId="0B21F9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（5）评标委员会各成员应当独立对每个投</w:t>
      </w:r>
      <w:r>
        <w:rPr>
          <w:rFonts w:hint="eastAsia" w:ascii="宋体" w:hAnsi="宋体" w:eastAsia="宋体" w:cs="宋体"/>
          <w:spacing w:val="8"/>
          <w:sz w:val="23"/>
          <w:szCs w:val="23"/>
        </w:rPr>
        <w:t>标人的投标文件进行评价，并对评价意见承担</w:t>
      </w:r>
      <w:r>
        <w:rPr>
          <w:rFonts w:hint="eastAsia" w:ascii="宋体" w:hAnsi="宋体" w:eastAsia="宋体" w:cs="宋体"/>
          <w:spacing w:val="7"/>
          <w:sz w:val="23"/>
          <w:szCs w:val="23"/>
        </w:rPr>
        <w:t>个人责任。评审过程中，不得发表倾向性言论。</w:t>
      </w:r>
    </w:p>
    <w:p w14:paraId="2F5EA3E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outlineLvl w:val="2"/>
        <w:rPr>
          <w:rFonts w:hint="eastAsia" w:ascii="宋体" w:hAnsi="宋体" w:eastAsia="宋体" w:cs="宋体"/>
          <w:sz w:val="23"/>
          <w:szCs w:val="23"/>
        </w:rPr>
      </w:pPr>
      <w:r>
        <w:rPr>
          <w:rFonts w:hint="eastAsia" w:ascii="宋体" w:hAnsi="宋体" w:eastAsia="宋体" w:cs="宋体"/>
          <w:spacing w:val="12"/>
          <w:sz w:val="23"/>
          <w:szCs w:val="23"/>
        </w:rPr>
        <w:t>※对违反评标纪律的评委，将取消其评委资</w:t>
      </w:r>
      <w:r>
        <w:rPr>
          <w:rFonts w:hint="eastAsia" w:ascii="宋体" w:hAnsi="宋体" w:eastAsia="宋体" w:cs="宋体"/>
          <w:spacing w:val="11"/>
          <w:sz w:val="23"/>
          <w:szCs w:val="23"/>
        </w:rPr>
        <w:t>格，对评标工作造成严重损失者将予以通报</w:t>
      </w:r>
      <w:r>
        <w:rPr>
          <w:rFonts w:hint="eastAsia" w:ascii="宋体" w:hAnsi="宋体" w:eastAsia="宋体" w:cs="宋体"/>
          <w:spacing w:val="5"/>
          <w:sz w:val="23"/>
          <w:szCs w:val="23"/>
        </w:rPr>
        <w:t>批评乃至追究法律责任。</w:t>
      </w:r>
    </w:p>
    <w:p w14:paraId="527D599C">
      <w:pPr>
        <w:spacing w:before="183" w:line="228" w:lineRule="auto"/>
        <w:ind w:left="542"/>
        <w:outlineLvl w:val="1"/>
        <w:rPr>
          <w:rFonts w:hint="eastAsia" w:ascii="宋体" w:hAnsi="宋体" w:eastAsia="宋体" w:cs="宋体"/>
          <w:sz w:val="23"/>
          <w:szCs w:val="23"/>
        </w:rPr>
      </w:pPr>
      <w:r>
        <w:rPr>
          <w:rFonts w:hint="eastAsia" w:ascii="宋体" w:hAnsi="宋体" w:eastAsia="宋体" w:cs="宋体"/>
          <w:b/>
          <w:bCs/>
          <w:spacing w:val="3"/>
          <w:sz w:val="23"/>
          <w:szCs w:val="23"/>
        </w:rPr>
        <w:t>（五）评标程序</w:t>
      </w:r>
    </w:p>
    <w:p w14:paraId="19DC60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1.本项目采用综合评分法，是指投标文件满足招标文件全部实质性要求，且</w:t>
      </w:r>
      <w:r>
        <w:rPr>
          <w:rFonts w:hint="eastAsia" w:ascii="宋体" w:hAnsi="宋体" w:eastAsia="宋体" w:cs="宋体"/>
          <w:spacing w:val="6"/>
          <w:sz w:val="23"/>
          <w:szCs w:val="23"/>
        </w:rPr>
        <w:t>按照评审因</w:t>
      </w:r>
      <w:r>
        <w:rPr>
          <w:rFonts w:hint="eastAsia" w:ascii="宋体" w:hAnsi="宋体" w:eastAsia="宋体" w:cs="宋体"/>
          <w:spacing w:val="11"/>
          <w:sz w:val="23"/>
          <w:szCs w:val="23"/>
        </w:rPr>
        <w:t>素的量化指标评审得分最高的投标人为中标候选人的评标</w:t>
      </w:r>
      <w:r>
        <w:rPr>
          <w:rFonts w:hint="eastAsia" w:ascii="宋体" w:hAnsi="宋体" w:eastAsia="宋体" w:cs="宋体"/>
          <w:spacing w:val="10"/>
          <w:sz w:val="23"/>
          <w:szCs w:val="23"/>
        </w:rPr>
        <w:t>方法。（最低报价不是中标的唯一</w:t>
      </w:r>
      <w:r>
        <w:rPr>
          <w:rFonts w:hint="eastAsia" w:ascii="宋体" w:hAnsi="宋体" w:eastAsia="宋体" w:cs="宋体"/>
          <w:spacing w:val="1"/>
          <w:sz w:val="23"/>
          <w:szCs w:val="23"/>
        </w:rPr>
        <w:t>依据。）</w:t>
      </w:r>
    </w:p>
    <w:p w14:paraId="675592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宋体" w:hAnsi="宋体" w:eastAsia="宋体" w:cs="宋体"/>
          <w:sz w:val="23"/>
          <w:szCs w:val="23"/>
        </w:rPr>
      </w:pPr>
      <w:r>
        <w:rPr>
          <w:rFonts w:hint="eastAsia" w:ascii="宋体" w:hAnsi="宋体" w:eastAsia="宋体" w:cs="宋体"/>
          <w:spacing w:val="6"/>
          <w:sz w:val="23"/>
          <w:szCs w:val="23"/>
        </w:rPr>
        <w:t>2.评标的依据为招标文件和投标文件。</w:t>
      </w:r>
    </w:p>
    <w:p w14:paraId="67C24B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3.评标过程的保密性。开标后，直到授予投标人合同为止，凡是属于审查、澄清、评价</w:t>
      </w:r>
      <w:r>
        <w:rPr>
          <w:rFonts w:hint="eastAsia" w:ascii="宋体" w:hAnsi="宋体" w:eastAsia="宋体" w:cs="宋体"/>
          <w:spacing w:val="8"/>
          <w:sz w:val="23"/>
          <w:szCs w:val="23"/>
        </w:rPr>
        <w:t>和比较的有关资料以及授标建议等均不得向投标人或其他无关的人员透露。</w:t>
      </w:r>
    </w:p>
    <w:p w14:paraId="0C9B4C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4.投标人在评标过程中所进行的试图影响评标结果、有悖于招标规则的活动，可能导致</w:t>
      </w:r>
      <w:r>
        <w:rPr>
          <w:rFonts w:hint="eastAsia" w:ascii="宋体" w:hAnsi="宋体" w:eastAsia="宋体" w:cs="宋体"/>
          <w:spacing w:val="3"/>
          <w:sz w:val="23"/>
          <w:szCs w:val="23"/>
        </w:rPr>
        <w:t>取消其中标资格。</w:t>
      </w:r>
    </w:p>
    <w:p w14:paraId="5762D5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5.与招标文件有重大偏离的投标文件将被拒绝。且此重大偏离在开标后不许修改。</w:t>
      </w:r>
    </w:p>
    <w:p w14:paraId="727E3A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6.根据国家计委等七部委颁发的《评标委员会和评标方法暂行规定》以下为重大偏离：</w:t>
      </w:r>
    </w:p>
    <w:p w14:paraId="57126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（一）投标保证金的缴纳主体与投标人不一致的，没有按照招标文件要求</w:t>
      </w:r>
      <w:r>
        <w:rPr>
          <w:rFonts w:hint="eastAsia" w:ascii="宋体" w:hAnsi="宋体" w:eastAsia="宋体" w:cs="宋体"/>
          <w:spacing w:val="5"/>
          <w:sz w:val="23"/>
          <w:szCs w:val="23"/>
        </w:rPr>
        <w:t>提供投标担保，或者所提供的投标担保有瑕疵的；</w:t>
      </w:r>
    </w:p>
    <w:p w14:paraId="5B4D0C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（二）投标文件没有投标人法定代表人或其授权代表签字（章）和加</w:t>
      </w:r>
      <w:r>
        <w:rPr>
          <w:rFonts w:hint="eastAsia" w:ascii="宋体" w:hAnsi="宋体" w:eastAsia="宋体" w:cs="宋体"/>
          <w:spacing w:val="5"/>
          <w:sz w:val="23"/>
          <w:szCs w:val="23"/>
        </w:rPr>
        <w:t>盖投标单位公章的；</w:t>
      </w:r>
    </w:p>
    <w:p w14:paraId="72DF5E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（三）投标文件记载的招标项目完成期限超过招标文件规定的完成期限；</w:t>
      </w:r>
    </w:p>
    <w:p w14:paraId="673E03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（四）明显不符合技术规格和技术标准（技术</w:t>
      </w:r>
      <w:r>
        <w:rPr>
          <w:rFonts w:hint="eastAsia" w:ascii="宋体" w:hAnsi="宋体" w:eastAsia="宋体" w:cs="宋体"/>
          <w:spacing w:val="7"/>
          <w:sz w:val="23"/>
          <w:szCs w:val="23"/>
        </w:rPr>
        <w:t>规格、合同条款有偏离情况的）；</w:t>
      </w:r>
    </w:p>
    <w:p w14:paraId="725ECD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z w:val="23"/>
          <w:szCs w:val="23"/>
        </w:rPr>
      </w:pPr>
      <w:r>
        <w:rPr>
          <w:rFonts w:hint="eastAsia" w:ascii="宋体" w:hAnsi="宋体" w:eastAsia="宋体" w:cs="宋体"/>
          <w:spacing w:val="4"/>
          <w:sz w:val="23"/>
          <w:szCs w:val="23"/>
        </w:rPr>
        <w:t>（五）商务条款有偏离情况的；</w:t>
      </w:r>
    </w:p>
    <w:p w14:paraId="4B1630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（六）投标附有招标人不能接受的条件；</w:t>
      </w:r>
    </w:p>
    <w:p w14:paraId="2623F4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（七）不符合招标文件中规定的其他实质性要求。</w:t>
      </w:r>
    </w:p>
    <w:p w14:paraId="7761E1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（八）投标报价不符合招标文件规定的要求。</w:t>
      </w:r>
    </w:p>
    <w:p w14:paraId="0EA868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宋体" w:hAnsi="宋体" w:eastAsia="宋体" w:cs="宋体"/>
          <w:sz w:val="23"/>
          <w:szCs w:val="23"/>
        </w:rPr>
      </w:pPr>
      <w:r>
        <w:rPr>
          <w:rFonts w:hint="eastAsia" w:ascii="宋体" w:hAnsi="宋体" w:eastAsia="宋体" w:cs="宋体"/>
          <w:spacing w:val="11"/>
          <w:sz w:val="23"/>
          <w:szCs w:val="23"/>
        </w:rPr>
        <w:t>投标文件有上述情形之一的，视为非实质性响应招标，</w:t>
      </w:r>
      <w:r>
        <w:rPr>
          <w:rFonts w:hint="eastAsia" w:ascii="宋体" w:hAnsi="宋体" w:eastAsia="宋体" w:cs="宋体"/>
          <w:spacing w:val="10"/>
          <w:sz w:val="23"/>
          <w:szCs w:val="23"/>
        </w:rPr>
        <w:t>并按规定作废标处理。招标文件</w:t>
      </w:r>
      <w:r>
        <w:rPr>
          <w:rFonts w:hint="eastAsia" w:ascii="宋体" w:hAnsi="宋体" w:eastAsia="宋体" w:cs="宋体"/>
          <w:spacing w:val="6"/>
          <w:sz w:val="23"/>
          <w:szCs w:val="23"/>
        </w:rPr>
        <w:t>对重大偏差另有规定的，从其规定。</w:t>
      </w:r>
    </w:p>
    <w:p w14:paraId="2445C4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宋体" w:hAnsi="宋体" w:eastAsia="宋体" w:cs="宋体"/>
          <w:sz w:val="23"/>
          <w:szCs w:val="23"/>
        </w:rPr>
      </w:pPr>
      <w:r>
        <w:rPr>
          <w:rFonts w:hint="eastAsia" w:ascii="宋体" w:hAnsi="宋体" w:eastAsia="宋体" w:cs="宋体"/>
          <w:spacing w:val="11"/>
          <w:sz w:val="23"/>
          <w:szCs w:val="23"/>
        </w:rPr>
        <w:t>评标委员会应当审查每一投标文件是否对招标文件提出的所有实</w:t>
      </w:r>
      <w:r>
        <w:rPr>
          <w:rFonts w:hint="eastAsia" w:ascii="宋体" w:hAnsi="宋体" w:eastAsia="宋体" w:cs="宋体"/>
          <w:spacing w:val="10"/>
          <w:sz w:val="23"/>
          <w:szCs w:val="23"/>
        </w:rPr>
        <w:t>质性要求和条件作出响</w:t>
      </w:r>
      <w:r>
        <w:rPr>
          <w:rFonts w:hint="eastAsia" w:ascii="宋体" w:hAnsi="宋体" w:eastAsia="宋体" w:cs="宋体"/>
          <w:spacing w:val="7"/>
          <w:sz w:val="23"/>
          <w:szCs w:val="23"/>
        </w:rPr>
        <w:t>应。未能在实质上响应招标的投标，将作废标处理。</w:t>
      </w:r>
    </w:p>
    <w:p w14:paraId="3F3072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outlineLvl w:val="2"/>
        <w:rPr>
          <w:rFonts w:hint="eastAsia" w:ascii="宋体" w:hAnsi="宋体" w:eastAsia="宋体" w:cs="宋体"/>
          <w:sz w:val="23"/>
          <w:szCs w:val="23"/>
        </w:rPr>
      </w:pPr>
      <w:r>
        <w:rPr>
          <w:rFonts w:hint="eastAsia" w:ascii="宋体" w:hAnsi="宋体" w:eastAsia="宋体" w:cs="宋体"/>
          <w:spacing w:val="8"/>
          <w:sz w:val="23"/>
          <w:szCs w:val="23"/>
        </w:rPr>
        <w:t>7.对投标文件的初步审查和响应性确定</w:t>
      </w:r>
    </w:p>
    <w:p w14:paraId="6C387B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8.开标后招标人将审查投标文件的完整性、准确性以及保证金提交、文件签署情况。在</w:t>
      </w:r>
      <w:r>
        <w:rPr>
          <w:rFonts w:hint="eastAsia" w:ascii="宋体" w:hAnsi="宋体" w:eastAsia="宋体" w:cs="宋体"/>
          <w:spacing w:val="9"/>
          <w:sz w:val="23"/>
          <w:szCs w:val="23"/>
        </w:rPr>
        <w:t>审查时</w:t>
      </w:r>
      <w:r>
        <w:rPr>
          <w:rFonts w:hint="eastAsia" w:ascii="宋体" w:hAnsi="宋体" w:eastAsia="宋体" w:cs="宋体"/>
          <w:spacing w:val="-9"/>
          <w:sz w:val="23"/>
          <w:szCs w:val="23"/>
        </w:rPr>
        <w:t>，（</w:t>
      </w:r>
      <w:r>
        <w:rPr>
          <w:rFonts w:hint="eastAsia" w:ascii="宋体" w:hAnsi="宋体" w:eastAsia="宋体" w:cs="宋体"/>
          <w:spacing w:val="9"/>
          <w:sz w:val="23"/>
          <w:szCs w:val="23"/>
        </w:rPr>
        <w:t>一）投标文件中开标一览表（报价表）内容与投标文件中相应内容不一致的，以</w:t>
      </w:r>
      <w:r>
        <w:rPr>
          <w:rFonts w:hint="eastAsia" w:ascii="宋体" w:hAnsi="宋体" w:eastAsia="宋体" w:cs="宋体"/>
          <w:spacing w:val="11"/>
          <w:sz w:val="23"/>
          <w:szCs w:val="23"/>
        </w:rPr>
        <w:t>开标一览表（报价表）为准</w:t>
      </w:r>
      <w:r>
        <w:rPr>
          <w:rFonts w:hint="eastAsia" w:ascii="宋体" w:hAnsi="宋体" w:eastAsia="宋体" w:cs="宋体"/>
          <w:spacing w:val="-26"/>
          <w:sz w:val="23"/>
          <w:szCs w:val="23"/>
        </w:rPr>
        <w:t>；（</w:t>
      </w:r>
      <w:r>
        <w:rPr>
          <w:rFonts w:hint="eastAsia" w:ascii="宋体" w:hAnsi="宋体" w:eastAsia="宋体" w:cs="宋体"/>
          <w:spacing w:val="11"/>
          <w:sz w:val="23"/>
          <w:szCs w:val="23"/>
        </w:rPr>
        <w:t>二）大写金额和小写金额不一致的，以大写</w:t>
      </w:r>
      <w:r>
        <w:rPr>
          <w:rFonts w:hint="eastAsia" w:ascii="宋体" w:hAnsi="宋体" w:eastAsia="宋体" w:cs="宋体"/>
          <w:spacing w:val="10"/>
          <w:sz w:val="23"/>
          <w:szCs w:val="23"/>
        </w:rPr>
        <w:t>金额为准</w:t>
      </w:r>
      <w:r>
        <w:rPr>
          <w:rFonts w:hint="eastAsia" w:ascii="宋体" w:hAnsi="宋体" w:eastAsia="宋体" w:cs="宋体"/>
          <w:spacing w:val="-26"/>
          <w:sz w:val="23"/>
          <w:szCs w:val="23"/>
        </w:rPr>
        <w:t>；（</w:t>
      </w:r>
      <w:r>
        <w:rPr>
          <w:rFonts w:hint="eastAsia" w:ascii="宋体" w:hAnsi="宋体" w:eastAsia="宋体" w:cs="宋体"/>
          <w:spacing w:val="10"/>
          <w:sz w:val="23"/>
          <w:szCs w:val="23"/>
        </w:rPr>
        <w:t>三）</w:t>
      </w:r>
      <w:r>
        <w:rPr>
          <w:rFonts w:hint="eastAsia" w:ascii="宋体" w:hAnsi="宋体" w:eastAsia="宋体" w:cs="宋体"/>
          <w:spacing w:val="9"/>
          <w:sz w:val="23"/>
          <w:szCs w:val="23"/>
        </w:rPr>
        <w:t>单价金额小数点或者百分比有明显错位的，以开标一览表的总价为准，并修改单</w:t>
      </w:r>
      <w:r>
        <w:rPr>
          <w:rFonts w:hint="eastAsia" w:ascii="宋体" w:hAnsi="宋体" w:eastAsia="宋体" w:cs="宋体"/>
          <w:spacing w:val="8"/>
          <w:sz w:val="23"/>
          <w:szCs w:val="23"/>
        </w:rPr>
        <w:t>价</w:t>
      </w:r>
      <w:r>
        <w:rPr>
          <w:rFonts w:hint="eastAsia" w:ascii="宋体" w:hAnsi="宋体" w:eastAsia="宋体" w:cs="宋体"/>
          <w:spacing w:val="2"/>
          <w:sz w:val="23"/>
          <w:szCs w:val="23"/>
        </w:rPr>
        <w:t>；（</w:t>
      </w:r>
      <w:r>
        <w:rPr>
          <w:rFonts w:hint="eastAsia" w:ascii="宋体" w:hAnsi="宋体" w:eastAsia="宋体" w:cs="宋体"/>
          <w:spacing w:val="8"/>
          <w:sz w:val="23"/>
          <w:szCs w:val="23"/>
        </w:rPr>
        <w:t>四）</w:t>
      </w:r>
      <w:r>
        <w:rPr>
          <w:rFonts w:hint="eastAsia" w:ascii="宋体" w:hAnsi="宋体" w:eastAsia="宋体" w:cs="宋体"/>
          <w:spacing w:val="9"/>
          <w:sz w:val="23"/>
          <w:szCs w:val="23"/>
        </w:rPr>
        <w:t>总价金额与按单价汇总金额不一致的，以单价金额计算结果为准。若</w:t>
      </w:r>
      <w:r>
        <w:rPr>
          <w:rFonts w:hint="eastAsia" w:ascii="宋体" w:hAnsi="宋体" w:eastAsia="宋体" w:cs="宋体"/>
          <w:spacing w:val="8"/>
          <w:sz w:val="23"/>
          <w:szCs w:val="23"/>
        </w:rPr>
        <w:t>投标人拒绝接受上述修</w:t>
      </w:r>
      <w:r>
        <w:rPr>
          <w:rFonts w:hint="eastAsia" w:ascii="宋体" w:hAnsi="宋体" w:eastAsia="宋体" w:cs="宋体"/>
          <w:spacing w:val="5"/>
          <w:sz w:val="23"/>
          <w:szCs w:val="23"/>
        </w:rPr>
        <w:t>正，其投标将可能被拒绝。</w:t>
      </w:r>
    </w:p>
    <w:p w14:paraId="35E1A5E2">
      <w:pPr>
        <w:spacing w:before="36" w:line="366" w:lineRule="auto"/>
        <w:ind w:left="2" w:firstLine="479"/>
        <w:rPr>
          <w:rFonts w:hint="eastAsia" w:ascii="宋体" w:hAnsi="宋体" w:eastAsia="宋体" w:cs="宋体"/>
          <w:sz w:val="23"/>
          <w:szCs w:val="23"/>
        </w:rPr>
      </w:pPr>
      <w:r>
        <w:rPr>
          <w:rFonts w:hint="eastAsia" w:ascii="宋体" w:hAnsi="宋体" w:eastAsia="宋体" w:cs="宋体"/>
          <w:spacing w:val="7"/>
          <w:sz w:val="23"/>
          <w:szCs w:val="23"/>
        </w:rPr>
        <w:t>9.在对投标文件进行详细评估之前，评标委员会将审查每一份投标文件是否对招标文件</w:t>
      </w:r>
      <w:r>
        <w:rPr>
          <w:rFonts w:hint="eastAsia" w:ascii="宋体" w:hAnsi="宋体" w:eastAsia="宋体" w:cs="宋体"/>
          <w:spacing w:val="11"/>
          <w:sz w:val="23"/>
          <w:szCs w:val="23"/>
        </w:rPr>
        <w:t>的要求作出了实质性的响应。实质性响应的投标文件应该是</w:t>
      </w:r>
      <w:r>
        <w:rPr>
          <w:rFonts w:hint="eastAsia" w:ascii="宋体" w:hAnsi="宋体" w:eastAsia="宋体" w:cs="宋体"/>
          <w:spacing w:val="10"/>
          <w:sz w:val="23"/>
          <w:szCs w:val="23"/>
        </w:rPr>
        <w:t>与招标文件的全部条款、条件和</w:t>
      </w:r>
      <w:r>
        <w:rPr>
          <w:rFonts w:hint="eastAsia" w:ascii="宋体" w:hAnsi="宋体" w:eastAsia="宋体" w:cs="宋体"/>
          <w:spacing w:val="6"/>
          <w:sz w:val="23"/>
          <w:szCs w:val="23"/>
        </w:rPr>
        <w:t>技术规格相符，而没有重大偏离。</w:t>
      </w:r>
    </w:p>
    <w:p w14:paraId="1D3F15B1">
      <w:pPr>
        <w:spacing w:before="33" w:line="227" w:lineRule="auto"/>
        <w:ind w:left="499"/>
        <w:rPr>
          <w:rFonts w:hint="eastAsia" w:ascii="宋体" w:hAnsi="宋体" w:eastAsia="宋体" w:cs="宋体"/>
          <w:sz w:val="23"/>
          <w:szCs w:val="23"/>
        </w:rPr>
      </w:pPr>
      <w:r>
        <w:rPr>
          <w:rFonts w:hint="eastAsia" w:ascii="宋体" w:hAnsi="宋体" w:eastAsia="宋体" w:cs="宋体"/>
          <w:spacing w:val="7"/>
          <w:sz w:val="23"/>
          <w:szCs w:val="23"/>
        </w:rPr>
        <w:t>10.招标人判断投标文件的响应性是基于投标文件本身而不靠外部证据。</w:t>
      </w:r>
    </w:p>
    <w:p w14:paraId="1855E040">
      <w:pPr>
        <w:spacing w:before="186" w:line="359" w:lineRule="auto"/>
        <w:ind w:left="2" w:firstLine="496"/>
        <w:rPr>
          <w:rFonts w:hint="eastAsia" w:ascii="宋体" w:hAnsi="宋体" w:eastAsia="宋体" w:cs="宋体"/>
          <w:sz w:val="23"/>
          <w:szCs w:val="23"/>
        </w:rPr>
      </w:pPr>
      <w:r>
        <w:rPr>
          <w:rFonts w:hint="eastAsia" w:ascii="宋体" w:hAnsi="宋体" w:eastAsia="宋体" w:cs="宋体"/>
          <w:spacing w:val="7"/>
          <w:sz w:val="23"/>
          <w:szCs w:val="23"/>
        </w:rPr>
        <w:t>11.招标人将拒绝被定为非响应性的投标，投标人不能通过修正或撤销不符之</w:t>
      </w:r>
      <w:r>
        <w:rPr>
          <w:rFonts w:hint="eastAsia" w:ascii="宋体" w:hAnsi="宋体" w:eastAsia="宋体" w:cs="宋体"/>
          <w:spacing w:val="6"/>
          <w:sz w:val="23"/>
          <w:szCs w:val="23"/>
        </w:rPr>
        <w:t>处而使其投</w:t>
      </w:r>
      <w:r>
        <w:rPr>
          <w:rFonts w:hint="eastAsia" w:ascii="宋体" w:hAnsi="宋体" w:eastAsia="宋体" w:cs="宋体"/>
          <w:spacing w:val="4"/>
          <w:sz w:val="23"/>
          <w:szCs w:val="23"/>
        </w:rPr>
        <w:t>标成为响应性投标。</w:t>
      </w:r>
    </w:p>
    <w:p w14:paraId="6B955FEF">
      <w:pPr>
        <w:spacing w:before="38" w:line="228" w:lineRule="auto"/>
        <w:ind w:left="493"/>
        <w:outlineLvl w:val="1"/>
        <w:rPr>
          <w:rFonts w:hint="eastAsia" w:ascii="宋体" w:hAnsi="宋体" w:eastAsia="宋体" w:cs="宋体"/>
          <w:sz w:val="23"/>
          <w:szCs w:val="23"/>
        </w:rPr>
      </w:pPr>
      <w:r>
        <w:rPr>
          <w:rFonts w:hint="eastAsia" w:ascii="宋体" w:hAnsi="宋体" w:eastAsia="宋体" w:cs="宋体"/>
          <w:b/>
          <w:bCs/>
          <w:spacing w:val="5"/>
          <w:sz w:val="23"/>
          <w:szCs w:val="23"/>
        </w:rPr>
        <w:t>（六）澄清问题的形式</w:t>
      </w:r>
    </w:p>
    <w:p w14:paraId="5E4CBD49">
      <w:pPr>
        <w:spacing w:before="180" w:line="368" w:lineRule="auto"/>
        <w:ind w:firstLine="479"/>
        <w:jc w:val="both"/>
        <w:rPr>
          <w:rFonts w:hint="eastAsia" w:ascii="宋体" w:hAnsi="宋体" w:eastAsia="宋体" w:cs="宋体"/>
          <w:sz w:val="23"/>
          <w:szCs w:val="23"/>
        </w:rPr>
      </w:pPr>
      <w:r>
        <w:rPr>
          <w:rFonts w:hint="eastAsia" w:ascii="宋体" w:hAnsi="宋体" w:eastAsia="宋体" w:cs="宋体"/>
          <w:spacing w:val="11"/>
          <w:sz w:val="23"/>
          <w:szCs w:val="23"/>
        </w:rPr>
        <w:t>对投标文件中含义不明确、同类问题表述不一致或者有明显文字</w:t>
      </w:r>
      <w:r>
        <w:rPr>
          <w:rFonts w:hint="eastAsia" w:ascii="宋体" w:hAnsi="宋体" w:eastAsia="宋体" w:cs="宋体"/>
          <w:spacing w:val="10"/>
          <w:sz w:val="23"/>
          <w:szCs w:val="23"/>
        </w:rPr>
        <w:t>和计算错误的内容，评</w:t>
      </w:r>
      <w:r>
        <w:rPr>
          <w:rFonts w:hint="eastAsia" w:ascii="宋体" w:hAnsi="宋体" w:eastAsia="宋体" w:cs="宋体"/>
          <w:spacing w:val="11"/>
          <w:sz w:val="23"/>
          <w:szCs w:val="23"/>
        </w:rPr>
        <w:t>标委员会可要求投标人作出必要的澄清、说明或者纠正。投标人</w:t>
      </w:r>
      <w:r>
        <w:rPr>
          <w:rFonts w:hint="eastAsia" w:ascii="宋体" w:hAnsi="宋体" w:eastAsia="宋体" w:cs="宋体"/>
          <w:spacing w:val="10"/>
          <w:sz w:val="23"/>
          <w:szCs w:val="23"/>
        </w:rPr>
        <w:t>的澄清、说明或者补正应当</w:t>
      </w:r>
      <w:r>
        <w:rPr>
          <w:rFonts w:hint="eastAsia" w:ascii="宋体" w:hAnsi="宋体" w:eastAsia="宋体" w:cs="宋体"/>
          <w:spacing w:val="9"/>
          <w:sz w:val="23"/>
          <w:szCs w:val="23"/>
        </w:rPr>
        <w:t>采用书面形式，由其授权代表签字或盖章确认，并不得超出投标文件的范围或者</w:t>
      </w:r>
      <w:r>
        <w:rPr>
          <w:rFonts w:hint="eastAsia" w:ascii="宋体" w:hAnsi="宋体" w:eastAsia="宋体" w:cs="宋体"/>
          <w:spacing w:val="8"/>
          <w:sz w:val="23"/>
          <w:szCs w:val="23"/>
        </w:rPr>
        <w:t>改变投标文</w:t>
      </w:r>
      <w:r>
        <w:rPr>
          <w:rFonts w:hint="eastAsia" w:ascii="宋体" w:hAnsi="宋体" w:eastAsia="宋体" w:cs="宋体"/>
          <w:spacing w:val="3"/>
          <w:sz w:val="23"/>
          <w:szCs w:val="23"/>
        </w:rPr>
        <w:t>件的实质性内容。</w:t>
      </w:r>
    </w:p>
    <w:p w14:paraId="1353221E">
      <w:pPr>
        <w:spacing w:before="35" w:line="227" w:lineRule="auto"/>
        <w:ind w:left="493"/>
        <w:outlineLvl w:val="1"/>
        <w:rPr>
          <w:rFonts w:hint="eastAsia" w:ascii="宋体" w:hAnsi="宋体" w:eastAsia="宋体" w:cs="宋体"/>
          <w:sz w:val="23"/>
          <w:szCs w:val="23"/>
        </w:rPr>
      </w:pPr>
      <w:r>
        <w:rPr>
          <w:rFonts w:hint="eastAsia" w:ascii="宋体" w:hAnsi="宋体" w:eastAsia="宋体" w:cs="宋体"/>
          <w:b/>
          <w:bCs/>
          <w:spacing w:val="3"/>
          <w:sz w:val="23"/>
          <w:szCs w:val="23"/>
        </w:rPr>
        <w:t>（七）错误修正</w:t>
      </w:r>
    </w:p>
    <w:p w14:paraId="02CAF2A2">
      <w:pPr>
        <w:spacing w:before="185" w:line="227" w:lineRule="auto"/>
        <w:ind w:left="484"/>
        <w:rPr>
          <w:rFonts w:hint="eastAsia" w:ascii="宋体" w:hAnsi="宋体" w:eastAsia="宋体" w:cs="宋体"/>
          <w:sz w:val="23"/>
          <w:szCs w:val="23"/>
        </w:rPr>
      </w:pPr>
      <w:r>
        <w:rPr>
          <w:rFonts w:hint="eastAsia" w:ascii="宋体" w:hAnsi="宋体" w:eastAsia="宋体" w:cs="宋体"/>
          <w:spacing w:val="7"/>
          <w:sz w:val="23"/>
          <w:szCs w:val="23"/>
        </w:rPr>
        <w:t>投标文件如果出现计算或表达上的错误，修正错误的原则如下：</w:t>
      </w:r>
    </w:p>
    <w:p w14:paraId="79A5EBC6">
      <w:pPr>
        <w:spacing w:before="185" w:line="226" w:lineRule="auto"/>
        <w:ind w:left="499"/>
        <w:rPr>
          <w:rFonts w:hint="eastAsia" w:ascii="宋体" w:hAnsi="宋体" w:eastAsia="宋体" w:cs="宋体"/>
          <w:sz w:val="23"/>
          <w:szCs w:val="23"/>
        </w:rPr>
      </w:pPr>
      <w:r>
        <w:rPr>
          <w:rFonts w:hint="eastAsia" w:ascii="宋体" w:hAnsi="宋体" w:eastAsia="宋体" w:cs="宋体"/>
          <w:spacing w:val="7"/>
          <w:sz w:val="23"/>
          <w:szCs w:val="23"/>
        </w:rPr>
        <w:t>1.投标报价一览表总价与投标报价明细表汇总数不一致的，以投标报价一览表为准；</w:t>
      </w:r>
    </w:p>
    <w:p w14:paraId="71796E9E">
      <w:pPr>
        <w:spacing w:before="184" w:line="227" w:lineRule="auto"/>
        <w:ind w:left="484"/>
        <w:outlineLvl w:val="2"/>
        <w:rPr>
          <w:rFonts w:hint="eastAsia" w:ascii="宋体" w:hAnsi="宋体" w:eastAsia="宋体" w:cs="宋体"/>
          <w:sz w:val="23"/>
          <w:szCs w:val="23"/>
        </w:rPr>
      </w:pPr>
      <w:r>
        <w:rPr>
          <w:rFonts w:hint="eastAsia" w:ascii="宋体" w:hAnsi="宋体" w:eastAsia="宋体" w:cs="宋体"/>
          <w:spacing w:val="7"/>
          <w:sz w:val="23"/>
          <w:szCs w:val="23"/>
        </w:rPr>
        <w:t>2.投标文件的大写金额和小写金额不一致的，以大写金额为准；</w:t>
      </w:r>
    </w:p>
    <w:p w14:paraId="7F8D5B8E">
      <w:pPr>
        <w:spacing w:before="183" w:line="226" w:lineRule="auto"/>
        <w:ind w:left="486"/>
        <w:rPr>
          <w:rFonts w:hint="eastAsia" w:ascii="宋体" w:hAnsi="宋体" w:eastAsia="宋体" w:cs="宋体"/>
          <w:sz w:val="23"/>
          <w:szCs w:val="23"/>
        </w:rPr>
      </w:pPr>
      <w:r>
        <w:rPr>
          <w:rFonts w:hint="eastAsia" w:ascii="宋体" w:hAnsi="宋体" w:eastAsia="宋体" w:cs="宋体"/>
          <w:spacing w:val="7"/>
          <w:sz w:val="23"/>
          <w:szCs w:val="23"/>
        </w:rPr>
        <w:t>3.总价金额与按单价汇总金额不一致的，以单价金额计算结果为准；</w:t>
      </w:r>
    </w:p>
    <w:p w14:paraId="42C9B3E3">
      <w:pPr>
        <w:spacing w:before="186" w:line="227" w:lineRule="auto"/>
        <w:ind w:left="480"/>
        <w:outlineLvl w:val="2"/>
        <w:rPr>
          <w:rFonts w:hint="eastAsia" w:ascii="宋体" w:hAnsi="宋体" w:eastAsia="宋体" w:cs="宋体"/>
          <w:sz w:val="23"/>
          <w:szCs w:val="23"/>
        </w:rPr>
      </w:pPr>
      <w:r>
        <w:rPr>
          <w:rFonts w:hint="eastAsia" w:ascii="宋体" w:hAnsi="宋体" w:eastAsia="宋体" w:cs="宋体"/>
          <w:spacing w:val="8"/>
          <w:sz w:val="23"/>
          <w:szCs w:val="23"/>
        </w:rPr>
        <w:t>4.对不同文字文本投标文件的解释发生异议的，以中文文本为准。</w:t>
      </w:r>
    </w:p>
    <w:p w14:paraId="06665BB7">
      <w:pPr>
        <w:spacing w:before="183" w:line="366" w:lineRule="auto"/>
        <w:ind w:firstLine="483"/>
        <w:jc w:val="both"/>
        <w:rPr>
          <w:rFonts w:hint="eastAsia" w:ascii="宋体" w:hAnsi="宋体" w:eastAsia="宋体" w:cs="宋体"/>
          <w:sz w:val="23"/>
          <w:szCs w:val="23"/>
        </w:rPr>
      </w:pPr>
      <w:r>
        <w:rPr>
          <w:rFonts w:hint="eastAsia" w:ascii="宋体" w:hAnsi="宋体" w:eastAsia="宋体" w:cs="宋体"/>
          <w:spacing w:val="11"/>
          <w:sz w:val="23"/>
          <w:szCs w:val="23"/>
        </w:rPr>
        <w:t>按上述修正错误的原则及方法调整或修正投标文件的投标</w:t>
      </w:r>
      <w:r>
        <w:rPr>
          <w:rFonts w:hint="eastAsia" w:ascii="宋体" w:hAnsi="宋体" w:eastAsia="宋体" w:cs="宋体"/>
          <w:spacing w:val="10"/>
          <w:sz w:val="23"/>
          <w:szCs w:val="23"/>
        </w:rPr>
        <w:t>报价，投标人同意并签字确认</w:t>
      </w:r>
      <w:r>
        <w:rPr>
          <w:rFonts w:hint="eastAsia" w:ascii="宋体" w:hAnsi="宋体" w:eastAsia="宋体" w:cs="宋体"/>
          <w:spacing w:val="11"/>
          <w:sz w:val="23"/>
          <w:szCs w:val="23"/>
        </w:rPr>
        <w:t>后，调整后的投标报价对投标人具有约束作用。如果投标人不接受</w:t>
      </w:r>
      <w:r>
        <w:rPr>
          <w:rFonts w:hint="eastAsia" w:ascii="宋体" w:hAnsi="宋体" w:eastAsia="宋体" w:cs="宋体"/>
          <w:spacing w:val="10"/>
          <w:sz w:val="23"/>
          <w:szCs w:val="23"/>
        </w:rPr>
        <w:t>修正后的报价，则其投标</w:t>
      </w:r>
      <w:r>
        <w:rPr>
          <w:rFonts w:hint="eastAsia" w:ascii="宋体" w:hAnsi="宋体" w:eastAsia="宋体" w:cs="宋体"/>
          <w:spacing w:val="5"/>
          <w:sz w:val="23"/>
          <w:szCs w:val="23"/>
        </w:rPr>
        <w:t>将作为无效投标处理。</w:t>
      </w:r>
    </w:p>
    <w:p w14:paraId="2D1A7AFB">
      <w:pPr>
        <w:spacing w:before="34" w:line="228" w:lineRule="auto"/>
        <w:ind w:left="442"/>
        <w:outlineLvl w:val="1"/>
        <w:rPr>
          <w:rFonts w:hint="eastAsia" w:ascii="宋体" w:hAnsi="宋体" w:eastAsia="宋体" w:cs="宋体"/>
          <w:sz w:val="23"/>
          <w:szCs w:val="23"/>
        </w:rPr>
      </w:pPr>
      <w:r>
        <w:rPr>
          <w:rFonts w:hint="eastAsia" w:ascii="宋体" w:hAnsi="宋体" w:eastAsia="宋体" w:cs="宋体"/>
          <w:b/>
          <w:bCs/>
          <w:spacing w:val="7"/>
          <w:sz w:val="23"/>
          <w:szCs w:val="23"/>
        </w:rPr>
        <w:t>（八）有下列情形之一的，视为投标人串通投标，其投标无效</w:t>
      </w:r>
    </w:p>
    <w:p w14:paraId="7E636FEF">
      <w:pPr>
        <w:spacing w:before="184" w:line="227" w:lineRule="auto"/>
        <w:ind w:left="499"/>
        <w:rPr>
          <w:rFonts w:hint="eastAsia" w:ascii="宋体" w:hAnsi="宋体" w:eastAsia="宋体" w:cs="宋体"/>
          <w:sz w:val="23"/>
          <w:szCs w:val="23"/>
        </w:rPr>
      </w:pPr>
      <w:r>
        <w:rPr>
          <w:rFonts w:hint="eastAsia" w:ascii="宋体" w:hAnsi="宋体" w:eastAsia="宋体" w:cs="宋体"/>
          <w:spacing w:val="5"/>
          <w:sz w:val="23"/>
          <w:szCs w:val="23"/>
        </w:rPr>
        <w:t>1不同投标人的投标文件由同一单位或者个人编制；</w:t>
      </w:r>
    </w:p>
    <w:p w14:paraId="229CC9FE">
      <w:pPr>
        <w:spacing w:before="183" w:line="227" w:lineRule="auto"/>
        <w:ind w:left="484"/>
        <w:rPr>
          <w:rFonts w:hint="eastAsia" w:ascii="宋体" w:hAnsi="宋体" w:eastAsia="宋体" w:cs="宋体"/>
          <w:sz w:val="23"/>
          <w:szCs w:val="23"/>
        </w:rPr>
      </w:pPr>
      <w:r>
        <w:rPr>
          <w:rFonts w:hint="eastAsia" w:ascii="宋体" w:hAnsi="宋体" w:eastAsia="宋体" w:cs="宋体"/>
          <w:spacing w:val="6"/>
          <w:sz w:val="23"/>
          <w:szCs w:val="23"/>
        </w:rPr>
        <w:t>2不同投标人委托同一单位或者个人办理投标事宜；</w:t>
      </w:r>
    </w:p>
    <w:p w14:paraId="737327A8">
      <w:pPr>
        <w:spacing w:before="185" w:line="227" w:lineRule="auto"/>
        <w:ind w:left="486"/>
        <w:rPr>
          <w:rFonts w:hint="eastAsia" w:ascii="宋体" w:hAnsi="宋体" w:eastAsia="宋体" w:cs="宋体"/>
          <w:sz w:val="23"/>
          <w:szCs w:val="23"/>
        </w:rPr>
      </w:pPr>
      <w:r>
        <w:rPr>
          <w:rFonts w:hint="eastAsia" w:ascii="宋体" w:hAnsi="宋体" w:eastAsia="宋体" w:cs="宋体"/>
          <w:spacing w:val="7"/>
          <w:sz w:val="23"/>
          <w:szCs w:val="23"/>
        </w:rPr>
        <w:t>3不同投标人的投标文件载明的项目管理成员或者联系人员为同一人；</w:t>
      </w:r>
    </w:p>
    <w:p w14:paraId="22FE82E9">
      <w:pPr>
        <w:spacing w:before="182" w:line="226" w:lineRule="auto"/>
        <w:ind w:left="480"/>
        <w:rPr>
          <w:rFonts w:hint="eastAsia" w:ascii="宋体" w:hAnsi="宋体" w:eastAsia="宋体" w:cs="宋体"/>
          <w:sz w:val="23"/>
          <w:szCs w:val="23"/>
        </w:rPr>
      </w:pPr>
      <w:r>
        <w:rPr>
          <w:rFonts w:hint="eastAsia" w:ascii="宋体" w:hAnsi="宋体" w:eastAsia="宋体" w:cs="宋体"/>
          <w:spacing w:val="7"/>
          <w:sz w:val="23"/>
          <w:szCs w:val="23"/>
        </w:rPr>
        <w:t>4不同投标人的投标文件异常一致或者投标报价呈规</w:t>
      </w:r>
      <w:r>
        <w:rPr>
          <w:rFonts w:hint="eastAsia" w:ascii="宋体" w:hAnsi="宋体" w:eastAsia="宋体" w:cs="宋体"/>
          <w:spacing w:val="6"/>
          <w:sz w:val="23"/>
          <w:szCs w:val="23"/>
        </w:rPr>
        <w:t>律性差异；</w:t>
      </w:r>
    </w:p>
    <w:p w14:paraId="73B431D3">
      <w:pPr>
        <w:spacing w:before="187" w:line="227" w:lineRule="auto"/>
        <w:ind w:left="486"/>
        <w:rPr>
          <w:rFonts w:hint="eastAsia" w:ascii="宋体" w:hAnsi="宋体" w:eastAsia="宋体" w:cs="宋体"/>
          <w:sz w:val="23"/>
          <w:szCs w:val="23"/>
        </w:rPr>
      </w:pPr>
      <w:r>
        <w:rPr>
          <w:rFonts w:hint="eastAsia" w:ascii="宋体" w:hAnsi="宋体" w:eastAsia="宋体" w:cs="宋体"/>
          <w:spacing w:val="4"/>
          <w:sz w:val="23"/>
          <w:szCs w:val="23"/>
        </w:rPr>
        <w:t>5不同投标人的投标文件相互混装；</w:t>
      </w:r>
    </w:p>
    <w:p w14:paraId="7ECAA96D">
      <w:pPr>
        <w:spacing w:before="183" w:line="227" w:lineRule="auto"/>
        <w:ind w:left="483"/>
        <w:rPr>
          <w:rFonts w:hint="eastAsia" w:ascii="宋体" w:hAnsi="宋体" w:eastAsia="宋体" w:cs="宋体"/>
          <w:sz w:val="23"/>
          <w:szCs w:val="23"/>
        </w:rPr>
      </w:pPr>
      <w:r>
        <w:rPr>
          <w:rFonts w:hint="eastAsia" w:ascii="宋体" w:hAnsi="宋体" w:eastAsia="宋体" w:cs="宋体"/>
          <w:spacing w:val="8"/>
          <w:sz w:val="23"/>
          <w:szCs w:val="23"/>
        </w:rPr>
        <w:t>6不同投标人的投标保证金或购买电子保函</w:t>
      </w:r>
      <w:r>
        <w:rPr>
          <w:rFonts w:hint="eastAsia" w:ascii="宋体" w:hAnsi="宋体" w:eastAsia="宋体" w:cs="宋体"/>
          <w:spacing w:val="7"/>
          <w:sz w:val="23"/>
          <w:szCs w:val="23"/>
        </w:rPr>
        <w:t>支付款为从同一单位或个人的账户转出；</w:t>
      </w:r>
    </w:p>
    <w:p w14:paraId="484CC8B2">
      <w:pPr>
        <w:spacing w:before="185" w:line="300" w:lineRule="auto"/>
        <w:ind w:left="2" w:firstLine="484"/>
        <w:rPr>
          <w:rFonts w:hint="eastAsia" w:ascii="宋体" w:hAnsi="宋体" w:eastAsia="宋体" w:cs="宋体"/>
          <w:sz w:val="23"/>
          <w:szCs w:val="23"/>
        </w:rPr>
      </w:pPr>
      <w:r>
        <w:rPr>
          <w:rFonts w:hint="eastAsia" w:ascii="宋体" w:hAnsi="宋体" w:eastAsia="宋体" w:cs="宋体"/>
          <w:spacing w:val="12"/>
          <w:sz w:val="23"/>
          <w:szCs w:val="23"/>
        </w:rPr>
        <w:t>7投标人上传的电子投标文件使用该项目其他投标人的</w:t>
      </w:r>
      <w:r>
        <w:rPr>
          <w:rFonts w:hint="eastAsia" w:ascii="宋体" w:hAnsi="宋体" w:eastAsia="宋体" w:cs="宋体"/>
          <w:spacing w:val="11"/>
          <w:sz w:val="23"/>
          <w:szCs w:val="23"/>
        </w:rPr>
        <w:t>数字证书加密的或加盖该项目的</w:t>
      </w:r>
      <w:r>
        <w:rPr>
          <w:rFonts w:hint="eastAsia" w:ascii="宋体" w:hAnsi="宋体" w:eastAsia="宋体" w:cs="宋体"/>
          <w:spacing w:val="5"/>
          <w:sz w:val="23"/>
          <w:szCs w:val="23"/>
        </w:rPr>
        <w:t>其他投标人的电子印章的。</w:t>
      </w:r>
    </w:p>
    <w:p w14:paraId="2B1DAAFC">
      <w:pPr>
        <w:spacing w:before="74" w:line="359" w:lineRule="auto"/>
        <w:ind w:left="45" w:right="16" w:firstLine="599"/>
        <w:rPr>
          <w:rFonts w:hint="eastAsia" w:ascii="宋体" w:hAnsi="宋体" w:eastAsia="宋体" w:cs="宋体"/>
          <w:sz w:val="23"/>
          <w:szCs w:val="23"/>
        </w:rPr>
      </w:pPr>
      <w:r>
        <w:rPr>
          <w:rFonts w:hint="eastAsia" w:ascii="宋体" w:hAnsi="宋体" w:eastAsia="宋体" w:cs="宋体"/>
          <w:spacing w:val="3"/>
          <w:sz w:val="23"/>
          <w:szCs w:val="23"/>
        </w:rPr>
        <w:t>说明：在评标过程中发现投标人有上述情形的，评标委员会应当认定其投标无效。同时，</w:t>
      </w:r>
      <w:r>
        <w:rPr>
          <w:rFonts w:hint="eastAsia" w:ascii="宋体" w:hAnsi="宋体" w:eastAsia="宋体" w:cs="宋体"/>
          <w:spacing w:val="8"/>
          <w:sz w:val="23"/>
          <w:szCs w:val="23"/>
        </w:rPr>
        <w:t>项目评审时被认定为串通投标的投标人不得参加该合同项下的采购活动。</w:t>
      </w:r>
    </w:p>
    <w:p w14:paraId="29BB6543">
      <w:pPr>
        <w:spacing w:before="37" w:line="228" w:lineRule="auto"/>
        <w:ind w:left="482"/>
        <w:outlineLvl w:val="1"/>
        <w:rPr>
          <w:rFonts w:hint="eastAsia" w:ascii="宋体" w:hAnsi="宋体" w:eastAsia="宋体" w:cs="宋体"/>
          <w:sz w:val="23"/>
          <w:szCs w:val="23"/>
        </w:rPr>
      </w:pPr>
      <w:r>
        <w:rPr>
          <w:rFonts w:hint="eastAsia" w:ascii="宋体" w:hAnsi="宋体" w:eastAsia="宋体" w:cs="宋体"/>
          <w:b/>
          <w:bCs/>
          <w:spacing w:val="5"/>
          <w:sz w:val="23"/>
          <w:szCs w:val="23"/>
        </w:rPr>
        <w:t>（九）评标过程的监控</w:t>
      </w:r>
    </w:p>
    <w:p w14:paraId="0B27086A">
      <w:pPr>
        <w:spacing w:before="183" w:line="361" w:lineRule="auto"/>
        <w:ind w:left="45" w:right="80" w:firstLine="477"/>
        <w:rPr>
          <w:rFonts w:hint="eastAsia" w:ascii="宋体" w:hAnsi="宋体" w:eastAsia="宋体" w:cs="宋体"/>
          <w:sz w:val="23"/>
          <w:szCs w:val="23"/>
        </w:rPr>
      </w:pPr>
      <w:r>
        <w:rPr>
          <w:rFonts w:hint="eastAsia" w:ascii="宋体" w:hAnsi="宋体" w:eastAsia="宋体" w:cs="宋体"/>
          <w:spacing w:val="11"/>
          <w:sz w:val="23"/>
          <w:szCs w:val="23"/>
        </w:rPr>
        <w:t>本项目评标过程实行录像监控、照片记录，且由监标人员进</w:t>
      </w:r>
      <w:r>
        <w:rPr>
          <w:rFonts w:hint="eastAsia" w:ascii="宋体" w:hAnsi="宋体" w:eastAsia="宋体" w:cs="宋体"/>
          <w:spacing w:val="10"/>
          <w:sz w:val="23"/>
          <w:szCs w:val="23"/>
        </w:rPr>
        <w:t>行现场监督，评标过程中所</w:t>
      </w:r>
      <w:r>
        <w:rPr>
          <w:rFonts w:hint="eastAsia" w:ascii="宋体" w:hAnsi="宋体" w:eastAsia="宋体" w:cs="宋体"/>
          <w:spacing w:val="8"/>
          <w:sz w:val="23"/>
          <w:szCs w:val="23"/>
        </w:rPr>
        <w:t>发生的试图影响评标结果的不公正活动，可能导致其投标被拒绝。</w:t>
      </w:r>
    </w:p>
    <w:p w14:paraId="4418F368">
      <w:pPr>
        <w:pStyle w:val="9"/>
        <w:spacing w:line="281" w:lineRule="auto"/>
        <w:rPr>
          <w:rFonts w:hint="eastAsia" w:ascii="宋体" w:hAnsi="宋体" w:eastAsia="宋体" w:cs="宋体"/>
        </w:rPr>
      </w:pPr>
    </w:p>
    <w:p w14:paraId="0941E7BF">
      <w:pPr>
        <w:pStyle w:val="9"/>
        <w:spacing w:line="282" w:lineRule="auto"/>
        <w:rPr>
          <w:rFonts w:hint="eastAsia" w:ascii="宋体" w:hAnsi="宋体" w:eastAsia="宋体" w:cs="宋体"/>
        </w:rPr>
      </w:pPr>
    </w:p>
    <w:p w14:paraId="4B2C78F5">
      <w:pPr>
        <w:spacing w:before="92" w:line="221" w:lineRule="auto"/>
        <w:ind w:left="4371"/>
        <w:outlineLvl w:val="1"/>
        <w:rPr>
          <w:rFonts w:hint="eastAsia" w:ascii="宋体" w:hAnsi="宋体" w:eastAsia="宋体" w:cs="宋体"/>
          <w:sz w:val="28"/>
          <w:szCs w:val="28"/>
        </w:rPr>
      </w:pPr>
      <w:r>
        <w:rPr>
          <w:rFonts w:hint="eastAsia" w:ascii="宋体" w:hAnsi="宋体" w:eastAsia="宋体" w:cs="宋体"/>
          <w:b/>
          <w:bCs/>
          <w:spacing w:val="-7"/>
          <w:sz w:val="28"/>
          <w:szCs w:val="28"/>
        </w:rPr>
        <w:t>（六）定标</w:t>
      </w:r>
    </w:p>
    <w:p w14:paraId="75A54B09">
      <w:pPr>
        <w:pStyle w:val="9"/>
        <w:spacing w:line="283" w:lineRule="auto"/>
        <w:rPr>
          <w:rFonts w:hint="eastAsia" w:ascii="宋体" w:hAnsi="宋体" w:eastAsia="宋体" w:cs="宋体"/>
        </w:rPr>
      </w:pPr>
    </w:p>
    <w:p w14:paraId="4CAB9837">
      <w:pPr>
        <w:spacing w:before="75" w:line="227" w:lineRule="auto"/>
        <w:ind w:left="480"/>
        <w:rPr>
          <w:rFonts w:hint="eastAsia" w:ascii="宋体" w:hAnsi="宋体" w:eastAsia="宋体" w:cs="宋体"/>
          <w:sz w:val="23"/>
          <w:szCs w:val="23"/>
        </w:rPr>
      </w:pPr>
      <w:r>
        <w:rPr>
          <w:rFonts w:hint="eastAsia" w:ascii="宋体" w:hAnsi="宋体" w:eastAsia="宋体" w:cs="宋体"/>
          <w:b/>
          <w:bCs/>
          <w:spacing w:val="8"/>
          <w:sz w:val="23"/>
          <w:szCs w:val="23"/>
        </w:rPr>
        <w:t>确定中标人：</w:t>
      </w:r>
      <w:r>
        <w:rPr>
          <w:rFonts w:hint="eastAsia" w:ascii="宋体" w:hAnsi="宋体" w:eastAsia="宋体" w:cs="宋体"/>
          <w:spacing w:val="8"/>
          <w:sz w:val="23"/>
          <w:szCs w:val="23"/>
        </w:rPr>
        <w:t>本项目由招标人根据评标结果排名第一位的候选人为中标人。</w:t>
      </w:r>
    </w:p>
    <w:p w14:paraId="0B1EC063">
      <w:pPr>
        <w:spacing w:before="268" w:line="376" w:lineRule="auto"/>
        <w:ind w:right="80" w:firstLine="503"/>
        <w:jc w:val="both"/>
        <w:rPr>
          <w:rFonts w:hint="eastAsia" w:ascii="宋体" w:hAnsi="宋体" w:eastAsia="宋体" w:cs="宋体"/>
          <w:sz w:val="23"/>
          <w:szCs w:val="23"/>
        </w:rPr>
      </w:pPr>
      <w:r>
        <w:rPr>
          <w:rFonts w:hint="eastAsia" w:ascii="宋体" w:hAnsi="宋体" w:eastAsia="宋体" w:cs="宋体"/>
          <w:b/>
          <w:bCs/>
          <w:spacing w:val="8"/>
          <w:sz w:val="23"/>
          <w:szCs w:val="23"/>
        </w:rPr>
        <w:t>中标公告：</w:t>
      </w:r>
      <w:r>
        <w:rPr>
          <w:rFonts w:hint="eastAsia" w:ascii="宋体" w:hAnsi="宋体" w:eastAsia="宋体" w:cs="宋体"/>
          <w:spacing w:val="8"/>
          <w:sz w:val="23"/>
          <w:szCs w:val="23"/>
        </w:rPr>
        <w:t>中标供应商确定之日起2个工作日内，采购人或采购代理机构将在中国政府</w:t>
      </w:r>
      <w:r>
        <w:rPr>
          <w:rFonts w:hint="eastAsia" w:ascii="宋体" w:hAnsi="宋体" w:eastAsia="宋体" w:cs="宋体"/>
          <w:spacing w:val="12"/>
          <w:sz w:val="23"/>
          <w:szCs w:val="23"/>
        </w:rPr>
        <w:t>采购网（</w:t>
      </w:r>
      <w:r>
        <w:rPr>
          <w:rFonts w:hint="eastAsia" w:ascii="宋体" w:hAnsi="宋体" w:eastAsia="宋体" w:cs="宋体"/>
          <w:sz w:val="23"/>
          <w:szCs w:val="23"/>
        </w:rPr>
        <w:t>www</w:t>
      </w:r>
      <w:r>
        <w:rPr>
          <w:rFonts w:hint="eastAsia" w:ascii="宋体" w:hAnsi="宋体" w:eastAsia="宋体" w:cs="宋体"/>
          <w:spacing w:val="12"/>
          <w:sz w:val="23"/>
          <w:szCs w:val="23"/>
        </w:rPr>
        <w:t>.</w:t>
      </w:r>
      <w:r>
        <w:rPr>
          <w:rFonts w:hint="eastAsia" w:ascii="宋体" w:hAnsi="宋体" w:eastAsia="宋体" w:cs="宋体"/>
          <w:sz w:val="23"/>
          <w:szCs w:val="23"/>
        </w:rPr>
        <w:t>ccgp</w:t>
      </w:r>
      <w:r>
        <w:rPr>
          <w:rFonts w:hint="eastAsia" w:ascii="宋体" w:hAnsi="宋体" w:eastAsia="宋体" w:cs="宋体"/>
          <w:spacing w:val="12"/>
          <w:sz w:val="23"/>
          <w:szCs w:val="23"/>
        </w:rPr>
        <w:t>.</w:t>
      </w:r>
      <w:r>
        <w:rPr>
          <w:rFonts w:hint="eastAsia" w:ascii="宋体" w:hAnsi="宋体" w:eastAsia="宋体" w:cs="宋体"/>
          <w:sz w:val="23"/>
          <w:szCs w:val="23"/>
        </w:rPr>
        <w:t>gov</w:t>
      </w:r>
      <w:r>
        <w:rPr>
          <w:rFonts w:hint="eastAsia" w:ascii="宋体" w:hAnsi="宋体" w:eastAsia="宋体" w:cs="宋体"/>
          <w:spacing w:val="12"/>
          <w:sz w:val="23"/>
          <w:szCs w:val="23"/>
        </w:rPr>
        <w:t>.</w:t>
      </w:r>
      <w:r>
        <w:rPr>
          <w:rFonts w:hint="eastAsia" w:ascii="宋体" w:hAnsi="宋体" w:eastAsia="宋体" w:cs="宋体"/>
          <w:sz w:val="23"/>
          <w:szCs w:val="23"/>
        </w:rPr>
        <w:t>cn</w:t>
      </w:r>
      <w:r>
        <w:rPr>
          <w:rFonts w:hint="eastAsia" w:ascii="宋体" w:hAnsi="宋体" w:eastAsia="宋体" w:cs="宋体"/>
          <w:spacing w:val="12"/>
          <w:sz w:val="23"/>
          <w:szCs w:val="23"/>
        </w:rPr>
        <w:t>）、新疆政府采购网（</w:t>
      </w:r>
      <w:r>
        <w:rPr>
          <w:rFonts w:hint="eastAsia" w:ascii="宋体" w:hAnsi="宋体" w:eastAsia="宋体" w:cs="宋体"/>
          <w:sz w:val="23"/>
          <w:szCs w:val="23"/>
        </w:rPr>
        <w:t>http</w:t>
      </w:r>
      <w:r>
        <w:rPr>
          <w:rFonts w:hint="eastAsia" w:ascii="宋体" w:hAnsi="宋体" w:eastAsia="宋体" w:cs="宋体"/>
          <w:spacing w:val="12"/>
          <w:sz w:val="23"/>
          <w:szCs w:val="23"/>
        </w:rPr>
        <w:t>://</w:t>
      </w:r>
      <w:r>
        <w:rPr>
          <w:rFonts w:hint="eastAsia" w:ascii="宋体" w:hAnsi="宋体" w:eastAsia="宋体" w:cs="宋体"/>
          <w:sz w:val="23"/>
          <w:szCs w:val="23"/>
        </w:rPr>
        <w:t>www</w:t>
      </w:r>
      <w:r>
        <w:rPr>
          <w:rFonts w:hint="eastAsia" w:ascii="宋体" w:hAnsi="宋体" w:eastAsia="宋体" w:cs="宋体"/>
          <w:spacing w:val="12"/>
          <w:sz w:val="23"/>
          <w:szCs w:val="23"/>
        </w:rPr>
        <w:t>.</w:t>
      </w:r>
      <w:r>
        <w:rPr>
          <w:rFonts w:hint="eastAsia" w:ascii="宋体" w:hAnsi="宋体" w:eastAsia="宋体" w:cs="宋体"/>
          <w:sz w:val="23"/>
          <w:szCs w:val="23"/>
        </w:rPr>
        <w:t>ccgp</w:t>
      </w:r>
      <w:r>
        <w:rPr>
          <w:rFonts w:hint="eastAsia" w:ascii="宋体" w:hAnsi="宋体" w:eastAsia="宋体" w:cs="宋体"/>
          <w:spacing w:val="12"/>
          <w:sz w:val="23"/>
          <w:szCs w:val="23"/>
        </w:rPr>
        <w:t>-</w:t>
      </w:r>
      <w:r>
        <w:rPr>
          <w:rFonts w:hint="eastAsia" w:ascii="宋体" w:hAnsi="宋体" w:eastAsia="宋体" w:cs="宋体"/>
          <w:sz w:val="23"/>
          <w:szCs w:val="23"/>
        </w:rPr>
        <w:t>xinjiang</w:t>
      </w:r>
      <w:r>
        <w:rPr>
          <w:rFonts w:hint="eastAsia" w:ascii="宋体" w:hAnsi="宋体" w:eastAsia="宋体" w:cs="宋体"/>
          <w:spacing w:val="12"/>
          <w:sz w:val="23"/>
          <w:szCs w:val="23"/>
        </w:rPr>
        <w:t>.</w:t>
      </w:r>
      <w:r>
        <w:rPr>
          <w:rFonts w:hint="eastAsia" w:ascii="宋体" w:hAnsi="宋体" w:eastAsia="宋体" w:cs="宋体"/>
          <w:sz w:val="23"/>
          <w:szCs w:val="23"/>
        </w:rPr>
        <w:t>gov</w:t>
      </w:r>
      <w:r>
        <w:rPr>
          <w:rFonts w:hint="eastAsia" w:ascii="宋体" w:hAnsi="宋体" w:eastAsia="宋体" w:cs="宋体"/>
          <w:spacing w:val="12"/>
          <w:sz w:val="23"/>
          <w:szCs w:val="23"/>
        </w:rPr>
        <w:t>.</w:t>
      </w:r>
      <w:r>
        <w:rPr>
          <w:rFonts w:hint="eastAsia" w:ascii="宋体" w:hAnsi="宋体" w:eastAsia="宋体" w:cs="宋体"/>
          <w:sz w:val="23"/>
          <w:szCs w:val="23"/>
        </w:rPr>
        <w:t>cn</w:t>
      </w:r>
      <w:r>
        <w:rPr>
          <w:rFonts w:hint="eastAsia" w:ascii="宋体" w:hAnsi="宋体" w:eastAsia="宋体" w:cs="宋体"/>
          <w:spacing w:val="12"/>
          <w:sz w:val="23"/>
          <w:szCs w:val="23"/>
        </w:rPr>
        <w:t>/）上以</w:t>
      </w:r>
      <w:r>
        <w:rPr>
          <w:rFonts w:hint="eastAsia" w:ascii="宋体" w:hAnsi="宋体" w:eastAsia="宋体" w:cs="宋体"/>
          <w:spacing w:val="9"/>
          <w:sz w:val="23"/>
          <w:szCs w:val="23"/>
        </w:rPr>
        <w:t>公告的形式发布中标结果，中标公告的公告期限为1个工作日。中标公告同时作为采购代理</w:t>
      </w:r>
      <w:r>
        <w:rPr>
          <w:rFonts w:hint="eastAsia" w:ascii="宋体" w:hAnsi="宋体" w:eastAsia="宋体" w:cs="宋体"/>
          <w:spacing w:val="10"/>
          <w:sz w:val="23"/>
          <w:szCs w:val="23"/>
        </w:rPr>
        <w:t>机构通知除中标供应商外的其他投标人没有中标的书面形式，采购代</w:t>
      </w:r>
      <w:r>
        <w:rPr>
          <w:rFonts w:hint="eastAsia" w:ascii="宋体" w:hAnsi="宋体" w:eastAsia="宋体" w:cs="宋体"/>
          <w:spacing w:val="9"/>
          <w:sz w:val="23"/>
          <w:szCs w:val="23"/>
        </w:rPr>
        <w:t>理机构不再以其他方式</w:t>
      </w:r>
      <w:r>
        <w:rPr>
          <w:rFonts w:hint="eastAsia" w:ascii="宋体" w:hAnsi="宋体" w:eastAsia="宋体" w:cs="宋体"/>
          <w:sz w:val="23"/>
          <w:szCs w:val="23"/>
        </w:rPr>
        <w:t>另行通知。</w:t>
      </w:r>
    </w:p>
    <w:p w14:paraId="3AD4835C">
      <w:pPr>
        <w:spacing w:before="37" w:line="371" w:lineRule="auto"/>
        <w:ind w:right="154" w:firstLine="502"/>
        <w:jc w:val="both"/>
        <w:rPr>
          <w:rFonts w:hint="eastAsia" w:ascii="宋体" w:hAnsi="宋体" w:eastAsia="宋体" w:cs="宋体"/>
          <w:sz w:val="23"/>
          <w:szCs w:val="23"/>
        </w:rPr>
      </w:pPr>
      <w:r>
        <w:rPr>
          <w:rFonts w:hint="eastAsia" w:ascii="宋体" w:hAnsi="宋体" w:eastAsia="宋体" w:cs="宋体"/>
          <w:b/>
          <w:bCs/>
          <w:spacing w:val="7"/>
          <w:sz w:val="23"/>
          <w:szCs w:val="23"/>
        </w:rPr>
        <w:t>中标通知书：</w:t>
      </w:r>
      <w:r>
        <w:rPr>
          <w:rFonts w:hint="eastAsia" w:ascii="宋体" w:hAnsi="宋体" w:eastAsia="宋体" w:cs="宋体"/>
          <w:spacing w:val="7"/>
          <w:sz w:val="23"/>
          <w:szCs w:val="23"/>
        </w:rPr>
        <w:t>中标通知书在发布中标公告时，同步发出中标通知书至中标供应商。中标</w:t>
      </w:r>
      <w:r>
        <w:rPr>
          <w:rFonts w:hint="eastAsia" w:ascii="宋体" w:hAnsi="宋体" w:eastAsia="宋体" w:cs="宋体"/>
          <w:spacing w:val="10"/>
          <w:sz w:val="23"/>
          <w:szCs w:val="23"/>
        </w:rPr>
        <w:t>通知书发出后，采购人不得违法改变中标结果，中标供应商不得放</w:t>
      </w:r>
      <w:r>
        <w:rPr>
          <w:rFonts w:hint="eastAsia" w:ascii="宋体" w:hAnsi="宋体" w:eastAsia="宋体" w:cs="宋体"/>
          <w:spacing w:val="9"/>
          <w:sz w:val="23"/>
          <w:szCs w:val="23"/>
        </w:rPr>
        <w:t>弃中标。中标供应商放弃</w:t>
      </w:r>
      <w:r>
        <w:rPr>
          <w:rFonts w:hint="eastAsia" w:ascii="宋体" w:hAnsi="宋体" w:eastAsia="宋体" w:cs="宋体"/>
          <w:spacing w:val="7"/>
          <w:sz w:val="23"/>
          <w:szCs w:val="23"/>
        </w:rPr>
        <w:t>中标的，应当依法承担相应的法律责任。</w:t>
      </w:r>
    </w:p>
    <w:p w14:paraId="2F8EB275">
      <w:pPr>
        <w:spacing w:before="37" w:line="367" w:lineRule="auto"/>
        <w:ind w:left="4" w:right="152" w:firstLine="479"/>
        <w:rPr>
          <w:rFonts w:hint="eastAsia" w:ascii="宋体" w:hAnsi="宋体" w:eastAsia="宋体" w:cs="宋体"/>
          <w:sz w:val="23"/>
          <w:szCs w:val="23"/>
        </w:rPr>
      </w:pPr>
      <w:r>
        <w:rPr>
          <w:rFonts w:hint="eastAsia" w:ascii="宋体" w:hAnsi="宋体" w:eastAsia="宋体" w:cs="宋体"/>
          <w:b/>
          <w:bCs/>
          <w:spacing w:val="9"/>
          <w:sz w:val="23"/>
          <w:szCs w:val="23"/>
        </w:rPr>
        <w:t>项目废标处理：</w:t>
      </w:r>
      <w:r>
        <w:rPr>
          <w:rFonts w:hint="eastAsia" w:ascii="宋体" w:hAnsi="宋体" w:eastAsia="宋体" w:cs="宋体"/>
          <w:spacing w:val="9"/>
          <w:sz w:val="23"/>
          <w:szCs w:val="23"/>
        </w:rPr>
        <w:t>根据《中华人民共和国政府采购法》第三十六条及招标文件的约定，本</w:t>
      </w:r>
      <w:r>
        <w:rPr>
          <w:rFonts w:hint="eastAsia" w:ascii="宋体" w:hAnsi="宋体" w:eastAsia="宋体" w:cs="宋体"/>
          <w:spacing w:val="5"/>
          <w:sz w:val="23"/>
          <w:szCs w:val="23"/>
        </w:rPr>
        <w:t>项目或分包下列情况出现将作废标处理：</w:t>
      </w:r>
    </w:p>
    <w:p w14:paraId="0A0A6C02">
      <w:pPr>
        <w:spacing w:before="39" w:line="330" w:lineRule="auto"/>
        <w:ind w:left="12" w:right="172" w:firstLine="479"/>
        <w:rPr>
          <w:rFonts w:hint="eastAsia" w:ascii="宋体" w:hAnsi="宋体" w:eastAsia="宋体" w:cs="宋体"/>
          <w:sz w:val="23"/>
          <w:szCs w:val="23"/>
        </w:rPr>
      </w:pPr>
      <w:r>
        <w:rPr>
          <w:rFonts w:hint="eastAsia" w:ascii="宋体" w:hAnsi="宋体" w:eastAsia="宋体" w:cs="宋体"/>
          <w:spacing w:val="9"/>
          <w:sz w:val="23"/>
          <w:szCs w:val="23"/>
        </w:rPr>
        <w:t>（1）符合专业资格条件的投标人或者对招标文件作实质响应的有效</w:t>
      </w:r>
      <w:r>
        <w:rPr>
          <w:rFonts w:hint="eastAsia" w:ascii="宋体" w:hAnsi="宋体" w:eastAsia="宋体" w:cs="宋体"/>
          <w:spacing w:val="8"/>
          <w:sz w:val="23"/>
          <w:szCs w:val="23"/>
        </w:rPr>
        <w:t>投标人不足三家的</w:t>
      </w:r>
      <w:r>
        <w:rPr>
          <w:rFonts w:hint="eastAsia" w:ascii="宋体" w:hAnsi="宋体" w:eastAsia="宋体" w:cs="宋体"/>
          <w:spacing w:val="9"/>
          <w:sz w:val="23"/>
          <w:szCs w:val="23"/>
        </w:rPr>
        <w:t>（说明：使用综合评分法的采购项目，提供相同品牌产品且通过资格审查、符合性审查的不</w:t>
      </w:r>
      <w:r>
        <w:rPr>
          <w:rFonts w:hint="eastAsia" w:ascii="宋体" w:hAnsi="宋体" w:eastAsia="宋体" w:cs="宋体"/>
          <w:spacing w:val="6"/>
          <w:sz w:val="23"/>
          <w:szCs w:val="23"/>
        </w:rPr>
        <w:t>同投标人参加同一合同项下投标的，按一家投标人计算）。</w:t>
      </w:r>
    </w:p>
    <w:p w14:paraId="40C55527">
      <w:pPr>
        <w:spacing w:before="191" w:line="227" w:lineRule="auto"/>
        <w:ind w:left="492"/>
        <w:rPr>
          <w:rFonts w:hint="eastAsia" w:ascii="宋体" w:hAnsi="宋体" w:eastAsia="宋体" w:cs="宋体"/>
          <w:sz w:val="23"/>
          <w:szCs w:val="23"/>
        </w:rPr>
      </w:pPr>
      <w:r>
        <w:rPr>
          <w:rFonts w:hint="eastAsia" w:ascii="宋体" w:hAnsi="宋体" w:eastAsia="宋体" w:cs="宋体"/>
          <w:spacing w:val="6"/>
          <w:sz w:val="23"/>
          <w:szCs w:val="23"/>
        </w:rPr>
        <w:t>（2）出现影响采购公正的违法、违规行为的。</w:t>
      </w:r>
    </w:p>
    <w:p w14:paraId="48522D37">
      <w:pPr>
        <w:spacing w:before="193" w:line="226" w:lineRule="auto"/>
        <w:ind w:left="492"/>
        <w:rPr>
          <w:rFonts w:hint="eastAsia" w:ascii="宋体" w:hAnsi="宋体" w:eastAsia="宋体" w:cs="宋体"/>
          <w:sz w:val="23"/>
          <w:szCs w:val="23"/>
        </w:rPr>
      </w:pPr>
      <w:r>
        <w:rPr>
          <w:rFonts w:hint="eastAsia" w:ascii="宋体" w:hAnsi="宋体" w:eastAsia="宋体" w:cs="宋体"/>
          <w:spacing w:val="7"/>
          <w:sz w:val="23"/>
          <w:szCs w:val="23"/>
        </w:rPr>
        <w:t>（3）投标人的报价均超过了采购预算，采购人不能支付的。</w:t>
      </w:r>
    </w:p>
    <w:p w14:paraId="7A6C5242">
      <w:pPr>
        <w:spacing w:before="193" w:line="227" w:lineRule="auto"/>
        <w:ind w:left="492"/>
        <w:rPr>
          <w:rFonts w:hint="eastAsia" w:ascii="宋体" w:hAnsi="宋体" w:eastAsia="宋体" w:cs="宋体"/>
          <w:sz w:val="23"/>
          <w:szCs w:val="23"/>
        </w:rPr>
      </w:pPr>
      <w:r>
        <w:rPr>
          <w:rFonts w:hint="eastAsia" w:ascii="宋体" w:hAnsi="宋体" w:eastAsia="宋体" w:cs="宋体"/>
          <w:spacing w:val="6"/>
          <w:sz w:val="23"/>
          <w:szCs w:val="23"/>
        </w:rPr>
        <w:t>（4）因重大变故，采购任务取消的。</w:t>
      </w:r>
    </w:p>
    <w:p w14:paraId="3B21F446">
      <w:pPr>
        <w:spacing w:before="193" w:line="227" w:lineRule="auto"/>
        <w:ind w:left="479"/>
        <w:rPr>
          <w:rFonts w:hint="eastAsia" w:ascii="宋体" w:hAnsi="宋体" w:eastAsia="宋体" w:cs="宋体"/>
          <w:sz w:val="23"/>
          <w:szCs w:val="23"/>
        </w:rPr>
      </w:pPr>
      <w:r>
        <w:rPr>
          <w:rFonts w:hint="eastAsia" w:ascii="宋体" w:hAnsi="宋体" w:eastAsia="宋体" w:cs="宋体"/>
          <w:spacing w:val="9"/>
          <w:sz w:val="23"/>
          <w:szCs w:val="23"/>
        </w:rPr>
        <w:t>对废标的采购项目，评标委员会应出具采购文件是</w:t>
      </w:r>
      <w:r>
        <w:rPr>
          <w:rFonts w:hint="eastAsia" w:ascii="宋体" w:hAnsi="宋体" w:eastAsia="宋体" w:cs="宋体"/>
          <w:spacing w:val="8"/>
          <w:sz w:val="23"/>
          <w:szCs w:val="23"/>
        </w:rPr>
        <w:t>否存在不合理条款的论证意见。</w:t>
      </w:r>
    </w:p>
    <w:p w14:paraId="338B0221">
      <w:pPr>
        <w:spacing w:before="193" w:line="371" w:lineRule="auto"/>
        <w:ind w:left="42" w:firstLine="482"/>
        <w:rPr>
          <w:rFonts w:hint="eastAsia" w:ascii="宋体" w:hAnsi="宋体" w:eastAsia="宋体" w:cs="宋体"/>
          <w:sz w:val="23"/>
          <w:szCs w:val="23"/>
        </w:rPr>
      </w:pPr>
      <w:r>
        <w:rPr>
          <w:rFonts w:hint="eastAsia" w:ascii="宋体" w:hAnsi="宋体" w:eastAsia="宋体" w:cs="宋体"/>
          <w:b/>
          <w:bCs/>
          <w:spacing w:val="-2"/>
          <w:sz w:val="23"/>
          <w:szCs w:val="23"/>
        </w:rPr>
        <w:t>终止公告：</w:t>
      </w:r>
      <w:r>
        <w:rPr>
          <w:rFonts w:hint="eastAsia" w:ascii="宋体" w:hAnsi="宋体" w:eastAsia="宋体" w:cs="宋体"/>
          <w:spacing w:val="-2"/>
          <w:sz w:val="23"/>
          <w:szCs w:val="23"/>
        </w:rPr>
        <w:t>项目废标后，采购人或采购代理机构将在中国政府采购网（www.ccgp.g</w:t>
      </w:r>
      <w:r>
        <w:rPr>
          <w:rFonts w:hint="eastAsia" w:ascii="宋体" w:hAnsi="宋体" w:eastAsia="宋体" w:cs="宋体"/>
          <w:spacing w:val="-3"/>
          <w:sz w:val="23"/>
          <w:szCs w:val="23"/>
        </w:rPr>
        <w:t>ov.cn）、</w:t>
      </w:r>
      <w:r>
        <w:rPr>
          <w:rFonts w:hint="eastAsia" w:ascii="宋体" w:hAnsi="宋体" w:eastAsia="宋体" w:cs="宋体"/>
          <w:spacing w:val="12"/>
          <w:sz w:val="23"/>
          <w:szCs w:val="23"/>
        </w:rPr>
        <w:t>新疆政府采购网（</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z w:val="23"/>
          <w:szCs w:val="23"/>
        </w:rPr>
        <w:t>http</w:t>
      </w:r>
      <w:r>
        <w:rPr>
          <w:rFonts w:hint="eastAsia" w:ascii="宋体" w:hAnsi="宋体" w:eastAsia="宋体" w:cs="宋体"/>
          <w:spacing w:val="12"/>
          <w:sz w:val="23"/>
          <w:szCs w:val="23"/>
        </w:rPr>
        <w:t>://</w:t>
      </w:r>
      <w:r>
        <w:rPr>
          <w:rFonts w:hint="eastAsia" w:ascii="宋体" w:hAnsi="宋体" w:eastAsia="宋体" w:cs="宋体"/>
          <w:sz w:val="23"/>
          <w:szCs w:val="23"/>
        </w:rPr>
        <w:t>www</w:t>
      </w:r>
      <w:r>
        <w:rPr>
          <w:rFonts w:hint="eastAsia" w:ascii="宋体" w:hAnsi="宋体" w:eastAsia="宋体" w:cs="宋体"/>
          <w:spacing w:val="12"/>
          <w:sz w:val="23"/>
          <w:szCs w:val="23"/>
        </w:rPr>
        <w:t>.</w:t>
      </w:r>
      <w:r>
        <w:rPr>
          <w:rFonts w:hint="eastAsia" w:ascii="宋体" w:hAnsi="宋体" w:eastAsia="宋体" w:cs="宋体"/>
          <w:sz w:val="23"/>
          <w:szCs w:val="23"/>
        </w:rPr>
        <w:t>ccgp</w:t>
      </w:r>
      <w:r>
        <w:rPr>
          <w:rFonts w:hint="eastAsia" w:ascii="宋体" w:hAnsi="宋体" w:eastAsia="宋体" w:cs="宋体"/>
          <w:spacing w:val="12"/>
          <w:sz w:val="23"/>
          <w:szCs w:val="23"/>
        </w:rPr>
        <w:t>-</w:t>
      </w:r>
      <w:r>
        <w:rPr>
          <w:rFonts w:hint="eastAsia" w:ascii="宋体" w:hAnsi="宋体" w:eastAsia="宋体" w:cs="宋体"/>
          <w:sz w:val="23"/>
          <w:szCs w:val="23"/>
        </w:rPr>
        <w:t>xinjiang</w:t>
      </w:r>
      <w:r>
        <w:rPr>
          <w:rFonts w:hint="eastAsia" w:ascii="宋体" w:hAnsi="宋体" w:eastAsia="宋体" w:cs="宋体"/>
          <w:spacing w:val="12"/>
          <w:sz w:val="23"/>
          <w:szCs w:val="23"/>
        </w:rPr>
        <w:t>.</w:t>
      </w:r>
      <w:r>
        <w:rPr>
          <w:rFonts w:hint="eastAsia" w:ascii="宋体" w:hAnsi="宋体" w:eastAsia="宋体" w:cs="宋体"/>
          <w:sz w:val="23"/>
          <w:szCs w:val="23"/>
        </w:rPr>
        <w:t>gov</w:t>
      </w:r>
      <w:r>
        <w:rPr>
          <w:rFonts w:hint="eastAsia" w:ascii="宋体" w:hAnsi="宋体" w:eastAsia="宋体" w:cs="宋体"/>
          <w:spacing w:val="12"/>
          <w:sz w:val="23"/>
          <w:szCs w:val="23"/>
        </w:rPr>
        <w:t>.</w:t>
      </w:r>
      <w:r>
        <w:rPr>
          <w:rFonts w:hint="eastAsia" w:ascii="宋体" w:hAnsi="宋体" w:eastAsia="宋体" w:cs="宋体"/>
          <w:sz w:val="23"/>
          <w:szCs w:val="23"/>
        </w:rPr>
        <w:t>cn</w:t>
      </w:r>
      <w:r>
        <w:rPr>
          <w:rFonts w:hint="eastAsia" w:ascii="宋体" w:hAnsi="宋体" w:eastAsia="宋体" w:cs="宋体"/>
          <w:spacing w:val="12"/>
          <w:sz w:val="23"/>
          <w:szCs w:val="23"/>
        </w:rPr>
        <w:t>/</w:t>
      </w:r>
      <w:r>
        <w:rPr>
          <w:rFonts w:hint="eastAsia" w:ascii="宋体" w:hAnsi="宋体" w:eastAsia="宋体" w:cs="宋体"/>
          <w:spacing w:val="12"/>
          <w:sz w:val="23"/>
          <w:szCs w:val="23"/>
        </w:rPr>
        <w:fldChar w:fldCharType="end"/>
      </w:r>
      <w:r>
        <w:rPr>
          <w:rFonts w:hint="eastAsia" w:ascii="宋体" w:hAnsi="宋体" w:eastAsia="宋体" w:cs="宋体"/>
          <w:spacing w:val="12"/>
          <w:sz w:val="23"/>
          <w:szCs w:val="23"/>
        </w:rPr>
        <w:t>）</w:t>
      </w:r>
      <w:r>
        <w:rPr>
          <w:rFonts w:hint="eastAsia" w:ascii="宋体" w:hAnsi="宋体" w:eastAsia="宋体" w:cs="宋体"/>
          <w:spacing w:val="12"/>
          <w:sz w:val="23"/>
          <w:szCs w:val="23"/>
          <w:lang w:eastAsia="zh-CN"/>
        </w:rPr>
        <w:t>、网</w:t>
      </w:r>
      <w:r>
        <w:rPr>
          <w:rFonts w:hint="eastAsia" w:ascii="宋体" w:hAnsi="宋体" w:eastAsia="宋体" w:cs="宋体"/>
          <w:spacing w:val="12"/>
          <w:sz w:val="23"/>
          <w:szCs w:val="23"/>
        </w:rPr>
        <w:t>上发布终</w:t>
      </w:r>
      <w:r>
        <w:rPr>
          <w:rFonts w:hint="eastAsia" w:ascii="宋体" w:hAnsi="宋体" w:eastAsia="宋体" w:cs="宋体"/>
          <w:spacing w:val="11"/>
          <w:sz w:val="23"/>
          <w:szCs w:val="23"/>
        </w:rPr>
        <w:t>止公告，终止公告的公</w:t>
      </w:r>
      <w:r>
        <w:rPr>
          <w:rFonts w:hint="eastAsia" w:ascii="宋体" w:hAnsi="宋体" w:eastAsia="宋体" w:cs="宋体"/>
          <w:sz w:val="23"/>
          <w:szCs w:val="23"/>
        </w:rPr>
        <w:t>告期限为1个工作日。</w:t>
      </w:r>
    </w:p>
    <w:p w14:paraId="53F480DA">
      <w:pPr>
        <w:pStyle w:val="9"/>
        <w:spacing w:line="252" w:lineRule="auto"/>
        <w:rPr>
          <w:rFonts w:hint="eastAsia" w:ascii="宋体" w:hAnsi="宋体" w:eastAsia="宋体" w:cs="宋体"/>
          <w:lang w:eastAsia="zh-CN"/>
        </w:rPr>
      </w:pPr>
      <w:r>
        <w:rPr>
          <w:rFonts w:hint="eastAsia" w:ascii="宋体" w:hAnsi="宋体" w:eastAsia="宋体" w:cs="宋体"/>
          <w:lang w:eastAsia="zh-CN"/>
        </w:rPr>
        <w:br w:type="page"/>
      </w:r>
    </w:p>
    <w:p w14:paraId="29164211">
      <w:pPr>
        <w:pStyle w:val="9"/>
        <w:spacing w:line="253" w:lineRule="auto"/>
        <w:rPr>
          <w:rFonts w:hint="eastAsia" w:ascii="宋体" w:hAnsi="宋体" w:eastAsia="宋体" w:cs="宋体"/>
        </w:rPr>
      </w:pPr>
    </w:p>
    <w:p w14:paraId="73D32D1B">
      <w:pPr>
        <w:pStyle w:val="9"/>
        <w:spacing w:line="253" w:lineRule="auto"/>
        <w:rPr>
          <w:rFonts w:hint="eastAsia" w:ascii="宋体" w:hAnsi="宋体" w:eastAsia="宋体" w:cs="宋体"/>
        </w:rPr>
      </w:pPr>
    </w:p>
    <w:p w14:paraId="5286557A">
      <w:pPr>
        <w:pStyle w:val="9"/>
        <w:spacing w:line="253" w:lineRule="auto"/>
        <w:rPr>
          <w:rFonts w:hint="eastAsia" w:ascii="宋体" w:hAnsi="宋体" w:eastAsia="宋体" w:cs="宋体"/>
        </w:rPr>
      </w:pPr>
    </w:p>
    <w:p w14:paraId="3955065A">
      <w:pPr>
        <w:spacing w:before="91" w:line="221" w:lineRule="auto"/>
        <w:ind w:left="4126"/>
        <w:outlineLvl w:val="1"/>
        <w:rPr>
          <w:rFonts w:hint="eastAsia" w:ascii="宋体" w:hAnsi="宋体" w:eastAsia="宋体" w:cs="宋体"/>
          <w:sz w:val="28"/>
          <w:szCs w:val="28"/>
        </w:rPr>
      </w:pPr>
      <w:r>
        <w:rPr>
          <w:rFonts w:hint="eastAsia" w:ascii="宋体" w:hAnsi="宋体" w:eastAsia="宋体" w:cs="宋体"/>
          <w:b/>
          <w:bCs/>
          <w:spacing w:val="-7"/>
          <w:sz w:val="28"/>
          <w:szCs w:val="28"/>
        </w:rPr>
        <w:t>（七）合同授予</w:t>
      </w:r>
    </w:p>
    <w:p w14:paraId="55F80C07">
      <w:pPr>
        <w:spacing w:before="284" w:line="230" w:lineRule="auto"/>
        <w:ind w:left="498"/>
        <w:rPr>
          <w:rFonts w:hint="eastAsia" w:ascii="宋体" w:hAnsi="宋体" w:eastAsia="宋体" w:cs="宋体"/>
          <w:sz w:val="23"/>
          <w:szCs w:val="23"/>
        </w:rPr>
      </w:pPr>
      <w:r>
        <w:rPr>
          <w:rFonts w:hint="eastAsia" w:ascii="宋体" w:hAnsi="宋体" w:eastAsia="宋体" w:cs="宋体"/>
          <w:b/>
          <w:bCs/>
          <w:spacing w:val="1"/>
          <w:sz w:val="23"/>
          <w:szCs w:val="23"/>
        </w:rPr>
        <w:t>1.合同签订</w:t>
      </w:r>
    </w:p>
    <w:p w14:paraId="11280564">
      <w:pPr>
        <w:spacing w:before="189" w:line="376" w:lineRule="auto"/>
        <w:ind w:right="62" w:firstLine="498"/>
        <w:jc w:val="both"/>
        <w:rPr>
          <w:rFonts w:hint="eastAsia" w:ascii="宋体" w:hAnsi="宋体" w:eastAsia="宋体" w:cs="宋体"/>
          <w:sz w:val="23"/>
          <w:szCs w:val="23"/>
        </w:rPr>
      </w:pPr>
      <w:r>
        <w:rPr>
          <w:rFonts w:hint="eastAsia" w:ascii="宋体" w:hAnsi="宋体" w:eastAsia="宋体" w:cs="宋体"/>
          <w:spacing w:val="11"/>
          <w:sz w:val="23"/>
          <w:szCs w:val="23"/>
        </w:rPr>
        <w:t>1.1采购人应当自《中标通知书》发出之日起三十日内，按照招标文件和中标供应商投</w:t>
      </w:r>
      <w:r>
        <w:rPr>
          <w:rFonts w:hint="eastAsia" w:ascii="宋体" w:hAnsi="宋体" w:eastAsia="宋体" w:cs="宋体"/>
          <w:spacing w:val="10"/>
          <w:sz w:val="23"/>
          <w:szCs w:val="23"/>
        </w:rPr>
        <w:t>标文件的约定，与中标供应商签订合同。所</w:t>
      </w:r>
      <w:r>
        <w:rPr>
          <w:rFonts w:hint="eastAsia" w:ascii="宋体" w:hAnsi="宋体" w:eastAsia="宋体" w:cs="宋体"/>
          <w:spacing w:val="9"/>
          <w:sz w:val="23"/>
          <w:szCs w:val="23"/>
        </w:rPr>
        <w:t>签订的合同不得对招标文件和中标供应商投标文</w:t>
      </w:r>
      <w:r>
        <w:rPr>
          <w:rFonts w:hint="eastAsia" w:ascii="宋体" w:hAnsi="宋体" w:eastAsia="宋体" w:cs="宋体"/>
          <w:spacing w:val="7"/>
          <w:sz w:val="23"/>
          <w:szCs w:val="23"/>
        </w:rPr>
        <w:t>件作实质性修改。超过30天尚未完成政府采购合同签订的政府采购项目</w:t>
      </w:r>
      <w:r>
        <w:rPr>
          <w:rFonts w:hint="eastAsia" w:ascii="宋体" w:hAnsi="宋体" w:eastAsia="宋体" w:cs="宋体"/>
          <w:spacing w:val="6"/>
          <w:sz w:val="23"/>
          <w:szCs w:val="23"/>
        </w:rPr>
        <w:t>，采购人应当登录新</w:t>
      </w:r>
      <w:r>
        <w:rPr>
          <w:rFonts w:hint="eastAsia" w:ascii="宋体" w:hAnsi="宋体" w:eastAsia="宋体" w:cs="宋体"/>
          <w:spacing w:val="10"/>
          <w:sz w:val="23"/>
          <w:szCs w:val="23"/>
        </w:rPr>
        <w:t>疆政府采购网，填报未能依法签订政府采购合同的</w:t>
      </w:r>
      <w:r>
        <w:rPr>
          <w:rFonts w:hint="eastAsia" w:ascii="宋体" w:hAnsi="宋体" w:eastAsia="宋体" w:cs="宋体"/>
          <w:spacing w:val="9"/>
          <w:sz w:val="23"/>
          <w:szCs w:val="23"/>
        </w:rPr>
        <w:t>具体原因、整改措施和预计签订合同时间</w:t>
      </w:r>
      <w:r>
        <w:rPr>
          <w:rFonts w:hint="eastAsia" w:ascii="宋体" w:hAnsi="宋体" w:eastAsia="宋体" w:cs="宋体"/>
          <w:spacing w:val="-2"/>
          <w:sz w:val="23"/>
          <w:szCs w:val="23"/>
        </w:rPr>
        <w:t>等信息。</w:t>
      </w:r>
    </w:p>
    <w:p w14:paraId="6042CF3B">
      <w:pPr>
        <w:spacing w:before="36" w:line="366" w:lineRule="auto"/>
        <w:ind w:right="62" w:firstLine="497"/>
        <w:rPr>
          <w:rFonts w:hint="eastAsia" w:ascii="宋体" w:hAnsi="宋体" w:eastAsia="宋体" w:cs="宋体"/>
          <w:sz w:val="23"/>
          <w:szCs w:val="23"/>
        </w:rPr>
      </w:pPr>
      <w:r>
        <w:rPr>
          <w:rFonts w:hint="eastAsia" w:ascii="宋体" w:hAnsi="宋体" w:eastAsia="宋体" w:cs="宋体"/>
          <w:spacing w:val="11"/>
          <w:sz w:val="23"/>
          <w:szCs w:val="23"/>
        </w:rPr>
        <w:t>1.2采购人不得提出试用合格等任何不合理的要求作为签订合同的条件，且不得与中标</w:t>
      </w:r>
      <w:r>
        <w:rPr>
          <w:rFonts w:hint="eastAsia" w:ascii="宋体" w:hAnsi="宋体" w:eastAsia="宋体" w:cs="宋体"/>
          <w:spacing w:val="7"/>
          <w:sz w:val="23"/>
          <w:szCs w:val="23"/>
        </w:rPr>
        <w:t>供应商私下订立背离合同实质性内容的协议。</w:t>
      </w:r>
    </w:p>
    <w:p w14:paraId="373F85FF">
      <w:pPr>
        <w:spacing w:before="37" w:line="372" w:lineRule="auto"/>
        <w:ind w:left="2" w:right="62" w:firstLine="495"/>
        <w:jc w:val="both"/>
        <w:rPr>
          <w:rFonts w:hint="eastAsia" w:ascii="宋体" w:hAnsi="宋体" w:eastAsia="宋体" w:cs="宋体"/>
          <w:sz w:val="23"/>
          <w:szCs w:val="23"/>
        </w:rPr>
      </w:pPr>
      <w:r>
        <w:rPr>
          <w:rFonts w:hint="eastAsia" w:ascii="宋体" w:hAnsi="宋体" w:eastAsia="宋体" w:cs="宋体"/>
          <w:spacing w:val="10"/>
          <w:sz w:val="23"/>
          <w:szCs w:val="23"/>
        </w:rPr>
        <w:t>1.3采购人应当自政府采购合同签订之日起2个工作日内，将政府采购合同在省级以上</w:t>
      </w:r>
      <w:r>
        <w:rPr>
          <w:rFonts w:hint="eastAsia" w:ascii="宋体" w:hAnsi="宋体" w:eastAsia="宋体" w:cs="宋体"/>
          <w:spacing w:val="11"/>
          <w:sz w:val="23"/>
          <w:szCs w:val="23"/>
        </w:rPr>
        <w:t>人民政府财政部门指定的媒体上公告，但政府采购合同中</w:t>
      </w:r>
      <w:r>
        <w:rPr>
          <w:rFonts w:hint="eastAsia" w:ascii="宋体" w:hAnsi="宋体" w:eastAsia="宋体" w:cs="宋体"/>
          <w:spacing w:val="10"/>
          <w:sz w:val="23"/>
          <w:szCs w:val="23"/>
        </w:rPr>
        <w:t>涉及国家秘密、商业秘密的内容除</w:t>
      </w:r>
      <w:r>
        <w:rPr>
          <w:rFonts w:hint="eastAsia" w:ascii="宋体" w:hAnsi="宋体" w:eastAsia="宋体" w:cs="宋体"/>
          <w:spacing w:val="-8"/>
          <w:sz w:val="23"/>
          <w:szCs w:val="23"/>
        </w:rPr>
        <w:t>外。</w:t>
      </w:r>
    </w:p>
    <w:p w14:paraId="64317AEC">
      <w:pPr>
        <w:spacing w:before="37" w:line="372" w:lineRule="auto"/>
        <w:ind w:right="62" w:firstLine="498"/>
        <w:jc w:val="both"/>
        <w:rPr>
          <w:rFonts w:hint="eastAsia" w:ascii="宋体" w:hAnsi="宋体" w:eastAsia="宋体" w:cs="宋体"/>
          <w:sz w:val="23"/>
          <w:szCs w:val="23"/>
        </w:rPr>
      </w:pPr>
      <w:r>
        <w:rPr>
          <w:rFonts w:hint="eastAsia" w:ascii="宋体" w:hAnsi="宋体" w:eastAsia="宋体" w:cs="宋体"/>
          <w:spacing w:val="10"/>
          <w:sz w:val="23"/>
          <w:szCs w:val="23"/>
        </w:rPr>
        <w:t>1.4采购人应当自政府采购合同签订之日起2个工作日内，登录新疆政府采购网上传政</w:t>
      </w:r>
      <w:r>
        <w:rPr>
          <w:rFonts w:hint="eastAsia" w:ascii="宋体" w:hAnsi="宋体" w:eastAsia="宋体" w:cs="宋体"/>
          <w:spacing w:val="11"/>
          <w:sz w:val="23"/>
          <w:szCs w:val="23"/>
        </w:rPr>
        <w:t>府采购合同扫描版，如实填报政府采购合同的签订时间。依法签</w:t>
      </w:r>
      <w:r>
        <w:rPr>
          <w:rFonts w:hint="eastAsia" w:ascii="宋体" w:hAnsi="宋体" w:eastAsia="宋体" w:cs="宋体"/>
          <w:spacing w:val="10"/>
          <w:sz w:val="23"/>
          <w:szCs w:val="23"/>
        </w:rPr>
        <w:t>订的补充合同，也应在补充</w:t>
      </w:r>
      <w:r>
        <w:rPr>
          <w:rFonts w:hint="eastAsia" w:ascii="宋体" w:hAnsi="宋体" w:eastAsia="宋体" w:cs="宋体"/>
          <w:spacing w:val="6"/>
          <w:sz w:val="23"/>
          <w:szCs w:val="23"/>
        </w:rPr>
        <w:t>合同签订之日起2个工作日内公开并备案采购合同。</w:t>
      </w:r>
    </w:p>
    <w:p w14:paraId="594C311E">
      <w:pPr>
        <w:spacing w:before="37" w:line="228" w:lineRule="auto"/>
        <w:ind w:left="483"/>
        <w:rPr>
          <w:rFonts w:hint="eastAsia" w:ascii="宋体" w:hAnsi="宋体" w:eastAsia="宋体" w:cs="宋体"/>
          <w:sz w:val="23"/>
          <w:szCs w:val="23"/>
        </w:rPr>
      </w:pPr>
      <w:r>
        <w:rPr>
          <w:rFonts w:hint="eastAsia" w:ascii="宋体" w:hAnsi="宋体" w:eastAsia="宋体" w:cs="宋体"/>
          <w:b/>
          <w:bCs/>
          <w:spacing w:val="5"/>
          <w:sz w:val="23"/>
          <w:szCs w:val="23"/>
        </w:rPr>
        <w:t>2.合同的履行</w:t>
      </w:r>
    </w:p>
    <w:p w14:paraId="4FA73B55">
      <w:pPr>
        <w:spacing w:before="190" w:line="374" w:lineRule="auto"/>
        <w:ind w:right="62" w:firstLine="482"/>
        <w:jc w:val="both"/>
        <w:rPr>
          <w:rFonts w:hint="eastAsia" w:ascii="宋体" w:hAnsi="宋体" w:eastAsia="宋体" w:cs="宋体"/>
          <w:sz w:val="23"/>
          <w:szCs w:val="23"/>
        </w:rPr>
      </w:pPr>
      <w:r>
        <w:rPr>
          <w:rFonts w:hint="eastAsia" w:ascii="宋体" w:hAnsi="宋体" w:eastAsia="宋体" w:cs="宋体"/>
          <w:spacing w:val="11"/>
          <w:sz w:val="23"/>
          <w:szCs w:val="23"/>
        </w:rPr>
        <w:t>2.1政府采购合同订立后，合同各方不得擅自变更、中止或者终止合同。政府采购合同</w:t>
      </w:r>
      <w:r>
        <w:rPr>
          <w:rFonts w:hint="eastAsia" w:ascii="宋体" w:hAnsi="宋体" w:eastAsia="宋体" w:cs="宋体"/>
          <w:spacing w:val="9"/>
          <w:sz w:val="23"/>
          <w:szCs w:val="23"/>
        </w:rPr>
        <w:t>需要变更的，采购人应将有关合同变更内容，以书面形式报政府采购监督管理机关备案；因</w:t>
      </w:r>
      <w:r>
        <w:rPr>
          <w:rFonts w:hint="eastAsia" w:ascii="宋体" w:hAnsi="宋体" w:eastAsia="宋体" w:cs="宋体"/>
          <w:spacing w:val="11"/>
          <w:sz w:val="23"/>
          <w:szCs w:val="23"/>
        </w:rPr>
        <w:t>特殊情况需要中止或终止合同的，采购人应将中止或终止合同</w:t>
      </w:r>
      <w:r>
        <w:rPr>
          <w:rFonts w:hint="eastAsia" w:ascii="宋体" w:hAnsi="宋体" w:eastAsia="宋体" w:cs="宋体"/>
          <w:spacing w:val="10"/>
          <w:sz w:val="23"/>
          <w:szCs w:val="23"/>
        </w:rPr>
        <w:t>的理由以及相应措施，以书面</w:t>
      </w:r>
      <w:r>
        <w:rPr>
          <w:rFonts w:hint="eastAsia" w:ascii="宋体" w:hAnsi="宋体" w:eastAsia="宋体" w:cs="宋体"/>
          <w:spacing w:val="6"/>
          <w:sz w:val="23"/>
          <w:szCs w:val="23"/>
        </w:rPr>
        <w:t>形式报政府采购监督管理机关备案。</w:t>
      </w:r>
    </w:p>
    <w:p w14:paraId="4EDB91FE">
      <w:pPr>
        <w:spacing w:before="36" w:line="375" w:lineRule="auto"/>
        <w:ind w:left="4" w:right="62" w:firstLine="479"/>
        <w:jc w:val="both"/>
        <w:rPr>
          <w:rFonts w:hint="eastAsia" w:ascii="宋体" w:hAnsi="宋体" w:eastAsia="宋体" w:cs="宋体"/>
          <w:sz w:val="23"/>
          <w:szCs w:val="23"/>
        </w:rPr>
      </w:pPr>
      <w:r>
        <w:rPr>
          <w:rFonts w:hint="eastAsia" w:ascii="宋体" w:hAnsi="宋体" w:eastAsia="宋体" w:cs="宋体"/>
          <w:spacing w:val="11"/>
          <w:sz w:val="23"/>
          <w:szCs w:val="23"/>
        </w:rPr>
        <w:t>2.2政府采购合同履行中，采购人需追加与合同标的相同的货物、工程或者服务的，在不改变合同其他条款的前提下，可以与中标供应商签</w:t>
      </w:r>
      <w:r>
        <w:rPr>
          <w:rFonts w:hint="eastAsia" w:ascii="宋体" w:hAnsi="宋体" w:eastAsia="宋体" w:cs="宋体"/>
          <w:spacing w:val="10"/>
          <w:sz w:val="23"/>
          <w:szCs w:val="23"/>
        </w:rPr>
        <w:t>订补充合同，但所补充合同的采购金额不得超过原采购金额的10%。依法签订的补充合同，也应在补充合同签订之日起2个工作日</w:t>
      </w:r>
      <w:r>
        <w:rPr>
          <w:rFonts w:hint="eastAsia" w:ascii="宋体" w:hAnsi="宋体" w:eastAsia="宋体" w:cs="宋体"/>
          <w:spacing w:val="6"/>
          <w:sz w:val="23"/>
          <w:szCs w:val="23"/>
        </w:rPr>
        <w:t>内登录新疆政府采购网上传备案。</w:t>
      </w:r>
    </w:p>
    <w:p w14:paraId="58837721">
      <w:pPr>
        <w:spacing w:before="36" w:line="351" w:lineRule="auto"/>
        <w:ind w:right="62" w:firstLine="483"/>
        <w:rPr>
          <w:rFonts w:hint="eastAsia" w:ascii="宋体" w:hAnsi="宋体" w:eastAsia="宋体" w:cs="宋体"/>
          <w:sz w:val="23"/>
          <w:szCs w:val="23"/>
        </w:rPr>
      </w:pPr>
      <w:r>
        <w:rPr>
          <w:rFonts w:hint="eastAsia" w:ascii="宋体" w:hAnsi="宋体" w:eastAsia="宋体" w:cs="宋体"/>
          <w:spacing w:val="11"/>
          <w:sz w:val="23"/>
          <w:szCs w:val="23"/>
        </w:rPr>
        <w:t>2.3有融资要求的中标供应商可根据自身情况，在新疆政府采购网上自行选择金融机构</w:t>
      </w:r>
      <w:r>
        <w:rPr>
          <w:rFonts w:hint="eastAsia" w:ascii="宋体" w:hAnsi="宋体" w:eastAsia="宋体" w:cs="宋体"/>
          <w:spacing w:val="9"/>
          <w:sz w:val="23"/>
          <w:szCs w:val="23"/>
        </w:rPr>
        <w:t>及其融资产品，凭政府采购中标通知书或政府采购</w:t>
      </w:r>
      <w:r>
        <w:rPr>
          <w:rFonts w:hint="eastAsia" w:ascii="宋体" w:hAnsi="宋体" w:eastAsia="宋体" w:cs="宋体"/>
          <w:spacing w:val="8"/>
          <w:sz w:val="23"/>
          <w:szCs w:val="23"/>
        </w:rPr>
        <w:t>合同向金融机构提出融资申请。</w:t>
      </w:r>
    </w:p>
    <w:p w14:paraId="454ECD9F">
      <w:pPr>
        <w:spacing w:before="1" w:line="219" w:lineRule="auto"/>
        <w:ind w:left="4126"/>
        <w:outlineLvl w:val="1"/>
        <w:rPr>
          <w:rFonts w:hint="eastAsia" w:ascii="宋体" w:hAnsi="宋体" w:eastAsia="宋体" w:cs="宋体"/>
          <w:sz w:val="28"/>
          <w:szCs w:val="28"/>
        </w:rPr>
      </w:pPr>
      <w:r>
        <w:rPr>
          <w:rFonts w:hint="eastAsia" w:ascii="宋体" w:hAnsi="宋体" w:eastAsia="宋体" w:cs="宋体"/>
          <w:b/>
          <w:bCs/>
          <w:spacing w:val="-7"/>
          <w:sz w:val="28"/>
          <w:szCs w:val="28"/>
        </w:rPr>
        <w:t>（八）法律责任</w:t>
      </w:r>
    </w:p>
    <w:p w14:paraId="2FBFDD94">
      <w:pPr>
        <w:spacing w:before="288" w:line="227" w:lineRule="auto"/>
        <w:ind w:left="498"/>
        <w:rPr>
          <w:rFonts w:hint="eastAsia" w:ascii="宋体" w:hAnsi="宋体" w:eastAsia="宋体" w:cs="宋体"/>
          <w:sz w:val="23"/>
          <w:szCs w:val="23"/>
        </w:rPr>
      </w:pPr>
      <w:r>
        <w:rPr>
          <w:rFonts w:hint="eastAsia" w:ascii="宋体" w:hAnsi="宋体" w:eastAsia="宋体" w:cs="宋体"/>
          <w:b/>
          <w:bCs/>
          <w:spacing w:val="1"/>
          <w:sz w:val="23"/>
          <w:szCs w:val="23"/>
        </w:rPr>
        <w:t>1.法律责任</w:t>
      </w:r>
    </w:p>
    <w:p w14:paraId="0CC3FBEB">
      <w:pPr>
        <w:spacing w:before="111" w:line="358" w:lineRule="auto"/>
        <w:ind w:left="11" w:firstLine="487"/>
        <w:rPr>
          <w:rFonts w:hint="eastAsia" w:ascii="宋体" w:hAnsi="宋体" w:eastAsia="宋体" w:cs="宋体"/>
          <w:sz w:val="23"/>
          <w:szCs w:val="23"/>
        </w:rPr>
      </w:pPr>
      <w:r>
        <w:rPr>
          <w:rFonts w:hint="eastAsia" w:ascii="宋体" w:hAnsi="宋体" w:eastAsia="宋体" w:cs="宋体"/>
          <w:spacing w:val="12"/>
          <w:sz w:val="23"/>
          <w:szCs w:val="23"/>
        </w:rPr>
        <w:t>1.投标人有下列情形之一的，处以政府采购项目采</w:t>
      </w:r>
      <w:r>
        <w:rPr>
          <w:rFonts w:hint="eastAsia" w:ascii="宋体" w:hAnsi="宋体" w:eastAsia="宋体" w:cs="宋体"/>
          <w:spacing w:val="11"/>
          <w:sz w:val="23"/>
          <w:szCs w:val="23"/>
        </w:rPr>
        <w:t>购金额千分之五以上千分之十以下的</w:t>
      </w:r>
      <w:r>
        <w:rPr>
          <w:rFonts w:hint="eastAsia" w:ascii="宋体" w:hAnsi="宋体" w:eastAsia="宋体" w:cs="宋体"/>
          <w:spacing w:val="12"/>
          <w:sz w:val="23"/>
          <w:szCs w:val="23"/>
        </w:rPr>
        <w:t>罚款，列入不良行为记录名单，在一至三年内禁止参加政府采购活动，并予以公告，有违法</w:t>
      </w:r>
      <w:r>
        <w:rPr>
          <w:rFonts w:hint="eastAsia" w:ascii="宋体" w:hAnsi="宋体" w:eastAsia="宋体" w:cs="宋体"/>
          <w:spacing w:val="8"/>
          <w:sz w:val="23"/>
          <w:szCs w:val="23"/>
        </w:rPr>
        <w:t>所得的，并处没收违法所得，情节严重的，由工商行政管理机关吊销营业执照</w:t>
      </w:r>
      <w:r>
        <w:rPr>
          <w:rFonts w:hint="eastAsia" w:ascii="宋体" w:hAnsi="宋体" w:eastAsia="宋体" w:cs="宋体"/>
          <w:spacing w:val="7"/>
          <w:sz w:val="23"/>
          <w:szCs w:val="23"/>
        </w:rPr>
        <w:t>；构成犯罪的，</w:t>
      </w:r>
      <w:r>
        <w:rPr>
          <w:rFonts w:hint="eastAsia" w:ascii="宋体" w:hAnsi="宋体" w:eastAsia="宋体" w:cs="宋体"/>
          <w:spacing w:val="2"/>
          <w:sz w:val="23"/>
          <w:szCs w:val="23"/>
        </w:rPr>
        <w:t>依法追究刑事责任：</w:t>
      </w:r>
    </w:p>
    <w:p w14:paraId="2381A7D4">
      <w:pPr>
        <w:spacing w:before="36" w:line="227" w:lineRule="auto"/>
        <w:ind w:left="898"/>
        <w:rPr>
          <w:rFonts w:hint="eastAsia" w:ascii="宋体" w:hAnsi="宋体" w:eastAsia="宋体" w:cs="宋体"/>
          <w:sz w:val="23"/>
          <w:szCs w:val="23"/>
        </w:rPr>
      </w:pPr>
      <w:r>
        <w:rPr>
          <w:rFonts w:hint="eastAsia" w:ascii="宋体" w:hAnsi="宋体" w:eastAsia="宋体" w:cs="宋体"/>
          <w:spacing w:val="4"/>
          <w:sz w:val="23"/>
          <w:szCs w:val="23"/>
        </w:rPr>
        <w:t>（一）提供虚假材料谋取中标的；</w:t>
      </w:r>
    </w:p>
    <w:p w14:paraId="4CC8FCF2">
      <w:pPr>
        <w:spacing w:before="185" w:line="227" w:lineRule="auto"/>
        <w:ind w:left="898"/>
        <w:rPr>
          <w:rFonts w:hint="eastAsia" w:ascii="宋体" w:hAnsi="宋体" w:eastAsia="宋体" w:cs="宋体"/>
          <w:sz w:val="23"/>
          <w:szCs w:val="23"/>
        </w:rPr>
      </w:pPr>
      <w:r>
        <w:rPr>
          <w:rFonts w:hint="eastAsia" w:ascii="宋体" w:hAnsi="宋体" w:eastAsia="宋体" w:cs="宋体"/>
          <w:spacing w:val="6"/>
          <w:sz w:val="23"/>
          <w:szCs w:val="23"/>
        </w:rPr>
        <w:t>（二）采取不正当手段诋毁、排挤其他投标人的；</w:t>
      </w:r>
    </w:p>
    <w:p w14:paraId="5C9C7974">
      <w:pPr>
        <w:spacing w:before="185" w:line="227" w:lineRule="auto"/>
        <w:ind w:left="898"/>
        <w:rPr>
          <w:rFonts w:hint="eastAsia" w:ascii="宋体" w:hAnsi="宋体" w:eastAsia="宋体" w:cs="宋体"/>
          <w:sz w:val="23"/>
          <w:szCs w:val="23"/>
        </w:rPr>
      </w:pPr>
      <w:r>
        <w:rPr>
          <w:rFonts w:hint="eastAsia" w:ascii="宋体" w:hAnsi="宋体" w:eastAsia="宋体" w:cs="宋体"/>
          <w:spacing w:val="6"/>
          <w:sz w:val="23"/>
          <w:szCs w:val="23"/>
        </w:rPr>
        <w:t>（三）与招标人、采购人、其他投标人恶意串通的；</w:t>
      </w:r>
    </w:p>
    <w:p w14:paraId="03AC1F10">
      <w:pPr>
        <w:spacing w:before="182" w:line="227" w:lineRule="auto"/>
        <w:ind w:left="898"/>
        <w:rPr>
          <w:rFonts w:hint="eastAsia" w:ascii="宋体" w:hAnsi="宋体" w:eastAsia="宋体" w:cs="宋体"/>
          <w:sz w:val="23"/>
          <w:szCs w:val="23"/>
        </w:rPr>
      </w:pPr>
      <w:r>
        <w:rPr>
          <w:rFonts w:hint="eastAsia" w:ascii="宋体" w:hAnsi="宋体" w:eastAsia="宋体" w:cs="宋体"/>
          <w:spacing w:val="7"/>
          <w:sz w:val="23"/>
          <w:szCs w:val="23"/>
        </w:rPr>
        <w:t>（四）向招标人、采购人行贿或者提供其他不</w:t>
      </w:r>
      <w:r>
        <w:rPr>
          <w:rFonts w:hint="eastAsia" w:ascii="宋体" w:hAnsi="宋体" w:eastAsia="宋体" w:cs="宋体"/>
          <w:spacing w:val="6"/>
          <w:sz w:val="23"/>
          <w:szCs w:val="23"/>
        </w:rPr>
        <w:t>正当利益的；</w:t>
      </w:r>
    </w:p>
    <w:p w14:paraId="3C1DF19C">
      <w:pPr>
        <w:spacing w:before="187" w:line="300" w:lineRule="auto"/>
        <w:ind w:left="47" w:right="61" w:firstLine="846"/>
        <w:rPr>
          <w:rFonts w:hint="eastAsia" w:ascii="宋体" w:hAnsi="宋体" w:eastAsia="宋体" w:cs="宋体"/>
          <w:sz w:val="23"/>
          <w:szCs w:val="23"/>
        </w:rPr>
      </w:pPr>
      <w:r>
        <w:rPr>
          <w:rFonts w:hint="eastAsia" w:ascii="宋体" w:hAnsi="宋体" w:eastAsia="宋体" w:cs="宋体"/>
          <w:spacing w:val="9"/>
          <w:sz w:val="23"/>
          <w:szCs w:val="23"/>
        </w:rPr>
        <w:t>（五）在招标过程中与招标人、采购人进行协商谈判、不按照招标文件、投标文件订</w:t>
      </w:r>
      <w:r>
        <w:rPr>
          <w:rFonts w:hint="eastAsia" w:ascii="宋体" w:hAnsi="宋体" w:eastAsia="宋体" w:cs="宋体"/>
          <w:spacing w:val="7"/>
          <w:sz w:val="23"/>
          <w:szCs w:val="23"/>
        </w:rPr>
        <w:t>立合同，或者与采购人另行订立背离合同实质性内容的协议的；</w:t>
      </w:r>
    </w:p>
    <w:p w14:paraId="58A782FB">
      <w:pPr>
        <w:spacing w:before="185" w:line="227" w:lineRule="auto"/>
        <w:ind w:left="898"/>
        <w:rPr>
          <w:rFonts w:hint="eastAsia" w:ascii="宋体" w:hAnsi="宋体" w:eastAsia="宋体" w:cs="宋体"/>
          <w:sz w:val="23"/>
          <w:szCs w:val="23"/>
        </w:rPr>
      </w:pPr>
      <w:r>
        <w:rPr>
          <w:rFonts w:hint="eastAsia" w:ascii="宋体" w:hAnsi="宋体" w:eastAsia="宋体" w:cs="宋体"/>
          <w:spacing w:val="7"/>
          <w:sz w:val="23"/>
          <w:szCs w:val="23"/>
        </w:rPr>
        <w:t>（六）拒绝有关部门监督检查或者提供虚假情况的。</w:t>
      </w:r>
    </w:p>
    <w:p w14:paraId="0F5B975F">
      <w:pPr>
        <w:spacing w:before="183" w:line="227" w:lineRule="auto"/>
        <w:ind w:left="719"/>
        <w:rPr>
          <w:rFonts w:hint="eastAsia" w:ascii="宋体" w:hAnsi="宋体" w:eastAsia="宋体" w:cs="宋体"/>
          <w:sz w:val="23"/>
          <w:szCs w:val="23"/>
        </w:rPr>
      </w:pPr>
      <w:r>
        <w:rPr>
          <w:rFonts w:hint="eastAsia" w:ascii="宋体" w:hAnsi="宋体" w:eastAsia="宋体" w:cs="宋体"/>
          <w:spacing w:val="8"/>
          <w:sz w:val="23"/>
          <w:szCs w:val="23"/>
        </w:rPr>
        <w:t>投标人有前款第（一）至（五）项情形之一的，中标无</w:t>
      </w:r>
      <w:r>
        <w:rPr>
          <w:rFonts w:hint="eastAsia" w:ascii="宋体" w:hAnsi="宋体" w:eastAsia="宋体" w:cs="宋体"/>
          <w:spacing w:val="7"/>
          <w:sz w:val="23"/>
          <w:szCs w:val="23"/>
        </w:rPr>
        <w:t>效。</w:t>
      </w:r>
    </w:p>
    <w:p w14:paraId="023755B0">
      <w:pPr>
        <w:spacing w:before="185" w:line="359" w:lineRule="auto"/>
        <w:ind w:right="61" w:firstLine="479"/>
        <w:rPr>
          <w:rFonts w:hint="eastAsia" w:ascii="宋体" w:hAnsi="宋体" w:eastAsia="宋体" w:cs="宋体"/>
          <w:sz w:val="23"/>
          <w:szCs w:val="23"/>
        </w:rPr>
      </w:pPr>
      <w:r>
        <w:rPr>
          <w:rFonts w:hint="eastAsia" w:ascii="宋体" w:hAnsi="宋体" w:eastAsia="宋体" w:cs="宋体"/>
          <w:spacing w:val="7"/>
          <w:sz w:val="23"/>
          <w:szCs w:val="23"/>
        </w:rPr>
        <w:t>2.中标人有下列情形之一的，招标人不予退还其缴纳的投标保证金；情节严重的，由财政</w:t>
      </w:r>
      <w:r>
        <w:rPr>
          <w:rFonts w:hint="eastAsia" w:ascii="宋体" w:hAnsi="宋体" w:eastAsia="宋体" w:cs="宋体"/>
          <w:spacing w:val="8"/>
          <w:sz w:val="23"/>
          <w:szCs w:val="23"/>
        </w:rPr>
        <w:t>部门将其列入不良行为记录名单，在一至三年内禁止参加政府采购活动，并予以通报：</w:t>
      </w:r>
    </w:p>
    <w:p w14:paraId="79243457">
      <w:pPr>
        <w:spacing w:before="39" w:line="227" w:lineRule="auto"/>
        <w:ind w:left="488"/>
        <w:rPr>
          <w:rFonts w:hint="eastAsia" w:ascii="宋体" w:hAnsi="宋体" w:eastAsia="宋体" w:cs="宋体"/>
          <w:sz w:val="23"/>
          <w:szCs w:val="23"/>
        </w:rPr>
      </w:pPr>
      <w:r>
        <w:rPr>
          <w:rFonts w:hint="eastAsia" w:ascii="宋体" w:hAnsi="宋体" w:eastAsia="宋体" w:cs="宋体"/>
          <w:spacing w:val="6"/>
          <w:sz w:val="23"/>
          <w:szCs w:val="23"/>
        </w:rPr>
        <w:t>（一）中标后无正当理由不与采购人签订合同的；</w:t>
      </w:r>
    </w:p>
    <w:p w14:paraId="0C728EA1">
      <w:pPr>
        <w:spacing w:before="183" w:line="302" w:lineRule="auto"/>
        <w:ind w:left="42" w:right="61" w:firstLine="445"/>
        <w:rPr>
          <w:rFonts w:hint="eastAsia" w:ascii="宋体" w:hAnsi="宋体" w:eastAsia="宋体" w:cs="宋体"/>
          <w:sz w:val="23"/>
          <w:szCs w:val="23"/>
        </w:rPr>
      </w:pPr>
      <w:r>
        <w:rPr>
          <w:rFonts w:hint="eastAsia" w:ascii="宋体" w:hAnsi="宋体" w:eastAsia="宋体" w:cs="宋体"/>
          <w:spacing w:val="7"/>
          <w:sz w:val="23"/>
          <w:szCs w:val="23"/>
        </w:rPr>
        <w:t>（二）将中标项目转让给他人，或者在投标文件中未说明，且未经招标人同意，将中标项</w:t>
      </w:r>
      <w:r>
        <w:rPr>
          <w:rFonts w:hint="eastAsia" w:ascii="宋体" w:hAnsi="宋体" w:eastAsia="宋体" w:cs="宋体"/>
          <w:spacing w:val="-4"/>
          <w:sz w:val="23"/>
          <w:szCs w:val="23"/>
        </w:rPr>
        <w:t>目分包给他人的；</w:t>
      </w:r>
    </w:p>
    <w:p w14:paraId="332FB6D7">
      <w:pPr>
        <w:spacing w:before="184" w:line="227" w:lineRule="auto"/>
        <w:ind w:left="699"/>
        <w:rPr>
          <w:rFonts w:hint="eastAsia" w:ascii="宋体" w:hAnsi="宋体" w:eastAsia="宋体" w:cs="宋体"/>
          <w:sz w:val="23"/>
          <w:szCs w:val="23"/>
        </w:rPr>
      </w:pPr>
      <w:r>
        <w:rPr>
          <w:rFonts w:hint="eastAsia" w:ascii="宋体" w:hAnsi="宋体" w:eastAsia="宋体" w:cs="宋体"/>
          <w:spacing w:val="5"/>
          <w:sz w:val="23"/>
          <w:szCs w:val="23"/>
        </w:rPr>
        <w:t>（三）拒绝履行合同义务的。</w:t>
      </w:r>
    </w:p>
    <w:p w14:paraId="3A1B800D">
      <w:pPr>
        <w:spacing w:before="274" w:line="220" w:lineRule="auto"/>
        <w:ind w:left="3815"/>
        <w:outlineLvl w:val="1"/>
        <w:rPr>
          <w:rFonts w:hint="eastAsia" w:ascii="宋体" w:hAnsi="宋体" w:eastAsia="宋体" w:cs="宋体"/>
          <w:sz w:val="28"/>
          <w:szCs w:val="28"/>
        </w:rPr>
      </w:pPr>
      <w:r>
        <w:rPr>
          <w:rFonts w:hint="eastAsia" w:ascii="宋体" w:hAnsi="宋体" w:eastAsia="宋体" w:cs="宋体"/>
          <w:b/>
          <w:bCs/>
          <w:spacing w:val="-5"/>
          <w:sz w:val="28"/>
          <w:szCs w:val="28"/>
        </w:rPr>
        <w:t>（九）特别提示</w:t>
      </w:r>
    </w:p>
    <w:p w14:paraId="28F9476E">
      <w:pPr>
        <w:spacing w:before="162" w:line="298" w:lineRule="auto"/>
        <w:ind w:left="49" w:right="123" w:firstLine="495"/>
        <w:rPr>
          <w:rFonts w:hint="eastAsia" w:ascii="宋体" w:hAnsi="宋体" w:eastAsia="宋体" w:cs="宋体"/>
          <w:sz w:val="23"/>
          <w:szCs w:val="23"/>
        </w:rPr>
      </w:pPr>
      <w:r>
        <w:rPr>
          <w:rFonts w:hint="eastAsia" w:ascii="宋体" w:hAnsi="宋体" w:eastAsia="宋体" w:cs="宋体"/>
          <w:spacing w:val="7"/>
          <w:sz w:val="23"/>
          <w:szCs w:val="23"/>
        </w:rPr>
        <w:t>1、投标人应认真研读招标文件，充分考虑招标文件中的技术要求和合同条款后编制投标</w:t>
      </w:r>
      <w:r>
        <w:rPr>
          <w:rFonts w:hint="eastAsia" w:ascii="宋体" w:hAnsi="宋体" w:eastAsia="宋体" w:cs="宋体"/>
          <w:spacing w:val="-5"/>
          <w:sz w:val="23"/>
          <w:szCs w:val="23"/>
        </w:rPr>
        <w:t>文件。</w:t>
      </w:r>
    </w:p>
    <w:p w14:paraId="098BD714">
      <w:pPr>
        <w:spacing w:before="177" w:line="299" w:lineRule="auto"/>
        <w:ind w:left="46" w:right="59" w:firstLine="483"/>
        <w:rPr>
          <w:rFonts w:hint="eastAsia" w:ascii="宋体" w:hAnsi="宋体" w:eastAsia="宋体" w:cs="宋体"/>
          <w:sz w:val="23"/>
          <w:szCs w:val="23"/>
        </w:rPr>
      </w:pPr>
      <w:r>
        <w:rPr>
          <w:rFonts w:hint="eastAsia" w:ascii="宋体" w:hAnsi="宋体" w:eastAsia="宋体" w:cs="宋体"/>
          <w:spacing w:val="3"/>
          <w:sz w:val="23"/>
          <w:szCs w:val="23"/>
        </w:rPr>
        <w:t>2、如招标文件中未提供的各类表格样式，投标人可另行设计表格样式，但力求内容完整，表达清晰、准确。</w:t>
      </w:r>
    </w:p>
    <w:p w14:paraId="3B584D5B">
      <w:pPr>
        <w:spacing w:before="175" w:line="299" w:lineRule="auto"/>
        <w:ind w:left="49" w:right="123" w:firstLine="482"/>
        <w:rPr>
          <w:rFonts w:hint="eastAsia" w:ascii="宋体" w:hAnsi="宋体" w:eastAsia="宋体" w:cs="宋体"/>
          <w:sz w:val="23"/>
          <w:szCs w:val="23"/>
        </w:rPr>
      </w:pPr>
      <w:r>
        <w:rPr>
          <w:rFonts w:hint="eastAsia" w:ascii="宋体" w:hAnsi="宋体" w:eastAsia="宋体" w:cs="宋体"/>
          <w:spacing w:val="7"/>
          <w:sz w:val="23"/>
          <w:szCs w:val="23"/>
        </w:rPr>
        <w:t>3、本项目实行网上投标，采用电子投标文件。若供应商参与投标，自行承担投标一切费</w:t>
      </w:r>
      <w:r>
        <w:rPr>
          <w:rFonts w:hint="eastAsia" w:ascii="宋体" w:hAnsi="宋体" w:eastAsia="宋体" w:cs="宋体"/>
          <w:spacing w:val="-8"/>
          <w:sz w:val="23"/>
          <w:szCs w:val="23"/>
        </w:rPr>
        <w:t>用。</w:t>
      </w:r>
    </w:p>
    <w:p w14:paraId="2DF98AB2">
      <w:pPr>
        <w:spacing w:before="177" w:line="297" w:lineRule="auto"/>
        <w:ind w:left="51" w:right="82" w:firstLine="475"/>
        <w:rPr>
          <w:rFonts w:hint="eastAsia" w:ascii="宋体" w:hAnsi="宋体" w:eastAsia="宋体" w:cs="宋体"/>
          <w:sz w:val="23"/>
          <w:szCs w:val="23"/>
        </w:rPr>
      </w:pPr>
      <w:r>
        <w:rPr>
          <w:rFonts w:hint="eastAsia" w:ascii="宋体" w:hAnsi="宋体" w:eastAsia="宋体" w:cs="宋体"/>
          <w:spacing w:val="10"/>
          <w:sz w:val="23"/>
          <w:szCs w:val="23"/>
        </w:rPr>
        <w:t>4、各供应商应在开标前应确保成为正式注册入库</w:t>
      </w:r>
      <w:r>
        <w:rPr>
          <w:rFonts w:hint="eastAsia" w:ascii="宋体" w:hAnsi="宋体" w:eastAsia="宋体" w:cs="宋体"/>
          <w:spacing w:val="9"/>
          <w:sz w:val="23"/>
          <w:szCs w:val="23"/>
        </w:rPr>
        <w:t>供应商，并完成</w:t>
      </w:r>
      <w:r>
        <w:rPr>
          <w:rFonts w:hint="eastAsia" w:ascii="宋体" w:hAnsi="宋体" w:eastAsia="宋体" w:cs="宋体"/>
          <w:sz w:val="23"/>
          <w:szCs w:val="23"/>
        </w:rPr>
        <w:t>CA</w:t>
      </w:r>
      <w:r>
        <w:rPr>
          <w:rFonts w:hint="eastAsia" w:ascii="宋体" w:hAnsi="宋体" w:eastAsia="宋体" w:cs="宋体"/>
          <w:spacing w:val="9"/>
          <w:sz w:val="23"/>
          <w:szCs w:val="23"/>
        </w:rPr>
        <w:t>数字证书申领。因</w:t>
      </w:r>
      <w:r>
        <w:rPr>
          <w:rFonts w:hint="eastAsia" w:ascii="宋体" w:hAnsi="宋体" w:eastAsia="宋体" w:cs="宋体"/>
          <w:spacing w:val="8"/>
          <w:sz w:val="23"/>
          <w:szCs w:val="23"/>
        </w:rPr>
        <w:t>未注册入库、未办理</w:t>
      </w:r>
      <w:r>
        <w:rPr>
          <w:rFonts w:hint="eastAsia" w:ascii="宋体" w:hAnsi="宋体" w:eastAsia="宋体" w:cs="宋体"/>
          <w:sz w:val="23"/>
          <w:szCs w:val="23"/>
        </w:rPr>
        <w:t>CA</w:t>
      </w:r>
      <w:r>
        <w:rPr>
          <w:rFonts w:hint="eastAsia" w:ascii="宋体" w:hAnsi="宋体" w:eastAsia="宋体" w:cs="宋体"/>
          <w:spacing w:val="8"/>
          <w:sz w:val="23"/>
          <w:szCs w:val="23"/>
        </w:rPr>
        <w:t>数字证书等原因造成无法投标或投标失败等后果由供应商自行承担。</w:t>
      </w:r>
    </w:p>
    <w:p w14:paraId="62B487E2">
      <w:pPr>
        <w:spacing w:before="177" w:line="322" w:lineRule="auto"/>
        <w:ind w:left="35" w:right="65" w:firstLine="496"/>
        <w:rPr>
          <w:rFonts w:hint="eastAsia" w:ascii="宋体" w:hAnsi="宋体" w:eastAsia="宋体" w:cs="宋体"/>
          <w:sz w:val="23"/>
          <w:szCs w:val="23"/>
        </w:rPr>
      </w:pPr>
      <w:r>
        <w:rPr>
          <w:rFonts w:hint="eastAsia" w:ascii="宋体" w:hAnsi="宋体" w:eastAsia="宋体" w:cs="宋体"/>
          <w:spacing w:val="10"/>
          <w:sz w:val="23"/>
          <w:szCs w:val="23"/>
        </w:rPr>
        <w:t>5、本项目为电子招投标，投标人需要使用</w:t>
      </w:r>
      <w:r>
        <w:rPr>
          <w:rFonts w:hint="eastAsia" w:ascii="宋体" w:hAnsi="宋体" w:eastAsia="宋体" w:cs="宋体"/>
          <w:sz w:val="23"/>
          <w:szCs w:val="23"/>
        </w:rPr>
        <w:t>CA</w:t>
      </w:r>
      <w:r>
        <w:rPr>
          <w:rFonts w:hint="eastAsia" w:ascii="宋体" w:hAnsi="宋体" w:eastAsia="宋体" w:cs="宋体"/>
          <w:spacing w:val="10"/>
          <w:sz w:val="23"/>
          <w:szCs w:val="23"/>
        </w:rPr>
        <w:t>加密设备，有意向参与新疆区域电子开评</w:t>
      </w:r>
      <w:r>
        <w:rPr>
          <w:rFonts w:hint="eastAsia" w:ascii="宋体" w:hAnsi="宋体" w:eastAsia="宋体" w:cs="宋体"/>
          <w:spacing w:val="7"/>
          <w:sz w:val="23"/>
          <w:szCs w:val="23"/>
        </w:rPr>
        <w:t>标的供应商，请访问新疆数字证书认证中心官方网站（</w:t>
      </w:r>
      <w:r>
        <w:rPr>
          <w:rFonts w:hint="eastAsia" w:ascii="宋体" w:hAnsi="宋体" w:eastAsia="宋体" w:cs="宋体"/>
          <w:sz w:val="23"/>
          <w:szCs w:val="23"/>
        </w:rPr>
        <w:t>https</w:t>
      </w:r>
      <w:r>
        <w:rPr>
          <w:rFonts w:hint="eastAsia" w:ascii="宋体" w:hAnsi="宋体" w:eastAsia="宋体" w:cs="宋体"/>
          <w:spacing w:val="7"/>
          <w:sz w:val="23"/>
          <w:szCs w:val="23"/>
        </w:rPr>
        <w:t>://</w:t>
      </w:r>
      <w:r>
        <w:rPr>
          <w:rFonts w:hint="eastAsia" w:ascii="宋体" w:hAnsi="宋体" w:eastAsia="宋体" w:cs="宋体"/>
          <w:sz w:val="23"/>
          <w:szCs w:val="23"/>
        </w:rPr>
        <w:t>www</w:t>
      </w:r>
      <w:r>
        <w:rPr>
          <w:rFonts w:hint="eastAsia" w:ascii="宋体" w:hAnsi="宋体" w:eastAsia="宋体" w:cs="宋体"/>
          <w:spacing w:val="7"/>
          <w:sz w:val="23"/>
          <w:szCs w:val="23"/>
        </w:rPr>
        <w:t>.</w:t>
      </w:r>
      <w:r>
        <w:rPr>
          <w:rFonts w:hint="eastAsia" w:ascii="宋体" w:hAnsi="宋体" w:eastAsia="宋体" w:cs="宋体"/>
          <w:sz w:val="23"/>
          <w:szCs w:val="23"/>
        </w:rPr>
        <w:t>xjca</w:t>
      </w:r>
      <w:r>
        <w:rPr>
          <w:rFonts w:hint="eastAsia" w:ascii="宋体" w:hAnsi="宋体" w:eastAsia="宋体" w:cs="宋体"/>
          <w:spacing w:val="7"/>
          <w:sz w:val="23"/>
          <w:szCs w:val="23"/>
        </w:rPr>
        <w:t>.</w:t>
      </w:r>
      <w:r>
        <w:rPr>
          <w:rFonts w:hint="eastAsia" w:ascii="宋体" w:hAnsi="宋体" w:eastAsia="宋体" w:cs="宋体"/>
          <w:sz w:val="23"/>
          <w:szCs w:val="23"/>
        </w:rPr>
        <w:t>com</w:t>
      </w:r>
      <w:r>
        <w:rPr>
          <w:rFonts w:hint="eastAsia" w:ascii="宋体" w:hAnsi="宋体" w:eastAsia="宋体" w:cs="宋体"/>
          <w:spacing w:val="7"/>
          <w:sz w:val="23"/>
          <w:szCs w:val="23"/>
        </w:rPr>
        <w:t>.</w:t>
      </w:r>
      <w:r>
        <w:rPr>
          <w:rFonts w:hint="eastAsia" w:ascii="宋体" w:hAnsi="宋体" w:eastAsia="宋体" w:cs="宋体"/>
          <w:sz w:val="23"/>
          <w:szCs w:val="23"/>
        </w:rPr>
        <w:t>cn</w:t>
      </w:r>
      <w:r>
        <w:rPr>
          <w:rFonts w:hint="eastAsia" w:ascii="宋体" w:hAnsi="宋体" w:eastAsia="宋体" w:cs="宋体"/>
          <w:spacing w:val="7"/>
          <w:sz w:val="23"/>
          <w:szCs w:val="23"/>
        </w:rPr>
        <w:t>/）或下载；</w:t>
      </w:r>
      <w:r>
        <w:rPr>
          <w:rFonts w:hint="eastAsia" w:ascii="宋体" w:hAnsi="宋体" w:eastAsia="宋体" w:cs="宋体"/>
          <w:spacing w:val="6"/>
          <w:sz w:val="23"/>
          <w:szCs w:val="23"/>
        </w:rPr>
        <w:t>“新疆政务通”</w:t>
      </w:r>
      <w:r>
        <w:rPr>
          <w:rFonts w:hint="eastAsia" w:ascii="宋体" w:hAnsi="宋体" w:eastAsia="宋体" w:cs="宋体"/>
          <w:sz w:val="23"/>
          <w:szCs w:val="23"/>
        </w:rPr>
        <w:t>APP</w:t>
      </w:r>
      <w:r>
        <w:rPr>
          <w:rFonts w:hint="eastAsia" w:ascii="宋体" w:hAnsi="宋体" w:eastAsia="宋体" w:cs="宋体"/>
          <w:spacing w:val="6"/>
          <w:sz w:val="23"/>
          <w:szCs w:val="23"/>
        </w:rPr>
        <w:t>自行进行申领。如需咨询，请联系新疆</w:t>
      </w:r>
      <w:r>
        <w:rPr>
          <w:rFonts w:hint="eastAsia" w:ascii="宋体" w:hAnsi="宋体" w:eastAsia="宋体" w:cs="宋体"/>
          <w:sz w:val="23"/>
          <w:szCs w:val="23"/>
        </w:rPr>
        <w:t>CA</w:t>
      </w:r>
      <w:r>
        <w:rPr>
          <w:rFonts w:hint="eastAsia" w:ascii="宋体" w:hAnsi="宋体" w:eastAsia="宋体" w:cs="宋体"/>
          <w:spacing w:val="6"/>
          <w:sz w:val="23"/>
          <w:szCs w:val="23"/>
        </w:rPr>
        <w:t>服务热线0991-2819290</w:t>
      </w:r>
    </w:p>
    <w:p w14:paraId="7AC74B5F">
      <w:pPr>
        <w:spacing w:before="178" w:line="298" w:lineRule="auto"/>
        <w:ind w:left="48" w:right="123" w:firstLine="480"/>
        <w:rPr>
          <w:rFonts w:hint="eastAsia" w:ascii="宋体" w:hAnsi="宋体" w:eastAsia="宋体" w:cs="宋体"/>
          <w:sz w:val="23"/>
          <w:szCs w:val="23"/>
        </w:rPr>
      </w:pPr>
      <w:r>
        <w:rPr>
          <w:rFonts w:hint="eastAsia" w:ascii="宋体" w:hAnsi="宋体" w:eastAsia="宋体" w:cs="宋体"/>
          <w:spacing w:val="10"/>
          <w:sz w:val="23"/>
          <w:szCs w:val="23"/>
        </w:rPr>
        <w:t>6、供应商将政采云电子交易客户端下载、安装完成后，可通过账号密码或</w:t>
      </w:r>
      <w:r>
        <w:rPr>
          <w:rFonts w:hint="eastAsia" w:ascii="宋体" w:hAnsi="宋体" w:eastAsia="宋体" w:cs="宋体"/>
          <w:sz w:val="23"/>
          <w:szCs w:val="23"/>
        </w:rPr>
        <w:t>CA</w:t>
      </w:r>
      <w:r>
        <w:rPr>
          <w:rFonts w:hint="eastAsia" w:ascii="宋体" w:hAnsi="宋体" w:eastAsia="宋体" w:cs="宋体"/>
          <w:spacing w:val="10"/>
          <w:sz w:val="23"/>
          <w:szCs w:val="23"/>
        </w:rPr>
        <w:t>登录客户</w:t>
      </w:r>
      <w:r>
        <w:rPr>
          <w:rFonts w:hint="eastAsia" w:ascii="宋体" w:hAnsi="宋体" w:eastAsia="宋体" w:cs="宋体"/>
          <w:spacing w:val="8"/>
          <w:sz w:val="23"/>
          <w:szCs w:val="23"/>
        </w:rPr>
        <w:t>端进行投标文件制作。在使用政采云投标客户端</w:t>
      </w:r>
      <w:r>
        <w:rPr>
          <w:rFonts w:hint="eastAsia" w:ascii="宋体" w:hAnsi="宋体" w:eastAsia="宋体" w:cs="宋体"/>
          <w:spacing w:val="7"/>
          <w:sz w:val="23"/>
          <w:szCs w:val="23"/>
        </w:rPr>
        <w:t>时，建议使用</w:t>
      </w:r>
      <w:r>
        <w:rPr>
          <w:rFonts w:hint="eastAsia" w:ascii="宋体" w:hAnsi="宋体" w:eastAsia="宋体" w:cs="宋体"/>
          <w:sz w:val="23"/>
          <w:szCs w:val="23"/>
        </w:rPr>
        <w:t>WIN</w:t>
      </w:r>
      <w:r>
        <w:rPr>
          <w:rFonts w:hint="eastAsia" w:ascii="宋体" w:hAnsi="宋体" w:eastAsia="宋体" w:cs="宋体"/>
          <w:spacing w:val="7"/>
          <w:sz w:val="23"/>
          <w:szCs w:val="23"/>
        </w:rPr>
        <w:t>7及以上操作系统。客户端</w:t>
      </w:r>
      <w:r>
        <w:rPr>
          <w:rFonts w:hint="eastAsia" w:ascii="宋体" w:hAnsi="宋体" w:eastAsia="宋体" w:cs="宋体"/>
          <w:spacing w:val="9"/>
          <w:sz w:val="23"/>
          <w:szCs w:val="23"/>
        </w:rPr>
        <w:t>请至新疆政府采购网（</w:t>
      </w:r>
      <w:r>
        <w:rPr>
          <w:rFonts w:hint="eastAsia" w:ascii="宋体" w:hAnsi="宋体" w:eastAsia="宋体" w:cs="宋体"/>
          <w:sz w:val="23"/>
          <w:szCs w:val="23"/>
        </w:rPr>
        <w:t>http</w:t>
      </w:r>
      <w:r>
        <w:rPr>
          <w:rFonts w:hint="eastAsia" w:ascii="宋体" w:hAnsi="宋体" w:eastAsia="宋体" w:cs="宋体"/>
          <w:spacing w:val="9"/>
          <w:sz w:val="23"/>
          <w:szCs w:val="23"/>
        </w:rPr>
        <w:t>://</w:t>
      </w:r>
      <w:r>
        <w:rPr>
          <w:rFonts w:hint="eastAsia" w:ascii="宋体" w:hAnsi="宋体" w:eastAsia="宋体" w:cs="宋体"/>
          <w:sz w:val="23"/>
          <w:szCs w:val="23"/>
        </w:rPr>
        <w:t>www</w:t>
      </w:r>
      <w:r>
        <w:rPr>
          <w:rFonts w:hint="eastAsia" w:ascii="宋体" w:hAnsi="宋体" w:eastAsia="宋体" w:cs="宋体"/>
          <w:spacing w:val="9"/>
          <w:sz w:val="23"/>
          <w:szCs w:val="23"/>
        </w:rPr>
        <w:t>.</w:t>
      </w:r>
      <w:r>
        <w:rPr>
          <w:rFonts w:hint="eastAsia" w:ascii="宋体" w:hAnsi="宋体" w:eastAsia="宋体" w:cs="宋体"/>
          <w:sz w:val="23"/>
          <w:szCs w:val="23"/>
        </w:rPr>
        <w:t>ccgp</w:t>
      </w:r>
      <w:r>
        <w:rPr>
          <w:rFonts w:hint="eastAsia" w:ascii="宋体" w:hAnsi="宋体" w:eastAsia="宋体" w:cs="宋体"/>
          <w:spacing w:val="9"/>
          <w:sz w:val="23"/>
          <w:szCs w:val="23"/>
        </w:rPr>
        <w:t>-</w:t>
      </w:r>
      <w:r>
        <w:rPr>
          <w:rFonts w:hint="eastAsia" w:ascii="宋体" w:hAnsi="宋体" w:eastAsia="宋体" w:cs="宋体"/>
          <w:sz w:val="23"/>
          <w:szCs w:val="23"/>
        </w:rPr>
        <w:t>xinjiang</w:t>
      </w:r>
      <w:r>
        <w:rPr>
          <w:rFonts w:hint="eastAsia" w:ascii="宋体" w:hAnsi="宋体" w:eastAsia="宋体" w:cs="宋体"/>
          <w:spacing w:val="9"/>
          <w:sz w:val="23"/>
          <w:szCs w:val="23"/>
        </w:rPr>
        <w:t>.</w:t>
      </w:r>
      <w:r>
        <w:rPr>
          <w:rFonts w:hint="eastAsia" w:ascii="宋体" w:hAnsi="宋体" w:eastAsia="宋体" w:cs="宋体"/>
          <w:sz w:val="23"/>
          <w:szCs w:val="23"/>
        </w:rPr>
        <w:t>gov</w:t>
      </w:r>
      <w:r>
        <w:rPr>
          <w:rFonts w:hint="eastAsia" w:ascii="宋体" w:hAnsi="宋体" w:eastAsia="宋体" w:cs="宋体"/>
          <w:spacing w:val="9"/>
          <w:sz w:val="23"/>
          <w:szCs w:val="23"/>
        </w:rPr>
        <w:t>.</w:t>
      </w:r>
      <w:r>
        <w:rPr>
          <w:rFonts w:hint="eastAsia" w:ascii="宋体" w:hAnsi="宋体" w:eastAsia="宋体" w:cs="宋体"/>
          <w:sz w:val="23"/>
          <w:szCs w:val="23"/>
        </w:rPr>
        <w:t>cn</w:t>
      </w:r>
      <w:r>
        <w:rPr>
          <w:rFonts w:hint="eastAsia" w:ascii="宋体" w:hAnsi="宋体" w:eastAsia="宋体" w:cs="宋体"/>
          <w:spacing w:val="9"/>
          <w:sz w:val="23"/>
          <w:szCs w:val="23"/>
        </w:rPr>
        <w:t>//）下载专区查看，如有问题可拨</w:t>
      </w:r>
      <w:r>
        <w:rPr>
          <w:rFonts w:hint="eastAsia" w:ascii="宋体" w:hAnsi="宋体" w:eastAsia="宋体" w:cs="宋体"/>
          <w:spacing w:val="5"/>
          <w:sz w:val="23"/>
          <w:szCs w:val="23"/>
        </w:rPr>
        <w:t>打政采云客户服务热线400-881-7190进行咨询。</w:t>
      </w:r>
    </w:p>
    <w:p w14:paraId="63913E5B">
      <w:pPr>
        <w:spacing w:before="39" w:line="355" w:lineRule="auto"/>
        <w:ind w:left="1" w:right="61" w:firstLine="485"/>
        <w:rPr>
          <w:rFonts w:hint="eastAsia" w:ascii="宋体" w:hAnsi="宋体" w:eastAsia="宋体" w:cs="宋体"/>
          <w:sz w:val="23"/>
          <w:szCs w:val="23"/>
        </w:rPr>
      </w:pPr>
      <w:r>
        <w:rPr>
          <w:rFonts w:hint="eastAsia" w:ascii="宋体" w:hAnsi="宋体" w:eastAsia="宋体" w:cs="宋体"/>
          <w:spacing w:val="7"/>
          <w:sz w:val="23"/>
          <w:szCs w:val="23"/>
        </w:rPr>
        <w:t>7、本招标文件是根据《中华人民共和国招标投标法》规定编制的，解释权属</w:t>
      </w:r>
      <w:r>
        <w:rPr>
          <w:rFonts w:hint="eastAsia" w:ascii="宋体" w:hAnsi="宋体" w:eastAsia="宋体" w:cs="宋体"/>
          <w:spacing w:val="7"/>
          <w:sz w:val="23"/>
          <w:szCs w:val="23"/>
          <w:lang w:eastAsia="zh-CN"/>
        </w:rPr>
        <w:t>新疆鑫启盛项目管理有限责任公司</w:t>
      </w:r>
      <w:r>
        <w:rPr>
          <w:rFonts w:hint="eastAsia" w:ascii="宋体" w:hAnsi="宋体" w:eastAsia="宋体" w:cs="宋体"/>
          <w:spacing w:val="6"/>
          <w:sz w:val="23"/>
          <w:szCs w:val="23"/>
        </w:rPr>
        <w:t>。</w:t>
      </w:r>
    </w:p>
    <w:p w14:paraId="0FC6F43F">
      <w:pPr>
        <w:spacing w:line="219" w:lineRule="auto"/>
        <w:ind w:left="2785"/>
        <w:outlineLvl w:val="1"/>
        <w:rPr>
          <w:rFonts w:hint="eastAsia" w:ascii="宋体" w:hAnsi="宋体" w:eastAsia="宋体" w:cs="宋体"/>
          <w:sz w:val="28"/>
          <w:szCs w:val="28"/>
        </w:rPr>
      </w:pPr>
      <w:r>
        <w:rPr>
          <w:rFonts w:hint="eastAsia" w:ascii="宋体" w:hAnsi="宋体" w:eastAsia="宋体" w:cs="宋体"/>
          <w:b/>
          <w:bCs/>
          <w:spacing w:val="-4"/>
          <w:sz w:val="28"/>
          <w:szCs w:val="28"/>
        </w:rPr>
        <w:t>（十）重新招标和其他方式采购</w:t>
      </w:r>
    </w:p>
    <w:p w14:paraId="41D32FF3">
      <w:pPr>
        <w:spacing w:before="163" w:line="228" w:lineRule="auto"/>
        <w:ind w:left="499"/>
        <w:rPr>
          <w:rFonts w:hint="eastAsia" w:ascii="宋体" w:hAnsi="宋体" w:eastAsia="宋体" w:cs="宋体"/>
          <w:sz w:val="23"/>
          <w:szCs w:val="23"/>
        </w:rPr>
      </w:pPr>
      <w:r>
        <w:rPr>
          <w:rFonts w:hint="eastAsia" w:ascii="宋体" w:hAnsi="宋体" w:eastAsia="宋体" w:cs="宋体"/>
          <w:spacing w:val="3"/>
          <w:sz w:val="23"/>
          <w:szCs w:val="23"/>
        </w:rPr>
        <w:t>1.重新招标</w:t>
      </w:r>
    </w:p>
    <w:p w14:paraId="4CB750F9">
      <w:pPr>
        <w:spacing w:before="176" w:line="227" w:lineRule="auto"/>
        <w:ind w:left="499"/>
        <w:rPr>
          <w:rFonts w:hint="eastAsia" w:ascii="宋体" w:hAnsi="宋体" w:eastAsia="宋体" w:cs="宋体"/>
          <w:sz w:val="23"/>
          <w:szCs w:val="23"/>
        </w:rPr>
      </w:pPr>
      <w:r>
        <w:rPr>
          <w:rFonts w:hint="eastAsia" w:ascii="宋体" w:hAnsi="宋体" w:eastAsia="宋体" w:cs="宋体"/>
          <w:spacing w:val="6"/>
          <w:sz w:val="23"/>
          <w:szCs w:val="23"/>
        </w:rPr>
        <w:t>1.1在招标采购中，出现下列情形之一的，应当在废标后重新招标：</w:t>
      </w:r>
    </w:p>
    <w:p w14:paraId="712A79F8">
      <w:pPr>
        <w:spacing w:before="175" w:line="227" w:lineRule="auto"/>
        <w:ind w:left="733"/>
        <w:rPr>
          <w:rFonts w:hint="eastAsia" w:ascii="宋体" w:hAnsi="宋体" w:eastAsia="宋体" w:cs="宋体"/>
          <w:sz w:val="23"/>
          <w:szCs w:val="23"/>
        </w:rPr>
      </w:pPr>
      <w:r>
        <w:rPr>
          <w:rFonts w:hint="eastAsia" w:ascii="宋体" w:hAnsi="宋体" w:eastAsia="宋体" w:cs="宋体"/>
          <w:spacing w:val="7"/>
          <w:sz w:val="23"/>
          <w:szCs w:val="23"/>
        </w:rPr>
        <w:t>（1）符合专业条件的供应商或者对招标文件作实质响应的供应商不足三家的；</w:t>
      </w:r>
    </w:p>
    <w:p w14:paraId="63C965BC">
      <w:pPr>
        <w:spacing w:before="178" w:line="227" w:lineRule="auto"/>
        <w:ind w:left="733"/>
        <w:rPr>
          <w:rFonts w:hint="eastAsia" w:ascii="宋体" w:hAnsi="宋体" w:eastAsia="宋体" w:cs="宋体"/>
          <w:sz w:val="23"/>
          <w:szCs w:val="23"/>
        </w:rPr>
      </w:pPr>
      <w:r>
        <w:rPr>
          <w:rFonts w:hint="eastAsia" w:ascii="宋体" w:hAnsi="宋体" w:eastAsia="宋体" w:cs="宋体"/>
          <w:spacing w:val="5"/>
          <w:sz w:val="23"/>
          <w:szCs w:val="23"/>
        </w:rPr>
        <w:t>（2）出现影响采购公正的违法、违规行为的；</w:t>
      </w:r>
    </w:p>
    <w:p w14:paraId="19ACFE24">
      <w:pPr>
        <w:spacing w:before="179" w:line="226" w:lineRule="auto"/>
        <w:ind w:left="733"/>
        <w:rPr>
          <w:rFonts w:hint="eastAsia" w:ascii="宋体" w:hAnsi="宋体" w:eastAsia="宋体" w:cs="宋体"/>
          <w:sz w:val="23"/>
          <w:szCs w:val="23"/>
        </w:rPr>
      </w:pPr>
      <w:r>
        <w:rPr>
          <w:rFonts w:hint="eastAsia" w:ascii="宋体" w:hAnsi="宋体" w:eastAsia="宋体" w:cs="宋体"/>
          <w:spacing w:val="7"/>
          <w:sz w:val="23"/>
          <w:szCs w:val="23"/>
        </w:rPr>
        <w:t>（3）投标人的报价均超过了采购预算，采</w:t>
      </w:r>
      <w:r>
        <w:rPr>
          <w:rFonts w:hint="eastAsia" w:ascii="宋体" w:hAnsi="宋体" w:eastAsia="宋体" w:cs="宋体"/>
          <w:spacing w:val="6"/>
          <w:sz w:val="23"/>
          <w:szCs w:val="23"/>
        </w:rPr>
        <w:t>购人不能支付的；</w:t>
      </w:r>
    </w:p>
    <w:p w14:paraId="636ABFE2">
      <w:pPr>
        <w:spacing w:before="176" w:line="227" w:lineRule="auto"/>
        <w:ind w:left="733"/>
        <w:rPr>
          <w:rFonts w:hint="eastAsia" w:ascii="宋体" w:hAnsi="宋体" w:eastAsia="宋体" w:cs="宋体"/>
          <w:sz w:val="23"/>
          <w:szCs w:val="23"/>
        </w:rPr>
      </w:pPr>
      <w:r>
        <w:rPr>
          <w:rFonts w:hint="eastAsia" w:ascii="宋体" w:hAnsi="宋体" w:eastAsia="宋体" w:cs="宋体"/>
          <w:spacing w:val="6"/>
          <w:sz w:val="23"/>
          <w:szCs w:val="23"/>
        </w:rPr>
        <w:t>（4）因重大变故，采购任务取消的。</w:t>
      </w:r>
    </w:p>
    <w:p w14:paraId="39DB3A05">
      <w:pPr>
        <w:spacing w:before="178" w:line="355" w:lineRule="auto"/>
        <w:ind w:left="20" w:right="81" w:firstLine="479"/>
        <w:rPr>
          <w:rFonts w:hint="eastAsia" w:ascii="宋体" w:hAnsi="宋体" w:eastAsia="宋体" w:cs="宋体"/>
          <w:sz w:val="23"/>
          <w:szCs w:val="23"/>
        </w:rPr>
      </w:pPr>
      <w:r>
        <w:rPr>
          <w:rFonts w:hint="eastAsia" w:ascii="宋体" w:hAnsi="宋体" w:eastAsia="宋体" w:cs="宋体"/>
          <w:spacing w:val="10"/>
          <w:sz w:val="23"/>
          <w:szCs w:val="23"/>
        </w:rPr>
        <w:t>1.2如果排名第一，二的中标候选人，直至排名第三的中标候选人因不可抗力或自身原</w:t>
      </w:r>
      <w:r>
        <w:rPr>
          <w:rFonts w:hint="eastAsia" w:ascii="宋体" w:hAnsi="宋体" w:eastAsia="宋体" w:cs="宋体"/>
          <w:spacing w:val="8"/>
          <w:sz w:val="23"/>
          <w:szCs w:val="23"/>
        </w:rPr>
        <w:t>因放弃中标结果，本次招标宣布失败。招标人应依法按规定重新组</w:t>
      </w:r>
      <w:r>
        <w:rPr>
          <w:rFonts w:hint="eastAsia" w:ascii="宋体" w:hAnsi="宋体" w:eastAsia="宋体" w:cs="宋体"/>
          <w:spacing w:val="7"/>
          <w:sz w:val="23"/>
          <w:szCs w:val="23"/>
        </w:rPr>
        <w:t>织招标。</w:t>
      </w:r>
    </w:p>
    <w:p w14:paraId="2065E975">
      <w:pPr>
        <w:spacing w:before="35" w:line="227" w:lineRule="auto"/>
        <w:ind w:left="484"/>
        <w:rPr>
          <w:rFonts w:hint="eastAsia" w:ascii="宋体" w:hAnsi="宋体" w:eastAsia="宋体" w:cs="宋体"/>
          <w:sz w:val="23"/>
          <w:szCs w:val="23"/>
        </w:rPr>
      </w:pPr>
      <w:r>
        <w:rPr>
          <w:rFonts w:hint="eastAsia" w:ascii="宋体" w:hAnsi="宋体" w:eastAsia="宋体" w:cs="宋体"/>
          <w:spacing w:val="6"/>
          <w:sz w:val="23"/>
          <w:szCs w:val="23"/>
        </w:rPr>
        <w:t>2其他方式采购</w:t>
      </w:r>
    </w:p>
    <w:p w14:paraId="2F858265">
      <w:pPr>
        <w:spacing w:before="178" w:line="355" w:lineRule="auto"/>
        <w:ind w:right="61" w:firstLine="483"/>
        <w:rPr>
          <w:rFonts w:hint="eastAsia" w:ascii="宋体" w:hAnsi="宋体" w:eastAsia="宋体" w:cs="宋体"/>
          <w:sz w:val="23"/>
          <w:szCs w:val="23"/>
        </w:rPr>
      </w:pPr>
      <w:r>
        <w:rPr>
          <w:rFonts w:hint="eastAsia" w:ascii="宋体" w:hAnsi="宋体" w:eastAsia="宋体" w:cs="宋体"/>
          <w:spacing w:val="11"/>
          <w:sz w:val="23"/>
          <w:szCs w:val="23"/>
        </w:rPr>
        <w:t>2.1需要采取其他方式采购的，应当在采购活动开始前获得设区的市、自治州以上人民</w:t>
      </w:r>
      <w:r>
        <w:rPr>
          <w:rFonts w:hint="eastAsia" w:ascii="宋体" w:hAnsi="宋体" w:eastAsia="宋体" w:cs="宋体"/>
          <w:spacing w:val="7"/>
          <w:sz w:val="23"/>
          <w:szCs w:val="23"/>
        </w:rPr>
        <w:t>政府采购监督管理部门或者政府有关部门批准。</w:t>
      </w:r>
    </w:p>
    <w:p w14:paraId="1D4899BC">
      <w:pPr>
        <w:spacing w:before="1" w:line="220" w:lineRule="auto"/>
        <w:ind w:left="3119"/>
        <w:outlineLvl w:val="1"/>
        <w:rPr>
          <w:rFonts w:hint="eastAsia" w:ascii="宋体" w:hAnsi="宋体" w:eastAsia="宋体" w:cs="宋体"/>
          <w:sz w:val="28"/>
          <w:szCs w:val="28"/>
        </w:rPr>
      </w:pPr>
      <w:r>
        <w:rPr>
          <w:rFonts w:hint="eastAsia" w:ascii="宋体" w:hAnsi="宋体" w:eastAsia="宋体" w:cs="宋体"/>
          <w:b/>
          <w:bCs/>
          <w:spacing w:val="-5"/>
          <w:sz w:val="28"/>
          <w:szCs w:val="28"/>
        </w:rPr>
        <w:t>（十一）质疑及答复、投诉</w:t>
      </w:r>
    </w:p>
    <w:p w14:paraId="090F77BE">
      <w:pPr>
        <w:spacing w:before="113" w:line="228" w:lineRule="auto"/>
        <w:ind w:left="499"/>
        <w:rPr>
          <w:rFonts w:hint="eastAsia" w:ascii="宋体" w:hAnsi="宋体" w:eastAsia="宋体" w:cs="宋体"/>
          <w:sz w:val="23"/>
          <w:szCs w:val="23"/>
        </w:rPr>
      </w:pPr>
      <w:r>
        <w:rPr>
          <w:rFonts w:hint="eastAsia" w:ascii="宋体" w:hAnsi="宋体" w:eastAsia="宋体" w:cs="宋体"/>
          <w:b/>
          <w:bCs/>
          <w:sz w:val="23"/>
          <w:szCs w:val="23"/>
        </w:rPr>
        <w:t>1、质疑的提出</w:t>
      </w:r>
    </w:p>
    <w:p w14:paraId="4BE7A0DD">
      <w:pPr>
        <w:spacing w:before="116" w:line="305" w:lineRule="auto"/>
        <w:ind w:left="21" w:right="63" w:firstLine="478"/>
        <w:rPr>
          <w:rFonts w:hint="eastAsia" w:ascii="宋体" w:hAnsi="宋体" w:eastAsia="宋体" w:cs="宋体"/>
          <w:sz w:val="23"/>
          <w:szCs w:val="23"/>
        </w:rPr>
      </w:pPr>
      <w:r>
        <w:rPr>
          <w:rFonts w:hint="eastAsia" w:ascii="宋体" w:hAnsi="宋体" w:eastAsia="宋体" w:cs="宋体"/>
          <w:spacing w:val="10"/>
          <w:sz w:val="23"/>
          <w:szCs w:val="23"/>
        </w:rPr>
        <w:t>1.1本采购文件中所称质疑及答复，是指参加本次采购活</w:t>
      </w:r>
      <w:r>
        <w:rPr>
          <w:rFonts w:hint="eastAsia" w:ascii="宋体" w:hAnsi="宋体" w:eastAsia="宋体" w:cs="宋体"/>
          <w:spacing w:val="9"/>
          <w:sz w:val="23"/>
          <w:szCs w:val="23"/>
        </w:rPr>
        <w:t>动的供应商对政府采购活动中</w:t>
      </w:r>
      <w:r>
        <w:rPr>
          <w:rFonts w:hint="eastAsia" w:ascii="宋体" w:hAnsi="宋体" w:eastAsia="宋体" w:cs="宋体"/>
          <w:spacing w:val="8"/>
          <w:sz w:val="23"/>
          <w:szCs w:val="23"/>
        </w:rPr>
        <w:t>的采购文件、采购过程和中标结果向采购方一次性提出质疑，采购方答复质疑的行为。</w:t>
      </w:r>
    </w:p>
    <w:p w14:paraId="7C4DEC63">
      <w:pPr>
        <w:spacing w:before="39" w:line="307" w:lineRule="auto"/>
        <w:ind w:left="4" w:right="63" w:firstLine="494"/>
        <w:rPr>
          <w:rFonts w:hint="eastAsia" w:ascii="宋体" w:hAnsi="宋体" w:eastAsia="宋体" w:cs="宋体"/>
          <w:sz w:val="23"/>
          <w:szCs w:val="23"/>
        </w:rPr>
      </w:pPr>
      <w:r>
        <w:rPr>
          <w:rFonts w:hint="eastAsia" w:ascii="宋体" w:hAnsi="宋体" w:eastAsia="宋体" w:cs="宋体"/>
          <w:spacing w:val="10"/>
          <w:sz w:val="23"/>
          <w:szCs w:val="23"/>
        </w:rPr>
        <w:t>1.2供应商认为采购文件、采购过程和中标结果使自己的</w:t>
      </w:r>
      <w:r>
        <w:rPr>
          <w:rFonts w:hint="eastAsia" w:ascii="宋体" w:hAnsi="宋体" w:eastAsia="宋体" w:cs="宋体"/>
          <w:spacing w:val="9"/>
          <w:sz w:val="23"/>
          <w:szCs w:val="23"/>
        </w:rPr>
        <w:t>权益受到损害的，可以在知道</w:t>
      </w:r>
      <w:r>
        <w:rPr>
          <w:rFonts w:hint="eastAsia" w:ascii="宋体" w:hAnsi="宋体" w:eastAsia="宋体" w:cs="宋体"/>
          <w:spacing w:val="8"/>
          <w:sz w:val="23"/>
          <w:szCs w:val="23"/>
        </w:rPr>
        <w:t>或者应知其权益受到损害之日起7个工作日内，以书面形式一次性向采购方提出质疑。</w:t>
      </w:r>
    </w:p>
    <w:p w14:paraId="65BB71A9">
      <w:pPr>
        <w:spacing w:before="35" w:line="227" w:lineRule="auto"/>
        <w:ind w:left="499"/>
        <w:rPr>
          <w:rFonts w:hint="eastAsia" w:ascii="宋体" w:hAnsi="宋体" w:eastAsia="宋体" w:cs="宋体"/>
          <w:sz w:val="23"/>
          <w:szCs w:val="23"/>
        </w:rPr>
      </w:pPr>
      <w:r>
        <w:rPr>
          <w:rFonts w:hint="eastAsia" w:ascii="宋体" w:hAnsi="宋体" w:eastAsia="宋体" w:cs="宋体"/>
          <w:spacing w:val="4"/>
          <w:sz w:val="23"/>
          <w:szCs w:val="23"/>
        </w:rPr>
        <w:t>1.3供应商应知其权益受到损害之日，是指：</w:t>
      </w:r>
    </w:p>
    <w:p w14:paraId="234A42BD">
      <w:pPr>
        <w:spacing w:before="117" w:line="275" w:lineRule="auto"/>
        <w:ind w:left="5" w:right="74" w:firstLine="487"/>
        <w:rPr>
          <w:rFonts w:hint="eastAsia" w:ascii="宋体" w:hAnsi="宋体" w:eastAsia="宋体" w:cs="宋体"/>
          <w:sz w:val="23"/>
          <w:szCs w:val="23"/>
        </w:rPr>
      </w:pPr>
      <w:r>
        <w:rPr>
          <w:rFonts w:hint="eastAsia" w:ascii="宋体" w:hAnsi="宋体" w:eastAsia="宋体" w:cs="宋体"/>
          <w:spacing w:val="10"/>
          <w:sz w:val="23"/>
          <w:szCs w:val="23"/>
        </w:rPr>
        <w:t>（一）对可以质疑的采购文件提出质疑的，为收到采购文件之日或者采购文件公告期限</w:t>
      </w:r>
      <w:r>
        <w:rPr>
          <w:rFonts w:hint="eastAsia" w:ascii="宋体" w:hAnsi="宋体" w:eastAsia="宋体" w:cs="宋体"/>
          <w:spacing w:val="-4"/>
          <w:sz w:val="23"/>
          <w:szCs w:val="23"/>
        </w:rPr>
        <w:t>届满之日；</w:t>
      </w:r>
    </w:p>
    <w:p w14:paraId="109451CC">
      <w:pPr>
        <w:spacing w:before="115" w:line="227" w:lineRule="auto"/>
        <w:ind w:left="493"/>
        <w:rPr>
          <w:rFonts w:hint="eastAsia" w:ascii="宋体" w:hAnsi="宋体" w:eastAsia="宋体" w:cs="宋体"/>
          <w:sz w:val="23"/>
          <w:szCs w:val="23"/>
        </w:rPr>
      </w:pPr>
      <w:r>
        <w:rPr>
          <w:rFonts w:hint="eastAsia" w:ascii="宋体" w:hAnsi="宋体" w:eastAsia="宋体" w:cs="宋体"/>
          <w:spacing w:val="7"/>
          <w:sz w:val="23"/>
          <w:szCs w:val="23"/>
        </w:rPr>
        <w:t>（二）对采购过程提出质疑的，为各采购程序环节结束</w:t>
      </w:r>
      <w:r>
        <w:rPr>
          <w:rFonts w:hint="eastAsia" w:ascii="宋体" w:hAnsi="宋体" w:eastAsia="宋体" w:cs="宋体"/>
          <w:spacing w:val="6"/>
          <w:sz w:val="23"/>
          <w:szCs w:val="23"/>
        </w:rPr>
        <w:t>之日；</w:t>
      </w:r>
    </w:p>
    <w:p w14:paraId="4E80F84D">
      <w:pPr>
        <w:spacing w:before="118" w:line="226" w:lineRule="auto"/>
        <w:ind w:left="493"/>
        <w:rPr>
          <w:rFonts w:hint="eastAsia" w:ascii="宋体" w:hAnsi="宋体" w:eastAsia="宋体" w:cs="宋体"/>
          <w:sz w:val="23"/>
          <w:szCs w:val="23"/>
        </w:rPr>
      </w:pPr>
      <w:r>
        <w:rPr>
          <w:rFonts w:hint="eastAsia" w:ascii="宋体" w:hAnsi="宋体" w:eastAsia="宋体" w:cs="宋体"/>
          <w:spacing w:val="8"/>
          <w:sz w:val="23"/>
          <w:szCs w:val="23"/>
        </w:rPr>
        <w:t>（三）对中标结果提出质疑的，为中标结果公告期</w:t>
      </w:r>
      <w:r>
        <w:rPr>
          <w:rFonts w:hint="eastAsia" w:ascii="宋体" w:hAnsi="宋体" w:eastAsia="宋体" w:cs="宋体"/>
          <w:spacing w:val="7"/>
          <w:sz w:val="23"/>
          <w:szCs w:val="23"/>
        </w:rPr>
        <w:t>限届满之日。</w:t>
      </w:r>
    </w:p>
    <w:p w14:paraId="5AE174FC">
      <w:pPr>
        <w:spacing w:before="118" w:line="311" w:lineRule="auto"/>
        <w:ind w:left="3" w:right="61" w:firstLine="495"/>
        <w:rPr>
          <w:rFonts w:hint="eastAsia" w:ascii="宋体" w:hAnsi="宋体" w:eastAsia="宋体" w:cs="宋体"/>
          <w:sz w:val="23"/>
          <w:szCs w:val="23"/>
        </w:rPr>
      </w:pPr>
      <w:r>
        <w:rPr>
          <w:rFonts w:hint="eastAsia" w:ascii="宋体" w:hAnsi="宋体" w:eastAsia="宋体" w:cs="宋体"/>
          <w:spacing w:val="9"/>
          <w:sz w:val="23"/>
          <w:szCs w:val="23"/>
        </w:rPr>
        <w:t>1.4对可以质疑的采购文件提出质疑的，质疑人为参与本</w:t>
      </w:r>
      <w:r>
        <w:rPr>
          <w:rFonts w:hint="eastAsia" w:ascii="宋体" w:hAnsi="宋体" w:eastAsia="宋体" w:cs="宋体"/>
          <w:spacing w:val="8"/>
          <w:sz w:val="23"/>
          <w:szCs w:val="23"/>
        </w:rPr>
        <w:t>项目的报价方或潜在报价方。</w:t>
      </w:r>
      <w:r>
        <w:rPr>
          <w:rFonts w:hint="eastAsia" w:ascii="宋体" w:hAnsi="宋体" w:eastAsia="宋体" w:cs="宋体"/>
          <w:spacing w:val="11"/>
          <w:sz w:val="23"/>
          <w:szCs w:val="23"/>
        </w:rPr>
        <w:t>可质疑的文件为采购公告以及采购文件（包括属于其组成</w:t>
      </w:r>
      <w:r>
        <w:rPr>
          <w:rFonts w:hint="eastAsia" w:ascii="宋体" w:hAnsi="宋体" w:eastAsia="宋体" w:cs="宋体"/>
          <w:spacing w:val="10"/>
          <w:sz w:val="23"/>
          <w:szCs w:val="23"/>
        </w:rPr>
        <w:t>部分的澄清、修改、补充文件和评</w:t>
      </w:r>
      <w:r>
        <w:rPr>
          <w:rFonts w:hint="eastAsia" w:ascii="宋体" w:hAnsi="宋体" w:eastAsia="宋体" w:cs="宋体"/>
          <w:spacing w:val="5"/>
          <w:sz w:val="23"/>
          <w:szCs w:val="23"/>
        </w:rPr>
        <w:t>审标准、合同文本等）。</w:t>
      </w:r>
    </w:p>
    <w:p w14:paraId="19FCCC46">
      <w:pPr>
        <w:spacing w:before="38" w:line="311" w:lineRule="auto"/>
        <w:ind w:left="2" w:firstLine="496"/>
        <w:jc w:val="both"/>
        <w:rPr>
          <w:rFonts w:hint="eastAsia" w:ascii="宋体" w:hAnsi="宋体" w:eastAsia="宋体" w:cs="宋体"/>
          <w:sz w:val="23"/>
          <w:szCs w:val="23"/>
        </w:rPr>
      </w:pPr>
      <w:r>
        <w:rPr>
          <w:rFonts w:hint="eastAsia" w:ascii="宋体" w:hAnsi="宋体" w:eastAsia="宋体" w:cs="宋体"/>
          <w:spacing w:val="5"/>
          <w:sz w:val="23"/>
          <w:szCs w:val="23"/>
        </w:rPr>
        <w:t>1.5对采购过程和中标结果提出质疑的，质疑人为直接参与本项目的报价方。采购过程，</w:t>
      </w:r>
      <w:r>
        <w:rPr>
          <w:rFonts w:hint="eastAsia" w:ascii="宋体" w:hAnsi="宋体" w:eastAsia="宋体" w:cs="宋体"/>
          <w:spacing w:val="11"/>
          <w:sz w:val="23"/>
          <w:szCs w:val="23"/>
        </w:rPr>
        <w:t>即从采购项目信息公告发布起到中标结果公告止，包括采购</w:t>
      </w:r>
      <w:r>
        <w:rPr>
          <w:rFonts w:hint="eastAsia" w:ascii="宋体" w:hAnsi="宋体" w:eastAsia="宋体" w:cs="宋体"/>
          <w:spacing w:val="10"/>
          <w:sz w:val="23"/>
          <w:szCs w:val="23"/>
        </w:rPr>
        <w:t>文件的发出、提交投标文件、投</w:t>
      </w:r>
      <w:r>
        <w:rPr>
          <w:rFonts w:hint="eastAsia" w:ascii="宋体" w:hAnsi="宋体" w:eastAsia="宋体" w:cs="宋体"/>
          <w:spacing w:val="7"/>
          <w:sz w:val="23"/>
          <w:szCs w:val="23"/>
        </w:rPr>
        <w:t>标文件开启、评审等各个采购程序环节。</w:t>
      </w:r>
    </w:p>
    <w:p w14:paraId="5F16D932">
      <w:pPr>
        <w:spacing w:before="75" w:line="227" w:lineRule="auto"/>
        <w:ind w:left="536"/>
        <w:rPr>
          <w:rFonts w:hint="eastAsia" w:ascii="宋体" w:hAnsi="宋体" w:eastAsia="宋体" w:cs="宋体"/>
          <w:sz w:val="23"/>
          <w:szCs w:val="23"/>
        </w:rPr>
      </w:pPr>
      <w:r>
        <w:rPr>
          <w:rFonts w:hint="eastAsia" w:ascii="宋体" w:hAnsi="宋体" w:eastAsia="宋体" w:cs="宋体"/>
          <w:spacing w:val="3"/>
          <w:sz w:val="23"/>
          <w:szCs w:val="23"/>
        </w:rPr>
        <w:t>1.6提出质疑应当符合下列条件：</w:t>
      </w:r>
    </w:p>
    <w:p w14:paraId="33D52F40">
      <w:pPr>
        <w:spacing w:before="115" w:line="227" w:lineRule="auto"/>
        <w:ind w:left="530"/>
        <w:rPr>
          <w:rFonts w:hint="eastAsia" w:ascii="宋体" w:hAnsi="宋体" w:eastAsia="宋体" w:cs="宋体"/>
          <w:sz w:val="23"/>
          <w:szCs w:val="23"/>
        </w:rPr>
      </w:pPr>
      <w:r>
        <w:rPr>
          <w:rFonts w:hint="eastAsia" w:ascii="宋体" w:hAnsi="宋体" w:eastAsia="宋体" w:cs="宋体"/>
          <w:spacing w:val="4"/>
          <w:sz w:val="23"/>
          <w:szCs w:val="23"/>
        </w:rPr>
        <w:t>（一）质疑主体应当符合有关规定；</w:t>
      </w:r>
    </w:p>
    <w:p w14:paraId="7E58BC12">
      <w:pPr>
        <w:spacing w:before="117" w:line="227" w:lineRule="auto"/>
        <w:ind w:left="530"/>
        <w:rPr>
          <w:rFonts w:hint="eastAsia" w:ascii="宋体" w:hAnsi="宋体" w:eastAsia="宋体" w:cs="宋体"/>
          <w:sz w:val="23"/>
          <w:szCs w:val="23"/>
        </w:rPr>
      </w:pPr>
      <w:r>
        <w:rPr>
          <w:rFonts w:hint="eastAsia" w:ascii="宋体" w:hAnsi="宋体" w:eastAsia="宋体" w:cs="宋体"/>
          <w:spacing w:val="4"/>
          <w:sz w:val="23"/>
          <w:szCs w:val="23"/>
        </w:rPr>
        <w:t>（二）在质疑法定期限内提出；</w:t>
      </w:r>
    </w:p>
    <w:p w14:paraId="5F45C232">
      <w:pPr>
        <w:spacing w:before="117" w:line="227" w:lineRule="auto"/>
        <w:ind w:left="530"/>
        <w:rPr>
          <w:rFonts w:hint="eastAsia" w:ascii="宋体" w:hAnsi="宋体" w:eastAsia="宋体" w:cs="宋体"/>
          <w:sz w:val="23"/>
          <w:szCs w:val="23"/>
        </w:rPr>
      </w:pPr>
      <w:r>
        <w:rPr>
          <w:rFonts w:hint="eastAsia" w:ascii="宋体" w:hAnsi="宋体" w:eastAsia="宋体" w:cs="宋体"/>
          <w:spacing w:val="8"/>
          <w:sz w:val="23"/>
          <w:szCs w:val="23"/>
        </w:rPr>
        <w:t>（三）属于可以提出质疑的政府采购事项受理范围和本</w:t>
      </w:r>
      <w:r>
        <w:rPr>
          <w:rFonts w:hint="eastAsia" w:ascii="宋体" w:hAnsi="宋体" w:eastAsia="宋体" w:cs="宋体"/>
          <w:spacing w:val="7"/>
          <w:sz w:val="23"/>
          <w:szCs w:val="23"/>
        </w:rPr>
        <w:t>项目采购人的管辖权范围；</w:t>
      </w:r>
    </w:p>
    <w:p w14:paraId="0C088D02">
      <w:pPr>
        <w:spacing w:before="115" w:line="227" w:lineRule="auto"/>
        <w:ind w:left="530"/>
        <w:rPr>
          <w:rFonts w:hint="eastAsia" w:ascii="宋体" w:hAnsi="宋体" w:eastAsia="宋体" w:cs="宋体"/>
          <w:sz w:val="23"/>
          <w:szCs w:val="23"/>
        </w:rPr>
      </w:pPr>
      <w:r>
        <w:rPr>
          <w:rFonts w:hint="eastAsia" w:ascii="宋体" w:hAnsi="宋体" w:eastAsia="宋体" w:cs="宋体"/>
          <w:spacing w:val="7"/>
          <w:sz w:val="23"/>
          <w:szCs w:val="23"/>
        </w:rPr>
        <w:t>（四）政府采购法律法规、规章规定的其他条件。</w:t>
      </w:r>
    </w:p>
    <w:p w14:paraId="6F43C011">
      <w:pPr>
        <w:spacing w:before="118" w:line="311" w:lineRule="auto"/>
        <w:ind w:left="41" w:right="58" w:firstLine="494"/>
        <w:rPr>
          <w:rFonts w:hint="eastAsia" w:ascii="宋体" w:hAnsi="宋体" w:eastAsia="宋体" w:cs="宋体"/>
          <w:sz w:val="23"/>
          <w:szCs w:val="23"/>
        </w:rPr>
      </w:pPr>
      <w:r>
        <w:rPr>
          <w:rFonts w:hint="eastAsia" w:ascii="宋体" w:hAnsi="宋体" w:eastAsia="宋体" w:cs="宋体"/>
          <w:spacing w:val="10"/>
          <w:sz w:val="23"/>
          <w:szCs w:val="23"/>
        </w:rPr>
        <w:t>1.7提出质疑应当具有明确的请求和提供必要的证明材料</w:t>
      </w:r>
      <w:r>
        <w:rPr>
          <w:rFonts w:hint="eastAsia" w:ascii="宋体" w:hAnsi="宋体" w:eastAsia="宋体" w:cs="宋体"/>
          <w:spacing w:val="9"/>
          <w:sz w:val="23"/>
          <w:szCs w:val="23"/>
        </w:rPr>
        <w:t>。明确的请求，即质疑人在质</w:t>
      </w:r>
      <w:r>
        <w:rPr>
          <w:rFonts w:hint="eastAsia" w:ascii="宋体" w:hAnsi="宋体" w:eastAsia="宋体" w:cs="宋体"/>
          <w:spacing w:val="11"/>
          <w:sz w:val="23"/>
          <w:szCs w:val="23"/>
        </w:rPr>
        <w:t>疑函中提出的，要求采购方对其予以支持的主张。必要</w:t>
      </w:r>
      <w:r>
        <w:rPr>
          <w:rFonts w:hint="eastAsia" w:ascii="宋体" w:hAnsi="宋体" w:eastAsia="宋体" w:cs="宋体"/>
          <w:spacing w:val="10"/>
          <w:sz w:val="23"/>
          <w:szCs w:val="23"/>
        </w:rPr>
        <w:t>的证明材料，即能够证明质疑人的质</w:t>
      </w:r>
      <w:r>
        <w:rPr>
          <w:rFonts w:hint="eastAsia" w:ascii="宋体" w:hAnsi="宋体" w:eastAsia="宋体" w:cs="宋体"/>
          <w:spacing w:val="8"/>
          <w:sz w:val="23"/>
          <w:szCs w:val="23"/>
        </w:rPr>
        <w:t>疑请求成立的必要材料，包括相关证据、依据和其他有关材料。</w:t>
      </w:r>
    </w:p>
    <w:p w14:paraId="276E833F">
      <w:pPr>
        <w:spacing w:before="38" w:line="307" w:lineRule="auto"/>
        <w:ind w:left="42" w:right="61" w:firstLine="493"/>
        <w:rPr>
          <w:rFonts w:hint="eastAsia" w:ascii="宋体" w:hAnsi="宋体" w:eastAsia="宋体" w:cs="宋体"/>
          <w:sz w:val="23"/>
          <w:szCs w:val="23"/>
        </w:rPr>
      </w:pPr>
      <w:r>
        <w:rPr>
          <w:rFonts w:hint="eastAsia" w:ascii="宋体" w:hAnsi="宋体" w:eastAsia="宋体" w:cs="宋体"/>
          <w:spacing w:val="10"/>
          <w:sz w:val="23"/>
          <w:szCs w:val="23"/>
        </w:rPr>
        <w:t>1.8质疑人所提供的证明材料应当具有真实性、合法性以</w:t>
      </w:r>
      <w:r>
        <w:rPr>
          <w:rFonts w:hint="eastAsia" w:ascii="宋体" w:hAnsi="宋体" w:eastAsia="宋体" w:cs="宋体"/>
          <w:spacing w:val="9"/>
          <w:sz w:val="23"/>
          <w:szCs w:val="23"/>
        </w:rPr>
        <w:t>及与质疑事项的关联性和证明</w:t>
      </w:r>
      <w:r>
        <w:rPr>
          <w:rFonts w:hint="eastAsia" w:ascii="宋体" w:hAnsi="宋体" w:eastAsia="宋体" w:cs="宋体"/>
          <w:spacing w:val="7"/>
          <w:sz w:val="23"/>
          <w:szCs w:val="23"/>
        </w:rPr>
        <w:t>力，否则不能作为认定该质疑事项成立的依据。</w:t>
      </w:r>
    </w:p>
    <w:p w14:paraId="00B4A0D5">
      <w:pPr>
        <w:spacing w:before="35" w:line="227" w:lineRule="auto"/>
        <w:ind w:left="536"/>
        <w:rPr>
          <w:rFonts w:hint="eastAsia" w:ascii="宋体" w:hAnsi="宋体" w:eastAsia="宋体" w:cs="宋体"/>
          <w:sz w:val="23"/>
          <w:szCs w:val="23"/>
        </w:rPr>
      </w:pPr>
      <w:r>
        <w:rPr>
          <w:rFonts w:hint="eastAsia" w:ascii="宋体" w:hAnsi="宋体" w:eastAsia="宋体" w:cs="宋体"/>
          <w:spacing w:val="6"/>
          <w:sz w:val="23"/>
          <w:szCs w:val="23"/>
        </w:rPr>
        <w:t>1.9质疑人提出质疑时应当提交质疑函。质疑函包括下列内容：</w:t>
      </w:r>
    </w:p>
    <w:p w14:paraId="58607E4A">
      <w:pPr>
        <w:spacing w:before="118" w:line="227" w:lineRule="auto"/>
        <w:rPr>
          <w:rFonts w:hint="eastAsia" w:ascii="宋体" w:hAnsi="宋体" w:eastAsia="宋体" w:cs="宋体"/>
          <w:sz w:val="23"/>
          <w:szCs w:val="23"/>
        </w:rPr>
      </w:pPr>
      <w:r>
        <w:rPr>
          <w:rFonts w:hint="eastAsia" w:ascii="宋体" w:hAnsi="宋体" w:eastAsia="宋体" w:cs="宋体"/>
          <w:spacing w:val="7"/>
          <w:sz w:val="23"/>
          <w:szCs w:val="23"/>
        </w:rPr>
        <w:t>（一）提出质疑的质疑人的名称、地址、邮编、联系人及联系电话等；</w:t>
      </w:r>
    </w:p>
    <w:p w14:paraId="4F8CD01B">
      <w:pPr>
        <w:spacing w:before="118" w:line="227" w:lineRule="auto"/>
        <w:rPr>
          <w:rFonts w:hint="eastAsia" w:ascii="宋体" w:hAnsi="宋体" w:eastAsia="宋体" w:cs="宋体"/>
          <w:sz w:val="23"/>
          <w:szCs w:val="23"/>
        </w:rPr>
      </w:pPr>
      <w:r>
        <w:rPr>
          <w:rFonts w:hint="eastAsia" w:ascii="宋体" w:hAnsi="宋体" w:eastAsia="宋体" w:cs="宋体"/>
          <w:spacing w:val="4"/>
          <w:sz w:val="23"/>
          <w:szCs w:val="23"/>
        </w:rPr>
        <w:t>（二）质疑项目的名称、编号；</w:t>
      </w:r>
    </w:p>
    <w:p w14:paraId="0638BEA0">
      <w:pPr>
        <w:spacing w:before="115" w:line="228" w:lineRule="auto"/>
        <w:rPr>
          <w:rFonts w:hint="eastAsia" w:ascii="宋体" w:hAnsi="宋体" w:eastAsia="宋体" w:cs="宋体"/>
          <w:sz w:val="23"/>
          <w:szCs w:val="23"/>
        </w:rPr>
      </w:pPr>
      <w:r>
        <w:rPr>
          <w:rFonts w:hint="eastAsia" w:ascii="宋体" w:hAnsi="宋体" w:eastAsia="宋体" w:cs="宋体"/>
          <w:spacing w:val="-1"/>
          <w:sz w:val="23"/>
          <w:szCs w:val="23"/>
        </w:rPr>
        <w:t>（三）质疑事项；</w:t>
      </w:r>
    </w:p>
    <w:p w14:paraId="5F69A098">
      <w:pPr>
        <w:spacing w:before="117" w:line="227" w:lineRule="auto"/>
        <w:rPr>
          <w:rFonts w:hint="eastAsia" w:ascii="宋体" w:hAnsi="宋体" w:eastAsia="宋体" w:cs="宋体"/>
          <w:sz w:val="23"/>
          <w:szCs w:val="23"/>
        </w:rPr>
      </w:pPr>
      <w:r>
        <w:rPr>
          <w:rFonts w:hint="eastAsia" w:ascii="宋体" w:hAnsi="宋体" w:eastAsia="宋体" w:cs="宋体"/>
          <w:spacing w:val="3"/>
          <w:sz w:val="23"/>
          <w:szCs w:val="23"/>
        </w:rPr>
        <w:t>（四）事实依据和证明材料；</w:t>
      </w:r>
    </w:p>
    <w:p w14:paraId="3DA0F6E2">
      <w:pPr>
        <w:spacing w:before="118" w:line="227" w:lineRule="auto"/>
        <w:rPr>
          <w:rFonts w:hint="eastAsia" w:ascii="宋体" w:hAnsi="宋体" w:eastAsia="宋体" w:cs="宋体"/>
          <w:sz w:val="23"/>
          <w:szCs w:val="23"/>
        </w:rPr>
      </w:pPr>
      <w:r>
        <w:rPr>
          <w:rFonts w:hint="eastAsia" w:ascii="宋体" w:hAnsi="宋体" w:eastAsia="宋体" w:cs="宋体"/>
          <w:spacing w:val="-1"/>
          <w:sz w:val="23"/>
          <w:szCs w:val="23"/>
        </w:rPr>
        <w:t>（五）法律依据；</w:t>
      </w:r>
    </w:p>
    <w:p w14:paraId="110983C4">
      <w:pPr>
        <w:spacing w:before="116" w:line="228" w:lineRule="auto"/>
        <w:rPr>
          <w:rFonts w:hint="eastAsia" w:ascii="宋体" w:hAnsi="宋体" w:eastAsia="宋体" w:cs="宋体"/>
          <w:sz w:val="23"/>
          <w:szCs w:val="23"/>
        </w:rPr>
      </w:pPr>
      <w:r>
        <w:rPr>
          <w:rFonts w:hint="eastAsia" w:ascii="宋体" w:hAnsi="宋体" w:eastAsia="宋体" w:cs="宋体"/>
          <w:spacing w:val="4"/>
          <w:sz w:val="23"/>
          <w:szCs w:val="23"/>
        </w:rPr>
        <w:t>（六）提出质疑的日期。</w:t>
      </w:r>
    </w:p>
    <w:p w14:paraId="7194C0D3">
      <w:pPr>
        <w:spacing w:before="116" w:line="311" w:lineRule="auto"/>
        <w:ind w:left="38" w:firstLine="497"/>
        <w:jc w:val="both"/>
        <w:rPr>
          <w:rFonts w:hint="eastAsia" w:ascii="宋体" w:hAnsi="宋体" w:eastAsia="宋体" w:cs="宋体"/>
          <w:sz w:val="23"/>
          <w:szCs w:val="23"/>
        </w:rPr>
      </w:pPr>
      <w:r>
        <w:rPr>
          <w:rFonts w:hint="eastAsia" w:ascii="宋体" w:hAnsi="宋体" w:eastAsia="宋体" w:cs="宋体"/>
          <w:spacing w:val="5"/>
          <w:sz w:val="23"/>
          <w:szCs w:val="23"/>
        </w:rPr>
        <w:t>1.10质疑函采用实名制。质疑人为自然人的应当由本人签字，并附有效身份证明文件；</w:t>
      </w:r>
      <w:r>
        <w:rPr>
          <w:rFonts w:hint="eastAsia" w:ascii="宋体" w:hAnsi="宋体" w:eastAsia="宋体" w:cs="宋体"/>
          <w:spacing w:val="11"/>
          <w:sz w:val="23"/>
          <w:szCs w:val="23"/>
        </w:rPr>
        <w:t>质疑人为法人或者非法人组织的应当由法定代表人或者负责人</w:t>
      </w:r>
      <w:r>
        <w:rPr>
          <w:rFonts w:hint="eastAsia" w:ascii="宋体" w:hAnsi="宋体" w:eastAsia="宋体" w:cs="宋体"/>
          <w:spacing w:val="10"/>
          <w:sz w:val="23"/>
          <w:szCs w:val="23"/>
        </w:rPr>
        <w:t>签字并加盖公章，并附有效身</w:t>
      </w:r>
      <w:r>
        <w:rPr>
          <w:rFonts w:hint="eastAsia" w:ascii="宋体" w:hAnsi="宋体" w:eastAsia="宋体" w:cs="宋体"/>
          <w:spacing w:val="1"/>
          <w:sz w:val="23"/>
          <w:szCs w:val="23"/>
        </w:rPr>
        <w:t>份证明文件。</w:t>
      </w:r>
    </w:p>
    <w:p w14:paraId="41DBABDA">
      <w:pPr>
        <w:spacing w:before="38" w:line="307" w:lineRule="auto"/>
        <w:ind w:left="61" w:right="58" w:firstLine="475"/>
        <w:rPr>
          <w:rFonts w:hint="eastAsia" w:ascii="宋体" w:hAnsi="宋体" w:eastAsia="宋体" w:cs="宋体"/>
          <w:sz w:val="23"/>
          <w:szCs w:val="23"/>
        </w:rPr>
      </w:pPr>
      <w:r>
        <w:rPr>
          <w:rFonts w:hint="eastAsia" w:ascii="宋体" w:hAnsi="宋体" w:eastAsia="宋体" w:cs="宋体"/>
          <w:spacing w:val="7"/>
          <w:sz w:val="23"/>
          <w:szCs w:val="23"/>
        </w:rPr>
        <w:t>1.11质疑人可以委托代理人进行质疑。代理人应当提交授权</w:t>
      </w:r>
      <w:r>
        <w:rPr>
          <w:rFonts w:hint="eastAsia" w:ascii="宋体" w:hAnsi="宋体" w:eastAsia="宋体" w:cs="宋体"/>
          <w:spacing w:val="6"/>
          <w:sz w:val="23"/>
          <w:szCs w:val="23"/>
        </w:rPr>
        <w:t>委托书。授权委托书应当载明委托代理的具体权限、期限和相关事项。</w:t>
      </w:r>
    </w:p>
    <w:p w14:paraId="07EA85A0">
      <w:pPr>
        <w:spacing w:before="34" w:line="228" w:lineRule="auto"/>
        <w:ind w:left="521"/>
        <w:rPr>
          <w:rFonts w:hint="eastAsia" w:ascii="宋体" w:hAnsi="宋体" w:eastAsia="宋体" w:cs="宋体"/>
          <w:sz w:val="23"/>
          <w:szCs w:val="23"/>
        </w:rPr>
      </w:pPr>
      <w:r>
        <w:rPr>
          <w:rFonts w:hint="eastAsia" w:ascii="宋体" w:hAnsi="宋体" w:eastAsia="宋体" w:cs="宋体"/>
          <w:b/>
          <w:bCs/>
          <w:spacing w:val="5"/>
          <w:sz w:val="23"/>
          <w:szCs w:val="23"/>
        </w:rPr>
        <w:t>2、质疑的审查和受理</w:t>
      </w:r>
    </w:p>
    <w:p w14:paraId="55046100">
      <w:pPr>
        <w:spacing w:before="117" w:line="308" w:lineRule="auto"/>
        <w:ind w:left="58" w:right="61" w:firstLine="463"/>
        <w:rPr>
          <w:rFonts w:hint="eastAsia" w:ascii="宋体" w:hAnsi="宋体" w:eastAsia="宋体" w:cs="宋体"/>
          <w:sz w:val="23"/>
          <w:szCs w:val="23"/>
        </w:rPr>
      </w:pPr>
      <w:r>
        <w:rPr>
          <w:rFonts w:hint="eastAsia" w:ascii="宋体" w:hAnsi="宋体" w:eastAsia="宋体" w:cs="宋体"/>
          <w:spacing w:val="10"/>
          <w:sz w:val="23"/>
          <w:szCs w:val="23"/>
        </w:rPr>
        <w:t>2.1采购方在收到质疑函后应当及时审查是否符合质疑受理条件，对符合质疑受理条件</w:t>
      </w:r>
      <w:r>
        <w:rPr>
          <w:rFonts w:hint="eastAsia" w:ascii="宋体" w:hAnsi="宋体" w:eastAsia="宋体" w:cs="宋体"/>
          <w:spacing w:val="2"/>
          <w:sz w:val="23"/>
          <w:szCs w:val="23"/>
        </w:rPr>
        <w:t>的，及时予以受理。</w:t>
      </w:r>
    </w:p>
    <w:p w14:paraId="49AF74DC">
      <w:pPr>
        <w:spacing w:before="32" w:line="227" w:lineRule="auto"/>
        <w:ind w:left="521"/>
        <w:rPr>
          <w:rFonts w:hint="eastAsia" w:ascii="宋体" w:hAnsi="宋体" w:eastAsia="宋体" w:cs="宋体"/>
          <w:sz w:val="23"/>
          <w:szCs w:val="23"/>
        </w:rPr>
      </w:pPr>
      <w:r>
        <w:rPr>
          <w:rFonts w:hint="eastAsia" w:ascii="宋体" w:hAnsi="宋体" w:eastAsia="宋体" w:cs="宋体"/>
          <w:spacing w:val="7"/>
          <w:sz w:val="23"/>
          <w:szCs w:val="23"/>
        </w:rPr>
        <w:t>2.2对不符合质疑受理条件的，分别按照下</w:t>
      </w:r>
      <w:r>
        <w:rPr>
          <w:rFonts w:hint="eastAsia" w:ascii="宋体" w:hAnsi="宋体" w:eastAsia="宋体" w:cs="宋体"/>
          <w:spacing w:val="6"/>
          <w:sz w:val="23"/>
          <w:szCs w:val="23"/>
        </w:rPr>
        <w:t>列不同情形予以处理：</w:t>
      </w:r>
    </w:p>
    <w:p w14:paraId="70E62B42">
      <w:pPr>
        <w:spacing w:before="117" w:line="275" w:lineRule="auto"/>
        <w:ind w:left="42" w:right="70" w:firstLine="487"/>
        <w:rPr>
          <w:rFonts w:hint="eastAsia" w:ascii="宋体" w:hAnsi="宋体" w:eastAsia="宋体" w:cs="宋体"/>
          <w:sz w:val="23"/>
          <w:szCs w:val="23"/>
        </w:rPr>
      </w:pPr>
      <w:r>
        <w:rPr>
          <w:rFonts w:hint="eastAsia" w:ascii="宋体" w:hAnsi="宋体" w:eastAsia="宋体" w:cs="宋体"/>
          <w:spacing w:val="10"/>
          <w:sz w:val="23"/>
          <w:szCs w:val="23"/>
        </w:rPr>
        <w:t>（一）质疑函内容不符合规定的，告知质疑人进行修改并重新提出质疑。修改后质疑事</w:t>
      </w:r>
      <w:r>
        <w:rPr>
          <w:rFonts w:hint="eastAsia" w:ascii="宋体" w:hAnsi="宋体" w:eastAsia="宋体" w:cs="宋体"/>
          <w:spacing w:val="8"/>
          <w:sz w:val="23"/>
          <w:szCs w:val="23"/>
        </w:rPr>
        <w:t>项仍不具体、不明确或者最终递交质疑函的时间超过质疑法定期限的，不</w:t>
      </w:r>
      <w:r>
        <w:rPr>
          <w:rFonts w:hint="eastAsia" w:ascii="宋体" w:hAnsi="宋体" w:eastAsia="宋体" w:cs="宋体"/>
          <w:spacing w:val="7"/>
          <w:sz w:val="23"/>
          <w:szCs w:val="23"/>
        </w:rPr>
        <w:t>予受理；</w:t>
      </w:r>
    </w:p>
    <w:p w14:paraId="19F5B197">
      <w:pPr>
        <w:spacing w:before="115" w:line="226" w:lineRule="auto"/>
        <w:ind w:left="530"/>
        <w:rPr>
          <w:rFonts w:hint="eastAsia" w:ascii="宋体" w:hAnsi="宋体" w:eastAsia="宋体" w:cs="宋体"/>
          <w:sz w:val="23"/>
          <w:szCs w:val="23"/>
        </w:rPr>
      </w:pPr>
      <w:r>
        <w:rPr>
          <w:rFonts w:hint="eastAsia" w:ascii="宋体" w:hAnsi="宋体" w:eastAsia="宋体" w:cs="宋体"/>
          <w:spacing w:val="7"/>
          <w:sz w:val="23"/>
          <w:szCs w:val="23"/>
        </w:rPr>
        <w:t>（二）质疑主体不符合有关规定的，告知质疑</w:t>
      </w:r>
      <w:r>
        <w:rPr>
          <w:rFonts w:hint="eastAsia" w:ascii="宋体" w:hAnsi="宋体" w:eastAsia="宋体" w:cs="宋体"/>
          <w:spacing w:val="6"/>
          <w:sz w:val="23"/>
          <w:szCs w:val="23"/>
        </w:rPr>
        <w:t>人不予受理；</w:t>
      </w:r>
    </w:p>
    <w:p w14:paraId="14D44FA5">
      <w:pPr>
        <w:spacing w:before="119" w:line="226" w:lineRule="auto"/>
        <w:ind w:left="530"/>
        <w:rPr>
          <w:rFonts w:hint="eastAsia" w:ascii="宋体" w:hAnsi="宋体" w:eastAsia="宋体" w:cs="宋体"/>
          <w:sz w:val="23"/>
          <w:szCs w:val="23"/>
        </w:rPr>
      </w:pPr>
      <w:r>
        <w:rPr>
          <w:rFonts w:hint="eastAsia" w:ascii="宋体" w:hAnsi="宋体" w:eastAsia="宋体" w:cs="宋体"/>
          <w:spacing w:val="7"/>
          <w:sz w:val="23"/>
          <w:szCs w:val="23"/>
        </w:rPr>
        <w:t>（三）超过质疑法定期限提出质疑的，告知质疑人不予</w:t>
      </w:r>
      <w:r>
        <w:rPr>
          <w:rFonts w:hint="eastAsia" w:ascii="宋体" w:hAnsi="宋体" w:eastAsia="宋体" w:cs="宋体"/>
          <w:spacing w:val="6"/>
          <w:sz w:val="23"/>
          <w:szCs w:val="23"/>
        </w:rPr>
        <w:t>受理；</w:t>
      </w:r>
    </w:p>
    <w:p w14:paraId="755E1870">
      <w:pPr>
        <w:spacing w:before="119" w:line="226" w:lineRule="auto"/>
        <w:ind w:left="530"/>
        <w:rPr>
          <w:rFonts w:hint="eastAsia" w:ascii="宋体" w:hAnsi="宋体" w:eastAsia="宋体" w:cs="宋体"/>
          <w:sz w:val="23"/>
          <w:szCs w:val="23"/>
        </w:rPr>
      </w:pPr>
      <w:r>
        <w:rPr>
          <w:rFonts w:hint="eastAsia" w:ascii="宋体" w:hAnsi="宋体" w:eastAsia="宋体" w:cs="宋体"/>
          <w:spacing w:val="8"/>
          <w:sz w:val="23"/>
          <w:szCs w:val="23"/>
        </w:rPr>
        <w:t>（四）对不属于可以提出质疑的政府采购事项提出质疑</w:t>
      </w:r>
      <w:r>
        <w:rPr>
          <w:rFonts w:hint="eastAsia" w:ascii="宋体" w:hAnsi="宋体" w:eastAsia="宋体" w:cs="宋体"/>
          <w:spacing w:val="7"/>
          <w:sz w:val="23"/>
          <w:szCs w:val="23"/>
        </w:rPr>
        <w:t>的，告知质疑人不予受理；</w:t>
      </w:r>
    </w:p>
    <w:p w14:paraId="61D30DED">
      <w:pPr>
        <w:spacing w:before="117" w:line="226" w:lineRule="auto"/>
        <w:ind w:left="530"/>
        <w:rPr>
          <w:rFonts w:hint="eastAsia" w:ascii="宋体" w:hAnsi="宋体" w:eastAsia="宋体" w:cs="宋体"/>
          <w:sz w:val="23"/>
          <w:szCs w:val="23"/>
        </w:rPr>
      </w:pPr>
      <w:r>
        <w:rPr>
          <w:rFonts w:hint="eastAsia" w:ascii="宋体" w:hAnsi="宋体" w:eastAsia="宋体" w:cs="宋体"/>
          <w:spacing w:val="8"/>
          <w:sz w:val="23"/>
          <w:szCs w:val="23"/>
        </w:rPr>
        <w:t>（五）质疑不属于本项目采购方管辖的，告知质疑人向有管辖</w:t>
      </w:r>
      <w:r>
        <w:rPr>
          <w:rFonts w:hint="eastAsia" w:ascii="宋体" w:hAnsi="宋体" w:eastAsia="宋体" w:cs="宋体"/>
          <w:spacing w:val="7"/>
          <w:sz w:val="23"/>
          <w:szCs w:val="23"/>
        </w:rPr>
        <w:t>权的采购人提出质疑；</w:t>
      </w:r>
    </w:p>
    <w:p w14:paraId="130167B9">
      <w:pPr>
        <w:spacing w:before="119" w:line="226" w:lineRule="auto"/>
        <w:ind w:left="530"/>
        <w:rPr>
          <w:rFonts w:hint="eastAsia" w:ascii="宋体" w:hAnsi="宋体" w:eastAsia="宋体" w:cs="宋体"/>
          <w:sz w:val="23"/>
          <w:szCs w:val="23"/>
        </w:rPr>
      </w:pPr>
      <w:r>
        <w:rPr>
          <w:rFonts w:hint="eastAsia" w:ascii="宋体" w:hAnsi="宋体" w:eastAsia="宋体" w:cs="宋体"/>
          <w:spacing w:val="7"/>
          <w:sz w:val="23"/>
          <w:szCs w:val="23"/>
        </w:rPr>
        <w:t>（六）质疑不符合其他条件的，告知质疑人不予受理。</w:t>
      </w:r>
    </w:p>
    <w:p w14:paraId="63933B2A">
      <w:pPr>
        <w:spacing w:before="120" w:line="228" w:lineRule="auto"/>
        <w:ind w:left="523"/>
        <w:rPr>
          <w:rFonts w:hint="eastAsia" w:ascii="宋体" w:hAnsi="宋体" w:eastAsia="宋体" w:cs="宋体"/>
          <w:sz w:val="23"/>
          <w:szCs w:val="23"/>
        </w:rPr>
      </w:pPr>
      <w:r>
        <w:rPr>
          <w:rFonts w:hint="eastAsia" w:ascii="宋体" w:hAnsi="宋体" w:eastAsia="宋体" w:cs="宋体"/>
          <w:b/>
          <w:bCs/>
          <w:spacing w:val="5"/>
          <w:sz w:val="23"/>
          <w:szCs w:val="23"/>
        </w:rPr>
        <w:t>3、质疑的处理和答复</w:t>
      </w:r>
    </w:p>
    <w:p w14:paraId="35B3911E">
      <w:pPr>
        <w:spacing w:before="113" w:line="227" w:lineRule="auto"/>
        <w:ind w:left="523"/>
        <w:rPr>
          <w:rFonts w:hint="eastAsia" w:ascii="宋体" w:hAnsi="宋体" w:eastAsia="宋体" w:cs="宋体"/>
          <w:sz w:val="23"/>
          <w:szCs w:val="23"/>
        </w:rPr>
      </w:pPr>
      <w:r>
        <w:rPr>
          <w:rFonts w:hint="eastAsia" w:ascii="宋体" w:hAnsi="宋体" w:eastAsia="宋体" w:cs="宋体"/>
          <w:spacing w:val="7"/>
          <w:sz w:val="23"/>
          <w:szCs w:val="23"/>
        </w:rPr>
        <w:t>3.1按照《政府采购质疑和投诉办法（财政部94号令）》处理及</w:t>
      </w:r>
      <w:r>
        <w:rPr>
          <w:rFonts w:hint="eastAsia" w:ascii="宋体" w:hAnsi="宋体" w:eastAsia="宋体" w:cs="宋体"/>
          <w:spacing w:val="6"/>
          <w:sz w:val="23"/>
          <w:szCs w:val="23"/>
        </w:rPr>
        <w:t>答复质疑。</w:t>
      </w:r>
    </w:p>
    <w:p w14:paraId="47362308">
      <w:pPr>
        <w:spacing w:before="74" w:line="305" w:lineRule="auto"/>
        <w:ind w:left="5" w:right="202" w:firstLine="479"/>
        <w:rPr>
          <w:rFonts w:hint="eastAsia" w:ascii="宋体" w:hAnsi="宋体" w:eastAsia="宋体" w:cs="宋体"/>
          <w:sz w:val="23"/>
          <w:szCs w:val="23"/>
        </w:rPr>
      </w:pPr>
      <w:r>
        <w:rPr>
          <w:rFonts w:hint="eastAsia" w:ascii="宋体" w:hAnsi="宋体" w:eastAsia="宋体" w:cs="宋体"/>
          <w:spacing w:val="10"/>
          <w:sz w:val="23"/>
          <w:szCs w:val="23"/>
        </w:rPr>
        <w:t>3.2采购方受理质疑后，将及时把质疑函发送给被质疑人，并要求其在一定期限内提交</w:t>
      </w:r>
      <w:r>
        <w:rPr>
          <w:rFonts w:hint="eastAsia" w:ascii="宋体" w:hAnsi="宋体" w:eastAsia="宋体" w:cs="宋体"/>
          <w:spacing w:val="7"/>
          <w:sz w:val="23"/>
          <w:szCs w:val="23"/>
        </w:rPr>
        <w:t>书面答复，同时提供有关证据、依据和相关材料。</w:t>
      </w:r>
    </w:p>
    <w:p w14:paraId="204B96EE">
      <w:pPr>
        <w:spacing w:before="39" w:line="307" w:lineRule="auto"/>
        <w:ind w:left="20" w:right="202" w:firstLine="465"/>
        <w:rPr>
          <w:rFonts w:hint="eastAsia" w:ascii="宋体" w:hAnsi="宋体" w:eastAsia="宋体" w:cs="宋体"/>
          <w:sz w:val="23"/>
          <w:szCs w:val="23"/>
        </w:rPr>
      </w:pPr>
      <w:r>
        <w:rPr>
          <w:rFonts w:hint="eastAsia" w:ascii="宋体" w:hAnsi="宋体" w:eastAsia="宋体" w:cs="宋体"/>
          <w:spacing w:val="10"/>
          <w:sz w:val="23"/>
          <w:szCs w:val="23"/>
        </w:rPr>
        <w:t>3.3对于质疑事项中涉及的问题较多、情况比较复杂的，为了全面查清事实、取得充分</w:t>
      </w:r>
      <w:r>
        <w:rPr>
          <w:rFonts w:hint="eastAsia" w:ascii="宋体" w:hAnsi="宋体" w:eastAsia="宋体" w:cs="宋体"/>
          <w:spacing w:val="7"/>
          <w:sz w:val="23"/>
          <w:szCs w:val="23"/>
        </w:rPr>
        <w:t>的证据，采购方认为有必要时，可以进行调查取证或者组织质证。</w:t>
      </w:r>
    </w:p>
    <w:p w14:paraId="26357A17">
      <w:pPr>
        <w:spacing w:before="34" w:line="307" w:lineRule="auto"/>
        <w:ind w:left="485" w:right="338"/>
        <w:rPr>
          <w:rFonts w:hint="eastAsia" w:ascii="宋体" w:hAnsi="宋体" w:eastAsia="宋体" w:cs="宋体"/>
          <w:spacing w:val="7"/>
          <w:sz w:val="23"/>
          <w:szCs w:val="23"/>
        </w:rPr>
      </w:pPr>
      <w:r>
        <w:rPr>
          <w:rFonts w:hint="eastAsia" w:ascii="宋体" w:hAnsi="宋体" w:eastAsia="宋体" w:cs="宋体"/>
          <w:spacing w:val="8"/>
          <w:sz w:val="23"/>
          <w:szCs w:val="23"/>
        </w:rPr>
        <w:t>3.4对评审过程、中标结果提出质疑的，采购方可以组织原评审委员会协助答复</w:t>
      </w:r>
      <w:r>
        <w:rPr>
          <w:rFonts w:hint="eastAsia" w:ascii="宋体" w:hAnsi="宋体" w:eastAsia="宋体" w:cs="宋体"/>
          <w:spacing w:val="7"/>
          <w:sz w:val="23"/>
          <w:szCs w:val="23"/>
        </w:rPr>
        <w:t>质疑。</w:t>
      </w:r>
    </w:p>
    <w:p w14:paraId="36AF2AA9">
      <w:pPr>
        <w:spacing w:before="34" w:line="307" w:lineRule="auto"/>
        <w:ind w:left="485" w:right="338"/>
        <w:rPr>
          <w:rFonts w:hint="eastAsia" w:ascii="宋体" w:hAnsi="宋体" w:eastAsia="宋体" w:cs="宋体"/>
          <w:sz w:val="23"/>
          <w:szCs w:val="23"/>
        </w:rPr>
      </w:pPr>
      <w:r>
        <w:rPr>
          <w:rFonts w:hint="eastAsia" w:ascii="宋体" w:hAnsi="宋体" w:eastAsia="宋体" w:cs="宋体"/>
          <w:spacing w:val="8"/>
          <w:sz w:val="23"/>
          <w:szCs w:val="23"/>
        </w:rPr>
        <w:t>3.5质疑处理过程中，质疑人书面申请撤</w:t>
      </w:r>
      <w:r>
        <w:rPr>
          <w:rFonts w:hint="eastAsia" w:ascii="宋体" w:hAnsi="宋体" w:eastAsia="宋体" w:cs="宋体"/>
          <w:spacing w:val="7"/>
          <w:sz w:val="23"/>
          <w:szCs w:val="23"/>
        </w:rPr>
        <w:t>回质疑的，将终止质疑处理程序。</w:t>
      </w:r>
    </w:p>
    <w:p w14:paraId="560E84F7">
      <w:pPr>
        <w:spacing w:before="36" w:line="305" w:lineRule="auto"/>
        <w:ind w:left="3" w:right="200" w:firstLine="481"/>
        <w:rPr>
          <w:rFonts w:hint="eastAsia" w:ascii="宋体" w:hAnsi="宋体" w:eastAsia="宋体" w:cs="宋体"/>
          <w:sz w:val="23"/>
          <w:szCs w:val="23"/>
        </w:rPr>
      </w:pPr>
      <w:r>
        <w:rPr>
          <w:rFonts w:hint="eastAsia" w:ascii="宋体" w:hAnsi="宋体" w:eastAsia="宋体" w:cs="宋体"/>
          <w:spacing w:val="11"/>
          <w:sz w:val="23"/>
          <w:szCs w:val="23"/>
        </w:rPr>
        <w:t>3.6质疑人拒绝配合采购方依法对质疑进行调查处理的，采购方将按质疑人自动撤回质疑处理；被质疑人拒绝配合采购方依法对质疑进行调查</w:t>
      </w:r>
      <w:r>
        <w:rPr>
          <w:rFonts w:hint="eastAsia" w:ascii="宋体" w:hAnsi="宋体" w:eastAsia="宋体" w:cs="宋体"/>
          <w:spacing w:val="10"/>
          <w:sz w:val="23"/>
          <w:szCs w:val="23"/>
        </w:rPr>
        <w:t>处理的，采购方将视同其认可质疑事</w:t>
      </w:r>
      <w:r>
        <w:rPr>
          <w:rFonts w:hint="eastAsia" w:ascii="宋体" w:hAnsi="宋体" w:eastAsia="宋体" w:cs="宋体"/>
          <w:spacing w:val="-9"/>
          <w:sz w:val="23"/>
          <w:szCs w:val="23"/>
        </w:rPr>
        <w:t>项。</w:t>
      </w:r>
    </w:p>
    <w:p w14:paraId="516AA001">
      <w:pPr>
        <w:spacing w:before="116" w:line="305" w:lineRule="auto"/>
        <w:ind w:left="3" w:firstLine="481"/>
        <w:rPr>
          <w:rFonts w:hint="eastAsia" w:ascii="宋体" w:hAnsi="宋体" w:eastAsia="宋体" w:cs="宋体"/>
          <w:sz w:val="23"/>
          <w:szCs w:val="23"/>
        </w:rPr>
      </w:pPr>
      <w:r>
        <w:rPr>
          <w:rFonts w:hint="eastAsia" w:ascii="宋体" w:hAnsi="宋体" w:eastAsia="宋体" w:cs="宋体"/>
          <w:spacing w:val="6"/>
          <w:sz w:val="23"/>
          <w:szCs w:val="23"/>
        </w:rPr>
        <w:t>3.7采购方将在正式受理质疑后7个工作日内作出答复，但处理质疑需要进行调查取证、</w:t>
      </w:r>
      <w:r>
        <w:rPr>
          <w:rFonts w:hint="eastAsia" w:ascii="宋体" w:hAnsi="宋体" w:eastAsia="宋体" w:cs="宋体"/>
          <w:spacing w:val="9"/>
          <w:sz w:val="23"/>
          <w:szCs w:val="23"/>
        </w:rPr>
        <w:t>组织专家评审、质疑人及被质疑人提交或补正材料等所需时</w:t>
      </w:r>
      <w:r>
        <w:rPr>
          <w:rFonts w:hint="eastAsia" w:ascii="宋体" w:hAnsi="宋体" w:eastAsia="宋体" w:cs="宋体"/>
          <w:spacing w:val="8"/>
          <w:sz w:val="23"/>
          <w:szCs w:val="23"/>
        </w:rPr>
        <w:t>间，不计算在质疑处理期限内。</w:t>
      </w:r>
    </w:p>
    <w:p w14:paraId="7FC96290">
      <w:pPr>
        <w:spacing w:before="40" w:line="307" w:lineRule="auto"/>
        <w:ind w:left="2" w:right="202" w:firstLine="482"/>
        <w:rPr>
          <w:rFonts w:hint="eastAsia" w:ascii="宋体" w:hAnsi="宋体" w:eastAsia="宋体" w:cs="宋体"/>
          <w:sz w:val="23"/>
          <w:szCs w:val="23"/>
        </w:rPr>
      </w:pPr>
      <w:r>
        <w:rPr>
          <w:rFonts w:hint="eastAsia" w:ascii="宋体" w:hAnsi="宋体" w:eastAsia="宋体" w:cs="宋体"/>
          <w:spacing w:val="10"/>
          <w:sz w:val="23"/>
          <w:szCs w:val="23"/>
        </w:rPr>
        <w:t>3.8采购方经调查、论证、核实，认定质疑不能成立的，继续开展采购活动；认定质疑</w:t>
      </w:r>
      <w:r>
        <w:rPr>
          <w:rFonts w:hint="eastAsia" w:ascii="宋体" w:hAnsi="宋体" w:eastAsia="宋体" w:cs="宋体"/>
          <w:spacing w:val="4"/>
          <w:sz w:val="23"/>
          <w:szCs w:val="23"/>
        </w:rPr>
        <w:t>成立的，按照以下情况处理：</w:t>
      </w:r>
    </w:p>
    <w:p w14:paraId="0036C380">
      <w:pPr>
        <w:spacing w:before="34" w:line="290" w:lineRule="auto"/>
        <w:ind w:left="3" w:right="200" w:firstLine="488"/>
        <w:rPr>
          <w:rFonts w:hint="eastAsia" w:ascii="宋体" w:hAnsi="宋体" w:eastAsia="宋体" w:cs="宋体"/>
          <w:sz w:val="23"/>
          <w:szCs w:val="23"/>
        </w:rPr>
      </w:pPr>
      <w:r>
        <w:rPr>
          <w:rFonts w:hint="eastAsia" w:ascii="宋体" w:hAnsi="宋体" w:eastAsia="宋体" w:cs="宋体"/>
          <w:spacing w:val="10"/>
          <w:sz w:val="23"/>
          <w:szCs w:val="23"/>
        </w:rPr>
        <w:t>（一）对采购文件提出的质疑未对中标结果构成影响的，继续开展采购活动；对中标结</w:t>
      </w:r>
      <w:r>
        <w:rPr>
          <w:rFonts w:hint="eastAsia" w:ascii="宋体" w:hAnsi="宋体" w:eastAsia="宋体" w:cs="宋体"/>
          <w:spacing w:val="11"/>
          <w:sz w:val="23"/>
          <w:szCs w:val="23"/>
        </w:rPr>
        <w:t>果构成影响但依法通过澄清或者修改可以继续开展采购</w:t>
      </w:r>
      <w:r>
        <w:rPr>
          <w:rFonts w:hint="eastAsia" w:ascii="宋体" w:hAnsi="宋体" w:eastAsia="宋体" w:cs="宋体"/>
          <w:spacing w:val="10"/>
          <w:sz w:val="23"/>
          <w:szCs w:val="23"/>
        </w:rPr>
        <w:t>活动的，澄清或者修改采购文件后继</w:t>
      </w:r>
      <w:r>
        <w:rPr>
          <w:rFonts w:hint="eastAsia" w:ascii="宋体" w:hAnsi="宋体" w:eastAsia="宋体" w:cs="宋体"/>
          <w:spacing w:val="8"/>
          <w:sz w:val="23"/>
          <w:szCs w:val="23"/>
        </w:rPr>
        <w:t>续开展采购活动，否则应当修改采购文件后重新开展采购活动。</w:t>
      </w:r>
    </w:p>
    <w:p w14:paraId="4FF15051">
      <w:pPr>
        <w:spacing w:before="116" w:line="290" w:lineRule="auto"/>
        <w:ind w:right="138" w:firstLine="492"/>
        <w:rPr>
          <w:rFonts w:hint="eastAsia" w:ascii="宋体" w:hAnsi="宋体" w:eastAsia="宋体" w:cs="宋体"/>
          <w:sz w:val="23"/>
          <w:szCs w:val="23"/>
        </w:rPr>
      </w:pPr>
      <w:r>
        <w:rPr>
          <w:rFonts w:hint="eastAsia" w:ascii="宋体" w:hAnsi="宋体" w:eastAsia="宋体" w:cs="宋体"/>
          <w:spacing w:val="6"/>
          <w:sz w:val="23"/>
          <w:szCs w:val="23"/>
        </w:rPr>
        <w:t>（二）对采购过程、中标结果提出的质疑未对中标结果构成影响的，继续</w:t>
      </w:r>
      <w:r>
        <w:rPr>
          <w:rFonts w:hint="eastAsia" w:ascii="宋体" w:hAnsi="宋体" w:eastAsia="宋体" w:cs="宋体"/>
          <w:spacing w:val="5"/>
          <w:sz w:val="23"/>
          <w:szCs w:val="23"/>
        </w:rPr>
        <w:t>开展采购活动；</w:t>
      </w:r>
      <w:r>
        <w:rPr>
          <w:rFonts w:hint="eastAsia" w:ascii="宋体" w:hAnsi="宋体" w:eastAsia="宋体" w:cs="宋体"/>
          <w:spacing w:val="8"/>
          <w:sz w:val="23"/>
          <w:szCs w:val="23"/>
        </w:rPr>
        <w:t>对中标结果构成影响但合格报价方仍不少于</w:t>
      </w:r>
      <w:r>
        <w:rPr>
          <w:rFonts w:hint="eastAsia" w:ascii="宋体" w:hAnsi="宋体" w:eastAsia="宋体" w:cs="宋体"/>
          <w:spacing w:val="7"/>
          <w:sz w:val="23"/>
          <w:szCs w:val="23"/>
        </w:rPr>
        <w:t>3家时，依法从合格的中标候选人中另行确定中标报价方，否则将重新开展采购活动。</w:t>
      </w:r>
    </w:p>
    <w:p w14:paraId="610A5075">
      <w:pPr>
        <w:spacing w:before="116" w:line="227" w:lineRule="auto"/>
        <w:ind w:left="485"/>
        <w:rPr>
          <w:rFonts w:hint="eastAsia" w:ascii="宋体" w:hAnsi="宋体" w:eastAsia="宋体" w:cs="宋体"/>
          <w:sz w:val="23"/>
          <w:szCs w:val="23"/>
        </w:rPr>
      </w:pPr>
      <w:r>
        <w:rPr>
          <w:rFonts w:hint="eastAsia" w:ascii="宋体" w:hAnsi="宋体" w:eastAsia="宋体" w:cs="宋体"/>
          <w:spacing w:val="6"/>
          <w:sz w:val="23"/>
          <w:szCs w:val="23"/>
        </w:rPr>
        <w:t>3.9采购方将书面答复质疑，质疑答复包括下列内容：</w:t>
      </w:r>
    </w:p>
    <w:p w14:paraId="797383E9">
      <w:pPr>
        <w:spacing w:before="119" w:line="228" w:lineRule="auto"/>
        <w:ind w:left="492"/>
        <w:rPr>
          <w:rFonts w:hint="eastAsia" w:ascii="宋体" w:hAnsi="宋体" w:eastAsia="宋体" w:cs="宋体"/>
          <w:sz w:val="23"/>
          <w:szCs w:val="23"/>
        </w:rPr>
      </w:pPr>
      <w:r>
        <w:rPr>
          <w:rFonts w:hint="eastAsia" w:ascii="宋体" w:hAnsi="宋体" w:eastAsia="宋体" w:cs="宋体"/>
          <w:sz w:val="23"/>
          <w:szCs w:val="23"/>
        </w:rPr>
        <w:t>（一）质疑人名称；</w:t>
      </w:r>
    </w:p>
    <w:p w14:paraId="2BAC2690">
      <w:pPr>
        <w:spacing w:before="117" w:line="227" w:lineRule="auto"/>
        <w:ind w:left="492"/>
        <w:rPr>
          <w:rFonts w:hint="eastAsia" w:ascii="宋体" w:hAnsi="宋体" w:eastAsia="宋体" w:cs="宋体"/>
          <w:sz w:val="23"/>
          <w:szCs w:val="23"/>
        </w:rPr>
      </w:pPr>
      <w:r>
        <w:rPr>
          <w:rFonts w:hint="eastAsia" w:ascii="宋体" w:hAnsi="宋体" w:eastAsia="宋体" w:cs="宋体"/>
          <w:spacing w:val="6"/>
          <w:sz w:val="23"/>
          <w:szCs w:val="23"/>
        </w:rPr>
        <w:t>（二）收到质疑函的日期、质疑项目名称及编号；</w:t>
      </w:r>
    </w:p>
    <w:p w14:paraId="5DDBEBBB">
      <w:pPr>
        <w:spacing w:before="114" w:line="227" w:lineRule="auto"/>
        <w:ind w:left="492"/>
        <w:rPr>
          <w:rFonts w:hint="eastAsia" w:ascii="宋体" w:hAnsi="宋体" w:eastAsia="宋体" w:cs="宋体"/>
          <w:sz w:val="23"/>
          <w:szCs w:val="23"/>
        </w:rPr>
      </w:pPr>
      <w:r>
        <w:rPr>
          <w:rFonts w:hint="eastAsia" w:ascii="宋体" w:hAnsi="宋体" w:eastAsia="宋体" w:cs="宋体"/>
          <w:spacing w:val="7"/>
          <w:sz w:val="23"/>
          <w:szCs w:val="23"/>
        </w:rPr>
        <w:t>（三）质疑事项、质疑答复的具体内容、事实依据和法律依据；</w:t>
      </w:r>
    </w:p>
    <w:p w14:paraId="38086DAB">
      <w:pPr>
        <w:spacing w:before="119" w:line="226" w:lineRule="auto"/>
        <w:ind w:left="492"/>
        <w:rPr>
          <w:rFonts w:hint="eastAsia" w:ascii="宋体" w:hAnsi="宋体" w:eastAsia="宋体" w:cs="宋体"/>
          <w:sz w:val="23"/>
          <w:szCs w:val="23"/>
        </w:rPr>
      </w:pPr>
      <w:r>
        <w:rPr>
          <w:rFonts w:hint="eastAsia" w:ascii="宋体" w:hAnsi="宋体" w:eastAsia="宋体" w:cs="宋体"/>
          <w:spacing w:val="4"/>
          <w:sz w:val="23"/>
          <w:szCs w:val="23"/>
        </w:rPr>
        <w:t>（四）告知质疑人依法投诉的权利；</w:t>
      </w:r>
    </w:p>
    <w:p w14:paraId="5C06A460">
      <w:pPr>
        <w:spacing w:before="119" w:line="228" w:lineRule="auto"/>
        <w:ind w:left="492"/>
        <w:rPr>
          <w:rFonts w:hint="eastAsia" w:ascii="宋体" w:hAnsi="宋体" w:eastAsia="宋体" w:cs="宋体"/>
          <w:sz w:val="23"/>
          <w:szCs w:val="23"/>
        </w:rPr>
      </w:pPr>
      <w:r>
        <w:rPr>
          <w:rFonts w:hint="eastAsia" w:ascii="宋体" w:hAnsi="宋体" w:eastAsia="宋体" w:cs="宋体"/>
          <w:spacing w:val="3"/>
          <w:sz w:val="23"/>
          <w:szCs w:val="23"/>
        </w:rPr>
        <w:t>（五）质疑答复日期。</w:t>
      </w:r>
    </w:p>
    <w:p w14:paraId="5A9881C7">
      <w:pPr>
        <w:spacing w:before="114" w:line="307" w:lineRule="auto"/>
        <w:ind w:right="200" w:firstLine="485"/>
        <w:rPr>
          <w:rFonts w:hint="eastAsia" w:ascii="宋体" w:hAnsi="宋体" w:eastAsia="宋体" w:cs="宋体"/>
          <w:sz w:val="23"/>
          <w:szCs w:val="23"/>
        </w:rPr>
      </w:pPr>
      <w:r>
        <w:rPr>
          <w:rFonts w:hint="eastAsia" w:ascii="宋体" w:hAnsi="宋体" w:eastAsia="宋体" w:cs="宋体"/>
          <w:spacing w:val="7"/>
          <w:sz w:val="23"/>
          <w:szCs w:val="23"/>
        </w:rPr>
        <w:t>3.10质疑人有下列行为之一的，属于虚假、恶意质疑，将由采购方建议财政部门将其列</w:t>
      </w:r>
      <w:r>
        <w:rPr>
          <w:rFonts w:hint="eastAsia" w:ascii="宋体" w:hAnsi="宋体" w:eastAsia="宋体" w:cs="宋体"/>
          <w:spacing w:val="6"/>
          <w:sz w:val="23"/>
          <w:szCs w:val="23"/>
        </w:rPr>
        <w:t>入不良行为记录名单，禁止其1至3年内参加政府采购活动：</w:t>
      </w:r>
    </w:p>
    <w:p w14:paraId="6FA58521">
      <w:pPr>
        <w:spacing w:before="38" w:line="227" w:lineRule="auto"/>
        <w:ind w:left="492"/>
        <w:rPr>
          <w:rFonts w:hint="eastAsia" w:ascii="宋体" w:hAnsi="宋体" w:eastAsia="宋体" w:cs="宋体"/>
          <w:sz w:val="23"/>
          <w:szCs w:val="23"/>
        </w:rPr>
      </w:pPr>
      <w:r>
        <w:rPr>
          <w:rFonts w:hint="eastAsia" w:ascii="宋体" w:hAnsi="宋体" w:eastAsia="宋体" w:cs="宋体"/>
          <w:spacing w:val="5"/>
          <w:sz w:val="23"/>
          <w:szCs w:val="23"/>
        </w:rPr>
        <w:t>（一）受理后发现投诉不符合法定受理条件；</w:t>
      </w:r>
    </w:p>
    <w:p w14:paraId="716C92E8">
      <w:pPr>
        <w:spacing w:before="114" w:line="227" w:lineRule="auto"/>
        <w:ind w:left="492"/>
        <w:rPr>
          <w:rFonts w:hint="eastAsia" w:ascii="宋体" w:hAnsi="宋体" w:eastAsia="宋体" w:cs="宋体"/>
          <w:sz w:val="23"/>
          <w:szCs w:val="23"/>
        </w:rPr>
      </w:pPr>
      <w:r>
        <w:rPr>
          <w:rFonts w:hint="eastAsia" w:ascii="宋体" w:hAnsi="宋体" w:eastAsia="宋体" w:cs="宋体"/>
          <w:spacing w:val="6"/>
          <w:sz w:val="23"/>
          <w:szCs w:val="23"/>
        </w:rPr>
        <w:t>（二）投诉事项缺乏事实依据，投诉事项不成立；</w:t>
      </w:r>
    </w:p>
    <w:p w14:paraId="609DAE83">
      <w:pPr>
        <w:spacing w:before="118" w:line="227" w:lineRule="auto"/>
        <w:ind w:left="492"/>
        <w:rPr>
          <w:rFonts w:hint="eastAsia" w:ascii="宋体" w:hAnsi="宋体" w:eastAsia="宋体" w:cs="宋体"/>
          <w:sz w:val="23"/>
          <w:szCs w:val="23"/>
        </w:rPr>
      </w:pPr>
      <w:r>
        <w:rPr>
          <w:rFonts w:hint="eastAsia" w:ascii="宋体" w:hAnsi="宋体" w:eastAsia="宋体" w:cs="宋体"/>
          <w:spacing w:val="5"/>
          <w:sz w:val="23"/>
          <w:szCs w:val="23"/>
        </w:rPr>
        <w:t>（三）投诉人捏造事实或者提供虚假材料；</w:t>
      </w:r>
    </w:p>
    <w:p w14:paraId="14AA5493">
      <w:pPr>
        <w:spacing w:before="119" w:line="273" w:lineRule="auto"/>
        <w:ind w:right="208" w:firstLine="491"/>
        <w:rPr>
          <w:rFonts w:hint="eastAsia" w:ascii="宋体" w:hAnsi="宋体" w:eastAsia="宋体" w:cs="宋体"/>
          <w:sz w:val="23"/>
          <w:szCs w:val="23"/>
        </w:rPr>
      </w:pPr>
      <w:r>
        <w:rPr>
          <w:rFonts w:hint="eastAsia" w:ascii="宋体" w:hAnsi="宋体" w:eastAsia="宋体" w:cs="宋体"/>
          <w:spacing w:val="10"/>
          <w:sz w:val="23"/>
          <w:szCs w:val="23"/>
        </w:rPr>
        <w:t>（四）投诉人以非法手段取得证明材料。证据来源的合法性存在明显疑问，投诉人无法</w:t>
      </w:r>
      <w:r>
        <w:rPr>
          <w:rFonts w:hint="eastAsia" w:ascii="宋体" w:hAnsi="宋体" w:eastAsia="宋体" w:cs="宋体"/>
          <w:spacing w:val="8"/>
          <w:sz w:val="23"/>
          <w:szCs w:val="23"/>
        </w:rPr>
        <w:t>证明其取得方式合法的，视为以非法手段取得证明材料。</w:t>
      </w:r>
    </w:p>
    <w:p w14:paraId="56BAB9D7">
      <w:pPr>
        <w:spacing w:before="119" w:line="227" w:lineRule="auto"/>
        <w:ind w:left="492"/>
        <w:rPr>
          <w:rFonts w:hint="eastAsia" w:ascii="宋体" w:hAnsi="宋体" w:eastAsia="宋体" w:cs="宋体"/>
          <w:sz w:val="23"/>
          <w:szCs w:val="23"/>
        </w:rPr>
      </w:pPr>
      <w:r>
        <w:rPr>
          <w:rFonts w:hint="eastAsia" w:ascii="宋体" w:hAnsi="宋体" w:eastAsia="宋体" w:cs="宋体"/>
          <w:spacing w:val="6"/>
          <w:sz w:val="23"/>
          <w:szCs w:val="23"/>
        </w:rPr>
        <w:t>（五）法律法规规定的其他违法情形。</w:t>
      </w:r>
    </w:p>
    <w:p w14:paraId="6D902133">
      <w:pPr>
        <w:pStyle w:val="9"/>
        <w:spacing w:line="281" w:lineRule="auto"/>
        <w:rPr>
          <w:rFonts w:hint="eastAsia" w:ascii="宋体" w:hAnsi="宋体" w:eastAsia="宋体" w:cs="宋体"/>
          <w:lang w:eastAsia="zh-CN"/>
        </w:rPr>
      </w:pPr>
      <w:r>
        <w:rPr>
          <w:rFonts w:hint="eastAsia" w:ascii="宋体" w:hAnsi="宋体" w:eastAsia="宋体" w:cs="宋体"/>
          <w:lang w:eastAsia="zh-CN"/>
        </w:rPr>
        <w:br w:type="page"/>
      </w:r>
    </w:p>
    <w:p w14:paraId="17476028">
      <w:pPr>
        <w:pStyle w:val="9"/>
        <w:spacing w:line="281" w:lineRule="auto"/>
        <w:rPr>
          <w:rFonts w:hint="eastAsia" w:ascii="宋体" w:hAnsi="宋体" w:eastAsia="宋体" w:cs="宋体"/>
        </w:rPr>
      </w:pPr>
    </w:p>
    <w:p w14:paraId="2DEFDF37">
      <w:pPr>
        <w:spacing w:before="75" w:line="566" w:lineRule="auto"/>
        <w:ind w:left="10" w:right="6914" w:firstLine="17"/>
        <w:rPr>
          <w:rFonts w:hint="eastAsia" w:ascii="宋体" w:hAnsi="宋体" w:eastAsia="宋体" w:cs="宋体"/>
          <w:sz w:val="23"/>
          <w:szCs w:val="23"/>
        </w:rPr>
      </w:pPr>
      <w:r>
        <w:rPr>
          <w:rFonts w:hint="eastAsia" w:ascii="宋体" w:hAnsi="宋体" w:eastAsia="宋体" w:cs="宋体"/>
          <w:spacing w:val="17"/>
          <w:sz w:val="23"/>
          <w:szCs w:val="23"/>
        </w:rPr>
        <w:t>附件：质疑函范本</w:t>
      </w:r>
      <w:r>
        <w:rPr>
          <w:rFonts w:hint="eastAsia" w:ascii="宋体" w:hAnsi="宋体" w:eastAsia="宋体" w:cs="宋体"/>
          <w:spacing w:val="44"/>
          <w:sz w:val="23"/>
          <w:szCs w:val="23"/>
        </w:rPr>
        <w:t>质疑函</w:t>
      </w:r>
    </w:p>
    <w:p w14:paraId="32662184">
      <w:pPr>
        <w:spacing w:line="226" w:lineRule="auto"/>
        <w:ind w:left="13"/>
        <w:outlineLvl w:val="2"/>
        <w:rPr>
          <w:rFonts w:hint="eastAsia" w:ascii="宋体" w:hAnsi="宋体" w:eastAsia="宋体" w:cs="宋体"/>
          <w:sz w:val="23"/>
          <w:szCs w:val="23"/>
        </w:rPr>
      </w:pPr>
      <w:r>
        <w:rPr>
          <w:rFonts w:hint="eastAsia" w:ascii="宋体" w:hAnsi="宋体" w:eastAsia="宋体" w:cs="宋体"/>
          <w:spacing w:val="6"/>
          <w:sz w:val="23"/>
          <w:szCs w:val="23"/>
        </w:rPr>
        <w:t>一、质疑供应商基本信息</w:t>
      </w:r>
    </w:p>
    <w:p w14:paraId="58668008">
      <w:pPr>
        <w:spacing w:before="154" w:line="409" w:lineRule="auto"/>
        <w:ind w:left="9" w:right="7566"/>
        <w:rPr>
          <w:rFonts w:hint="eastAsia" w:ascii="宋体" w:hAnsi="宋体" w:eastAsia="宋体" w:cs="宋体"/>
          <w:sz w:val="23"/>
          <w:szCs w:val="23"/>
        </w:rPr>
      </w:pPr>
      <w:r>
        <w:rPr>
          <w:rFonts w:hint="eastAsia" w:ascii="宋体" w:hAnsi="宋体" w:eastAsia="宋体" w:cs="宋体"/>
          <w:spacing w:val="-6"/>
          <w:sz w:val="23"/>
          <w:szCs w:val="23"/>
        </w:rPr>
        <w:t>质疑供应商：</w:t>
      </w:r>
      <w:r>
        <w:rPr>
          <w:rFonts w:hint="eastAsia" w:ascii="宋体" w:hAnsi="宋体" w:eastAsia="宋体" w:cs="宋体"/>
          <w:spacing w:val="-13"/>
          <w:sz w:val="23"/>
          <w:szCs w:val="23"/>
        </w:rPr>
        <w:t>地址：邮编：</w:t>
      </w:r>
    </w:p>
    <w:p w14:paraId="7F66A473">
      <w:pPr>
        <w:spacing w:before="37" w:line="403" w:lineRule="auto"/>
        <w:ind w:left="8" w:right="6918" w:firstLine="1"/>
        <w:rPr>
          <w:rFonts w:hint="eastAsia" w:ascii="宋体" w:hAnsi="宋体" w:eastAsia="宋体" w:cs="宋体"/>
          <w:sz w:val="23"/>
          <w:szCs w:val="23"/>
        </w:rPr>
      </w:pPr>
      <w:r>
        <w:rPr>
          <w:rFonts w:hint="eastAsia" w:ascii="宋体" w:hAnsi="宋体" w:eastAsia="宋体" w:cs="宋体"/>
          <w:spacing w:val="-9"/>
          <w:sz w:val="23"/>
          <w:szCs w:val="23"/>
        </w:rPr>
        <w:t>联系人：联系电话：</w:t>
      </w:r>
      <w:r>
        <w:rPr>
          <w:rFonts w:hint="eastAsia" w:ascii="宋体" w:hAnsi="宋体" w:eastAsia="宋体" w:cs="宋体"/>
          <w:spacing w:val="3"/>
          <w:sz w:val="23"/>
          <w:szCs w:val="23"/>
        </w:rPr>
        <w:t>授权代表：</w:t>
      </w:r>
    </w:p>
    <w:p w14:paraId="6459EA86">
      <w:pPr>
        <w:spacing w:before="49" w:line="405" w:lineRule="auto"/>
        <w:ind w:left="9" w:right="7609"/>
        <w:rPr>
          <w:rFonts w:hint="eastAsia" w:ascii="宋体" w:hAnsi="宋体" w:eastAsia="宋体" w:cs="宋体"/>
          <w:spacing w:val="2"/>
          <w:sz w:val="23"/>
          <w:szCs w:val="23"/>
        </w:rPr>
      </w:pPr>
      <w:r>
        <w:rPr>
          <w:rFonts w:hint="eastAsia" w:ascii="宋体" w:hAnsi="宋体" w:eastAsia="宋体" w:cs="宋体"/>
          <w:spacing w:val="2"/>
          <w:sz w:val="23"/>
          <w:szCs w:val="23"/>
        </w:rPr>
        <w:t>联系电话：</w:t>
      </w:r>
    </w:p>
    <w:p w14:paraId="31A31F2F">
      <w:pPr>
        <w:spacing w:before="49" w:line="405" w:lineRule="auto"/>
        <w:ind w:left="9" w:right="7609"/>
        <w:rPr>
          <w:rFonts w:hint="eastAsia" w:ascii="宋体" w:hAnsi="宋体" w:eastAsia="宋体" w:cs="宋体"/>
          <w:sz w:val="23"/>
          <w:szCs w:val="23"/>
        </w:rPr>
      </w:pPr>
      <w:r>
        <w:rPr>
          <w:rFonts w:hint="eastAsia" w:ascii="宋体" w:hAnsi="宋体" w:eastAsia="宋体" w:cs="宋体"/>
          <w:spacing w:val="-13"/>
          <w:sz w:val="23"/>
          <w:szCs w:val="23"/>
        </w:rPr>
        <w:t>地址：邮编：</w:t>
      </w:r>
    </w:p>
    <w:p w14:paraId="19008181">
      <w:pPr>
        <w:spacing w:before="82" w:line="227" w:lineRule="auto"/>
        <w:ind w:left="13"/>
        <w:outlineLvl w:val="2"/>
        <w:rPr>
          <w:rFonts w:hint="eastAsia" w:ascii="宋体" w:hAnsi="宋体" w:eastAsia="宋体" w:cs="宋体"/>
          <w:sz w:val="23"/>
          <w:szCs w:val="23"/>
        </w:rPr>
      </w:pPr>
      <w:r>
        <w:rPr>
          <w:rFonts w:hint="eastAsia" w:ascii="宋体" w:hAnsi="宋体" w:eastAsia="宋体" w:cs="宋体"/>
          <w:spacing w:val="6"/>
          <w:sz w:val="23"/>
          <w:szCs w:val="23"/>
        </w:rPr>
        <w:t>二、质疑项目基本情况</w:t>
      </w:r>
    </w:p>
    <w:p w14:paraId="21F848C6">
      <w:pPr>
        <w:spacing w:before="219" w:line="228" w:lineRule="auto"/>
        <w:ind w:left="10"/>
        <w:rPr>
          <w:rFonts w:hint="eastAsia" w:ascii="宋体" w:hAnsi="宋体" w:eastAsia="宋体" w:cs="宋体"/>
          <w:sz w:val="23"/>
          <w:szCs w:val="23"/>
        </w:rPr>
      </w:pPr>
      <w:r>
        <w:rPr>
          <w:rFonts w:hint="eastAsia" w:ascii="宋体" w:hAnsi="宋体" w:eastAsia="宋体" w:cs="宋体"/>
          <w:spacing w:val="5"/>
          <w:sz w:val="23"/>
          <w:szCs w:val="23"/>
        </w:rPr>
        <w:t>质疑项目的名称：</w:t>
      </w:r>
    </w:p>
    <w:p w14:paraId="7EFE88A0">
      <w:pPr>
        <w:spacing w:before="243" w:line="409" w:lineRule="auto"/>
        <w:ind w:left="8" w:right="6481" w:firstLine="1"/>
        <w:rPr>
          <w:rFonts w:hint="eastAsia" w:ascii="宋体" w:hAnsi="宋体" w:eastAsia="宋体" w:cs="宋体"/>
          <w:sz w:val="23"/>
          <w:szCs w:val="23"/>
        </w:rPr>
      </w:pPr>
      <w:r>
        <w:rPr>
          <w:rFonts w:hint="eastAsia" w:ascii="宋体" w:hAnsi="宋体" w:eastAsia="宋体" w:cs="宋体"/>
          <w:spacing w:val="-9"/>
          <w:sz w:val="23"/>
          <w:szCs w:val="23"/>
        </w:rPr>
        <w:t>质疑项目的编号：包号：</w:t>
      </w:r>
      <w:r>
        <w:rPr>
          <w:rFonts w:hint="eastAsia" w:ascii="宋体" w:hAnsi="宋体" w:eastAsia="宋体" w:cs="宋体"/>
          <w:spacing w:val="4"/>
          <w:sz w:val="23"/>
          <w:szCs w:val="23"/>
        </w:rPr>
        <w:t>采购人名称：</w:t>
      </w:r>
    </w:p>
    <w:p w14:paraId="407E4105">
      <w:pPr>
        <w:spacing w:before="40" w:line="227" w:lineRule="auto"/>
        <w:ind w:left="8"/>
        <w:rPr>
          <w:rFonts w:hint="eastAsia" w:ascii="宋体" w:hAnsi="宋体" w:eastAsia="宋体" w:cs="宋体"/>
          <w:sz w:val="23"/>
          <w:szCs w:val="23"/>
        </w:rPr>
      </w:pPr>
      <w:r>
        <w:rPr>
          <w:rFonts w:hint="eastAsia" w:ascii="宋体" w:hAnsi="宋体" w:eastAsia="宋体" w:cs="宋体"/>
          <w:spacing w:val="6"/>
          <w:sz w:val="23"/>
          <w:szCs w:val="23"/>
        </w:rPr>
        <w:t>采购文件获取日期：</w:t>
      </w:r>
    </w:p>
    <w:p w14:paraId="78C08AC7">
      <w:pPr>
        <w:spacing w:before="248" w:line="227" w:lineRule="auto"/>
        <w:ind w:left="9"/>
        <w:outlineLvl w:val="2"/>
        <w:rPr>
          <w:rFonts w:hint="eastAsia" w:ascii="宋体" w:hAnsi="宋体" w:eastAsia="宋体" w:cs="宋体"/>
          <w:sz w:val="23"/>
          <w:szCs w:val="23"/>
        </w:rPr>
      </w:pPr>
      <w:r>
        <w:rPr>
          <w:rFonts w:hint="eastAsia" w:ascii="宋体" w:hAnsi="宋体" w:eastAsia="宋体" w:cs="宋体"/>
          <w:spacing w:val="6"/>
          <w:sz w:val="23"/>
          <w:szCs w:val="23"/>
        </w:rPr>
        <w:t>三、质疑事项具体内容</w:t>
      </w:r>
    </w:p>
    <w:p w14:paraId="55F59DB8">
      <w:pPr>
        <w:spacing w:before="216" w:line="409" w:lineRule="auto"/>
        <w:ind w:left="9" w:right="7676"/>
        <w:rPr>
          <w:rFonts w:hint="eastAsia" w:ascii="宋体" w:hAnsi="宋体" w:eastAsia="宋体" w:cs="宋体"/>
          <w:spacing w:val="-21"/>
          <w:sz w:val="23"/>
          <w:szCs w:val="23"/>
        </w:rPr>
      </w:pPr>
      <w:r>
        <w:rPr>
          <w:rFonts w:hint="eastAsia" w:ascii="宋体" w:hAnsi="宋体" w:eastAsia="宋体" w:cs="宋体"/>
          <w:spacing w:val="-21"/>
          <w:sz w:val="23"/>
          <w:szCs w:val="23"/>
        </w:rPr>
        <w:t>质疑事项1：</w:t>
      </w:r>
    </w:p>
    <w:p w14:paraId="6EAEA51B">
      <w:pPr>
        <w:spacing w:before="216" w:line="409" w:lineRule="auto"/>
        <w:ind w:left="9" w:right="7676"/>
        <w:rPr>
          <w:rFonts w:hint="eastAsia" w:ascii="宋体" w:hAnsi="宋体" w:eastAsia="宋体" w:cs="宋体"/>
          <w:sz w:val="23"/>
          <w:szCs w:val="23"/>
        </w:rPr>
      </w:pPr>
      <w:r>
        <w:rPr>
          <w:rFonts w:hint="eastAsia" w:ascii="宋体" w:hAnsi="宋体" w:eastAsia="宋体" w:cs="宋体"/>
          <w:spacing w:val="3"/>
          <w:sz w:val="23"/>
          <w:szCs w:val="23"/>
        </w:rPr>
        <w:t>事实依据：</w:t>
      </w:r>
    </w:p>
    <w:p w14:paraId="30945ACA">
      <w:pPr>
        <w:pStyle w:val="9"/>
        <w:tabs>
          <w:tab w:val="left" w:pos="120"/>
        </w:tabs>
        <w:spacing w:before="99"/>
        <w:rPr>
          <w:rFonts w:hint="eastAsia" w:ascii="宋体" w:hAnsi="宋体" w:eastAsia="宋体" w:cs="宋体"/>
        </w:rPr>
      </w:pPr>
      <w:r>
        <w:rPr>
          <w:rFonts w:hint="eastAsia" w:ascii="宋体" w:hAnsi="宋体" w:eastAsia="宋体" w:cs="宋体"/>
          <w:u w:val="single" w:color="auto"/>
        </w:rPr>
        <w:tab/>
      </w:r>
    </w:p>
    <w:p w14:paraId="4211D95B">
      <w:pPr>
        <w:spacing w:before="243" w:line="227" w:lineRule="auto"/>
        <w:ind w:left="10"/>
        <w:rPr>
          <w:rFonts w:hint="eastAsia" w:ascii="宋体" w:hAnsi="宋体" w:eastAsia="宋体" w:cs="宋体"/>
          <w:sz w:val="23"/>
          <w:szCs w:val="23"/>
        </w:rPr>
      </w:pPr>
      <w:r>
        <w:rPr>
          <w:rFonts w:hint="eastAsia" w:ascii="宋体" w:hAnsi="宋体" w:eastAsia="宋体" w:cs="宋体"/>
          <w:spacing w:val="2"/>
          <w:sz w:val="23"/>
          <w:szCs w:val="23"/>
        </w:rPr>
        <w:t>法律依据：</w:t>
      </w:r>
    </w:p>
    <w:p w14:paraId="0D3A2813">
      <w:pPr>
        <w:pStyle w:val="9"/>
        <w:spacing w:line="245" w:lineRule="auto"/>
        <w:rPr>
          <w:rFonts w:hint="eastAsia" w:ascii="宋体" w:hAnsi="宋体" w:eastAsia="宋体" w:cs="宋体"/>
        </w:rPr>
      </w:pPr>
    </w:p>
    <w:p w14:paraId="69C78B9E">
      <w:pPr>
        <w:pStyle w:val="9"/>
        <w:tabs>
          <w:tab w:val="left" w:pos="120"/>
        </w:tabs>
        <w:spacing w:before="61"/>
        <w:rPr>
          <w:rFonts w:hint="eastAsia" w:ascii="宋体" w:hAnsi="宋体" w:eastAsia="宋体" w:cs="宋体"/>
        </w:rPr>
      </w:pPr>
      <w:r>
        <w:rPr>
          <w:rFonts w:hint="eastAsia" w:ascii="宋体" w:hAnsi="宋体" w:eastAsia="宋体" w:cs="宋体"/>
          <w:u w:val="single" w:color="auto"/>
        </w:rPr>
        <w:tab/>
      </w:r>
    </w:p>
    <w:p w14:paraId="1EFC5737">
      <w:pPr>
        <w:spacing w:before="244" w:line="520" w:lineRule="auto"/>
        <w:ind w:left="24" w:right="7842" w:hanging="14"/>
        <w:rPr>
          <w:rFonts w:hint="eastAsia" w:ascii="宋体" w:hAnsi="宋体" w:eastAsia="宋体" w:cs="宋体"/>
          <w:sz w:val="23"/>
          <w:szCs w:val="23"/>
        </w:rPr>
      </w:pPr>
      <w:r>
        <w:rPr>
          <w:rFonts w:hint="eastAsia" w:ascii="宋体" w:hAnsi="宋体" w:eastAsia="宋体" w:cs="宋体"/>
          <w:spacing w:val="-10"/>
          <w:sz w:val="23"/>
          <w:szCs w:val="23"/>
        </w:rPr>
        <w:t>质疑事项2</w:t>
      </w:r>
      <w:r>
        <w:rPr>
          <w:rFonts w:hint="eastAsia" w:ascii="宋体" w:hAnsi="宋体" w:eastAsia="宋体" w:cs="宋体"/>
          <w:spacing w:val="-2"/>
          <w:sz w:val="23"/>
          <w:szCs w:val="23"/>
        </w:rPr>
        <w:t>……</w:t>
      </w:r>
    </w:p>
    <w:p w14:paraId="0192D592">
      <w:pPr>
        <w:spacing w:before="242" w:line="227" w:lineRule="auto"/>
        <w:ind w:left="9"/>
        <w:rPr>
          <w:rFonts w:hint="eastAsia" w:ascii="宋体" w:hAnsi="宋体" w:eastAsia="宋体" w:cs="宋体"/>
          <w:sz w:val="23"/>
          <w:szCs w:val="23"/>
        </w:rPr>
      </w:pPr>
      <w:r>
        <w:rPr>
          <w:rFonts w:hint="eastAsia" w:ascii="宋体" w:hAnsi="宋体" w:eastAsia="宋体" w:cs="宋体"/>
          <w:spacing w:val="-7"/>
          <w:sz w:val="23"/>
          <w:szCs w:val="23"/>
        </w:rPr>
        <w:t>签字（签章</w:t>
      </w:r>
      <w:r>
        <w:rPr>
          <w:rFonts w:hint="eastAsia" w:ascii="宋体" w:hAnsi="宋体" w:eastAsia="宋体" w:cs="宋体"/>
          <w:sz w:val="23"/>
          <w:szCs w:val="23"/>
        </w:rPr>
        <w:t>）：</w:t>
      </w:r>
      <w:r>
        <w:rPr>
          <w:rFonts w:hint="eastAsia" w:ascii="宋体" w:hAnsi="宋体" w:eastAsia="宋体" w:cs="宋体"/>
          <w:spacing w:val="-7"/>
          <w:sz w:val="23"/>
          <w:szCs w:val="23"/>
        </w:rPr>
        <w:t>日期：</w:t>
      </w:r>
    </w:p>
    <w:p w14:paraId="14658440">
      <w:pPr>
        <w:pStyle w:val="9"/>
        <w:spacing w:line="287" w:lineRule="auto"/>
        <w:rPr>
          <w:rFonts w:hint="eastAsia" w:ascii="宋体" w:hAnsi="宋体" w:eastAsia="宋体" w:cs="宋体"/>
          <w:lang w:eastAsia="zh-CN"/>
        </w:rPr>
      </w:pPr>
      <w:r>
        <w:rPr>
          <w:rFonts w:hint="eastAsia" w:ascii="宋体" w:hAnsi="宋体" w:eastAsia="宋体" w:cs="宋体"/>
          <w:lang w:eastAsia="zh-CN"/>
        </w:rPr>
        <w:br w:type="page"/>
      </w:r>
    </w:p>
    <w:p w14:paraId="0433CCA3">
      <w:pPr>
        <w:pStyle w:val="9"/>
        <w:spacing w:line="287" w:lineRule="auto"/>
        <w:rPr>
          <w:rFonts w:hint="eastAsia" w:ascii="宋体" w:hAnsi="宋体" w:eastAsia="宋体" w:cs="宋体"/>
        </w:rPr>
      </w:pPr>
    </w:p>
    <w:p w14:paraId="52152D97">
      <w:pPr>
        <w:pStyle w:val="9"/>
        <w:spacing w:line="288" w:lineRule="auto"/>
        <w:rPr>
          <w:rFonts w:hint="eastAsia" w:ascii="宋体" w:hAnsi="宋体" w:eastAsia="宋体" w:cs="宋体"/>
        </w:rPr>
      </w:pPr>
    </w:p>
    <w:p w14:paraId="68290CF8">
      <w:pPr>
        <w:spacing w:before="75" w:line="227" w:lineRule="auto"/>
        <w:ind w:left="1"/>
        <w:outlineLvl w:val="2"/>
        <w:rPr>
          <w:rFonts w:hint="eastAsia" w:ascii="宋体" w:hAnsi="宋体" w:eastAsia="宋体" w:cs="宋体"/>
          <w:sz w:val="23"/>
          <w:szCs w:val="23"/>
        </w:rPr>
      </w:pPr>
      <w:r>
        <w:rPr>
          <w:rFonts w:hint="eastAsia" w:ascii="宋体" w:hAnsi="宋体" w:eastAsia="宋体" w:cs="宋体"/>
          <w:spacing w:val="5"/>
          <w:sz w:val="23"/>
          <w:szCs w:val="23"/>
        </w:rPr>
        <w:t>质疑函制作说明：</w:t>
      </w:r>
    </w:p>
    <w:p w14:paraId="38823291">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76" w:firstLineChars="200"/>
        <w:textAlignment w:val="baseline"/>
        <w:rPr>
          <w:rFonts w:hint="eastAsia" w:ascii="宋体" w:hAnsi="宋体" w:eastAsia="宋体" w:cs="宋体"/>
          <w:sz w:val="23"/>
          <w:szCs w:val="23"/>
        </w:rPr>
      </w:pPr>
      <w:r>
        <w:rPr>
          <w:rFonts w:hint="eastAsia" w:ascii="宋体" w:hAnsi="宋体" w:eastAsia="宋体" w:cs="宋体"/>
          <w:spacing w:val="4"/>
          <w:sz w:val="23"/>
          <w:szCs w:val="23"/>
        </w:rPr>
        <w:t>1.供应商提出质疑时，应提交质疑函和必要的证明材料。</w:t>
      </w:r>
    </w:p>
    <w:p w14:paraId="609317D4">
      <w:pPr>
        <w:keepNext w:val="0"/>
        <w:keepLines w:val="0"/>
        <w:pageBreakBefore w:val="0"/>
        <w:widowControl/>
        <w:kinsoku w:val="0"/>
        <w:wordWrap/>
        <w:overflowPunct/>
        <w:topLinePunct w:val="0"/>
        <w:autoSpaceDE w:val="0"/>
        <w:autoSpaceDN w:val="0"/>
        <w:bidi w:val="0"/>
        <w:adjustRightInd w:val="0"/>
        <w:snapToGrid w:val="0"/>
        <w:ind w:left="0" w:right="0" w:firstLine="472" w:firstLineChars="200"/>
        <w:textAlignment w:val="baseline"/>
        <w:rPr>
          <w:rFonts w:hint="eastAsia" w:ascii="宋体" w:hAnsi="宋体" w:eastAsia="宋体" w:cs="宋体"/>
          <w:sz w:val="23"/>
          <w:szCs w:val="23"/>
        </w:rPr>
      </w:pPr>
      <w:r>
        <w:rPr>
          <w:rFonts w:hint="eastAsia" w:ascii="宋体" w:hAnsi="宋体" w:eastAsia="宋体" w:cs="宋体"/>
          <w:spacing w:val="3"/>
          <w:sz w:val="23"/>
          <w:szCs w:val="23"/>
        </w:rPr>
        <w:t>2.质疑供应商若委托代理人进行质疑的，质疑函应按要求列明“授权代表”的有关</w:t>
      </w:r>
      <w:r>
        <w:rPr>
          <w:rFonts w:hint="eastAsia" w:ascii="宋体" w:hAnsi="宋体" w:eastAsia="宋体" w:cs="宋体"/>
          <w:spacing w:val="2"/>
          <w:sz w:val="23"/>
          <w:szCs w:val="23"/>
        </w:rPr>
        <w:t>内容，并在</w:t>
      </w:r>
      <w:r>
        <w:rPr>
          <w:rFonts w:hint="eastAsia" w:ascii="宋体" w:hAnsi="宋体" w:eastAsia="宋体" w:cs="宋体"/>
          <w:spacing w:val="6"/>
          <w:sz w:val="23"/>
          <w:szCs w:val="23"/>
        </w:rPr>
        <w:t>附件中提交由质疑供应商签署的授权委托书。授权委</w:t>
      </w:r>
      <w:r>
        <w:rPr>
          <w:rFonts w:hint="eastAsia" w:ascii="宋体" w:hAnsi="宋体" w:eastAsia="宋体" w:cs="宋体"/>
          <w:spacing w:val="5"/>
          <w:sz w:val="23"/>
          <w:szCs w:val="23"/>
        </w:rPr>
        <w:t>托书应载明代理人的姓名或者名称、代理事项、具体权限、期限和相关事项。</w:t>
      </w:r>
    </w:p>
    <w:p w14:paraId="6372D5BB">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0" w:firstLineChars="200"/>
        <w:textAlignment w:val="baseline"/>
        <w:rPr>
          <w:rFonts w:hint="eastAsia" w:ascii="宋体" w:hAnsi="宋体" w:eastAsia="宋体" w:cs="宋体"/>
          <w:sz w:val="23"/>
          <w:szCs w:val="23"/>
        </w:rPr>
      </w:pPr>
      <w:r>
        <w:rPr>
          <w:rFonts w:hint="eastAsia" w:ascii="宋体" w:hAnsi="宋体" w:eastAsia="宋体" w:cs="宋体"/>
          <w:spacing w:val="5"/>
          <w:sz w:val="23"/>
          <w:szCs w:val="23"/>
        </w:rPr>
        <w:t>3.质疑供应商若对项目的某一分包进行质疑，质疑函中应列明具体分包号。</w:t>
      </w:r>
    </w:p>
    <w:p w14:paraId="2C17312B">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76" w:firstLineChars="200"/>
        <w:textAlignment w:val="baseline"/>
        <w:rPr>
          <w:rFonts w:hint="eastAsia" w:ascii="宋体" w:hAnsi="宋体" w:eastAsia="宋体" w:cs="宋体"/>
          <w:spacing w:val="4"/>
          <w:sz w:val="23"/>
          <w:szCs w:val="23"/>
        </w:rPr>
      </w:pPr>
      <w:r>
        <w:rPr>
          <w:rFonts w:hint="eastAsia" w:ascii="宋体" w:hAnsi="宋体" w:eastAsia="宋体" w:cs="宋体"/>
          <w:spacing w:val="4"/>
          <w:sz w:val="23"/>
          <w:szCs w:val="23"/>
        </w:rPr>
        <w:t>4.质疑函的质疑事项应具体、明确，并有必要的事实依据和法律依据。</w:t>
      </w:r>
    </w:p>
    <w:p w14:paraId="12B2E4AF">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76" w:firstLineChars="200"/>
        <w:textAlignment w:val="baseline"/>
        <w:rPr>
          <w:rFonts w:hint="eastAsia" w:ascii="宋体" w:hAnsi="宋体" w:eastAsia="宋体" w:cs="宋体"/>
          <w:sz w:val="23"/>
          <w:szCs w:val="23"/>
        </w:rPr>
      </w:pPr>
      <w:r>
        <w:rPr>
          <w:rFonts w:hint="eastAsia" w:ascii="宋体" w:hAnsi="宋体" w:eastAsia="宋体" w:cs="宋体"/>
          <w:spacing w:val="4"/>
          <w:sz w:val="23"/>
          <w:szCs w:val="23"/>
        </w:rPr>
        <w:t>5.质疑函的质疑请求应与质疑事项相关。</w:t>
      </w:r>
    </w:p>
    <w:p w14:paraId="74C5CA1A">
      <w:pPr>
        <w:keepNext w:val="0"/>
        <w:keepLines w:val="0"/>
        <w:pageBreakBefore w:val="0"/>
        <w:widowControl/>
        <w:kinsoku w:val="0"/>
        <w:wordWrap/>
        <w:overflowPunct/>
        <w:topLinePunct w:val="0"/>
        <w:autoSpaceDE w:val="0"/>
        <w:autoSpaceDN w:val="0"/>
        <w:bidi w:val="0"/>
        <w:adjustRightInd w:val="0"/>
        <w:snapToGrid w:val="0"/>
        <w:ind w:left="0" w:right="0" w:firstLine="472" w:firstLineChars="200"/>
        <w:textAlignment w:val="baseline"/>
        <w:rPr>
          <w:rFonts w:hint="eastAsia" w:ascii="宋体" w:hAnsi="宋体" w:eastAsia="宋体" w:cs="宋体"/>
          <w:sz w:val="23"/>
          <w:szCs w:val="23"/>
        </w:rPr>
      </w:pPr>
      <w:r>
        <w:rPr>
          <w:rFonts w:hint="eastAsia" w:ascii="宋体" w:hAnsi="宋体" w:eastAsia="宋体" w:cs="宋体"/>
          <w:spacing w:val="3"/>
          <w:sz w:val="23"/>
          <w:szCs w:val="23"/>
        </w:rPr>
        <w:t>6.质疑供应商为自然人的，质疑函应由本人签字；质疑供应商为法人或者其他组织的，质疑函</w:t>
      </w:r>
      <w:r>
        <w:rPr>
          <w:rFonts w:hint="eastAsia" w:ascii="宋体" w:hAnsi="宋体" w:eastAsia="宋体" w:cs="宋体"/>
          <w:spacing w:val="5"/>
          <w:sz w:val="23"/>
          <w:szCs w:val="23"/>
        </w:rPr>
        <w:t>应由法定代表人、主要负责人，或者其授权代表签字或者盖章，并加盖公章。</w:t>
      </w:r>
    </w:p>
    <w:p w14:paraId="3345374A">
      <w:pPr>
        <w:pStyle w:val="9"/>
        <w:rPr>
          <w:rFonts w:hint="eastAsia" w:ascii="宋体" w:hAnsi="宋体" w:eastAsia="宋体" w:cs="宋体"/>
        </w:rPr>
      </w:pPr>
    </w:p>
    <w:p w14:paraId="394AE09E">
      <w:pPr>
        <w:pStyle w:val="9"/>
        <w:rPr>
          <w:rFonts w:hint="eastAsia" w:ascii="宋体" w:hAnsi="宋体" w:eastAsia="宋体" w:cs="宋体"/>
        </w:rPr>
      </w:pPr>
    </w:p>
    <w:p w14:paraId="13D0F456">
      <w:pPr>
        <w:pStyle w:val="9"/>
        <w:rPr>
          <w:rFonts w:hint="eastAsia" w:ascii="宋体" w:hAnsi="宋体" w:eastAsia="宋体" w:cs="宋体"/>
        </w:rPr>
      </w:pPr>
    </w:p>
    <w:p w14:paraId="0A85BA20">
      <w:pPr>
        <w:pStyle w:val="9"/>
        <w:spacing w:line="241" w:lineRule="auto"/>
        <w:rPr>
          <w:rFonts w:hint="eastAsia" w:ascii="宋体" w:hAnsi="宋体" w:eastAsia="宋体" w:cs="宋体"/>
        </w:rPr>
      </w:pPr>
    </w:p>
    <w:p w14:paraId="434BD55F">
      <w:pPr>
        <w:spacing w:before="75" w:line="227" w:lineRule="auto"/>
        <w:ind w:left="28"/>
        <w:rPr>
          <w:rFonts w:hint="eastAsia" w:ascii="宋体" w:hAnsi="宋体" w:eastAsia="宋体" w:cs="宋体"/>
          <w:sz w:val="23"/>
          <w:szCs w:val="23"/>
        </w:rPr>
      </w:pPr>
      <w:r>
        <w:rPr>
          <w:rFonts w:hint="eastAsia" w:ascii="宋体" w:hAnsi="宋体" w:eastAsia="宋体" w:cs="宋体"/>
          <w:spacing w:val="11"/>
          <w:sz w:val="23"/>
          <w:szCs w:val="23"/>
        </w:rPr>
        <w:t>附件：投诉书范本</w:t>
      </w:r>
    </w:p>
    <w:p w14:paraId="3533DC08">
      <w:pPr>
        <w:pStyle w:val="9"/>
        <w:spacing w:line="294" w:lineRule="auto"/>
        <w:rPr>
          <w:rFonts w:hint="eastAsia" w:ascii="宋体" w:hAnsi="宋体" w:eastAsia="宋体" w:cs="宋体"/>
        </w:rPr>
      </w:pPr>
    </w:p>
    <w:p w14:paraId="6F48A965">
      <w:pPr>
        <w:pStyle w:val="9"/>
        <w:spacing w:line="295" w:lineRule="auto"/>
        <w:rPr>
          <w:rFonts w:hint="eastAsia" w:ascii="宋体" w:hAnsi="宋体" w:eastAsia="宋体" w:cs="宋体"/>
        </w:rPr>
      </w:pPr>
    </w:p>
    <w:p w14:paraId="61066587">
      <w:pPr>
        <w:spacing w:before="74" w:line="227" w:lineRule="auto"/>
        <w:ind w:left="4426"/>
        <w:rPr>
          <w:rFonts w:hint="eastAsia" w:ascii="宋体" w:hAnsi="宋体" w:eastAsia="宋体" w:cs="宋体"/>
          <w:sz w:val="23"/>
          <w:szCs w:val="23"/>
        </w:rPr>
      </w:pPr>
      <w:r>
        <w:rPr>
          <w:rFonts w:hint="eastAsia" w:ascii="宋体" w:hAnsi="宋体" w:eastAsia="宋体" w:cs="宋体"/>
          <w:spacing w:val="39"/>
          <w:sz w:val="23"/>
          <w:szCs w:val="23"/>
        </w:rPr>
        <w:t>投诉书</w:t>
      </w:r>
    </w:p>
    <w:p w14:paraId="129152F7">
      <w:pPr>
        <w:pStyle w:val="9"/>
        <w:spacing w:line="317" w:lineRule="auto"/>
        <w:rPr>
          <w:rFonts w:hint="eastAsia" w:ascii="宋体" w:hAnsi="宋体" w:eastAsia="宋体" w:cs="宋体"/>
        </w:rPr>
      </w:pPr>
    </w:p>
    <w:p w14:paraId="391A645B">
      <w:pPr>
        <w:spacing w:before="75" w:line="227" w:lineRule="auto"/>
        <w:ind w:left="13"/>
        <w:outlineLvl w:val="2"/>
        <w:rPr>
          <w:rFonts w:hint="eastAsia" w:ascii="宋体" w:hAnsi="宋体" w:eastAsia="宋体" w:cs="宋体"/>
          <w:sz w:val="23"/>
          <w:szCs w:val="23"/>
        </w:rPr>
      </w:pPr>
      <w:r>
        <w:rPr>
          <w:rFonts w:hint="eastAsia" w:ascii="宋体" w:hAnsi="宋体" w:eastAsia="宋体" w:cs="宋体"/>
          <w:spacing w:val="6"/>
          <w:sz w:val="23"/>
          <w:szCs w:val="23"/>
        </w:rPr>
        <w:t>一、投诉相关主体基本情况</w:t>
      </w:r>
    </w:p>
    <w:p w14:paraId="1C56490F">
      <w:pPr>
        <w:spacing w:before="58" w:line="228" w:lineRule="auto"/>
        <w:ind w:left="12"/>
        <w:rPr>
          <w:rFonts w:hint="eastAsia" w:ascii="宋体" w:hAnsi="宋体" w:eastAsia="宋体" w:cs="宋体"/>
          <w:sz w:val="23"/>
          <w:szCs w:val="23"/>
        </w:rPr>
      </w:pPr>
      <w:r>
        <w:rPr>
          <w:rFonts w:hint="eastAsia" w:ascii="宋体" w:hAnsi="宋体" w:eastAsia="宋体" w:cs="宋体"/>
          <w:spacing w:val="-1"/>
          <w:sz w:val="23"/>
          <w:szCs w:val="23"/>
        </w:rPr>
        <w:t>投诉人：</w:t>
      </w:r>
    </w:p>
    <w:p w14:paraId="5E1C70B1">
      <w:pPr>
        <w:spacing w:before="136" w:line="227" w:lineRule="auto"/>
        <w:ind w:left="9"/>
        <w:rPr>
          <w:rFonts w:hint="eastAsia" w:ascii="宋体" w:hAnsi="宋体" w:eastAsia="宋体" w:cs="宋体"/>
          <w:sz w:val="23"/>
          <w:szCs w:val="23"/>
        </w:rPr>
      </w:pPr>
      <w:r>
        <w:rPr>
          <w:rFonts w:hint="eastAsia" w:ascii="宋体" w:hAnsi="宋体" w:eastAsia="宋体" w:cs="宋体"/>
          <w:spacing w:val="-3"/>
          <w:sz w:val="23"/>
          <w:szCs w:val="23"/>
        </w:rPr>
        <w:t>地址：邮编：</w:t>
      </w:r>
    </w:p>
    <w:p w14:paraId="732BEB0D">
      <w:pPr>
        <w:spacing w:before="133" w:line="324" w:lineRule="auto"/>
        <w:ind w:left="10" w:right="6649"/>
        <w:rPr>
          <w:rFonts w:hint="eastAsia" w:ascii="宋体" w:hAnsi="宋体" w:eastAsia="宋体" w:cs="宋体"/>
          <w:sz w:val="23"/>
          <w:szCs w:val="23"/>
        </w:rPr>
      </w:pPr>
      <w:r>
        <w:rPr>
          <w:rFonts w:hint="eastAsia" w:ascii="宋体" w:hAnsi="宋体" w:eastAsia="宋体" w:cs="宋体"/>
          <w:spacing w:val="1"/>
          <w:sz w:val="23"/>
          <w:szCs w:val="23"/>
        </w:rPr>
        <w:t>法定代表人/主要负责人：</w:t>
      </w:r>
      <w:r>
        <w:rPr>
          <w:rFonts w:hint="eastAsia" w:ascii="宋体" w:hAnsi="宋体" w:eastAsia="宋体" w:cs="宋体"/>
          <w:spacing w:val="2"/>
          <w:sz w:val="23"/>
          <w:szCs w:val="23"/>
        </w:rPr>
        <w:t>联系电话：</w:t>
      </w:r>
    </w:p>
    <w:p w14:paraId="4657F13C">
      <w:pPr>
        <w:spacing w:before="30" w:line="321" w:lineRule="auto"/>
        <w:ind w:left="8" w:right="7093"/>
        <w:rPr>
          <w:rFonts w:hint="eastAsia" w:ascii="宋体" w:hAnsi="宋体" w:eastAsia="宋体" w:cs="宋体"/>
          <w:sz w:val="23"/>
          <w:szCs w:val="23"/>
        </w:rPr>
      </w:pPr>
      <w:r>
        <w:rPr>
          <w:rFonts w:hint="eastAsia" w:ascii="宋体" w:hAnsi="宋体" w:eastAsia="宋体" w:cs="宋体"/>
          <w:spacing w:val="-8"/>
          <w:sz w:val="23"/>
          <w:szCs w:val="23"/>
        </w:rPr>
        <w:t>授权代表：联系电话：</w:t>
      </w:r>
      <w:r>
        <w:rPr>
          <w:rFonts w:hint="eastAsia" w:ascii="宋体" w:hAnsi="宋体" w:eastAsia="宋体" w:cs="宋体"/>
          <w:spacing w:val="-3"/>
          <w:sz w:val="23"/>
          <w:szCs w:val="23"/>
        </w:rPr>
        <w:t>地址：邮编：</w:t>
      </w:r>
    </w:p>
    <w:p w14:paraId="508729B8">
      <w:pPr>
        <w:spacing w:before="38" w:line="321" w:lineRule="auto"/>
        <w:ind w:left="9" w:right="8007"/>
        <w:rPr>
          <w:rFonts w:hint="eastAsia" w:ascii="宋体" w:hAnsi="宋体" w:eastAsia="宋体" w:cs="宋体"/>
          <w:sz w:val="23"/>
          <w:szCs w:val="23"/>
        </w:rPr>
      </w:pPr>
      <w:r>
        <w:rPr>
          <w:rFonts w:hint="eastAsia" w:ascii="宋体" w:hAnsi="宋体" w:eastAsia="宋体" w:cs="宋体"/>
          <w:spacing w:val="-11"/>
          <w:sz w:val="23"/>
          <w:szCs w:val="23"/>
        </w:rPr>
        <w:t>被投诉人1：</w:t>
      </w:r>
      <w:r>
        <w:rPr>
          <w:rFonts w:hint="eastAsia" w:ascii="宋体" w:hAnsi="宋体" w:eastAsia="宋体" w:cs="宋体"/>
          <w:spacing w:val="-13"/>
          <w:sz w:val="23"/>
          <w:szCs w:val="23"/>
        </w:rPr>
        <w:t>地址：邮编：</w:t>
      </w:r>
    </w:p>
    <w:p w14:paraId="72E60ACA">
      <w:pPr>
        <w:pStyle w:val="9"/>
        <w:spacing w:line="435" w:lineRule="auto"/>
        <w:rPr>
          <w:rFonts w:hint="eastAsia" w:ascii="宋体" w:hAnsi="宋体" w:eastAsia="宋体" w:cs="宋体"/>
        </w:rPr>
      </w:pPr>
    </w:p>
    <w:p w14:paraId="6F146023">
      <w:pPr>
        <w:spacing w:before="75" w:line="324" w:lineRule="auto"/>
        <w:ind w:left="10" w:right="7493"/>
        <w:rPr>
          <w:rFonts w:hint="eastAsia" w:ascii="宋体" w:hAnsi="宋体" w:eastAsia="宋体" w:cs="宋体"/>
          <w:sz w:val="23"/>
          <w:szCs w:val="23"/>
        </w:rPr>
      </w:pPr>
      <w:r>
        <w:rPr>
          <w:rFonts w:hint="eastAsia" w:ascii="宋体" w:hAnsi="宋体" w:eastAsia="宋体" w:cs="宋体"/>
          <w:spacing w:val="-28"/>
          <w:sz w:val="23"/>
          <w:szCs w:val="23"/>
        </w:rPr>
        <w:t>联系人：联系电话：联系人：联系电话：</w:t>
      </w:r>
    </w:p>
    <w:p w14:paraId="0E8887AC">
      <w:pPr>
        <w:spacing w:before="72" w:line="227" w:lineRule="auto"/>
        <w:ind w:left="13"/>
        <w:outlineLvl w:val="2"/>
        <w:rPr>
          <w:rFonts w:hint="eastAsia" w:ascii="宋体" w:hAnsi="宋体" w:eastAsia="宋体" w:cs="宋体"/>
          <w:sz w:val="23"/>
          <w:szCs w:val="23"/>
        </w:rPr>
      </w:pPr>
      <w:r>
        <w:rPr>
          <w:rFonts w:hint="eastAsia" w:ascii="宋体" w:hAnsi="宋体" w:eastAsia="宋体" w:cs="宋体"/>
          <w:spacing w:val="5"/>
          <w:sz w:val="23"/>
          <w:szCs w:val="23"/>
        </w:rPr>
        <w:t>二、投诉项目基本情况</w:t>
      </w:r>
    </w:p>
    <w:p w14:paraId="6E68F79D">
      <w:pPr>
        <w:spacing w:before="111" w:line="227" w:lineRule="auto"/>
        <w:ind w:left="8"/>
        <w:rPr>
          <w:rFonts w:hint="eastAsia" w:ascii="宋体" w:hAnsi="宋体" w:eastAsia="宋体" w:cs="宋体"/>
          <w:sz w:val="23"/>
          <w:szCs w:val="23"/>
        </w:rPr>
      </w:pPr>
      <w:r>
        <w:rPr>
          <w:rFonts w:hint="eastAsia" w:ascii="宋体" w:hAnsi="宋体" w:eastAsia="宋体" w:cs="宋体"/>
          <w:spacing w:val="4"/>
          <w:sz w:val="23"/>
          <w:szCs w:val="23"/>
        </w:rPr>
        <w:t>采购项目名称：</w:t>
      </w:r>
    </w:p>
    <w:p w14:paraId="4008CDFB">
      <w:pPr>
        <w:spacing w:before="137" w:line="227" w:lineRule="auto"/>
        <w:ind w:left="8"/>
        <w:rPr>
          <w:rFonts w:hint="eastAsia" w:ascii="宋体" w:hAnsi="宋体" w:eastAsia="宋体" w:cs="宋体"/>
          <w:sz w:val="23"/>
          <w:szCs w:val="23"/>
        </w:rPr>
      </w:pPr>
      <w:r>
        <w:rPr>
          <w:rFonts w:hint="eastAsia" w:ascii="宋体" w:hAnsi="宋体" w:eastAsia="宋体" w:cs="宋体"/>
          <w:spacing w:val="-2"/>
          <w:sz w:val="23"/>
          <w:szCs w:val="23"/>
        </w:rPr>
        <w:t>采购项目编号：包号：</w:t>
      </w:r>
    </w:p>
    <w:p w14:paraId="68F958D9">
      <w:pPr>
        <w:spacing w:before="137" w:line="227" w:lineRule="auto"/>
        <w:ind w:left="8"/>
        <w:rPr>
          <w:rFonts w:hint="eastAsia" w:ascii="宋体" w:hAnsi="宋体" w:eastAsia="宋体" w:cs="宋体"/>
          <w:sz w:val="23"/>
          <w:szCs w:val="23"/>
        </w:rPr>
      </w:pPr>
      <w:r>
        <w:rPr>
          <w:rFonts w:hint="eastAsia" w:ascii="宋体" w:hAnsi="宋体" w:eastAsia="宋体" w:cs="宋体"/>
          <w:spacing w:val="4"/>
          <w:sz w:val="23"/>
          <w:szCs w:val="23"/>
        </w:rPr>
        <w:t>采购人名称：</w:t>
      </w:r>
    </w:p>
    <w:p w14:paraId="01BFB653">
      <w:pPr>
        <w:spacing w:before="140" w:line="227" w:lineRule="auto"/>
        <w:ind w:left="8"/>
        <w:rPr>
          <w:rFonts w:hint="eastAsia" w:ascii="宋体" w:hAnsi="宋体" w:eastAsia="宋体" w:cs="宋体"/>
          <w:sz w:val="23"/>
          <w:szCs w:val="23"/>
        </w:rPr>
      </w:pPr>
      <w:r>
        <w:rPr>
          <w:rFonts w:hint="eastAsia" w:ascii="宋体" w:hAnsi="宋体" w:eastAsia="宋体" w:cs="宋体"/>
          <w:spacing w:val="4"/>
          <w:sz w:val="23"/>
          <w:szCs w:val="23"/>
        </w:rPr>
        <w:t>代理机构名称：</w:t>
      </w:r>
    </w:p>
    <w:p w14:paraId="71696451">
      <w:pPr>
        <w:spacing w:before="137" w:line="347" w:lineRule="auto"/>
        <w:ind w:left="8" w:right="5177"/>
        <w:rPr>
          <w:rFonts w:hint="eastAsia" w:ascii="宋体" w:hAnsi="宋体" w:eastAsia="宋体" w:cs="宋体"/>
          <w:sz w:val="23"/>
          <w:szCs w:val="23"/>
        </w:rPr>
      </w:pPr>
      <w:r>
        <w:rPr>
          <w:rFonts w:hint="eastAsia" w:ascii="宋体" w:hAnsi="宋体" w:eastAsia="宋体" w:cs="宋体"/>
          <w:spacing w:val="13"/>
          <w:sz w:val="23"/>
          <w:szCs w:val="23"/>
        </w:rPr>
        <w:t>采购文件公告：</w:t>
      </w:r>
      <w:r>
        <w:rPr>
          <w:rFonts w:hint="eastAsia" w:ascii="宋体" w:hAnsi="宋体" w:eastAsia="宋体" w:cs="宋体"/>
          <w:spacing w:val="13"/>
          <w:sz w:val="23"/>
          <w:szCs w:val="23"/>
          <w:u w:val="single" w:color="auto"/>
        </w:rPr>
        <w:t>是/否</w:t>
      </w:r>
      <w:r>
        <w:rPr>
          <w:rFonts w:hint="eastAsia" w:ascii="宋体" w:hAnsi="宋体" w:eastAsia="宋体" w:cs="宋体"/>
          <w:spacing w:val="13"/>
          <w:sz w:val="23"/>
          <w:szCs w:val="23"/>
        </w:rPr>
        <w:t>公告期限：</w:t>
      </w:r>
      <w:r>
        <w:rPr>
          <w:rFonts w:hint="eastAsia" w:ascii="宋体" w:hAnsi="宋体" w:eastAsia="宋体" w:cs="宋体"/>
          <w:spacing w:val="3"/>
          <w:sz w:val="23"/>
          <w:szCs w:val="23"/>
        </w:rPr>
        <w:t>采购结果公告：</w:t>
      </w:r>
      <w:r>
        <w:rPr>
          <w:rFonts w:hint="eastAsia" w:ascii="宋体" w:hAnsi="宋体" w:eastAsia="宋体" w:cs="宋体"/>
          <w:spacing w:val="3"/>
          <w:sz w:val="23"/>
          <w:szCs w:val="23"/>
          <w:u w:val="single" w:color="auto"/>
        </w:rPr>
        <w:t>是/否</w:t>
      </w:r>
      <w:r>
        <w:rPr>
          <w:rFonts w:hint="eastAsia" w:ascii="宋体" w:hAnsi="宋体" w:eastAsia="宋体" w:cs="宋体"/>
          <w:spacing w:val="3"/>
          <w:sz w:val="23"/>
          <w:szCs w:val="23"/>
        </w:rPr>
        <w:t>公告期限：</w:t>
      </w:r>
    </w:p>
    <w:p w14:paraId="51B7B92A">
      <w:pPr>
        <w:spacing w:before="76" w:line="227" w:lineRule="auto"/>
        <w:ind w:left="9"/>
        <w:outlineLvl w:val="2"/>
        <w:rPr>
          <w:rFonts w:hint="eastAsia" w:ascii="宋体" w:hAnsi="宋体" w:eastAsia="宋体" w:cs="宋体"/>
          <w:sz w:val="23"/>
          <w:szCs w:val="23"/>
        </w:rPr>
      </w:pPr>
      <w:r>
        <w:rPr>
          <w:rFonts w:hint="eastAsia" w:ascii="宋体" w:hAnsi="宋体" w:eastAsia="宋体" w:cs="宋体"/>
          <w:spacing w:val="5"/>
          <w:sz w:val="23"/>
          <w:szCs w:val="23"/>
        </w:rPr>
        <w:t>三、质疑基本情况</w:t>
      </w:r>
    </w:p>
    <w:p w14:paraId="0B0E619F">
      <w:pPr>
        <w:keepNext w:val="0"/>
        <w:keepLines w:val="0"/>
        <w:pageBreakBefore w:val="0"/>
        <w:widowControl/>
        <w:kinsoku w:val="0"/>
        <w:wordWrap/>
        <w:overflowPunct/>
        <w:topLinePunct w:val="0"/>
        <w:autoSpaceDE w:val="0"/>
        <w:autoSpaceDN w:val="0"/>
        <w:bidi w:val="0"/>
        <w:adjustRightInd w:val="0"/>
        <w:snapToGrid w:val="0"/>
        <w:spacing w:before="80" w:line="264" w:lineRule="auto"/>
        <w:ind w:left="11" w:right="0" w:firstLine="0"/>
        <w:textAlignment w:val="baseline"/>
        <w:rPr>
          <w:rFonts w:hint="eastAsia" w:ascii="宋体" w:hAnsi="宋体" w:eastAsia="宋体" w:cs="宋体"/>
          <w:sz w:val="23"/>
          <w:szCs w:val="23"/>
        </w:rPr>
      </w:pPr>
      <w:r>
        <w:rPr>
          <w:rFonts w:hint="eastAsia" w:ascii="宋体" w:hAnsi="宋体" w:eastAsia="宋体" w:cs="宋体"/>
          <w:spacing w:val="-6"/>
          <w:sz w:val="23"/>
          <w:szCs w:val="23"/>
        </w:rPr>
        <w:t>投诉人于年月日，提出质疑，</w:t>
      </w:r>
      <w:r>
        <w:rPr>
          <w:rFonts w:hint="eastAsia" w:ascii="宋体" w:hAnsi="宋体" w:eastAsia="宋体" w:cs="宋体"/>
          <w:spacing w:val="3"/>
          <w:sz w:val="23"/>
          <w:szCs w:val="23"/>
        </w:rPr>
        <w:t>质疑事项为：</w:t>
      </w:r>
    </w:p>
    <w:p w14:paraId="1281FD44">
      <w:pPr>
        <w:spacing w:before="139" w:line="227" w:lineRule="auto"/>
        <w:jc w:val="right"/>
        <w:rPr>
          <w:rFonts w:hint="eastAsia" w:ascii="宋体" w:hAnsi="宋体" w:eastAsia="宋体" w:cs="宋体"/>
          <w:sz w:val="23"/>
          <w:szCs w:val="23"/>
        </w:rPr>
      </w:pPr>
      <w:r>
        <w:rPr>
          <w:rFonts w:hint="eastAsia" w:ascii="宋体" w:hAnsi="宋体" w:eastAsia="宋体" w:cs="宋体"/>
          <w:spacing w:val="4"/>
          <w:sz w:val="23"/>
          <w:szCs w:val="23"/>
        </w:rPr>
        <w:t>采购人/采购代理机构于年月日，就质疑事项作出了答复/没有在法定期限内作出答复。</w:t>
      </w:r>
    </w:p>
    <w:p w14:paraId="5AD47DB5">
      <w:pPr>
        <w:spacing w:before="207" w:line="227" w:lineRule="auto"/>
        <w:ind w:left="32"/>
        <w:outlineLvl w:val="2"/>
        <w:rPr>
          <w:rFonts w:hint="eastAsia" w:ascii="宋体" w:hAnsi="宋体" w:eastAsia="宋体" w:cs="宋体"/>
          <w:sz w:val="23"/>
          <w:szCs w:val="23"/>
        </w:rPr>
      </w:pPr>
      <w:r>
        <w:rPr>
          <w:rFonts w:hint="eastAsia" w:ascii="宋体" w:hAnsi="宋体" w:eastAsia="宋体" w:cs="宋体"/>
          <w:spacing w:val="3"/>
          <w:sz w:val="23"/>
          <w:szCs w:val="23"/>
        </w:rPr>
        <w:t>四、投诉事项具体内容</w:t>
      </w:r>
    </w:p>
    <w:p w14:paraId="08E9A94E">
      <w:pPr>
        <w:keepNext w:val="0"/>
        <w:keepLines w:val="0"/>
        <w:pageBreakBefore w:val="0"/>
        <w:widowControl/>
        <w:kinsoku w:val="0"/>
        <w:wordWrap/>
        <w:overflowPunct/>
        <w:topLinePunct w:val="0"/>
        <w:autoSpaceDE w:val="0"/>
        <w:autoSpaceDN w:val="0"/>
        <w:bidi w:val="0"/>
        <w:adjustRightInd w:val="0"/>
        <w:snapToGrid w:val="0"/>
        <w:spacing w:line="320" w:lineRule="auto"/>
        <w:ind w:left="11" w:right="0" w:firstLine="0"/>
        <w:textAlignment w:val="baseline"/>
        <w:rPr>
          <w:rFonts w:hint="eastAsia" w:ascii="宋体" w:hAnsi="宋体" w:eastAsia="宋体" w:cs="宋体"/>
          <w:spacing w:val="-18"/>
          <w:sz w:val="23"/>
          <w:szCs w:val="23"/>
        </w:rPr>
      </w:pPr>
      <w:r>
        <w:rPr>
          <w:rFonts w:hint="eastAsia" w:ascii="宋体" w:hAnsi="宋体" w:eastAsia="宋体" w:cs="宋体"/>
          <w:spacing w:val="-18"/>
          <w:sz w:val="23"/>
          <w:szCs w:val="23"/>
        </w:rPr>
        <w:t>投诉事项1：</w:t>
      </w:r>
    </w:p>
    <w:p w14:paraId="0EA10155">
      <w:pPr>
        <w:keepNext w:val="0"/>
        <w:keepLines w:val="0"/>
        <w:pageBreakBefore w:val="0"/>
        <w:widowControl/>
        <w:kinsoku w:val="0"/>
        <w:wordWrap/>
        <w:overflowPunct/>
        <w:topLinePunct w:val="0"/>
        <w:autoSpaceDE w:val="0"/>
        <w:autoSpaceDN w:val="0"/>
        <w:bidi w:val="0"/>
        <w:adjustRightInd w:val="0"/>
        <w:snapToGrid w:val="0"/>
        <w:spacing w:line="320" w:lineRule="auto"/>
        <w:ind w:left="11" w:right="0" w:firstLine="0"/>
        <w:textAlignment w:val="baseline"/>
        <w:rPr>
          <w:rFonts w:hint="eastAsia" w:ascii="宋体" w:hAnsi="宋体" w:eastAsia="宋体" w:cs="宋体"/>
          <w:sz w:val="23"/>
          <w:szCs w:val="23"/>
        </w:rPr>
      </w:pPr>
      <w:r>
        <w:rPr>
          <w:rFonts w:hint="eastAsia" w:ascii="宋体" w:hAnsi="宋体" w:eastAsia="宋体" w:cs="宋体"/>
          <w:spacing w:val="3"/>
          <w:sz w:val="23"/>
          <w:szCs w:val="23"/>
        </w:rPr>
        <w:t>事实依据：</w:t>
      </w:r>
    </w:p>
    <w:p w14:paraId="2E3909E2">
      <w:pPr>
        <w:spacing w:before="75" w:line="227" w:lineRule="auto"/>
        <w:ind w:left="10"/>
        <w:rPr>
          <w:rFonts w:hint="eastAsia" w:ascii="宋体" w:hAnsi="宋体" w:eastAsia="宋体" w:cs="宋体"/>
          <w:sz w:val="23"/>
          <w:szCs w:val="23"/>
        </w:rPr>
      </w:pPr>
      <w:r>
        <w:rPr>
          <w:rFonts w:hint="eastAsia" w:ascii="宋体" w:hAnsi="宋体" w:eastAsia="宋体" w:cs="宋体"/>
          <w:spacing w:val="2"/>
          <w:sz w:val="23"/>
          <w:szCs w:val="23"/>
        </w:rPr>
        <w:t>法律依据：</w:t>
      </w:r>
    </w:p>
    <w:p w14:paraId="0F3FF59E">
      <w:pPr>
        <w:spacing w:before="76" w:line="228" w:lineRule="auto"/>
        <w:ind w:left="12"/>
        <w:rPr>
          <w:rFonts w:hint="eastAsia" w:ascii="宋体" w:hAnsi="宋体" w:eastAsia="宋体" w:cs="宋体"/>
          <w:sz w:val="23"/>
          <w:szCs w:val="23"/>
        </w:rPr>
      </w:pPr>
      <w:r>
        <w:rPr>
          <w:rFonts w:hint="eastAsia" w:ascii="宋体" w:hAnsi="宋体" w:eastAsia="宋体" w:cs="宋体"/>
          <w:spacing w:val="-10"/>
          <w:sz w:val="23"/>
          <w:szCs w:val="23"/>
        </w:rPr>
        <w:t>投诉事项2</w:t>
      </w:r>
    </w:p>
    <w:p w14:paraId="7AC5A75B">
      <w:pPr>
        <w:spacing w:before="75" w:line="372" w:lineRule="exact"/>
        <w:ind w:left="16"/>
        <w:rPr>
          <w:rFonts w:hint="eastAsia" w:ascii="宋体" w:hAnsi="宋体" w:eastAsia="宋体" w:cs="宋体"/>
          <w:sz w:val="23"/>
          <w:szCs w:val="23"/>
        </w:rPr>
      </w:pPr>
      <w:r>
        <w:rPr>
          <w:rFonts w:hint="eastAsia" w:ascii="宋体" w:hAnsi="宋体" w:eastAsia="宋体" w:cs="宋体"/>
          <w:spacing w:val="-2"/>
          <w:position w:val="3"/>
          <w:sz w:val="23"/>
          <w:szCs w:val="23"/>
        </w:rPr>
        <w:t>……</w:t>
      </w:r>
    </w:p>
    <w:p w14:paraId="6D29EB28">
      <w:pPr>
        <w:keepNext w:val="0"/>
        <w:keepLines w:val="0"/>
        <w:pageBreakBefore w:val="0"/>
        <w:widowControl/>
        <w:kinsoku w:val="0"/>
        <w:wordWrap/>
        <w:overflowPunct/>
        <w:topLinePunct w:val="0"/>
        <w:autoSpaceDE w:val="0"/>
        <w:autoSpaceDN w:val="0"/>
        <w:bidi w:val="0"/>
        <w:adjustRightInd w:val="0"/>
        <w:snapToGrid w:val="0"/>
        <w:spacing w:line="468" w:lineRule="auto"/>
        <w:ind w:left="40" w:right="0" w:hanging="40"/>
        <w:textAlignment w:val="baseline"/>
        <w:rPr>
          <w:rFonts w:hint="eastAsia" w:ascii="宋体" w:hAnsi="宋体" w:eastAsia="宋体" w:cs="宋体"/>
          <w:spacing w:val="-23"/>
          <w:sz w:val="23"/>
          <w:szCs w:val="23"/>
        </w:rPr>
      </w:pPr>
      <w:r>
        <w:rPr>
          <w:rFonts w:hint="eastAsia" w:ascii="宋体" w:hAnsi="宋体" w:eastAsia="宋体" w:cs="宋体"/>
          <w:spacing w:val="5"/>
          <w:sz w:val="23"/>
          <w:szCs w:val="23"/>
        </w:rPr>
        <w:t>签字（签章</w:t>
      </w:r>
      <w:r>
        <w:rPr>
          <w:rFonts w:hint="eastAsia" w:ascii="宋体" w:hAnsi="宋体" w:eastAsia="宋体" w:cs="宋体"/>
          <w:spacing w:val="-23"/>
          <w:sz w:val="23"/>
          <w:szCs w:val="23"/>
        </w:rPr>
        <w:t>）：</w:t>
      </w:r>
    </w:p>
    <w:p w14:paraId="6F05D920">
      <w:pPr>
        <w:keepNext w:val="0"/>
        <w:keepLines w:val="0"/>
        <w:pageBreakBefore w:val="0"/>
        <w:widowControl/>
        <w:kinsoku w:val="0"/>
        <w:wordWrap/>
        <w:overflowPunct/>
        <w:topLinePunct w:val="0"/>
        <w:autoSpaceDE w:val="0"/>
        <w:autoSpaceDN w:val="0"/>
        <w:bidi w:val="0"/>
        <w:adjustRightInd w:val="0"/>
        <w:snapToGrid w:val="0"/>
        <w:spacing w:line="468" w:lineRule="auto"/>
        <w:ind w:left="40" w:right="0" w:hanging="40"/>
        <w:textAlignment w:val="baseline"/>
        <w:rPr>
          <w:rFonts w:hint="eastAsia" w:ascii="宋体" w:hAnsi="宋体" w:eastAsia="宋体" w:cs="宋体"/>
          <w:sz w:val="23"/>
          <w:szCs w:val="23"/>
        </w:rPr>
      </w:pPr>
      <w:r>
        <w:rPr>
          <w:rFonts w:hint="eastAsia" w:ascii="宋体" w:hAnsi="宋体" w:eastAsia="宋体" w:cs="宋体"/>
          <w:spacing w:val="-24"/>
          <w:sz w:val="23"/>
          <w:szCs w:val="23"/>
        </w:rPr>
        <w:t>日期：</w:t>
      </w:r>
    </w:p>
    <w:p w14:paraId="4E6DA640">
      <w:pPr>
        <w:pStyle w:val="9"/>
        <w:spacing w:line="296" w:lineRule="auto"/>
        <w:rPr>
          <w:rFonts w:hint="eastAsia" w:ascii="宋体" w:hAnsi="宋体" w:eastAsia="宋体" w:cs="宋体"/>
        </w:rPr>
      </w:pPr>
    </w:p>
    <w:p w14:paraId="1FE1686D">
      <w:pPr>
        <w:spacing w:before="75" w:line="227" w:lineRule="auto"/>
        <w:ind w:left="3"/>
        <w:rPr>
          <w:rFonts w:hint="eastAsia" w:ascii="宋体" w:hAnsi="宋体" w:eastAsia="宋体" w:cs="宋体"/>
          <w:sz w:val="23"/>
          <w:szCs w:val="23"/>
        </w:rPr>
      </w:pPr>
      <w:r>
        <w:rPr>
          <w:rFonts w:hint="eastAsia" w:ascii="宋体" w:hAnsi="宋体" w:eastAsia="宋体" w:cs="宋体"/>
          <w:spacing w:val="4"/>
          <w:sz w:val="23"/>
          <w:szCs w:val="23"/>
        </w:rPr>
        <w:t>投诉书制作说明：</w:t>
      </w:r>
    </w:p>
    <w:p w14:paraId="79BE197C">
      <w:pPr>
        <w:spacing w:before="66"/>
        <w:ind w:left="137" w:hanging="119"/>
        <w:rPr>
          <w:rFonts w:hint="eastAsia" w:ascii="宋体" w:hAnsi="宋体" w:eastAsia="宋体" w:cs="宋体"/>
          <w:sz w:val="23"/>
          <w:szCs w:val="23"/>
        </w:rPr>
      </w:pPr>
      <w:r>
        <w:rPr>
          <w:rFonts w:hint="eastAsia" w:ascii="宋体" w:hAnsi="宋体" w:eastAsia="宋体" w:cs="宋体"/>
          <w:spacing w:val="3"/>
          <w:sz w:val="23"/>
          <w:szCs w:val="23"/>
        </w:rPr>
        <w:t>1.投诉人提起投诉时，应当提交投诉书和必要的证明材料，并按照被投诉</w:t>
      </w:r>
      <w:r>
        <w:rPr>
          <w:rFonts w:hint="eastAsia" w:ascii="宋体" w:hAnsi="宋体" w:eastAsia="宋体" w:cs="宋体"/>
          <w:spacing w:val="2"/>
          <w:sz w:val="23"/>
          <w:szCs w:val="23"/>
        </w:rPr>
        <w:t>人和与投诉事项有关</w:t>
      </w:r>
      <w:r>
        <w:rPr>
          <w:rFonts w:hint="eastAsia" w:ascii="宋体" w:hAnsi="宋体" w:eastAsia="宋体" w:cs="宋体"/>
          <w:spacing w:val="3"/>
          <w:sz w:val="23"/>
          <w:szCs w:val="23"/>
        </w:rPr>
        <w:t>的供应商数量提供投诉书副本。</w:t>
      </w:r>
    </w:p>
    <w:p w14:paraId="2AFB7C30">
      <w:pPr>
        <w:spacing w:before="67"/>
        <w:ind w:left="140" w:hanging="137"/>
        <w:rPr>
          <w:rFonts w:hint="eastAsia" w:ascii="宋体" w:hAnsi="宋体" w:eastAsia="宋体" w:cs="宋体"/>
          <w:sz w:val="23"/>
          <w:szCs w:val="23"/>
        </w:rPr>
      </w:pPr>
      <w:r>
        <w:rPr>
          <w:rFonts w:hint="eastAsia" w:ascii="宋体" w:hAnsi="宋体" w:eastAsia="宋体" w:cs="宋体"/>
          <w:spacing w:val="3"/>
          <w:sz w:val="23"/>
          <w:szCs w:val="23"/>
        </w:rPr>
        <w:t>2.投诉人若委托代理人进行投诉的，投诉</w:t>
      </w:r>
      <w:r>
        <w:rPr>
          <w:rFonts w:hint="eastAsia" w:ascii="宋体" w:hAnsi="宋体" w:eastAsia="宋体" w:cs="宋体"/>
          <w:spacing w:val="2"/>
          <w:sz w:val="23"/>
          <w:szCs w:val="23"/>
        </w:rPr>
        <w:t>书应按要求列明“授权代表”的有关内容，并在附件</w:t>
      </w:r>
      <w:r>
        <w:rPr>
          <w:rFonts w:hint="eastAsia" w:ascii="宋体" w:hAnsi="宋体" w:eastAsia="宋体" w:cs="宋体"/>
          <w:spacing w:val="5"/>
          <w:sz w:val="23"/>
          <w:szCs w:val="23"/>
        </w:rPr>
        <w:t>中提交由投诉人签署的授权委托书。授权委托书应载明代理人的姓名或者名称、代理事项、</w:t>
      </w:r>
    </w:p>
    <w:p w14:paraId="5026A769">
      <w:pPr>
        <w:spacing w:before="35" w:line="227" w:lineRule="auto"/>
        <w:ind w:left="123"/>
        <w:rPr>
          <w:rFonts w:hint="eastAsia" w:ascii="宋体" w:hAnsi="宋体" w:eastAsia="宋体" w:cs="宋体"/>
          <w:sz w:val="23"/>
          <w:szCs w:val="23"/>
        </w:rPr>
      </w:pPr>
      <w:r>
        <w:rPr>
          <w:rFonts w:hint="eastAsia" w:ascii="宋体" w:hAnsi="宋体" w:eastAsia="宋体" w:cs="宋体"/>
          <w:spacing w:val="4"/>
          <w:sz w:val="23"/>
          <w:szCs w:val="23"/>
        </w:rPr>
        <w:t>具体权限、期限和相关事项。</w:t>
      </w:r>
    </w:p>
    <w:p w14:paraId="336E0970">
      <w:pPr>
        <w:spacing w:before="64" w:line="227" w:lineRule="auto"/>
        <w:ind w:left="5"/>
        <w:rPr>
          <w:rFonts w:hint="eastAsia" w:ascii="宋体" w:hAnsi="宋体" w:eastAsia="宋体" w:cs="宋体"/>
          <w:sz w:val="23"/>
          <w:szCs w:val="23"/>
        </w:rPr>
      </w:pPr>
      <w:r>
        <w:rPr>
          <w:rFonts w:hint="eastAsia" w:ascii="宋体" w:hAnsi="宋体" w:eastAsia="宋体" w:cs="宋体"/>
          <w:spacing w:val="5"/>
          <w:sz w:val="23"/>
          <w:szCs w:val="23"/>
        </w:rPr>
        <w:t>3.投诉人若对项目的某一分包进行投诉，投诉书中应列明具体分包号。</w:t>
      </w:r>
    </w:p>
    <w:p w14:paraId="4CB26F95">
      <w:pPr>
        <w:spacing w:before="67" w:line="264" w:lineRule="auto"/>
        <w:ind w:left="5" w:right="2060" w:hanging="5"/>
        <w:rPr>
          <w:rFonts w:hint="eastAsia" w:ascii="宋体" w:hAnsi="宋体" w:eastAsia="宋体" w:cs="宋体"/>
          <w:sz w:val="23"/>
          <w:szCs w:val="23"/>
        </w:rPr>
      </w:pPr>
      <w:r>
        <w:rPr>
          <w:rFonts w:hint="eastAsia" w:ascii="宋体" w:hAnsi="宋体" w:eastAsia="宋体" w:cs="宋体"/>
          <w:spacing w:val="4"/>
          <w:sz w:val="23"/>
          <w:szCs w:val="23"/>
        </w:rPr>
        <w:t>4.投诉书应简要列明质疑事项，质疑函、质疑答复等作为附件材料提供。</w:t>
      </w:r>
      <w:r>
        <w:rPr>
          <w:rFonts w:hint="eastAsia" w:ascii="宋体" w:hAnsi="宋体" w:eastAsia="宋体" w:cs="宋体"/>
          <w:spacing w:val="5"/>
          <w:sz w:val="23"/>
          <w:szCs w:val="23"/>
        </w:rPr>
        <w:t>5.投诉书的投诉事项应具体、明确，并有必要的事实依据和法律依据。</w:t>
      </w:r>
    </w:p>
    <w:p w14:paraId="2F40296E">
      <w:pPr>
        <w:spacing w:before="36" w:line="227" w:lineRule="auto"/>
        <w:ind w:left="2"/>
        <w:rPr>
          <w:rFonts w:hint="eastAsia" w:ascii="宋体" w:hAnsi="宋体" w:eastAsia="宋体" w:cs="宋体"/>
          <w:sz w:val="23"/>
          <w:szCs w:val="23"/>
        </w:rPr>
      </w:pPr>
      <w:r>
        <w:rPr>
          <w:rFonts w:hint="eastAsia" w:ascii="宋体" w:hAnsi="宋体" w:eastAsia="宋体" w:cs="宋体"/>
          <w:spacing w:val="5"/>
          <w:sz w:val="23"/>
          <w:szCs w:val="23"/>
        </w:rPr>
        <w:t>6.投诉书的投诉请求应与投诉事项相关。</w:t>
      </w:r>
    </w:p>
    <w:p w14:paraId="745D8899">
      <w:pPr>
        <w:spacing w:before="67"/>
        <w:ind w:left="123" w:hanging="117"/>
        <w:rPr>
          <w:rFonts w:hint="eastAsia" w:ascii="宋体" w:hAnsi="宋体" w:eastAsia="宋体" w:cs="宋体"/>
          <w:sz w:val="23"/>
          <w:szCs w:val="23"/>
        </w:rPr>
      </w:pPr>
      <w:r>
        <w:rPr>
          <w:rFonts w:hint="eastAsia" w:ascii="宋体" w:hAnsi="宋体" w:eastAsia="宋体" w:cs="宋体"/>
          <w:spacing w:val="3"/>
          <w:sz w:val="23"/>
          <w:szCs w:val="23"/>
        </w:rPr>
        <w:t>7.投诉人为自然人的，投诉书应由本人签字；投诉人为法人或者其他组织的，投诉书应当由法</w:t>
      </w:r>
      <w:r>
        <w:rPr>
          <w:rFonts w:hint="eastAsia" w:ascii="宋体" w:hAnsi="宋体" w:eastAsia="宋体" w:cs="宋体"/>
          <w:spacing w:val="5"/>
          <w:sz w:val="23"/>
          <w:szCs w:val="23"/>
        </w:rPr>
        <w:t>定代表人、主要负责人，或者其授权代表签字或者盖章，并加盖公章。</w:t>
      </w:r>
    </w:p>
    <w:p w14:paraId="41041A49">
      <w:pPr>
        <w:pStyle w:val="9"/>
        <w:spacing w:line="306" w:lineRule="auto"/>
        <w:rPr>
          <w:rFonts w:hint="eastAsia" w:ascii="宋体" w:hAnsi="宋体" w:eastAsia="宋体" w:cs="宋体"/>
          <w:lang w:eastAsia="zh-CN"/>
        </w:rPr>
      </w:pPr>
      <w:r>
        <w:rPr>
          <w:rFonts w:hint="eastAsia" w:ascii="宋体" w:hAnsi="宋体" w:eastAsia="宋体" w:cs="宋体"/>
          <w:lang w:eastAsia="zh-CN"/>
        </w:rPr>
        <w:br w:type="page"/>
      </w:r>
    </w:p>
    <w:p w14:paraId="459C3B4C">
      <w:pPr>
        <w:pStyle w:val="9"/>
        <w:spacing w:line="307" w:lineRule="auto"/>
        <w:rPr>
          <w:rFonts w:hint="eastAsia" w:ascii="宋体" w:hAnsi="宋体" w:eastAsia="宋体" w:cs="宋体"/>
        </w:rPr>
      </w:pPr>
    </w:p>
    <w:p w14:paraId="57AF7F46">
      <w:pPr>
        <w:pStyle w:val="9"/>
        <w:spacing w:line="307" w:lineRule="auto"/>
        <w:rPr>
          <w:rFonts w:hint="eastAsia" w:ascii="宋体" w:hAnsi="宋体" w:eastAsia="宋体" w:cs="宋体"/>
        </w:rPr>
      </w:pPr>
    </w:p>
    <w:p w14:paraId="69A383CD">
      <w:pPr>
        <w:spacing w:before="114" w:line="224" w:lineRule="auto"/>
        <w:ind w:left="3435"/>
        <w:outlineLvl w:val="0"/>
        <w:rPr>
          <w:rFonts w:hint="eastAsia" w:ascii="宋体" w:hAnsi="宋体" w:eastAsia="宋体" w:cs="宋体"/>
          <w:sz w:val="35"/>
          <w:szCs w:val="35"/>
        </w:rPr>
      </w:pPr>
      <w:r>
        <w:rPr>
          <w:rFonts w:hint="eastAsia" w:ascii="宋体" w:hAnsi="宋体" w:eastAsia="宋体" w:cs="宋体"/>
          <w:b/>
          <w:bCs/>
          <w:spacing w:val="1"/>
          <w:sz w:val="35"/>
          <w:szCs w:val="35"/>
        </w:rPr>
        <w:t>第三章资格审查</w:t>
      </w:r>
    </w:p>
    <w:p w14:paraId="7215C019">
      <w:pPr>
        <w:spacing w:before="108" w:line="227" w:lineRule="auto"/>
        <w:ind w:left="4010"/>
        <w:outlineLvl w:val="1"/>
        <w:rPr>
          <w:rFonts w:hint="eastAsia" w:ascii="宋体" w:hAnsi="宋体" w:eastAsia="宋体" w:cs="宋体"/>
          <w:sz w:val="23"/>
          <w:szCs w:val="23"/>
        </w:rPr>
      </w:pPr>
      <w:r>
        <w:rPr>
          <w:rFonts w:hint="eastAsia" w:ascii="宋体" w:hAnsi="宋体" w:eastAsia="宋体" w:cs="宋体"/>
          <w:b/>
          <w:bCs/>
          <w:spacing w:val="5"/>
          <w:sz w:val="23"/>
          <w:szCs w:val="23"/>
        </w:rPr>
        <w:t>一、资格审查程序</w:t>
      </w:r>
    </w:p>
    <w:p w14:paraId="2B995D75">
      <w:pPr>
        <w:spacing w:before="181" w:line="227" w:lineRule="auto"/>
        <w:ind w:left="139"/>
        <w:outlineLvl w:val="1"/>
        <w:rPr>
          <w:rFonts w:hint="eastAsia" w:ascii="宋体" w:hAnsi="宋体" w:eastAsia="宋体" w:cs="宋体"/>
          <w:sz w:val="23"/>
          <w:szCs w:val="23"/>
        </w:rPr>
      </w:pPr>
      <w:r>
        <w:rPr>
          <w:rFonts w:hint="eastAsia" w:ascii="宋体" w:hAnsi="宋体" w:eastAsia="宋体" w:cs="宋体"/>
          <w:spacing w:val="6"/>
          <w:sz w:val="23"/>
          <w:szCs w:val="23"/>
        </w:rPr>
        <w:t>1开标结束后，采购人或采购代理机构将根据《资格审查要求》中的规定，对投标人进行资格审查，并形成资格审查结果。</w:t>
      </w:r>
    </w:p>
    <w:p w14:paraId="637C8E75">
      <w:pPr>
        <w:spacing w:before="183" w:line="227" w:lineRule="auto"/>
        <w:ind w:left="124"/>
        <w:outlineLvl w:val="1"/>
        <w:rPr>
          <w:rFonts w:hint="eastAsia" w:ascii="宋体" w:hAnsi="宋体" w:eastAsia="宋体" w:cs="宋体"/>
          <w:sz w:val="23"/>
          <w:szCs w:val="23"/>
        </w:rPr>
      </w:pPr>
      <w:r>
        <w:rPr>
          <w:rFonts w:hint="eastAsia" w:ascii="宋体" w:hAnsi="宋体" w:eastAsia="宋体" w:cs="宋体"/>
          <w:spacing w:val="2"/>
          <w:sz w:val="23"/>
          <w:szCs w:val="23"/>
        </w:rPr>
        <w:t>2《资格审查要求》中对格式有要求的，除招标文件另有规定外，均为“实质性格式”文件。</w:t>
      </w:r>
    </w:p>
    <w:p w14:paraId="601FF17A">
      <w:pPr>
        <w:spacing w:before="185" w:line="227" w:lineRule="auto"/>
        <w:ind w:left="126"/>
        <w:outlineLvl w:val="1"/>
        <w:rPr>
          <w:rFonts w:hint="eastAsia" w:ascii="宋体" w:hAnsi="宋体" w:eastAsia="宋体" w:cs="宋体"/>
          <w:sz w:val="23"/>
          <w:szCs w:val="23"/>
        </w:rPr>
      </w:pPr>
      <w:r>
        <w:rPr>
          <w:rFonts w:hint="eastAsia" w:ascii="宋体" w:hAnsi="宋体" w:eastAsia="宋体" w:cs="宋体"/>
          <w:spacing w:val="7"/>
          <w:sz w:val="23"/>
          <w:szCs w:val="23"/>
        </w:rPr>
        <w:t>3投标人《资格证明文件》有任何一项不符合《资格审查要求》的</w:t>
      </w:r>
      <w:r>
        <w:rPr>
          <w:rFonts w:hint="eastAsia" w:ascii="宋体" w:hAnsi="宋体" w:eastAsia="宋体" w:cs="宋体"/>
          <w:spacing w:val="6"/>
          <w:sz w:val="23"/>
          <w:szCs w:val="23"/>
        </w:rPr>
        <w:t>，资格审查不合格，其</w:t>
      </w:r>
      <w:r>
        <w:rPr>
          <w:rFonts w:hint="eastAsia" w:ascii="宋体" w:hAnsi="宋体" w:eastAsia="宋体" w:cs="宋体"/>
          <w:b/>
          <w:bCs/>
          <w:spacing w:val="6"/>
          <w:sz w:val="23"/>
          <w:szCs w:val="23"/>
        </w:rPr>
        <w:t>投</w:t>
      </w:r>
      <w:r>
        <w:rPr>
          <w:rFonts w:hint="eastAsia" w:ascii="宋体" w:hAnsi="宋体" w:eastAsia="宋体" w:cs="宋体"/>
          <w:b/>
          <w:bCs/>
          <w:spacing w:val="3"/>
          <w:sz w:val="23"/>
          <w:szCs w:val="23"/>
        </w:rPr>
        <w:t>标无效</w:t>
      </w:r>
      <w:r>
        <w:rPr>
          <w:rFonts w:hint="eastAsia" w:ascii="宋体" w:hAnsi="宋体" w:eastAsia="宋体" w:cs="宋体"/>
          <w:spacing w:val="3"/>
          <w:sz w:val="23"/>
          <w:szCs w:val="23"/>
        </w:rPr>
        <w:t>。</w:t>
      </w:r>
    </w:p>
    <w:p w14:paraId="2112B745">
      <w:pPr>
        <w:spacing w:before="185" w:line="227" w:lineRule="auto"/>
        <w:ind w:left="120"/>
        <w:outlineLvl w:val="1"/>
        <w:rPr>
          <w:rFonts w:hint="eastAsia" w:ascii="宋体" w:hAnsi="宋体" w:eastAsia="宋体" w:cs="宋体"/>
          <w:sz w:val="23"/>
          <w:szCs w:val="23"/>
        </w:rPr>
      </w:pPr>
      <w:r>
        <w:rPr>
          <w:rFonts w:hint="eastAsia" w:ascii="宋体" w:hAnsi="宋体" w:eastAsia="宋体" w:cs="宋体"/>
          <w:spacing w:val="5"/>
          <w:sz w:val="23"/>
          <w:szCs w:val="23"/>
        </w:rPr>
        <w:t>4资格审查合格的投标人不足3家的，不进行评标。</w:t>
      </w:r>
    </w:p>
    <w:p w14:paraId="1BFBFD37">
      <w:pPr>
        <w:spacing w:before="75" w:line="227" w:lineRule="auto"/>
        <w:ind w:left="4010"/>
        <w:outlineLvl w:val="1"/>
        <w:rPr>
          <w:rFonts w:hint="eastAsia" w:ascii="宋体" w:hAnsi="宋体" w:eastAsia="宋体" w:cs="宋体"/>
          <w:sz w:val="23"/>
          <w:szCs w:val="23"/>
        </w:rPr>
      </w:pPr>
      <w:r>
        <w:rPr>
          <w:rFonts w:hint="eastAsia" w:ascii="宋体" w:hAnsi="宋体" w:eastAsia="宋体" w:cs="宋体"/>
          <w:b/>
          <w:bCs/>
          <w:spacing w:val="6"/>
          <w:sz w:val="23"/>
          <w:szCs w:val="23"/>
        </w:rPr>
        <w:t>二、资格审查要求</w:t>
      </w:r>
    </w:p>
    <w:p w14:paraId="43EA1C68">
      <w:pPr>
        <w:spacing w:line="151" w:lineRule="exact"/>
        <w:rPr>
          <w:rFonts w:hint="eastAsia" w:ascii="宋体" w:hAnsi="宋体" w:eastAsia="宋体" w:cs="宋体"/>
        </w:rPr>
      </w:pPr>
    </w:p>
    <w:tbl>
      <w:tblPr>
        <w:tblStyle w:val="19"/>
        <w:tblW w:w="9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2126"/>
        <w:gridCol w:w="4720"/>
        <w:gridCol w:w="1754"/>
      </w:tblGrid>
      <w:tr w14:paraId="16041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11" w:type="dxa"/>
            <w:vAlign w:val="top"/>
          </w:tcPr>
          <w:p w14:paraId="36CA9D04">
            <w:pPr>
              <w:keepNext w:val="0"/>
              <w:keepLines w:val="0"/>
              <w:pageBreakBefore w:val="0"/>
              <w:widowControl/>
              <w:kinsoku w:val="0"/>
              <w:wordWrap/>
              <w:overflowPunct/>
              <w:topLinePunct w:val="0"/>
              <w:autoSpaceDE w:val="0"/>
              <w:autoSpaceDN w:val="0"/>
              <w:bidi w:val="0"/>
              <w:adjustRightInd w:val="0"/>
              <w:snapToGrid w:val="0"/>
              <w:spacing w:before="37" w:line="240" w:lineRule="auto"/>
              <w:ind w:left="189"/>
              <w:textAlignment w:val="baseline"/>
              <w:rPr>
                <w:rFonts w:hint="eastAsia" w:ascii="宋体" w:hAnsi="宋体" w:eastAsia="宋体" w:cs="宋体"/>
                <w:sz w:val="21"/>
                <w:szCs w:val="21"/>
              </w:rPr>
            </w:pPr>
            <w:r>
              <w:rPr>
                <w:rFonts w:hint="eastAsia" w:ascii="宋体" w:hAnsi="宋体" w:eastAsia="宋体" w:cs="宋体"/>
                <w:b/>
                <w:bCs/>
                <w:spacing w:val="3"/>
                <w:sz w:val="21"/>
                <w:szCs w:val="21"/>
              </w:rPr>
              <w:t>序号</w:t>
            </w:r>
          </w:p>
        </w:tc>
        <w:tc>
          <w:tcPr>
            <w:tcW w:w="2126" w:type="dxa"/>
            <w:vAlign w:val="top"/>
          </w:tcPr>
          <w:p w14:paraId="78C518AC">
            <w:pPr>
              <w:keepNext w:val="0"/>
              <w:keepLines w:val="0"/>
              <w:pageBreakBefore w:val="0"/>
              <w:widowControl/>
              <w:kinsoku w:val="0"/>
              <w:wordWrap/>
              <w:overflowPunct/>
              <w:topLinePunct w:val="0"/>
              <w:autoSpaceDE w:val="0"/>
              <w:autoSpaceDN w:val="0"/>
              <w:bidi w:val="0"/>
              <w:adjustRightInd w:val="0"/>
              <w:snapToGrid w:val="0"/>
              <w:spacing w:before="38" w:line="240" w:lineRule="auto"/>
              <w:ind w:left="568"/>
              <w:textAlignment w:val="baseline"/>
              <w:rPr>
                <w:rFonts w:hint="eastAsia" w:ascii="宋体" w:hAnsi="宋体" w:eastAsia="宋体" w:cs="宋体"/>
                <w:sz w:val="21"/>
                <w:szCs w:val="21"/>
              </w:rPr>
            </w:pPr>
            <w:r>
              <w:rPr>
                <w:rFonts w:hint="eastAsia" w:ascii="宋体" w:hAnsi="宋体" w:eastAsia="宋体" w:cs="宋体"/>
                <w:b/>
                <w:bCs/>
                <w:spacing w:val="2"/>
                <w:sz w:val="21"/>
                <w:szCs w:val="21"/>
              </w:rPr>
              <w:t>审查因素</w:t>
            </w:r>
          </w:p>
        </w:tc>
        <w:tc>
          <w:tcPr>
            <w:tcW w:w="4720" w:type="dxa"/>
            <w:vAlign w:val="top"/>
          </w:tcPr>
          <w:p w14:paraId="16F28239">
            <w:pPr>
              <w:keepNext w:val="0"/>
              <w:keepLines w:val="0"/>
              <w:pageBreakBefore w:val="0"/>
              <w:widowControl/>
              <w:kinsoku w:val="0"/>
              <w:wordWrap/>
              <w:overflowPunct/>
              <w:topLinePunct w:val="0"/>
              <w:autoSpaceDE w:val="0"/>
              <w:autoSpaceDN w:val="0"/>
              <w:bidi w:val="0"/>
              <w:adjustRightInd w:val="0"/>
              <w:snapToGrid w:val="0"/>
              <w:spacing w:before="38" w:line="240" w:lineRule="auto"/>
              <w:ind w:left="2093"/>
              <w:textAlignment w:val="baseline"/>
              <w:rPr>
                <w:rFonts w:hint="eastAsia" w:ascii="宋体" w:hAnsi="宋体" w:eastAsia="宋体" w:cs="宋体"/>
                <w:sz w:val="21"/>
                <w:szCs w:val="21"/>
              </w:rPr>
            </w:pPr>
            <w:r>
              <w:rPr>
                <w:rFonts w:hint="eastAsia" w:ascii="宋体" w:hAnsi="宋体" w:eastAsia="宋体" w:cs="宋体"/>
                <w:b/>
                <w:bCs/>
                <w:spacing w:val="2"/>
                <w:sz w:val="21"/>
                <w:szCs w:val="21"/>
              </w:rPr>
              <w:t>审查内容</w:t>
            </w:r>
          </w:p>
        </w:tc>
        <w:tc>
          <w:tcPr>
            <w:tcW w:w="1754" w:type="dxa"/>
            <w:vAlign w:val="top"/>
          </w:tcPr>
          <w:p w14:paraId="0430B23D">
            <w:pPr>
              <w:keepNext w:val="0"/>
              <w:keepLines w:val="0"/>
              <w:pageBreakBefore w:val="0"/>
              <w:widowControl/>
              <w:kinsoku w:val="0"/>
              <w:wordWrap/>
              <w:overflowPunct/>
              <w:topLinePunct w:val="0"/>
              <w:autoSpaceDE w:val="0"/>
              <w:autoSpaceDN w:val="0"/>
              <w:bidi w:val="0"/>
              <w:adjustRightInd w:val="0"/>
              <w:snapToGrid w:val="0"/>
              <w:spacing w:before="38" w:line="240" w:lineRule="auto"/>
              <w:ind w:left="378"/>
              <w:textAlignment w:val="baseline"/>
              <w:rPr>
                <w:rFonts w:hint="eastAsia" w:ascii="宋体" w:hAnsi="宋体" w:eastAsia="宋体" w:cs="宋体"/>
                <w:sz w:val="21"/>
                <w:szCs w:val="21"/>
              </w:rPr>
            </w:pPr>
            <w:r>
              <w:rPr>
                <w:rFonts w:hint="eastAsia" w:ascii="宋体" w:hAnsi="宋体" w:eastAsia="宋体" w:cs="宋体"/>
                <w:b/>
                <w:bCs/>
                <w:spacing w:val="5"/>
                <w:sz w:val="21"/>
                <w:szCs w:val="21"/>
              </w:rPr>
              <w:t>格式要求</w:t>
            </w:r>
          </w:p>
        </w:tc>
      </w:tr>
      <w:tr w14:paraId="3313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11" w:type="dxa"/>
            <w:vAlign w:val="top"/>
          </w:tcPr>
          <w:p w14:paraId="781FFFB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FED6CD4">
            <w:pPr>
              <w:keepNext w:val="0"/>
              <w:keepLines w:val="0"/>
              <w:pageBreakBefore w:val="0"/>
              <w:widowControl/>
              <w:kinsoku w:val="0"/>
              <w:wordWrap/>
              <w:overflowPunct/>
              <w:topLinePunct w:val="0"/>
              <w:autoSpaceDE w:val="0"/>
              <w:autoSpaceDN w:val="0"/>
              <w:bidi w:val="0"/>
              <w:adjustRightInd w:val="0"/>
              <w:snapToGrid w:val="0"/>
              <w:spacing w:before="65" w:line="240" w:lineRule="auto"/>
              <w:ind w:left="392"/>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126" w:type="dxa"/>
            <w:vAlign w:val="top"/>
          </w:tcPr>
          <w:p w14:paraId="24651768">
            <w:pPr>
              <w:keepNext w:val="0"/>
              <w:keepLines w:val="0"/>
              <w:pageBreakBefore w:val="0"/>
              <w:widowControl/>
              <w:kinsoku w:val="0"/>
              <w:wordWrap/>
              <w:overflowPunct/>
              <w:topLinePunct w:val="0"/>
              <w:autoSpaceDE w:val="0"/>
              <w:autoSpaceDN w:val="0"/>
              <w:bidi w:val="0"/>
              <w:adjustRightInd w:val="0"/>
              <w:snapToGrid w:val="0"/>
              <w:spacing w:before="29" w:line="240" w:lineRule="auto"/>
              <w:ind w:left="216" w:right="168" w:hanging="105"/>
              <w:textAlignment w:val="baseline"/>
              <w:rPr>
                <w:rFonts w:hint="eastAsia" w:ascii="宋体" w:hAnsi="宋体" w:eastAsia="宋体" w:cs="宋体"/>
                <w:sz w:val="21"/>
                <w:szCs w:val="21"/>
              </w:rPr>
            </w:pPr>
            <w:r>
              <w:rPr>
                <w:rFonts w:hint="eastAsia" w:ascii="宋体" w:hAnsi="宋体" w:eastAsia="宋体" w:cs="宋体"/>
                <w:spacing w:val="4"/>
                <w:sz w:val="21"/>
                <w:szCs w:val="21"/>
              </w:rPr>
              <w:t>满足《中华人民共和</w:t>
            </w:r>
            <w:r>
              <w:rPr>
                <w:rFonts w:hint="eastAsia" w:ascii="宋体" w:hAnsi="宋体" w:eastAsia="宋体" w:cs="宋体"/>
                <w:spacing w:val="16"/>
                <w:sz w:val="21"/>
                <w:szCs w:val="21"/>
              </w:rPr>
              <w:t>国政府采购法》第二十二条规定及法</w:t>
            </w:r>
            <w:r>
              <w:rPr>
                <w:rFonts w:hint="eastAsia" w:ascii="宋体" w:hAnsi="宋体" w:eastAsia="宋体" w:cs="宋体"/>
                <w:spacing w:val="8"/>
                <w:sz w:val="21"/>
                <w:szCs w:val="21"/>
              </w:rPr>
              <w:t>律法规的其他规定</w:t>
            </w:r>
          </w:p>
        </w:tc>
        <w:tc>
          <w:tcPr>
            <w:tcW w:w="4720" w:type="dxa"/>
            <w:vAlign w:val="top"/>
          </w:tcPr>
          <w:p w14:paraId="2D173D9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B988138">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6"/>
              <w:textAlignment w:val="baseline"/>
              <w:rPr>
                <w:rFonts w:hint="eastAsia" w:ascii="宋体" w:hAnsi="宋体" w:eastAsia="宋体" w:cs="宋体"/>
                <w:sz w:val="21"/>
                <w:szCs w:val="21"/>
              </w:rPr>
            </w:pPr>
            <w:r>
              <w:rPr>
                <w:rFonts w:hint="eastAsia" w:ascii="宋体" w:hAnsi="宋体" w:eastAsia="宋体" w:cs="宋体"/>
                <w:spacing w:val="8"/>
                <w:sz w:val="21"/>
                <w:szCs w:val="21"/>
              </w:rPr>
              <w:t>具体规定见第一章《招标公告》</w:t>
            </w:r>
          </w:p>
        </w:tc>
        <w:tc>
          <w:tcPr>
            <w:tcW w:w="1754" w:type="dxa"/>
            <w:vAlign w:val="top"/>
          </w:tcPr>
          <w:p w14:paraId="369045D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tc>
      </w:tr>
      <w:tr w14:paraId="39E33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911" w:type="dxa"/>
            <w:vAlign w:val="top"/>
          </w:tcPr>
          <w:p w14:paraId="6ED6838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BB4B5C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577902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9F5160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2ED098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1759632">
            <w:pPr>
              <w:keepNext w:val="0"/>
              <w:keepLines w:val="0"/>
              <w:pageBreakBefore w:val="0"/>
              <w:widowControl/>
              <w:kinsoku w:val="0"/>
              <w:wordWrap/>
              <w:overflowPunct/>
              <w:topLinePunct w:val="0"/>
              <w:autoSpaceDE w:val="0"/>
              <w:autoSpaceDN w:val="0"/>
              <w:bidi w:val="0"/>
              <w:adjustRightInd w:val="0"/>
              <w:snapToGrid w:val="0"/>
              <w:spacing w:before="65" w:line="240" w:lineRule="auto"/>
              <w:ind w:left="289"/>
              <w:textAlignment w:val="baseline"/>
              <w:rPr>
                <w:rFonts w:hint="eastAsia" w:ascii="宋体" w:hAnsi="宋体" w:eastAsia="宋体" w:cs="宋体"/>
                <w:sz w:val="21"/>
                <w:szCs w:val="21"/>
              </w:rPr>
            </w:pPr>
            <w:r>
              <w:rPr>
                <w:rFonts w:hint="eastAsia" w:ascii="宋体" w:hAnsi="宋体" w:eastAsia="宋体" w:cs="宋体"/>
                <w:spacing w:val="-4"/>
                <w:sz w:val="21"/>
                <w:szCs w:val="21"/>
              </w:rPr>
              <w:t>1-1</w:t>
            </w:r>
          </w:p>
        </w:tc>
        <w:tc>
          <w:tcPr>
            <w:tcW w:w="2126" w:type="dxa"/>
            <w:vAlign w:val="top"/>
          </w:tcPr>
          <w:p w14:paraId="178608B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A8CF73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741157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D97E9C1">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73CEBC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9781735">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6" w:right="168" w:hanging="98"/>
              <w:textAlignment w:val="baseline"/>
              <w:rPr>
                <w:rFonts w:hint="eastAsia" w:ascii="宋体" w:hAnsi="宋体" w:eastAsia="宋体" w:cs="宋体"/>
                <w:sz w:val="21"/>
                <w:szCs w:val="21"/>
              </w:rPr>
            </w:pPr>
            <w:r>
              <w:rPr>
                <w:rFonts w:hint="eastAsia" w:ascii="宋体" w:hAnsi="宋体" w:eastAsia="宋体" w:cs="宋体"/>
                <w:spacing w:val="29"/>
                <w:sz w:val="21"/>
                <w:szCs w:val="21"/>
              </w:rPr>
              <w:t>营业执照等证明文</w:t>
            </w:r>
            <w:r>
              <w:rPr>
                <w:rFonts w:hint="eastAsia" w:ascii="宋体" w:hAnsi="宋体" w:eastAsia="宋体" w:cs="宋体"/>
                <w:spacing w:val="1"/>
                <w:sz w:val="21"/>
                <w:szCs w:val="21"/>
              </w:rPr>
              <w:t>件</w:t>
            </w:r>
          </w:p>
        </w:tc>
        <w:tc>
          <w:tcPr>
            <w:tcW w:w="4720" w:type="dxa"/>
            <w:vAlign w:val="top"/>
          </w:tcPr>
          <w:p w14:paraId="0736A185">
            <w:pPr>
              <w:keepNext w:val="0"/>
              <w:keepLines w:val="0"/>
              <w:pageBreakBefore w:val="0"/>
              <w:widowControl/>
              <w:kinsoku w:val="0"/>
              <w:wordWrap/>
              <w:overflowPunct/>
              <w:topLinePunct w:val="0"/>
              <w:autoSpaceDE w:val="0"/>
              <w:autoSpaceDN w:val="0"/>
              <w:bidi w:val="0"/>
              <w:adjustRightInd w:val="0"/>
              <w:snapToGrid w:val="0"/>
              <w:spacing w:before="29" w:line="240" w:lineRule="auto"/>
              <w:ind w:left="216" w:right="166" w:hanging="102"/>
              <w:textAlignment w:val="baseline"/>
              <w:rPr>
                <w:rFonts w:hint="eastAsia" w:ascii="宋体" w:hAnsi="宋体" w:eastAsia="宋体" w:cs="宋体"/>
                <w:sz w:val="21"/>
                <w:szCs w:val="21"/>
              </w:rPr>
            </w:pPr>
            <w:r>
              <w:rPr>
                <w:rFonts w:hint="eastAsia" w:ascii="宋体" w:hAnsi="宋体" w:eastAsia="宋体" w:cs="宋体"/>
                <w:spacing w:val="3"/>
                <w:sz w:val="21"/>
                <w:szCs w:val="21"/>
              </w:rPr>
              <w:t>投标人为企业（包括合伙企业）的，应提供有效的“营</w:t>
            </w:r>
            <w:r>
              <w:rPr>
                <w:rFonts w:hint="eastAsia" w:ascii="宋体" w:hAnsi="宋体" w:eastAsia="宋体" w:cs="宋体"/>
                <w:spacing w:val="5"/>
                <w:sz w:val="21"/>
                <w:szCs w:val="21"/>
              </w:rPr>
              <w:t>业执照”；</w:t>
            </w:r>
          </w:p>
          <w:p w14:paraId="2401FB28">
            <w:pPr>
              <w:keepNext w:val="0"/>
              <w:keepLines w:val="0"/>
              <w:pageBreakBefore w:val="0"/>
              <w:widowControl/>
              <w:kinsoku w:val="0"/>
              <w:wordWrap/>
              <w:overflowPunct/>
              <w:topLinePunct w:val="0"/>
              <w:autoSpaceDE w:val="0"/>
              <w:autoSpaceDN w:val="0"/>
              <w:bidi w:val="0"/>
              <w:adjustRightInd w:val="0"/>
              <w:snapToGrid w:val="0"/>
              <w:spacing w:before="24" w:line="240" w:lineRule="auto"/>
              <w:ind w:left="217" w:right="166" w:hanging="103"/>
              <w:textAlignment w:val="baseline"/>
              <w:rPr>
                <w:rFonts w:hint="eastAsia" w:ascii="宋体" w:hAnsi="宋体" w:eastAsia="宋体" w:cs="宋体"/>
                <w:sz w:val="21"/>
                <w:szCs w:val="21"/>
              </w:rPr>
            </w:pPr>
            <w:r>
              <w:rPr>
                <w:rFonts w:hint="eastAsia" w:ascii="宋体" w:hAnsi="宋体" w:eastAsia="宋体" w:cs="宋体"/>
                <w:spacing w:val="12"/>
                <w:sz w:val="21"/>
                <w:szCs w:val="21"/>
              </w:rPr>
              <w:t>投标人为事业单位的，应提供有效的“事业单位法人</w:t>
            </w:r>
            <w:r>
              <w:rPr>
                <w:rFonts w:hint="eastAsia" w:ascii="宋体" w:hAnsi="宋体" w:eastAsia="宋体" w:cs="宋体"/>
                <w:spacing w:val="4"/>
                <w:sz w:val="21"/>
                <w:szCs w:val="21"/>
              </w:rPr>
              <w:t>证书”；</w:t>
            </w:r>
          </w:p>
          <w:p w14:paraId="2F22A65C">
            <w:pPr>
              <w:keepNext w:val="0"/>
              <w:keepLines w:val="0"/>
              <w:pageBreakBefore w:val="0"/>
              <w:widowControl/>
              <w:kinsoku w:val="0"/>
              <w:wordWrap/>
              <w:overflowPunct/>
              <w:topLinePunct w:val="0"/>
              <w:autoSpaceDE w:val="0"/>
              <w:autoSpaceDN w:val="0"/>
              <w:bidi w:val="0"/>
              <w:adjustRightInd w:val="0"/>
              <w:snapToGrid w:val="0"/>
              <w:spacing w:before="24" w:line="240" w:lineRule="auto"/>
              <w:ind w:left="206" w:hanging="92"/>
              <w:textAlignment w:val="baseline"/>
              <w:rPr>
                <w:rFonts w:hint="eastAsia" w:ascii="宋体" w:hAnsi="宋体" w:eastAsia="宋体" w:cs="宋体"/>
                <w:sz w:val="21"/>
                <w:szCs w:val="21"/>
              </w:rPr>
            </w:pPr>
            <w:r>
              <w:rPr>
                <w:rFonts w:hint="eastAsia" w:ascii="宋体" w:hAnsi="宋体" w:eastAsia="宋体" w:cs="宋体"/>
                <w:spacing w:val="9"/>
                <w:sz w:val="21"/>
                <w:szCs w:val="21"/>
              </w:rPr>
              <w:t>投标人是非企业机构的，应提供有效的“执业许可证”</w:t>
            </w:r>
            <w:r>
              <w:rPr>
                <w:rFonts w:hint="eastAsia" w:ascii="宋体" w:hAnsi="宋体" w:eastAsia="宋体" w:cs="宋体"/>
                <w:spacing w:val="3"/>
                <w:sz w:val="21"/>
                <w:szCs w:val="21"/>
              </w:rPr>
              <w:t>“登记证书”等证明文件；</w:t>
            </w:r>
          </w:p>
          <w:p w14:paraId="774FC63F">
            <w:pPr>
              <w:keepNext w:val="0"/>
              <w:keepLines w:val="0"/>
              <w:pageBreakBefore w:val="0"/>
              <w:widowControl/>
              <w:kinsoku w:val="0"/>
              <w:wordWrap/>
              <w:overflowPunct/>
              <w:topLinePunct w:val="0"/>
              <w:autoSpaceDE w:val="0"/>
              <w:autoSpaceDN w:val="0"/>
              <w:bidi w:val="0"/>
              <w:adjustRightInd w:val="0"/>
              <w:snapToGrid w:val="0"/>
              <w:spacing w:before="27" w:line="240" w:lineRule="auto"/>
              <w:ind w:left="223" w:right="166" w:hanging="109"/>
              <w:textAlignment w:val="baseline"/>
              <w:rPr>
                <w:rFonts w:hint="eastAsia" w:ascii="宋体" w:hAnsi="宋体" w:eastAsia="宋体" w:cs="宋体"/>
                <w:sz w:val="21"/>
                <w:szCs w:val="21"/>
              </w:rPr>
            </w:pPr>
            <w:r>
              <w:rPr>
                <w:rFonts w:hint="eastAsia" w:ascii="宋体" w:hAnsi="宋体" w:eastAsia="宋体" w:cs="宋体"/>
                <w:spacing w:val="12"/>
                <w:sz w:val="21"/>
                <w:szCs w:val="21"/>
              </w:rPr>
              <w:t>投标人是个体工商户的，应提供有效的“个体工商户</w:t>
            </w:r>
            <w:r>
              <w:rPr>
                <w:rFonts w:hint="eastAsia" w:ascii="宋体" w:hAnsi="宋体" w:eastAsia="宋体" w:cs="宋体"/>
                <w:spacing w:val="5"/>
                <w:sz w:val="21"/>
                <w:szCs w:val="21"/>
              </w:rPr>
              <w:t>营业执照”；</w:t>
            </w:r>
          </w:p>
          <w:p w14:paraId="056EB6A4">
            <w:pPr>
              <w:keepNext w:val="0"/>
              <w:keepLines w:val="0"/>
              <w:pageBreakBefore w:val="0"/>
              <w:widowControl/>
              <w:kinsoku w:val="0"/>
              <w:wordWrap/>
              <w:overflowPunct/>
              <w:topLinePunct w:val="0"/>
              <w:autoSpaceDE w:val="0"/>
              <w:autoSpaceDN w:val="0"/>
              <w:bidi w:val="0"/>
              <w:adjustRightInd w:val="0"/>
              <w:snapToGrid w:val="0"/>
              <w:spacing w:before="24" w:line="240" w:lineRule="auto"/>
              <w:ind w:left="114"/>
              <w:textAlignment w:val="baseline"/>
              <w:rPr>
                <w:rFonts w:hint="eastAsia" w:ascii="宋体" w:hAnsi="宋体" w:eastAsia="宋体" w:cs="宋体"/>
                <w:sz w:val="21"/>
                <w:szCs w:val="21"/>
              </w:rPr>
            </w:pPr>
            <w:r>
              <w:rPr>
                <w:rFonts w:hint="eastAsia" w:ascii="宋体" w:hAnsi="宋体" w:eastAsia="宋体" w:cs="宋体"/>
                <w:spacing w:val="9"/>
                <w:sz w:val="21"/>
                <w:szCs w:val="21"/>
              </w:rPr>
              <w:t>投标人是自然人的，应提供有效的自然人身份证明。</w:t>
            </w:r>
          </w:p>
          <w:p w14:paraId="2610A924">
            <w:pPr>
              <w:keepNext w:val="0"/>
              <w:keepLines w:val="0"/>
              <w:pageBreakBefore w:val="0"/>
              <w:widowControl/>
              <w:kinsoku w:val="0"/>
              <w:wordWrap/>
              <w:overflowPunct/>
              <w:topLinePunct w:val="0"/>
              <w:autoSpaceDE w:val="0"/>
              <w:autoSpaceDN w:val="0"/>
              <w:bidi w:val="0"/>
              <w:adjustRightInd w:val="0"/>
              <w:snapToGrid w:val="0"/>
              <w:spacing w:before="27" w:line="240" w:lineRule="auto"/>
              <w:ind w:left="217" w:right="165" w:hanging="105"/>
              <w:textAlignment w:val="baseline"/>
              <w:rPr>
                <w:rFonts w:hint="eastAsia" w:ascii="宋体" w:hAnsi="宋体" w:eastAsia="宋体" w:cs="宋体"/>
                <w:sz w:val="21"/>
                <w:szCs w:val="21"/>
              </w:rPr>
            </w:pPr>
            <w:r>
              <w:rPr>
                <w:rFonts w:hint="eastAsia" w:ascii="宋体" w:hAnsi="宋体" w:eastAsia="宋体" w:cs="宋体"/>
                <w:spacing w:val="12"/>
                <w:sz w:val="21"/>
                <w:szCs w:val="21"/>
              </w:rPr>
              <w:t>若本项目允许分支机构参加投标，则分支机构参加投</w:t>
            </w:r>
            <w:r>
              <w:rPr>
                <w:rFonts w:hint="eastAsia" w:ascii="宋体" w:hAnsi="宋体" w:eastAsia="宋体" w:cs="宋体"/>
                <w:spacing w:val="8"/>
                <w:sz w:val="21"/>
                <w:szCs w:val="21"/>
              </w:rPr>
              <w:t>标的，此处可提供该分支机构或其所属法人或</w:t>
            </w:r>
            <w:r>
              <w:rPr>
                <w:rFonts w:hint="eastAsia" w:ascii="宋体" w:hAnsi="宋体" w:eastAsia="宋体" w:cs="宋体"/>
                <w:spacing w:val="7"/>
                <w:sz w:val="21"/>
                <w:szCs w:val="21"/>
              </w:rPr>
              <w:t>其他组织的相应证明文件。</w:t>
            </w:r>
          </w:p>
        </w:tc>
        <w:tc>
          <w:tcPr>
            <w:tcW w:w="1754" w:type="dxa"/>
            <w:vAlign w:val="top"/>
          </w:tcPr>
          <w:p w14:paraId="71B1439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D89CD6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0D9DD2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688FC9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8E8224F">
            <w:pPr>
              <w:keepNext w:val="0"/>
              <w:keepLines w:val="0"/>
              <w:pageBreakBefore w:val="0"/>
              <w:widowControl/>
              <w:kinsoku w:val="0"/>
              <w:wordWrap/>
              <w:overflowPunct/>
              <w:topLinePunct w:val="0"/>
              <w:autoSpaceDE w:val="0"/>
              <w:autoSpaceDN w:val="0"/>
              <w:bidi w:val="0"/>
              <w:adjustRightInd w:val="0"/>
              <w:snapToGrid w:val="0"/>
              <w:spacing w:before="65" w:line="240" w:lineRule="auto"/>
              <w:ind w:left="220"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提供证明文件的</w:t>
            </w:r>
            <w:r>
              <w:rPr>
                <w:rFonts w:hint="eastAsia" w:ascii="宋体" w:hAnsi="宋体" w:eastAsia="宋体" w:cs="宋体"/>
                <w:spacing w:val="27"/>
                <w:sz w:val="21"/>
                <w:szCs w:val="21"/>
              </w:rPr>
              <w:t>电子件或电子</w:t>
            </w:r>
            <w:r>
              <w:rPr>
                <w:rFonts w:hint="eastAsia" w:ascii="宋体" w:hAnsi="宋体" w:eastAsia="宋体" w:cs="宋体"/>
                <w:spacing w:val="4"/>
                <w:sz w:val="21"/>
                <w:szCs w:val="21"/>
              </w:rPr>
              <w:t>证照</w:t>
            </w:r>
          </w:p>
        </w:tc>
      </w:tr>
      <w:tr w14:paraId="04741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11" w:type="dxa"/>
            <w:vAlign w:val="top"/>
          </w:tcPr>
          <w:p w14:paraId="00B26AD3">
            <w:pPr>
              <w:keepNext w:val="0"/>
              <w:keepLines w:val="0"/>
              <w:pageBreakBefore w:val="0"/>
              <w:widowControl/>
              <w:kinsoku w:val="0"/>
              <w:wordWrap/>
              <w:overflowPunct/>
              <w:topLinePunct w:val="0"/>
              <w:autoSpaceDE w:val="0"/>
              <w:autoSpaceDN w:val="0"/>
              <w:bidi w:val="0"/>
              <w:adjustRightInd w:val="0"/>
              <w:snapToGrid w:val="0"/>
              <w:spacing w:before="134" w:line="240" w:lineRule="auto"/>
              <w:ind w:left="289"/>
              <w:textAlignment w:val="baseline"/>
              <w:rPr>
                <w:rFonts w:hint="eastAsia" w:ascii="宋体" w:hAnsi="宋体" w:eastAsia="宋体" w:cs="宋体"/>
                <w:sz w:val="21"/>
                <w:szCs w:val="21"/>
              </w:rPr>
            </w:pPr>
            <w:r>
              <w:rPr>
                <w:rFonts w:hint="eastAsia" w:ascii="宋体" w:hAnsi="宋体" w:eastAsia="宋体" w:cs="宋体"/>
                <w:spacing w:val="-4"/>
                <w:sz w:val="21"/>
                <w:szCs w:val="21"/>
              </w:rPr>
              <w:t>1-2</w:t>
            </w:r>
          </w:p>
        </w:tc>
        <w:tc>
          <w:tcPr>
            <w:tcW w:w="2126" w:type="dxa"/>
            <w:vAlign w:val="top"/>
          </w:tcPr>
          <w:p w14:paraId="30B77EEA">
            <w:pPr>
              <w:keepNext w:val="0"/>
              <w:keepLines w:val="0"/>
              <w:pageBreakBefore w:val="0"/>
              <w:widowControl/>
              <w:kinsoku w:val="0"/>
              <w:wordWrap/>
              <w:overflowPunct/>
              <w:topLinePunct w:val="0"/>
              <w:autoSpaceDE w:val="0"/>
              <w:autoSpaceDN w:val="0"/>
              <w:bidi w:val="0"/>
              <w:adjustRightInd w:val="0"/>
              <w:snapToGrid w:val="0"/>
              <w:spacing w:before="168" w:line="240" w:lineRule="auto"/>
              <w:ind w:left="114"/>
              <w:textAlignment w:val="baseline"/>
              <w:rPr>
                <w:rFonts w:hint="eastAsia" w:ascii="宋体" w:hAnsi="宋体" w:eastAsia="宋体" w:cs="宋体"/>
                <w:sz w:val="21"/>
                <w:szCs w:val="21"/>
              </w:rPr>
            </w:pPr>
            <w:r>
              <w:rPr>
                <w:rFonts w:hint="eastAsia" w:ascii="宋体" w:hAnsi="宋体" w:eastAsia="宋体" w:cs="宋体"/>
                <w:spacing w:val="8"/>
                <w:sz w:val="21"/>
                <w:szCs w:val="21"/>
              </w:rPr>
              <w:t>投标人资格声明书</w:t>
            </w:r>
          </w:p>
        </w:tc>
        <w:tc>
          <w:tcPr>
            <w:tcW w:w="4720" w:type="dxa"/>
            <w:vAlign w:val="top"/>
          </w:tcPr>
          <w:p w14:paraId="6BE87B14">
            <w:pPr>
              <w:keepNext w:val="0"/>
              <w:keepLines w:val="0"/>
              <w:pageBreakBefore w:val="0"/>
              <w:widowControl/>
              <w:kinsoku w:val="0"/>
              <w:wordWrap/>
              <w:overflowPunct/>
              <w:topLinePunct w:val="0"/>
              <w:autoSpaceDE w:val="0"/>
              <w:autoSpaceDN w:val="0"/>
              <w:bidi w:val="0"/>
              <w:adjustRightInd w:val="0"/>
              <w:snapToGrid w:val="0"/>
              <w:spacing w:before="168" w:line="240" w:lineRule="auto"/>
              <w:ind w:left="112"/>
              <w:textAlignment w:val="baseline"/>
              <w:rPr>
                <w:rFonts w:hint="eastAsia" w:ascii="宋体" w:hAnsi="宋体" w:eastAsia="宋体" w:cs="宋体"/>
                <w:sz w:val="21"/>
                <w:szCs w:val="21"/>
              </w:rPr>
            </w:pPr>
            <w:r>
              <w:rPr>
                <w:rFonts w:hint="eastAsia" w:ascii="宋体" w:hAnsi="宋体" w:eastAsia="宋体" w:cs="宋体"/>
                <w:spacing w:val="8"/>
                <w:sz w:val="21"/>
                <w:szCs w:val="21"/>
              </w:rPr>
              <w:t>提供了符合招标文件要求的《投标人资格声明书》。</w:t>
            </w:r>
          </w:p>
        </w:tc>
        <w:tc>
          <w:tcPr>
            <w:tcW w:w="1754" w:type="dxa"/>
            <w:vAlign w:val="top"/>
          </w:tcPr>
          <w:p w14:paraId="08F46718">
            <w:pPr>
              <w:keepNext w:val="0"/>
              <w:keepLines w:val="0"/>
              <w:pageBreakBefore w:val="0"/>
              <w:widowControl/>
              <w:kinsoku w:val="0"/>
              <w:wordWrap/>
              <w:overflowPunct/>
              <w:topLinePunct w:val="0"/>
              <w:autoSpaceDE w:val="0"/>
              <w:autoSpaceDN w:val="0"/>
              <w:bidi w:val="0"/>
              <w:adjustRightInd w:val="0"/>
              <w:snapToGrid w:val="0"/>
              <w:spacing w:before="35" w:line="240" w:lineRule="auto"/>
              <w:ind w:left="219"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格式见《投标文</w:t>
            </w:r>
            <w:r>
              <w:rPr>
                <w:rFonts w:hint="eastAsia" w:ascii="宋体" w:hAnsi="宋体" w:eastAsia="宋体" w:cs="宋体"/>
                <w:spacing w:val="4"/>
                <w:sz w:val="21"/>
                <w:szCs w:val="21"/>
              </w:rPr>
              <w:t>件格式》</w:t>
            </w:r>
          </w:p>
        </w:tc>
      </w:tr>
      <w:tr w14:paraId="01D53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911" w:type="dxa"/>
            <w:vAlign w:val="top"/>
          </w:tcPr>
          <w:p w14:paraId="74E4F1E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DCF927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710855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0B6716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E9B2C6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2C3662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4335CEA">
            <w:pPr>
              <w:keepNext w:val="0"/>
              <w:keepLines w:val="0"/>
              <w:pageBreakBefore w:val="0"/>
              <w:widowControl/>
              <w:kinsoku w:val="0"/>
              <w:wordWrap/>
              <w:overflowPunct/>
              <w:topLinePunct w:val="0"/>
              <w:autoSpaceDE w:val="0"/>
              <w:autoSpaceDN w:val="0"/>
              <w:bidi w:val="0"/>
              <w:adjustRightInd w:val="0"/>
              <w:snapToGrid w:val="0"/>
              <w:spacing w:before="65" w:line="240" w:lineRule="auto"/>
              <w:ind w:left="130"/>
              <w:textAlignment w:val="baseline"/>
              <w:rPr>
                <w:rFonts w:hint="eastAsia" w:ascii="宋体" w:hAnsi="宋体" w:eastAsia="宋体" w:cs="宋体"/>
                <w:sz w:val="21"/>
                <w:szCs w:val="21"/>
              </w:rPr>
            </w:pPr>
            <w:r>
              <w:rPr>
                <w:rFonts w:hint="eastAsia" w:ascii="宋体" w:hAnsi="宋体" w:eastAsia="宋体" w:cs="宋体"/>
                <w:spacing w:val="-4"/>
                <w:sz w:val="21"/>
                <w:szCs w:val="21"/>
              </w:rPr>
              <w:t>1-3</w:t>
            </w:r>
          </w:p>
        </w:tc>
        <w:tc>
          <w:tcPr>
            <w:tcW w:w="2126" w:type="dxa"/>
            <w:vAlign w:val="top"/>
          </w:tcPr>
          <w:p w14:paraId="2E58FBF0">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C2D4B3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37DEE0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44FE0D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6E9318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C925FD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8972587">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4"/>
              <w:textAlignment w:val="baseline"/>
              <w:rPr>
                <w:rFonts w:hint="eastAsia" w:ascii="宋体" w:hAnsi="宋体" w:eastAsia="宋体" w:cs="宋体"/>
                <w:sz w:val="21"/>
                <w:szCs w:val="21"/>
              </w:rPr>
            </w:pPr>
            <w:r>
              <w:rPr>
                <w:rFonts w:hint="eastAsia" w:ascii="宋体" w:hAnsi="宋体" w:eastAsia="宋体" w:cs="宋体"/>
                <w:spacing w:val="8"/>
                <w:sz w:val="21"/>
                <w:szCs w:val="21"/>
              </w:rPr>
              <w:t>投标人信用记录</w:t>
            </w:r>
          </w:p>
        </w:tc>
        <w:tc>
          <w:tcPr>
            <w:tcW w:w="4720" w:type="dxa"/>
            <w:vAlign w:val="top"/>
          </w:tcPr>
          <w:p w14:paraId="3945E3B0">
            <w:pPr>
              <w:keepNext w:val="0"/>
              <w:keepLines w:val="0"/>
              <w:pageBreakBefore w:val="0"/>
              <w:widowControl/>
              <w:kinsoku w:val="0"/>
              <w:wordWrap/>
              <w:overflowPunct/>
              <w:topLinePunct w:val="0"/>
              <w:autoSpaceDE w:val="0"/>
              <w:autoSpaceDN w:val="0"/>
              <w:bidi w:val="0"/>
              <w:adjustRightInd w:val="0"/>
              <w:snapToGrid w:val="0"/>
              <w:spacing w:before="31" w:line="240" w:lineRule="auto"/>
              <w:ind w:left="227" w:right="166" w:hanging="113"/>
              <w:textAlignment w:val="baseline"/>
              <w:rPr>
                <w:rFonts w:hint="eastAsia" w:ascii="宋体" w:hAnsi="宋体" w:eastAsia="宋体" w:cs="宋体"/>
                <w:sz w:val="21"/>
                <w:szCs w:val="21"/>
              </w:rPr>
            </w:pPr>
            <w:r>
              <w:rPr>
                <w:rFonts w:hint="eastAsia" w:ascii="宋体" w:hAnsi="宋体" w:eastAsia="宋体" w:cs="宋体"/>
                <w:spacing w:val="-8"/>
                <w:sz w:val="21"/>
                <w:szCs w:val="21"/>
              </w:rPr>
              <w:t>查询渠道：信用中国网站和中国政府采购网</w:t>
            </w:r>
            <w:r>
              <w:rPr>
                <w:rFonts w:hint="eastAsia" w:ascii="宋体" w:hAnsi="宋体" w:eastAsia="宋体" w:cs="宋体"/>
                <w:spacing w:val="23"/>
                <w:sz w:val="21"/>
                <w:szCs w:val="21"/>
              </w:rPr>
              <w:t>（</w:t>
            </w:r>
            <w:r>
              <w:rPr>
                <w:rFonts w:hint="eastAsia" w:ascii="宋体" w:hAnsi="宋体" w:eastAsia="宋体" w:cs="宋体"/>
                <w:sz w:val="21"/>
                <w:szCs w:val="21"/>
              </w:rPr>
              <w:t>www</w:t>
            </w:r>
            <w:r>
              <w:rPr>
                <w:rFonts w:hint="eastAsia" w:ascii="宋体" w:hAnsi="宋体" w:eastAsia="宋体" w:cs="宋体"/>
                <w:spacing w:val="23"/>
                <w:sz w:val="21"/>
                <w:szCs w:val="21"/>
              </w:rPr>
              <w:t>.</w:t>
            </w:r>
            <w:r>
              <w:rPr>
                <w:rFonts w:hint="eastAsia" w:ascii="宋体" w:hAnsi="宋体" w:eastAsia="宋体" w:cs="宋体"/>
                <w:sz w:val="21"/>
                <w:szCs w:val="21"/>
              </w:rPr>
              <w:t>creditchina</w:t>
            </w:r>
            <w:r>
              <w:rPr>
                <w:rFonts w:hint="eastAsia" w:ascii="宋体" w:hAnsi="宋体" w:eastAsia="宋体" w:cs="宋体"/>
                <w:spacing w:val="23"/>
                <w:sz w:val="21"/>
                <w:szCs w:val="21"/>
              </w:rPr>
              <w:t>.</w:t>
            </w:r>
            <w:r>
              <w:rPr>
                <w:rFonts w:hint="eastAsia" w:ascii="宋体" w:hAnsi="宋体" w:eastAsia="宋体" w:cs="宋体"/>
                <w:sz w:val="21"/>
                <w:szCs w:val="21"/>
              </w:rPr>
              <w:t>gov</w:t>
            </w:r>
            <w:r>
              <w:rPr>
                <w:rFonts w:hint="eastAsia" w:ascii="宋体" w:hAnsi="宋体" w:eastAsia="宋体" w:cs="宋体"/>
                <w:spacing w:val="23"/>
                <w:sz w:val="21"/>
                <w:szCs w:val="21"/>
              </w:rPr>
              <w:t>.</w:t>
            </w:r>
            <w:r>
              <w:rPr>
                <w:rFonts w:hint="eastAsia" w:ascii="宋体" w:hAnsi="宋体" w:eastAsia="宋体" w:cs="宋体"/>
                <w:sz w:val="21"/>
                <w:szCs w:val="21"/>
              </w:rPr>
              <w:t>cn</w:t>
            </w:r>
            <w:r>
              <w:rPr>
                <w:rFonts w:hint="eastAsia" w:ascii="宋体" w:hAnsi="宋体" w:eastAsia="宋体" w:cs="宋体"/>
                <w:spacing w:val="23"/>
                <w:sz w:val="21"/>
                <w:szCs w:val="21"/>
              </w:rPr>
              <w:t>、</w:t>
            </w:r>
            <w:r>
              <w:rPr>
                <w:rFonts w:hint="eastAsia" w:ascii="宋体" w:hAnsi="宋体" w:eastAsia="宋体" w:cs="宋体"/>
                <w:sz w:val="21"/>
                <w:szCs w:val="21"/>
              </w:rPr>
              <w:t>www</w:t>
            </w:r>
            <w:r>
              <w:rPr>
                <w:rFonts w:hint="eastAsia" w:ascii="宋体" w:hAnsi="宋体" w:eastAsia="宋体" w:cs="宋体"/>
                <w:spacing w:val="23"/>
                <w:sz w:val="21"/>
                <w:szCs w:val="21"/>
              </w:rPr>
              <w:t>.</w:t>
            </w:r>
            <w:r>
              <w:rPr>
                <w:rFonts w:hint="eastAsia" w:ascii="宋体" w:hAnsi="宋体" w:eastAsia="宋体" w:cs="宋体"/>
                <w:sz w:val="21"/>
                <w:szCs w:val="21"/>
              </w:rPr>
              <w:t>ccgp</w:t>
            </w:r>
            <w:r>
              <w:rPr>
                <w:rFonts w:hint="eastAsia" w:ascii="宋体" w:hAnsi="宋体" w:eastAsia="宋体" w:cs="宋体"/>
                <w:spacing w:val="23"/>
                <w:sz w:val="21"/>
                <w:szCs w:val="21"/>
              </w:rPr>
              <w:t>.</w:t>
            </w:r>
            <w:r>
              <w:rPr>
                <w:rFonts w:hint="eastAsia" w:ascii="宋体" w:hAnsi="宋体" w:eastAsia="宋体" w:cs="宋体"/>
                <w:sz w:val="21"/>
                <w:szCs w:val="21"/>
              </w:rPr>
              <w:t>gov</w:t>
            </w:r>
            <w:r>
              <w:rPr>
                <w:rFonts w:hint="eastAsia" w:ascii="宋体" w:hAnsi="宋体" w:eastAsia="宋体" w:cs="宋体"/>
                <w:spacing w:val="23"/>
                <w:sz w:val="21"/>
                <w:szCs w:val="21"/>
              </w:rPr>
              <w:t>.</w:t>
            </w:r>
            <w:r>
              <w:rPr>
                <w:rFonts w:hint="eastAsia" w:ascii="宋体" w:hAnsi="宋体" w:eastAsia="宋体" w:cs="宋体"/>
                <w:sz w:val="21"/>
                <w:szCs w:val="21"/>
              </w:rPr>
              <w:t>cn</w:t>
            </w:r>
            <w:r>
              <w:rPr>
                <w:rFonts w:hint="eastAsia" w:ascii="宋体" w:hAnsi="宋体" w:eastAsia="宋体" w:cs="宋体"/>
                <w:spacing w:val="-8"/>
                <w:sz w:val="21"/>
                <w:szCs w:val="21"/>
              </w:rPr>
              <w:t>）；</w:t>
            </w:r>
          </w:p>
          <w:p w14:paraId="5757EEF6">
            <w:pPr>
              <w:keepNext w:val="0"/>
              <w:keepLines w:val="0"/>
              <w:pageBreakBefore w:val="0"/>
              <w:widowControl/>
              <w:kinsoku w:val="0"/>
              <w:wordWrap/>
              <w:overflowPunct/>
              <w:topLinePunct w:val="0"/>
              <w:autoSpaceDE w:val="0"/>
              <w:autoSpaceDN w:val="0"/>
              <w:bidi w:val="0"/>
              <w:adjustRightInd w:val="0"/>
              <w:snapToGrid w:val="0"/>
              <w:spacing w:before="30" w:line="240" w:lineRule="auto"/>
              <w:ind w:left="219" w:right="168" w:hanging="108"/>
              <w:textAlignment w:val="baseline"/>
              <w:rPr>
                <w:rFonts w:hint="eastAsia" w:ascii="宋体" w:hAnsi="宋体" w:eastAsia="宋体" w:cs="宋体"/>
                <w:sz w:val="21"/>
                <w:szCs w:val="21"/>
              </w:rPr>
            </w:pPr>
            <w:r>
              <w:rPr>
                <w:rFonts w:hint="eastAsia" w:ascii="宋体" w:hAnsi="宋体" w:eastAsia="宋体" w:cs="宋体"/>
                <w:spacing w:val="12"/>
                <w:sz w:val="21"/>
                <w:szCs w:val="21"/>
              </w:rPr>
              <w:t>截止时点：投标截止时间以后、资格审查阶段采购人</w:t>
            </w:r>
            <w:r>
              <w:rPr>
                <w:rFonts w:hint="eastAsia" w:ascii="宋体" w:hAnsi="宋体" w:eastAsia="宋体" w:cs="宋体"/>
                <w:spacing w:val="8"/>
                <w:sz w:val="21"/>
                <w:szCs w:val="21"/>
              </w:rPr>
              <w:t>或采购代理机构的实际查询时间；</w:t>
            </w:r>
          </w:p>
          <w:p w14:paraId="381BB9C9">
            <w:pPr>
              <w:keepNext w:val="0"/>
              <w:keepLines w:val="0"/>
              <w:pageBreakBefore w:val="0"/>
              <w:widowControl/>
              <w:kinsoku w:val="0"/>
              <w:wordWrap/>
              <w:overflowPunct/>
              <w:topLinePunct w:val="0"/>
              <w:autoSpaceDE w:val="0"/>
              <w:autoSpaceDN w:val="0"/>
              <w:bidi w:val="0"/>
              <w:adjustRightInd w:val="0"/>
              <w:snapToGrid w:val="0"/>
              <w:spacing w:before="23" w:line="240" w:lineRule="auto"/>
              <w:ind w:left="217" w:right="164" w:hanging="106"/>
              <w:textAlignment w:val="baseline"/>
              <w:rPr>
                <w:rFonts w:hint="eastAsia" w:ascii="宋体" w:hAnsi="宋体" w:eastAsia="宋体" w:cs="宋体"/>
                <w:sz w:val="21"/>
                <w:szCs w:val="21"/>
              </w:rPr>
            </w:pPr>
            <w:r>
              <w:rPr>
                <w:rFonts w:hint="eastAsia" w:ascii="宋体" w:hAnsi="宋体" w:eastAsia="宋体" w:cs="宋体"/>
                <w:spacing w:val="12"/>
                <w:sz w:val="21"/>
                <w:szCs w:val="21"/>
              </w:rPr>
              <w:t>信用信息查询记录和证据留存具体方式：查询结果网</w:t>
            </w:r>
            <w:r>
              <w:rPr>
                <w:rFonts w:hint="eastAsia" w:ascii="宋体" w:hAnsi="宋体" w:eastAsia="宋体" w:cs="宋体"/>
                <w:spacing w:val="8"/>
                <w:sz w:val="21"/>
                <w:szCs w:val="21"/>
              </w:rPr>
              <w:t>页打印页作为查询记录和证据，与其他采购文</w:t>
            </w:r>
            <w:r>
              <w:rPr>
                <w:rFonts w:hint="eastAsia" w:ascii="宋体" w:hAnsi="宋体" w:eastAsia="宋体" w:cs="宋体"/>
                <w:spacing w:val="7"/>
                <w:sz w:val="21"/>
                <w:szCs w:val="21"/>
              </w:rPr>
              <w:t>件一并</w:t>
            </w:r>
            <w:r>
              <w:rPr>
                <w:rFonts w:hint="eastAsia" w:ascii="宋体" w:hAnsi="宋体" w:eastAsia="宋体" w:cs="宋体"/>
                <w:spacing w:val="3"/>
                <w:sz w:val="21"/>
                <w:szCs w:val="21"/>
              </w:rPr>
              <w:t>保存；</w:t>
            </w:r>
          </w:p>
          <w:p w14:paraId="2831117B">
            <w:pPr>
              <w:keepNext w:val="0"/>
              <w:keepLines w:val="0"/>
              <w:pageBreakBefore w:val="0"/>
              <w:widowControl/>
              <w:kinsoku w:val="0"/>
              <w:wordWrap/>
              <w:overflowPunct/>
              <w:topLinePunct w:val="0"/>
              <w:autoSpaceDE w:val="0"/>
              <w:autoSpaceDN w:val="0"/>
              <w:bidi w:val="0"/>
              <w:adjustRightInd w:val="0"/>
              <w:snapToGrid w:val="0"/>
              <w:spacing w:before="27" w:line="240" w:lineRule="auto"/>
              <w:ind w:left="215" w:right="95" w:hanging="104"/>
              <w:textAlignment w:val="baseline"/>
              <w:rPr>
                <w:rFonts w:hint="eastAsia" w:ascii="宋体" w:hAnsi="宋体" w:eastAsia="宋体" w:cs="宋体"/>
                <w:sz w:val="21"/>
                <w:szCs w:val="21"/>
              </w:rPr>
            </w:pPr>
            <w:r>
              <w:rPr>
                <w:rFonts w:hint="eastAsia" w:ascii="宋体" w:hAnsi="宋体" w:eastAsia="宋体" w:cs="宋体"/>
                <w:spacing w:val="6"/>
                <w:sz w:val="21"/>
                <w:szCs w:val="21"/>
              </w:rPr>
              <w:t>信用信息的使用原则：经认定的被列入失信被执行人、</w:t>
            </w:r>
            <w:r>
              <w:rPr>
                <w:rFonts w:hint="eastAsia" w:ascii="宋体" w:hAnsi="宋体" w:eastAsia="宋体" w:cs="宋体"/>
                <w:spacing w:val="8"/>
                <w:sz w:val="21"/>
                <w:szCs w:val="21"/>
              </w:rPr>
              <w:t>重大税收违法案件当事人名单、政府采购严重违法失信行为记录名单的投标人，其投标无效。联合体</w:t>
            </w:r>
            <w:r>
              <w:rPr>
                <w:rFonts w:hint="eastAsia" w:ascii="宋体" w:hAnsi="宋体" w:eastAsia="宋体" w:cs="宋体"/>
                <w:spacing w:val="7"/>
                <w:sz w:val="21"/>
                <w:szCs w:val="21"/>
              </w:rPr>
              <w:t>形式</w:t>
            </w:r>
            <w:r>
              <w:rPr>
                <w:rFonts w:hint="eastAsia" w:ascii="宋体" w:hAnsi="宋体" w:eastAsia="宋体" w:cs="宋体"/>
                <w:spacing w:val="8"/>
                <w:sz w:val="21"/>
                <w:szCs w:val="21"/>
              </w:rPr>
              <w:t>投标的，联合体成员存在不良信用记录，视同联</w:t>
            </w:r>
            <w:r>
              <w:rPr>
                <w:rFonts w:hint="eastAsia" w:ascii="宋体" w:hAnsi="宋体" w:eastAsia="宋体" w:cs="宋体"/>
                <w:spacing w:val="7"/>
                <w:sz w:val="21"/>
                <w:szCs w:val="21"/>
              </w:rPr>
              <w:t>合体存在不良信用记录。</w:t>
            </w:r>
          </w:p>
        </w:tc>
        <w:tc>
          <w:tcPr>
            <w:tcW w:w="1754" w:type="dxa"/>
            <w:vAlign w:val="top"/>
          </w:tcPr>
          <w:p w14:paraId="10CC72A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411CBB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DCFEBA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222CEF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5AAF00C">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6"/>
              <w:textAlignment w:val="baseline"/>
              <w:rPr>
                <w:rFonts w:hint="eastAsia" w:ascii="宋体" w:hAnsi="宋体" w:eastAsia="宋体" w:cs="宋体"/>
                <w:sz w:val="21"/>
                <w:szCs w:val="21"/>
              </w:rPr>
            </w:pPr>
            <w:r>
              <w:rPr>
                <w:rFonts w:hint="eastAsia" w:ascii="宋体" w:hAnsi="宋体" w:eastAsia="宋体" w:cs="宋体"/>
                <w:spacing w:val="44"/>
                <w:sz w:val="21"/>
                <w:szCs w:val="21"/>
              </w:rPr>
              <w:t>无须投标人提</w:t>
            </w:r>
          </w:p>
          <w:p w14:paraId="38833643">
            <w:pPr>
              <w:keepNext w:val="0"/>
              <w:keepLines w:val="0"/>
              <w:pageBreakBefore w:val="0"/>
              <w:widowControl/>
              <w:kinsoku w:val="0"/>
              <w:wordWrap/>
              <w:overflowPunct/>
              <w:topLinePunct w:val="0"/>
              <w:autoSpaceDE w:val="0"/>
              <w:autoSpaceDN w:val="0"/>
              <w:bidi w:val="0"/>
              <w:adjustRightInd w:val="0"/>
              <w:snapToGrid w:val="0"/>
              <w:spacing w:before="26" w:line="240" w:lineRule="auto"/>
              <w:ind w:left="219" w:right="17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供，由采购人或</w:t>
            </w:r>
            <w:r>
              <w:rPr>
                <w:rFonts w:hint="eastAsia" w:ascii="宋体" w:hAnsi="宋体" w:eastAsia="宋体" w:cs="宋体"/>
                <w:spacing w:val="27"/>
                <w:sz w:val="21"/>
                <w:szCs w:val="21"/>
              </w:rPr>
              <w:t>采购代理机构</w:t>
            </w:r>
            <w:r>
              <w:rPr>
                <w:rFonts w:hint="eastAsia" w:ascii="宋体" w:hAnsi="宋体" w:eastAsia="宋体" w:cs="宋体"/>
                <w:spacing w:val="3"/>
                <w:sz w:val="21"/>
                <w:szCs w:val="21"/>
              </w:rPr>
              <w:t>查询。</w:t>
            </w:r>
          </w:p>
        </w:tc>
      </w:tr>
      <w:tr w14:paraId="4E27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11" w:type="dxa"/>
            <w:vAlign w:val="top"/>
          </w:tcPr>
          <w:p w14:paraId="45AD418A">
            <w:pPr>
              <w:keepNext w:val="0"/>
              <w:keepLines w:val="0"/>
              <w:pageBreakBefore w:val="0"/>
              <w:widowControl/>
              <w:kinsoku w:val="0"/>
              <w:wordWrap/>
              <w:overflowPunct/>
              <w:topLinePunct w:val="0"/>
              <w:autoSpaceDE w:val="0"/>
              <w:autoSpaceDN w:val="0"/>
              <w:bidi w:val="0"/>
              <w:adjustRightInd w:val="0"/>
              <w:snapToGrid w:val="0"/>
              <w:spacing w:before="203" w:line="240" w:lineRule="auto"/>
              <w:ind w:left="117"/>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126" w:type="dxa"/>
            <w:vAlign w:val="top"/>
          </w:tcPr>
          <w:p w14:paraId="228064F2">
            <w:pPr>
              <w:keepNext w:val="0"/>
              <w:keepLines w:val="0"/>
              <w:pageBreakBefore w:val="0"/>
              <w:widowControl/>
              <w:kinsoku w:val="0"/>
              <w:wordWrap/>
              <w:overflowPunct/>
              <w:topLinePunct w:val="0"/>
              <w:autoSpaceDE w:val="0"/>
              <w:autoSpaceDN w:val="0"/>
              <w:bidi w:val="0"/>
              <w:adjustRightInd w:val="0"/>
              <w:snapToGrid w:val="0"/>
              <w:spacing w:before="32" w:line="240" w:lineRule="auto"/>
              <w:ind w:left="228" w:right="168" w:hanging="115"/>
              <w:textAlignment w:val="baseline"/>
              <w:rPr>
                <w:rFonts w:hint="eastAsia" w:ascii="宋体" w:hAnsi="宋体" w:eastAsia="宋体" w:cs="宋体"/>
                <w:sz w:val="21"/>
                <w:szCs w:val="21"/>
              </w:rPr>
            </w:pPr>
            <w:r>
              <w:rPr>
                <w:rFonts w:hint="eastAsia" w:ascii="宋体" w:hAnsi="宋体" w:eastAsia="宋体" w:cs="宋体"/>
                <w:spacing w:val="29"/>
                <w:sz w:val="21"/>
                <w:szCs w:val="21"/>
              </w:rPr>
              <w:t>落实政府采购政策</w:t>
            </w:r>
            <w:r>
              <w:rPr>
                <w:rFonts w:hint="eastAsia" w:ascii="宋体" w:hAnsi="宋体" w:eastAsia="宋体" w:cs="宋体"/>
                <w:spacing w:val="7"/>
                <w:sz w:val="21"/>
                <w:szCs w:val="21"/>
              </w:rPr>
              <w:t>需满足的资格要求</w:t>
            </w:r>
          </w:p>
        </w:tc>
        <w:tc>
          <w:tcPr>
            <w:tcW w:w="4720" w:type="dxa"/>
            <w:vAlign w:val="top"/>
          </w:tcPr>
          <w:p w14:paraId="54A2DCB0">
            <w:pPr>
              <w:keepNext w:val="0"/>
              <w:keepLines w:val="0"/>
              <w:pageBreakBefore w:val="0"/>
              <w:widowControl/>
              <w:kinsoku w:val="0"/>
              <w:wordWrap/>
              <w:overflowPunct/>
              <w:topLinePunct w:val="0"/>
              <w:autoSpaceDE w:val="0"/>
              <w:autoSpaceDN w:val="0"/>
              <w:bidi w:val="0"/>
              <w:adjustRightInd w:val="0"/>
              <w:snapToGrid w:val="0"/>
              <w:spacing w:before="170" w:line="240" w:lineRule="auto"/>
              <w:ind w:left="116"/>
              <w:textAlignment w:val="baseline"/>
              <w:rPr>
                <w:rFonts w:hint="eastAsia" w:ascii="宋体" w:hAnsi="宋体" w:eastAsia="宋体" w:cs="宋体"/>
                <w:sz w:val="21"/>
                <w:szCs w:val="21"/>
              </w:rPr>
            </w:pPr>
            <w:r>
              <w:rPr>
                <w:rFonts w:hint="eastAsia" w:ascii="宋体" w:hAnsi="宋体" w:eastAsia="宋体" w:cs="宋体"/>
                <w:spacing w:val="8"/>
                <w:sz w:val="21"/>
                <w:szCs w:val="21"/>
              </w:rPr>
              <w:t>具体要求见第一章《招标公告》</w:t>
            </w:r>
          </w:p>
        </w:tc>
        <w:tc>
          <w:tcPr>
            <w:tcW w:w="1754" w:type="dxa"/>
            <w:vAlign w:val="top"/>
          </w:tcPr>
          <w:p w14:paraId="719F62D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tc>
      </w:tr>
      <w:tr w14:paraId="5716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5" w:hRule="atLeast"/>
        </w:trPr>
        <w:tc>
          <w:tcPr>
            <w:tcW w:w="911" w:type="dxa"/>
            <w:vAlign w:val="top"/>
          </w:tcPr>
          <w:p w14:paraId="64A5DFD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49F819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7AAB0E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7EB149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A2D39C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7FD398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CA2F51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E1B7DC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945EB2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31BB2A6">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7"/>
              <w:textAlignment w:val="baseline"/>
              <w:rPr>
                <w:rFonts w:hint="eastAsia" w:ascii="宋体" w:hAnsi="宋体" w:eastAsia="宋体" w:cs="宋体"/>
                <w:sz w:val="21"/>
                <w:szCs w:val="21"/>
              </w:rPr>
            </w:pPr>
            <w:r>
              <w:rPr>
                <w:rFonts w:hint="eastAsia" w:ascii="宋体" w:hAnsi="宋体" w:eastAsia="宋体" w:cs="宋体"/>
                <w:sz w:val="21"/>
                <w:szCs w:val="21"/>
              </w:rPr>
              <w:t>2-1</w:t>
            </w:r>
          </w:p>
        </w:tc>
        <w:tc>
          <w:tcPr>
            <w:tcW w:w="2126" w:type="dxa"/>
            <w:vAlign w:val="top"/>
          </w:tcPr>
          <w:p w14:paraId="3F6094F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162BD5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39947B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9F2745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7D8E23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C2BE19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BBC64F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0E494A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2052CB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0D7434D">
            <w:pPr>
              <w:keepNext w:val="0"/>
              <w:keepLines w:val="0"/>
              <w:pageBreakBefore w:val="0"/>
              <w:widowControl/>
              <w:kinsoku w:val="0"/>
              <w:wordWrap/>
              <w:overflowPunct/>
              <w:topLinePunct w:val="0"/>
              <w:autoSpaceDE w:val="0"/>
              <w:autoSpaceDN w:val="0"/>
              <w:bidi w:val="0"/>
              <w:adjustRightInd w:val="0"/>
              <w:snapToGrid w:val="0"/>
              <w:spacing w:before="65" w:line="240" w:lineRule="auto"/>
              <w:ind w:left="131"/>
              <w:textAlignment w:val="baseline"/>
              <w:rPr>
                <w:rFonts w:hint="eastAsia" w:ascii="宋体" w:hAnsi="宋体" w:eastAsia="宋体" w:cs="宋体"/>
                <w:sz w:val="21"/>
                <w:szCs w:val="21"/>
              </w:rPr>
            </w:pPr>
            <w:r>
              <w:rPr>
                <w:rFonts w:hint="eastAsia" w:ascii="宋体" w:hAnsi="宋体" w:eastAsia="宋体" w:cs="宋体"/>
                <w:spacing w:val="6"/>
                <w:sz w:val="21"/>
                <w:szCs w:val="21"/>
              </w:rPr>
              <w:t>中小企业声明函</w:t>
            </w:r>
          </w:p>
        </w:tc>
        <w:tc>
          <w:tcPr>
            <w:tcW w:w="4720" w:type="dxa"/>
            <w:vAlign w:val="top"/>
          </w:tcPr>
          <w:p w14:paraId="72865DE4">
            <w:pPr>
              <w:keepNext w:val="0"/>
              <w:keepLines w:val="0"/>
              <w:pageBreakBefore w:val="0"/>
              <w:widowControl/>
              <w:kinsoku w:val="0"/>
              <w:wordWrap/>
              <w:overflowPunct/>
              <w:topLinePunct w:val="0"/>
              <w:autoSpaceDE w:val="0"/>
              <w:autoSpaceDN w:val="0"/>
              <w:bidi w:val="0"/>
              <w:adjustRightInd w:val="0"/>
              <w:snapToGrid w:val="0"/>
              <w:spacing w:before="30" w:line="240" w:lineRule="auto"/>
              <w:ind w:left="218" w:right="111" w:hanging="93"/>
              <w:textAlignment w:val="baseline"/>
              <w:rPr>
                <w:rFonts w:hint="eastAsia" w:ascii="宋体" w:hAnsi="宋体" w:eastAsia="宋体" w:cs="宋体"/>
                <w:sz w:val="21"/>
                <w:szCs w:val="21"/>
              </w:rPr>
            </w:pPr>
            <w:r>
              <w:rPr>
                <w:rFonts w:hint="eastAsia" w:ascii="宋体" w:hAnsi="宋体" w:eastAsia="宋体" w:cs="宋体"/>
                <w:spacing w:val="5"/>
                <w:sz w:val="21"/>
                <w:szCs w:val="21"/>
              </w:rPr>
              <w:t>当本项目（包）涉及预留份额专门面向中小企业采购，</w:t>
            </w:r>
            <w:r>
              <w:rPr>
                <w:rFonts w:hint="eastAsia" w:ascii="宋体" w:hAnsi="宋体" w:eastAsia="宋体" w:cs="宋体"/>
                <w:spacing w:val="8"/>
                <w:sz w:val="21"/>
                <w:szCs w:val="21"/>
              </w:rPr>
              <w:t>此时建议在《资格证明文件》中提供。</w:t>
            </w:r>
          </w:p>
          <w:p w14:paraId="28F93E8B">
            <w:pPr>
              <w:keepNext w:val="0"/>
              <w:keepLines w:val="0"/>
              <w:pageBreakBefore w:val="0"/>
              <w:widowControl/>
              <w:kinsoku w:val="0"/>
              <w:wordWrap/>
              <w:overflowPunct/>
              <w:topLinePunct w:val="0"/>
              <w:autoSpaceDE w:val="0"/>
              <w:autoSpaceDN w:val="0"/>
              <w:bidi w:val="0"/>
              <w:adjustRightInd w:val="0"/>
              <w:snapToGrid w:val="0"/>
              <w:spacing w:before="28" w:line="240" w:lineRule="auto"/>
              <w:ind w:left="217" w:right="164" w:hanging="90"/>
              <w:textAlignment w:val="baseline"/>
              <w:rPr>
                <w:rFonts w:hint="eastAsia" w:ascii="宋体" w:hAnsi="宋体" w:eastAsia="宋体" w:cs="宋体"/>
                <w:sz w:val="21"/>
                <w:szCs w:val="21"/>
              </w:rPr>
            </w:pPr>
            <w:r>
              <w:rPr>
                <w:rFonts w:hint="eastAsia" w:ascii="宋体" w:hAnsi="宋体" w:eastAsia="宋体" w:cs="宋体"/>
                <w:spacing w:val="7"/>
                <w:sz w:val="21"/>
                <w:szCs w:val="21"/>
              </w:rPr>
              <w:t>1、投标人单独投标的，应提供中小企业声明函；如为</w:t>
            </w:r>
            <w:r>
              <w:rPr>
                <w:rFonts w:hint="eastAsia" w:ascii="宋体" w:hAnsi="宋体" w:eastAsia="宋体" w:cs="宋体"/>
                <w:spacing w:val="8"/>
                <w:sz w:val="21"/>
                <w:szCs w:val="21"/>
              </w:rPr>
              <w:t>监狱企业或残疾人福利性单位，不必提供中小</w:t>
            </w:r>
            <w:r>
              <w:rPr>
                <w:rFonts w:hint="eastAsia" w:ascii="宋体" w:hAnsi="宋体" w:eastAsia="宋体" w:cs="宋体"/>
                <w:spacing w:val="7"/>
                <w:sz w:val="21"/>
                <w:szCs w:val="21"/>
              </w:rPr>
              <w:t>企业声</w:t>
            </w:r>
            <w:r>
              <w:rPr>
                <w:rFonts w:hint="eastAsia" w:ascii="宋体" w:hAnsi="宋体" w:eastAsia="宋体" w:cs="宋体"/>
                <w:spacing w:val="5"/>
                <w:sz w:val="21"/>
                <w:szCs w:val="21"/>
              </w:rPr>
              <w:t>明函，但须按注1或注2要求提供证明材料。</w:t>
            </w:r>
          </w:p>
          <w:p w14:paraId="59757D09">
            <w:pPr>
              <w:keepNext w:val="0"/>
              <w:keepLines w:val="0"/>
              <w:pageBreakBefore w:val="0"/>
              <w:widowControl/>
              <w:kinsoku w:val="0"/>
              <w:wordWrap/>
              <w:overflowPunct/>
              <w:topLinePunct w:val="0"/>
              <w:autoSpaceDE w:val="0"/>
              <w:autoSpaceDN w:val="0"/>
              <w:bidi w:val="0"/>
              <w:adjustRightInd w:val="0"/>
              <w:snapToGrid w:val="0"/>
              <w:spacing w:before="24" w:line="240" w:lineRule="auto"/>
              <w:ind w:left="217" w:right="165" w:hanging="103"/>
              <w:textAlignment w:val="baseline"/>
              <w:rPr>
                <w:rFonts w:hint="eastAsia" w:ascii="宋体" w:hAnsi="宋体" w:eastAsia="宋体" w:cs="宋体"/>
                <w:sz w:val="21"/>
                <w:szCs w:val="21"/>
              </w:rPr>
            </w:pPr>
            <w:r>
              <w:rPr>
                <w:rFonts w:hint="eastAsia" w:ascii="宋体" w:hAnsi="宋体" w:eastAsia="宋体" w:cs="宋体"/>
                <w:spacing w:val="7"/>
                <w:sz w:val="21"/>
                <w:szCs w:val="21"/>
              </w:rPr>
              <w:t>2、如招标文件要求以联合体形式参加或者要求合同分</w:t>
            </w:r>
            <w:r>
              <w:rPr>
                <w:rFonts w:hint="eastAsia" w:ascii="宋体" w:hAnsi="宋体" w:eastAsia="宋体" w:cs="宋体"/>
                <w:spacing w:val="8"/>
                <w:sz w:val="21"/>
                <w:szCs w:val="21"/>
              </w:rPr>
              <w:t>包的，且投标人为联合体或拟进行合同分包的</w:t>
            </w:r>
            <w:r>
              <w:rPr>
                <w:rFonts w:hint="eastAsia" w:ascii="宋体" w:hAnsi="宋体" w:eastAsia="宋体" w:cs="宋体"/>
                <w:spacing w:val="7"/>
                <w:sz w:val="21"/>
                <w:szCs w:val="21"/>
              </w:rPr>
              <w:t>，则联</w:t>
            </w:r>
            <w:r>
              <w:rPr>
                <w:rFonts w:hint="eastAsia" w:ascii="宋体" w:hAnsi="宋体" w:eastAsia="宋体" w:cs="宋体"/>
                <w:spacing w:val="8"/>
                <w:sz w:val="21"/>
                <w:szCs w:val="21"/>
              </w:rPr>
              <w:t>合体中的中小企业、签订分包意向协议的中</w:t>
            </w:r>
            <w:r>
              <w:rPr>
                <w:rFonts w:hint="eastAsia" w:ascii="宋体" w:hAnsi="宋体" w:eastAsia="宋体" w:cs="宋体"/>
                <w:spacing w:val="7"/>
                <w:sz w:val="21"/>
                <w:szCs w:val="21"/>
              </w:rPr>
              <w:t>小企业具</w:t>
            </w:r>
            <w:r>
              <w:rPr>
                <w:rFonts w:hint="eastAsia" w:ascii="宋体" w:hAnsi="宋体" w:eastAsia="宋体" w:cs="宋体"/>
                <w:spacing w:val="8"/>
                <w:sz w:val="21"/>
                <w:szCs w:val="21"/>
              </w:rPr>
              <w:t>体情况须在《中小企业声明函》中如实填报。</w:t>
            </w:r>
            <w:r>
              <w:rPr>
                <w:rFonts w:hint="eastAsia" w:ascii="宋体" w:hAnsi="宋体" w:eastAsia="宋体" w:cs="宋体"/>
                <w:spacing w:val="7"/>
                <w:sz w:val="21"/>
                <w:szCs w:val="21"/>
              </w:rPr>
              <w:t>上述中</w:t>
            </w:r>
            <w:r>
              <w:rPr>
                <w:rFonts w:hint="eastAsia" w:ascii="宋体" w:hAnsi="宋体" w:eastAsia="宋体" w:cs="宋体"/>
                <w:spacing w:val="17"/>
                <w:sz w:val="21"/>
                <w:szCs w:val="21"/>
              </w:rPr>
              <w:t>小企业如为监狱企业或残疾人福利性单位应在声明</w:t>
            </w:r>
            <w:r>
              <w:rPr>
                <w:rFonts w:hint="eastAsia" w:ascii="宋体" w:hAnsi="宋体" w:eastAsia="宋体" w:cs="宋体"/>
                <w:spacing w:val="5"/>
                <w:sz w:val="21"/>
                <w:szCs w:val="21"/>
              </w:rPr>
              <w:t>函中如实列明单位性质，并按注1或注2要求提供证</w:t>
            </w:r>
            <w:r>
              <w:rPr>
                <w:rFonts w:hint="eastAsia" w:ascii="宋体" w:hAnsi="宋体" w:eastAsia="宋体" w:cs="宋体"/>
                <w:sz w:val="21"/>
                <w:szCs w:val="21"/>
              </w:rPr>
              <w:t>明材料。</w:t>
            </w:r>
          </w:p>
          <w:p w14:paraId="51871863">
            <w:pPr>
              <w:keepNext w:val="0"/>
              <w:keepLines w:val="0"/>
              <w:pageBreakBefore w:val="0"/>
              <w:widowControl/>
              <w:kinsoku w:val="0"/>
              <w:wordWrap/>
              <w:overflowPunct/>
              <w:topLinePunct w:val="0"/>
              <w:autoSpaceDE w:val="0"/>
              <w:autoSpaceDN w:val="0"/>
              <w:bidi w:val="0"/>
              <w:adjustRightInd w:val="0"/>
              <w:snapToGrid w:val="0"/>
              <w:spacing w:before="297" w:line="240" w:lineRule="auto"/>
              <w:ind w:left="216" w:right="78" w:hanging="105"/>
              <w:textAlignment w:val="baseline"/>
              <w:rPr>
                <w:rFonts w:hint="eastAsia" w:ascii="宋体" w:hAnsi="宋体" w:eastAsia="宋体" w:cs="宋体"/>
                <w:sz w:val="21"/>
                <w:szCs w:val="21"/>
              </w:rPr>
            </w:pPr>
            <w:r>
              <w:rPr>
                <w:rFonts w:hint="eastAsia" w:ascii="宋体" w:hAnsi="宋体" w:eastAsia="宋体" w:cs="宋体"/>
                <w:spacing w:val="4"/>
                <w:sz w:val="21"/>
                <w:szCs w:val="21"/>
              </w:rPr>
              <w:t>注1：监狱企业须提供由省级以上监狱管理局（北京市</w:t>
            </w:r>
            <w:r>
              <w:rPr>
                <w:rFonts w:hint="eastAsia" w:ascii="宋体" w:hAnsi="宋体" w:eastAsia="宋体" w:cs="宋体"/>
                <w:spacing w:val="3"/>
                <w:sz w:val="21"/>
                <w:szCs w:val="21"/>
              </w:rPr>
              <w:t>含教育矫治局）、戒毒管理局（含新疆生产建</w:t>
            </w:r>
            <w:r>
              <w:rPr>
                <w:rFonts w:hint="eastAsia" w:ascii="宋体" w:hAnsi="宋体" w:eastAsia="宋体" w:cs="宋体"/>
                <w:spacing w:val="2"/>
                <w:sz w:val="21"/>
                <w:szCs w:val="21"/>
              </w:rPr>
              <w:t>设兵团）</w:t>
            </w:r>
            <w:r>
              <w:rPr>
                <w:rFonts w:hint="eastAsia" w:ascii="宋体" w:hAnsi="宋体" w:eastAsia="宋体" w:cs="宋体"/>
                <w:spacing w:val="8"/>
                <w:sz w:val="21"/>
                <w:szCs w:val="21"/>
              </w:rPr>
              <w:t>出具的属于监狱企业的证明文件。</w:t>
            </w:r>
          </w:p>
          <w:p w14:paraId="04C74D2F">
            <w:pPr>
              <w:keepNext w:val="0"/>
              <w:keepLines w:val="0"/>
              <w:pageBreakBefore w:val="0"/>
              <w:widowControl/>
              <w:kinsoku w:val="0"/>
              <w:wordWrap/>
              <w:overflowPunct/>
              <w:topLinePunct w:val="0"/>
              <w:autoSpaceDE w:val="0"/>
              <w:autoSpaceDN w:val="0"/>
              <w:bidi w:val="0"/>
              <w:adjustRightInd w:val="0"/>
              <w:snapToGrid w:val="0"/>
              <w:spacing w:before="27" w:line="240" w:lineRule="auto"/>
              <w:ind w:left="218" w:right="166" w:hanging="107"/>
              <w:textAlignment w:val="baseline"/>
              <w:rPr>
                <w:rFonts w:hint="eastAsia" w:ascii="宋体" w:hAnsi="宋体" w:eastAsia="宋体" w:cs="宋体"/>
                <w:sz w:val="21"/>
                <w:szCs w:val="21"/>
              </w:rPr>
            </w:pPr>
            <w:r>
              <w:rPr>
                <w:rFonts w:hint="eastAsia" w:ascii="宋体" w:hAnsi="宋体" w:eastAsia="宋体" w:cs="宋体"/>
                <w:spacing w:val="5"/>
                <w:sz w:val="21"/>
                <w:szCs w:val="21"/>
              </w:rPr>
              <w:t>注2：残疾人福利性单位须按招标文件要求提供《残疾人福利性单位声明函》。</w:t>
            </w:r>
          </w:p>
        </w:tc>
        <w:tc>
          <w:tcPr>
            <w:tcW w:w="1754" w:type="dxa"/>
            <w:vAlign w:val="top"/>
          </w:tcPr>
          <w:p w14:paraId="3B2A525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CD7171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D03AFB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E3349C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ADE625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ABC7B6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3C1636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2F3395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C12C010">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9"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格式见《投标文</w:t>
            </w:r>
            <w:r>
              <w:rPr>
                <w:rFonts w:hint="eastAsia" w:ascii="宋体" w:hAnsi="宋体" w:eastAsia="宋体" w:cs="宋体"/>
                <w:spacing w:val="4"/>
                <w:sz w:val="21"/>
                <w:szCs w:val="21"/>
              </w:rPr>
              <w:t>件格式》</w:t>
            </w:r>
          </w:p>
        </w:tc>
      </w:tr>
      <w:tr w14:paraId="40B88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911" w:type="dxa"/>
            <w:vAlign w:val="top"/>
          </w:tcPr>
          <w:p w14:paraId="0C833E3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37997D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F1A178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31EC824">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7"/>
              <w:textAlignment w:val="baseline"/>
              <w:rPr>
                <w:rFonts w:hint="eastAsia" w:ascii="宋体" w:hAnsi="宋体" w:eastAsia="宋体" w:cs="宋体"/>
                <w:sz w:val="21"/>
                <w:szCs w:val="21"/>
              </w:rPr>
            </w:pPr>
            <w:r>
              <w:rPr>
                <w:rFonts w:hint="eastAsia" w:ascii="宋体" w:hAnsi="宋体" w:eastAsia="宋体" w:cs="宋体"/>
                <w:sz w:val="21"/>
                <w:szCs w:val="21"/>
              </w:rPr>
              <w:t>2-2</w:t>
            </w:r>
          </w:p>
        </w:tc>
        <w:tc>
          <w:tcPr>
            <w:tcW w:w="2126" w:type="dxa"/>
            <w:vAlign w:val="top"/>
          </w:tcPr>
          <w:p w14:paraId="5D5498A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FE8A4A0">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C041DF9">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9" w:right="168" w:hanging="108"/>
              <w:textAlignment w:val="baseline"/>
              <w:rPr>
                <w:rFonts w:hint="eastAsia" w:ascii="宋体" w:hAnsi="宋体" w:eastAsia="宋体" w:cs="宋体"/>
                <w:sz w:val="21"/>
                <w:szCs w:val="21"/>
              </w:rPr>
            </w:pPr>
            <w:r>
              <w:rPr>
                <w:rFonts w:hint="eastAsia" w:ascii="宋体" w:hAnsi="宋体" w:eastAsia="宋体" w:cs="宋体"/>
                <w:spacing w:val="30"/>
                <w:sz w:val="21"/>
                <w:szCs w:val="21"/>
              </w:rPr>
              <w:t>拟分包情况说明及</w:t>
            </w:r>
            <w:r>
              <w:rPr>
                <w:rFonts w:hint="eastAsia" w:ascii="宋体" w:hAnsi="宋体" w:eastAsia="宋体" w:cs="宋体"/>
                <w:spacing w:val="16"/>
                <w:sz w:val="21"/>
                <w:szCs w:val="21"/>
              </w:rPr>
              <w:t>分包意向协议（类</w:t>
            </w:r>
            <w:r>
              <w:rPr>
                <w:rFonts w:hint="eastAsia" w:ascii="宋体" w:hAnsi="宋体" w:eastAsia="宋体" w:cs="宋体"/>
                <w:spacing w:val="2"/>
                <w:sz w:val="21"/>
                <w:szCs w:val="21"/>
              </w:rPr>
              <w:t>型一）</w:t>
            </w:r>
          </w:p>
        </w:tc>
        <w:tc>
          <w:tcPr>
            <w:tcW w:w="4720" w:type="dxa"/>
            <w:vAlign w:val="top"/>
          </w:tcPr>
          <w:p w14:paraId="1812D52D">
            <w:pPr>
              <w:keepNext w:val="0"/>
              <w:keepLines w:val="0"/>
              <w:pageBreakBefore w:val="0"/>
              <w:widowControl/>
              <w:kinsoku w:val="0"/>
              <w:wordWrap/>
              <w:overflowPunct/>
              <w:topLinePunct w:val="0"/>
              <w:autoSpaceDE w:val="0"/>
              <w:autoSpaceDN w:val="0"/>
              <w:bidi w:val="0"/>
              <w:adjustRightInd w:val="0"/>
              <w:snapToGrid w:val="0"/>
              <w:spacing w:before="32" w:line="240" w:lineRule="auto"/>
              <w:ind w:left="215" w:right="165" w:hanging="100"/>
              <w:jc w:val="both"/>
              <w:textAlignment w:val="baseline"/>
              <w:rPr>
                <w:rFonts w:hint="eastAsia" w:ascii="宋体" w:hAnsi="宋体" w:eastAsia="宋体" w:cs="宋体"/>
                <w:sz w:val="21"/>
                <w:szCs w:val="21"/>
              </w:rPr>
            </w:pPr>
            <w:r>
              <w:rPr>
                <w:rFonts w:hint="eastAsia" w:ascii="宋体" w:hAnsi="宋体" w:eastAsia="宋体" w:cs="宋体"/>
                <w:spacing w:val="12"/>
                <w:sz w:val="21"/>
                <w:szCs w:val="21"/>
              </w:rPr>
              <w:t>如本项目（包）要求通过分包措施预留部分采购份额</w:t>
            </w:r>
            <w:r>
              <w:rPr>
                <w:rFonts w:hint="eastAsia" w:ascii="宋体" w:hAnsi="宋体" w:eastAsia="宋体" w:cs="宋体"/>
                <w:spacing w:val="17"/>
                <w:sz w:val="21"/>
                <w:szCs w:val="21"/>
              </w:rPr>
              <w:t>面向中小企业采购且投标人因落实政府采购政策拟</w:t>
            </w:r>
            <w:r>
              <w:rPr>
                <w:rFonts w:hint="eastAsia" w:ascii="宋体" w:hAnsi="宋体" w:eastAsia="宋体" w:cs="宋体"/>
                <w:spacing w:val="8"/>
                <w:sz w:val="21"/>
                <w:szCs w:val="21"/>
              </w:rPr>
              <w:t>进行分包的，必须提供；否则无须提供。</w:t>
            </w:r>
          </w:p>
          <w:p w14:paraId="6FFCA8F6">
            <w:pPr>
              <w:keepNext w:val="0"/>
              <w:keepLines w:val="0"/>
              <w:pageBreakBefore w:val="0"/>
              <w:widowControl/>
              <w:kinsoku w:val="0"/>
              <w:wordWrap/>
              <w:overflowPunct/>
              <w:topLinePunct w:val="0"/>
              <w:autoSpaceDE w:val="0"/>
              <w:autoSpaceDN w:val="0"/>
              <w:bidi w:val="0"/>
              <w:adjustRightInd w:val="0"/>
              <w:snapToGrid w:val="0"/>
              <w:spacing w:before="26" w:line="240" w:lineRule="auto"/>
              <w:ind w:left="219" w:right="165" w:hanging="108"/>
              <w:textAlignment w:val="baseline"/>
              <w:rPr>
                <w:rFonts w:hint="eastAsia" w:ascii="宋体" w:hAnsi="宋体" w:eastAsia="宋体" w:cs="宋体"/>
                <w:sz w:val="21"/>
                <w:szCs w:val="21"/>
              </w:rPr>
            </w:pPr>
            <w:r>
              <w:rPr>
                <w:rFonts w:hint="eastAsia" w:ascii="宋体" w:hAnsi="宋体" w:eastAsia="宋体" w:cs="宋体"/>
                <w:spacing w:val="12"/>
                <w:sz w:val="21"/>
                <w:szCs w:val="21"/>
              </w:rPr>
              <w:t>对于预留份额专门面向中小企业采购的项目（包</w:t>
            </w:r>
            <w:r>
              <w:rPr>
                <w:rFonts w:hint="eastAsia" w:ascii="宋体" w:hAnsi="宋体" w:eastAsia="宋体" w:cs="宋体"/>
                <w:spacing w:val="-3"/>
                <w:sz w:val="21"/>
                <w:szCs w:val="21"/>
              </w:rPr>
              <w:t>），</w:t>
            </w:r>
            <w:r>
              <w:rPr>
                <w:rFonts w:hint="eastAsia" w:ascii="宋体" w:hAnsi="宋体" w:eastAsia="宋体" w:cs="宋体"/>
                <w:spacing w:val="17"/>
                <w:sz w:val="21"/>
                <w:szCs w:val="21"/>
              </w:rPr>
              <w:t>组成联合体或者接受分包合同的中小企业与联合体</w:t>
            </w:r>
            <w:r>
              <w:rPr>
                <w:rFonts w:hint="eastAsia" w:ascii="宋体" w:hAnsi="宋体" w:eastAsia="宋体" w:cs="宋体"/>
                <w:spacing w:val="7"/>
                <w:sz w:val="21"/>
                <w:szCs w:val="21"/>
              </w:rPr>
              <w:t>内其他企业、分包企业之间不得存在直接控股、管理</w:t>
            </w:r>
            <w:r>
              <w:rPr>
                <w:rFonts w:hint="eastAsia" w:ascii="宋体" w:hAnsi="宋体" w:eastAsia="宋体" w:cs="宋体"/>
                <w:spacing w:val="2"/>
                <w:sz w:val="21"/>
                <w:szCs w:val="21"/>
              </w:rPr>
              <w:t>关系。</w:t>
            </w:r>
          </w:p>
        </w:tc>
        <w:tc>
          <w:tcPr>
            <w:tcW w:w="1754" w:type="dxa"/>
            <w:vAlign w:val="top"/>
          </w:tcPr>
          <w:p w14:paraId="05B26DD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9AD374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113D2F2">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9"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格式见《投标文</w:t>
            </w:r>
            <w:r>
              <w:rPr>
                <w:rFonts w:hint="eastAsia" w:ascii="宋体" w:hAnsi="宋体" w:eastAsia="宋体" w:cs="宋体"/>
                <w:spacing w:val="4"/>
                <w:sz w:val="21"/>
                <w:szCs w:val="21"/>
              </w:rPr>
              <w:t>件格式》</w:t>
            </w:r>
          </w:p>
        </w:tc>
      </w:tr>
      <w:tr w14:paraId="67F8C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11" w:type="dxa"/>
            <w:vAlign w:val="top"/>
          </w:tcPr>
          <w:p w14:paraId="194111A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88F7649">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7"/>
              <w:textAlignment w:val="baseline"/>
              <w:rPr>
                <w:rFonts w:hint="eastAsia" w:ascii="宋体" w:hAnsi="宋体" w:eastAsia="宋体" w:cs="宋体"/>
                <w:sz w:val="21"/>
                <w:szCs w:val="21"/>
              </w:rPr>
            </w:pPr>
            <w:r>
              <w:rPr>
                <w:rFonts w:hint="eastAsia" w:ascii="宋体" w:hAnsi="宋体" w:eastAsia="宋体" w:cs="宋体"/>
                <w:sz w:val="21"/>
                <w:szCs w:val="21"/>
              </w:rPr>
              <w:t>2-3</w:t>
            </w:r>
          </w:p>
        </w:tc>
        <w:tc>
          <w:tcPr>
            <w:tcW w:w="2126" w:type="dxa"/>
            <w:vAlign w:val="top"/>
          </w:tcPr>
          <w:p w14:paraId="2207163E">
            <w:pPr>
              <w:keepNext w:val="0"/>
              <w:keepLines w:val="0"/>
              <w:pageBreakBefore w:val="0"/>
              <w:widowControl/>
              <w:kinsoku w:val="0"/>
              <w:wordWrap/>
              <w:overflowPunct/>
              <w:topLinePunct w:val="0"/>
              <w:autoSpaceDE w:val="0"/>
              <w:autoSpaceDN w:val="0"/>
              <w:bidi w:val="0"/>
              <w:adjustRightInd w:val="0"/>
              <w:snapToGrid w:val="0"/>
              <w:spacing w:before="169" w:line="240" w:lineRule="auto"/>
              <w:ind w:left="215" w:right="168" w:hanging="103"/>
              <w:textAlignment w:val="baseline"/>
              <w:rPr>
                <w:rFonts w:hint="eastAsia" w:ascii="宋体" w:hAnsi="宋体" w:eastAsia="宋体" w:cs="宋体"/>
                <w:sz w:val="21"/>
                <w:szCs w:val="21"/>
              </w:rPr>
            </w:pPr>
            <w:r>
              <w:rPr>
                <w:rFonts w:hint="eastAsia" w:ascii="宋体" w:hAnsi="宋体" w:eastAsia="宋体" w:cs="宋体"/>
                <w:spacing w:val="29"/>
                <w:sz w:val="21"/>
                <w:szCs w:val="21"/>
              </w:rPr>
              <w:t>其他落实政府采购</w:t>
            </w:r>
            <w:r>
              <w:rPr>
                <w:rFonts w:hint="eastAsia" w:ascii="宋体" w:hAnsi="宋体" w:eastAsia="宋体" w:cs="宋体"/>
                <w:spacing w:val="8"/>
                <w:sz w:val="21"/>
                <w:szCs w:val="21"/>
              </w:rPr>
              <w:t>政策的资格要求</w:t>
            </w:r>
          </w:p>
        </w:tc>
        <w:tc>
          <w:tcPr>
            <w:tcW w:w="4720" w:type="dxa"/>
            <w:vAlign w:val="top"/>
          </w:tcPr>
          <w:p w14:paraId="00632FEC">
            <w:pPr>
              <w:keepNext w:val="0"/>
              <w:keepLines w:val="0"/>
              <w:pageBreakBefore w:val="0"/>
              <w:widowControl/>
              <w:kinsoku w:val="0"/>
              <w:wordWrap/>
              <w:overflowPunct/>
              <w:topLinePunct w:val="0"/>
              <w:autoSpaceDE w:val="0"/>
              <w:autoSpaceDN w:val="0"/>
              <w:bidi w:val="0"/>
              <w:adjustRightInd w:val="0"/>
              <w:snapToGrid w:val="0"/>
              <w:spacing w:before="304" w:line="240" w:lineRule="auto"/>
              <w:ind w:left="115"/>
              <w:textAlignment w:val="baseline"/>
              <w:rPr>
                <w:rFonts w:hint="eastAsia" w:ascii="宋体" w:hAnsi="宋体" w:eastAsia="宋体" w:cs="宋体"/>
                <w:sz w:val="21"/>
                <w:szCs w:val="21"/>
              </w:rPr>
            </w:pPr>
            <w:r>
              <w:rPr>
                <w:rFonts w:hint="eastAsia" w:ascii="宋体" w:hAnsi="宋体" w:eastAsia="宋体" w:cs="宋体"/>
                <w:spacing w:val="8"/>
                <w:sz w:val="21"/>
                <w:szCs w:val="21"/>
              </w:rPr>
              <w:t>如有，见第一章《招标公告》</w:t>
            </w:r>
          </w:p>
        </w:tc>
        <w:tc>
          <w:tcPr>
            <w:tcW w:w="1754" w:type="dxa"/>
            <w:vAlign w:val="top"/>
          </w:tcPr>
          <w:p w14:paraId="3648BF6D">
            <w:pPr>
              <w:keepNext w:val="0"/>
              <w:keepLines w:val="0"/>
              <w:pageBreakBefore w:val="0"/>
              <w:widowControl/>
              <w:kinsoku w:val="0"/>
              <w:wordWrap/>
              <w:overflowPunct/>
              <w:topLinePunct w:val="0"/>
              <w:autoSpaceDE w:val="0"/>
              <w:autoSpaceDN w:val="0"/>
              <w:bidi w:val="0"/>
              <w:adjustRightInd w:val="0"/>
              <w:snapToGrid w:val="0"/>
              <w:spacing w:before="32" w:line="240" w:lineRule="auto"/>
              <w:ind w:left="220"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提供证明文件的</w:t>
            </w:r>
            <w:r>
              <w:rPr>
                <w:rFonts w:hint="eastAsia" w:ascii="宋体" w:hAnsi="宋体" w:eastAsia="宋体" w:cs="宋体"/>
                <w:spacing w:val="27"/>
                <w:sz w:val="21"/>
                <w:szCs w:val="21"/>
              </w:rPr>
              <w:t>电子件或电子</w:t>
            </w:r>
            <w:r>
              <w:rPr>
                <w:rFonts w:hint="eastAsia" w:ascii="宋体" w:hAnsi="宋体" w:eastAsia="宋体" w:cs="宋体"/>
                <w:spacing w:val="4"/>
                <w:sz w:val="21"/>
                <w:szCs w:val="21"/>
              </w:rPr>
              <w:t>证照</w:t>
            </w:r>
          </w:p>
        </w:tc>
      </w:tr>
      <w:tr w14:paraId="5A782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11" w:type="dxa"/>
            <w:vAlign w:val="top"/>
          </w:tcPr>
          <w:p w14:paraId="2FC5B8BE">
            <w:pPr>
              <w:keepNext w:val="0"/>
              <w:keepLines w:val="0"/>
              <w:pageBreakBefore w:val="0"/>
              <w:widowControl/>
              <w:kinsoku w:val="0"/>
              <w:wordWrap/>
              <w:overflowPunct/>
              <w:topLinePunct w:val="0"/>
              <w:autoSpaceDE w:val="0"/>
              <w:autoSpaceDN w:val="0"/>
              <w:bidi w:val="0"/>
              <w:adjustRightInd w:val="0"/>
              <w:snapToGrid w:val="0"/>
              <w:spacing w:before="201" w:line="240" w:lineRule="auto"/>
              <w:ind w:left="119"/>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2126" w:type="dxa"/>
            <w:vAlign w:val="top"/>
          </w:tcPr>
          <w:p w14:paraId="762F680F">
            <w:pPr>
              <w:keepNext w:val="0"/>
              <w:keepLines w:val="0"/>
              <w:pageBreakBefore w:val="0"/>
              <w:widowControl/>
              <w:kinsoku w:val="0"/>
              <w:wordWrap/>
              <w:overflowPunct/>
              <w:topLinePunct w:val="0"/>
              <w:autoSpaceDE w:val="0"/>
              <w:autoSpaceDN w:val="0"/>
              <w:bidi w:val="0"/>
              <w:adjustRightInd w:val="0"/>
              <w:snapToGrid w:val="0"/>
              <w:spacing w:before="34" w:line="240" w:lineRule="auto"/>
              <w:ind w:left="217" w:right="168" w:hanging="105"/>
              <w:textAlignment w:val="baseline"/>
              <w:rPr>
                <w:rFonts w:hint="eastAsia" w:ascii="宋体" w:hAnsi="宋体" w:eastAsia="宋体" w:cs="宋体"/>
                <w:sz w:val="21"/>
                <w:szCs w:val="21"/>
              </w:rPr>
            </w:pPr>
            <w:r>
              <w:rPr>
                <w:rFonts w:hint="eastAsia" w:ascii="宋体" w:hAnsi="宋体" w:eastAsia="宋体" w:cs="宋体"/>
                <w:spacing w:val="9"/>
                <w:sz w:val="21"/>
                <w:szCs w:val="21"/>
              </w:rPr>
              <w:t>本项目的特定资格</w:t>
            </w:r>
            <w:r>
              <w:rPr>
                <w:rFonts w:hint="eastAsia" w:ascii="宋体" w:hAnsi="宋体" w:eastAsia="宋体" w:cs="宋体"/>
                <w:spacing w:val="4"/>
                <w:sz w:val="21"/>
                <w:szCs w:val="21"/>
              </w:rPr>
              <w:t>要求</w:t>
            </w:r>
          </w:p>
        </w:tc>
        <w:tc>
          <w:tcPr>
            <w:tcW w:w="4720" w:type="dxa"/>
            <w:vAlign w:val="top"/>
          </w:tcPr>
          <w:p w14:paraId="766965AF">
            <w:pPr>
              <w:keepNext w:val="0"/>
              <w:keepLines w:val="0"/>
              <w:pageBreakBefore w:val="0"/>
              <w:widowControl/>
              <w:kinsoku w:val="0"/>
              <w:wordWrap/>
              <w:overflowPunct/>
              <w:topLinePunct w:val="0"/>
              <w:autoSpaceDE w:val="0"/>
              <w:autoSpaceDN w:val="0"/>
              <w:bidi w:val="0"/>
              <w:adjustRightInd w:val="0"/>
              <w:snapToGrid w:val="0"/>
              <w:spacing w:before="168" w:line="240" w:lineRule="auto"/>
              <w:ind w:left="115"/>
              <w:textAlignment w:val="baseline"/>
              <w:rPr>
                <w:rFonts w:hint="eastAsia" w:ascii="宋体" w:hAnsi="宋体" w:eastAsia="宋体" w:cs="宋体"/>
                <w:sz w:val="21"/>
                <w:szCs w:val="21"/>
              </w:rPr>
            </w:pPr>
            <w:r>
              <w:rPr>
                <w:rFonts w:hint="eastAsia" w:ascii="宋体" w:hAnsi="宋体" w:eastAsia="宋体" w:cs="宋体"/>
                <w:spacing w:val="8"/>
                <w:sz w:val="21"/>
                <w:szCs w:val="21"/>
              </w:rPr>
              <w:t>如有，见第一章《招标公告》</w:t>
            </w:r>
          </w:p>
        </w:tc>
        <w:tc>
          <w:tcPr>
            <w:tcW w:w="1754" w:type="dxa"/>
            <w:vAlign w:val="top"/>
          </w:tcPr>
          <w:p w14:paraId="0111957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tc>
      </w:tr>
      <w:tr w14:paraId="60AE4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3" w:hRule="atLeast"/>
        </w:trPr>
        <w:tc>
          <w:tcPr>
            <w:tcW w:w="911" w:type="dxa"/>
            <w:vAlign w:val="top"/>
          </w:tcPr>
          <w:p w14:paraId="7A7759A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15B3A7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6F65DF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1AF2CD0">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A90E1D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C4A5C9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164C02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8B8585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92E994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85CE23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A5D4036">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9"/>
              <w:textAlignment w:val="baseline"/>
              <w:rPr>
                <w:rFonts w:hint="eastAsia" w:ascii="宋体" w:hAnsi="宋体" w:eastAsia="宋体" w:cs="宋体"/>
                <w:sz w:val="21"/>
                <w:szCs w:val="21"/>
              </w:rPr>
            </w:pPr>
            <w:r>
              <w:rPr>
                <w:rFonts w:hint="eastAsia" w:ascii="宋体" w:hAnsi="宋体" w:eastAsia="宋体" w:cs="宋体"/>
                <w:sz w:val="21"/>
                <w:szCs w:val="21"/>
              </w:rPr>
              <w:t>3-1</w:t>
            </w:r>
          </w:p>
        </w:tc>
        <w:tc>
          <w:tcPr>
            <w:tcW w:w="2126" w:type="dxa"/>
            <w:vAlign w:val="top"/>
          </w:tcPr>
          <w:p w14:paraId="536ACB0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67EE341">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A6CDFF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3C8329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9B4A43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C36EF5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15AC17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66CF37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338FE0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A4F427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D41A593">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7" w:right="168" w:hanging="103"/>
              <w:textAlignment w:val="baseline"/>
              <w:rPr>
                <w:rFonts w:hint="eastAsia" w:ascii="宋体" w:hAnsi="宋体" w:eastAsia="宋体" w:cs="宋体"/>
                <w:sz w:val="21"/>
                <w:szCs w:val="21"/>
              </w:rPr>
            </w:pPr>
            <w:r>
              <w:rPr>
                <w:rFonts w:hint="eastAsia" w:ascii="宋体" w:hAnsi="宋体" w:eastAsia="宋体" w:cs="宋体"/>
                <w:spacing w:val="29"/>
                <w:sz w:val="21"/>
                <w:szCs w:val="21"/>
              </w:rPr>
              <w:t>是否接受联合体投</w:t>
            </w:r>
            <w:r>
              <w:rPr>
                <w:rFonts w:hint="eastAsia" w:ascii="宋体" w:hAnsi="宋体" w:eastAsia="宋体" w:cs="宋体"/>
                <w:sz w:val="21"/>
                <w:szCs w:val="21"/>
              </w:rPr>
              <w:t>标</w:t>
            </w:r>
          </w:p>
        </w:tc>
        <w:tc>
          <w:tcPr>
            <w:tcW w:w="4720" w:type="dxa"/>
            <w:vAlign w:val="top"/>
          </w:tcPr>
          <w:p w14:paraId="1D112273">
            <w:pPr>
              <w:keepNext w:val="0"/>
              <w:keepLines w:val="0"/>
              <w:pageBreakBefore w:val="0"/>
              <w:widowControl/>
              <w:kinsoku w:val="0"/>
              <w:wordWrap/>
              <w:overflowPunct/>
              <w:topLinePunct w:val="0"/>
              <w:autoSpaceDE w:val="0"/>
              <w:autoSpaceDN w:val="0"/>
              <w:bidi w:val="0"/>
              <w:adjustRightInd w:val="0"/>
              <w:snapToGrid w:val="0"/>
              <w:spacing w:before="36" w:line="240" w:lineRule="auto"/>
              <w:ind w:left="217" w:right="111" w:hanging="90"/>
              <w:textAlignment w:val="baseline"/>
              <w:rPr>
                <w:rFonts w:hint="eastAsia" w:ascii="宋体" w:hAnsi="宋体" w:eastAsia="宋体" w:cs="宋体"/>
                <w:sz w:val="21"/>
                <w:szCs w:val="21"/>
              </w:rPr>
            </w:pPr>
            <w:r>
              <w:rPr>
                <w:rFonts w:hint="eastAsia" w:ascii="宋体" w:hAnsi="宋体" w:eastAsia="宋体" w:cs="宋体"/>
                <w:spacing w:val="7"/>
                <w:sz w:val="21"/>
                <w:szCs w:val="21"/>
              </w:rPr>
              <w:t>1、如本项目接受联合体投标，且投标人为联合体时必</w:t>
            </w:r>
            <w:r>
              <w:rPr>
                <w:rFonts w:hint="eastAsia" w:ascii="宋体" w:hAnsi="宋体" w:eastAsia="宋体" w:cs="宋体"/>
                <w:spacing w:val="1"/>
                <w:sz w:val="21"/>
                <w:szCs w:val="21"/>
              </w:rPr>
              <w:t>须提供《联合协议》，明确各方拟承担的工作和责任，</w:t>
            </w:r>
            <w:r>
              <w:rPr>
                <w:rFonts w:hint="eastAsia" w:ascii="宋体" w:hAnsi="宋体" w:eastAsia="宋体" w:cs="宋体"/>
                <w:spacing w:val="8"/>
                <w:sz w:val="21"/>
                <w:szCs w:val="21"/>
              </w:rPr>
              <w:t>并指定联合体牵头人，授权其代表所有联合体成</w:t>
            </w:r>
            <w:r>
              <w:rPr>
                <w:rFonts w:hint="eastAsia" w:ascii="宋体" w:hAnsi="宋体" w:eastAsia="宋体" w:cs="宋体"/>
                <w:spacing w:val="7"/>
                <w:sz w:val="21"/>
                <w:szCs w:val="21"/>
              </w:rPr>
              <w:t>员负</w:t>
            </w:r>
            <w:r>
              <w:rPr>
                <w:rFonts w:hint="eastAsia" w:ascii="宋体" w:hAnsi="宋体" w:eastAsia="宋体" w:cs="宋体"/>
                <w:spacing w:val="8"/>
                <w:sz w:val="21"/>
                <w:szCs w:val="21"/>
              </w:rPr>
              <w:t>责本项目投标和合同实施阶段的牵头、协调</w:t>
            </w:r>
            <w:r>
              <w:rPr>
                <w:rFonts w:hint="eastAsia" w:ascii="宋体" w:hAnsi="宋体" w:eastAsia="宋体" w:cs="宋体"/>
                <w:spacing w:val="7"/>
                <w:sz w:val="21"/>
                <w:szCs w:val="21"/>
              </w:rPr>
              <w:t>工作。该</w:t>
            </w:r>
            <w:r>
              <w:rPr>
                <w:rFonts w:hint="eastAsia" w:ascii="宋体" w:hAnsi="宋体" w:eastAsia="宋体" w:cs="宋体"/>
                <w:spacing w:val="8"/>
                <w:sz w:val="21"/>
                <w:szCs w:val="21"/>
              </w:rPr>
              <w:t>联合协议应当作为投标文件的组成部分，与投</w:t>
            </w:r>
            <w:r>
              <w:rPr>
                <w:rFonts w:hint="eastAsia" w:ascii="宋体" w:hAnsi="宋体" w:eastAsia="宋体" w:cs="宋体"/>
                <w:spacing w:val="7"/>
                <w:sz w:val="21"/>
                <w:szCs w:val="21"/>
              </w:rPr>
              <w:t>标文件其他内容同时递交。</w:t>
            </w:r>
          </w:p>
          <w:p w14:paraId="3FB8EA8B">
            <w:pPr>
              <w:keepNext w:val="0"/>
              <w:keepLines w:val="0"/>
              <w:pageBreakBefore w:val="0"/>
              <w:widowControl/>
              <w:kinsoku w:val="0"/>
              <w:wordWrap/>
              <w:overflowPunct/>
              <w:topLinePunct w:val="0"/>
              <w:autoSpaceDE w:val="0"/>
              <w:autoSpaceDN w:val="0"/>
              <w:bidi w:val="0"/>
              <w:adjustRightInd w:val="0"/>
              <w:snapToGrid w:val="0"/>
              <w:spacing w:before="26" w:line="240" w:lineRule="auto"/>
              <w:ind w:left="234" w:right="165" w:hanging="120"/>
              <w:textAlignment w:val="baseline"/>
              <w:rPr>
                <w:rFonts w:hint="eastAsia" w:ascii="宋体" w:hAnsi="宋体" w:eastAsia="宋体" w:cs="宋体"/>
                <w:sz w:val="21"/>
                <w:szCs w:val="21"/>
              </w:rPr>
            </w:pPr>
            <w:r>
              <w:rPr>
                <w:rFonts w:hint="eastAsia" w:ascii="宋体" w:hAnsi="宋体" w:eastAsia="宋体" w:cs="宋体"/>
                <w:spacing w:val="11"/>
                <w:sz w:val="21"/>
                <w:szCs w:val="21"/>
              </w:rPr>
              <w:t>2、联合体各成员单位均须提供本表中序号1-1、1-2</w:t>
            </w:r>
            <w:r>
              <w:rPr>
                <w:rFonts w:hint="eastAsia" w:ascii="宋体" w:hAnsi="宋体" w:eastAsia="宋体" w:cs="宋体"/>
                <w:sz w:val="21"/>
                <w:szCs w:val="21"/>
              </w:rPr>
              <w:t>的证明文件。</w:t>
            </w:r>
          </w:p>
          <w:p w14:paraId="0F6387C3">
            <w:pPr>
              <w:keepNext w:val="0"/>
              <w:keepLines w:val="0"/>
              <w:pageBreakBefore w:val="0"/>
              <w:widowControl/>
              <w:kinsoku w:val="0"/>
              <w:wordWrap/>
              <w:overflowPunct/>
              <w:topLinePunct w:val="0"/>
              <w:autoSpaceDE w:val="0"/>
              <w:autoSpaceDN w:val="0"/>
              <w:bidi w:val="0"/>
              <w:adjustRightInd w:val="0"/>
              <w:snapToGrid w:val="0"/>
              <w:spacing w:before="24" w:line="240" w:lineRule="auto"/>
              <w:ind w:left="218" w:right="163" w:hanging="102"/>
              <w:textAlignment w:val="baseline"/>
              <w:rPr>
                <w:rFonts w:hint="eastAsia" w:ascii="宋体" w:hAnsi="宋体" w:eastAsia="宋体" w:cs="宋体"/>
                <w:sz w:val="21"/>
                <w:szCs w:val="21"/>
              </w:rPr>
            </w:pPr>
            <w:r>
              <w:rPr>
                <w:rFonts w:hint="eastAsia" w:ascii="宋体" w:hAnsi="宋体" w:eastAsia="宋体" w:cs="宋体"/>
                <w:spacing w:val="6"/>
                <w:sz w:val="21"/>
                <w:szCs w:val="21"/>
              </w:rPr>
              <w:t>3、本表序号3-2项规定的其他特定资格要求中的每一</w:t>
            </w:r>
            <w:r>
              <w:rPr>
                <w:rFonts w:hint="eastAsia" w:ascii="宋体" w:hAnsi="宋体" w:eastAsia="宋体" w:cs="宋体"/>
                <w:spacing w:val="8"/>
                <w:sz w:val="21"/>
                <w:szCs w:val="21"/>
              </w:rPr>
              <w:t>小项要求，联合体各方中至少应当有一方符</w:t>
            </w:r>
            <w:r>
              <w:rPr>
                <w:rFonts w:hint="eastAsia" w:ascii="宋体" w:hAnsi="宋体" w:eastAsia="宋体" w:cs="宋体"/>
                <w:spacing w:val="7"/>
                <w:sz w:val="21"/>
                <w:szCs w:val="21"/>
              </w:rPr>
              <w:t>合本表中其他资格要求并提供证明文件。</w:t>
            </w:r>
          </w:p>
          <w:p w14:paraId="2F9DC43D">
            <w:pPr>
              <w:keepNext w:val="0"/>
              <w:keepLines w:val="0"/>
              <w:pageBreakBefore w:val="0"/>
              <w:widowControl/>
              <w:kinsoku w:val="0"/>
              <w:wordWrap/>
              <w:overflowPunct/>
              <w:topLinePunct w:val="0"/>
              <w:autoSpaceDE w:val="0"/>
              <w:autoSpaceDN w:val="0"/>
              <w:bidi w:val="0"/>
              <w:adjustRightInd w:val="0"/>
              <w:snapToGrid w:val="0"/>
              <w:spacing w:before="23" w:line="240" w:lineRule="auto"/>
              <w:ind w:left="217" w:right="163" w:hanging="106"/>
              <w:textAlignment w:val="baseline"/>
              <w:rPr>
                <w:rFonts w:hint="eastAsia" w:ascii="宋体" w:hAnsi="宋体" w:eastAsia="宋体" w:cs="宋体"/>
                <w:sz w:val="21"/>
                <w:szCs w:val="21"/>
              </w:rPr>
            </w:pPr>
            <w:r>
              <w:rPr>
                <w:rFonts w:hint="eastAsia" w:ascii="宋体" w:hAnsi="宋体" w:eastAsia="宋体" w:cs="宋体"/>
                <w:spacing w:val="8"/>
                <w:sz w:val="21"/>
                <w:szCs w:val="21"/>
              </w:rPr>
              <w:t>4、联合体中有同类资质的供应商按照联合体</w:t>
            </w:r>
            <w:r>
              <w:rPr>
                <w:rFonts w:hint="eastAsia" w:ascii="宋体" w:hAnsi="宋体" w:eastAsia="宋体" w:cs="宋体"/>
                <w:spacing w:val="7"/>
                <w:sz w:val="21"/>
                <w:szCs w:val="21"/>
              </w:rPr>
              <w:t>分工承担</w:t>
            </w:r>
            <w:r>
              <w:rPr>
                <w:rFonts w:hint="eastAsia" w:ascii="宋体" w:hAnsi="宋体" w:eastAsia="宋体" w:cs="宋体"/>
                <w:spacing w:val="8"/>
                <w:sz w:val="21"/>
                <w:szCs w:val="21"/>
              </w:rPr>
              <w:t>相同工作的，应当按照资质等级较低的供应商确定资</w:t>
            </w:r>
            <w:r>
              <w:rPr>
                <w:rFonts w:hint="eastAsia" w:ascii="宋体" w:hAnsi="宋体" w:eastAsia="宋体" w:cs="宋体"/>
                <w:sz w:val="21"/>
                <w:szCs w:val="21"/>
              </w:rPr>
              <w:t>质等级。</w:t>
            </w:r>
          </w:p>
          <w:p w14:paraId="6177177F">
            <w:pPr>
              <w:keepNext w:val="0"/>
              <w:keepLines w:val="0"/>
              <w:pageBreakBefore w:val="0"/>
              <w:widowControl/>
              <w:kinsoku w:val="0"/>
              <w:wordWrap/>
              <w:overflowPunct/>
              <w:topLinePunct w:val="0"/>
              <w:autoSpaceDE w:val="0"/>
              <w:autoSpaceDN w:val="0"/>
              <w:bidi w:val="0"/>
              <w:adjustRightInd w:val="0"/>
              <w:snapToGrid w:val="0"/>
              <w:spacing w:before="25" w:line="240" w:lineRule="auto"/>
              <w:ind w:left="217" w:right="165" w:hanging="101"/>
              <w:textAlignment w:val="baseline"/>
              <w:rPr>
                <w:rFonts w:hint="eastAsia" w:ascii="宋体" w:hAnsi="宋体" w:eastAsia="宋体" w:cs="宋体"/>
                <w:sz w:val="21"/>
                <w:szCs w:val="21"/>
              </w:rPr>
            </w:pPr>
            <w:r>
              <w:rPr>
                <w:rFonts w:hint="eastAsia" w:ascii="宋体" w:hAnsi="宋体" w:eastAsia="宋体" w:cs="宋体"/>
                <w:spacing w:val="7"/>
                <w:sz w:val="21"/>
                <w:szCs w:val="21"/>
              </w:rPr>
              <w:t>5、以联合体形式参加政府采购活动的，联合体各方不</w:t>
            </w:r>
            <w:r>
              <w:rPr>
                <w:rFonts w:hint="eastAsia" w:ascii="宋体" w:hAnsi="宋体" w:eastAsia="宋体" w:cs="宋体"/>
                <w:spacing w:val="17"/>
                <w:sz w:val="21"/>
                <w:szCs w:val="21"/>
              </w:rPr>
              <w:t>得再单独参加或者与其他供应商另外组成联合体参</w:t>
            </w:r>
            <w:r>
              <w:rPr>
                <w:rFonts w:hint="eastAsia" w:ascii="宋体" w:hAnsi="宋体" w:eastAsia="宋体" w:cs="宋体"/>
                <w:spacing w:val="8"/>
                <w:sz w:val="21"/>
                <w:szCs w:val="21"/>
              </w:rPr>
              <w:t>加同一合同项下的政府采购活动。</w:t>
            </w:r>
          </w:p>
          <w:p w14:paraId="4DF9BE57">
            <w:pPr>
              <w:keepNext w:val="0"/>
              <w:keepLines w:val="0"/>
              <w:pageBreakBefore w:val="0"/>
              <w:widowControl/>
              <w:kinsoku w:val="0"/>
              <w:wordWrap/>
              <w:overflowPunct/>
              <w:topLinePunct w:val="0"/>
              <w:autoSpaceDE w:val="0"/>
              <w:autoSpaceDN w:val="0"/>
              <w:bidi w:val="0"/>
              <w:adjustRightInd w:val="0"/>
              <w:snapToGrid w:val="0"/>
              <w:spacing w:before="29" w:line="240" w:lineRule="auto"/>
              <w:ind w:left="219" w:right="165" w:hanging="106"/>
              <w:textAlignment w:val="baseline"/>
              <w:rPr>
                <w:rFonts w:hint="eastAsia" w:ascii="宋体" w:hAnsi="宋体" w:eastAsia="宋体" w:cs="宋体"/>
                <w:sz w:val="21"/>
                <w:szCs w:val="21"/>
              </w:rPr>
            </w:pPr>
            <w:r>
              <w:rPr>
                <w:rFonts w:hint="eastAsia" w:ascii="宋体" w:hAnsi="宋体" w:eastAsia="宋体" w:cs="宋体"/>
                <w:spacing w:val="7"/>
                <w:sz w:val="21"/>
                <w:szCs w:val="21"/>
              </w:rPr>
              <w:t>6、若联合体中任一成员单位中途退出，则该联合体的</w:t>
            </w:r>
            <w:r>
              <w:rPr>
                <w:rFonts w:hint="eastAsia" w:ascii="宋体" w:hAnsi="宋体" w:eastAsia="宋体" w:cs="宋体"/>
                <w:spacing w:val="5"/>
                <w:sz w:val="21"/>
                <w:szCs w:val="21"/>
              </w:rPr>
              <w:t>投标无效。</w:t>
            </w:r>
          </w:p>
          <w:p w14:paraId="76DA90CC">
            <w:pPr>
              <w:keepNext w:val="0"/>
              <w:keepLines w:val="0"/>
              <w:pageBreakBefore w:val="0"/>
              <w:widowControl/>
              <w:kinsoku w:val="0"/>
              <w:wordWrap/>
              <w:overflowPunct/>
              <w:topLinePunct w:val="0"/>
              <w:autoSpaceDE w:val="0"/>
              <w:autoSpaceDN w:val="0"/>
              <w:bidi w:val="0"/>
              <w:adjustRightInd w:val="0"/>
              <w:snapToGrid w:val="0"/>
              <w:spacing w:before="27" w:line="240" w:lineRule="auto"/>
              <w:ind w:left="116"/>
              <w:textAlignment w:val="baseline"/>
              <w:rPr>
                <w:rFonts w:hint="eastAsia" w:ascii="宋体" w:hAnsi="宋体" w:eastAsia="宋体" w:cs="宋体"/>
                <w:sz w:val="21"/>
                <w:szCs w:val="21"/>
              </w:rPr>
            </w:pPr>
            <w:r>
              <w:rPr>
                <w:rFonts w:hint="eastAsia" w:ascii="宋体" w:hAnsi="宋体" w:eastAsia="宋体" w:cs="宋体"/>
                <w:spacing w:val="3"/>
                <w:sz w:val="21"/>
                <w:szCs w:val="21"/>
              </w:rPr>
              <w:t>7、本项目不接受联合体投标时，投标人不得为联合体。</w:t>
            </w:r>
          </w:p>
        </w:tc>
        <w:tc>
          <w:tcPr>
            <w:tcW w:w="1754" w:type="dxa"/>
            <w:vAlign w:val="top"/>
          </w:tcPr>
          <w:p w14:paraId="63B68BF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643B53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DFD8E0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9829891">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B44B76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78EE26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F2DF94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330828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6ECC511">
            <w:pPr>
              <w:keepNext w:val="0"/>
              <w:keepLines w:val="0"/>
              <w:pageBreakBefore w:val="0"/>
              <w:widowControl/>
              <w:kinsoku w:val="0"/>
              <w:wordWrap/>
              <w:overflowPunct/>
              <w:topLinePunct w:val="0"/>
              <w:autoSpaceDE w:val="0"/>
              <w:autoSpaceDN w:val="0"/>
              <w:bidi w:val="0"/>
              <w:adjustRightInd w:val="0"/>
              <w:snapToGrid w:val="0"/>
              <w:spacing w:before="65" w:line="240" w:lineRule="auto"/>
              <w:ind w:left="225" w:right="78" w:hanging="109"/>
              <w:textAlignment w:val="baseline"/>
              <w:rPr>
                <w:rFonts w:hint="eastAsia" w:ascii="宋体" w:hAnsi="宋体" w:eastAsia="宋体" w:cs="宋体"/>
                <w:sz w:val="21"/>
                <w:szCs w:val="21"/>
              </w:rPr>
            </w:pPr>
            <w:r>
              <w:rPr>
                <w:rFonts w:hint="eastAsia" w:ascii="宋体" w:hAnsi="宋体" w:eastAsia="宋体" w:cs="宋体"/>
                <w:spacing w:val="-5"/>
                <w:sz w:val="21"/>
                <w:szCs w:val="21"/>
              </w:rPr>
              <w:t>提供《联合协议》</w:t>
            </w:r>
            <w:r>
              <w:rPr>
                <w:rFonts w:hint="eastAsia" w:ascii="宋体" w:hAnsi="宋体" w:eastAsia="宋体" w:cs="宋体"/>
                <w:spacing w:val="7"/>
                <w:sz w:val="21"/>
                <w:szCs w:val="21"/>
              </w:rPr>
              <w:t>原件的电子件</w:t>
            </w:r>
          </w:p>
          <w:p w14:paraId="5CC397A4">
            <w:pPr>
              <w:keepNext w:val="0"/>
              <w:keepLines w:val="0"/>
              <w:pageBreakBefore w:val="0"/>
              <w:widowControl/>
              <w:kinsoku w:val="0"/>
              <w:wordWrap/>
              <w:overflowPunct/>
              <w:topLinePunct w:val="0"/>
              <w:autoSpaceDE w:val="0"/>
              <w:autoSpaceDN w:val="0"/>
              <w:bidi w:val="0"/>
              <w:adjustRightInd w:val="0"/>
              <w:snapToGrid w:val="0"/>
              <w:spacing w:before="24" w:line="240" w:lineRule="auto"/>
              <w:ind w:left="219"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格式见《投标文</w:t>
            </w:r>
            <w:r>
              <w:rPr>
                <w:rFonts w:hint="eastAsia" w:ascii="宋体" w:hAnsi="宋体" w:eastAsia="宋体" w:cs="宋体"/>
                <w:spacing w:val="4"/>
                <w:sz w:val="21"/>
                <w:szCs w:val="21"/>
              </w:rPr>
              <w:t>件格式》</w:t>
            </w:r>
          </w:p>
        </w:tc>
      </w:tr>
      <w:tr w14:paraId="1EBE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11" w:type="dxa"/>
            <w:vAlign w:val="top"/>
          </w:tcPr>
          <w:p w14:paraId="6C0F26F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7BA60B5">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9"/>
              <w:textAlignment w:val="baseline"/>
              <w:rPr>
                <w:rFonts w:hint="eastAsia" w:ascii="宋体" w:hAnsi="宋体" w:eastAsia="宋体" w:cs="宋体"/>
                <w:sz w:val="21"/>
                <w:szCs w:val="21"/>
              </w:rPr>
            </w:pPr>
            <w:r>
              <w:rPr>
                <w:rFonts w:hint="eastAsia" w:ascii="宋体" w:hAnsi="宋体" w:eastAsia="宋体" w:cs="宋体"/>
                <w:sz w:val="21"/>
                <w:szCs w:val="21"/>
              </w:rPr>
              <w:t>3-2</w:t>
            </w:r>
          </w:p>
        </w:tc>
        <w:tc>
          <w:tcPr>
            <w:tcW w:w="2126" w:type="dxa"/>
            <w:vAlign w:val="top"/>
          </w:tcPr>
          <w:p w14:paraId="10FB8953">
            <w:pPr>
              <w:keepNext w:val="0"/>
              <w:keepLines w:val="0"/>
              <w:pageBreakBefore w:val="0"/>
              <w:widowControl/>
              <w:kinsoku w:val="0"/>
              <w:wordWrap/>
              <w:overflowPunct/>
              <w:topLinePunct w:val="0"/>
              <w:autoSpaceDE w:val="0"/>
              <w:autoSpaceDN w:val="0"/>
              <w:bidi w:val="0"/>
              <w:adjustRightInd w:val="0"/>
              <w:snapToGrid w:val="0"/>
              <w:spacing w:before="302" w:line="240" w:lineRule="auto"/>
              <w:ind w:left="112"/>
              <w:textAlignment w:val="baseline"/>
              <w:rPr>
                <w:rFonts w:hint="eastAsia" w:ascii="宋体" w:hAnsi="宋体" w:eastAsia="宋体" w:cs="宋体"/>
                <w:sz w:val="21"/>
                <w:szCs w:val="21"/>
              </w:rPr>
            </w:pPr>
            <w:r>
              <w:rPr>
                <w:rFonts w:hint="eastAsia" w:ascii="宋体" w:hAnsi="宋体" w:eastAsia="宋体" w:cs="宋体"/>
                <w:spacing w:val="8"/>
                <w:sz w:val="21"/>
                <w:szCs w:val="21"/>
              </w:rPr>
              <w:t>其他特定资格要求</w:t>
            </w:r>
          </w:p>
        </w:tc>
        <w:tc>
          <w:tcPr>
            <w:tcW w:w="4720" w:type="dxa"/>
            <w:vAlign w:val="top"/>
          </w:tcPr>
          <w:p w14:paraId="3DE1471B">
            <w:pPr>
              <w:keepNext w:val="0"/>
              <w:keepLines w:val="0"/>
              <w:pageBreakBefore w:val="0"/>
              <w:widowControl/>
              <w:kinsoku w:val="0"/>
              <w:wordWrap/>
              <w:overflowPunct/>
              <w:topLinePunct w:val="0"/>
              <w:autoSpaceDE w:val="0"/>
              <w:autoSpaceDN w:val="0"/>
              <w:bidi w:val="0"/>
              <w:adjustRightInd w:val="0"/>
              <w:snapToGrid w:val="0"/>
              <w:spacing w:before="303" w:line="240" w:lineRule="auto"/>
              <w:ind w:left="115"/>
              <w:textAlignment w:val="baseline"/>
              <w:rPr>
                <w:rFonts w:hint="eastAsia" w:ascii="宋体" w:hAnsi="宋体" w:eastAsia="宋体" w:cs="宋体"/>
                <w:sz w:val="21"/>
                <w:szCs w:val="21"/>
              </w:rPr>
            </w:pPr>
            <w:r>
              <w:rPr>
                <w:rFonts w:hint="eastAsia" w:ascii="宋体" w:hAnsi="宋体" w:eastAsia="宋体" w:cs="宋体"/>
                <w:spacing w:val="8"/>
                <w:sz w:val="21"/>
                <w:szCs w:val="21"/>
              </w:rPr>
              <w:t>如有，见第一章《招标公告》</w:t>
            </w:r>
          </w:p>
        </w:tc>
        <w:tc>
          <w:tcPr>
            <w:tcW w:w="1754" w:type="dxa"/>
            <w:vAlign w:val="top"/>
          </w:tcPr>
          <w:p w14:paraId="1F0B863A">
            <w:pPr>
              <w:keepNext w:val="0"/>
              <w:keepLines w:val="0"/>
              <w:pageBreakBefore w:val="0"/>
              <w:widowControl/>
              <w:kinsoku w:val="0"/>
              <w:wordWrap/>
              <w:overflowPunct/>
              <w:topLinePunct w:val="0"/>
              <w:autoSpaceDE w:val="0"/>
              <w:autoSpaceDN w:val="0"/>
              <w:bidi w:val="0"/>
              <w:adjustRightInd w:val="0"/>
              <w:snapToGrid w:val="0"/>
              <w:spacing w:before="33" w:line="240" w:lineRule="auto"/>
              <w:ind w:left="220"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提供证明文件的</w:t>
            </w:r>
            <w:r>
              <w:rPr>
                <w:rFonts w:hint="eastAsia" w:ascii="宋体" w:hAnsi="宋体" w:eastAsia="宋体" w:cs="宋体"/>
                <w:spacing w:val="27"/>
                <w:sz w:val="21"/>
                <w:szCs w:val="21"/>
              </w:rPr>
              <w:t>电子件或电子</w:t>
            </w:r>
            <w:r>
              <w:rPr>
                <w:rFonts w:hint="eastAsia" w:ascii="宋体" w:hAnsi="宋体" w:eastAsia="宋体" w:cs="宋体"/>
                <w:spacing w:val="4"/>
                <w:sz w:val="21"/>
                <w:szCs w:val="21"/>
              </w:rPr>
              <w:t>证照</w:t>
            </w:r>
          </w:p>
        </w:tc>
      </w:tr>
      <w:tr w14:paraId="357C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11" w:type="dxa"/>
            <w:vAlign w:val="top"/>
          </w:tcPr>
          <w:p w14:paraId="583EF19E">
            <w:pPr>
              <w:keepNext w:val="0"/>
              <w:keepLines w:val="0"/>
              <w:pageBreakBefore w:val="0"/>
              <w:widowControl/>
              <w:kinsoku w:val="0"/>
              <w:wordWrap/>
              <w:overflowPunct/>
              <w:topLinePunct w:val="0"/>
              <w:autoSpaceDE w:val="0"/>
              <w:autoSpaceDN w:val="0"/>
              <w:bidi w:val="0"/>
              <w:adjustRightInd w:val="0"/>
              <w:snapToGrid w:val="0"/>
              <w:spacing w:before="163" w:line="240" w:lineRule="auto"/>
              <w:ind w:left="114"/>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2126" w:type="dxa"/>
            <w:vAlign w:val="top"/>
          </w:tcPr>
          <w:p w14:paraId="18D89A01">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14"/>
              <w:textAlignment w:val="baseline"/>
              <w:rPr>
                <w:rFonts w:hint="eastAsia" w:ascii="宋体" w:hAnsi="宋体" w:eastAsia="宋体" w:cs="宋体"/>
                <w:sz w:val="21"/>
                <w:szCs w:val="21"/>
              </w:rPr>
            </w:pPr>
            <w:r>
              <w:rPr>
                <w:rFonts w:hint="eastAsia" w:ascii="宋体" w:hAnsi="宋体" w:eastAsia="宋体" w:cs="宋体"/>
                <w:spacing w:val="7"/>
                <w:sz w:val="21"/>
                <w:szCs w:val="21"/>
              </w:rPr>
              <w:t>投标保证金</w:t>
            </w:r>
          </w:p>
        </w:tc>
        <w:tc>
          <w:tcPr>
            <w:tcW w:w="4720" w:type="dxa"/>
            <w:vAlign w:val="top"/>
          </w:tcPr>
          <w:p w14:paraId="4D384858">
            <w:pPr>
              <w:keepNext w:val="0"/>
              <w:keepLines w:val="0"/>
              <w:pageBreakBefore w:val="0"/>
              <w:widowControl/>
              <w:kinsoku w:val="0"/>
              <w:wordWrap/>
              <w:overflowPunct/>
              <w:topLinePunct w:val="0"/>
              <w:autoSpaceDE w:val="0"/>
              <w:autoSpaceDN w:val="0"/>
              <w:bidi w:val="0"/>
              <w:adjustRightInd w:val="0"/>
              <w:snapToGrid w:val="0"/>
              <w:spacing w:before="130" w:line="240" w:lineRule="auto"/>
              <w:ind w:left="113"/>
              <w:textAlignment w:val="baseline"/>
              <w:rPr>
                <w:rFonts w:hint="eastAsia" w:ascii="宋体" w:hAnsi="宋体" w:eastAsia="宋体" w:cs="宋体"/>
                <w:sz w:val="21"/>
                <w:szCs w:val="21"/>
              </w:rPr>
            </w:pPr>
            <w:r>
              <w:rPr>
                <w:rFonts w:hint="eastAsia" w:ascii="宋体" w:hAnsi="宋体" w:eastAsia="宋体" w:cs="宋体"/>
                <w:spacing w:val="8"/>
                <w:sz w:val="21"/>
                <w:szCs w:val="21"/>
              </w:rPr>
              <w:t>按照招标文件的规定提交投标保证金。</w:t>
            </w:r>
          </w:p>
        </w:tc>
        <w:tc>
          <w:tcPr>
            <w:tcW w:w="1754" w:type="dxa"/>
            <w:vAlign w:val="top"/>
          </w:tcPr>
          <w:p w14:paraId="039530C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tc>
      </w:tr>
    </w:tbl>
    <w:p w14:paraId="4F03366A">
      <w:pPr>
        <w:pStyle w:val="9"/>
        <w:rPr>
          <w:rFonts w:hint="eastAsia" w:ascii="宋体" w:hAnsi="宋体" w:eastAsia="宋体" w:cs="宋体"/>
        </w:rPr>
      </w:pPr>
    </w:p>
    <w:p w14:paraId="2EE4EC58">
      <w:pPr>
        <w:pStyle w:val="9"/>
        <w:spacing w:line="306" w:lineRule="auto"/>
        <w:rPr>
          <w:rFonts w:hint="eastAsia" w:ascii="宋体" w:hAnsi="宋体" w:eastAsia="宋体" w:cs="宋体"/>
          <w:lang w:eastAsia="zh-CN"/>
        </w:rPr>
      </w:pPr>
      <w:r>
        <w:rPr>
          <w:rFonts w:hint="eastAsia" w:ascii="宋体" w:hAnsi="宋体" w:eastAsia="宋体" w:cs="宋体"/>
          <w:lang w:eastAsia="zh-CN"/>
        </w:rPr>
        <w:br w:type="page"/>
      </w:r>
    </w:p>
    <w:p w14:paraId="2CAAB9FE">
      <w:pPr>
        <w:pStyle w:val="9"/>
        <w:spacing w:line="307" w:lineRule="auto"/>
        <w:rPr>
          <w:rFonts w:hint="eastAsia" w:ascii="宋体" w:hAnsi="宋体" w:eastAsia="宋体" w:cs="宋体"/>
        </w:rPr>
      </w:pPr>
    </w:p>
    <w:p w14:paraId="6733378F">
      <w:pPr>
        <w:pStyle w:val="9"/>
        <w:spacing w:line="307" w:lineRule="auto"/>
        <w:rPr>
          <w:rFonts w:hint="eastAsia" w:ascii="宋体" w:hAnsi="宋体" w:eastAsia="宋体" w:cs="宋体"/>
        </w:rPr>
      </w:pPr>
    </w:p>
    <w:p w14:paraId="1B69E311">
      <w:pPr>
        <w:spacing w:before="114" w:line="224" w:lineRule="auto"/>
        <w:ind w:left="1631"/>
        <w:rPr>
          <w:rFonts w:hint="eastAsia" w:ascii="宋体" w:hAnsi="宋体" w:eastAsia="宋体" w:cs="宋体"/>
          <w:sz w:val="35"/>
          <w:szCs w:val="35"/>
        </w:rPr>
      </w:pPr>
      <w:r>
        <w:rPr>
          <w:rFonts w:hint="eastAsia" w:ascii="宋体" w:hAnsi="宋体" w:eastAsia="宋体" w:cs="宋体"/>
          <w:b/>
          <w:bCs/>
          <w:spacing w:val="6"/>
          <w:sz w:val="35"/>
          <w:szCs w:val="35"/>
        </w:rPr>
        <w:t>第四章评标程序、评标方法和评标标准</w:t>
      </w:r>
    </w:p>
    <w:p w14:paraId="401097F9">
      <w:pPr>
        <w:spacing w:before="108" w:line="228" w:lineRule="auto"/>
        <w:ind w:left="4250"/>
        <w:outlineLvl w:val="1"/>
        <w:rPr>
          <w:rFonts w:hint="eastAsia" w:ascii="宋体" w:hAnsi="宋体" w:eastAsia="宋体" w:cs="宋体"/>
          <w:sz w:val="23"/>
          <w:szCs w:val="23"/>
        </w:rPr>
      </w:pPr>
      <w:r>
        <w:rPr>
          <w:rFonts w:hint="eastAsia" w:ascii="宋体" w:hAnsi="宋体" w:eastAsia="宋体" w:cs="宋体"/>
          <w:b/>
          <w:bCs/>
          <w:spacing w:val="4"/>
          <w:sz w:val="23"/>
          <w:szCs w:val="23"/>
        </w:rPr>
        <w:t>一、评标方法</w:t>
      </w:r>
    </w:p>
    <w:p w14:paraId="37A559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1"/>
        <w:rPr>
          <w:rFonts w:hint="eastAsia" w:ascii="宋体" w:hAnsi="宋体" w:eastAsia="宋体" w:cs="宋体"/>
          <w:sz w:val="23"/>
          <w:szCs w:val="23"/>
        </w:rPr>
      </w:pPr>
      <w:r>
        <w:rPr>
          <w:rFonts w:hint="eastAsia" w:ascii="宋体" w:hAnsi="宋体" w:eastAsia="宋体" w:cs="宋体"/>
          <w:spacing w:val="6"/>
          <w:sz w:val="23"/>
          <w:szCs w:val="23"/>
        </w:rPr>
        <w:t>1投标文件的符合性审查</w:t>
      </w:r>
    </w:p>
    <w:p w14:paraId="7FC228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1.1评标委员会对资格审查合格的投标人的投标文件进行符合性审查，以确定其是否满足</w:t>
      </w:r>
      <w:r>
        <w:rPr>
          <w:rFonts w:hint="eastAsia" w:ascii="宋体" w:hAnsi="宋体" w:eastAsia="宋体" w:cs="宋体"/>
          <w:spacing w:val="5"/>
          <w:sz w:val="23"/>
          <w:szCs w:val="23"/>
        </w:rPr>
        <w:t>招标文件的实质性要求。</w:t>
      </w:r>
    </w:p>
    <w:p w14:paraId="3B396A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1.2评标委员会根据《符合性审查要求》中规定的审查因素和审查内容，对投标人的投标</w:t>
      </w:r>
      <w:r>
        <w:rPr>
          <w:rFonts w:hint="eastAsia" w:ascii="宋体" w:hAnsi="宋体" w:eastAsia="宋体" w:cs="宋体"/>
          <w:spacing w:val="10"/>
          <w:sz w:val="23"/>
          <w:szCs w:val="23"/>
        </w:rPr>
        <w:t>文件是否实质上响应招标文件进行符合性审查，并形成符合性审查评审结果。</w:t>
      </w:r>
      <w:r>
        <w:rPr>
          <w:rFonts w:hint="eastAsia" w:ascii="宋体" w:hAnsi="宋体" w:eastAsia="宋体" w:cs="宋体"/>
          <w:spacing w:val="11"/>
          <w:sz w:val="23"/>
          <w:szCs w:val="23"/>
        </w:rPr>
        <w:t>投标人《商务技术文件》有任何一项不符合《符合性审查要求》要求的，</w:t>
      </w:r>
      <w:r>
        <w:rPr>
          <w:rFonts w:hint="eastAsia" w:ascii="宋体" w:hAnsi="宋体" w:eastAsia="宋体" w:cs="宋体"/>
          <w:b/>
          <w:bCs/>
          <w:spacing w:val="11"/>
          <w:sz w:val="23"/>
          <w:szCs w:val="23"/>
        </w:rPr>
        <w:t>投标</w:t>
      </w:r>
      <w:r>
        <w:rPr>
          <w:rFonts w:hint="eastAsia" w:ascii="宋体" w:hAnsi="宋体" w:eastAsia="宋体" w:cs="宋体"/>
          <w:b/>
          <w:bCs/>
          <w:spacing w:val="1"/>
          <w:sz w:val="23"/>
          <w:szCs w:val="23"/>
        </w:rPr>
        <w:t>无效</w:t>
      </w:r>
      <w:r>
        <w:rPr>
          <w:rFonts w:hint="eastAsia" w:ascii="宋体" w:hAnsi="宋体" w:eastAsia="宋体" w:cs="宋体"/>
          <w:spacing w:val="1"/>
          <w:sz w:val="23"/>
          <w:szCs w:val="23"/>
        </w:rPr>
        <w:t>。</w:t>
      </w:r>
    </w:p>
    <w:p w14:paraId="341E79A3">
      <w:pPr>
        <w:spacing w:before="34" w:line="227" w:lineRule="auto"/>
        <w:ind w:left="3949"/>
        <w:rPr>
          <w:rFonts w:hint="eastAsia" w:ascii="宋体" w:hAnsi="宋体" w:eastAsia="宋体" w:cs="宋体"/>
          <w:sz w:val="23"/>
          <w:szCs w:val="23"/>
        </w:rPr>
      </w:pPr>
      <w:r>
        <w:rPr>
          <w:rFonts w:hint="eastAsia" w:ascii="宋体" w:hAnsi="宋体" w:eastAsia="宋体" w:cs="宋体"/>
          <w:b/>
          <w:bCs/>
          <w:spacing w:val="6"/>
          <w:sz w:val="23"/>
          <w:szCs w:val="23"/>
        </w:rPr>
        <w:t>符合性审查要求</w:t>
      </w:r>
    </w:p>
    <w:p w14:paraId="4CEF3D9B">
      <w:pPr>
        <w:spacing w:line="149" w:lineRule="exact"/>
        <w:rPr>
          <w:rFonts w:hint="eastAsia" w:ascii="宋体" w:hAnsi="宋体" w:eastAsia="宋体" w:cs="宋体"/>
        </w:rPr>
      </w:pPr>
    </w:p>
    <w:tbl>
      <w:tblPr>
        <w:tblStyle w:val="19"/>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438"/>
        <w:gridCol w:w="7784"/>
      </w:tblGrid>
      <w:tr w14:paraId="4267A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748" w:type="dxa"/>
            <w:vAlign w:val="top"/>
          </w:tcPr>
          <w:p w14:paraId="6A50A1D4">
            <w:pPr>
              <w:spacing w:before="223" w:line="217" w:lineRule="auto"/>
              <w:ind w:left="121"/>
              <w:rPr>
                <w:rFonts w:hint="eastAsia" w:ascii="宋体" w:hAnsi="宋体" w:eastAsia="宋体" w:cs="宋体"/>
                <w:sz w:val="23"/>
                <w:szCs w:val="23"/>
              </w:rPr>
            </w:pPr>
            <w:r>
              <w:rPr>
                <w:rFonts w:hint="eastAsia" w:ascii="宋体" w:hAnsi="宋体" w:eastAsia="宋体" w:cs="宋体"/>
                <w:b/>
                <w:bCs/>
                <w:spacing w:val="0"/>
                <w:position w:val="0"/>
                <w:sz w:val="23"/>
                <w:szCs w:val="23"/>
              </w:rPr>
              <w:t>序号</w:t>
            </w:r>
          </w:p>
        </w:tc>
        <w:tc>
          <w:tcPr>
            <w:tcW w:w="1438" w:type="dxa"/>
            <w:vAlign w:val="top"/>
          </w:tcPr>
          <w:p w14:paraId="75BEA097">
            <w:pPr>
              <w:pStyle w:val="20"/>
              <w:spacing w:line="283" w:lineRule="auto"/>
              <w:rPr>
                <w:rFonts w:hint="eastAsia" w:ascii="宋体" w:hAnsi="宋体" w:eastAsia="宋体" w:cs="宋体"/>
              </w:rPr>
            </w:pPr>
          </w:p>
          <w:p w14:paraId="303A3B19">
            <w:pPr>
              <w:spacing w:before="74" w:line="227" w:lineRule="auto"/>
              <w:ind w:left="225"/>
              <w:rPr>
                <w:rFonts w:hint="eastAsia" w:ascii="宋体" w:hAnsi="宋体" w:eastAsia="宋体" w:cs="宋体"/>
                <w:sz w:val="23"/>
                <w:szCs w:val="23"/>
              </w:rPr>
            </w:pPr>
            <w:r>
              <w:rPr>
                <w:rFonts w:hint="eastAsia" w:ascii="宋体" w:hAnsi="宋体" w:eastAsia="宋体" w:cs="宋体"/>
                <w:b/>
                <w:bCs/>
                <w:spacing w:val="2"/>
                <w:sz w:val="23"/>
                <w:szCs w:val="23"/>
              </w:rPr>
              <w:t>审查因素</w:t>
            </w:r>
          </w:p>
        </w:tc>
        <w:tc>
          <w:tcPr>
            <w:tcW w:w="7784" w:type="dxa"/>
            <w:vAlign w:val="top"/>
          </w:tcPr>
          <w:p w14:paraId="423ED474">
            <w:pPr>
              <w:pStyle w:val="20"/>
              <w:spacing w:line="283" w:lineRule="auto"/>
              <w:rPr>
                <w:rFonts w:hint="eastAsia" w:ascii="宋体" w:hAnsi="宋体" w:eastAsia="宋体" w:cs="宋体"/>
              </w:rPr>
            </w:pPr>
          </w:p>
          <w:p w14:paraId="68389858">
            <w:pPr>
              <w:spacing w:before="74" w:line="227" w:lineRule="auto"/>
              <w:ind w:left="3397"/>
              <w:rPr>
                <w:rFonts w:hint="eastAsia" w:ascii="宋体" w:hAnsi="宋体" w:eastAsia="宋体" w:cs="宋体"/>
                <w:sz w:val="23"/>
                <w:szCs w:val="23"/>
              </w:rPr>
            </w:pPr>
            <w:r>
              <w:rPr>
                <w:rFonts w:hint="eastAsia" w:ascii="宋体" w:hAnsi="宋体" w:eastAsia="宋体" w:cs="宋体"/>
                <w:b/>
                <w:bCs/>
                <w:spacing w:val="2"/>
                <w:sz w:val="23"/>
                <w:szCs w:val="23"/>
              </w:rPr>
              <w:t>审查内容</w:t>
            </w:r>
          </w:p>
        </w:tc>
      </w:tr>
      <w:tr w14:paraId="16D5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79A69E8E">
            <w:pPr>
              <w:spacing w:before="257" w:line="189" w:lineRule="auto"/>
              <w:ind w:left="134"/>
              <w:rPr>
                <w:rFonts w:hint="eastAsia" w:ascii="宋体" w:hAnsi="宋体" w:eastAsia="宋体" w:cs="宋体"/>
                <w:sz w:val="23"/>
                <w:szCs w:val="23"/>
              </w:rPr>
            </w:pPr>
            <w:r>
              <w:rPr>
                <w:rFonts w:hint="eastAsia" w:ascii="宋体" w:hAnsi="宋体" w:eastAsia="宋体" w:cs="宋体"/>
                <w:sz w:val="23"/>
                <w:szCs w:val="23"/>
              </w:rPr>
              <w:t>1</w:t>
            </w:r>
          </w:p>
        </w:tc>
        <w:tc>
          <w:tcPr>
            <w:tcW w:w="1438" w:type="dxa"/>
            <w:vAlign w:val="top"/>
          </w:tcPr>
          <w:p w14:paraId="6D8CFB6B">
            <w:pPr>
              <w:spacing w:before="65" w:line="238" w:lineRule="auto"/>
              <w:ind w:left="236" w:right="168" w:hanging="125"/>
              <w:rPr>
                <w:rFonts w:hint="eastAsia" w:ascii="宋体" w:hAnsi="宋体" w:eastAsia="宋体" w:cs="宋体"/>
                <w:sz w:val="23"/>
                <w:szCs w:val="23"/>
              </w:rPr>
            </w:pPr>
            <w:r>
              <w:rPr>
                <w:rFonts w:hint="eastAsia" w:ascii="宋体" w:hAnsi="宋体" w:eastAsia="宋体" w:cs="宋体"/>
                <w:spacing w:val="1"/>
                <w:sz w:val="23"/>
                <w:szCs w:val="23"/>
              </w:rPr>
              <w:t>授权委托</w:t>
            </w:r>
            <w:r>
              <w:rPr>
                <w:rFonts w:hint="eastAsia" w:ascii="宋体" w:hAnsi="宋体" w:eastAsia="宋体" w:cs="宋体"/>
                <w:sz w:val="23"/>
                <w:szCs w:val="23"/>
              </w:rPr>
              <w:t>书</w:t>
            </w:r>
          </w:p>
        </w:tc>
        <w:tc>
          <w:tcPr>
            <w:tcW w:w="7784" w:type="dxa"/>
            <w:vAlign w:val="top"/>
          </w:tcPr>
          <w:p w14:paraId="36DB4191">
            <w:pPr>
              <w:spacing w:before="219" w:line="227" w:lineRule="auto"/>
              <w:ind w:left="116"/>
              <w:rPr>
                <w:rFonts w:hint="eastAsia" w:ascii="宋体" w:hAnsi="宋体" w:eastAsia="宋体" w:cs="宋体"/>
                <w:sz w:val="23"/>
                <w:szCs w:val="23"/>
              </w:rPr>
            </w:pPr>
            <w:r>
              <w:rPr>
                <w:rFonts w:hint="eastAsia" w:ascii="宋体" w:hAnsi="宋体" w:eastAsia="宋体" w:cs="宋体"/>
                <w:spacing w:val="5"/>
                <w:sz w:val="23"/>
                <w:szCs w:val="23"/>
              </w:rPr>
              <w:t>按招标文件要求提供授权委托书；</w:t>
            </w:r>
          </w:p>
        </w:tc>
      </w:tr>
      <w:tr w14:paraId="6C02F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1BE47C65">
            <w:pPr>
              <w:spacing w:before="259" w:line="188" w:lineRule="auto"/>
              <w:ind w:left="119"/>
              <w:rPr>
                <w:rFonts w:hint="eastAsia" w:ascii="宋体" w:hAnsi="宋体" w:eastAsia="宋体" w:cs="宋体"/>
                <w:sz w:val="23"/>
                <w:szCs w:val="23"/>
              </w:rPr>
            </w:pPr>
            <w:r>
              <w:rPr>
                <w:rFonts w:hint="eastAsia" w:ascii="宋体" w:hAnsi="宋体" w:eastAsia="宋体" w:cs="宋体"/>
                <w:sz w:val="23"/>
                <w:szCs w:val="23"/>
              </w:rPr>
              <w:t>2</w:t>
            </w:r>
          </w:p>
        </w:tc>
        <w:tc>
          <w:tcPr>
            <w:tcW w:w="1438" w:type="dxa"/>
            <w:vAlign w:val="top"/>
          </w:tcPr>
          <w:p w14:paraId="4F52A0F6">
            <w:pPr>
              <w:spacing w:before="63"/>
              <w:ind w:left="234" w:right="168" w:hanging="119"/>
              <w:rPr>
                <w:rFonts w:hint="eastAsia" w:ascii="宋体" w:hAnsi="宋体" w:eastAsia="宋体" w:cs="宋体"/>
                <w:sz w:val="23"/>
                <w:szCs w:val="23"/>
              </w:rPr>
            </w:pPr>
            <w:r>
              <w:rPr>
                <w:rFonts w:hint="eastAsia" w:ascii="宋体" w:hAnsi="宋体" w:eastAsia="宋体" w:cs="宋体"/>
                <w:spacing w:val="-2"/>
                <w:sz w:val="23"/>
                <w:szCs w:val="23"/>
              </w:rPr>
              <w:t>投标完整</w:t>
            </w:r>
            <w:r>
              <w:rPr>
                <w:rFonts w:hint="eastAsia" w:ascii="宋体" w:hAnsi="宋体" w:eastAsia="宋体" w:cs="宋体"/>
                <w:sz w:val="23"/>
                <w:szCs w:val="23"/>
              </w:rPr>
              <w:t>性</w:t>
            </w:r>
          </w:p>
        </w:tc>
        <w:tc>
          <w:tcPr>
            <w:tcW w:w="7784" w:type="dxa"/>
            <w:vAlign w:val="top"/>
          </w:tcPr>
          <w:p w14:paraId="027FCBA1">
            <w:pPr>
              <w:spacing w:before="220" w:line="227" w:lineRule="auto"/>
              <w:ind w:left="118"/>
              <w:rPr>
                <w:rFonts w:hint="eastAsia" w:ascii="宋体" w:hAnsi="宋体" w:eastAsia="宋体" w:cs="宋体"/>
                <w:sz w:val="23"/>
                <w:szCs w:val="23"/>
              </w:rPr>
            </w:pPr>
            <w:r>
              <w:rPr>
                <w:rFonts w:hint="eastAsia" w:ascii="宋体" w:hAnsi="宋体" w:eastAsia="宋体" w:cs="宋体"/>
                <w:spacing w:val="5"/>
                <w:sz w:val="23"/>
                <w:szCs w:val="23"/>
              </w:rPr>
              <w:t>未将一个采购包中的内容拆开投标；</w:t>
            </w:r>
          </w:p>
        </w:tc>
      </w:tr>
      <w:tr w14:paraId="613C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0F278ED5">
            <w:pPr>
              <w:spacing w:before="260" w:line="189" w:lineRule="auto"/>
              <w:ind w:left="121"/>
              <w:rPr>
                <w:rFonts w:hint="eastAsia" w:ascii="宋体" w:hAnsi="宋体" w:eastAsia="宋体" w:cs="宋体"/>
                <w:sz w:val="23"/>
                <w:szCs w:val="23"/>
              </w:rPr>
            </w:pPr>
            <w:r>
              <w:rPr>
                <w:rFonts w:hint="eastAsia" w:ascii="宋体" w:hAnsi="宋体" w:eastAsia="宋体" w:cs="宋体"/>
                <w:sz w:val="23"/>
                <w:szCs w:val="23"/>
              </w:rPr>
              <w:t>3</w:t>
            </w:r>
          </w:p>
        </w:tc>
        <w:tc>
          <w:tcPr>
            <w:tcW w:w="1438" w:type="dxa"/>
            <w:vAlign w:val="top"/>
          </w:tcPr>
          <w:p w14:paraId="7E43806E">
            <w:pPr>
              <w:spacing w:before="222" w:line="226" w:lineRule="auto"/>
              <w:ind w:left="115"/>
              <w:rPr>
                <w:rFonts w:hint="eastAsia" w:ascii="宋体" w:hAnsi="宋体" w:eastAsia="宋体" w:cs="宋体"/>
                <w:sz w:val="23"/>
                <w:szCs w:val="23"/>
              </w:rPr>
            </w:pPr>
            <w:r>
              <w:rPr>
                <w:rFonts w:hint="eastAsia" w:ascii="宋体" w:hAnsi="宋体" w:eastAsia="宋体" w:cs="宋体"/>
                <w:spacing w:val="6"/>
                <w:sz w:val="23"/>
                <w:szCs w:val="23"/>
              </w:rPr>
              <w:t>投标报价</w:t>
            </w:r>
          </w:p>
        </w:tc>
        <w:tc>
          <w:tcPr>
            <w:tcW w:w="7784" w:type="dxa"/>
            <w:vAlign w:val="top"/>
          </w:tcPr>
          <w:p w14:paraId="5F811BAA">
            <w:pPr>
              <w:spacing w:before="67" w:line="238" w:lineRule="auto"/>
              <w:ind w:left="234" w:right="169" w:hanging="117"/>
              <w:rPr>
                <w:rFonts w:hint="eastAsia" w:ascii="宋体" w:hAnsi="宋体" w:eastAsia="宋体" w:cs="宋体"/>
                <w:sz w:val="23"/>
                <w:szCs w:val="23"/>
              </w:rPr>
            </w:pPr>
            <w:r>
              <w:rPr>
                <w:rFonts w:hint="eastAsia" w:ascii="宋体" w:hAnsi="宋体" w:eastAsia="宋体" w:cs="宋体"/>
                <w:spacing w:val="11"/>
                <w:sz w:val="23"/>
                <w:szCs w:val="23"/>
              </w:rPr>
              <w:t>投标报价未超过招标文件中规定的项目/采购包预算金额或者项目/采购</w:t>
            </w:r>
            <w:r>
              <w:rPr>
                <w:rFonts w:hint="eastAsia" w:ascii="宋体" w:hAnsi="宋体" w:eastAsia="宋体" w:cs="宋体"/>
                <w:spacing w:val="-2"/>
                <w:sz w:val="23"/>
                <w:szCs w:val="23"/>
              </w:rPr>
              <w:t>包最高限价；</w:t>
            </w:r>
          </w:p>
        </w:tc>
      </w:tr>
      <w:tr w14:paraId="4DA9A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36E95173">
            <w:pPr>
              <w:spacing w:before="259" w:line="188" w:lineRule="auto"/>
              <w:ind w:left="115"/>
              <w:rPr>
                <w:rFonts w:hint="eastAsia" w:ascii="宋体" w:hAnsi="宋体" w:eastAsia="宋体" w:cs="宋体"/>
                <w:sz w:val="23"/>
                <w:szCs w:val="23"/>
              </w:rPr>
            </w:pPr>
            <w:r>
              <w:rPr>
                <w:rFonts w:hint="eastAsia" w:ascii="宋体" w:hAnsi="宋体" w:eastAsia="宋体" w:cs="宋体"/>
                <w:sz w:val="23"/>
                <w:szCs w:val="23"/>
              </w:rPr>
              <w:t>4</w:t>
            </w:r>
          </w:p>
        </w:tc>
        <w:tc>
          <w:tcPr>
            <w:tcW w:w="1438" w:type="dxa"/>
            <w:vAlign w:val="top"/>
          </w:tcPr>
          <w:p w14:paraId="0A92F1C0">
            <w:pPr>
              <w:spacing w:before="66" w:line="239" w:lineRule="auto"/>
              <w:ind w:left="234" w:right="168" w:hanging="124"/>
              <w:rPr>
                <w:rFonts w:hint="eastAsia" w:ascii="宋体" w:hAnsi="宋体" w:eastAsia="宋体" w:cs="宋体"/>
                <w:sz w:val="23"/>
                <w:szCs w:val="23"/>
              </w:rPr>
            </w:pPr>
            <w:r>
              <w:rPr>
                <w:rFonts w:hint="eastAsia" w:ascii="宋体" w:hAnsi="宋体" w:eastAsia="宋体" w:cs="宋体"/>
                <w:spacing w:val="-3"/>
                <w:sz w:val="23"/>
                <w:szCs w:val="23"/>
              </w:rPr>
              <w:t>报价唯一</w:t>
            </w:r>
            <w:r>
              <w:rPr>
                <w:rFonts w:hint="eastAsia" w:ascii="宋体" w:hAnsi="宋体" w:eastAsia="宋体" w:cs="宋体"/>
                <w:sz w:val="23"/>
                <w:szCs w:val="23"/>
              </w:rPr>
              <w:t>性</w:t>
            </w:r>
          </w:p>
        </w:tc>
        <w:tc>
          <w:tcPr>
            <w:tcW w:w="7784" w:type="dxa"/>
            <w:vAlign w:val="top"/>
          </w:tcPr>
          <w:p w14:paraId="192B4639">
            <w:pPr>
              <w:spacing w:before="221" w:line="226" w:lineRule="auto"/>
              <w:ind w:left="117"/>
              <w:rPr>
                <w:rFonts w:hint="eastAsia" w:ascii="宋体" w:hAnsi="宋体" w:eastAsia="宋体" w:cs="宋体"/>
                <w:sz w:val="23"/>
                <w:szCs w:val="23"/>
              </w:rPr>
            </w:pPr>
            <w:r>
              <w:rPr>
                <w:rFonts w:hint="eastAsia" w:ascii="宋体" w:hAnsi="宋体" w:eastAsia="宋体" w:cs="宋体"/>
                <w:spacing w:val="8"/>
                <w:sz w:val="23"/>
                <w:szCs w:val="23"/>
              </w:rPr>
              <w:t>投标文件未出现可选择性或可调整的报价（招标文件另有规定的除外</w:t>
            </w:r>
            <w:r>
              <w:rPr>
                <w:rFonts w:hint="eastAsia" w:ascii="宋体" w:hAnsi="宋体" w:eastAsia="宋体" w:cs="宋体"/>
                <w:spacing w:val="15"/>
                <w:sz w:val="23"/>
                <w:szCs w:val="23"/>
              </w:rPr>
              <w:t>）；</w:t>
            </w:r>
          </w:p>
        </w:tc>
      </w:tr>
      <w:tr w14:paraId="427E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334B5CC7">
            <w:pPr>
              <w:spacing w:before="262" w:line="187" w:lineRule="auto"/>
              <w:ind w:left="121"/>
              <w:rPr>
                <w:rFonts w:hint="eastAsia" w:ascii="宋体" w:hAnsi="宋体" w:eastAsia="宋体" w:cs="宋体"/>
                <w:sz w:val="23"/>
                <w:szCs w:val="23"/>
              </w:rPr>
            </w:pPr>
            <w:r>
              <w:rPr>
                <w:rFonts w:hint="eastAsia" w:ascii="宋体" w:hAnsi="宋体" w:eastAsia="宋体" w:cs="宋体"/>
                <w:sz w:val="23"/>
                <w:szCs w:val="23"/>
              </w:rPr>
              <w:t>5</w:t>
            </w:r>
          </w:p>
        </w:tc>
        <w:tc>
          <w:tcPr>
            <w:tcW w:w="1438" w:type="dxa"/>
            <w:vAlign w:val="top"/>
          </w:tcPr>
          <w:p w14:paraId="3C025483">
            <w:pPr>
              <w:spacing w:before="66" w:line="239" w:lineRule="auto"/>
              <w:ind w:left="234" w:right="168" w:hanging="119"/>
              <w:rPr>
                <w:rFonts w:hint="eastAsia" w:ascii="宋体" w:hAnsi="宋体" w:eastAsia="宋体" w:cs="宋体"/>
                <w:sz w:val="23"/>
                <w:szCs w:val="23"/>
              </w:rPr>
            </w:pPr>
            <w:r>
              <w:rPr>
                <w:rFonts w:hint="eastAsia" w:ascii="宋体" w:hAnsi="宋体" w:eastAsia="宋体" w:cs="宋体"/>
                <w:spacing w:val="-3"/>
                <w:sz w:val="23"/>
                <w:szCs w:val="23"/>
              </w:rPr>
              <w:t>投标有效</w:t>
            </w:r>
            <w:r>
              <w:rPr>
                <w:rFonts w:hint="eastAsia" w:ascii="宋体" w:hAnsi="宋体" w:eastAsia="宋体" w:cs="宋体"/>
                <w:sz w:val="23"/>
                <w:szCs w:val="23"/>
              </w:rPr>
              <w:t>期</w:t>
            </w:r>
          </w:p>
        </w:tc>
        <w:tc>
          <w:tcPr>
            <w:tcW w:w="7784" w:type="dxa"/>
            <w:vAlign w:val="top"/>
          </w:tcPr>
          <w:p w14:paraId="0455856A">
            <w:pPr>
              <w:spacing w:before="222" w:line="227" w:lineRule="auto"/>
              <w:ind w:left="117"/>
              <w:rPr>
                <w:rFonts w:hint="eastAsia" w:ascii="宋体" w:hAnsi="宋体" w:eastAsia="宋体" w:cs="宋体"/>
                <w:sz w:val="23"/>
                <w:szCs w:val="23"/>
              </w:rPr>
            </w:pPr>
            <w:r>
              <w:rPr>
                <w:rFonts w:hint="eastAsia" w:ascii="宋体" w:hAnsi="宋体" w:eastAsia="宋体" w:cs="宋体"/>
                <w:spacing w:val="7"/>
                <w:sz w:val="23"/>
                <w:szCs w:val="23"/>
              </w:rPr>
              <w:t>投标文件中承诺的投标有效期满足招标文件中载明的投标有效期的；</w:t>
            </w:r>
          </w:p>
        </w:tc>
      </w:tr>
      <w:tr w14:paraId="2C69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26C74E8A">
            <w:pPr>
              <w:spacing w:before="259" w:line="189" w:lineRule="auto"/>
              <w:ind w:left="118"/>
              <w:rPr>
                <w:rFonts w:hint="eastAsia" w:ascii="宋体" w:hAnsi="宋体" w:eastAsia="宋体" w:cs="宋体"/>
                <w:sz w:val="23"/>
                <w:szCs w:val="23"/>
              </w:rPr>
            </w:pPr>
            <w:r>
              <w:rPr>
                <w:rFonts w:hint="eastAsia" w:ascii="宋体" w:hAnsi="宋体" w:eastAsia="宋体" w:cs="宋体"/>
                <w:sz w:val="23"/>
                <w:szCs w:val="23"/>
              </w:rPr>
              <w:t>6</w:t>
            </w:r>
          </w:p>
        </w:tc>
        <w:tc>
          <w:tcPr>
            <w:tcW w:w="1438" w:type="dxa"/>
            <w:vAlign w:val="top"/>
          </w:tcPr>
          <w:p w14:paraId="3A51B608">
            <w:pPr>
              <w:spacing w:before="221" w:line="227" w:lineRule="auto"/>
              <w:ind w:left="112"/>
              <w:rPr>
                <w:rFonts w:hint="eastAsia" w:ascii="宋体" w:hAnsi="宋体" w:eastAsia="宋体" w:cs="宋体"/>
                <w:sz w:val="23"/>
                <w:szCs w:val="23"/>
              </w:rPr>
            </w:pPr>
            <w:r>
              <w:rPr>
                <w:rFonts w:hint="eastAsia" w:ascii="宋体" w:hAnsi="宋体" w:eastAsia="宋体" w:cs="宋体"/>
                <w:sz w:val="23"/>
                <w:szCs w:val="23"/>
              </w:rPr>
              <w:t>签署、盖章</w:t>
            </w:r>
          </w:p>
        </w:tc>
        <w:tc>
          <w:tcPr>
            <w:tcW w:w="7784" w:type="dxa"/>
            <w:vAlign w:val="top"/>
          </w:tcPr>
          <w:p w14:paraId="352A4874">
            <w:pPr>
              <w:spacing w:before="221" w:line="227" w:lineRule="auto"/>
              <w:ind w:left="116"/>
              <w:rPr>
                <w:rFonts w:hint="eastAsia" w:ascii="宋体" w:hAnsi="宋体" w:eastAsia="宋体" w:cs="宋体"/>
                <w:sz w:val="23"/>
                <w:szCs w:val="23"/>
              </w:rPr>
            </w:pPr>
            <w:r>
              <w:rPr>
                <w:rFonts w:hint="eastAsia" w:ascii="宋体" w:hAnsi="宋体" w:eastAsia="宋体" w:cs="宋体"/>
                <w:spacing w:val="5"/>
                <w:sz w:val="23"/>
                <w:szCs w:val="23"/>
              </w:rPr>
              <w:t>按照招标文件要求签署、盖章的；</w:t>
            </w:r>
          </w:p>
        </w:tc>
      </w:tr>
      <w:tr w14:paraId="1B42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4DBE7256">
            <w:pPr>
              <w:spacing w:before="262" w:line="187" w:lineRule="auto"/>
              <w:ind w:left="122"/>
              <w:rPr>
                <w:rFonts w:hint="eastAsia" w:ascii="宋体" w:hAnsi="宋体" w:eastAsia="宋体" w:cs="宋体"/>
                <w:sz w:val="23"/>
                <w:szCs w:val="23"/>
              </w:rPr>
            </w:pPr>
            <w:r>
              <w:rPr>
                <w:rFonts w:hint="eastAsia" w:ascii="宋体" w:hAnsi="宋体" w:eastAsia="宋体" w:cs="宋体"/>
                <w:sz w:val="23"/>
                <w:szCs w:val="23"/>
              </w:rPr>
              <w:t>7</w:t>
            </w:r>
          </w:p>
        </w:tc>
        <w:tc>
          <w:tcPr>
            <w:tcW w:w="1438" w:type="dxa"/>
            <w:vAlign w:val="top"/>
          </w:tcPr>
          <w:p w14:paraId="1962AD56">
            <w:pPr>
              <w:spacing w:before="65"/>
              <w:ind w:left="237" w:right="168" w:hanging="119"/>
              <w:rPr>
                <w:rFonts w:hint="eastAsia" w:ascii="宋体" w:hAnsi="宋体" w:eastAsia="宋体" w:cs="宋体"/>
                <w:sz w:val="23"/>
                <w:szCs w:val="23"/>
              </w:rPr>
            </w:pPr>
            <w:r>
              <w:rPr>
                <w:rFonts w:hint="eastAsia" w:ascii="宋体" w:hAnsi="宋体" w:eastAsia="宋体" w:cs="宋体"/>
                <w:spacing w:val="-2"/>
                <w:sz w:val="23"/>
                <w:szCs w:val="23"/>
              </w:rPr>
              <w:t>实质性格</w:t>
            </w:r>
            <w:r>
              <w:rPr>
                <w:rFonts w:hint="eastAsia" w:ascii="宋体" w:hAnsi="宋体" w:eastAsia="宋体" w:cs="宋体"/>
                <w:sz w:val="23"/>
                <w:szCs w:val="23"/>
              </w:rPr>
              <w:t>式</w:t>
            </w:r>
          </w:p>
        </w:tc>
        <w:tc>
          <w:tcPr>
            <w:tcW w:w="7784" w:type="dxa"/>
            <w:vAlign w:val="top"/>
          </w:tcPr>
          <w:p w14:paraId="04D6444D">
            <w:pPr>
              <w:spacing w:before="222" w:line="227" w:lineRule="auto"/>
              <w:ind w:left="115"/>
              <w:rPr>
                <w:rFonts w:hint="eastAsia" w:ascii="宋体" w:hAnsi="宋体" w:eastAsia="宋体" w:cs="宋体"/>
                <w:sz w:val="23"/>
                <w:szCs w:val="23"/>
              </w:rPr>
            </w:pPr>
            <w:r>
              <w:rPr>
                <w:rFonts w:hint="eastAsia" w:ascii="宋体" w:hAnsi="宋体" w:eastAsia="宋体" w:cs="宋体"/>
                <w:spacing w:val="5"/>
                <w:sz w:val="23"/>
                <w:szCs w:val="23"/>
              </w:rPr>
              <w:t>标记为“实质性格式”的文件均按招标文件要求提供；</w:t>
            </w:r>
          </w:p>
        </w:tc>
      </w:tr>
      <w:tr w14:paraId="46828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180DB0E3">
            <w:pPr>
              <w:spacing w:before="258" w:line="189" w:lineRule="auto"/>
              <w:ind w:left="117"/>
              <w:rPr>
                <w:rFonts w:hint="eastAsia" w:ascii="宋体" w:hAnsi="宋体" w:eastAsia="宋体" w:cs="宋体"/>
                <w:sz w:val="23"/>
                <w:szCs w:val="23"/>
              </w:rPr>
            </w:pPr>
            <w:r>
              <w:rPr>
                <w:rFonts w:hint="eastAsia" w:ascii="宋体" w:hAnsi="宋体" w:eastAsia="宋体" w:cs="宋体"/>
                <w:sz w:val="23"/>
                <w:szCs w:val="23"/>
              </w:rPr>
              <w:t>8</w:t>
            </w:r>
          </w:p>
        </w:tc>
        <w:tc>
          <w:tcPr>
            <w:tcW w:w="1438" w:type="dxa"/>
            <w:vAlign w:val="top"/>
          </w:tcPr>
          <w:p w14:paraId="68669137">
            <w:pPr>
              <w:spacing w:before="67" w:line="239" w:lineRule="auto"/>
              <w:ind w:left="244" w:right="168" w:hanging="128"/>
              <w:rPr>
                <w:rFonts w:hint="eastAsia" w:ascii="宋体" w:hAnsi="宋体" w:eastAsia="宋体" w:cs="宋体"/>
                <w:sz w:val="23"/>
                <w:szCs w:val="23"/>
              </w:rPr>
            </w:pPr>
            <w:r>
              <w:rPr>
                <w:rFonts w:hint="eastAsia" w:ascii="宋体" w:hAnsi="宋体" w:eastAsia="宋体" w:cs="宋体"/>
                <w:spacing w:val="-3"/>
                <w:sz w:val="23"/>
                <w:szCs w:val="23"/>
              </w:rPr>
              <w:t>★号条款</w:t>
            </w:r>
            <w:r>
              <w:rPr>
                <w:rFonts w:hint="eastAsia" w:ascii="宋体" w:hAnsi="宋体" w:eastAsia="宋体" w:cs="宋体"/>
                <w:spacing w:val="-1"/>
                <w:sz w:val="23"/>
                <w:szCs w:val="23"/>
              </w:rPr>
              <w:t>响应</w:t>
            </w:r>
          </w:p>
        </w:tc>
        <w:tc>
          <w:tcPr>
            <w:tcW w:w="7784" w:type="dxa"/>
            <w:vAlign w:val="top"/>
          </w:tcPr>
          <w:p w14:paraId="450394D1">
            <w:pPr>
              <w:spacing w:before="221" w:line="227" w:lineRule="auto"/>
              <w:ind w:left="117"/>
              <w:rPr>
                <w:rFonts w:hint="eastAsia" w:ascii="宋体" w:hAnsi="宋体" w:eastAsia="宋体" w:cs="宋体"/>
                <w:sz w:val="23"/>
                <w:szCs w:val="23"/>
              </w:rPr>
            </w:pPr>
            <w:r>
              <w:rPr>
                <w:rFonts w:hint="eastAsia" w:ascii="宋体" w:hAnsi="宋体" w:eastAsia="宋体" w:cs="宋体"/>
                <w:spacing w:val="7"/>
                <w:sz w:val="23"/>
                <w:szCs w:val="23"/>
              </w:rPr>
              <w:t>投标文件满足招标文件第五章《采购需求》中★号条款要求的；</w:t>
            </w:r>
          </w:p>
        </w:tc>
      </w:tr>
      <w:tr w14:paraId="4672A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8" w:type="dxa"/>
            <w:vAlign w:val="top"/>
          </w:tcPr>
          <w:p w14:paraId="27C8A470">
            <w:pPr>
              <w:pStyle w:val="20"/>
              <w:spacing w:line="308" w:lineRule="auto"/>
              <w:rPr>
                <w:rFonts w:hint="eastAsia" w:ascii="宋体" w:hAnsi="宋体" w:eastAsia="宋体" w:cs="宋体"/>
              </w:rPr>
            </w:pPr>
          </w:p>
          <w:p w14:paraId="3EBB1655">
            <w:pPr>
              <w:spacing w:before="74" w:line="189" w:lineRule="auto"/>
              <w:ind w:left="117"/>
              <w:rPr>
                <w:rFonts w:hint="eastAsia" w:ascii="宋体" w:hAnsi="宋体" w:eastAsia="宋体" w:cs="宋体"/>
                <w:sz w:val="23"/>
                <w:szCs w:val="23"/>
              </w:rPr>
            </w:pPr>
            <w:r>
              <w:rPr>
                <w:rFonts w:hint="eastAsia" w:ascii="宋体" w:hAnsi="宋体" w:eastAsia="宋体" w:cs="宋体"/>
                <w:sz w:val="23"/>
                <w:szCs w:val="23"/>
              </w:rPr>
              <w:t>9</w:t>
            </w:r>
          </w:p>
        </w:tc>
        <w:tc>
          <w:tcPr>
            <w:tcW w:w="1438" w:type="dxa"/>
            <w:vAlign w:val="top"/>
          </w:tcPr>
          <w:p w14:paraId="2481233F">
            <w:pPr>
              <w:spacing w:before="38" w:line="238" w:lineRule="auto"/>
              <w:ind w:left="234" w:right="168" w:hanging="119"/>
              <w:jc w:val="both"/>
              <w:rPr>
                <w:rFonts w:hint="eastAsia" w:ascii="宋体" w:hAnsi="宋体" w:eastAsia="宋体" w:cs="宋体"/>
                <w:sz w:val="23"/>
                <w:szCs w:val="23"/>
              </w:rPr>
            </w:pPr>
            <w:r>
              <w:rPr>
                <w:rFonts w:hint="eastAsia" w:ascii="宋体" w:hAnsi="宋体" w:eastAsia="宋体" w:cs="宋体"/>
                <w:spacing w:val="-1"/>
                <w:sz w:val="23"/>
                <w:szCs w:val="23"/>
              </w:rPr>
              <w:t>分包承担</w:t>
            </w:r>
            <w:r>
              <w:rPr>
                <w:rFonts w:hint="eastAsia" w:ascii="宋体" w:hAnsi="宋体" w:eastAsia="宋体" w:cs="宋体"/>
                <w:spacing w:val="27"/>
                <w:sz w:val="23"/>
                <w:szCs w:val="23"/>
              </w:rPr>
              <w:t>主体资质</w:t>
            </w:r>
            <w:r>
              <w:rPr>
                <w:rFonts w:hint="eastAsia" w:ascii="宋体" w:hAnsi="宋体" w:eastAsia="宋体" w:cs="宋体"/>
                <w:spacing w:val="1"/>
                <w:sz w:val="23"/>
                <w:szCs w:val="23"/>
              </w:rPr>
              <w:t>（如有）</w:t>
            </w:r>
          </w:p>
        </w:tc>
        <w:tc>
          <w:tcPr>
            <w:tcW w:w="7784" w:type="dxa"/>
            <w:vAlign w:val="top"/>
          </w:tcPr>
          <w:p w14:paraId="0E9FFDEF">
            <w:pPr>
              <w:spacing w:before="190" w:line="239" w:lineRule="auto"/>
              <w:ind w:left="234" w:right="169" w:hanging="117"/>
              <w:rPr>
                <w:rFonts w:hint="eastAsia" w:ascii="宋体" w:hAnsi="宋体" w:eastAsia="宋体" w:cs="宋体"/>
                <w:sz w:val="23"/>
                <w:szCs w:val="23"/>
              </w:rPr>
            </w:pPr>
            <w:r>
              <w:rPr>
                <w:rFonts w:hint="eastAsia" w:ascii="宋体" w:hAnsi="宋体" w:eastAsia="宋体" w:cs="宋体"/>
                <w:spacing w:val="12"/>
                <w:sz w:val="23"/>
                <w:szCs w:val="23"/>
              </w:rPr>
              <w:t>分包承担主体具备《投标人须知资料表》载明</w:t>
            </w:r>
            <w:r>
              <w:rPr>
                <w:rFonts w:hint="eastAsia" w:ascii="宋体" w:hAnsi="宋体" w:eastAsia="宋体" w:cs="宋体"/>
                <w:spacing w:val="11"/>
                <w:sz w:val="23"/>
                <w:szCs w:val="23"/>
              </w:rPr>
              <w:t>的资质条件且提供了资质</w:t>
            </w:r>
            <w:r>
              <w:rPr>
                <w:rFonts w:hint="eastAsia" w:ascii="宋体" w:hAnsi="宋体" w:eastAsia="宋体" w:cs="宋体"/>
                <w:spacing w:val="2"/>
                <w:sz w:val="23"/>
                <w:szCs w:val="23"/>
              </w:rPr>
              <w:t>证书电子件（如有</w:t>
            </w:r>
            <w:r>
              <w:rPr>
                <w:rFonts w:hint="eastAsia" w:ascii="宋体" w:hAnsi="宋体" w:eastAsia="宋体" w:cs="宋体"/>
                <w:spacing w:val="6"/>
                <w:sz w:val="23"/>
                <w:szCs w:val="23"/>
              </w:rPr>
              <w:t>）；</w:t>
            </w:r>
          </w:p>
        </w:tc>
      </w:tr>
      <w:tr w14:paraId="2464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48" w:type="dxa"/>
            <w:vAlign w:val="top"/>
          </w:tcPr>
          <w:p w14:paraId="0A1348A6">
            <w:pPr>
              <w:pStyle w:val="20"/>
              <w:spacing w:line="308" w:lineRule="auto"/>
              <w:rPr>
                <w:rFonts w:hint="eastAsia" w:ascii="宋体" w:hAnsi="宋体" w:eastAsia="宋体" w:cs="宋体"/>
              </w:rPr>
            </w:pPr>
          </w:p>
          <w:p w14:paraId="43E42305">
            <w:pPr>
              <w:spacing w:before="75"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10</w:t>
            </w:r>
          </w:p>
        </w:tc>
        <w:tc>
          <w:tcPr>
            <w:tcW w:w="1438" w:type="dxa"/>
            <w:vAlign w:val="top"/>
          </w:tcPr>
          <w:p w14:paraId="0448F8C7">
            <w:pPr>
              <w:spacing w:before="38" w:line="238" w:lineRule="auto"/>
              <w:ind w:left="233" w:right="168" w:hanging="118"/>
              <w:rPr>
                <w:rFonts w:hint="eastAsia" w:ascii="宋体" w:hAnsi="宋体" w:eastAsia="宋体" w:cs="宋体"/>
                <w:sz w:val="23"/>
                <w:szCs w:val="23"/>
              </w:rPr>
            </w:pPr>
            <w:r>
              <w:rPr>
                <w:rFonts w:hint="eastAsia" w:ascii="宋体" w:hAnsi="宋体" w:eastAsia="宋体" w:cs="宋体"/>
                <w:spacing w:val="-8"/>
                <w:sz w:val="23"/>
                <w:szCs w:val="23"/>
              </w:rPr>
              <w:t>分包意向</w:t>
            </w:r>
            <w:r>
              <w:rPr>
                <w:rFonts w:hint="eastAsia" w:ascii="宋体" w:hAnsi="宋体" w:eastAsia="宋体" w:cs="宋体"/>
                <w:spacing w:val="4"/>
                <w:sz w:val="23"/>
                <w:szCs w:val="23"/>
              </w:rPr>
              <w:t>协议</w:t>
            </w:r>
          </w:p>
          <w:p w14:paraId="5DA702F1">
            <w:pPr>
              <w:spacing w:before="27" w:line="215" w:lineRule="auto"/>
              <w:ind w:left="124"/>
              <w:rPr>
                <w:rFonts w:hint="eastAsia" w:ascii="宋体" w:hAnsi="宋体" w:eastAsia="宋体" w:cs="宋体"/>
                <w:sz w:val="23"/>
                <w:szCs w:val="23"/>
              </w:rPr>
            </w:pPr>
            <w:r>
              <w:rPr>
                <w:rFonts w:hint="eastAsia" w:ascii="宋体" w:hAnsi="宋体" w:eastAsia="宋体" w:cs="宋体"/>
                <w:spacing w:val="-1"/>
                <w:sz w:val="23"/>
                <w:szCs w:val="23"/>
              </w:rPr>
              <w:t>（如有）</w:t>
            </w:r>
          </w:p>
        </w:tc>
        <w:tc>
          <w:tcPr>
            <w:tcW w:w="7784" w:type="dxa"/>
            <w:vAlign w:val="top"/>
          </w:tcPr>
          <w:p w14:paraId="2A8A383B">
            <w:pPr>
              <w:pStyle w:val="20"/>
              <w:spacing w:line="270" w:lineRule="auto"/>
              <w:rPr>
                <w:rFonts w:hint="eastAsia" w:ascii="宋体" w:hAnsi="宋体" w:eastAsia="宋体" w:cs="宋体"/>
              </w:rPr>
            </w:pPr>
          </w:p>
          <w:p w14:paraId="724C523F">
            <w:pPr>
              <w:spacing w:before="75" w:line="227" w:lineRule="auto"/>
              <w:ind w:left="116"/>
              <w:rPr>
                <w:rFonts w:hint="eastAsia" w:ascii="宋体" w:hAnsi="宋体" w:eastAsia="宋体" w:cs="宋体"/>
                <w:sz w:val="23"/>
                <w:szCs w:val="23"/>
              </w:rPr>
            </w:pPr>
            <w:r>
              <w:rPr>
                <w:rFonts w:hint="eastAsia" w:ascii="宋体" w:hAnsi="宋体" w:eastAsia="宋体" w:cs="宋体"/>
                <w:spacing w:val="9"/>
                <w:sz w:val="23"/>
                <w:szCs w:val="23"/>
              </w:rPr>
              <w:t>按招标文件规定签订并提供分包意向协议原件的电子件</w:t>
            </w:r>
            <w:r>
              <w:rPr>
                <w:rFonts w:hint="eastAsia" w:ascii="宋体" w:hAnsi="宋体" w:eastAsia="宋体" w:cs="宋体"/>
                <w:spacing w:val="8"/>
                <w:sz w:val="23"/>
                <w:szCs w:val="23"/>
              </w:rPr>
              <w:t>的</w:t>
            </w:r>
            <w:r>
              <w:rPr>
                <w:rFonts w:hint="eastAsia" w:ascii="宋体" w:hAnsi="宋体" w:eastAsia="宋体" w:cs="宋体"/>
                <w:spacing w:val="9"/>
                <w:sz w:val="23"/>
                <w:szCs w:val="23"/>
              </w:rPr>
              <w:t>；（</w:t>
            </w:r>
            <w:r>
              <w:rPr>
                <w:rFonts w:hint="eastAsia" w:ascii="宋体" w:hAnsi="宋体" w:eastAsia="宋体" w:cs="宋体"/>
                <w:spacing w:val="8"/>
                <w:sz w:val="23"/>
                <w:szCs w:val="23"/>
              </w:rPr>
              <w:t>如有）</w:t>
            </w:r>
          </w:p>
        </w:tc>
      </w:tr>
      <w:tr w14:paraId="16DD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48" w:type="dxa"/>
            <w:vAlign w:val="top"/>
          </w:tcPr>
          <w:p w14:paraId="605BBBF3">
            <w:pPr>
              <w:spacing w:before="263"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11</w:t>
            </w:r>
          </w:p>
        </w:tc>
        <w:tc>
          <w:tcPr>
            <w:tcW w:w="1438" w:type="dxa"/>
            <w:vAlign w:val="top"/>
          </w:tcPr>
          <w:p w14:paraId="717237D0">
            <w:pPr>
              <w:spacing w:before="70" w:line="239" w:lineRule="auto"/>
              <w:ind w:left="236" w:right="69" w:hanging="126"/>
              <w:rPr>
                <w:rFonts w:hint="eastAsia" w:ascii="宋体" w:hAnsi="宋体" w:eastAsia="宋体" w:cs="宋体"/>
                <w:sz w:val="23"/>
                <w:szCs w:val="23"/>
              </w:rPr>
            </w:pPr>
            <w:r>
              <w:rPr>
                <w:rFonts w:hint="eastAsia" w:ascii="宋体" w:hAnsi="宋体" w:eastAsia="宋体" w:cs="宋体"/>
                <w:spacing w:val="-5"/>
                <w:sz w:val="23"/>
                <w:szCs w:val="23"/>
              </w:rPr>
              <w:t>报价的修正（如有）</w:t>
            </w:r>
          </w:p>
        </w:tc>
        <w:tc>
          <w:tcPr>
            <w:tcW w:w="7784" w:type="dxa"/>
            <w:vAlign w:val="top"/>
          </w:tcPr>
          <w:p w14:paraId="4F4775F0">
            <w:pPr>
              <w:spacing w:before="70" w:line="238" w:lineRule="auto"/>
              <w:ind w:left="253" w:right="169" w:hanging="135"/>
              <w:rPr>
                <w:rFonts w:hint="eastAsia" w:ascii="宋体" w:hAnsi="宋体" w:eastAsia="宋体" w:cs="宋体"/>
                <w:sz w:val="23"/>
                <w:szCs w:val="23"/>
              </w:rPr>
            </w:pPr>
            <w:r>
              <w:rPr>
                <w:rFonts w:hint="eastAsia" w:ascii="宋体" w:hAnsi="宋体" w:eastAsia="宋体" w:cs="宋体"/>
                <w:spacing w:val="12"/>
                <w:sz w:val="23"/>
                <w:szCs w:val="23"/>
              </w:rPr>
              <w:t>不涉及报价修正，或投标文件报价出现前后</w:t>
            </w:r>
            <w:r>
              <w:rPr>
                <w:rFonts w:hint="eastAsia" w:ascii="宋体" w:hAnsi="宋体" w:eastAsia="宋体" w:cs="宋体"/>
                <w:spacing w:val="11"/>
                <w:sz w:val="23"/>
                <w:szCs w:val="23"/>
              </w:rPr>
              <w:t>不一致时，投标人对修正后</w:t>
            </w:r>
            <w:r>
              <w:rPr>
                <w:rFonts w:hint="eastAsia" w:ascii="宋体" w:hAnsi="宋体" w:eastAsia="宋体" w:cs="宋体"/>
                <w:spacing w:val="5"/>
                <w:sz w:val="23"/>
                <w:szCs w:val="23"/>
              </w:rPr>
              <w:t>的报价予以确认</w:t>
            </w:r>
            <w:r>
              <w:rPr>
                <w:rFonts w:hint="eastAsia" w:ascii="宋体" w:hAnsi="宋体" w:eastAsia="宋体" w:cs="宋体"/>
                <w:spacing w:val="9"/>
                <w:sz w:val="23"/>
                <w:szCs w:val="23"/>
              </w:rPr>
              <w:t>；（</w:t>
            </w:r>
            <w:r>
              <w:rPr>
                <w:rFonts w:hint="eastAsia" w:ascii="宋体" w:hAnsi="宋体" w:eastAsia="宋体" w:cs="宋体"/>
                <w:spacing w:val="5"/>
                <w:sz w:val="23"/>
                <w:szCs w:val="23"/>
              </w:rPr>
              <w:t>如有）</w:t>
            </w:r>
          </w:p>
        </w:tc>
      </w:tr>
      <w:tr w14:paraId="709D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8" w:type="dxa"/>
            <w:vAlign w:val="top"/>
          </w:tcPr>
          <w:p w14:paraId="77C645E6">
            <w:pPr>
              <w:pStyle w:val="20"/>
              <w:spacing w:line="310" w:lineRule="auto"/>
              <w:rPr>
                <w:rFonts w:hint="eastAsia" w:ascii="宋体" w:hAnsi="宋体" w:eastAsia="宋体" w:cs="宋体"/>
              </w:rPr>
            </w:pPr>
          </w:p>
          <w:p w14:paraId="00AFEE28">
            <w:pPr>
              <w:spacing w:before="75"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12</w:t>
            </w:r>
          </w:p>
        </w:tc>
        <w:tc>
          <w:tcPr>
            <w:tcW w:w="1438" w:type="dxa"/>
            <w:vAlign w:val="top"/>
          </w:tcPr>
          <w:p w14:paraId="23BE7C91">
            <w:pPr>
              <w:spacing w:before="192"/>
              <w:ind w:left="234" w:right="168" w:hanging="124"/>
              <w:rPr>
                <w:rFonts w:hint="eastAsia" w:ascii="宋体" w:hAnsi="宋体" w:eastAsia="宋体" w:cs="宋体"/>
                <w:sz w:val="23"/>
                <w:szCs w:val="23"/>
              </w:rPr>
            </w:pPr>
            <w:r>
              <w:rPr>
                <w:rFonts w:hint="eastAsia" w:ascii="宋体" w:hAnsi="宋体" w:eastAsia="宋体" w:cs="宋体"/>
                <w:spacing w:val="-1"/>
                <w:sz w:val="23"/>
                <w:szCs w:val="23"/>
              </w:rPr>
              <w:t>报价合理</w:t>
            </w:r>
            <w:r>
              <w:rPr>
                <w:rFonts w:hint="eastAsia" w:ascii="宋体" w:hAnsi="宋体" w:eastAsia="宋体" w:cs="宋体"/>
                <w:sz w:val="23"/>
                <w:szCs w:val="23"/>
              </w:rPr>
              <w:t>性</w:t>
            </w:r>
          </w:p>
        </w:tc>
        <w:tc>
          <w:tcPr>
            <w:tcW w:w="7784" w:type="dxa"/>
            <w:vAlign w:val="top"/>
          </w:tcPr>
          <w:p w14:paraId="4AF37205">
            <w:pPr>
              <w:spacing w:before="39" w:line="239" w:lineRule="auto"/>
              <w:ind w:left="234" w:right="107" w:hanging="122"/>
              <w:rPr>
                <w:rFonts w:hint="eastAsia" w:ascii="宋体" w:hAnsi="宋体" w:eastAsia="宋体" w:cs="宋体"/>
                <w:sz w:val="23"/>
                <w:szCs w:val="23"/>
              </w:rPr>
            </w:pPr>
            <w:r>
              <w:rPr>
                <w:rFonts w:hint="eastAsia" w:ascii="宋体" w:hAnsi="宋体" w:eastAsia="宋体" w:cs="宋体"/>
                <w:spacing w:val="6"/>
                <w:sz w:val="23"/>
                <w:szCs w:val="23"/>
              </w:rPr>
              <w:t>报价合理，或投标人的报价明显低于其他通过符合性审查投标人的报价，</w:t>
            </w:r>
            <w:r>
              <w:rPr>
                <w:rFonts w:hint="eastAsia" w:ascii="宋体" w:hAnsi="宋体" w:eastAsia="宋体" w:cs="宋体"/>
                <w:spacing w:val="8"/>
                <w:sz w:val="23"/>
                <w:szCs w:val="23"/>
              </w:rPr>
              <w:t>有可能影响产品质量或者不能诚信履约的，能够应评标委员</w:t>
            </w:r>
            <w:r>
              <w:rPr>
                <w:rFonts w:hint="eastAsia" w:ascii="宋体" w:hAnsi="宋体" w:eastAsia="宋体" w:cs="宋体"/>
                <w:spacing w:val="7"/>
                <w:sz w:val="23"/>
                <w:szCs w:val="23"/>
              </w:rPr>
              <w:t>会要求在规</w:t>
            </w:r>
            <w:r>
              <w:rPr>
                <w:rFonts w:hint="eastAsia" w:ascii="宋体" w:hAnsi="宋体" w:eastAsia="宋体" w:cs="宋体"/>
                <w:spacing w:val="4"/>
                <w:sz w:val="23"/>
                <w:szCs w:val="23"/>
              </w:rPr>
              <w:t>定时间内证明其报价合理性的；</w:t>
            </w:r>
          </w:p>
        </w:tc>
      </w:tr>
      <w:tr w14:paraId="4D25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08FBAF73">
            <w:pPr>
              <w:spacing w:before="257"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13</w:t>
            </w:r>
          </w:p>
        </w:tc>
        <w:tc>
          <w:tcPr>
            <w:tcW w:w="1438" w:type="dxa"/>
            <w:vAlign w:val="top"/>
          </w:tcPr>
          <w:p w14:paraId="45E029E9">
            <w:pPr>
              <w:spacing w:before="67" w:line="238" w:lineRule="auto"/>
              <w:ind w:left="243" w:right="168" w:hanging="133"/>
              <w:rPr>
                <w:rFonts w:hint="eastAsia" w:ascii="宋体" w:hAnsi="宋体" w:eastAsia="宋体" w:cs="宋体"/>
                <w:sz w:val="23"/>
                <w:szCs w:val="23"/>
              </w:rPr>
            </w:pPr>
            <w:r>
              <w:rPr>
                <w:rFonts w:hint="eastAsia" w:ascii="宋体" w:hAnsi="宋体" w:eastAsia="宋体" w:cs="宋体"/>
                <w:spacing w:val="-11"/>
                <w:sz w:val="23"/>
                <w:szCs w:val="23"/>
              </w:rPr>
              <w:t>进口产品</w:t>
            </w:r>
            <w:r>
              <w:rPr>
                <w:rFonts w:hint="eastAsia" w:ascii="宋体" w:hAnsi="宋体" w:eastAsia="宋体" w:cs="宋体"/>
                <w:spacing w:val="-1"/>
                <w:sz w:val="23"/>
                <w:szCs w:val="23"/>
              </w:rPr>
              <w:t>（如有）</w:t>
            </w:r>
          </w:p>
        </w:tc>
        <w:tc>
          <w:tcPr>
            <w:tcW w:w="7784" w:type="dxa"/>
            <w:vAlign w:val="top"/>
          </w:tcPr>
          <w:p w14:paraId="2AE8AD78">
            <w:pPr>
              <w:spacing w:before="220" w:line="227" w:lineRule="auto"/>
              <w:ind w:left="115"/>
              <w:rPr>
                <w:rFonts w:hint="eastAsia" w:ascii="宋体" w:hAnsi="宋体" w:eastAsia="宋体" w:cs="宋体"/>
                <w:sz w:val="23"/>
                <w:szCs w:val="23"/>
              </w:rPr>
            </w:pPr>
            <w:r>
              <w:rPr>
                <w:rFonts w:hint="eastAsia" w:ascii="宋体" w:hAnsi="宋体" w:eastAsia="宋体" w:cs="宋体"/>
                <w:spacing w:val="8"/>
                <w:sz w:val="23"/>
                <w:szCs w:val="23"/>
              </w:rPr>
              <w:t>招标文件不接受进口产品投标的内容时，投</w:t>
            </w:r>
            <w:r>
              <w:rPr>
                <w:rFonts w:hint="eastAsia" w:ascii="宋体" w:hAnsi="宋体" w:eastAsia="宋体" w:cs="宋体"/>
                <w:spacing w:val="7"/>
                <w:sz w:val="23"/>
                <w:szCs w:val="23"/>
              </w:rPr>
              <w:t>标人所投产品非进口产品的；</w:t>
            </w:r>
          </w:p>
        </w:tc>
      </w:tr>
      <w:tr w14:paraId="31498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0D70FD8B">
            <w:pPr>
              <w:spacing w:before="258"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14</w:t>
            </w:r>
          </w:p>
        </w:tc>
        <w:tc>
          <w:tcPr>
            <w:tcW w:w="1438" w:type="dxa"/>
            <w:vAlign w:val="top"/>
          </w:tcPr>
          <w:p w14:paraId="581F8EDF">
            <w:pPr>
              <w:spacing w:before="221" w:line="227" w:lineRule="auto"/>
              <w:ind w:left="119"/>
              <w:rPr>
                <w:rFonts w:hint="eastAsia" w:ascii="宋体" w:hAnsi="宋体" w:eastAsia="宋体" w:cs="宋体"/>
                <w:sz w:val="23"/>
                <w:szCs w:val="23"/>
              </w:rPr>
            </w:pPr>
            <w:r>
              <w:rPr>
                <w:rFonts w:hint="eastAsia" w:ascii="宋体" w:hAnsi="宋体" w:eastAsia="宋体" w:cs="宋体"/>
                <w:spacing w:val="5"/>
                <w:sz w:val="23"/>
                <w:szCs w:val="23"/>
              </w:rPr>
              <w:t>公平竞争</w:t>
            </w:r>
          </w:p>
        </w:tc>
        <w:tc>
          <w:tcPr>
            <w:tcW w:w="7784" w:type="dxa"/>
            <w:vAlign w:val="top"/>
          </w:tcPr>
          <w:p w14:paraId="2373182E">
            <w:pPr>
              <w:spacing w:before="63" w:line="239" w:lineRule="auto"/>
              <w:ind w:left="237" w:right="169" w:hanging="120"/>
              <w:rPr>
                <w:rFonts w:hint="eastAsia" w:ascii="宋体" w:hAnsi="宋体" w:eastAsia="宋体" w:cs="宋体"/>
                <w:sz w:val="23"/>
                <w:szCs w:val="23"/>
              </w:rPr>
            </w:pPr>
            <w:r>
              <w:rPr>
                <w:rFonts w:hint="eastAsia" w:ascii="宋体" w:hAnsi="宋体" w:eastAsia="宋体" w:cs="宋体"/>
                <w:spacing w:val="12"/>
                <w:sz w:val="23"/>
                <w:szCs w:val="23"/>
              </w:rPr>
              <w:t>投标人遵循公平竞争的原则，不存在恶意串通</w:t>
            </w:r>
            <w:r>
              <w:rPr>
                <w:rFonts w:hint="eastAsia" w:ascii="宋体" w:hAnsi="宋体" w:eastAsia="宋体" w:cs="宋体"/>
                <w:spacing w:val="11"/>
                <w:sz w:val="23"/>
                <w:szCs w:val="23"/>
              </w:rPr>
              <w:t>，妨碍其他投标人的竞争</w:t>
            </w:r>
            <w:r>
              <w:rPr>
                <w:rFonts w:hint="eastAsia" w:ascii="宋体" w:hAnsi="宋体" w:eastAsia="宋体" w:cs="宋体"/>
                <w:spacing w:val="7"/>
                <w:sz w:val="23"/>
                <w:szCs w:val="23"/>
              </w:rPr>
              <w:t>行为，不存在损害采购人或者其他投标人的合法权益情形的；</w:t>
            </w:r>
          </w:p>
        </w:tc>
      </w:tr>
      <w:tr w14:paraId="40A2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48" w:type="dxa"/>
            <w:vAlign w:val="top"/>
          </w:tcPr>
          <w:p w14:paraId="52FE5268">
            <w:pPr>
              <w:pStyle w:val="20"/>
              <w:spacing w:line="308" w:lineRule="auto"/>
              <w:rPr>
                <w:rFonts w:hint="eastAsia" w:ascii="宋体" w:hAnsi="宋体" w:eastAsia="宋体" w:cs="宋体"/>
              </w:rPr>
            </w:pPr>
          </w:p>
          <w:p w14:paraId="540045FE">
            <w:pPr>
              <w:pStyle w:val="20"/>
              <w:spacing w:line="309" w:lineRule="auto"/>
              <w:rPr>
                <w:rFonts w:hint="eastAsia" w:ascii="宋体" w:hAnsi="宋体" w:eastAsia="宋体" w:cs="宋体"/>
              </w:rPr>
            </w:pPr>
          </w:p>
          <w:p w14:paraId="7C7B7730">
            <w:pPr>
              <w:pStyle w:val="20"/>
              <w:spacing w:line="309" w:lineRule="auto"/>
              <w:rPr>
                <w:rFonts w:hint="eastAsia" w:ascii="宋体" w:hAnsi="宋体" w:eastAsia="宋体" w:cs="宋体"/>
              </w:rPr>
            </w:pPr>
          </w:p>
          <w:p w14:paraId="48678C05">
            <w:pPr>
              <w:spacing w:before="75"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15</w:t>
            </w:r>
          </w:p>
        </w:tc>
        <w:tc>
          <w:tcPr>
            <w:tcW w:w="1438" w:type="dxa"/>
            <w:vAlign w:val="top"/>
          </w:tcPr>
          <w:p w14:paraId="45B30A0E">
            <w:pPr>
              <w:pStyle w:val="20"/>
              <w:spacing w:line="296" w:lineRule="auto"/>
              <w:rPr>
                <w:rFonts w:hint="eastAsia" w:ascii="宋体" w:hAnsi="宋体" w:eastAsia="宋体" w:cs="宋体"/>
              </w:rPr>
            </w:pPr>
          </w:p>
          <w:p w14:paraId="24AFB923">
            <w:pPr>
              <w:pStyle w:val="20"/>
              <w:spacing w:line="296" w:lineRule="auto"/>
              <w:rPr>
                <w:rFonts w:hint="eastAsia" w:ascii="宋体" w:hAnsi="宋体" w:eastAsia="宋体" w:cs="宋体"/>
              </w:rPr>
            </w:pPr>
          </w:p>
          <w:p w14:paraId="66FD3353">
            <w:pPr>
              <w:pStyle w:val="20"/>
              <w:spacing w:line="297" w:lineRule="auto"/>
              <w:rPr>
                <w:rFonts w:hint="eastAsia" w:ascii="宋体" w:hAnsi="宋体" w:eastAsia="宋体" w:cs="宋体"/>
              </w:rPr>
            </w:pPr>
          </w:p>
          <w:p w14:paraId="44CC41D9">
            <w:pPr>
              <w:spacing w:before="74" w:line="228" w:lineRule="auto"/>
              <w:ind w:left="134"/>
              <w:rPr>
                <w:rFonts w:hint="eastAsia" w:ascii="宋体" w:hAnsi="宋体" w:eastAsia="宋体" w:cs="宋体"/>
                <w:sz w:val="23"/>
                <w:szCs w:val="23"/>
              </w:rPr>
            </w:pPr>
            <w:r>
              <w:rPr>
                <w:rFonts w:hint="eastAsia" w:ascii="宋体" w:hAnsi="宋体" w:eastAsia="宋体" w:cs="宋体"/>
                <w:spacing w:val="2"/>
                <w:sz w:val="23"/>
                <w:szCs w:val="23"/>
              </w:rPr>
              <w:t>串通投标</w:t>
            </w:r>
          </w:p>
        </w:tc>
        <w:tc>
          <w:tcPr>
            <w:tcW w:w="7784" w:type="dxa"/>
            <w:vAlign w:val="top"/>
          </w:tcPr>
          <w:p w14:paraId="56F02261">
            <w:pPr>
              <w:spacing w:before="35" w:line="239" w:lineRule="auto"/>
              <w:ind w:left="253" w:right="70" w:hanging="135"/>
              <w:rPr>
                <w:rFonts w:hint="eastAsia" w:ascii="宋体" w:hAnsi="宋体" w:eastAsia="宋体" w:cs="宋体"/>
                <w:sz w:val="23"/>
                <w:szCs w:val="23"/>
              </w:rPr>
            </w:pPr>
            <w:r>
              <w:rPr>
                <w:rFonts w:hint="eastAsia" w:ascii="宋体" w:hAnsi="宋体" w:eastAsia="宋体" w:cs="宋体"/>
                <w:spacing w:val="12"/>
                <w:sz w:val="23"/>
                <w:szCs w:val="23"/>
              </w:rPr>
              <w:t>不存在《政府采购货物和服务招标投标管理</w:t>
            </w:r>
            <w:r>
              <w:rPr>
                <w:rFonts w:hint="eastAsia" w:ascii="宋体" w:hAnsi="宋体" w:eastAsia="宋体" w:cs="宋体"/>
                <w:spacing w:val="11"/>
                <w:sz w:val="23"/>
                <w:szCs w:val="23"/>
              </w:rPr>
              <w:t>办法》视为投标人串通投标的情形</w:t>
            </w:r>
            <w:r>
              <w:rPr>
                <w:rFonts w:hint="eastAsia" w:ascii="宋体" w:hAnsi="宋体" w:eastAsia="宋体" w:cs="宋体"/>
                <w:spacing w:val="-54"/>
                <w:sz w:val="23"/>
                <w:szCs w:val="23"/>
              </w:rPr>
              <w:t>：（</w:t>
            </w:r>
            <w:r>
              <w:rPr>
                <w:rFonts w:hint="eastAsia" w:ascii="宋体" w:hAnsi="宋体" w:eastAsia="宋体" w:cs="宋体"/>
                <w:spacing w:val="11"/>
                <w:sz w:val="23"/>
                <w:szCs w:val="23"/>
              </w:rPr>
              <w:t>一）不同投标人的投标文件由同一单位或者个人编制</w:t>
            </w:r>
            <w:r>
              <w:rPr>
                <w:rFonts w:hint="eastAsia" w:ascii="宋体" w:hAnsi="宋体" w:eastAsia="宋体" w:cs="宋体"/>
                <w:spacing w:val="-54"/>
                <w:sz w:val="23"/>
                <w:szCs w:val="23"/>
              </w:rPr>
              <w:t>；（</w:t>
            </w:r>
            <w:r>
              <w:rPr>
                <w:rFonts w:hint="eastAsia" w:ascii="宋体" w:hAnsi="宋体" w:eastAsia="宋体" w:cs="宋体"/>
                <w:spacing w:val="11"/>
                <w:sz w:val="23"/>
                <w:szCs w:val="23"/>
              </w:rPr>
              <w:t>二）</w:t>
            </w:r>
          </w:p>
          <w:p w14:paraId="1284A237">
            <w:pPr>
              <w:spacing w:before="27" w:line="243" w:lineRule="auto"/>
              <w:ind w:left="236" w:right="169" w:firstLine="1"/>
              <w:jc w:val="both"/>
              <w:rPr>
                <w:rFonts w:hint="eastAsia" w:ascii="宋体" w:hAnsi="宋体" w:eastAsia="宋体" w:cs="宋体"/>
                <w:sz w:val="23"/>
                <w:szCs w:val="23"/>
              </w:rPr>
            </w:pPr>
            <w:r>
              <w:rPr>
                <w:rFonts w:hint="eastAsia" w:ascii="宋体" w:hAnsi="宋体" w:eastAsia="宋体" w:cs="宋体"/>
                <w:spacing w:val="11"/>
                <w:sz w:val="23"/>
                <w:szCs w:val="23"/>
              </w:rPr>
              <w:t>不同投标人委托同一单位或者个人办理投标事宜</w:t>
            </w:r>
            <w:r>
              <w:rPr>
                <w:rFonts w:hint="eastAsia" w:ascii="宋体" w:hAnsi="宋体" w:eastAsia="宋体" w:cs="宋体"/>
                <w:spacing w:val="-40"/>
                <w:sz w:val="23"/>
                <w:szCs w:val="23"/>
              </w:rPr>
              <w:t>；（</w:t>
            </w:r>
            <w:r>
              <w:rPr>
                <w:rFonts w:hint="eastAsia" w:ascii="宋体" w:hAnsi="宋体" w:eastAsia="宋体" w:cs="宋体"/>
                <w:spacing w:val="11"/>
                <w:sz w:val="23"/>
                <w:szCs w:val="23"/>
              </w:rPr>
              <w:t>三）不同投标人的</w:t>
            </w:r>
            <w:r>
              <w:rPr>
                <w:rFonts w:hint="eastAsia" w:ascii="宋体" w:hAnsi="宋体" w:eastAsia="宋体" w:cs="宋体"/>
                <w:spacing w:val="10"/>
                <w:sz w:val="23"/>
                <w:szCs w:val="23"/>
              </w:rPr>
              <w:t>投标文件载明的项目管理成员或者联系人员为同一人</w:t>
            </w:r>
            <w:r>
              <w:rPr>
                <w:rFonts w:hint="eastAsia" w:ascii="宋体" w:hAnsi="宋体" w:eastAsia="宋体" w:cs="宋体"/>
                <w:spacing w:val="-24"/>
                <w:sz w:val="23"/>
                <w:szCs w:val="23"/>
              </w:rPr>
              <w:t>；（</w:t>
            </w:r>
            <w:r>
              <w:rPr>
                <w:rFonts w:hint="eastAsia" w:ascii="宋体" w:hAnsi="宋体" w:eastAsia="宋体" w:cs="宋体"/>
                <w:spacing w:val="10"/>
                <w:sz w:val="23"/>
                <w:szCs w:val="23"/>
              </w:rPr>
              <w:t>四）不同投标人的投标文件异常一致或者投标报价呈规律性差异</w:t>
            </w:r>
            <w:r>
              <w:rPr>
                <w:rFonts w:hint="eastAsia" w:ascii="宋体" w:hAnsi="宋体" w:eastAsia="宋体" w:cs="宋体"/>
                <w:spacing w:val="-13"/>
                <w:sz w:val="23"/>
                <w:szCs w:val="23"/>
              </w:rPr>
              <w:t>；（</w:t>
            </w:r>
            <w:r>
              <w:rPr>
                <w:rFonts w:hint="eastAsia" w:ascii="宋体" w:hAnsi="宋体" w:eastAsia="宋体" w:cs="宋体"/>
                <w:spacing w:val="10"/>
                <w:sz w:val="23"/>
                <w:szCs w:val="23"/>
              </w:rPr>
              <w:t>五）不同投标人的投标文件相互混装</w:t>
            </w:r>
            <w:r>
              <w:rPr>
                <w:rFonts w:hint="eastAsia" w:ascii="宋体" w:hAnsi="宋体" w:eastAsia="宋体" w:cs="宋体"/>
                <w:spacing w:val="-24"/>
                <w:sz w:val="23"/>
                <w:szCs w:val="23"/>
              </w:rPr>
              <w:t>；（</w:t>
            </w:r>
            <w:r>
              <w:rPr>
                <w:rFonts w:hint="eastAsia" w:ascii="宋体" w:hAnsi="宋体" w:eastAsia="宋体" w:cs="宋体"/>
                <w:spacing w:val="10"/>
                <w:sz w:val="23"/>
                <w:szCs w:val="23"/>
              </w:rPr>
              <w:t>六）不同投标人的投标保证金从同一单位或</w:t>
            </w:r>
            <w:r>
              <w:rPr>
                <w:rFonts w:hint="eastAsia" w:ascii="宋体" w:hAnsi="宋体" w:eastAsia="宋体" w:cs="宋体"/>
                <w:spacing w:val="1"/>
                <w:sz w:val="23"/>
                <w:szCs w:val="23"/>
              </w:rPr>
              <w:t>者个人的账户转出；</w:t>
            </w:r>
          </w:p>
        </w:tc>
      </w:tr>
      <w:tr w14:paraId="7968E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4945FDFC">
            <w:pPr>
              <w:spacing w:before="262"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16</w:t>
            </w:r>
          </w:p>
        </w:tc>
        <w:tc>
          <w:tcPr>
            <w:tcW w:w="1438" w:type="dxa"/>
            <w:vAlign w:val="top"/>
          </w:tcPr>
          <w:p w14:paraId="1BB307E5">
            <w:pPr>
              <w:spacing w:before="224" w:line="227" w:lineRule="auto"/>
              <w:ind w:left="131"/>
              <w:rPr>
                <w:rFonts w:hint="eastAsia" w:ascii="宋体" w:hAnsi="宋体" w:eastAsia="宋体" w:cs="宋体"/>
                <w:sz w:val="23"/>
                <w:szCs w:val="23"/>
              </w:rPr>
            </w:pPr>
            <w:r>
              <w:rPr>
                <w:rFonts w:hint="eastAsia" w:ascii="宋体" w:hAnsi="宋体" w:eastAsia="宋体" w:cs="宋体"/>
                <w:spacing w:val="2"/>
                <w:sz w:val="23"/>
                <w:szCs w:val="23"/>
              </w:rPr>
              <w:t>附加条件</w:t>
            </w:r>
          </w:p>
        </w:tc>
        <w:tc>
          <w:tcPr>
            <w:tcW w:w="7784" w:type="dxa"/>
            <w:vAlign w:val="top"/>
          </w:tcPr>
          <w:p w14:paraId="400CDCC3">
            <w:pPr>
              <w:spacing w:before="224" w:line="227" w:lineRule="auto"/>
              <w:ind w:left="117"/>
              <w:rPr>
                <w:rFonts w:hint="eastAsia" w:ascii="宋体" w:hAnsi="宋体" w:eastAsia="宋体" w:cs="宋体"/>
                <w:sz w:val="23"/>
                <w:szCs w:val="23"/>
              </w:rPr>
            </w:pPr>
            <w:r>
              <w:rPr>
                <w:rFonts w:hint="eastAsia" w:ascii="宋体" w:hAnsi="宋体" w:eastAsia="宋体" w:cs="宋体"/>
                <w:spacing w:val="6"/>
                <w:sz w:val="23"/>
                <w:szCs w:val="23"/>
              </w:rPr>
              <w:t>投标文件未含有采购人不能接受的附加条件的；</w:t>
            </w:r>
          </w:p>
        </w:tc>
      </w:tr>
      <w:tr w14:paraId="38EB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48" w:type="dxa"/>
            <w:vAlign w:val="top"/>
          </w:tcPr>
          <w:p w14:paraId="235E699B">
            <w:pPr>
              <w:spacing w:before="261"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17</w:t>
            </w:r>
          </w:p>
        </w:tc>
        <w:tc>
          <w:tcPr>
            <w:tcW w:w="1438" w:type="dxa"/>
            <w:vAlign w:val="top"/>
          </w:tcPr>
          <w:p w14:paraId="4DD2C251">
            <w:pPr>
              <w:spacing w:before="71" w:line="238" w:lineRule="auto"/>
              <w:ind w:left="232" w:right="168" w:hanging="119"/>
              <w:rPr>
                <w:rFonts w:hint="eastAsia" w:ascii="宋体" w:hAnsi="宋体" w:eastAsia="宋体" w:cs="宋体"/>
                <w:sz w:val="23"/>
                <w:szCs w:val="23"/>
              </w:rPr>
            </w:pPr>
            <w:r>
              <w:rPr>
                <w:rFonts w:hint="eastAsia" w:ascii="宋体" w:hAnsi="宋体" w:eastAsia="宋体" w:cs="宋体"/>
                <w:spacing w:val="-2"/>
                <w:sz w:val="23"/>
                <w:szCs w:val="23"/>
              </w:rPr>
              <w:t>其他无效</w:t>
            </w:r>
            <w:r>
              <w:rPr>
                <w:rFonts w:hint="eastAsia" w:ascii="宋体" w:hAnsi="宋体" w:eastAsia="宋体" w:cs="宋体"/>
                <w:spacing w:val="4"/>
                <w:sz w:val="23"/>
                <w:szCs w:val="23"/>
              </w:rPr>
              <w:t>情形</w:t>
            </w:r>
          </w:p>
        </w:tc>
        <w:tc>
          <w:tcPr>
            <w:tcW w:w="7784" w:type="dxa"/>
            <w:vAlign w:val="top"/>
          </w:tcPr>
          <w:p w14:paraId="380C4F3F">
            <w:pPr>
              <w:spacing w:before="70" w:line="239" w:lineRule="auto"/>
              <w:ind w:left="236" w:right="169" w:hanging="119"/>
              <w:rPr>
                <w:rFonts w:hint="eastAsia" w:ascii="宋体" w:hAnsi="宋体" w:eastAsia="宋体" w:cs="宋体"/>
                <w:sz w:val="23"/>
                <w:szCs w:val="23"/>
              </w:rPr>
            </w:pPr>
            <w:r>
              <w:rPr>
                <w:rFonts w:hint="eastAsia" w:ascii="宋体" w:hAnsi="宋体" w:eastAsia="宋体" w:cs="宋体"/>
                <w:spacing w:val="12"/>
                <w:sz w:val="23"/>
                <w:szCs w:val="23"/>
              </w:rPr>
              <w:t>投标人、投标文件不存在不符合法律法规和招</w:t>
            </w:r>
            <w:r>
              <w:rPr>
                <w:rFonts w:hint="eastAsia" w:ascii="宋体" w:hAnsi="宋体" w:eastAsia="宋体" w:cs="宋体"/>
                <w:spacing w:val="11"/>
                <w:sz w:val="23"/>
                <w:szCs w:val="23"/>
              </w:rPr>
              <w:t>标文件规定的其他无效情</w:t>
            </w:r>
            <w:r>
              <w:rPr>
                <w:rFonts w:hint="eastAsia" w:ascii="宋体" w:hAnsi="宋体" w:eastAsia="宋体" w:cs="宋体"/>
                <w:spacing w:val="-9"/>
                <w:sz w:val="23"/>
                <w:szCs w:val="23"/>
              </w:rPr>
              <w:t>形。</w:t>
            </w:r>
          </w:p>
        </w:tc>
      </w:tr>
    </w:tbl>
    <w:p w14:paraId="29EADB4A">
      <w:pPr>
        <w:spacing w:before="34" w:line="227" w:lineRule="auto"/>
        <w:ind w:left="124"/>
        <w:outlineLvl w:val="1"/>
        <w:rPr>
          <w:rFonts w:hint="eastAsia" w:ascii="宋体" w:hAnsi="宋体" w:eastAsia="宋体" w:cs="宋体"/>
          <w:sz w:val="23"/>
          <w:szCs w:val="23"/>
        </w:rPr>
      </w:pPr>
      <w:r>
        <w:rPr>
          <w:rFonts w:hint="eastAsia" w:ascii="宋体" w:hAnsi="宋体" w:eastAsia="宋体" w:cs="宋体"/>
          <w:spacing w:val="8"/>
          <w:sz w:val="23"/>
          <w:szCs w:val="23"/>
        </w:rPr>
        <w:t>2投标文件有关事项的澄清或者说明</w:t>
      </w:r>
    </w:p>
    <w:p w14:paraId="7FF3FE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z w:val="23"/>
          <w:szCs w:val="23"/>
        </w:rPr>
      </w:pPr>
      <w:r>
        <w:rPr>
          <w:rFonts w:hint="eastAsia" w:ascii="宋体" w:hAnsi="宋体" w:eastAsia="宋体" w:cs="宋体"/>
          <w:spacing w:val="12"/>
          <w:sz w:val="23"/>
          <w:szCs w:val="23"/>
        </w:rPr>
        <w:t>2.1评标过程中，评标委员会将以书面形式要求投</w:t>
      </w:r>
      <w:r>
        <w:rPr>
          <w:rFonts w:hint="eastAsia" w:ascii="宋体" w:hAnsi="宋体" w:eastAsia="宋体" w:cs="宋体"/>
          <w:spacing w:val="11"/>
          <w:sz w:val="23"/>
          <w:szCs w:val="23"/>
        </w:rPr>
        <w:t>标人对其投标文件中含义不明确、同类问题</w:t>
      </w:r>
      <w:r>
        <w:rPr>
          <w:rFonts w:hint="eastAsia" w:ascii="宋体" w:hAnsi="宋体" w:eastAsia="宋体" w:cs="宋体"/>
          <w:spacing w:val="8"/>
          <w:sz w:val="23"/>
          <w:szCs w:val="23"/>
        </w:rPr>
        <w:t>表述不一致或者有明显文字和计算错误的内容，作出必</w:t>
      </w:r>
      <w:r>
        <w:rPr>
          <w:rFonts w:hint="eastAsia" w:ascii="宋体" w:hAnsi="宋体" w:eastAsia="宋体" w:cs="宋体"/>
          <w:spacing w:val="7"/>
          <w:sz w:val="23"/>
          <w:szCs w:val="23"/>
        </w:rPr>
        <w:t>要的澄清、说明或者补正。投标人的澄</w:t>
      </w:r>
      <w:r>
        <w:rPr>
          <w:rFonts w:hint="eastAsia" w:ascii="宋体" w:hAnsi="宋体" w:eastAsia="宋体" w:cs="宋体"/>
          <w:spacing w:val="9"/>
          <w:sz w:val="23"/>
          <w:szCs w:val="23"/>
        </w:rPr>
        <w:t>清、说明或者补正应当采用书面形式，并加盖公章，或者由法定代表人或</w:t>
      </w:r>
      <w:r>
        <w:rPr>
          <w:rFonts w:hint="eastAsia" w:ascii="宋体" w:hAnsi="宋体" w:eastAsia="宋体" w:cs="宋体"/>
          <w:spacing w:val="8"/>
          <w:sz w:val="23"/>
          <w:szCs w:val="23"/>
        </w:rPr>
        <w:t>其授权的代表签字。投标人的澄清、说明或者补正不得超出投标文件的范围</w:t>
      </w:r>
      <w:r>
        <w:rPr>
          <w:rFonts w:hint="eastAsia" w:ascii="宋体" w:hAnsi="宋体" w:eastAsia="宋体" w:cs="宋体"/>
          <w:spacing w:val="7"/>
          <w:sz w:val="23"/>
          <w:szCs w:val="23"/>
        </w:rPr>
        <w:t>或者改变投标文件的实质性内容。澄清文件将作为投标文件内容的一部分。</w:t>
      </w:r>
    </w:p>
    <w:p w14:paraId="1EB526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z w:val="23"/>
          <w:szCs w:val="23"/>
        </w:rPr>
      </w:pPr>
      <w:r>
        <w:rPr>
          <w:rFonts w:hint="eastAsia" w:ascii="宋体" w:hAnsi="宋体" w:eastAsia="宋体" w:cs="宋体"/>
          <w:spacing w:val="12"/>
          <w:sz w:val="23"/>
          <w:szCs w:val="23"/>
        </w:rPr>
        <w:t>2.2评标委员会认为投标人的报价明显低于其他通</w:t>
      </w:r>
      <w:r>
        <w:rPr>
          <w:rFonts w:hint="eastAsia" w:ascii="宋体" w:hAnsi="宋体" w:eastAsia="宋体" w:cs="宋体"/>
          <w:spacing w:val="11"/>
          <w:sz w:val="23"/>
          <w:szCs w:val="23"/>
        </w:rPr>
        <w:t>过符合性审查投标人的报价，有可能影响产</w:t>
      </w:r>
      <w:r>
        <w:rPr>
          <w:rFonts w:hint="eastAsia" w:ascii="宋体" w:hAnsi="宋体" w:eastAsia="宋体" w:cs="宋体"/>
          <w:spacing w:val="8"/>
          <w:sz w:val="23"/>
          <w:szCs w:val="23"/>
        </w:rPr>
        <w:t>品质量或者不能诚信履约的，有权要求该投标人在评标现场合</w:t>
      </w:r>
      <w:r>
        <w:rPr>
          <w:rFonts w:hint="eastAsia" w:ascii="宋体" w:hAnsi="宋体" w:eastAsia="宋体" w:cs="宋体"/>
          <w:spacing w:val="7"/>
          <w:sz w:val="23"/>
          <w:szCs w:val="23"/>
        </w:rPr>
        <w:t>理的时间内提供书面说明，必要</w:t>
      </w:r>
      <w:r>
        <w:rPr>
          <w:rFonts w:hint="eastAsia" w:ascii="宋体" w:hAnsi="宋体" w:eastAsia="宋体" w:cs="宋体"/>
          <w:spacing w:val="9"/>
          <w:sz w:val="23"/>
          <w:szCs w:val="23"/>
        </w:rPr>
        <w:t>时提交相关证明材料；若投标人不能证明其报价合理性，评</w:t>
      </w:r>
      <w:r>
        <w:rPr>
          <w:rFonts w:hint="eastAsia" w:ascii="宋体" w:hAnsi="宋体" w:eastAsia="宋体" w:cs="宋体"/>
          <w:spacing w:val="8"/>
          <w:sz w:val="23"/>
          <w:szCs w:val="23"/>
        </w:rPr>
        <w:t>标委员会将其作为</w:t>
      </w:r>
      <w:r>
        <w:rPr>
          <w:rFonts w:hint="eastAsia" w:ascii="宋体" w:hAnsi="宋体" w:eastAsia="宋体" w:cs="宋体"/>
          <w:b/>
          <w:bCs/>
          <w:spacing w:val="8"/>
          <w:sz w:val="23"/>
          <w:szCs w:val="23"/>
        </w:rPr>
        <w:t>无效投标处理</w:t>
      </w:r>
      <w:r>
        <w:rPr>
          <w:rFonts w:hint="eastAsia" w:ascii="宋体" w:hAnsi="宋体" w:eastAsia="宋体" w:cs="宋体"/>
          <w:spacing w:val="8"/>
          <w:sz w:val="23"/>
          <w:szCs w:val="23"/>
        </w:rPr>
        <w:t>。</w:t>
      </w:r>
      <w:r>
        <w:rPr>
          <w:rFonts w:hint="eastAsia" w:ascii="宋体" w:hAnsi="宋体" w:eastAsia="宋体" w:cs="宋体"/>
          <w:spacing w:val="11"/>
          <w:sz w:val="23"/>
          <w:szCs w:val="23"/>
        </w:rPr>
        <w:t>2.3投标报价须包含招标文件全部内容，如分项报价表有缺漏视为已含在其他各项报价中，将</w:t>
      </w:r>
      <w:r>
        <w:rPr>
          <w:rFonts w:hint="eastAsia" w:ascii="宋体" w:hAnsi="宋体" w:eastAsia="宋体" w:cs="宋体"/>
          <w:spacing w:val="8"/>
          <w:sz w:val="23"/>
          <w:szCs w:val="23"/>
        </w:rPr>
        <w:t>不对投标总价进行调整。评标委员会有权要求投标人在评标现</w:t>
      </w:r>
      <w:r>
        <w:rPr>
          <w:rFonts w:hint="eastAsia" w:ascii="宋体" w:hAnsi="宋体" w:eastAsia="宋体" w:cs="宋体"/>
          <w:spacing w:val="7"/>
          <w:sz w:val="23"/>
          <w:szCs w:val="23"/>
        </w:rPr>
        <w:t>场合理的时间内对此进行书面确</w:t>
      </w:r>
      <w:r>
        <w:rPr>
          <w:rFonts w:hint="eastAsia" w:ascii="宋体" w:hAnsi="宋体" w:eastAsia="宋体" w:cs="宋体"/>
          <w:spacing w:val="9"/>
          <w:sz w:val="23"/>
          <w:szCs w:val="23"/>
        </w:rPr>
        <w:t>认，投标人不确认的，视为将一个采购包中的内容拆开投标，其</w:t>
      </w:r>
      <w:r>
        <w:rPr>
          <w:rFonts w:hint="eastAsia" w:ascii="宋体" w:hAnsi="宋体" w:eastAsia="宋体" w:cs="宋体"/>
          <w:b/>
          <w:bCs/>
          <w:spacing w:val="9"/>
          <w:sz w:val="23"/>
          <w:szCs w:val="23"/>
        </w:rPr>
        <w:t>投标无效</w:t>
      </w:r>
      <w:r>
        <w:rPr>
          <w:rFonts w:hint="eastAsia" w:ascii="宋体" w:hAnsi="宋体" w:eastAsia="宋体" w:cs="宋体"/>
          <w:spacing w:val="9"/>
          <w:sz w:val="23"/>
          <w:szCs w:val="23"/>
        </w:rPr>
        <w:t>。</w:t>
      </w:r>
    </w:p>
    <w:p w14:paraId="29E113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2.4投标文件报价出现前后不一致的，按照下列规定</w:t>
      </w:r>
      <w:r>
        <w:rPr>
          <w:rFonts w:hint="eastAsia" w:ascii="宋体" w:hAnsi="宋体" w:eastAsia="宋体" w:cs="宋体"/>
          <w:spacing w:val="6"/>
          <w:sz w:val="23"/>
          <w:szCs w:val="23"/>
        </w:rPr>
        <w:t>修正：</w:t>
      </w:r>
      <w:r>
        <w:rPr>
          <w:rFonts w:hint="eastAsia" w:ascii="宋体" w:hAnsi="宋体" w:eastAsia="宋体" w:cs="宋体"/>
          <w:spacing w:val="5"/>
          <w:sz w:val="23"/>
          <w:szCs w:val="23"/>
        </w:rPr>
        <w:t>2.4.1招标文件对于报价修正是否另有规定：</w:t>
      </w:r>
    </w:p>
    <w:p w14:paraId="28D7D1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3"/>
          <w:szCs w:val="23"/>
          <w:lang w:eastAsia="zh-CN"/>
        </w:rPr>
      </w:pPr>
      <w:r>
        <w:rPr>
          <w:rFonts w:hint="eastAsia" w:ascii="宋体" w:hAnsi="宋体" w:eastAsia="宋体" w:cs="宋体"/>
          <w:spacing w:val="-3"/>
          <w:sz w:val="23"/>
          <w:szCs w:val="23"/>
        </w:rPr>
        <w:t>□有，具体规定为：</w:t>
      </w:r>
    </w:p>
    <w:p w14:paraId="64DBA8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3"/>
          <w:szCs w:val="23"/>
        </w:rPr>
      </w:pPr>
      <w:r>
        <w:rPr>
          <w:rFonts w:hint="eastAsia" w:ascii="宋体" w:hAnsi="宋体" w:eastAsia="宋体" w:cs="宋体"/>
          <w:spacing w:val="-3"/>
          <w:sz w:val="23"/>
          <w:szCs w:val="23"/>
          <w:lang w:eastAsia="zh-CN"/>
        </w:rPr>
        <w:t>☑</w:t>
      </w:r>
      <w:r>
        <w:rPr>
          <w:rFonts w:hint="eastAsia" w:ascii="宋体" w:hAnsi="宋体" w:eastAsia="宋体" w:cs="宋体"/>
          <w:spacing w:val="1"/>
          <w:position w:val="4"/>
          <w:sz w:val="23"/>
          <w:szCs w:val="23"/>
        </w:rPr>
        <w:t>无，按下述2.4.2-2.4.7项规定修正。</w:t>
      </w:r>
    </w:p>
    <w:p w14:paraId="54A6AA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2.4.2单独递交的开标一览表（报价表）与投标文件中开标一览表（报价表）内容不一致的，</w:t>
      </w:r>
      <w:r>
        <w:rPr>
          <w:rFonts w:hint="eastAsia" w:ascii="宋体" w:hAnsi="宋体" w:eastAsia="宋体" w:cs="宋体"/>
          <w:spacing w:val="4"/>
          <w:sz w:val="23"/>
          <w:szCs w:val="23"/>
        </w:rPr>
        <w:t>以单独递交的开标一览表（报价表）为准；</w:t>
      </w:r>
    </w:p>
    <w:p w14:paraId="0ED5E7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2.4.3投标文件中开标一览表（报价表）内容与投标文件中相应内容不一致的，以开标一览表</w:t>
      </w:r>
      <w:r>
        <w:rPr>
          <w:rFonts w:hint="eastAsia" w:ascii="宋体" w:hAnsi="宋体" w:eastAsia="宋体" w:cs="宋体"/>
          <w:spacing w:val="-1"/>
          <w:sz w:val="23"/>
          <w:szCs w:val="23"/>
        </w:rPr>
        <w:t>（报价表）为准；</w:t>
      </w:r>
    </w:p>
    <w:p w14:paraId="32E7D7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2.4.4大写金额和小写金额不一致的，以大写金额为准；</w:t>
      </w:r>
    </w:p>
    <w:p w14:paraId="29AD98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2.4.5单价金额小数点或者百分比有明显错位的，以开</w:t>
      </w:r>
      <w:r>
        <w:rPr>
          <w:rFonts w:hint="eastAsia" w:ascii="宋体" w:hAnsi="宋体" w:eastAsia="宋体" w:cs="宋体"/>
          <w:spacing w:val="7"/>
          <w:sz w:val="23"/>
          <w:szCs w:val="23"/>
        </w:rPr>
        <w:t>标一览表的总价为准，并修改单价；</w:t>
      </w:r>
      <w:r>
        <w:rPr>
          <w:rFonts w:hint="eastAsia" w:ascii="宋体" w:hAnsi="宋体" w:eastAsia="宋体" w:cs="宋体"/>
          <w:spacing w:val="8"/>
          <w:sz w:val="23"/>
          <w:szCs w:val="23"/>
        </w:rPr>
        <w:t>2.4.6总价金额与按单价汇总金额不一致的，以</w:t>
      </w:r>
      <w:r>
        <w:rPr>
          <w:rFonts w:hint="eastAsia" w:ascii="宋体" w:hAnsi="宋体" w:eastAsia="宋体" w:cs="宋体"/>
          <w:spacing w:val="7"/>
          <w:sz w:val="23"/>
          <w:szCs w:val="23"/>
        </w:rPr>
        <w:t>单价金额计算结果为准。</w:t>
      </w:r>
    </w:p>
    <w:p w14:paraId="2D0347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3"/>
          <w:szCs w:val="23"/>
        </w:rPr>
      </w:pPr>
      <w:r>
        <w:rPr>
          <w:rFonts w:hint="eastAsia" w:ascii="宋体" w:hAnsi="宋体" w:eastAsia="宋体" w:cs="宋体"/>
          <w:spacing w:val="10"/>
          <w:sz w:val="23"/>
          <w:szCs w:val="23"/>
        </w:rPr>
        <w:t>2.4.7同时出现两种以上不一致的，按照前款规定的顺序修正。修正后</w:t>
      </w:r>
      <w:r>
        <w:rPr>
          <w:rFonts w:hint="eastAsia" w:ascii="宋体" w:hAnsi="宋体" w:eastAsia="宋体" w:cs="宋体"/>
          <w:spacing w:val="9"/>
          <w:sz w:val="23"/>
          <w:szCs w:val="23"/>
        </w:rPr>
        <w:t>的报价经投标人书面确</w:t>
      </w:r>
      <w:r>
        <w:rPr>
          <w:rFonts w:hint="eastAsia" w:ascii="宋体" w:hAnsi="宋体" w:eastAsia="宋体" w:cs="宋体"/>
          <w:spacing w:val="8"/>
          <w:sz w:val="23"/>
          <w:szCs w:val="23"/>
        </w:rPr>
        <w:t>认后产生约束力，投标人不确认的，其</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019E6F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3"/>
          <w:szCs w:val="23"/>
        </w:rPr>
      </w:pPr>
      <w:r>
        <w:rPr>
          <w:rFonts w:hint="eastAsia" w:ascii="宋体" w:hAnsi="宋体" w:eastAsia="宋体" w:cs="宋体"/>
          <w:spacing w:val="12"/>
          <w:sz w:val="23"/>
          <w:szCs w:val="23"/>
        </w:rPr>
        <w:t>2.5落实政府采购政策的价格调整：只有符合第二</w:t>
      </w:r>
      <w:r>
        <w:rPr>
          <w:rFonts w:hint="eastAsia" w:ascii="宋体" w:hAnsi="宋体" w:eastAsia="宋体" w:cs="宋体"/>
          <w:spacing w:val="11"/>
          <w:sz w:val="23"/>
          <w:szCs w:val="23"/>
        </w:rPr>
        <w:t>章《投标人须知》规定情形的，可以享受中</w:t>
      </w:r>
      <w:r>
        <w:rPr>
          <w:rFonts w:hint="eastAsia" w:ascii="宋体" w:hAnsi="宋体" w:eastAsia="宋体" w:cs="宋体"/>
          <w:spacing w:val="8"/>
          <w:sz w:val="23"/>
          <w:szCs w:val="23"/>
        </w:rPr>
        <w:t>小企业扶持政策，用扣除后的价格参加评审；否则，评标时价格不予扣除。</w:t>
      </w:r>
    </w:p>
    <w:p w14:paraId="3B9381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2.5.1对于未预留份额专门面向中小企业采购的采购项目，以及预留份额项目中的非预留部分</w:t>
      </w:r>
      <w:r>
        <w:rPr>
          <w:rFonts w:hint="eastAsia" w:ascii="宋体" w:hAnsi="宋体" w:eastAsia="宋体" w:cs="宋体"/>
          <w:spacing w:val="9"/>
          <w:sz w:val="23"/>
          <w:szCs w:val="23"/>
        </w:rPr>
        <w:t>采购包，对小微企业报价给予投标人须知前附表所规定的的扣除，用扣除</w:t>
      </w:r>
      <w:r>
        <w:rPr>
          <w:rFonts w:hint="eastAsia" w:ascii="宋体" w:hAnsi="宋体" w:eastAsia="宋体" w:cs="宋体"/>
          <w:spacing w:val="8"/>
          <w:sz w:val="23"/>
          <w:szCs w:val="23"/>
        </w:rPr>
        <w:t>后的价格参加评审。2.5.2对于未预留份额专门面向中小企业采购的采购项目，以及预留份额项目中的非预留部分采购包，且接受大中型企业与小微企业组成联合体或者</w:t>
      </w:r>
      <w:r>
        <w:rPr>
          <w:rFonts w:hint="eastAsia" w:ascii="宋体" w:hAnsi="宋体" w:eastAsia="宋体" w:cs="宋体"/>
          <w:spacing w:val="7"/>
          <w:sz w:val="23"/>
          <w:szCs w:val="23"/>
        </w:rPr>
        <w:t>允许大中型企业向一家或者多家小微企</w:t>
      </w:r>
      <w:r>
        <w:rPr>
          <w:rFonts w:hint="eastAsia" w:ascii="宋体" w:hAnsi="宋体" w:eastAsia="宋体" w:cs="宋体"/>
          <w:spacing w:val="8"/>
          <w:sz w:val="23"/>
          <w:szCs w:val="23"/>
        </w:rPr>
        <w:t>业分包的采购项目，对于联合协议或者分包意向协议约</w:t>
      </w:r>
      <w:r>
        <w:rPr>
          <w:rFonts w:hint="eastAsia" w:ascii="宋体" w:hAnsi="宋体" w:eastAsia="宋体" w:cs="宋体"/>
          <w:spacing w:val="7"/>
          <w:sz w:val="23"/>
          <w:szCs w:val="23"/>
        </w:rPr>
        <w:t>定小微企业的合同份额占到合同总金额</w:t>
      </w:r>
      <w:r>
        <w:rPr>
          <w:rFonts w:hint="eastAsia" w:ascii="宋体" w:hAnsi="宋体" w:eastAsia="宋体" w:cs="宋体"/>
          <w:spacing w:val="10"/>
          <w:sz w:val="23"/>
          <w:szCs w:val="23"/>
        </w:rPr>
        <w:t>40%以上的联合体或者大中型企业的报价给予6%的</w:t>
      </w:r>
      <w:r>
        <w:rPr>
          <w:rFonts w:hint="eastAsia" w:ascii="宋体" w:hAnsi="宋体" w:eastAsia="宋体" w:cs="宋体"/>
          <w:spacing w:val="9"/>
          <w:sz w:val="23"/>
          <w:szCs w:val="23"/>
        </w:rPr>
        <w:t>扣除，用扣除后的价格参加评审。</w:t>
      </w:r>
    </w:p>
    <w:p w14:paraId="063E7B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2.5.3组成联合体或者接受分包的小微企业与联合体内其他企业、分包企业之间存在直接控股、管理关系的，不享受价格扣除优惠政策。</w:t>
      </w:r>
    </w:p>
    <w:p w14:paraId="6DC72F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2.5.4价格扣除比例对小型企业和微型企业同等对待，不作区分。</w:t>
      </w:r>
    </w:p>
    <w:p w14:paraId="3E9871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2.5.5中小企业参加政府采购活动，应当按照招标文件给定的格式出具《中小企业声明函》，</w:t>
      </w:r>
      <w:r>
        <w:rPr>
          <w:rFonts w:hint="eastAsia" w:ascii="宋体" w:hAnsi="宋体" w:eastAsia="宋体" w:cs="宋体"/>
          <w:spacing w:val="6"/>
          <w:sz w:val="23"/>
          <w:szCs w:val="23"/>
        </w:rPr>
        <w:t>否则不得享受相关中小企业扶持政策。</w:t>
      </w:r>
    </w:p>
    <w:p w14:paraId="368986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3"/>
          <w:szCs w:val="23"/>
        </w:rPr>
      </w:pPr>
      <w:r>
        <w:rPr>
          <w:rFonts w:hint="eastAsia" w:ascii="宋体" w:hAnsi="宋体" w:eastAsia="宋体" w:cs="宋体"/>
          <w:spacing w:val="10"/>
          <w:sz w:val="23"/>
          <w:szCs w:val="23"/>
        </w:rPr>
        <w:t>2.5.6监狱企业提供了由省级以上监狱管理局（北京市含教育矫治局）</w:t>
      </w:r>
      <w:r>
        <w:rPr>
          <w:rFonts w:hint="eastAsia" w:ascii="宋体" w:hAnsi="宋体" w:eastAsia="宋体" w:cs="宋体"/>
          <w:spacing w:val="9"/>
          <w:sz w:val="23"/>
          <w:szCs w:val="23"/>
        </w:rPr>
        <w:t>、戒毒管理局（含新疆</w:t>
      </w:r>
      <w:r>
        <w:rPr>
          <w:rFonts w:hint="eastAsia" w:ascii="宋体" w:hAnsi="宋体" w:eastAsia="宋体" w:cs="宋体"/>
          <w:spacing w:val="8"/>
          <w:sz w:val="23"/>
          <w:szCs w:val="23"/>
        </w:rPr>
        <w:t>生产建设兵团）出具的属于监狱企业的证明文件的，视同小微企业。</w:t>
      </w:r>
    </w:p>
    <w:p w14:paraId="3234FB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2.5.7残疾人福利性单位按招标文件要求提供了《残疾人福利性单位声明函》（见附件）的，</w:t>
      </w:r>
      <w:r>
        <w:rPr>
          <w:rFonts w:hint="eastAsia" w:ascii="宋体" w:hAnsi="宋体" w:eastAsia="宋体" w:cs="宋体"/>
          <w:spacing w:val="3"/>
          <w:sz w:val="23"/>
          <w:szCs w:val="23"/>
        </w:rPr>
        <w:t>视同小微企业。</w:t>
      </w:r>
    </w:p>
    <w:p w14:paraId="24B8E5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3"/>
          <w:szCs w:val="23"/>
        </w:rPr>
      </w:pPr>
      <w:r>
        <w:rPr>
          <w:rFonts w:hint="eastAsia" w:ascii="宋体" w:hAnsi="宋体" w:eastAsia="宋体" w:cs="宋体"/>
          <w:spacing w:val="10"/>
          <w:sz w:val="23"/>
          <w:szCs w:val="23"/>
        </w:rPr>
        <w:t>2.5.8若投标人同时属于小型或微型企业、监狱企业、残疾人福利性单</w:t>
      </w:r>
      <w:r>
        <w:rPr>
          <w:rFonts w:hint="eastAsia" w:ascii="宋体" w:hAnsi="宋体" w:eastAsia="宋体" w:cs="宋体"/>
          <w:spacing w:val="9"/>
          <w:sz w:val="23"/>
          <w:szCs w:val="23"/>
        </w:rPr>
        <w:t>位中的两种及以上，将</w:t>
      </w:r>
      <w:r>
        <w:rPr>
          <w:rFonts w:hint="eastAsia" w:ascii="宋体" w:hAnsi="宋体" w:eastAsia="宋体" w:cs="宋体"/>
          <w:spacing w:val="7"/>
          <w:sz w:val="23"/>
          <w:szCs w:val="23"/>
        </w:rPr>
        <w:t>不重复享受小微企业价格扣减的优惠政策。</w:t>
      </w:r>
    </w:p>
    <w:p w14:paraId="1BFE71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1"/>
        <w:rPr>
          <w:rFonts w:hint="eastAsia" w:ascii="宋体" w:hAnsi="宋体" w:eastAsia="宋体" w:cs="宋体"/>
          <w:sz w:val="23"/>
          <w:szCs w:val="23"/>
        </w:rPr>
      </w:pPr>
      <w:r>
        <w:rPr>
          <w:rFonts w:hint="eastAsia" w:ascii="宋体" w:hAnsi="宋体" w:eastAsia="宋体" w:cs="宋体"/>
          <w:spacing w:val="7"/>
          <w:sz w:val="23"/>
          <w:szCs w:val="23"/>
        </w:rPr>
        <w:t>3投标文件的比较和评价</w:t>
      </w:r>
    </w:p>
    <w:p w14:paraId="29D94A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3"/>
          <w:szCs w:val="23"/>
        </w:rPr>
      </w:pPr>
      <w:r>
        <w:rPr>
          <w:rFonts w:hint="eastAsia" w:ascii="宋体" w:hAnsi="宋体" w:eastAsia="宋体" w:cs="宋体"/>
          <w:spacing w:val="11"/>
          <w:sz w:val="23"/>
          <w:szCs w:val="23"/>
        </w:rPr>
        <w:t>3.1评标委员会将按照招标文件中规定的评标方法和标准，对符合性审查合格的投标文件进行</w:t>
      </w:r>
      <w:r>
        <w:rPr>
          <w:rFonts w:hint="eastAsia" w:ascii="宋体" w:hAnsi="宋体" w:eastAsia="宋体" w:cs="宋体"/>
          <w:spacing w:val="9"/>
          <w:sz w:val="23"/>
          <w:szCs w:val="23"/>
        </w:rPr>
        <w:t>商务和技术评估，综合比较与评价；未通过符合性</w:t>
      </w:r>
      <w:r>
        <w:rPr>
          <w:rFonts w:hint="eastAsia" w:ascii="宋体" w:hAnsi="宋体" w:eastAsia="宋体" w:cs="宋体"/>
          <w:spacing w:val="8"/>
          <w:sz w:val="23"/>
          <w:szCs w:val="23"/>
        </w:rPr>
        <w:t>审查的投标文件不得进入比较与评价。</w:t>
      </w:r>
    </w:p>
    <w:p w14:paraId="691AD3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3.2评标方法和评标标准</w:t>
      </w:r>
    </w:p>
    <w:p w14:paraId="4B0B29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rPr>
      </w:pPr>
      <w:r>
        <w:rPr>
          <w:rFonts w:hint="eastAsia" w:ascii="宋体" w:hAnsi="宋体" w:eastAsia="宋体" w:cs="宋体"/>
          <w:spacing w:val="4"/>
          <w:sz w:val="23"/>
          <w:szCs w:val="23"/>
        </w:rPr>
        <w:t>3.2.1本项目采用的评标方法为：</w:t>
      </w:r>
    </w:p>
    <w:p w14:paraId="6BCFD9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综合评分法，指投标文件满足招标文件全部实质性要求，且按照评审因素的量化指标评审得</w:t>
      </w:r>
      <w:r>
        <w:rPr>
          <w:rFonts w:hint="eastAsia" w:ascii="宋体" w:hAnsi="宋体" w:eastAsia="宋体" w:cs="宋体"/>
          <w:spacing w:val="8"/>
          <w:sz w:val="23"/>
          <w:szCs w:val="23"/>
        </w:rPr>
        <w:t>分最高的投标人为中标候选人的评标方法，见</w:t>
      </w:r>
      <w:r>
        <w:rPr>
          <w:rFonts w:hint="eastAsia" w:ascii="宋体" w:hAnsi="宋体" w:eastAsia="宋体" w:cs="宋体"/>
          <w:spacing w:val="7"/>
          <w:sz w:val="23"/>
          <w:szCs w:val="23"/>
        </w:rPr>
        <w:t>《评标标准》，招标文件中没有规定的评标标准</w:t>
      </w:r>
      <w:r>
        <w:rPr>
          <w:rFonts w:hint="eastAsia" w:ascii="宋体" w:hAnsi="宋体" w:eastAsia="宋体" w:cs="宋体"/>
          <w:spacing w:val="4"/>
          <w:sz w:val="23"/>
          <w:szCs w:val="23"/>
        </w:rPr>
        <w:t>不得作为评审的依据。</w:t>
      </w:r>
    </w:p>
    <w:p w14:paraId="4F6E14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□最低评标价法，指投标文件满足招标文件全部实质性要求，且投标报价最低的投标人为中标</w:t>
      </w:r>
      <w:r>
        <w:rPr>
          <w:rFonts w:hint="eastAsia" w:ascii="宋体" w:hAnsi="宋体" w:eastAsia="宋体" w:cs="宋体"/>
          <w:spacing w:val="4"/>
          <w:sz w:val="23"/>
          <w:szCs w:val="23"/>
        </w:rPr>
        <w:t>候选人的评标方法。</w:t>
      </w:r>
    </w:p>
    <w:p w14:paraId="35F06D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left"/>
        <w:textAlignment w:val="baseline"/>
        <w:rPr>
          <w:rFonts w:hint="eastAsia" w:ascii="宋体" w:hAnsi="宋体" w:eastAsia="宋体" w:cs="宋体"/>
          <w:sz w:val="23"/>
          <w:szCs w:val="23"/>
        </w:rPr>
      </w:pPr>
      <w:r>
        <w:rPr>
          <w:rFonts w:hint="eastAsia" w:ascii="宋体" w:hAnsi="宋体" w:eastAsia="宋体" w:cs="宋体"/>
          <w:spacing w:val="10"/>
          <w:sz w:val="23"/>
          <w:szCs w:val="23"/>
        </w:rPr>
        <w:t>3.2.2采用最低评标价法时，提供相同品牌产品（单一产品或核心</w:t>
      </w:r>
      <w:r>
        <w:rPr>
          <w:rFonts w:hint="eastAsia" w:ascii="宋体" w:hAnsi="宋体" w:eastAsia="宋体" w:cs="宋体"/>
          <w:spacing w:val="9"/>
          <w:sz w:val="23"/>
          <w:szCs w:val="23"/>
        </w:rPr>
        <w:t>产品品牌相同）的不同投标</w:t>
      </w:r>
      <w:r>
        <w:rPr>
          <w:rFonts w:hint="eastAsia" w:ascii="宋体" w:hAnsi="宋体" w:eastAsia="宋体" w:cs="宋体"/>
          <w:spacing w:val="8"/>
          <w:sz w:val="23"/>
          <w:szCs w:val="23"/>
        </w:rPr>
        <w:t>人参加同一合同项下投标的，以其中通过资格审查、</w:t>
      </w:r>
      <w:r>
        <w:rPr>
          <w:rFonts w:hint="eastAsia" w:ascii="宋体" w:hAnsi="宋体" w:eastAsia="宋体" w:cs="宋体"/>
          <w:spacing w:val="7"/>
          <w:sz w:val="23"/>
          <w:szCs w:val="23"/>
        </w:rPr>
        <w:t>符合性审查且报价最低的参加评标；报价</w:t>
      </w:r>
      <w:r>
        <w:rPr>
          <w:rFonts w:hint="eastAsia" w:ascii="宋体" w:hAnsi="宋体" w:eastAsia="宋体" w:cs="宋体"/>
          <w:spacing w:val="8"/>
          <w:sz w:val="23"/>
          <w:szCs w:val="23"/>
        </w:rPr>
        <w:t>相同的，由采购人或者采购人委托评标委员会按照下</w:t>
      </w:r>
      <w:r>
        <w:rPr>
          <w:rFonts w:hint="eastAsia" w:ascii="宋体" w:hAnsi="宋体" w:eastAsia="宋体" w:cs="宋体"/>
          <w:spacing w:val="7"/>
          <w:sz w:val="23"/>
          <w:szCs w:val="23"/>
        </w:rPr>
        <w:t>述方法确定一个参加评标的投标人，其他</w:t>
      </w:r>
      <w:r>
        <w:rPr>
          <w:rFonts w:hint="eastAsia" w:ascii="宋体" w:hAnsi="宋体" w:eastAsia="宋体" w:cs="宋体"/>
          <w:b/>
          <w:bCs/>
          <w:spacing w:val="4"/>
          <w:sz w:val="23"/>
          <w:szCs w:val="23"/>
        </w:rPr>
        <w:t>投标无效</w:t>
      </w:r>
      <w:r>
        <w:rPr>
          <w:rFonts w:hint="eastAsia" w:ascii="宋体" w:hAnsi="宋体" w:eastAsia="宋体" w:cs="宋体"/>
          <w:spacing w:val="4"/>
          <w:sz w:val="23"/>
          <w:szCs w:val="23"/>
        </w:rPr>
        <w:t>。</w:t>
      </w:r>
    </w:p>
    <w:p w14:paraId="41EDE3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宋体" w:hAnsi="宋体" w:eastAsia="宋体" w:cs="宋体"/>
          <w:sz w:val="23"/>
          <w:szCs w:val="23"/>
        </w:rPr>
      </w:pPr>
      <w:r>
        <w:rPr>
          <w:rFonts w:hint="eastAsia" w:ascii="宋体" w:hAnsi="宋体" w:eastAsia="宋体" w:cs="宋体"/>
          <w:spacing w:val="-4"/>
          <w:sz w:val="23"/>
          <w:szCs w:val="23"/>
          <w:lang w:eastAsia="zh-CN"/>
        </w:rPr>
        <w:t>☑</w:t>
      </w:r>
      <w:r>
        <w:rPr>
          <w:rFonts w:hint="eastAsia" w:ascii="宋体" w:hAnsi="宋体" w:eastAsia="宋体" w:cs="宋体"/>
          <w:spacing w:val="-6"/>
          <w:position w:val="4"/>
          <w:sz w:val="23"/>
          <w:szCs w:val="23"/>
        </w:rPr>
        <w:t>随机抽取</w:t>
      </w:r>
    </w:p>
    <w:p w14:paraId="4DE339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宋体" w:hAnsi="宋体" w:eastAsia="宋体" w:cs="宋体"/>
          <w:sz w:val="23"/>
          <w:szCs w:val="23"/>
          <w:lang w:eastAsia="zh-CN"/>
        </w:rPr>
      </w:pPr>
      <w:r>
        <w:rPr>
          <w:rFonts w:hint="eastAsia" w:ascii="宋体" w:hAnsi="宋体" w:eastAsia="宋体" w:cs="宋体"/>
          <w:spacing w:val="-4"/>
          <w:sz w:val="23"/>
          <w:szCs w:val="23"/>
        </w:rPr>
        <w:t>□其他方式，具体要求：</w:t>
      </w:r>
    </w:p>
    <w:p w14:paraId="5FB0F5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3.2.3非政府强制采购的节能产品或环境标志产品，依据品</w:t>
      </w:r>
      <w:r>
        <w:rPr>
          <w:rFonts w:hint="eastAsia" w:ascii="宋体" w:hAnsi="宋体" w:eastAsia="宋体" w:cs="宋体"/>
          <w:spacing w:val="8"/>
          <w:sz w:val="23"/>
          <w:szCs w:val="23"/>
        </w:rPr>
        <w:t>目清单和认证证书实施政府优先采</w:t>
      </w:r>
      <w:r>
        <w:rPr>
          <w:rFonts w:hint="eastAsia" w:ascii="宋体" w:hAnsi="宋体" w:eastAsia="宋体" w:cs="宋体"/>
          <w:spacing w:val="2"/>
          <w:sz w:val="23"/>
          <w:szCs w:val="23"/>
        </w:rPr>
        <w:t>购。优先采购的具体规定（如涉及）。</w:t>
      </w:r>
    </w:p>
    <w:p w14:paraId="635B7E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sz w:val="23"/>
          <w:szCs w:val="23"/>
        </w:rPr>
      </w:pPr>
      <w:r>
        <w:rPr>
          <w:rFonts w:hint="eastAsia" w:ascii="宋体" w:hAnsi="宋体" w:eastAsia="宋体" w:cs="宋体"/>
          <w:spacing w:val="3"/>
          <w:sz w:val="23"/>
          <w:szCs w:val="23"/>
        </w:rPr>
        <w:t>3.2.4关于无线局域网认证产品政府采购清单中的产品，优先采购的具体规定（如涉及）。</w:t>
      </w:r>
    </w:p>
    <w:p w14:paraId="770A30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outlineLvl w:val="1"/>
        <w:rPr>
          <w:rFonts w:hint="eastAsia" w:ascii="宋体" w:hAnsi="宋体" w:eastAsia="宋体" w:cs="宋体"/>
          <w:sz w:val="23"/>
          <w:szCs w:val="23"/>
        </w:rPr>
      </w:pPr>
      <w:r>
        <w:rPr>
          <w:rFonts w:hint="eastAsia" w:ascii="宋体" w:hAnsi="宋体" w:eastAsia="宋体" w:cs="宋体"/>
          <w:spacing w:val="8"/>
          <w:sz w:val="23"/>
          <w:szCs w:val="23"/>
        </w:rPr>
        <w:t>4确定中标候选人名单</w:t>
      </w:r>
    </w:p>
    <w:p w14:paraId="55812A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4.1采用综合评分法时，提供相同品牌产品（单一产品或核心产品品牌相同）且通</w:t>
      </w:r>
      <w:r>
        <w:rPr>
          <w:rFonts w:hint="eastAsia" w:ascii="宋体" w:hAnsi="宋体" w:eastAsia="宋体" w:cs="宋体"/>
          <w:spacing w:val="7"/>
          <w:sz w:val="23"/>
          <w:szCs w:val="23"/>
        </w:rPr>
        <w:t>过资格审查、</w:t>
      </w:r>
      <w:r>
        <w:rPr>
          <w:rFonts w:hint="eastAsia" w:ascii="宋体" w:hAnsi="宋体" w:eastAsia="宋体" w:cs="宋体"/>
          <w:spacing w:val="8"/>
          <w:sz w:val="23"/>
          <w:szCs w:val="23"/>
        </w:rPr>
        <w:t>符合性审查的不同投标人参加同一合同项下投标</w:t>
      </w:r>
      <w:r>
        <w:rPr>
          <w:rFonts w:hint="eastAsia" w:ascii="宋体" w:hAnsi="宋体" w:eastAsia="宋体" w:cs="宋体"/>
          <w:spacing w:val="7"/>
          <w:sz w:val="23"/>
          <w:szCs w:val="23"/>
        </w:rPr>
        <w:t>的，按一家投标人计算，评审后得分最高的同</w:t>
      </w:r>
      <w:r>
        <w:rPr>
          <w:rFonts w:hint="eastAsia" w:ascii="宋体" w:hAnsi="宋体" w:eastAsia="宋体" w:cs="宋体"/>
          <w:spacing w:val="8"/>
          <w:sz w:val="23"/>
          <w:szCs w:val="23"/>
        </w:rPr>
        <w:t>品牌投标人获得中标人推荐资格；评审得分相同</w:t>
      </w:r>
      <w:r>
        <w:rPr>
          <w:rFonts w:hint="eastAsia" w:ascii="宋体" w:hAnsi="宋体" w:eastAsia="宋体" w:cs="宋体"/>
          <w:spacing w:val="7"/>
          <w:sz w:val="23"/>
          <w:szCs w:val="23"/>
        </w:rPr>
        <w:t>的，评标委员会按照下述规定确定一个投标人</w:t>
      </w:r>
      <w:r>
        <w:rPr>
          <w:rFonts w:hint="eastAsia" w:ascii="宋体" w:hAnsi="宋体" w:eastAsia="宋体" w:cs="宋体"/>
          <w:spacing w:val="8"/>
          <w:sz w:val="23"/>
          <w:szCs w:val="23"/>
        </w:rPr>
        <w:t>获得中标人推荐资格，其他同品牌投标人不作为中标候选人。</w:t>
      </w:r>
    </w:p>
    <w:p w14:paraId="58FBF5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sz w:val="23"/>
          <w:szCs w:val="23"/>
        </w:rPr>
      </w:pP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随机抽取</w:t>
      </w:r>
    </w:p>
    <w:p w14:paraId="372696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宋体" w:hAnsi="宋体" w:eastAsia="宋体" w:cs="宋体"/>
          <w:sz w:val="23"/>
          <w:szCs w:val="23"/>
        </w:rPr>
      </w:pPr>
      <w:r>
        <w:rPr>
          <w:rFonts w:hint="eastAsia" w:ascii="宋体" w:hAnsi="宋体" w:eastAsia="宋体" w:cs="宋体"/>
          <w:spacing w:val="-1"/>
          <w:sz w:val="23"/>
          <w:szCs w:val="23"/>
        </w:rPr>
        <w:t>□其他方式，具体要求：_____</w:t>
      </w:r>
    </w:p>
    <w:p w14:paraId="00A309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宋体" w:hAnsi="宋体" w:eastAsia="宋体" w:cs="宋体"/>
          <w:sz w:val="23"/>
          <w:szCs w:val="23"/>
        </w:rPr>
      </w:pPr>
      <w:r>
        <w:rPr>
          <w:rFonts w:hint="eastAsia" w:ascii="宋体" w:hAnsi="宋体" w:eastAsia="宋体" w:cs="宋体"/>
          <w:spacing w:val="12"/>
          <w:sz w:val="23"/>
          <w:szCs w:val="23"/>
        </w:rPr>
        <w:t>4.2采用综合评分法时，评标结果按评审后得分由高</w:t>
      </w:r>
      <w:r>
        <w:rPr>
          <w:rFonts w:hint="eastAsia" w:ascii="宋体" w:hAnsi="宋体" w:eastAsia="宋体" w:cs="宋体"/>
          <w:spacing w:val="11"/>
          <w:sz w:val="23"/>
          <w:szCs w:val="23"/>
        </w:rPr>
        <w:t>到低顺序排列。得分相同的，按投标报价</w:t>
      </w:r>
      <w:r>
        <w:rPr>
          <w:rFonts w:hint="eastAsia" w:ascii="宋体" w:hAnsi="宋体" w:eastAsia="宋体" w:cs="宋体"/>
          <w:spacing w:val="8"/>
          <w:sz w:val="23"/>
          <w:szCs w:val="23"/>
        </w:rPr>
        <w:t>由低到高顺序排列。得分且投标报价相同的并列</w:t>
      </w:r>
      <w:r>
        <w:rPr>
          <w:rFonts w:hint="eastAsia" w:ascii="宋体" w:hAnsi="宋体" w:eastAsia="宋体" w:cs="宋体"/>
          <w:spacing w:val="7"/>
          <w:sz w:val="23"/>
          <w:szCs w:val="23"/>
        </w:rPr>
        <w:t>。投标文件满足招标文件全部实质性要求，且</w:t>
      </w:r>
      <w:r>
        <w:rPr>
          <w:rFonts w:hint="eastAsia" w:ascii="宋体" w:hAnsi="宋体" w:eastAsia="宋体" w:cs="宋体"/>
          <w:spacing w:val="8"/>
          <w:sz w:val="23"/>
          <w:szCs w:val="23"/>
        </w:rPr>
        <w:t>按照评审因素的量化指标评审得分最高的投标人</w:t>
      </w:r>
      <w:r>
        <w:rPr>
          <w:rFonts w:hint="eastAsia" w:ascii="宋体" w:hAnsi="宋体" w:eastAsia="宋体" w:cs="宋体"/>
          <w:spacing w:val="7"/>
          <w:sz w:val="23"/>
          <w:szCs w:val="23"/>
        </w:rPr>
        <w:t>为排名第一的中标候选人。评分分值计算保留</w:t>
      </w:r>
      <w:r>
        <w:rPr>
          <w:rFonts w:hint="eastAsia" w:ascii="宋体" w:hAnsi="宋体" w:eastAsia="宋体" w:cs="宋体"/>
          <w:spacing w:val="6"/>
          <w:sz w:val="23"/>
          <w:szCs w:val="23"/>
        </w:rPr>
        <w:t>小数点后两位，第三位四舍五入。</w:t>
      </w:r>
    </w:p>
    <w:p w14:paraId="5A9E19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4.3采用最低评标价法时，评标结果按本章2.4、2.5</w:t>
      </w:r>
      <w:r>
        <w:rPr>
          <w:rFonts w:hint="eastAsia" w:ascii="宋体" w:hAnsi="宋体" w:eastAsia="宋体" w:cs="宋体"/>
          <w:spacing w:val="7"/>
          <w:sz w:val="23"/>
          <w:szCs w:val="23"/>
        </w:rPr>
        <w:t>调整后的投标报价由低到高顺序排列。投</w:t>
      </w:r>
      <w:r>
        <w:rPr>
          <w:rFonts w:hint="eastAsia" w:ascii="宋体" w:hAnsi="宋体" w:eastAsia="宋体" w:cs="宋体"/>
          <w:spacing w:val="8"/>
          <w:sz w:val="23"/>
          <w:szCs w:val="23"/>
        </w:rPr>
        <w:t>标报价相同的并列。投标文件满足招标文件全部实</w:t>
      </w:r>
      <w:r>
        <w:rPr>
          <w:rFonts w:hint="eastAsia" w:ascii="宋体" w:hAnsi="宋体" w:eastAsia="宋体" w:cs="宋体"/>
          <w:spacing w:val="7"/>
          <w:sz w:val="23"/>
          <w:szCs w:val="23"/>
        </w:rPr>
        <w:t>质性要求且投标报价最低的投标人为排名第</w:t>
      </w:r>
      <w:r>
        <w:rPr>
          <w:rFonts w:hint="eastAsia" w:ascii="宋体" w:hAnsi="宋体" w:eastAsia="宋体" w:cs="宋体"/>
          <w:spacing w:val="3"/>
          <w:sz w:val="23"/>
          <w:szCs w:val="23"/>
        </w:rPr>
        <w:t>一的中标候选人。</w:t>
      </w:r>
    </w:p>
    <w:p w14:paraId="223D7B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宋体" w:hAnsi="宋体" w:eastAsia="宋体" w:cs="宋体"/>
          <w:sz w:val="23"/>
          <w:szCs w:val="23"/>
        </w:rPr>
      </w:pPr>
      <w:r>
        <w:rPr>
          <w:rFonts w:hint="eastAsia" w:ascii="宋体" w:hAnsi="宋体" w:eastAsia="宋体" w:cs="宋体"/>
          <w:spacing w:val="12"/>
          <w:sz w:val="23"/>
          <w:szCs w:val="23"/>
        </w:rPr>
        <w:t>4.4评标委员会要对评分汇总情况进行复核，特别是</w:t>
      </w:r>
      <w:r>
        <w:rPr>
          <w:rFonts w:hint="eastAsia" w:ascii="宋体" w:hAnsi="宋体" w:eastAsia="宋体" w:cs="宋体"/>
          <w:spacing w:val="11"/>
          <w:sz w:val="23"/>
          <w:szCs w:val="23"/>
        </w:rPr>
        <w:t>对排名第一的、报价最低的、投标或响应</w:t>
      </w:r>
      <w:r>
        <w:rPr>
          <w:rFonts w:hint="eastAsia" w:ascii="宋体" w:hAnsi="宋体" w:eastAsia="宋体" w:cs="宋体"/>
          <w:spacing w:val="7"/>
          <w:sz w:val="23"/>
          <w:szCs w:val="23"/>
        </w:rPr>
        <w:t>文件被认定为无效的情形进行重点复核。</w:t>
      </w:r>
    </w:p>
    <w:p w14:paraId="62AE4A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3"/>
          <w:szCs w:val="23"/>
        </w:rPr>
      </w:pPr>
      <w:r>
        <w:rPr>
          <w:rFonts w:hint="eastAsia" w:ascii="宋体" w:hAnsi="宋体" w:eastAsia="宋体" w:cs="宋体"/>
          <w:spacing w:val="11"/>
          <w:sz w:val="23"/>
          <w:szCs w:val="23"/>
        </w:rPr>
        <w:t>4.5评标委员会将根据各投标人的评标排序，依次推荐本项目（各采购包）的中标候选人，起</w:t>
      </w:r>
      <w:r>
        <w:rPr>
          <w:rFonts w:hint="eastAsia" w:ascii="宋体" w:hAnsi="宋体" w:eastAsia="宋体" w:cs="宋体"/>
          <w:spacing w:val="7"/>
          <w:sz w:val="23"/>
          <w:szCs w:val="23"/>
        </w:rPr>
        <w:t>草并签署评标报告。本项目（各采购包）评标委员会共推荐</w:t>
      </w:r>
      <w:r>
        <w:rPr>
          <w:rFonts w:hint="eastAsia" w:ascii="宋体" w:hAnsi="宋体" w:eastAsia="宋体" w:cs="宋体"/>
          <w:spacing w:val="7"/>
          <w:sz w:val="23"/>
          <w:szCs w:val="23"/>
          <w:u w:val="single" w:color="auto"/>
        </w:rPr>
        <w:t>3</w:t>
      </w:r>
      <w:r>
        <w:rPr>
          <w:rFonts w:hint="eastAsia" w:ascii="宋体" w:hAnsi="宋体" w:eastAsia="宋体" w:cs="宋体"/>
          <w:spacing w:val="7"/>
          <w:sz w:val="23"/>
          <w:szCs w:val="23"/>
        </w:rPr>
        <w:t>名中标候选人。</w:t>
      </w:r>
    </w:p>
    <w:p w14:paraId="5CB4A5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1"/>
        <w:rPr>
          <w:rFonts w:hint="eastAsia" w:ascii="宋体" w:hAnsi="宋体" w:eastAsia="宋体" w:cs="宋体"/>
          <w:sz w:val="23"/>
          <w:szCs w:val="23"/>
        </w:rPr>
      </w:pPr>
      <w:r>
        <w:rPr>
          <w:rFonts w:hint="eastAsia" w:ascii="宋体" w:hAnsi="宋体" w:eastAsia="宋体" w:cs="宋体"/>
          <w:spacing w:val="6"/>
          <w:sz w:val="23"/>
          <w:szCs w:val="23"/>
        </w:rPr>
        <w:t>5报告违法行为</w:t>
      </w:r>
    </w:p>
    <w:p w14:paraId="2FD991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pacing w:val="9"/>
          <w:sz w:val="23"/>
          <w:szCs w:val="23"/>
          <w:lang w:eastAsia="zh-CN"/>
        </w:rPr>
        <w:sectPr>
          <w:headerReference r:id="rId5" w:type="default"/>
          <w:footerReference r:id="rId6" w:type="default"/>
          <w:pgSz w:w="11900" w:h="16838"/>
          <w:pgMar w:top="1417" w:right="1417" w:bottom="1417" w:left="1417" w:header="0" w:footer="333" w:gutter="0"/>
          <w:pgNumType w:fmt="decimal" w:start="1"/>
          <w:cols w:space="720" w:num="1"/>
        </w:sectPr>
      </w:pPr>
      <w:r>
        <w:rPr>
          <w:rFonts w:hint="eastAsia" w:ascii="宋体" w:hAnsi="宋体" w:eastAsia="宋体" w:cs="宋体"/>
          <w:spacing w:val="11"/>
          <w:sz w:val="23"/>
          <w:szCs w:val="23"/>
        </w:rPr>
        <w:t>5.1评标委员会在评标过程中发现投标人有行贿、提供虚假材料或者串通等违法行为时，有向</w:t>
      </w:r>
      <w:r>
        <w:rPr>
          <w:rFonts w:hint="eastAsia" w:ascii="宋体" w:hAnsi="宋体" w:eastAsia="宋体" w:cs="宋体"/>
          <w:spacing w:val="7"/>
          <w:sz w:val="23"/>
          <w:szCs w:val="23"/>
        </w:rPr>
        <w:t>采购人、采购代理机构或者有关部门报告的职责。</w:t>
      </w:r>
    </w:p>
    <w:p w14:paraId="1B2D90FB">
      <w:pPr>
        <w:spacing w:before="74" w:line="227" w:lineRule="auto"/>
        <w:ind w:left="136"/>
        <w:jc w:val="center"/>
        <w:rPr>
          <w:rFonts w:hint="eastAsia" w:ascii="宋体" w:hAnsi="宋体" w:eastAsia="宋体" w:cs="宋体"/>
          <w:b/>
          <w:bCs/>
          <w:spacing w:val="9"/>
          <w:sz w:val="28"/>
          <w:szCs w:val="28"/>
          <w:lang w:eastAsia="zh-CN"/>
        </w:rPr>
      </w:pPr>
      <w:r>
        <w:rPr>
          <w:rFonts w:hint="eastAsia" w:ascii="宋体" w:hAnsi="宋体" w:eastAsia="宋体" w:cs="宋体"/>
          <w:b/>
          <w:bCs/>
          <w:spacing w:val="9"/>
          <w:sz w:val="28"/>
          <w:szCs w:val="28"/>
          <w:lang w:eastAsia="zh-CN"/>
        </w:rPr>
        <w:t>详细评审内容标准</w:t>
      </w:r>
    </w:p>
    <w:p w14:paraId="5E2E41F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一、报价部分</w:t>
      </w:r>
      <w:r>
        <w:rPr>
          <w:rFonts w:hint="eastAsia" w:ascii="宋体" w:hAnsi="宋体" w:eastAsia="宋体" w:cs="宋体"/>
          <w:lang w:eastAsia="zh-CN"/>
        </w:rPr>
        <w:t>（</w:t>
      </w:r>
      <w:r>
        <w:rPr>
          <w:rFonts w:hint="eastAsia" w:ascii="宋体" w:hAnsi="宋体" w:eastAsia="宋体" w:cs="宋体"/>
          <w:lang w:val="en-US" w:eastAsia="zh-CN"/>
        </w:rPr>
        <w:t>60</w:t>
      </w:r>
      <w:r>
        <w:rPr>
          <w:rFonts w:hint="eastAsia" w:ascii="宋体" w:hAnsi="宋体" w:eastAsia="宋体" w:cs="宋体"/>
        </w:rPr>
        <w:t>分</w:t>
      </w:r>
      <w:r>
        <w:rPr>
          <w:rFonts w:hint="eastAsia" w:ascii="宋体" w:hAnsi="宋体" w:eastAsia="宋体" w:cs="宋体"/>
          <w:lang w:eastAsia="zh-CN"/>
        </w:rPr>
        <w:t>）</w:t>
      </w:r>
    </w:p>
    <w:p w14:paraId="2F35102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、技术、商务部分</w:t>
      </w:r>
      <w:r>
        <w:rPr>
          <w:rFonts w:hint="eastAsia" w:ascii="宋体" w:hAnsi="宋体" w:eastAsia="宋体" w:cs="宋体"/>
          <w:lang w:eastAsia="zh-CN"/>
        </w:rPr>
        <w:t>（</w:t>
      </w:r>
      <w:r>
        <w:rPr>
          <w:rFonts w:hint="eastAsia" w:ascii="宋体" w:hAnsi="宋体" w:eastAsia="宋体" w:cs="宋体"/>
          <w:lang w:val="en-US" w:eastAsia="zh-CN"/>
        </w:rPr>
        <w:t>40</w:t>
      </w:r>
      <w:r>
        <w:rPr>
          <w:rFonts w:hint="eastAsia" w:ascii="宋体" w:hAnsi="宋体" w:eastAsia="宋体" w:cs="宋体"/>
        </w:rPr>
        <w:t>分</w:t>
      </w:r>
      <w:r>
        <w:rPr>
          <w:rFonts w:hint="eastAsia" w:ascii="宋体" w:hAnsi="宋体" w:eastAsia="宋体" w:cs="宋体"/>
          <w:lang w:eastAsia="zh-CN"/>
        </w:rPr>
        <w:t>）</w:t>
      </w:r>
    </w:p>
    <w:tbl>
      <w:tblPr>
        <w:tblStyle w:val="19"/>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062"/>
        <w:gridCol w:w="819"/>
        <w:gridCol w:w="531"/>
        <w:gridCol w:w="6804"/>
      </w:tblGrid>
      <w:tr w14:paraId="767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500" w:type="dxa"/>
            <w:vAlign w:val="center"/>
          </w:tcPr>
          <w:p w14:paraId="1703B1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序号</w:t>
            </w:r>
          </w:p>
        </w:tc>
        <w:tc>
          <w:tcPr>
            <w:tcW w:w="1881" w:type="dxa"/>
            <w:gridSpan w:val="2"/>
            <w:vAlign w:val="center"/>
          </w:tcPr>
          <w:p w14:paraId="4D7F2D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评分因素</w:t>
            </w:r>
          </w:p>
        </w:tc>
        <w:tc>
          <w:tcPr>
            <w:tcW w:w="531" w:type="dxa"/>
            <w:vAlign w:val="center"/>
          </w:tcPr>
          <w:p w14:paraId="2584AE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分数</w:t>
            </w:r>
          </w:p>
        </w:tc>
        <w:tc>
          <w:tcPr>
            <w:tcW w:w="6804" w:type="dxa"/>
            <w:vAlign w:val="center"/>
          </w:tcPr>
          <w:p w14:paraId="081DCF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评分标准（评分四舍五入保留2位小数）</w:t>
            </w:r>
          </w:p>
        </w:tc>
      </w:tr>
      <w:tr w14:paraId="7656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500" w:type="dxa"/>
            <w:vAlign w:val="center"/>
          </w:tcPr>
          <w:p w14:paraId="601AAF3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C38005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0BA81C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一</w:t>
            </w:r>
          </w:p>
        </w:tc>
        <w:tc>
          <w:tcPr>
            <w:tcW w:w="2412" w:type="dxa"/>
            <w:gridSpan w:val="3"/>
            <w:vAlign w:val="center"/>
          </w:tcPr>
          <w:p w14:paraId="6F48A0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报价得分</w:t>
            </w:r>
            <w:r>
              <w:rPr>
                <w:rFonts w:hint="eastAsia" w:ascii="宋体" w:hAnsi="宋体" w:eastAsia="宋体" w:cs="宋体"/>
                <w:spacing w:val="0"/>
                <w:position w:val="0"/>
                <w:sz w:val="21"/>
                <w:szCs w:val="21"/>
                <w:highlight w:val="none"/>
                <w:lang w:val="en-US" w:eastAsia="zh-CN"/>
              </w:rPr>
              <w:t>60</w:t>
            </w:r>
          </w:p>
        </w:tc>
        <w:tc>
          <w:tcPr>
            <w:tcW w:w="6804" w:type="dxa"/>
            <w:vAlign w:val="center"/>
          </w:tcPr>
          <w:p w14:paraId="67F78C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满足招标文件要求下浮率（不得低于 5%）且投标下浮率最高的投标下浮率为评标基准下浮率，其报价得分为满分。其他投标人的报价得分统一按照下列公式计算：报价得分=((1-基准下浮率）／（1-投标下浮率）)×30（权重）×100。</w:t>
            </w:r>
          </w:p>
          <w:p w14:paraId="0FE5D4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有效投标报价为通过资格性和符合性审查的供应商报价。</w:t>
            </w:r>
          </w:p>
        </w:tc>
      </w:tr>
      <w:tr w14:paraId="41D1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4" w:hRule="atLeast"/>
        </w:trPr>
        <w:tc>
          <w:tcPr>
            <w:tcW w:w="500" w:type="dxa"/>
            <w:vMerge w:val="restart"/>
            <w:vAlign w:val="center"/>
          </w:tcPr>
          <w:p w14:paraId="160F584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276883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064B820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84C964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732230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33DC24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32938A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7B100A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0941135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183408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78207A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27EAED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08013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二</w:t>
            </w:r>
          </w:p>
        </w:tc>
        <w:tc>
          <w:tcPr>
            <w:tcW w:w="1062" w:type="dxa"/>
            <w:vMerge w:val="restart"/>
            <w:vAlign w:val="center"/>
          </w:tcPr>
          <w:p w14:paraId="004D2B1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1FF41B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19CF2A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EED9C8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AE2A92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79BE4D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515D8E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196E78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5574B4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34529C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C57708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3AE17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商务及技术部</w:t>
            </w:r>
          </w:p>
          <w:p w14:paraId="7CC98E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w:t>
            </w:r>
            <w:r>
              <w:rPr>
                <w:rFonts w:hint="eastAsia" w:ascii="宋体" w:hAnsi="宋体" w:eastAsia="宋体" w:cs="宋体"/>
                <w:spacing w:val="0"/>
                <w:position w:val="0"/>
                <w:sz w:val="21"/>
                <w:szCs w:val="21"/>
                <w:highlight w:val="none"/>
                <w:lang w:val="en-US" w:eastAsia="zh-CN"/>
              </w:rPr>
              <w:t>40</w:t>
            </w:r>
            <w:r>
              <w:rPr>
                <w:rFonts w:hint="eastAsia" w:ascii="宋体" w:hAnsi="宋体" w:eastAsia="宋体" w:cs="宋体"/>
                <w:spacing w:val="0"/>
                <w:position w:val="0"/>
                <w:sz w:val="21"/>
                <w:szCs w:val="21"/>
                <w:highlight w:val="none"/>
              </w:rPr>
              <w:t>分）</w:t>
            </w:r>
          </w:p>
        </w:tc>
        <w:tc>
          <w:tcPr>
            <w:tcW w:w="819" w:type="dxa"/>
            <w:vAlign w:val="center"/>
          </w:tcPr>
          <w:p w14:paraId="1B3A1D4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66EC4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w:t>
            </w:r>
          </w:p>
        </w:tc>
        <w:tc>
          <w:tcPr>
            <w:tcW w:w="531" w:type="dxa"/>
            <w:vAlign w:val="center"/>
          </w:tcPr>
          <w:p w14:paraId="2C8CEF0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6A3D6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p>
        </w:tc>
        <w:tc>
          <w:tcPr>
            <w:tcW w:w="6804" w:type="dxa"/>
            <w:vAlign w:val="center"/>
          </w:tcPr>
          <w:p w14:paraId="50636E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近三年的类似业绩，1个业绩的得</w:t>
            </w:r>
            <w:r>
              <w:rPr>
                <w:rFonts w:hint="eastAsia" w:ascii="宋体" w:hAnsi="宋体" w:eastAsia="宋体" w:cs="宋体"/>
                <w:spacing w:val="0"/>
                <w:position w:val="0"/>
                <w:sz w:val="21"/>
                <w:szCs w:val="21"/>
                <w:highlight w:val="none"/>
                <w:lang w:val="en-US" w:eastAsia="zh-CN"/>
              </w:rPr>
              <w:t>1</w:t>
            </w:r>
            <w:r>
              <w:rPr>
                <w:rFonts w:hint="eastAsia" w:ascii="宋体" w:hAnsi="宋体" w:eastAsia="宋体" w:cs="宋体"/>
                <w:spacing w:val="0"/>
                <w:position w:val="0"/>
                <w:sz w:val="21"/>
                <w:szCs w:val="21"/>
                <w:highlight w:val="none"/>
              </w:rPr>
              <w:t>分，最高得</w:t>
            </w: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分。评分认定标准：</w:t>
            </w:r>
          </w:p>
          <w:p w14:paraId="4ED942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须提供相关业绩合同或中标通知书证明材料（必须提供彩色图片），未提供材料不得分。</w:t>
            </w:r>
          </w:p>
        </w:tc>
      </w:tr>
      <w:tr w14:paraId="6281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0" w:type="dxa"/>
            <w:vMerge w:val="continue"/>
            <w:vAlign w:val="center"/>
          </w:tcPr>
          <w:p w14:paraId="51FF3A7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4A01E5A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4F5482E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279BDF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07799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人员配备</w:t>
            </w:r>
          </w:p>
        </w:tc>
        <w:tc>
          <w:tcPr>
            <w:tcW w:w="531" w:type="dxa"/>
            <w:vAlign w:val="center"/>
          </w:tcPr>
          <w:p w14:paraId="1D1A20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p>
        </w:tc>
        <w:tc>
          <w:tcPr>
            <w:tcW w:w="6804" w:type="dxa"/>
            <w:vAlign w:val="center"/>
          </w:tcPr>
          <w:p w14:paraId="2CD5B5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响应配送要求投标单位人员</w:t>
            </w: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人以上得</w:t>
            </w:r>
            <w:r>
              <w:rPr>
                <w:rFonts w:hint="eastAsia" w:ascii="宋体" w:hAnsi="宋体" w:eastAsia="宋体" w:cs="宋体"/>
                <w:spacing w:val="0"/>
                <w:position w:val="0"/>
                <w:sz w:val="21"/>
                <w:szCs w:val="21"/>
                <w:highlight w:val="none"/>
                <w:lang w:val="en-US" w:eastAsia="zh-CN"/>
              </w:rPr>
              <w:t>2</w:t>
            </w:r>
            <w:r>
              <w:rPr>
                <w:rFonts w:hint="eastAsia" w:ascii="宋体" w:hAnsi="宋体" w:eastAsia="宋体" w:cs="宋体"/>
                <w:spacing w:val="0"/>
                <w:position w:val="0"/>
                <w:sz w:val="21"/>
                <w:szCs w:val="21"/>
                <w:highlight w:val="none"/>
              </w:rPr>
              <w:t>分；</w:t>
            </w:r>
          </w:p>
          <w:p w14:paraId="5031A6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7人以上得</w:t>
            </w:r>
            <w:r>
              <w:rPr>
                <w:rFonts w:hint="eastAsia" w:ascii="宋体" w:hAnsi="宋体" w:eastAsia="宋体" w:cs="宋体"/>
                <w:spacing w:val="0"/>
                <w:position w:val="0"/>
                <w:sz w:val="21"/>
                <w:szCs w:val="21"/>
                <w:highlight w:val="none"/>
                <w:lang w:val="en-US" w:eastAsia="zh-CN"/>
              </w:rPr>
              <w:t>2</w:t>
            </w:r>
            <w:r>
              <w:rPr>
                <w:rFonts w:hint="eastAsia" w:ascii="宋体" w:hAnsi="宋体" w:eastAsia="宋体" w:cs="宋体"/>
                <w:spacing w:val="0"/>
                <w:position w:val="0"/>
                <w:sz w:val="21"/>
                <w:szCs w:val="21"/>
                <w:highlight w:val="none"/>
              </w:rPr>
              <w:t>分；</w:t>
            </w:r>
          </w:p>
          <w:p w14:paraId="2377BE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配送人员未达到5人不得分。</w:t>
            </w:r>
          </w:p>
          <w:p w14:paraId="7F4CA3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评分认定标准：投标人须提供人员的健康证、劳动合同、以及身份证的证明材料复印件。未提供材料不得分。</w:t>
            </w:r>
          </w:p>
        </w:tc>
      </w:tr>
      <w:tr w14:paraId="6932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5" w:hRule="atLeast"/>
        </w:trPr>
        <w:tc>
          <w:tcPr>
            <w:tcW w:w="500" w:type="dxa"/>
            <w:vMerge w:val="continue"/>
            <w:vAlign w:val="center"/>
          </w:tcPr>
          <w:p w14:paraId="30849A8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195ECA1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55D3701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04DE142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038F9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配送车辆</w:t>
            </w:r>
          </w:p>
        </w:tc>
        <w:tc>
          <w:tcPr>
            <w:tcW w:w="531" w:type="dxa"/>
            <w:vAlign w:val="center"/>
          </w:tcPr>
          <w:p w14:paraId="0F66399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34F7A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5</w:t>
            </w:r>
          </w:p>
        </w:tc>
        <w:tc>
          <w:tcPr>
            <w:tcW w:w="6804" w:type="dxa"/>
            <w:vAlign w:val="center"/>
          </w:tcPr>
          <w:p w14:paraId="6B29AF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投标供应商自有或租赁3辆箱式冷藏车的得3分；在3辆的基础上，每增加一辆得0.5分。本项最高得5分；投标供应商自有或租赁3辆箱式冷藏车以下的，每少一辆扣1分；不提供得0分；</w:t>
            </w:r>
          </w:p>
          <w:p w14:paraId="18B9FA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评分认定标准：</w:t>
            </w:r>
          </w:p>
          <w:p w14:paraId="63ED5B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1、拟用于本项目的每一辆车均须提供本车辆的行驶证或车辆登记证复印、车辆照片件才可得分(注：所提供证件须属同一牌号车辆）﹔</w:t>
            </w:r>
          </w:p>
          <w:p w14:paraId="09B0E0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2、投标人自有车辆行驶证或登记证所有人名称须与投标单位一致，租凭车辆提供相关租赁协议等证明材料和复印件；</w:t>
            </w:r>
          </w:p>
          <w:p w14:paraId="4E47DB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3、每个包段所用车辆必须完全不相同；</w:t>
            </w:r>
          </w:p>
          <w:p w14:paraId="693FF4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4、提供非厢式冷藏车的不得分；</w:t>
            </w:r>
          </w:p>
        </w:tc>
      </w:tr>
      <w:tr w14:paraId="036D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rPr>
        <w:tc>
          <w:tcPr>
            <w:tcW w:w="500" w:type="dxa"/>
            <w:vMerge w:val="continue"/>
            <w:vAlign w:val="center"/>
          </w:tcPr>
          <w:p w14:paraId="679963E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793DDCA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4219CE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9FA8B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z w:val="21"/>
                <w:szCs w:val="21"/>
                <w:highlight w:val="none"/>
              </w:rPr>
              <w:t>货源保障方案</w:t>
            </w:r>
          </w:p>
        </w:tc>
        <w:tc>
          <w:tcPr>
            <w:tcW w:w="531" w:type="dxa"/>
            <w:vAlign w:val="center"/>
          </w:tcPr>
          <w:p w14:paraId="476E2A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685E1D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6</w:t>
            </w:r>
          </w:p>
        </w:tc>
        <w:tc>
          <w:tcPr>
            <w:tcW w:w="6804" w:type="dxa"/>
            <w:vAlign w:val="center"/>
          </w:tcPr>
          <w:p w14:paraId="78762E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根据投标人提供的货源保障方案进行综合评审，方案包括：①食品安全溯源、②货源采购流程及运输方案、③仓储设施，每提供一项得2分，满分 6 分。以上每有一处缺陷扣 0.5 分，扣完为止。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4851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9" w:hRule="atLeast"/>
        </w:trPr>
        <w:tc>
          <w:tcPr>
            <w:tcW w:w="500" w:type="dxa"/>
            <w:vMerge w:val="continue"/>
            <w:vAlign w:val="center"/>
          </w:tcPr>
          <w:p w14:paraId="345DD37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65D076A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174CF0E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DCF88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43B0E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3E540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服务</w:t>
            </w:r>
            <w:r>
              <w:rPr>
                <w:rFonts w:hint="eastAsia" w:ascii="宋体" w:hAnsi="宋体" w:eastAsia="宋体" w:cs="宋体"/>
                <w:spacing w:val="0"/>
                <w:position w:val="0"/>
                <w:sz w:val="21"/>
                <w:szCs w:val="21"/>
                <w:highlight w:val="none"/>
              </w:rPr>
              <w:t>方案</w:t>
            </w:r>
          </w:p>
        </w:tc>
        <w:tc>
          <w:tcPr>
            <w:tcW w:w="531" w:type="dxa"/>
            <w:vAlign w:val="center"/>
          </w:tcPr>
          <w:p w14:paraId="382E045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09462C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49BC55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09AA33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4ECC11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rPr>
            </w:pPr>
            <w:r>
              <w:rPr>
                <w:rFonts w:hint="eastAsia" w:ascii="宋体" w:hAnsi="宋体" w:eastAsia="宋体" w:cs="宋体"/>
                <w:spacing w:val="0"/>
                <w:position w:val="0"/>
                <w:sz w:val="21"/>
                <w:szCs w:val="21"/>
                <w:highlight w:val="none"/>
                <w:lang w:val="en-US" w:eastAsia="zh-CN"/>
              </w:rPr>
              <w:t>6</w:t>
            </w:r>
          </w:p>
        </w:tc>
        <w:tc>
          <w:tcPr>
            <w:tcW w:w="6804" w:type="dxa"/>
            <w:vAlign w:val="center"/>
          </w:tcPr>
          <w:p w14:paraId="0362509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方案详细全面完善，整体方案针对性较强，可行性较高，完全满足项目要求、能够顺利实施，包含①项目整体管理措施、②具体实施及流程、③进度安排、④食品原料及预包食品验收方案、⑤仓储能力及方案、⑥退换、补货方案（针对本项目制订的不合格食材退换货、补货方案（需含退换时间），能保证采购人权益）</w:t>
            </w:r>
          </w:p>
          <w:p w14:paraId="57DFB7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投标文件中提供以上内容的，每提供一项得</w:t>
            </w:r>
            <w:r>
              <w:rPr>
                <w:rFonts w:hint="eastAsia" w:ascii="宋体" w:hAnsi="宋体" w:eastAsia="宋体" w:cs="宋体"/>
                <w:spacing w:val="0"/>
                <w:position w:val="0"/>
                <w:sz w:val="21"/>
                <w:szCs w:val="21"/>
                <w:highlight w:val="none"/>
                <w:lang w:val="en-US" w:eastAsia="zh-CN"/>
              </w:rPr>
              <w:t>1</w:t>
            </w:r>
            <w:r>
              <w:rPr>
                <w:rFonts w:hint="eastAsia" w:ascii="宋体" w:hAnsi="宋体" w:eastAsia="宋体" w:cs="宋体"/>
                <w:spacing w:val="0"/>
                <w:position w:val="0"/>
                <w:sz w:val="21"/>
                <w:szCs w:val="21"/>
                <w:highlight w:val="none"/>
              </w:rPr>
              <w:t xml:space="preserve"> 分，满分</w:t>
            </w:r>
            <w:r>
              <w:rPr>
                <w:rFonts w:hint="eastAsia" w:ascii="宋体" w:hAnsi="宋体" w:eastAsia="宋体" w:cs="宋体"/>
                <w:spacing w:val="0"/>
                <w:position w:val="0"/>
                <w:sz w:val="21"/>
                <w:szCs w:val="21"/>
                <w:highlight w:val="none"/>
                <w:lang w:val="en-US" w:eastAsia="zh-CN"/>
              </w:rPr>
              <w:t>6</w:t>
            </w:r>
            <w:r>
              <w:rPr>
                <w:rFonts w:hint="eastAsia" w:ascii="宋体" w:hAnsi="宋体" w:eastAsia="宋体" w:cs="宋体"/>
                <w:spacing w:val="0"/>
                <w:position w:val="0"/>
                <w:sz w:val="21"/>
                <w:szCs w:val="21"/>
                <w:highlight w:val="none"/>
              </w:rPr>
              <w:t>分。以上每有一处缺陷扣 0.5 分，扣完为止。</w:t>
            </w:r>
          </w:p>
          <w:p w14:paraId="4B94966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0"/>
                <w:position w:val="0"/>
                <w:sz w:val="21"/>
                <w:szCs w:val="21"/>
                <w:highlight w:val="none"/>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7BDB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500" w:type="dxa"/>
            <w:vMerge w:val="continue"/>
            <w:vAlign w:val="center"/>
          </w:tcPr>
          <w:p w14:paraId="561DA77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76EAEC8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56E2536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87B3E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32C68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货物质量保证</w:t>
            </w:r>
          </w:p>
        </w:tc>
        <w:tc>
          <w:tcPr>
            <w:tcW w:w="531" w:type="dxa"/>
            <w:vAlign w:val="center"/>
          </w:tcPr>
          <w:p w14:paraId="208C941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196C9E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7F42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2</w:t>
            </w:r>
          </w:p>
        </w:tc>
        <w:tc>
          <w:tcPr>
            <w:tcW w:w="6804" w:type="dxa"/>
            <w:vAlign w:val="center"/>
          </w:tcPr>
          <w:p w14:paraId="24109D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货物质量保证：</w:t>
            </w:r>
          </w:p>
          <w:p w14:paraId="1BA8F1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根据所投货物配送前质量保证措施、交货验收质量保证措施、货物的保存措施、产品检验合格证进行评审：</w:t>
            </w:r>
          </w:p>
          <w:p w14:paraId="188F1C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每缺少一项扣1分，每有一项表述混乱或不完善扣</w:t>
            </w:r>
            <w:r>
              <w:rPr>
                <w:rFonts w:hint="eastAsia" w:ascii="宋体" w:hAnsi="宋体" w:eastAsia="宋体" w:cs="宋体"/>
                <w:spacing w:val="0"/>
                <w:position w:val="0"/>
                <w:sz w:val="21"/>
                <w:szCs w:val="21"/>
                <w:highlight w:val="none"/>
                <w:lang w:val="en-US" w:eastAsia="zh-CN"/>
              </w:rPr>
              <w:t>0.5</w:t>
            </w:r>
            <w:r>
              <w:rPr>
                <w:rFonts w:hint="eastAsia" w:ascii="宋体" w:hAnsi="宋体" w:eastAsia="宋体" w:cs="宋体"/>
                <w:spacing w:val="0"/>
                <w:position w:val="0"/>
                <w:sz w:val="21"/>
                <w:szCs w:val="21"/>
                <w:highlight w:val="none"/>
              </w:rPr>
              <w:t>分</w:t>
            </w:r>
            <w:r>
              <w:rPr>
                <w:rFonts w:hint="eastAsia" w:ascii="宋体" w:hAnsi="宋体" w:eastAsia="宋体" w:cs="宋体"/>
                <w:spacing w:val="0"/>
                <w:position w:val="0"/>
                <w:sz w:val="21"/>
                <w:szCs w:val="21"/>
                <w:highlight w:val="none"/>
                <w:lang w:val="en-US" w:eastAsia="zh-CN"/>
              </w:rPr>
              <w:t>,</w:t>
            </w:r>
            <w:r>
              <w:rPr>
                <w:rFonts w:hint="eastAsia" w:ascii="宋体" w:hAnsi="宋体" w:eastAsia="宋体" w:cs="宋体"/>
                <w:spacing w:val="0"/>
                <w:position w:val="0"/>
                <w:sz w:val="21"/>
                <w:szCs w:val="21"/>
                <w:highlight w:val="none"/>
              </w:rPr>
              <w:t>扣完为止。</w:t>
            </w:r>
          </w:p>
          <w:p w14:paraId="69B0BB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1955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500" w:type="dxa"/>
            <w:vMerge w:val="continue"/>
            <w:vAlign w:val="center"/>
          </w:tcPr>
          <w:p w14:paraId="4A53E81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3A61D21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23790A3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7A236C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4B5B0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z w:val="21"/>
                <w:szCs w:val="21"/>
                <w:highlight w:val="none"/>
              </w:rPr>
              <w:t>食材配送方案</w:t>
            </w:r>
          </w:p>
        </w:tc>
        <w:tc>
          <w:tcPr>
            <w:tcW w:w="531" w:type="dxa"/>
            <w:vAlign w:val="center"/>
          </w:tcPr>
          <w:p w14:paraId="66EA30A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90ACBF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CD1A2F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A4824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4</w:t>
            </w:r>
          </w:p>
        </w:tc>
        <w:tc>
          <w:tcPr>
            <w:tcW w:w="6804" w:type="dxa"/>
            <w:vAlign w:val="center"/>
          </w:tcPr>
          <w:p w14:paraId="717A1E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提供整体配送服务方案，方案包括①运输计划、②流程控制、③质量管理、④食材管理方式、⑤服务内容、⑥服务标准、⑦服务质量控制方式、⑧服务预期效果服务方案，以上内容每提供一项得 </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 xml:space="preserve"> 分，满分</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分。以上每有一处缺陷扣 0.5 分，扣完为止。 </w:t>
            </w:r>
          </w:p>
          <w:p w14:paraId="4F40B9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z w:val="21"/>
                <w:szCs w:val="21"/>
                <w:highlight w:val="none"/>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41C9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00" w:type="dxa"/>
            <w:vMerge w:val="continue"/>
            <w:vAlign w:val="center"/>
          </w:tcPr>
          <w:p w14:paraId="4B1D909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6F83E76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71D0FD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860F5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65BAF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食品检验检测</w:t>
            </w:r>
          </w:p>
        </w:tc>
        <w:tc>
          <w:tcPr>
            <w:tcW w:w="531" w:type="dxa"/>
            <w:vAlign w:val="center"/>
          </w:tcPr>
          <w:p w14:paraId="277589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7AEC48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67F37A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6A4CFA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2</w:t>
            </w:r>
          </w:p>
        </w:tc>
        <w:tc>
          <w:tcPr>
            <w:tcW w:w="6804" w:type="dxa"/>
            <w:vAlign w:val="center"/>
          </w:tcPr>
          <w:p w14:paraId="53D4FE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投标人自有或租凭他人食品检验检测场所、检测设备；</w:t>
            </w:r>
          </w:p>
          <w:p w14:paraId="0DD2B0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1、提供食品检验检测场所得1分；</w:t>
            </w:r>
          </w:p>
          <w:p w14:paraId="5E2E43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2、提供检测设备得1分</w:t>
            </w:r>
          </w:p>
          <w:p w14:paraId="005A93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3、未提供食品检验检测场所、检测设备的得0分；</w:t>
            </w:r>
          </w:p>
          <w:p w14:paraId="564DB9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评分认定标准：投标人须提供购买相关设备时开具的发票复印件或设备租赁相关证明，提供检测场所租赁协议复印件或自有产权证明材料复印件；</w:t>
            </w:r>
          </w:p>
          <w:p w14:paraId="14BF30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其中：检测设备为：农药残留检测仪、重金属污染检测仪；</w:t>
            </w:r>
          </w:p>
        </w:tc>
      </w:tr>
      <w:tr w14:paraId="64C7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00" w:type="dxa"/>
            <w:vMerge w:val="continue"/>
            <w:vAlign w:val="center"/>
          </w:tcPr>
          <w:p w14:paraId="63E46F7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6003ED8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1FD8D0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8F0E1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9A663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z w:val="21"/>
                <w:szCs w:val="21"/>
                <w:highlight w:val="none"/>
              </w:rPr>
              <w:t>食品安全方案及保证措施</w:t>
            </w:r>
          </w:p>
        </w:tc>
        <w:tc>
          <w:tcPr>
            <w:tcW w:w="531" w:type="dxa"/>
            <w:vAlign w:val="center"/>
          </w:tcPr>
          <w:p w14:paraId="4DF6DB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3</w:t>
            </w:r>
          </w:p>
        </w:tc>
        <w:tc>
          <w:tcPr>
            <w:tcW w:w="6804" w:type="dxa"/>
            <w:vAlign w:val="center"/>
          </w:tcPr>
          <w:p w14:paraId="29B208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针对本项目制定食品安全方案及保证措施，包括①食材采购、储存、质量保障方案、②食品安全服务方案、③食品安全保证措施、④食品存放分类管理、定期检查、卫生管理、不合格产品处理；⑤安全责任处理方案、⑥食品安全责任事故分析，每提供一项得</w:t>
            </w:r>
            <w:r>
              <w:rPr>
                <w:rFonts w:hint="eastAsia" w:ascii="宋体" w:hAnsi="宋体" w:eastAsia="宋体" w:cs="宋体"/>
                <w:spacing w:val="0"/>
                <w:position w:val="0"/>
                <w:sz w:val="21"/>
                <w:szCs w:val="21"/>
                <w:highlight w:val="none"/>
                <w:lang w:val="en-US" w:eastAsia="zh-CN"/>
              </w:rPr>
              <w:t>0.5</w:t>
            </w:r>
            <w:r>
              <w:rPr>
                <w:rFonts w:hint="eastAsia" w:ascii="宋体" w:hAnsi="宋体" w:eastAsia="宋体" w:cs="宋体"/>
                <w:spacing w:val="0"/>
                <w:position w:val="0"/>
                <w:sz w:val="21"/>
                <w:szCs w:val="21"/>
                <w:highlight w:val="none"/>
              </w:rPr>
              <w:t>分，满分</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分。以上每有一处缺陷扣 0.5 分，扣完为止。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02C2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00" w:type="dxa"/>
            <w:vMerge w:val="continue"/>
            <w:vAlign w:val="center"/>
          </w:tcPr>
          <w:p w14:paraId="539F6CF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3D06EEC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37A311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DF2B4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48B45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应急</w:t>
            </w:r>
            <w:r>
              <w:rPr>
                <w:rFonts w:hint="eastAsia" w:ascii="宋体" w:hAnsi="宋体" w:eastAsia="宋体" w:cs="宋体"/>
                <w:spacing w:val="0"/>
                <w:position w:val="0"/>
                <w:sz w:val="21"/>
                <w:szCs w:val="21"/>
                <w:highlight w:val="none"/>
                <w:lang w:val="en-US" w:eastAsia="zh-CN"/>
              </w:rPr>
              <w:t>服务能力</w:t>
            </w:r>
          </w:p>
        </w:tc>
        <w:tc>
          <w:tcPr>
            <w:tcW w:w="531" w:type="dxa"/>
            <w:vAlign w:val="center"/>
          </w:tcPr>
          <w:p w14:paraId="5CE7B6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30F343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408625D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p>
        </w:tc>
        <w:tc>
          <w:tcPr>
            <w:tcW w:w="6804" w:type="dxa"/>
            <w:vAlign w:val="center"/>
          </w:tcPr>
          <w:p w14:paraId="52C172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针对本项目制定应急预案，如临时任务、节假日、考评、检查、重要或大型活动及因地方安全防控无法按时或无法正常供货应对措施。包括①应急预案体系、②对事件级别定义、③风险管理计划、④应急处理策略；每提供一条得1 分，满分</w:t>
            </w: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分。以上每有一处缺陷扣 0.5 分，扣完为止。</w:t>
            </w:r>
          </w:p>
          <w:p w14:paraId="227060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0"/>
                <w:position w:val="0"/>
                <w:sz w:val="21"/>
                <w:szCs w:val="21"/>
                <w:highlight w:val="none"/>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bl>
    <w:p w14:paraId="2126E0B1">
      <w:pPr>
        <w:pStyle w:val="9"/>
        <w:rPr>
          <w:rFonts w:hint="eastAsia" w:ascii="宋体" w:hAnsi="宋体" w:eastAsia="宋体" w:cs="宋体"/>
        </w:rPr>
      </w:pPr>
    </w:p>
    <w:p w14:paraId="17A9434B">
      <w:pPr>
        <w:spacing w:before="13"/>
        <w:rPr>
          <w:rFonts w:hint="eastAsia" w:ascii="宋体" w:hAnsi="宋体" w:eastAsia="宋体" w:cs="宋体"/>
        </w:rPr>
      </w:pPr>
    </w:p>
    <w:p w14:paraId="15A1322A">
      <w:pPr>
        <w:spacing w:before="39" w:line="358" w:lineRule="auto"/>
        <w:ind w:left="929" w:right="353" w:hanging="359"/>
        <w:rPr>
          <w:rFonts w:hint="eastAsia" w:ascii="宋体" w:hAnsi="宋体" w:eastAsia="宋体" w:cs="宋体"/>
          <w:spacing w:val="10"/>
          <w:sz w:val="23"/>
          <w:szCs w:val="23"/>
        </w:rPr>
      </w:pPr>
      <w:r>
        <w:rPr>
          <w:rFonts w:hint="eastAsia" w:ascii="宋体" w:hAnsi="宋体" w:eastAsia="宋体" w:cs="宋体"/>
          <w:spacing w:val="10"/>
          <w:sz w:val="23"/>
          <w:szCs w:val="23"/>
        </w:rPr>
        <w:t>注：1、评委按分项的规定分数范围内给各供应商进行打分，并统计总分。价格评分：评标基准价</w:t>
      </w:r>
    </w:p>
    <w:p w14:paraId="05FAE8F0">
      <w:pPr>
        <w:spacing w:before="39" w:line="358" w:lineRule="auto"/>
        <w:ind w:left="929" w:right="353" w:hanging="359"/>
        <w:rPr>
          <w:rFonts w:hint="eastAsia" w:ascii="宋体" w:hAnsi="宋体" w:eastAsia="宋体" w:cs="宋体"/>
          <w:sz w:val="23"/>
          <w:szCs w:val="23"/>
        </w:rPr>
      </w:pPr>
      <w:r>
        <w:rPr>
          <w:rFonts w:hint="eastAsia" w:ascii="宋体" w:hAnsi="宋体" w:eastAsia="宋体" w:cs="宋体"/>
          <w:spacing w:val="10"/>
          <w:sz w:val="23"/>
          <w:szCs w:val="23"/>
        </w:rPr>
        <w:t>价格分采用低价优先法计算，即满足招标文件要求和招标人采购产品/服务主要技术参数要求且投标价格最低的投标报价为评标</w:t>
      </w:r>
      <w:r>
        <w:rPr>
          <w:rFonts w:hint="eastAsia" w:ascii="宋体" w:hAnsi="宋体" w:eastAsia="宋体" w:cs="宋体"/>
          <w:spacing w:val="-2"/>
          <w:sz w:val="23"/>
          <w:szCs w:val="23"/>
        </w:rPr>
        <w:t>基准价。</w:t>
      </w:r>
    </w:p>
    <w:p w14:paraId="3183C4B7">
      <w:pPr>
        <w:spacing w:before="99" w:line="364" w:lineRule="auto"/>
        <w:ind w:left="929" w:right="353" w:hanging="360"/>
        <w:rPr>
          <w:rFonts w:hint="eastAsia" w:ascii="宋体" w:hAnsi="宋体" w:eastAsia="宋体" w:cs="宋体"/>
          <w:sz w:val="23"/>
          <w:szCs w:val="23"/>
        </w:rPr>
      </w:pPr>
      <w:r>
        <w:rPr>
          <w:rFonts w:hint="eastAsia" w:ascii="宋体" w:hAnsi="宋体" w:eastAsia="宋体" w:cs="宋体"/>
          <w:spacing w:val="8"/>
          <w:sz w:val="23"/>
          <w:szCs w:val="23"/>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w:t>
      </w:r>
      <w:r>
        <w:rPr>
          <w:rFonts w:hint="eastAsia" w:ascii="宋体" w:hAnsi="宋体" w:eastAsia="宋体" w:cs="宋体"/>
          <w:spacing w:val="7"/>
          <w:sz w:val="23"/>
          <w:szCs w:val="23"/>
        </w:rPr>
        <w:t>被否决。</w:t>
      </w:r>
    </w:p>
    <w:p w14:paraId="70858A9E">
      <w:pPr>
        <w:pStyle w:val="9"/>
        <w:spacing w:line="263" w:lineRule="auto"/>
        <w:rPr>
          <w:rFonts w:hint="eastAsia" w:ascii="宋体" w:hAnsi="宋体" w:eastAsia="宋体" w:cs="宋体"/>
          <w:lang w:eastAsia="zh-CN"/>
        </w:rPr>
        <w:sectPr>
          <w:footerReference r:id="rId7" w:type="default"/>
          <w:pgSz w:w="11900" w:h="16838"/>
          <w:pgMar w:top="400" w:right="944" w:bottom="545" w:left="1176" w:header="0" w:footer="333" w:gutter="0"/>
          <w:pgNumType w:fmt="decimal"/>
          <w:cols w:space="720" w:num="1"/>
        </w:sectPr>
      </w:pPr>
    </w:p>
    <w:p w14:paraId="7036C50F">
      <w:pPr>
        <w:pStyle w:val="9"/>
        <w:spacing w:line="264" w:lineRule="auto"/>
        <w:rPr>
          <w:rFonts w:hint="eastAsia" w:ascii="宋体" w:hAnsi="宋体" w:eastAsia="宋体" w:cs="宋体"/>
        </w:rPr>
      </w:pPr>
    </w:p>
    <w:p w14:paraId="5C8C4C3D">
      <w:pPr>
        <w:spacing w:before="114" w:line="224" w:lineRule="auto"/>
        <w:ind w:left="2832"/>
        <w:outlineLvl w:val="0"/>
        <w:rPr>
          <w:rFonts w:hint="eastAsia" w:ascii="宋体" w:hAnsi="宋体" w:eastAsia="宋体" w:cs="宋体"/>
          <w:sz w:val="35"/>
          <w:szCs w:val="35"/>
        </w:rPr>
      </w:pPr>
      <w:r>
        <w:rPr>
          <w:rFonts w:hint="eastAsia" w:ascii="宋体" w:hAnsi="宋体" w:eastAsia="宋体" w:cs="宋体"/>
          <w:b/>
          <w:bCs/>
          <w:spacing w:val="5"/>
          <w:sz w:val="35"/>
          <w:szCs w:val="35"/>
        </w:rPr>
        <w:t>第五章采购需求</w:t>
      </w:r>
    </w:p>
    <w:p w14:paraId="0EFDB8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sz w:val="23"/>
          <w:szCs w:val="23"/>
        </w:rPr>
      </w:pPr>
      <w:r>
        <w:rPr>
          <w:rFonts w:hint="eastAsia" w:ascii="宋体" w:hAnsi="宋体" w:eastAsia="宋体" w:cs="宋体"/>
          <w:b/>
          <w:bCs/>
          <w:spacing w:val="2"/>
          <w:sz w:val="23"/>
          <w:szCs w:val="23"/>
        </w:rPr>
        <w:t>一、有关说明</w:t>
      </w:r>
    </w:p>
    <w:p w14:paraId="0E9FC5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一</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投标人须对本项目的采购标的进行整体投标，任何只对本项目采</w:t>
      </w:r>
      <w:r>
        <w:rPr>
          <w:rFonts w:hint="eastAsia" w:ascii="宋体" w:hAnsi="宋体" w:eastAsia="宋体" w:cs="宋体"/>
          <w:spacing w:val="6"/>
          <w:sz w:val="23"/>
          <w:szCs w:val="23"/>
        </w:rPr>
        <w:t>购标的</w:t>
      </w:r>
      <w:r>
        <w:rPr>
          <w:rFonts w:hint="eastAsia" w:ascii="宋体" w:hAnsi="宋体" w:eastAsia="宋体" w:cs="宋体"/>
          <w:spacing w:val="8"/>
          <w:sz w:val="23"/>
          <w:szCs w:val="23"/>
        </w:rPr>
        <w:t>其中一部分内容、数量进行的投标都被视为无</w:t>
      </w:r>
      <w:r>
        <w:rPr>
          <w:rFonts w:hint="eastAsia" w:ascii="宋体" w:hAnsi="宋体" w:eastAsia="宋体" w:cs="宋体"/>
          <w:spacing w:val="7"/>
          <w:sz w:val="23"/>
          <w:szCs w:val="23"/>
        </w:rPr>
        <w:t>效投标。</w:t>
      </w:r>
    </w:p>
    <w:p w14:paraId="46399B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二</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产品属于国家强制采购的节能产品，响应供应商必须提供属于国</w:t>
      </w:r>
      <w:r>
        <w:rPr>
          <w:rFonts w:hint="eastAsia" w:ascii="宋体" w:hAnsi="宋体" w:eastAsia="宋体" w:cs="宋体"/>
          <w:spacing w:val="6"/>
          <w:sz w:val="23"/>
          <w:szCs w:val="23"/>
        </w:rPr>
        <w:t>家强制</w:t>
      </w:r>
      <w:r>
        <w:rPr>
          <w:rFonts w:hint="eastAsia" w:ascii="宋体" w:hAnsi="宋体" w:eastAsia="宋体" w:cs="宋体"/>
          <w:spacing w:val="8"/>
          <w:sz w:val="23"/>
          <w:szCs w:val="23"/>
        </w:rPr>
        <w:t>性节能产品品目清单内的产品进行响应，并提供有效的强制性节能产品认证证</w:t>
      </w:r>
      <w:r>
        <w:rPr>
          <w:rFonts w:hint="eastAsia" w:ascii="宋体" w:hAnsi="宋体" w:eastAsia="宋体" w:cs="宋体"/>
          <w:spacing w:val="-1"/>
          <w:sz w:val="23"/>
          <w:szCs w:val="23"/>
        </w:rPr>
        <w:t>书复印件。</w:t>
      </w:r>
    </w:p>
    <w:p w14:paraId="143A6D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rFonts w:hint="eastAsia" w:ascii="宋体" w:hAnsi="宋体" w:eastAsia="宋体" w:cs="宋体"/>
          <w:sz w:val="23"/>
          <w:szCs w:val="23"/>
        </w:rPr>
      </w:pPr>
      <w:r>
        <w:rPr>
          <w:rFonts w:hint="eastAsia" w:ascii="宋体" w:hAnsi="宋体" w:eastAsia="宋体" w:cs="宋体"/>
          <w:b/>
          <w:bCs/>
          <w:spacing w:val="4"/>
          <w:sz w:val="23"/>
          <w:szCs w:val="23"/>
        </w:rPr>
        <w:t>二、项目基本概况</w:t>
      </w:r>
    </w:p>
    <w:p w14:paraId="4749F2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3"/>
          <w:szCs w:val="23"/>
        </w:rPr>
      </w:pPr>
      <w:r>
        <w:rPr>
          <w:rFonts w:hint="eastAsia" w:ascii="宋体" w:hAnsi="宋体" w:eastAsia="宋体" w:cs="宋体"/>
          <w:spacing w:val="3"/>
          <w:sz w:val="23"/>
          <w:szCs w:val="23"/>
        </w:rPr>
        <w:t>1.项目需求概述</w:t>
      </w:r>
    </w:p>
    <w:p w14:paraId="683206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pacing w:val="9"/>
          <w:sz w:val="23"/>
          <w:szCs w:val="23"/>
          <w:lang w:eastAsia="zh-CN"/>
        </w:rPr>
      </w:pPr>
      <w:r>
        <w:rPr>
          <w:rFonts w:hint="eastAsia" w:ascii="宋体" w:hAnsi="宋体" w:eastAsia="宋体" w:cs="宋体"/>
          <w:spacing w:val="9"/>
          <w:sz w:val="23"/>
          <w:szCs w:val="23"/>
          <w:lang w:val="en-US" w:eastAsia="zh-CN"/>
        </w:rPr>
        <w:t>项目名称：</w:t>
      </w:r>
      <w:r>
        <w:rPr>
          <w:rFonts w:hint="eastAsia" w:ascii="宋体" w:hAnsi="宋体" w:eastAsia="宋体" w:cs="宋体"/>
          <w:spacing w:val="9"/>
          <w:sz w:val="23"/>
          <w:szCs w:val="23"/>
          <w:lang w:eastAsia="zh-CN"/>
        </w:rPr>
        <w:t>和田市技师学院食材采购项目（包一）</w:t>
      </w:r>
    </w:p>
    <w:p w14:paraId="066CD9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项目概况：</w:t>
      </w:r>
      <w:r>
        <w:rPr>
          <w:rFonts w:hint="eastAsia" w:ascii="宋体" w:hAnsi="宋体" w:eastAsia="宋体" w:cs="宋体"/>
          <w:spacing w:val="0"/>
          <w:position w:val="0"/>
          <w:sz w:val="23"/>
          <w:szCs w:val="23"/>
        </w:rPr>
        <w:t>采购大米、面粉、清油、调料、牛奶、鸡蛋</w:t>
      </w:r>
      <w:r>
        <w:rPr>
          <w:rFonts w:hint="eastAsia" w:ascii="宋体" w:hAnsi="宋体" w:eastAsia="宋体" w:cs="宋体"/>
          <w:spacing w:val="0"/>
          <w:position w:val="0"/>
          <w:sz w:val="23"/>
          <w:szCs w:val="23"/>
          <w:lang w:eastAsia="zh-CN"/>
        </w:rPr>
        <w:t>、副食品</w:t>
      </w:r>
      <w:r>
        <w:rPr>
          <w:rFonts w:hint="eastAsia" w:ascii="宋体" w:hAnsi="宋体" w:eastAsia="宋体" w:cs="宋体"/>
          <w:spacing w:val="0"/>
          <w:position w:val="0"/>
          <w:sz w:val="23"/>
          <w:szCs w:val="23"/>
        </w:rPr>
        <w:t>；</w:t>
      </w:r>
    </w:p>
    <w:p w14:paraId="72A975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3"/>
          <w:szCs w:val="23"/>
          <w:highlight w:val="none"/>
          <w:lang w:val="en-US" w:eastAsia="zh-CN"/>
        </w:rPr>
      </w:pPr>
      <w:r>
        <w:rPr>
          <w:rFonts w:hint="eastAsia" w:ascii="宋体" w:hAnsi="宋体" w:eastAsia="宋体" w:cs="宋体"/>
          <w:spacing w:val="6"/>
          <w:sz w:val="23"/>
          <w:szCs w:val="23"/>
        </w:rPr>
        <w:t>供货期：</w:t>
      </w:r>
      <w:r>
        <w:rPr>
          <w:rFonts w:hint="eastAsia" w:ascii="宋体" w:hAnsi="宋体" w:eastAsia="宋体" w:cs="宋体"/>
          <w:spacing w:val="6"/>
          <w:sz w:val="23"/>
          <w:szCs w:val="23"/>
          <w:highlight w:val="none"/>
          <w:lang w:val="en-US" w:eastAsia="zh-CN"/>
        </w:rPr>
        <w:t>一年</w:t>
      </w:r>
    </w:p>
    <w:p w14:paraId="4A26791B">
      <w:pPr>
        <w:spacing w:before="1" w:line="226" w:lineRule="auto"/>
        <w:ind w:left="449"/>
        <w:rPr>
          <w:rFonts w:hint="eastAsia" w:ascii="宋体" w:hAnsi="宋体" w:eastAsia="宋体" w:cs="宋体"/>
          <w:sz w:val="23"/>
          <w:szCs w:val="23"/>
        </w:rPr>
      </w:pPr>
      <w:r>
        <w:rPr>
          <w:rFonts w:hint="eastAsia" w:ascii="宋体" w:hAnsi="宋体" w:eastAsia="宋体" w:cs="宋体"/>
          <w:b/>
          <w:bCs/>
          <w:spacing w:val="6"/>
          <w:sz w:val="23"/>
          <w:szCs w:val="23"/>
        </w:rPr>
        <w:t>三、采购项目清单及技术参数</w:t>
      </w:r>
    </w:p>
    <w:p w14:paraId="135FE9ED">
      <w:pPr>
        <w:spacing w:before="182" w:line="227" w:lineRule="auto"/>
        <w:ind w:left="252"/>
        <w:rPr>
          <w:rFonts w:hint="eastAsia" w:ascii="宋体" w:hAnsi="宋体" w:eastAsia="宋体" w:cs="宋体"/>
          <w:sz w:val="23"/>
          <w:szCs w:val="23"/>
        </w:rPr>
      </w:pPr>
      <w:r>
        <w:rPr>
          <w:rFonts w:hint="eastAsia" w:ascii="宋体" w:hAnsi="宋体" w:eastAsia="宋体" w:cs="宋体"/>
          <w:b/>
          <w:bCs/>
          <w:spacing w:val="6"/>
          <w:sz w:val="23"/>
          <w:szCs w:val="23"/>
        </w:rPr>
        <w:t>（一）采购项目一览表</w:t>
      </w:r>
    </w:p>
    <w:tbl>
      <w:tblPr>
        <w:tblStyle w:val="19"/>
        <w:tblpPr w:leftFromText="180" w:rightFromText="180" w:vertAnchor="text" w:horzAnchor="page" w:tblpX="1367" w:tblpY="55"/>
        <w:tblOverlap w:val="never"/>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7"/>
        <w:gridCol w:w="878"/>
        <w:gridCol w:w="2644"/>
        <w:gridCol w:w="3513"/>
      </w:tblGrid>
      <w:tr w14:paraId="348D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1" w:hRule="atLeast"/>
        </w:trPr>
        <w:tc>
          <w:tcPr>
            <w:tcW w:w="2387" w:type="dxa"/>
            <w:tcBorders>
              <w:top w:val="single" w:color="000000" w:sz="10" w:space="0"/>
            </w:tcBorders>
            <w:shd w:val="clear" w:color="auto" w:fill="EEECE1"/>
            <w:vAlign w:val="top"/>
          </w:tcPr>
          <w:p w14:paraId="1FA7F088">
            <w:pPr>
              <w:pStyle w:val="20"/>
              <w:spacing w:line="426" w:lineRule="auto"/>
              <w:rPr>
                <w:rFonts w:hint="eastAsia" w:ascii="宋体" w:hAnsi="宋体" w:eastAsia="宋体" w:cs="宋体"/>
              </w:rPr>
            </w:pPr>
          </w:p>
          <w:p w14:paraId="744A04BF">
            <w:pPr>
              <w:spacing w:before="75" w:line="227" w:lineRule="auto"/>
              <w:ind w:left="685"/>
              <w:rPr>
                <w:rFonts w:hint="eastAsia" w:ascii="宋体" w:hAnsi="宋体" w:eastAsia="宋体" w:cs="宋体"/>
                <w:sz w:val="23"/>
                <w:szCs w:val="23"/>
              </w:rPr>
            </w:pPr>
            <w:r>
              <w:rPr>
                <w:rFonts w:hint="eastAsia" w:ascii="宋体" w:hAnsi="宋体" w:eastAsia="宋体" w:cs="宋体"/>
                <w:b/>
                <w:bCs/>
                <w:spacing w:val="6"/>
                <w:sz w:val="23"/>
                <w:szCs w:val="23"/>
              </w:rPr>
              <w:t>采购内容</w:t>
            </w:r>
          </w:p>
        </w:tc>
        <w:tc>
          <w:tcPr>
            <w:tcW w:w="878" w:type="dxa"/>
            <w:tcBorders>
              <w:top w:val="single" w:color="000000" w:sz="10" w:space="0"/>
            </w:tcBorders>
            <w:shd w:val="clear" w:color="auto" w:fill="EEECE1"/>
            <w:vAlign w:val="top"/>
          </w:tcPr>
          <w:p w14:paraId="417705F4">
            <w:pPr>
              <w:pStyle w:val="20"/>
              <w:spacing w:line="427" w:lineRule="auto"/>
              <w:rPr>
                <w:rFonts w:hint="eastAsia" w:ascii="宋体" w:hAnsi="宋体" w:eastAsia="宋体" w:cs="宋体"/>
              </w:rPr>
            </w:pPr>
          </w:p>
          <w:p w14:paraId="7F7FFC36">
            <w:pPr>
              <w:spacing w:before="75" w:line="227" w:lineRule="auto"/>
              <w:ind w:left="171"/>
              <w:rPr>
                <w:rFonts w:hint="eastAsia" w:ascii="宋体" w:hAnsi="宋体" w:eastAsia="宋体" w:cs="宋体"/>
                <w:sz w:val="23"/>
                <w:szCs w:val="23"/>
              </w:rPr>
            </w:pPr>
            <w:r>
              <w:rPr>
                <w:rFonts w:hint="eastAsia" w:ascii="宋体" w:hAnsi="宋体" w:eastAsia="宋体" w:cs="宋体"/>
                <w:b/>
                <w:bCs/>
                <w:spacing w:val="1"/>
                <w:sz w:val="23"/>
                <w:szCs w:val="23"/>
              </w:rPr>
              <w:t>数量</w:t>
            </w:r>
          </w:p>
        </w:tc>
        <w:tc>
          <w:tcPr>
            <w:tcW w:w="2644" w:type="dxa"/>
            <w:tcBorders>
              <w:top w:val="single" w:color="000000" w:sz="10" w:space="0"/>
              <w:right w:val="single" w:color="000000" w:sz="10" w:space="0"/>
            </w:tcBorders>
            <w:shd w:val="clear" w:color="auto" w:fill="EEECE1"/>
            <w:vAlign w:val="top"/>
          </w:tcPr>
          <w:p w14:paraId="553501CF">
            <w:pPr>
              <w:spacing w:before="38" w:line="226" w:lineRule="auto"/>
              <w:ind w:left="335"/>
              <w:rPr>
                <w:rFonts w:hint="eastAsia" w:ascii="宋体" w:hAnsi="宋体" w:eastAsia="宋体" w:cs="宋体"/>
                <w:sz w:val="23"/>
                <w:szCs w:val="23"/>
              </w:rPr>
            </w:pPr>
            <w:r>
              <w:rPr>
                <w:rFonts w:hint="eastAsia" w:ascii="宋体" w:hAnsi="宋体" w:eastAsia="宋体" w:cs="宋体"/>
                <w:b/>
                <w:bCs/>
                <w:spacing w:val="5"/>
                <w:sz w:val="23"/>
                <w:szCs w:val="23"/>
              </w:rPr>
              <w:t>最高限价</w:t>
            </w:r>
          </w:p>
          <w:p w14:paraId="384D0CDF">
            <w:pPr>
              <w:spacing w:before="183" w:line="356" w:lineRule="auto"/>
              <w:ind w:left="634" w:right="271" w:hanging="410"/>
              <w:rPr>
                <w:rFonts w:hint="eastAsia" w:ascii="宋体" w:hAnsi="宋体" w:eastAsia="宋体" w:cs="宋体"/>
                <w:sz w:val="23"/>
                <w:szCs w:val="23"/>
              </w:rPr>
            </w:pPr>
            <w:r>
              <w:rPr>
                <w:rFonts w:hint="eastAsia" w:ascii="宋体" w:hAnsi="宋体" w:eastAsia="宋体" w:cs="宋体"/>
                <w:b/>
                <w:bCs/>
                <w:spacing w:val="1"/>
                <w:sz w:val="23"/>
                <w:szCs w:val="23"/>
              </w:rPr>
              <w:t>（人民币万</w:t>
            </w:r>
            <w:r>
              <w:rPr>
                <w:rFonts w:hint="eastAsia" w:ascii="宋体" w:hAnsi="宋体" w:eastAsia="宋体" w:cs="宋体"/>
                <w:b/>
                <w:bCs/>
                <w:spacing w:val="-6"/>
                <w:sz w:val="23"/>
                <w:szCs w:val="23"/>
              </w:rPr>
              <w:t>元）</w:t>
            </w:r>
          </w:p>
        </w:tc>
        <w:tc>
          <w:tcPr>
            <w:tcW w:w="3513" w:type="dxa"/>
            <w:tcBorders>
              <w:top w:val="single" w:color="000000" w:sz="10" w:space="0"/>
              <w:left w:val="single" w:color="000000" w:sz="10" w:space="0"/>
            </w:tcBorders>
            <w:shd w:val="clear" w:color="auto" w:fill="EEECE1"/>
            <w:vAlign w:val="top"/>
          </w:tcPr>
          <w:p w14:paraId="757C2275">
            <w:pPr>
              <w:pStyle w:val="20"/>
              <w:spacing w:line="426" w:lineRule="auto"/>
              <w:rPr>
                <w:rFonts w:hint="eastAsia" w:ascii="宋体" w:hAnsi="宋体" w:eastAsia="宋体" w:cs="宋体"/>
              </w:rPr>
            </w:pPr>
          </w:p>
          <w:p w14:paraId="2AE24CFC">
            <w:pPr>
              <w:spacing w:before="75" w:line="227" w:lineRule="auto"/>
              <w:ind w:left="1842"/>
              <w:rPr>
                <w:rFonts w:hint="eastAsia" w:ascii="宋体" w:hAnsi="宋体" w:eastAsia="宋体" w:cs="宋体"/>
                <w:sz w:val="23"/>
                <w:szCs w:val="23"/>
              </w:rPr>
            </w:pPr>
            <w:r>
              <w:rPr>
                <w:rFonts w:hint="eastAsia" w:ascii="宋体" w:hAnsi="宋体" w:eastAsia="宋体" w:cs="宋体"/>
                <w:b/>
                <w:bCs/>
                <w:spacing w:val="5"/>
                <w:sz w:val="23"/>
                <w:szCs w:val="23"/>
              </w:rPr>
              <w:t>供货期</w:t>
            </w:r>
          </w:p>
        </w:tc>
      </w:tr>
      <w:tr w14:paraId="0BE7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2387" w:type="dxa"/>
            <w:tcBorders>
              <w:bottom w:val="single" w:color="000000" w:sz="10" w:space="0"/>
            </w:tcBorders>
            <w:vAlign w:val="top"/>
          </w:tcPr>
          <w:p w14:paraId="488750DB">
            <w:pPr>
              <w:spacing w:before="175" w:line="373" w:lineRule="auto"/>
              <w:ind w:left="235" w:right="231" w:hanging="116"/>
              <w:rPr>
                <w:rFonts w:hint="eastAsia" w:ascii="宋体" w:hAnsi="宋体" w:eastAsia="宋体" w:cs="宋体"/>
                <w:sz w:val="23"/>
                <w:szCs w:val="23"/>
                <w:lang w:eastAsia="zh-CN"/>
              </w:rPr>
            </w:pPr>
            <w:r>
              <w:rPr>
                <w:rFonts w:hint="eastAsia" w:ascii="宋体" w:hAnsi="宋体" w:eastAsia="宋体" w:cs="宋体"/>
                <w:sz w:val="23"/>
                <w:szCs w:val="23"/>
                <w:lang w:eastAsia="zh-CN"/>
              </w:rPr>
              <w:t>采购大米、面粉、清油、调料、牛奶、鸡蛋、副食品</w:t>
            </w:r>
          </w:p>
        </w:tc>
        <w:tc>
          <w:tcPr>
            <w:tcW w:w="878" w:type="dxa"/>
            <w:tcBorders>
              <w:bottom w:val="single" w:color="000000" w:sz="10" w:space="0"/>
            </w:tcBorders>
            <w:vAlign w:val="top"/>
          </w:tcPr>
          <w:p w14:paraId="76F9A798">
            <w:pPr>
              <w:pStyle w:val="20"/>
              <w:spacing w:line="242" w:lineRule="auto"/>
              <w:rPr>
                <w:rFonts w:hint="eastAsia" w:ascii="宋体" w:hAnsi="宋体" w:eastAsia="宋体" w:cs="宋体"/>
              </w:rPr>
            </w:pPr>
          </w:p>
          <w:p w14:paraId="011122A3">
            <w:pPr>
              <w:pStyle w:val="20"/>
              <w:spacing w:line="242" w:lineRule="auto"/>
              <w:rPr>
                <w:rFonts w:hint="eastAsia" w:ascii="宋体" w:hAnsi="宋体" w:eastAsia="宋体" w:cs="宋体"/>
              </w:rPr>
            </w:pPr>
          </w:p>
          <w:p w14:paraId="7D361033">
            <w:pPr>
              <w:pStyle w:val="20"/>
              <w:spacing w:line="243" w:lineRule="auto"/>
              <w:rPr>
                <w:rFonts w:hint="eastAsia" w:ascii="宋体" w:hAnsi="宋体" w:eastAsia="宋体" w:cs="宋体"/>
              </w:rPr>
            </w:pPr>
          </w:p>
          <w:p w14:paraId="539B0A6B">
            <w:pPr>
              <w:spacing w:before="74" w:line="230" w:lineRule="auto"/>
              <w:ind w:left="172"/>
              <w:rPr>
                <w:rFonts w:hint="eastAsia" w:ascii="宋体" w:hAnsi="宋体" w:eastAsia="宋体" w:cs="宋体"/>
                <w:sz w:val="23"/>
                <w:szCs w:val="23"/>
              </w:rPr>
            </w:pPr>
            <w:r>
              <w:rPr>
                <w:rFonts w:hint="eastAsia" w:ascii="宋体" w:hAnsi="宋体" w:eastAsia="宋体" w:cs="宋体"/>
                <w:spacing w:val="3"/>
                <w:sz w:val="23"/>
                <w:szCs w:val="23"/>
              </w:rPr>
              <w:t>一批</w:t>
            </w:r>
          </w:p>
        </w:tc>
        <w:tc>
          <w:tcPr>
            <w:tcW w:w="2644" w:type="dxa"/>
            <w:tcBorders>
              <w:bottom w:val="single" w:color="000000" w:sz="10" w:space="0"/>
              <w:right w:val="single" w:color="000000" w:sz="10" w:space="0"/>
            </w:tcBorders>
            <w:vAlign w:val="top"/>
          </w:tcPr>
          <w:p w14:paraId="6CF1C021">
            <w:pPr>
              <w:pStyle w:val="20"/>
              <w:spacing w:line="242" w:lineRule="auto"/>
              <w:rPr>
                <w:rFonts w:hint="eastAsia" w:ascii="宋体" w:hAnsi="宋体" w:eastAsia="宋体" w:cs="宋体"/>
              </w:rPr>
            </w:pPr>
          </w:p>
          <w:p w14:paraId="0B71A594">
            <w:pPr>
              <w:pStyle w:val="20"/>
              <w:spacing w:line="242" w:lineRule="auto"/>
              <w:rPr>
                <w:rFonts w:hint="eastAsia" w:ascii="宋体" w:hAnsi="宋体" w:eastAsia="宋体" w:cs="宋体"/>
              </w:rPr>
            </w:pPr>
          </w:p>
          <w:p w14:paraId="66F60C13">
            <w:pPr>
              <w:pStyle w:val="20"/>
              <w:spacing w:line="243" w:lineRule="auto"/>
              <w:rPr>
                <w:rFonts w:hint="eastAsia" w:ascii="宋体" w:hAnsi="宋体" w:eastAsia="宋体" w:cs="宋体"/>
              </w:rPr>
            </w:pPr>
          </w:p>
          <w:p w14:paraId="274ED365">
            <w:pPr>
              <w:spacing w:before="75" w:line="228" w:lineRule="auto"/>
              <w:ind w:left="188"/>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300</w:t>
            </w:r>
          </w:p>
        </w:tc>
        <w:tc>
          <w:tcPr>
            <w:tcW w:w="3513" w:type="dxa"/>
            <w:tcBorders>
              <w:left w:val="single" w:color="000000" w:sz="10" w:space="0"/>
              <w:bottom w:val="single" w:color="000000" w:sz="10" w:space="0"/>
            </w:tcBorders>
            <w:vAlign w:val="top"/>
          </w:tcPr>
          <w:p w14:paraId="687E3FC0">
            <w:pPr>
              <w:pStyle w:val="20"/>
              <w:spacing w:line="242" w:lineRule="auto"/>
              <w:rPr>
                <w:rFonts w:hint="eastAsia" w:ascii="宋体" w:hAnsi="宋体" w:eastAsia="宋体" w:cs="宋体"/>
              </w:rPr>
            </w:pPr>
          </w:p>
          <w:p w14:paraId="356936D8">
            <w:pPr>
              <w:pStyle w:val="20"/>
              <w:spacing w:line="243" w:lineRule="auto"/>
              <w:rPr>
                <w:rFonts w:hint="eastAsia" w:ascii="宋体" w:hAnsi="宋体" w:eastAsia="宋体" w:cs="宋体"/>
              </w:rPr>
            </w:pPr>
          </w:p>
          <w:p w14:paraId="5B989EE9">
            <w:pPr>
              <w:pStyle w:val="20"/>
              <w:spacing w:line="243" w:lineRule="auto"/>
              <w:rPr>
                <w:rFonts w:hint="eastAsia" w:ascii="宋体" w:hAnsi="宋体" w:eastAsia="宋体" w:cs="宋体"/>
              </w:rPr>
            </w:pPr>
          </w:p>
          <w:p w14:paraId="4CDC95D4">
            <w:pPr>
              <w:spacing w:before="74" w:line="227" w:lineRule="auto"/>
              <w:ind w:left="1575"/>
              <w:rPr>
                <w:rFonts w:hint="eastAsia" w:ascii="宋体" w:hAnsi="宋体" w:eastAsia="宋体" w:cs="宋体"/>
                <w:sz w:val="23"/>
                <w:szCs w:val="23"/>
                <w:lang w:val="en-US" w:eastAsia="zh-CN"/>
              </w:rPr>
            </w:pPr>
            <w:r>
              <w:rPr>
                <w:rFonts w:hint="eastAsia" w:ascii="宋体" w:hAnsi="宋体" w:eastAsia="宋体" w:cs="宋体"/>
                <w:spacing w:val="4"/>
                <w:sz w:val="23"/>
                <w:szCs w:val="23"/>
                <w:highlight w:val="none"/>
                <w:lang w:val="en-US" w:eastAsia="zh-CN"/>
              </w:rPr>
              <w:t>一年</w:t>
            </w:r>
          </w:p>
        </w:tc>
      </w:tr>
    </w:tbl>
    <w:p w14:paraId="2F53992F">
      <w:pPr>
        <w:spacing w:before="68"/>
        <w:rPr>
          <w:rFonts w:hint="eastAsia" w:ascii="宋体" w:hAnsi="宋体" w:eastAsia="宋体" w:cs="宋体"/>
        </w:rPr>
      </w:pPr>
    </w:p>
    <w:p w14:paraId="5DC4A203">
      <w:pPr>
        <w:spacing w:before="68"/>
        <w:rPr>
          <w:rFonts w:hint="eastAsia" w:ascii="宋体" w:hAnsi="宋体" w:eastAsia="宋体" w:cs="宋体"/>
        </w:rPr>
      </w:pPr>
    </w:p>
    <w:p w14:paraId="41A8E33F">
      <w:pPr>
        <w:pStyle w:val="9"/>
        <w:rPr>
          <w:rFonts w:hint="eastAsia" w:ascii="宋体" w:hAnsi="宋体" w:eastAsia="宋体" w:cs="宋体"/>
        </w:rPr>
      </w:pPr>
    </w:p>
    <w:p w14:paraId="65BA2CC5">
      <w:pPr>
        <w:pStyle w:val="9"/>
        <w:spacing w:line="268" w:lineRule="auto"/>
        <w:rPr>
          <w:rFonts w:hint="eastAsia" w:ascii="宋体" w:hAnsi="宋体" w:eastAsia="宋体" w:cs="宋体"/>
          <w:lang w:eastAsia="zh-CN"/>
        </w:rPr>
      </w:pPr>
      <w:r>
        <w:rPr>
          <w:rFonts w:hint="eastAsia" w:ascii="宋体" w:hAnsi="宋体" w:eastAsia="宋体" w:cs="宋体"/>
          <w:lang w:eastAsia="zh-CN"/>
        </w:rPr>
        <w:br w:type="page"/>
      </w:r>
    </w:p>
    <w:p w14:paraId="6A3E8BF4">
      <w:pPr>
        <w:numPr>
          <w:ilvl w:val="0"/>
          <w:numId w:val="0"/>
        </w:numPr>
        <w:spacing w:before="101" w:line="220" w:lineRule="auto"/>
        <w:ind w:left="145" w:leftChars="0"/>
        <w:rPr>
          <w:rFonts w:hint="eastAsia" w:ascii="宋体" w:hAnsi="宋体" w:eastAsia="宋体" w:cs="宋体"/>
          <w:b/>
          <w:bCs/>
          <w:spacing w:val="6"/>
          <w:sz w:val="23"/>
          <w:szCs w:val="23"/>
        </w:rPr>
      </w:pPr>
      <w:r>
        <w:rPr>
          <w:rFonts w:hint="eastAsia" w:ascii="宋体" w:hAnsi="宋体" w:eastAsia="宋体" w:cs="宋体"/>
          <w:b/>
          <w:bCs/>
          <w:snapToGrid w:val="0"/>
          <w:color w:val="000000"/>
          <w:spacing w:val="6"/>
          <w:kern w:val="0"/>
          <w:sz w:val="23"/>
          <w:szCs w:val="23"/>
          <w:lang w:val="en-US" w:eastAsia="en-US" w:bidi="ar-SA"/>
        </w:rPr>
        <w:t>四、</w:t>
      </w:r>
      <w:r>
        <w:rPr>
          <w:rFonts w:hint="eastAsia" w:ascii="宋体" w:hAnsi="宋体" w:eastAsia="宋体" w:cs="宋体"/>
          <w:b/>
          <w:bCs/>
          <w:spacing w:val="6"/>
          <w:sz w:val="23"/>
          <w:szCs w:val="23"/>
        </w:rPr>
        <w:t>技术参数及标的清单</w:t>
      </w:r>
    </w:p>
    <w:tbl>
      <w:tblPr>
        <w:tblStyle w:val="16"/>
        <w:tblpPr w:leftFromText="180" w:rightFromText="180" w:vertAnchor="text" w:horzAnchor="page" w:tblpX="940" w:tblpY="93"/>
        <w:tblOverlap w:val="never"/>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5"/>
        <w:gridCol w:w="444"/>
        <w:gridCol w:w="677"/>
        <w:gridCol w:w="640"/>
        <w:gridCol w:w="4288"/>
        <w:gridCol w:w="795"/>
        <w:gridCol w:w="1280"/>
        <w:gridCol w:w="838"/>
        <w:gridCol w:w="838"/>
      </w:tblGrid>
      <w:tr w14:paraId="51DD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35" w:type="dxa"/>
            <w:shd w:val="clear" w:color="auto" w:fill="auto"/>
            <w:vAlign w:val="center"/>
          </w:tcPr>
          <w:p w14:paraId="2264D2D5">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序号</w:t>
            </w:r>
          </w:p>
        </w:tc>
        <w:tc>
          <w:tcPr>
            <w:tcW w:w="444" w:type="dxa"/>
            <w:shd w:val="clear" w:color="auto" w:fill="auto"/>
            <w:vAlign w:val="center"/>
          </w:tcPr>
          <w:p w14:paraId="2E54977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种类</w:t>
            </w:r>
          </w:p>
        </w:tc>
        <w:tc>
          <w:tcPr>
            <w:tcW w:w="677" w:type="dxa"/>
            <w:shd w:val="clear" w:color="auto" w:fill="auto"/>
            <w:vAlign w:val="center"/>
          </w:tcPr>
          <w:p w14:paraId="6B22BED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名称</w:t>
            </w:r>
          </w:p>
        </w:tc>
        <w:tc>
          <w:tcPr>
            <w:tcW w:w="640" w:type="dxa"/>
            <w:shd w:val="clear" w:color="auto" w:fill="auto"/>
            <w:vAlign w:val="center"/>
          </w:tcPr>
          <w:p w14:paraId="16DD98F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单位</w:t>
            </w:r>
          </w:p>
        </w:tc>
        <w:tc>
          <w:tcPr>
            <w:tcW w:w="4288" w:type="dxa"/>
            <w:shd w:val="clear" w:color="auto" w:fill="auto"/>
            <w:vAlign w:val="center"/>
          </w:tcPr>
          <w:p w14:paraId="4837AEA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参数及供货要求</w:t>
            </w:r>
          </w:p>
        </w:tc>
        <w:tc>
          <w:tcPr>
            <w:tcW w:w="795" w:type="dxa"/>
            <w:shd w:val="clear" w:color="auto" w:fill="auto"/>
            <w:vAlign w:val="center"/>
          </w:tcPr>
          <w:p w14:paraId="227A4D0B">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最高限价</w:t>
            </w:r>
          </w:p>
        </w:tc>
        <w:tc>
          <w:tcPr>
            <w:tcW w:w="1280" w:type="dxa"/>
            <w:shd w:val="clear" w:color="auto" w:fill="auto"/>
            <w:vAlign w:val="center"/>
          </w:tcPr>
          <w:p w14:paraId="3F1D54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kern w:val="0"/>
                <w:sz w:val="21"/>
                <w:szCs w:val="21"/>
                <w:u w:val="none"/>
                <w:lang w:val="en-US" w:eastAsia="zh-CN" w:bidi="ar"/>
              </w:rPr>
              <w:t>数量</w:t>
            </w:r>
          </w:p>
        </w:tc>
        <w:tc>
          <w:tcPr>
            <w:tcW w:w="838" w:type="dxa"/>
            <w:shd w:val="clear" w:color="auto" w:fill="auto"/>
            <w:vAlign w:val="center"/>
          </w:tcPr>
          <w:p w14:paraId="7AD29C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kern w:val="0"/>
                <w:sz w:val="21"/>
                <w:szCs w:val="21"/>
                <w:u w:val="none"/>
                <w:lang w:val="en-US" w:eastAsia="zh-CN" w:bidi="ar"/>
              </w:rPr>
              <w:t>下浮率 (%)</w:t>
            </w:r>
          </w:p>
        </w:tc>
        <w:tc>
          <w:tcPr>
            <w:tcW w:w="838" w:type="dxa"/>
            <w:shd w:val="clear" w:color="auto" w:fill="auto"/>
            <w:vAlign w:val="center"/>
          </w:tcPr>
          <w:p w14:paraId="2D51C5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kern w:val="0"/>
                <w:sz w:val="21"/>
                <w:szCs w:val="21"/>
                <w:u w:val="none"/>
                <w:lang w:val="en-US" w:eastAsia="zh-CN" w:bidi="ar"/>
              </w:rPr>
              <w:t>备注</w:t>
            </w:r>
          </w:p>
        </w:tc>
      </w:tr>
      <w:tr w14:paraId="76B8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435" w:type="dxa"/>
            <w:shd w:val="clear" w:color="auto" w:fill="auto"/>
            <w:vAlign w:val="center"/>
          </w:tcPr>
          <w:p w14:paraId="1211B6B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w:t>
            </w:r>
          </w:p>
        </w:tc>
        <w:tc>
          <w:tcPr>
            <w:tcW w:w="444" w:type="dxa"/>
            <w:shd w:val="clear" w:color="auto" w:fill="auto"/>
            <w:vAlign w:val="center"/>
          </w:tcPr>
          <w:p w14:paraId="4B76AA7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大米</w:t>
            </w:r>
          </w:p>
        </w:tc>
        <w:tc>
          <w:tcPr>
            <w:tcW w:w="677" w:type="dxa"/>
            <w:shd w:val="clear" w:color="auto" w:fill="auto"/>
            <w:vAlign w:val="center"/>
          </w:tcPr>
          <w:p w14:paraId="27FE6828">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大米25kg/袋</w:t>
            </w:r>
          </w:p>
          <w:p w14:paraId="22CA9DE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40" w:type="dxa"/>
            <w:shd w:val="clear" w:color="auto" w:fill="auto"/>
            <w:vAlign w:val="center"/>
          </w:tcPr>
          <w:p w14:paraId="1B4A3787">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3DF06E5C">
            <w:pPr>
              <w:keepNext w:val="0"/>
              <w:keepLines w:val="0"/>
              <w:widowControl/>
              <w:suppressLineNumbers w:val="0"/>
              <w:jc w:val="both"/>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大米质量：</w:t>
            </w:r>
          </w:p>
          <w:p w14:paraId="558E5DE7">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1.一级优质大米（长粒米），要求必须为当年新米。</w:t>
            </w:r>
          </w:p>
          <w:p w14:paraId="49A6E088">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2.碎米总量/%≤10.0，其中小碎米含量/%≤0.2。</w:t>
            </w:r>
          </w:p>
          <w:p w14:paraId="0E710CF7">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3.加工精度：精碾。</w:t>
            </w:r>
          </w:p>
          <w:p w14:paraId="4B7BBA1C">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3.垩白度/%≤2.0。</w:t>
            </w:r>
          </w:p>
          <w:p w14:paraId="192B30AF">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4.品尝评分值/分≥90。</w:t>
            </w:r>
          </w:p>
          <w:p w14:paraId="120AE95F">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5.直链淀粉含量/%13.0~22.0。</w:t>
            </w:r>
          </w:p>
          <w:p w14:paraId="3DEBEEE3">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6.水分含量/%14.5。</w:t>
            </w:r>
          </w:p>
          <w:p w14:paraId="14075851">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7.不完善粒含量/%≤3.0。</w:t>
            </w:r>
          </w:p>
          <w:p w14:paraId="24A16DBF">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8.杂质限量，总量/%≤0.25，其中：无机杂质含量/%≤0.02。</w:t>
            </w:r>
          </w:p>
          <w:p w14:paraId="54BACD81">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9.黄粒米含量/%0.05。</w:t>
            </w:r>
          </w:p>
          <w:p w14:paraId="271F8C5F">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10.互混率/%5.0。</w:t>
            </w:r>
          </w:p>
          <w:p w14:paraId="62D3A2B7">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11.色泽、气味：正常。</w:t>
            </w:r>
          </w:p>
          <w:p w14:paraId="4E402E41">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12.袋装产品应储存在清洁、干燥、防雨、防潮、防鼠、无异味的合格仓库内，不得与有毒有害物质或水分较高的物质混存。运输过程中应注意防止雨淋和被污染。</w:t>
            </w:r>
          </w:p>
          <w:p w14:paraId="18AD9790">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13.优质大米色泽清白，有光泽，呈半透明状，米粒大小均匀、丰满光滑，很少有碎米、爆腰（米粒上有裂纹）、腹白（米粒上乳白色不透明部分叫腹白，是由于稻谷未成熟，糊精较多而缺乏蛋白质），无虫，不含杂质。</w:t>
            </w:r>
          </w:p>
          <w:p w14:paraId="7455E97E">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14.保质期：12个月</w:t>
            </w:r>
          </w:p>
        </w:tc>
        <w:tc>
          <w:tcPr>
            <w:tcW w:w="795" w:type="dxa"/>
            <w:shd w:val="clear" w:color="auto" w:fill="auto"/>
            <w:vAlign w:val="center"/>
          </w:tcPr>
          <w:p w14:paraId="00F406AD">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u w:val="none"/>
                <w:lang w:val="en-US" w:eastAsia="zh-CN" w:bidi="ar"/>
                <w14:textFill>
                  <w14:solidFill>
                    <w14:schemeClr w14:val="tx1"/>
                  </w14:solidFill>
                </w14:textFill>
              </w:rPr>
              <w:t>139</w:t>
            </w:r>
          </w:p>
        </w:tc>
        <w:tc>
          <w:tcPr>
            <w:tcW w:w="1280" w:type="dxa"/>
            <w:vMerge w:val="restart"/>
            <w:shd w:val="clear" w:color="auto" w:fill="auto"/>
            <w:vAlign w:val="center"/>
          </w:tcPr>
          <w:p w14:paraId="6C8EA0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kern w:val="0"/>
                <w:sz w:val="21"/>
                <w:szCs w:val="21"/>
                <w:u w:val="none"/>
                <w:lang w:val="en-US" w:eastAsia="zh-CN" w:bidi="ar"/>
              </w:rPr>
              <w:t>按实际供货数结算</w:t>
            </w:r>
          </w:p>
        </w:tc>
        <w:tc>
          <w:tcPr>
            <w:tcW w:w="838" w:type="dxa"/>
            <w:vMerge w:val="restart"/>
            <w:shd w:val="clear" w:color="auto" w:fill="auto"/>
            <w:vAlign w:val="center"/>
          </w:tcPr>
          <w:p w14:paraId="4A32CCC4">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kern w:val="0"/>
                <w:sz w:val="21"/>
                <w:szCs w:val="21"/>
                <w:u w:val="none"/>
                <w:lang w:val="en-US" w:eastAsia="zh-CN" w:bidi="ar"/>
              </w:rPr>
              <w:t>以各产品单价下浮，不能低于各产品单价的5%</w:t>
            </w:r>
          </w:p>
        </w:tc>
        <w:tc>
          <w:tcPr>
            <w:tcW w:w="838" w:type="dxa"/>
            <w:vMerge w:val="restart"/>
            <w:shd w:val="clear" w:color="auto" w:fill="auto"/>
            <w:vAlign w:val="center"/>
          </w:tcPr>
          <w:p w14:paraId="450F7FC6">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kern w:val="0"/>
                <w:sz w:val="21"/>
                <w:szCs w:val="21"/>
                <w:u w:val="none"/>
                <w:lang w:val="en-US" w:eastAsia="zh-CN" w:bidi="ar"/>
              </w:rPr>
              <w:t>开具正规发票，按要求送货上门，必须每批提供的产品均有质量合格证明材料，保证送货质量，诚实守信。</w:t>
            </w:r>
          </w:p>
        </w:tc>
      </w:tr>
      <w:tr w14:paraId="2B53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5" w:type="dxa"/>
            <w:vMerge w:val="restart"/>
            <w:shd w:val="clear" w:color="auto" w:fill="auto"/>
            <w:vAlign w:val="center"/>
          </w:tcPr>
          <w:p w14:paraId="4F8E2A3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w:t>
            </w:r>
          </w:p>
        </w:tc>
        <w:tc>
          <w:tcPr>
            <w:tcW w:w="444" w:type="dxa"/>
            <w:vMerge w:val="restart"/>
            <w:shd w:val="clear" w:color="auto" w:fill="auto"/>
            <w:vAlign w:val="center"/>
          </w:tcPr>
          <w:p w14:paraId="129351A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面类</w:t>
            </w:r>
          </w:p>
        </w:tc>
        <w:tc>
          <w:tcPr>
            <w:tcW w:w="677" w:type="dxa"/>
            <w:shd w:val="clear" w:color="auto" w:fill="auto"/>
            <w:vAlign w:val="center"/>
          </w:tcPr>
          <w:p w14:paraId="18242C48">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面粉25kg/袋</w:t>
            </w:r>
          </w:p>
          <w:p w14:paraId="4698E580">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40" w:type="dxa"/>
            <w:shd w:val="clear" w:color="auto" w:fill="auto"/>
            <w:vAlign w:val="center"/>
          </w:tcPr>
          <w:p w14:paraId="264891A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502E942D">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特质一等面粉，25kg/袋包装：包装特制一等按实物标准样品对照检验粉色麸星≤0.70全部通过CB36号筛，留存在 CB42 号筛的不超过 10.0%≥26.0≤0.02≤0.00314.0≤80 正常；</w:t>
            </w:r>
          </w:p>
        </w:tc>
        <w:tc>
          <w:tcPr>
            <w:tcW w:w="795" w:type="dxa"/>
            <w:shd w:val="clear" w:color="auto" w:fill="auto"/>
            <w:vAlign w:val="center"/>
          </w:tcPr>
          <w:p w14:paraId="4F593C0E">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90</w:t>
            </w:r>
          </w:p>
        </w:tc>
        <w:tc>
          <w:tcPr>
            <w:tcW w:w="1280" w:type="dxa"/>
            <w:vMerge w:val="continue"/>
            <w:shd w:val="clear" w:color="auto" w:fill="auto"/>
            <w:vAlign w:val="center"/>
          </w:tcPr>
          <w:p w14:paraId="30DB8B0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F1E771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B389FA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3B8E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5" w:type="dxa"/>
            <w:vMerge w:val="continue"/>
            <w:shd w:val="clear" w:color="auto" w:fill="auto"/>
            <w:vAlign w:val="center"/>
          </w:tcPr>
          <w:p w14:paraId="3ECFF18A">
            <w:pPr>
              <w:keepNext w:val="0"/>
              <w:keepLines w:val="0"/>
              <w:widowControl/>
              <w:suppressLineNumbers w:val="0"/>
              <w:jc w:val="both"/>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444" w:type="dxa"/>
            <w:vMerge w:val="continue"/>
            <w:shd w:val="clear" w:color="auto" w:fill="auto"/>
            <w:vAlign w:val="center"/>
          </w:tcPr>
          <w:p w14:paraId="4741D2AB">
            <w:pPr>
              <w:keepNext w:val="0"/>
              <w:keepLines w:val="0"/>
              <w:widowControl/>
              <w:suppressLineNumbers w:val="0"/>
              <w:jc w:val="both"/>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677" w:type="dxa"/>
            <w:shd w:val="clear" w:color="auto" w:fill="auto"/>
            <w:vAlign w:val="center"/>
          </w:tcPr>
          <w:p w14:paraId="2F82658D">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挂面</w:t>
            </w:r>
          </w:p>
        </w:tc>
        <w:tc>
          <w:tcPr>
            <w:tcW w:w="640" w:type="dxa"/>
            <w:shd w:val="clear" w:color="auto" w:fill="auto"/>
            <w:vAlign w:val="center"/>
          </w:tcPr>
          <w:p w14:paraId="7C793066">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37991818">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优质小麦粉作为主要原料，小麦粉中蛋白质含量应达到10%以上，水分含量应低于14%</w:t>
            </w:r>
          </w:p>
        </w:tc>
        <w:tc>
          <w:tcPr>
            <w:tcW w:w="795" w:type="dxa"/>
            <w:shd w:val="clear" w:color="auto" w:fill="auto"/>
            <w:vAlign w:val="center"/>
          </w:tcPr>
          <w:p w14:paraId="5D298DCF">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1"/>
                <w:szCs w:val="21"/>
                <w:u w:val="none"/>
                <w:lang w:val="en-US" w:eastAsia="zh-CN" w:bidi="ar"/>
                <w14:textFill>
                  <w14:solidFill>
                    <w14:schemeClr w14:val="tx1"/>
                  </w14:solidFill>
                </w14:textFill>
              </w:rPr>
              <w:t xml:space="preserve"> 6</w:t>
            </w:r>
          </w:p>
        </w:tc>
        <w:tc>
          <w:tcPr>
            <w:tcW w:w="1280" w:type="dxa"/>
            <w:vMerge w:val="continue"/>
            <w:shd w:val="clear" w:color="auto" w:fill="auto"/>
            <w:vAlign w:val="center"/>
          </w:tcPr>
          <w:p w14:paraId="059D60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p>
        </w:tc>
        <w:tc>
          <w:tcPr>
            <w:tcW w:w="838" w:type="dxa"/>
            <w:vMerge w:val="continue"/>
            <w:shd w:val="clear" w:color="auto" w:fill="auto"/>
            <w:vAlign w:val="center"/>
          </w:tcPr>
          <w:p w14:paraId="674F50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p>
        </w:tc>
        <w:tc>
          <w:tcPr>
            <w:tcW w:w="838" w:type="dxa"/>
            <w:vMerge w:val="continue"/>
            <w:shd w:val="clear" w:color="auto" w:fill="auto"/>
            <w:vAlign w:val="center"/>
          </w:tcPr>
          <w:p w14:paraId="5B1520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p>
        </w:tc>
      </w:tr>
      <w:tr w14:paraId="2B52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435" w:type="dxa"/>
            <w:shd w:val="clear" w:color="auto" w:fill="auto"/>
            <w:vAlign w:val="center"/>
          </w:tcPr>
          <w:p w14:paraId="6AC93957">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w:t>
            </w:r>
          </w:p>
        </w:tc>
        <w:tc>
          <w:tcPr>
            <w:tcW w:w="444" w:type="dxa"/>
            <w:shd w:val="clear" w:color="auto" w:fill="auto"/>
            <w:vAlign w:val="center"/>
          </w:tcPr>
          <w:p w14:paraId="64FC24D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清油</w:t>
            </w:r>
          </w:p>
        </w:tc>
        <w:tc>
          <w:tcPr>
            <w:tcW w:w="677" w:type="dxa"/>
            <w:shd w:val="clear" w:color="auto" w:fill="auto"/>
            <w:vAlign w:val="center"/>
          </w:tcPr>
          <w:p w14:paraId="537D5D49">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菜籽油5L/桶</w:t>
            </w:r>
          </w:p>
          <w:p w14:paraId="4566BE4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40" w:type="dxa"/>
            <w:shd w:val="clear" w:color="auto" w:fill="auto"/>
            <w:vAlign w:val="center"/>
          </w:tcPr>
          <w:p w14:paraId="183BEFE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桶</w:t>
            </w:r>
          </w:p>
        </w:tc>
        <w:tc>
          <w:tcPr>
            <w:tcW w:w="4288" w:type="dxa"/>
            <w:shd w:val="clear" w:color="auto" w:fill="auto"/>
            <w:vAlign w:val="center"/>
          </w:tcPr>
          <w:p w14:paraId="6EC80C5C">
            <w:pPr>
              <w:keepNext w:val="0"/>
              <w:keepLines w:val="0"/>
              <w:widowControl/>
              <w:suppressLineNumbers w:val="0"/>
              <w:jc w:val="both"/>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1.等级：压榨菜籽油（一级）。</w:t>
            </w:r>
          </w:p>
          <w:p w14:paraId="7C0BFC76">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2.色泽：淡黄色至浅黄色。</w:t>
            </w:r>
          </w:p>
          <w:p w14:paraId="7AE13BED">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3.透明度（20℃）：澄清、透明。</w:t>
            </w:r>
          </w:p>
          <w:p w14:paraId="6822FFB4">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4.气味、滋味：具有菜籽油固有的香味和滋味.无异味。</w:t>
            </w:r>
          </w:p>
          <w:p w14:paraId="7218B988">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5.水分及挥发物含量/%≤0.10。</w:t>
            </w:r>
          </w:p>
          <w:p w14:paraId="2331DC8C">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6.不溶性杂质含量/%0.05。</w:t>
            </w:r>
          </w:p>
          <w:p w14:paraId="131C5CAD">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7.酸价（以KOH计）/（mg/g)≤1.5。</w:t>
            </w:r>
          </w:p>
          <w:p w14:paraId="4FBB6DD5">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8.过氧化值/(g/100g)≤0.125。</w:t>
            </w:r>
          </w:p>
          <w:p w14:paraId="53C3B5BD">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9.加热实验（280℃）无析出物·油色不得深。</w:t>
            </w:r>
          </w:p>
          <w:p w14:paraId="58E773A5">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10.菜籽油中不得掺有其他食用油和非食用油。</w:t>
            </w:r>
          </w:p>
          <w:p w14:paraId="0BC480AA">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11.储存在卫生、阴凉、干燥、避光的地方，应避免与有害、有毒物品一同存放，尤其要避开有异常气味的物品。</w:t>
            </w:r>
          </w:p>
          <w:p w14:paraId="70AD0E2C">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12.运输中应注意安全，防止日晒、雨淋、渗漏、污染和标签脱落。</w:t>
            </w:r>
          </w:p>
          <w:p w14:paraId="3056D95A">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13.保质期：12个月</w:t>
            </w:r>
          </w:p>
        </w:tc>
        <w:tc>
          <w:tcPr>
            <w:tcW w:w="795" w:type="dxa"/>
            <w:shd w:val="clear" w:color="auto" w:fill="auto"/>
            <w:vAlign w:val="center"/>
          </w:tcPr>
          <w:p w14:paraId="7E12F9A9">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83</w:t>
            </w:r>
          </w:p>
        </w:tc>
        <w:tc>
          <w:tcPr>
            <w:tcW w:w="1280" w:type="dxa"/>
            <w:vMerge w:val="continue"/>
            <w:shd w:val="clear" w:color="auto" w:fill="auto"/>
            <w:vAlign w:val="center"/>
          </w:tcPr>
          <w:p w14:paraId="4C9AA1A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42AEAA5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D9B534A">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3BEE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35" w:type="dxa"/>
            <w:vMerge w:val="restart"/>
            <w:shd w:val="clear" w:color="auto" w:fill="auto"/>
            <w:vAlign w:val="center"/>
          </w:tcPr>
          <w:p w14:paraId="78B9618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w:t>
            </w:r>
          </w:p>
        </w:tc>
        <w:tc>
          <w:tcPr>
            <w:tcW w:w="444" w:type="dxa"/>
            <w:vMerge w:val="restart"/>
            <w:shd w:val="clear" w:color="auto" w:fill="auto"/>
            <w:vAlign w:val="center"/>
          </w:tcPr>
          <w:p w14:paraId="6551CD3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牛奶类</w:t>
            </w:r>
          </w:p>
        </w:tc>
        <w:tc>
          <w:tcPr>
            <w:tcW w:w="677" w:type="dxa"/>
            <w:shd w:val="clear" w:color="auto" w:fill="auto"/>
            <w:vAlign w:val="center"/>
          </w:tcPr>
          <w:p w14:paraId="10AA12DA">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袋装纯牛奶</w:t>
            </w:r>
          </w:p>
          <w:p w14:paraId="54CE67B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40" w:type="dxa"/>
            <w:shd w:val="clear" w:color="auto" w:fill="auto"/>
            <w:vAlign w:val="center"/>
          </w:tcPr>
          <w:p w14:paraId="4EFD100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020086FF">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200毫升/袋；</w:t>
            </w:r>
          </w:p>
        </w:tc>
        <w:tc>
          <w:tcPr>
            <w:tcW w:w="795" w:type="dxa"/>
            <w:shd w:val="clear" w:color="auto" w:fill="auto"/>
            <w:vAlign w:val="center"/>
          </w:tcPr>
          <w:p w14:paraId="726B3FAD">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2</w:t>
            </w:r>
          </w:p>
        </w:tc>
        <w:tc>
          <w:tcPr>
            <w:tcW w:w="1280" w:type="dxa"/>
            <w:vMerge w:val="continue"/>
            <w:shd w:val="clear" w:color="auto" w:fill="auto"/>
            <w:vAlign w:val="center"/>
          </w:tcPr>
          <w:p w14:paraId="1C2EC53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033AB28">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0E9A31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2BCA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35" w:type="dxa"/>
            <w:vMerge w:val="continue"/>
            <w:shd w:val="clear" w:color="auto" w:fill="auto"/>
            <w:vAlign w:val="center"/>
          </w:tcPr>
          <w:p w14:paraId="45234045">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p>
        </w:tc>
        <w:tc>
          <w:tcPr>
            <w:tcW w:w="444" w:type="dxa"/>
            <w:vMerge w:val="continue"/>
            <w:shd w:val="clear" w:color="auto" w:fill="auto"/>
            <w:vAlign w:val="center"/>
          </w:tcPr>
          <w:p w14:paraId="4390CA64">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p>
        </w:tc>
        <w:tc>
          <w:tcPr>
            <w:tcW w:w="677" w:type="dxa"/>
            <w:shd w:val="clear" w:color="auto" w:fill="auto"/>
            <w:vAlign w:val="center"/>
          </w:tcPr>
          <w:p w14:paraId="791AC24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酸奶</w:t>
            </w:r>
          </w:p>
        </w:tc>
        <w:tc>
          <w:tcPr>
            <w:tcW w:w="640" w:type="dxa"/>
            <w:shd w:val="clear" w:color="auto" w:fill="auto"/>
            <w:vAlign w:val="center"/>
          </w:tcPr>
          <w:p w14:paraId="3392D222">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杯</w:t>
            </w:r>
          </w:p>
        </w:tc>
        <w:tc>
          <w:tcPr>
            <w:tcW w:w="4288" w:type="dxa"/>
            <w:shd w:val="clear" w:color="auto" w:fill="auto"/>
            <w:vAlign w:val="center"/>
          </w:tcPr>
          <w:p w14:paraId="5D93C32E">
            <w:pPr>
              <w:keepNext w:val="0"/>
              <w:keepLines w:val="0"/>
              <w:widowControl/>
              <w:suppressLineNumbers w:val="0"/>
              <w:jc w:val="both"/>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90g/杯；</w:t>
            </w:r>
          </w:p>
        </w:tc>
        <w:tc>
          <w:tcPr>
            <w:tcW w:w="795" w:type="dxa"/>
            <w:shd w:val="clear" w:color="auto" w:fill="auto"/>
            <w:vAlign w:val="center"/>
          </w:tcPr>
          <w:p w14:paraId="556D9AFC">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1.2</w:t>
            </w:r>
          </w:p>
        </w:tc>
        <w:tc>
          <w:tcPr>
            <w:tcW w:w="1280" w:type="dxa"/>
            <w:vMerge w:val="continue"/>
            <w:shd w:val="clear" w:color="auto" w:fill="auto"/>
            <w:vAlign w:val="center"/>
          </w:tcPr>
          <w:p w14:paraId="0654B843">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7FA432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A1BDDB5">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7323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restart"/>
            <w:shd w:val="clear" w:color="auto" w:fill="auto"/>
            <w:vAlign w:val="center"/>
          </w:tcPr>
          <w:p w14:paraId="6ED851ED">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w:t>
            </w:r>
          </w:p>
        </w:tc>
        <w:tc>
          <w:tcPr>
            <w:tcW w:w="444" w:type="dxa"/>
            <w:vMerge w:val="restart"/>
            <w:shd w:val="clear" w:color="auto" w:fill="auto"/>
            <w:vAlign w:val="center"/>
          </w:tcPr>
          <w:p w14:paraId="12C4B6A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调料类</w:t>
            </w:r>
          </w:p>
        </w:tc>
        <w:tc>
          <w:tcPr>
            <w:tcW w:w="677" w:type="dxa"/>
            <w:shd w:val="clear" w:color="auto" w:fill="auto"/>
            <w:vAlign w:val="center"/>
          </w:tcPr>
          <w:p w14:paraId="4058B637">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玉米面</w:t>
            </w:r>
          </w:p>
        </w:tc>
        <w:tc>
          <w:tcPr>
            <w:tcW w:w="640" w:type="dxa"/>
            <w:shd w:val="clear" w:color="auto" w:fill="auto"/>
            <w:vAlign w:val="center"/>
          </w:tcPr>
          <w:p w14:paraId="468A734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包</w:t>
            </w:r>
          </w:p>
        </w:tc>
        <w:tc>
          <w:tcPr>
            <w:tcW w:w="4288" w:type="dxa"/>
            <w:shd w:val="clear" w:color="auto" w:fill="auto"/>
            <w:vAlign w:val="center"/>
          </w:tcPr>
          <w:p w14:paraId="39EA0F30">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玉米面（包谷面）无任何食品添加剂精细面粉</w:t>
            </w:r>
          </w:p>
        </w:tc>
        <w:tc>
          <w:tcPr>
            <w:tcW w:w="795" w:type="dxa"/>
            <w:shd w:val="clear" w:color="auto" w:fill="auto"/>
            <w:vAlign w:val="center"/>
          </w:tcPr>
          <w:p w14:paraId="51CABE18">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 xml:space="preserve"> 7</w:t>
            </w:r>
          </w:p>
        </w:tc>
        <w:tc>
          <w:tcPr>
            <w:tcW w:w="1280" w:type="dxa"/>
            <w:vMerge w:val="continue"/>
            <w:shd w:val="clear" w:color="auto" w:fill="auto"/>
            <w:vAlign w:val="center"/>
          </w:tcPr>
          <w:p w14:paraId="7A6D7963">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E4CAF2A">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3797F4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79DB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A80472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BD038F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5336289D">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玉米淀粉</w:t>
            </w:r>
          </w:p>
        </w:tc>
        <w:tc>
          <w:tcPr>
            <w:tcW w:w="640" w:type="dxa"/>
            <w:shd w:val="clear" w:color="auto" w:fill="auto"/>
            <w:vAlign w:val="center"/>
          </w:tcPr>
          <w:p w14:paraId="18D9205C">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袋</w:t>
            </w:r>
          </w:p>
        </w:tc>
        <w:tc>
          <w:tcPr>
            <w:tcW w:w="4288" w:type="dxa"/>
            <w:shd w:val="clear" w:color="auto" w:fill="auto"/>
            <w:vAlign w:val="center"/>
          </w:tcPr>
          <w:p w14:paraId="10E76732">
            <w:pPr>
              <w:jc w:val="both"/>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袋装，每袋</w:t>
            </w:r>
            <w: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t>25kg</w:t>
            </w:r>
          </w:p>
        </w:tc>
        <w:tc>
          <w:tcPr>
            <w:tcW w:w="795" w:type="dxa"/>
            <w:shd w:val="clear" w:color="auto" w:fill="auto"/>
            <w:vAlign w:val="center"/>
          </w:tcPr>
          <w:p w14:paraId="00015929">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160</w:t>
            </w:r>
          </w:p>
        </w:tc>
        <w:tc>
          <w:tcPr>
            <w:tcW w:w="1280" w:type="dxa"/>
            <w:vMerge w:val="continue"/>
            <w:shd w:val="clear" w:color="auto" w:fill="auto"/>
            <w:vAlign w:val="center"/>
          </w:tcPr>
          <w:p w14:paraId="32F1D75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1071110">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9883C2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524E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1DC7C31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CA9825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E4E8CB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凉粉面/粉面子</w:t>
            </w:r>
          </w:p>
        </w:tc>
        <w:tc>
          <w:tcPr>
            <w:tcW w:w="640" w:type="dxa"/>
            <w:shd w:val="clear" w:color="auto" w:fill="auto"/>
            <w:vAlign w:val="center"/>
          </w:tcPr>
          <w:p w14:paraId="084859D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袋</w:t>
            </w:r>
          </w:p>
        </w:tc>
        <w:tc>
          <w:tcPr>
            <w:tcW w:w="4288" w:type="dxa"/>
            <w:shd w:val="clear" w:color="auto" w:fill="auto"/>
            <w:vAlign w:val="center"/>
          </w:tcPr>
          <w:p w14:paraId="5E6C8C5A">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袋装，每袋</w:t>
            </w:r>
            <w: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t>25kg</w:t>
            </w:r>
          </w:p>
        </w:tc>
        <w:tc>
          <w:tcPr>
            <w:tcW w:w="795" w:type="dxa"/>
            <w:shd w:val="clear" w:color="auto" w:fill="auto"/>
            <w:vAlign w:val="center"/>
          </w:tcPr>
          <w:p w14:paraId="0E953813">
            <w:pPr>
              <w:jc w:val="center"/>
              <w:rPr>
                <w:rFonts w:hint="eastAsia" w:asciiTheme="majorEastAsia" w:hAnsiTheme="majorEastAsia" w:eastAsiaTheme="majorEastAsia" w:cstheme="majorEastAsia"/>
                <w:b w:val="0"/>
                <w:bCs w:val="0"/>
                <w:i w:val="0"/>
                <w:iCs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150</w:t>
            </w:r>
          </w:p>
        </w:tc>
        <w:tc>
          <w:tcPr>
            <w:tcW w:w="1280" w:type="dxa"/>
            <w:vMerge w:val="continue"/>
            <w:shd w:val="clear" w:color="auto" w:fill="auto"/>
            <w:vAlign w:val="center"/>
          </w:tcPr>
          <w:p w14:paraId="29A26AF7">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A258BFB">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74F0120">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4ADC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8E9F95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046AFE7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75E50AC">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粉条</w:t>
            </w:r>
          </w:p>
        </w:tc>
        <w:tc>
          <w:tcPr>
            <w:tcW w:w="640" w:type="dxa"/>
            <w:shd w:val="clear" w:color="auto" w:fill="auto"/>
            <w:vAlign w:val="center"/>
          </w:tcPr>
          <w:p w14:paraId="67EFE7DF">
            <w:pPr>
              <w:jc w:val="cente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公斤</w:t>
            </w:r>
          </w:p>
        </w:tc>
        <w:tc>
          <w:tcPr>
            <w:tcW w:w="4288" w:type="dxa"/>
            <w:shd w:val="clear" w:color="auto" w:fill="auto"/>
            <w:vAlign w:val="center"/>
          </w:tcPr>
          <w:p w14:paraId="0C720083">
            <w:pPr>
              <w:jc w:val="both"/>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snapToGrid w:val="0"/>
                <w:color w:val="000000" w:themeColor="text1"/>
                <w:kern w:val="0"/>
                <w:sz w:val="21"/>
                <w:szCs w:val="21"/>
                <w:u w:val="none"/>
                <w:lang w:val="en-US" w:eastAsia="zh-CN" w:bidi="ar"/>
                <w14:textFill>
                  <w14:solidFill>
                    <w14:schemeClr w14:val="tx1"/>
                  </w14:solidFill>
                </w14:textFill>
              </w:rPr>
              <w:t>每包</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1000g</w:t>
            </w:r>
          </w:p>
        </w:tc>
        <w:tc>
          <w:tcPr>
            <w:tcW w:w="795" w:type="dxa"/>
            <w:shd w:val="clear" w:color="auto" w:fill="auto"/>
            <w:vAlign w:val="center"/>
          </w:tcPr>
          <w:p w14:paraId="57721B69">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11</w:t>
            </w:r>
          </w:p>
        </w:tc>
        <w:tc>
          <w:tcPr>
            <w:tcW w:w="1280" w:type="dxa"/>
            <w:vMerge w:val="continue"/>
            <w:shd w:val="clear" w:color="auto" w:fill="auto"/>
            <w:vAlign w:val="center"/>
          </w:tcPr>
          <w:p w14:paraId="24DB4CC7">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79E0A3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ED5D7A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403F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3ADA36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CDD30E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FCC92E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粉丝</w:t>
            </w:r>
          </w:p>
        </w:tc>
        <w:tc>
          <w:tcPr>
            <w:tcW w:w="640" w:type="dxa"/>
            <w:shd w:val="clear" w:color="auto" w:fill="auto"/>
            <w:vAlign w:val="center"/>
          </w:tcPr>
          <w:p w14:paraId="4A4DE70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包</w:t>
            </w:r>
          </w:p>
        </w:tc>
        <w:tc>
          <w:tcPr>
            <w:tcW w:w="4288" w:type="dxa"/>
            <w:shd w:val="clear" w:color="auto" w:fill="auto"/>
            <w:vAlign w:val="center"/>
          </w:tcPr>
          <w:p w14:paraId="482951AE">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u w:val="none"/>
                <w:lang w:val="en-US" w:eastAsia="zh-CN" w:bidi="ar"/>
                <w14:textFill>
                  <w14:solidFill>
                    <w14:schemeClr w14:val="tx1"/>
                  </w14:solidFill>
                </w14:textFill>
              </w:rPr>
              <w:t>每包</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150g</w:t>
            </w:r>
          </w:p>
        </w:tc>
        <w:tc>
          <w:tcPr>
            <w:tcW w:w="795" w:type="dxa"/>
            <w:shd w:val="clear" w:color="auto" w:fill="auto"/>
            <w:vAlign w:val="center"/>
          </w:tcPr>
          <w:p w14:paraId="33C07CA2">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5</w:t>
            </w:r>
          </w:p>
        </w:tc>
        <w:tc>
          <w:tcPr>
            <w:tcW w:w="1280" w:type="dxa"/>
            <w:vMerge w:val="continue"/>
            <w:shd w:val="clear" w:color="auto" w:fill="auto"/>
            <w:vAlign w:val="center"/>
          </w:tcPr>
          <w:p w14:paraId="21450F73">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25BF3D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E5CCF7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4659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8C8C66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FBF161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237F755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大盘鸡料</w:t>
            </w:r>
          </w:p>
        </w:tc>
        <w:tc>
          <w:tcPr>
            <w:tcW w:w="640" w:type="dxa"/>
            <w:shd w:val="clear" w:color="auto" w:fill="auto"/>
            <w:vAlign w:val="center"/>
          </w:tcPr>
          <w:p w14:paraId="34D92D6B">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76D8D414">
            <w:pPr>
              <w:jc w:val="both"/>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snapToGrid w:val="0"/>
                <w:color w:val="000000" w:themeColor="text1"/>
                <w:kern w:val="0"/>
                <w:sz w:val="21"/>
                <w:szCs w:val="21"/>
                <w:u w:val="none"/>
                <w:lang w:val="en-US" w:eastAsia="zh-CN" w:bidi="ar"/>
                <w14:textFill>
                  <w14:solidFill>
                    <w14:schemeClr w14:val="tx1"/>
                  </w14:solidFill>
                </w14:textFill>
              </w:rPr>
              <w:t>每包</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1000g（打碎）</w:t>
            </w:r>
          </w:p>
        </w:tc>
        <w:tc>
          <w:tcPr>
            <w:tcW w:w="795" w:type="dxa"/>
            <w:shd w:val="clear" w:color="auto" w:fill="auto"/>
            <w:vAlign w:val="center"/>
          </w:tcPr>
          <w:p w14:paraId="737B7987">
            <w:pPr>
              <w:jc w:val="center"/>
              <w:rPr>
                <w:rFonts w:hint="eastAsia" w:asciiTheme="majorEastAsia" w:hAnsiTheme="majorEastAsia" w:eastAsiaTheme="majorEastAsia" w:cstheme="majorEastAsia"/>
                <w:b w:val="0"/>
                <w:bCs w:val="0"/>
                <w:i w:val="0"/>
                <w:iCs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90</w:t>
            </w:r>
          </w:p>
        </w:tc>
        <w:tc>
          <w:tcPr>
            <w:tcW w:w="1280" w:type="dxa"/>
            <w:vMerge w:val="continue"/>
            <w:shd w:val="clear" w:color="auto" w:fill="auto"/>
            <w:vAlign w:val="center"/>
          </w:tcPr>
          <w:p w14:paraId="434569C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4E5EF6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7D72208">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68C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5EA3A4F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B968AF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40EC0892">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黄豆</w:t>
            </w:r>
          </w:p>
        </w:tc>
        <w:tc>
          <w:tcPr>
            <w:tcW w:w="640" w:type="dxa"/>
            <w:shd w:val="clear" w:color="auto" w:fill="auto"/>
            <w:vAlign w:val="center"/>
          </w:tcPr>
          <w:p w14:paraId="70D65763">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4974FD9C">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p>
        </w:tc>
        <w:tc>
          <w:tcPr>
            <w:tcW w:w="795" w:type="dxa"/>
            <w:shd w:val="clear" w:color="auto" w:fill="auto"/>
            <w:vAlign w:val="center"/>
          </w:tcPr>
          <w:p w14:paraId="730DFE54">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10</w:t>
            </w:r>
          </w:p>
        </w:tc>
        <w:tc>
          <w:tcPr>
            <w:tcW w:w="1280" w:type="dxa"/>
            <w:vMerge w:val="continue"/>
            <w:shd w:val="clear" w:color="auto" w:fill="auto"/>
            <w:vAlign w:val="center"/>
          </w:tcPr>
          <w:p w14:paraId="2D1CF9C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F349F1D">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6F2F0AE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380C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586331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2DCF38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7C64024">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食盐</w:t>
            </w:r>
          </w:p>
        </w:tc>
        <w:tc>
          <w:tcPr>
            <w:tcW w:w="640" w:type="dxa"/>
            <w:shd w:val="clear" w:color="auto" w:fill="auto"/>
            <w:vAlign w:val="center"/>
          </w:tcPr>
          <w:p w14:paraId="69C6AB8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袋</w:t>
            </w:r>
          </w:p>
        </w:tc>
        <w:tc>
          <w:tcPr>
            <w:tcW w:w="4288" w:type="dxa"/>
            <w:shd w:val="clear" w:color="auto" w:fill="auto"/>
            <w:vAlign w:val="center"/>
          </w:tcPr>
          <w:p w14:paraId="4446A375">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500g/袋</w:t>
            </w: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w:t>
            </w: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符合GB 2721-2015标准，知名品牌的精制一级小粒盐。提供检验合格证明。</w:t>
            </w:r>
          </w:p>
        </w:tc>
        <w:tc>
          <w:tcPr>
            <w:tcW w:w="795" w:type="dxa"/>
            <w:shd w:val="clear" w:color="auto" w:fill="auto"/>
            <w:vAlign w:val="center"/>
          </w:tcPr>
          <w:p w14:paraId="00DD6360">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2</w:t>
            </w:r>
          </w:p>
        </w:tc>
        <w:tc>
          <w:tcPr>
            <w:tcW w:w="1280" w:type="dxa"/>
            <w:vMerge w:val="continue"/>
            <w:shd w:val="clear" w:color="auto" w:fill="auto"/>
            <w:vAlign w:val="center"/>
          </w:tcPr>
          <w:p w14:paraId="15F9F4D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83D46F0">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AD9F3A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14C0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08CED7A3">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1FCC90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87D6A15">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泡打粉</w:t>
            </w:r>
          </w:p>
        </w:tc>
        <w:tc>
          <w:tcPr>
            <w:tcW w:w="640" w:type="dxa"/>
            <w:shd w:val="clear" w:color="auto" w:fill="auto"/>
            <w:vAlign w:val="center"/>
          </w:tcPr>
          <w:p w14:paraId="764FD325">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包</w:t>
            </w:r>
          </w:p>
        </w:tc>
        <w:tc>
          <w:tcPr>
            <w:tcW w:w="4288" w:type="dxa"/>
            <w:shd w:val="clear" w:color="auto" w:fill="auto"/>
            <w:vAlign w:val="center"/>
          </w:tcPr>
          <w:p w14:paraId="3D5B4146">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每包500g</w:t>
            </w:r>
          </w:p>
        </w:tc>
        <w:tc>
          <w:tcPr>
            <w:tcW w:w="795" w:type="dxa"/>
            <w:shd w:val="clear" w:color="auto" w:fill="auto"/>
            <w:vAlign w:val="center"/>
          </w:tcPr>
          <w:p w14:paraId="64A65F5A">
            <w:pPr>
              <w:jc w:val="center"/>
              <w:rPr>
                <w:rFonts w:hint="eastAsia" w:asciiTheme="majorEastAsia" w:hAnsiTheme="majorEastAsia" w:eastAsiaTheme="majorEastAsia" w:cstheme="majorEastAsia"/>
                <w:b w:val="0"/>
                <w:bCs w:val="0"/>
                <w:i w:val="0"/>
                <w:iCs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15</w:t>
            </w:r>
          </w:p>
        </w:tc>
        <w:tc>
          <w:tcPr>
            <w:tcW w:w="1280" w:type="dxa"/>
            <w:vMerge w:val="continue"/>
            <w:shd w:val="clear" w:color="auto" w:fill="auto"/>
            <w:vAlign w:val="center"/>
          </w:tcPr>
          <w:p w14:paraId="077BF7C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69CBE79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42FDD9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7179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dxa"/>
            <w:vMerge w:val="continue"/>
            <w:shd w:val="clear" w:color="auto" w:fill="auto"/>
            <w:vAlign w:val="center"/>
          </w:tcPr>
          <w:p w14:paraId="2AC516F5">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B57307E">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93B9E6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小苏打</w:t>
            </w:r>
          </w:p>
        </w:tc>
        <w:tc>
          <w:tcPr>
            <w:tcW w:w="640" w:type="dxa"/>
            <w:shd w:val="clear" w:color="auto" w:fill="auto"/>
            <w:vAlign w:val="center"/>
          </w:tcPr>
          <w:p w14:paraId="3D084A3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袋</w:t>
            </w:r>
          </w:p>
        </w:tc>
        <w:tc>
          <w:tcPr>
            <w:tcW w:w="4288" w:type="dxa"/>
            <w:shd w:val="clear" w:color="auto" w:fill="auto"/>
            <w:vAlign w:val="center"/>
          </w:tcPr>
          <w:p w14:paraId="3CD0C5EC">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袋装小苏打，每袋50克</w:t>
            </w:r>
          </w:p>
        </w:tc>
        <w:tc>
          <w:tcPr>
            <w:tcW w:w="795" w:type="dxa"/>
            <w:shd w:val="clear" w:color="auto" w:fill="auto"/>
            <w:vAlign w:val="center"/>
          </w:tcPr>
          <w:p w14:paraId="5D617BB5">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w:t>
            </w:r>
          </w:p>
        </w:tc>
        <w:tc>
          <w:tcPr>
            <w:tcW w:w="1280" w:type="dxa"/>
            <w:vMerge w:val="continue"/>
            <w:shd w:val="clear" w:color="auto" w:fill="auto"/>
            <w:vAlign w:val="center"/>
          </w:tcPr>
          <w:p w14:paraId="01D15D03">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7958840">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6975131C">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257E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dxa"/>
            <w:vMerge w:val="continue"/>
            <w:shd w:val="clear" w:color="auto" w:fill="auto"/>
            <w:vAlign w:val="center"/>
          </w:tcPr>
          <w:p w14:paraId="422AAB8E">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F0F1835">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4A1F775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白糖</w:t>
            </w:r>
          </w:p>
        </w:tc>
        <w:tc>
          <w:tcPr>
            <w:tcW w:w="640" w:type="dxa"/>
            <w:shd w:val="clear" w:color="auto" w:fill="auto"/>
            <w:vAlign w:val="center"/>
          </w:tcPr>
          <w:p w14:paraId="76E6257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公斤</w:t>
            </w:r>
          </w:p>
        </w:tc>
        <w:tc>
          <w:tcPr>
            <w:tcW w:w="4288" w:type="dxa"/>
            <w:shd w:val="clear" w:color="auto" w:fill="auto"/>
            <w:vAlign w:val="center"/>
          </w:tcPr>
          <w:p w14:paraId="0AD91277">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优级白糖，</w:t>
            </w:r>
          </w:p>
        </w:tc>
        <w:tc>
          <w:tcPr>
            <w:tcW w:w="795" w:type="dxa"/>
            <w:shd w:val="clear" w:color="auto" w:fill="auto"/>
            <w:vAlign w:val="center"/>
          </w:tcPr>
          <w:p w14:paraId="6F37CE30">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9</w:t>
            </w:r>
          </w:p>
        </w:tc>
        <w:tc>
          <w:tcPr>
            <w:tcW w:w="1280" w:type="dxa"/>
            <w:vMerge w:val="continue"/>
            <w:shd w:val="clear" w:color="auto" w:fill="auto"/>
            <w:vAlign w:val="center"/>
          </w:tcPr>
          <w:p w14:paraId="71EC10F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7EF25E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68D8B4BB">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37E1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05FF5EC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0C05E5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4E73316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白醋</w:t>
            </w:r>
          </w:p>
        </w:tc>
        <w:tc>
          <w:tcPr>
            <w:tcW w:w="640" w:type="dxa"/>
            <w:shd w:val="clear" w:color="auto" w:fill="auto"/>
            <w:vAlign w:val="center"/>
          </w:tcPr>
          <w:p w14:paraId="68AA0C7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30345CB3">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大米酿造玻璃瓶500ml每瓶，每件12瓶符合GB 2760-2014标准，知名品牌。提供合格检验证明</w:t>
            </w:r>
          </w:p>
        </w:tc>
        <w:tc>
          <w:tcPr>
            <w:tcW w:w="795" w:type="dxa"/>
            <w:shd w:val="clear" w:color="auto" w:fill="auto"/>
            <w:vAlign w:val="center"/>
          </w:tcPr>
          <w:p w14:paraId="17D576A2">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5</w:t>
            </w:r>
          </w:p>
        </w:tc>
        <w:tc>
          <w:tcPr>
            <w:tcW w:w="1280" w:type="dxa"/>
            <w:vMerge w:val="continue"/>
            <w:shd w:val="clear" w:color="auto" w:fill="auto"/>
            <w:vAlign w:val="center"/>
          </w:tcPr>
          <w:p w14:paraId="5DAC517F">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12F407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E27377C">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73AF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F81C97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FAC410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522E304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醋</w:t>
            </w:r>
          </w:p>
        </w:tc>
        <w:tc>
          <w:tcPr>
            <w:tcW w:w="640" w:type="dxa"/>
            <w:shd w:val="clear" w:color="auto" w:fill="auto"/>
            <w:vAlign w:val="center"/>
          </w:tcPr>
          <w:p w14:paraId="07D042C7">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5C6B12A8">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大米酿造玻璃瓶800ml每瓶，每件12瓶符合GB 2760-2014标准，提供合格检验证明</w:t>
            </w:r>
          </w:p>
        </w:tc>
        <w:tc>
          <w:tcPr>
            <w:tcW w:w="795" w:type="dxa"/>
            <w:shd w:val="clear" w:color="auto" w:fill="auto"/>
            <w:vAlign w:val="center"/>
          </w:tcPr>
          <w:p w14:paraId="0DA173BD">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6</w:t>
            </w:r>
          </w:p>
        </w:tc>
        <w:tc>
          <w:tcPr>
            <w:tcW w:w="1280" w:type="dxa"/>
            <w:vMerge w:val="continue"/>
            <w:shd w:val="clear" w:color="auto" w:fill="auto"/>
            <w:vAlign w:val="center"/>
          </w:tcPr>
          <w:p w14:paraId="3AE6203D">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3189DAF">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A1F0ED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4109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192564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7D45514D">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25F074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姜粉</w:t>
            </w:r>
          </w:p>
        </w:tc>
        <w:tc>
          <w:tcPr>
            <w:tcW w:w="640" w:type="dxa"/>
            <w:shd w:val="clear" w:color="auto" w:fill="auto"/>
            <w:vAlign w:val="center"/>
          </w:tcPr>
          <w:p w14:paraId="0E94825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6BD31BA3">
            <w:pPr>
              <w:jc w:val="both"/>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优质姜粉，无虫、无腐烂、无杂质</w:t>
            </w:r>
          </w:p>
        </w:tc>
        <w:tc>
          <w:tcPr>
            <w:tcW w:w="795" w:type="dxa"/>
            <w:shd w:val="clear" w:color="auto" w:fill="auto"/>
            <w:vAlign w:val="center"/>
          </w:tcPr>
          <w:p w14:paraId="1231B83B">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40</w:t>
            </w:r>
          </w:p>
        </w:tc>
        <w:tc>
          <w:tcPr>
            <w:tcW w:w="1280" w:type="dxa"/>
            <w:vMerge w:val="continue"/>
            <w:shd w:val="clear" w:color="auto" w:fill="auto"/>
            <w:vAlign w:val="center"/>
          </w:tcPr>
          <w:p w14:paraId="5C8130A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4ACD6C4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10E219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268B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A948E8D">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651477C">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35940F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孜然</w:t>
            </w:r>
          </w:p>
        </w:tc>
        <w:tc>
          <w:tcPr>
            <w:tcW w:w="640" w:type="dxa"/>
            <w:shd w:val="clear" w:color="auto" w:fill="auto"/>
            <w:vAlign w:val="center"/>
          </w:tcPr>
          <w:p w14:paraId="5ABBE2C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542B8277">
            <w:pPr>
              <w:jc w:val="both"/>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优质孜然，无虫、无腐烂、无杂质，</w:t>
            </w:r>
          </w:p>
        </w:tc>
        <w:tc>
          <w:tcPr>
            <w:tcW w:w="795" w:type="dxa"/>
            <w:shd w:val="clear" w:color="auto" w:fill="auto"/>
            <w:vAlign w:val="center"/>
          </w:tcPr>
          <w:p w14:paraId="00B7D2CF">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65</w:t>
            </w:r>
          </w:p>
        </w:tc>
        <w:tc>
          <w:tcPr>
            <w:tcW w:w="1280" w:type="dxa"/>
            <w:vMerge w:val="continue"/>
            <w:shd w:val="clear" w:color="auto" w:fill="auto"/>
            <w:vAlign w:val="center"/>
          </w:tcPr>
          <w:p w14:paraId="243D9BBA">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D666DF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5E71053">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626E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4BCEEC2D">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7FC8E0E5">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BAA383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孜然粉</w:t>
            </w:r>
          </w:p>
        </w:tc>
        <w:tc>
          <w:tcPr>
            <w:tcW w:w="640" w:type="dxa"/>
            <w:shd w:val="clear" w:color="auto" w:fill="auto"/>
            <w:vAlign w:val="center"/>
          </w:tcPr>
          <w:p w14:paraId="07855F5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5B601BE3">
            <w:pPr>
              <w:jc w:val="both"/>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优质孜然粉，无虫、无腐烂、无杂质，</w:t>
            </w:r>
          </w:p>
        </w:tc>
        <w:tc>
          <w:tcPr>
            <w:tcW w:w="795" w:type="dxa"/>
            <w:shd w:val="clear" w:color="auto" w:fill="auto"/>
            <w:vAlign w:val="center"/>
          </w:tcPr>
          <w:p w14:paraId="5DE674E3">
            <w:pPr>
              <w:jc w:val="center"/>
              <w:rPr>
                <w:rFonts w:hint="eastAsia" w:asciiTheme="majorEastAsia" w:hAnsiTheme="majorEastAsia" w:eastAsiaTheme="majorEastAsia" w:cstheme="majorEastAsia"/>
                <w:b w:val="0"/>
                <w:bCs w:val="0"/>
                <w:i w:val="0"/>
                <w:iCs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38</w:t>
            </w:r>
          </w:p>
        </w:tc>
        <w:tc>
          <w:tcPr>
            <w:tcW w:w="1280" w:type="dxa"/>
            <w:vMerge w:val="continue"/>
            <w:shd w:val="clear" w:color="auto" w:fill="auto"/>
            <w:vAlign w:val="center"/>
          </w:tcPr>
          <w:p w14:paraId="6B5B0C48">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4F4364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85CE56D">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255B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305EB5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BFA5C9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527099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麻辣油</w:t>
            </w:r>
          </w:p>
        </w:tc>
        <w:tc>
          <w:tcPr>
            <w:tcW w:w="640" w:type="dxa"/>
            <w:shd w:val="clear" w:color="auto" w:fill="auto"/>
            <w:vAlign w:val="center"/>
          </w:tcPr>
          <w:p w14:paraId="3D439F4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0B24CCA1">
            <w:pPr>
              <w:jc w:val="both"/>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玻璃瓶净含量265ml每瓶</w:t>
            </w:r>
          </w:p>
        </w:tc>
        <w:tc>
          <w:tcPr>
            <w:tcW w:w="795" w:type="dxa"/>
            <w:shd w:val="clear" w:color="auto" w:fill="auto"/>
            <w:vAlign w:val="center"/>
          </w:tcPr>
          <w:p w14:paraId="59C904C4">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12</w:t>
            </w:r>
          </w:p>
        </w:tc>
        <w:tc>
          <w:tcPr>
            <w:tcW w:w="1280" w:type="dxa"/>
            <w:vMerge w:val="continue"/>
            <w:shd w:val="clear" w:color="auto" w:fill="auto"/>
            <w:vAlign w:val="center"/>
          </w:tcPr>
          <w:p w14:paraId="3A21AAE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617E1F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77B651A">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533D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5D79CC1B">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3100C6BF">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A0676C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姜黄粉</w:t>
            </w:r>
          </w:p>
        </w:tc>
        <w:tc>
          <w:tcPr>
            <w:tcW w:w="640" w:type="dxa"/>
            <w:shd w:val="clear" w:color="auto" w:fill="auto"/>
            <w:vAlign w:val="center"/>
          </w:tcPr>
          <w:p w14:paraId="60B70E0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2EF2B240">
            <w:pPr>
              <w:jc w:val="both"/>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优质姜黄粉，无虫、无腐烂、无杂质</w:t>
            </w:r>
          </w:p>
        </w:tc>
        <w:tc>
          <w:tcPr>
            <w:tcW w:w="795" w:type="dxa"/>
            <w:shd w:val="clear" w:color="auto" w:fill="auto"/>
            <w:vAlign w:val="center"/>
          </w:tcPr>
          <w:p w14:paraId="077992A4">
            <w:pPr>
              <w:jc w:val="center"/>
              <w:rPr>
                <w:rFonts w:hint="eastAsia" w:asciiTheme="majorEastAsia" w:hAnsiTheme="majorEastAsia" w:eastAsiaTheme="majorEastAsia" w:cstheme="majorEastAsia"/>
                <w:b w:val="0"/>
                <w:bCs w:val="0"/>
                <w:i w:val="0"/>
                <w:iCs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38</w:t>
            </w:r>
          </w:p>
        </w:tc>
        <w:tc>
          <w:tcPr>
            <w:tcW w:w="1280" w:type="dxa"/>
            <w:vMerge w:val="continue"/>
            <w:shd w:val="clear" w:color="auto" w:fill="auto"/>
            <w:vAlign w:val="center"/>
          </w:tcPr>
          <w:p w14:paraId="61D9452B">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B329670">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4240B61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58F6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D290E5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64043FA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DE0540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香油</w:t>
            </w:r>
          </w:p>
        </w:tc>
        <w:tc>
          <w:tcPr>
            <w:tcW w:w="640" w:type="dxa"/>
            <w:shd w:val="clear" w:color="auto" w:fill="auto"/>
            <w:vAlign w:val="center"/>
          </w:tcPr>
          <w:p w14:paraId="0D9FD355">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5B836197">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玻璃瓶480ml每</w:t>
            </w: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795" w:type="dxa"/>
            <w:shd w:val="clear" w:color="auto" w:fill="auto"/>
            <w:vAlign w:val="center"/>
          </w:tcPr>
          <w:p w14:paraId="2A0304D6">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1</w:t>
            </w: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7</w:t>
            </w:r>
          </w:p>
        </w:tc>
        <w:tc>
          <w:tcPr>
            <w:tcW w:w="1280" w:type="dxa"/>
            <w:vMerge w:val="continue"/>
            <w:shd w:val="clear" w:color="auto" w:fill="auto"/>
            <w:vAlign w:val="center"/>
          </w:tcPr>
          <w:p w14:paraId="11CBDC86">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1F7590A8">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F257F03">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0FC9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708EE5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1EEA1CF">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4D83A905">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牛肉辣椒酱</w:t>
            </w:r>
          </w:p>
        </w:tc>
        <w:tc>
          <w:tcPr>
            <w:tcW w:w="640" w:type="dxa"/>
            <w:shd w:val="clear" w:color="auto" w:fill="auto"/>
            <w:vAlign w:val="center"/>
          </w:tcPr>
          <w:p w14:paraId="4B5E7BA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瓶</w:t>
            </w:r>
          </w:p>
        </w:tc>
        <w:tc>
          <w:tcPr>
            <w:tcW w:w="4288" w:type="dxa"/>
            <w:shd w:val="clear" w:color="auto" w:fill="auto"/>
            <w:vAlign w:val="center"/>
          </w:tcPr>
          <w:p w14:paraId="036A36CE">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玻璃瓶</w:t>
            </w: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280ml</w:t>
            </w: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每瓶</w:t>
            </w:r>
          </w:p>
        </w:tc>
        <w:tc>
          <w:tcPr>
            <w:tcW w:w="795" w:type="dxa"/>
            <w:shd w:val="clear" w:color="auto" w:fill="auto"/>
            <w:vAlign w:val="center"/>
          </w:tcPr>
          <w:p w14:paraId="4733CA58">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10</w:t>
            </w:r>
          </w:p>
        </w:tc>
        <w:tc>
          <w:tcPr>
            <w:tcW w:w="1280" w:type="dxa"/>
            <w:vMerge w:val="continue"/>
            <w:shd w:val="clear" w:color="auto" w:fill="auto"/>
            <w:vAlign w:val="center"/>
          </w:tcPr>
          <w:p w14:paraId="55CC6690">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5EE19561">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258F3294">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655F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A1AA30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A1FF359">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2F16B8EC">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黑木耳</w:t>
            </w:r>
          </w:p>
        </w:tc>
        <w:tc>
          <w:tcPr>
            <w:tcW w:w="640" w:type="dxa"/>
            <w:shd w:val="clear" w:color="auto" w:fill="auto"/>
            <w:vAlign w:val="center"/>
          </w:tcPr>
          <w:p w14:paraId="3A3B7B2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650FA301">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一级优质黑木耳，无虫、无腐烂、无味道</w:t>
            </w:r>
          </w:p>
        </w:tc>
        <w:tc>
          <w:tcPr>
            <w:tcW w:w="795" w:type="dxa"/>
            <w:shd w:val="clear" w:color="auto" w:fill="auto"/>
            <w:vAlign w:val="center"/>
          </w:tcPr>
          <w:p w14:paraId="170DFE28">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75</w:t>
            </w:r>
          </w:p>
        </w:tc>
        <w:tc>
          <w:tcPr>
            <w:tcW w:w="1280" w:type="dxa"/>
            <w:vMerge w:val="continue"/>
            <w:shd w:val="clear" w:color="auto" w:fill="auto"/>
            <w:vAlign w:val="center"/>
          </w:tcPr>
          <w:p w14:paraId="7EF7E6D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555FA2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D3DCE00">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1099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077025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BAA887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31FFAA5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拉面剂</w:t>
            </w:r>
          </w:p>
        </w:tc>
        <w:tc>
          <w:tcPr>
            <w:tcW w:w="640" w:type="dxa"/>
            <w:shd w:val="clear" w:color="auto" w:fill="auto"/>
            <w:vAlign w:val="center"/>
          </w:tcPr>
          <w:p w14:paraId="18B13DA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包</w:t>
            </w:r>
          </w:p>
        </w:tc>
        <w:tc>
          <w:tcPr>
            <w:tcW w:w="4288" w:type="dxa"/>
            <w:shd w:val="clear" w:color="auto" w:fill="auto"/>
            <w:vAlign w:val="center"/>
          </w:tcPr>
          <w:p w14:paraId="467AAAE9">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每包500克</w:t>
            </w:r>
          </w:p>
        </w:tc>
        <w:tc>
          <w:tcPr>
            <w:tcW w:w="795" w:type="dxa"/>
            <w:shd w:val="clear" w:color="auto" w:fill="auto"/>
            <w:vAlign w:val="center"/>
          </w:tcPr>
          <w:p w14:paraId="0530E795">
            <w:pPr>
              <w:jc w:val="center"/>
              <w:rPr>
                <w:rFonts w:hint="eastAsia" w:asciiTheme="majorEastAsia" w:hAnsiTheme="majorEastAsia" w:eastAsiaTheme="majorEastAsia" w:cstheme="majorEastAsia"/>
                <w:b w:val="0"/>
                <w:bCs w:val="0"/>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8</w:t>
            </w:r>
          </w:p>
        </w:tc>
        <w:tc>
          <w:tcPr>
            <w:tcW w:w="1280" w:type="dxa"/>
            <w:vMerge w:val="continue"/>
            <w:shd w:val="clear" w:color="auto" w:fill="auto"/>
            <w:vAlign w:val="center"/>
          </w:tcPr>
          <w:p w14:paraId="4809A38C">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03A051E4">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37819A0E">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3CD4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063619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241A91F">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640517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花生米</w:t>
            </w:r>
          </w:p>
        </w:tc>
        <w:tc>
          <w:tcPr>
            <w:tcW w:w="640" w:type="dxa"/>
            <w:shd w:val="clear" w:color="auto" w:fill="auto"/>
            <w:vAlign w:val="center"/>
          </w:tcPr>
          <w:p w14:paraId="62EC09F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5C1A8B02">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优质花生米，无虫、无腐烂、无味道。</w:t>
            </w:r>
          </w:p>
        </w:tc>
        <w:tc>
          <w:tcPr>
            <w:tcW w:w="795" w:type="dxa"/>
            <w:shd w:val="clear" w:color="auto" w:fill="auto"/>
            <w:vAlign w:val="center"/>
          </w:tcPr>
          <w:p w14:paraId="1D503E78">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15</w:t>
            </w:r>
          </w:p>
        </w:tc>
        <w:tc>
          <w:tcPr>
            <w:tcW w:w="1280" w:type="dxa"/>
            <w:vMerge w:val="continue"/>
            <w:shd w:val="clear" w:color="auto" w:fill="auto"/>
            <w:vAlign w:val="center"/>
          </w:tcPr>
          <w:p w14:paraId="4174C2BE">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BDBA096">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36AA1D32">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58A1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517318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C252A3B">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1B5A56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十三香</w:t>
            </w:r>
          </w:p>
        </w:tc>
        <w:tc>
          <w:tcPr>
            <w:tcW w:w="640" w:type="dxa"/>
            <w:shd w:val="clear" w:color="auto" w:fill="auto"/>
            <w:vAlign w:val="center"/>
          </w:tcPr>
          <w:p w14:paraId="13CCCBD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包</w:t>
            </w:r>
          </w:p>
        </w:tc>
        <w:tc>
          <w:tcPr>
            <w:tcW w:w="4288" w:type="dxa"/>
            <w:shd w:val="clear" w:color="auto" w:fill="auto"/>
            <w:vAlign w:val="center"/>
          </w:tcPr>
          <w:p w14:paraId="25192D21">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优质十三香4</w:t>
            </w:r>
            <w: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t>0</w:t>
            </w: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克每包</w:t>
            </w:r>
          </w:p>
        </w:tc>
        <w:tc>
          <w:tcPr>
            <w:tcW w:w="795" w:type="dxa"/>
            <w:shd w:val="clear" w:color="auto" w:fill="auto"/>
            <w:vAlign w:val="center"/>
          </w:tcPr>
          <w:p w14:paraId="71F353AE">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4</w:t>
            </w:r>
          </w:p>
        </w:tc>
        <w:tc>
          <w:tcPr>
            <w:tcW w:w="1280" w:type="dxa"/>
            <w:vMerge w:val="continue"/>
            <w:shd w:val="clear" w:color="auto" w:fill="auto"/>
            <w:vAlign w:val="center"/>
          </w:tcPr>
          <w:p w14:paraId="463E4ADB">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49327F5">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54D45CA3">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6950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5FADDB2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0DD3C0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82807B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红烧酱油</w:t>
            </w:r>
          </w:p>
        </w:tc>
        <w:tc>
          <w:tcPr>
            <w:tcW w:w="640" w:type="dxa"/>
            <w:shd w:val="clear" w:color="auto" w:fill="auto"/>
            <w:vAlign w:val="center"/>
          </w:tcPr>
          <w:p w14:paraId="56F0CA6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4233F3EC">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2.8公升每瓶</w:t>
            </w:r>
          </w:p>
        </w:tc>
        <w:tc>
          <w:tcPr>
            <w:tcW w:w="795" w:type="dxa"/>
            <w:shd w:val="clear" w:color="auto" w:fill="auto"/>
            <w:vAlign w:val="center"/>
          </w:tcPr>
          <w:p w14:paraId="7EDE3F24">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20</w:t>
            </w:r>
          </w:p>
        </w:tc>
        <w:tc>
          <w:tcPr>
            <w:tcW w:w="1280" w:type="dxa"/>
            <w:vMerge w:val="continue"/>
            <w:shd w:val="clear" w:color="auto" w:fill="auto"/>
            <w:vAlign w:val="center"/>
          </w:tcPr>
          <w:p w14:paraId="14E5AFE7">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6FE2EFE2">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5AA38895">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4B7E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49CEE3AD">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223B20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385BD9D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麻辣香口鱼</w:t>
            </w:r>
          </w:p>
        </w:tc>
        <w:tc>
          <w:tcPr>
            <w:tcW w:w="640" w:type="dxa"/>
            <w:shd w:val="clear" w:color="auto" w:fill="auto"/>
            <w:vAlign w:val="center"/>
          </w:tcPr>
          <w:p w14:paraId="73D45AB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包</w:t>
            </w:r>
          </w:p>
        </w:tc>
        <w:tc>
          <w:tcPr>
            <w:tcW w:w="4288" w:type="dxa"/>
            <w:shd w:val="clear" w:color="auto" w:fill="auto"/>
            <w:vAlign w:val="center"/>
          </w:tcPr>
          <w:p w14:paraId="70E60043">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每包150g</w:t>
            </w:r>
          </w:p>
        </w:tc>
        <w:tc>
          <w:tcPr>
            <w:tcW w:w="795" w:type="dxa"/>
            <w:shd w:val="clear" w:color="auto" w:fill="auto"/>
            <w:vAlign w:val="center"/>
          </w:tcPr>
          <w:p w14:paraId="7E3C3316">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7</w:t>
            </w:r>
          </w:p>
        </w:tc>
        <w:tc>
          <w:tcPr>
            <w:tcW w:w="1280" w:type="dxa"/>
            <w:vMerge w:val="continue"/>
            <w:shd w:val="clear" w:color="auto" w:fill="auto"/>
            <w:vAlign w:val="center"/>
          </w:tcPr>
          <w:p w14:paraId="39FC3DD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F6FBD7B">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7E20D7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5194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307666D">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051B341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4045BCF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花椒粉</w:t>
            </w:r>
          </w:p>
        </w:tc>
        <w:tc>
          <w:tcPr>
            <w:tcW w:w="640" w:type="dxa"/>
            <w:shd w:val="clear" w:color="auto" w:fill="auto"/>
            <w:vAlign w:val="center"/>
          </w:tcPr>
          <w:p w14:paraId="23A2DEC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1A7921EE">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优质花椒粉，无虫、无腐烂、无杂质，</w:t>
            </w:r>
          </w:p>
        </w:tc>
        <w:tc>
          <w:tcPr>
            <w:tcW w:w="795" w:type="dxa"/>
            <w:shd w:val="clear" w:color="auto" w:fill="auto"/>
            <w:vAlign w:val="center"/>
          </w:tcPr>
          <w:p w14:paraId="56E3DDE6">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 xml:space="preserve"> 80</w:t>
            </w:r>
          </w:p>
        </w:tc>
        <w:tc>
          <w:tcPr>
            <w:tcW w:w="1280" w:type="dxa"/>
            <w:vMerge w:val="continue"/>
            <w:shd w:val="clear" w:color="auto" w:fill="auto"/>
            <w:vAlign w:val="center"/>
          </w:tcPr>
          <w:p w14:paraId="43A1D87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856418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3E80C07">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4356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02BC546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30C3C3CE">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4B9D767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白胡椒粉</w:t>
            </w:r>
          </w:p>
        </w:tc>
        <w:tc>
          <w:tcPr>
            <w:tcW w:w="640" w:type="dxa"/>
            <w:shd w:val="clear" w:color="auto" w:fill="auto"/>
            <w:vAlign w:val="center"/>
          </w:tcPr>
          <w:p w14:paraId="2BFA9FD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5C798CCE">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优质白胡椒粉，无虫、无腐烂、无杂质，</w:t>
            </w:r>
          </w:p>
        </w:tc>
        <w:tc>
          <w:tcPr>
            <w:tcW w:w="795" w:type="dxa"/>
            <w:shd w:val="clear" w:color="auto" w:fill="auto"/>
            <w:vAlign w:val="center"/>
          </w:tcPr>
          <w:p w14:paraId="2F8660F2">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55</w:t>
            </w:r>
          </w:p>
        </w:tc>
        <w:tc>
          <w:tcPr>
            <w:tcW w:w="1280" w:type="dxa"/>
            <w:vMerge w:val="continue"/>
            <w:shd w:val="clear" w:color="auto" w:fill="auto"/>
            <w:vAlign w:val="center"/>
          </w:tcPr>
          <w:p w14:paraId="5C003EE0">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44B3DF21">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3ADABF37">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0E05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2174B3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6734B46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A2024D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黑胡椒粉</w:t>
            </w:r>
          </w:p>
        </w:tc>
        <w:tc>
          <w:tcPr>
            <w:tcW w:w="640" w:type="dxa"/>
            <w:shd w:val="clear" w:color="auto" w:fill="auto"/>
            <w:vAlign w:val="center"/>
          </w:tcPr>
          <w:p w14:paraId="26796E9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1FF55E1C">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优质黑胡椒粉，无虫、无腐烂、无杂质，</w:t>
            </w:r>
          </w:p>
        </w:tc>
        <w:tc>
          <w:tcPr>
            <w:tcW w:w="795" w:type="dxa"/>
            <w:shd w:val="clear" w:color="auto" w:fill="auto"/>
            <w:vAlign w:val="center"/>
          </w:tcPr>
          <w:p w14:paraId="1A52E5CC">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75</w:t>
            </w:r>
          </w:p>
        </w:tc>
        <w:tc>
          <w:tcPr>
            <w:tcW w:w="1280" w:type="dxa"/>
            <w:vMerge w:val="continue"/>
            <w:shd w:val="clear" w:color="auto" w:fill="auto"/>
            <w:vAlign w:val="center"/>
          </w:tcPr>
          <w:p w14:paraId="42999D03">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4FD7F915">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59BCD554">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5608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7C63BAB">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7F1A10FC">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A6D6BD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花椒</w:t>
            </w:r>
          </w:p>
        </w:tc>
        <w:tc>
          <w:tcPr>
            <w:tcW w:w="640" w:type="dxa"/>
            <w:shd w:val="clear" w:color="auto" w:fill="auto"/>
            <w:vAlign w:val="center"/>
          </w:tcPr>
          <w:p w14:paraId="474984B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63D1C421">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优质花椒，无虫、无腐烂、无杂质，</w:t>
            </w:r>
          </w:p>
        </w:tc>
        <w:tc>
          <w:tcPr>
            <w:tcW w:w="795" w:type="dxa"/>
            <w:shd w:val="clear" w:color="auto" w:fill="auto"/>
            <w:vAlign w:val="center"/>
          </w:tcPr>
          <w:p w14:paraId="4C2CD3F2">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85</w:t>
            </w:r>
          </w:p>
        </w:tc>
        <w:tc>
          <w:tcPr>
            <w:tcW w:w="1280" w:type="dxa"/>
            <w:vMerge w:val="continue"/>
            <w:shd w:val="clear" w:color="auto" w:fill="auto"/>
            <w:vAlign w:val="center"/>
          </w:tcPr>
          <w:p w14:paraId="11F3153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AECB97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8A94250">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68D1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552135C">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0C3DB2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5FA0AED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八角</w:t>
            </w:r>
          </w:p>
        </w:tc>
        <w:tc>
          <w:tcPr>
            <w:tcW w:w="640" w:type="dxa"/>
            <w:shd w:val="clear" w:color="auto" w:fill="auto"/>
            <w:vAlign w:val="center"/>
          </w:tcPr>
          <w:p w14:paraId="59C4328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73FCA5D1">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优质八角，无虫、无腐烂、无杂质，</w:t>
            </w:r>
          </w:p>
        </w:tc>
        <w:tc>
          <w:tcPr>
            <w:tcW w:w="795" w:type="dxa"/>
            <w:shd w:val="clear" w:color="auto" w:fill="auto"/>
            <w:vAlign w:val="center"/>
          </w:tcPr>
          <w:p w14:paraId="13E8A324">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70</w:t>
            </w:r>
          </w:p>
        </w:tc>
        <w:tc>
          <w:tcPr>
            <w:tcW w:w="1280" w:type="dxa"/>
            <w:vMerge w:val="continue"/>
            <w:shd w:val="clear" w:color="auto" w:fill="auto"/>
            <w:vAlign w:val="center"/>
          </w:tcPr>
          <w:p w14:paraId="66A3D629">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2C3FC97">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35DB6ED8">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3EBD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4BD3B89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510DD89">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6F8D1A5">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草果</w:t>
            </w:r>
          </w:p>
        </w:tc>
        <w:tc>
          <w:tcPr>
            <w:tcW w:w="640" w:type="dxa"/>
            <w:shd w:val="clear" w:color="auto" w:fill="auto"/>
            <w:vAlign w:val="center"/>
          </w:tcPr>
          <w:p w14:paraId="0FDFDD44">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38ED353C">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优质草果，无虫、无腐烂、无杂质，</w:t>
            </w:r>
          </w:p>
        </w:tc>
        <w:tc>
          <w:tcPr>
            <w:tcW w:w="795" w:type="dxa"/>
            <w:shd w:val="clear" w:color="auto" w:fill="auto"/>
            <w:vAlign w:val="center"/>
          </w:tcPr>
          <w:p w14:paraId="4C00E6A9">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75</w:t>
            </w:r>
          </w:p>
        </w:tc>
        <w:tc>
          <w:tcPr>
            <w:tcW w:w="1280" w:type="dxa"/>
            <w:vMerge w:val="continue"/>
            <w:shd w:val="clear" w:color="auto" w:fill="auto"/>
            <w:vAlign w:val="center"/>
          </w:tcPr>
          <w:p w14:paraId="71CFD46F">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5CC66AC3">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1B80C71C">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2AEB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BED6D1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3AA1AD3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3AA48E82">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桂皮</w:t>
            </w:r>
          </w:p>
        </w:tc>
        <w:tc>
          <w:tcPr>
            <w:tcW w:w="640" w:type="dxa"/>
            <w:shd w:val="clear" w:color="auto" w:fill="auto"/>
            <w:vAlign w:val="center"/>
          </w:tcPr>
          <w:p w14:paraId="69D9C362">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34E921D5">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优质桂皮，无虫、无腐烂、无杂质，</w:t>
            </w:r>
          </w:p>
        </w:tc>
        <w:tc>
          <w:tcPr>
            <w:tcW w:w="795" w:type="dxa"/>
            <w:shd w:val="clear" w:color="auto" w:fill="auto"/>
            <w:vAlign w:val="center"/>
          </w:tcPr>
          <w:p w14:paraId="28C7F41F">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36</w:t>
            </w:r>
          </w:p>
        </w:tc>
        <w:tc>
          <w:tcPr>
            <w:tcW w:w="1280" w:type="dxa"/>
            <w:vMerge w:val="continue"/>
            <w:shd w:val="clear" w:color="auto" w:fill="auto"/>
            <w:vAlign w:val="center"/>
          </w:tcPr>
          <w:p w14:paraId="490949DF">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533869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BEA18A8">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1151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406504C">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054A44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2832AD5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干酵母</w:t>
            </w:r>
          </w:p>
        </w:tc>
        <w:tc>
          <w:tcPr>
            <w:tcW w:w="640" w:type="dxa"/>
            <w:shd w:val="clear" w:color="auto" w:fill="auto"/>
            <w:vAlign w:val="center"/>
          </w:tcPr>
          <w:p w14:paraId="26ECD57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包</w:t>
            </w:r>
          </w:p>
        </w:tc>
        <w:tc>
          <w:tcPr>
            <w:tcW w:w="4288" w:type="dxa"/>
            <w:shd w:val="clear" w:color="auto" w:fill="auto"/>
            <w:vAlign w:val="center"/>
          </w:tcPr>
          <w:p w14:paraId="0075174D">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每包500g</w:t>
            </w:r>
          </w:p>
        </w:tc>
        <w:tc>
          <w:tcPr>
            <w:tcW w:w="795" w:type="dxa"/>
            <w:shd w:val="clear" w:color="auto" w:fill="auto"/>
            <w:vAlign w:val="center"/>
          </w:tcPr>
          <w:p w14:paraId="0773D26C">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2</w:t>
            </w: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3</w:t>
            </w:r>
          </w:p>
        </w:tc>
        <w:tc>
          <w:tcPr>
            <w:tcW w:w="1280" w:type="dxa"/>
            <w:vMerge w:val="continue"/>
            <w:shd w:val="clear" w:color="auto" w:fill="auto"/>
            <w:vAlign w:val="center"/>
          </w:tcPr>
          <w:p w14:paraId="594498DC">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151F2CC">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0215AAAA">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10E5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E5C396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80CE69E">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087B16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线辣子</w:t>
            </w:r>
          </w:p>
        </w:tc>
        <w:tc>
          <w:tcPr>
            <w:tcW w:w="640" w:type="dxa"/>
            <w:shd w:val="clear" w:color="auto" w:fill="auto"/>
            <w:vAlign w:val="center"/>
          </w:tcPr>
          <w:p w14:paraId="4C8CC62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52F284B3">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优质线辣子，无虫、无腐烂、无味道，无杂质</w:t>
            </w:r>
          </w:p>
        </w:tc>
        <w:tc>
          <w:tcPr>
            <w:tcW w:w="795" w:type="dxa"/>
            <w:shd w:val="clear" w:color="auto" w:fill="auto"/>
            <w:vAlign w:val="center"/>
          </w:tcPr>
          <w:p w14:paraId="16695E87">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4</w:t>
            </w: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3</w:t>
            </w:r>
          </w:p>
        </w:tc>
        <w:tc>
          <w:tcPr>
            <w:tcW w:w="1280" w:type="dxa"/>
            <w:vMerge w:val="continue"/>
            <w:shd w:val="clear" w:color="auto" w:fill="auto"/>
            <w:vAlign w:val="center"/>
          </w:tcPr>
          <w:p w14:paraId="66B4D3D8">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66AE68F6">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1F783EC4">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6C5E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881DC1B">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6EAB2F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60A7B8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 xml:space="preserve"> 番茄酱 </w:t>
            </w:r>
          </w:p>
        </w:tc>
        <w:tc>
          <w:tcPr>
            <w:tcW w:w="640" w:type="dxa"/>
            <w:shd w:val="clear" w:color="auto" w:fill="auto"/>
            <w:vAlign w:val="center"/>
          </w:tcPr>
          <w:p w14:paraId="65B862A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桶</w:t>
            </w:r>
          </w:p>
        </w:tc>
        <w:tc>
          <w:tcPr>
            <w:tcW w:w="4288" w:type="dxa"/>
            <w:shd w:val="clear" w:color="auto" w:fill="auto"/>
            <w:vAlign w:val="center"/>
          </w:tcPr>
          <w:p w14:paraId="0E175AEC">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4.5kg/桶</w:t>
            </w:r>
          </w:p>
        </w:tc>
        <w:tc>
          <w:tcPr>
            <w:tcW w:w="795" w:type="dxa"/>
            <w:shd w:val="clear" w:color="auto" w:fill="auto"/>
            <w:vAlign w:val="center"/>
          </w:tcPr>
          <w:p w14:paraId="01239E00">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28</w:t>
            </w:r>
          </w:p>
        </w:tc>
        <w:tc>
          <w:tcPr>
            <w:tcW w:w="1280" w:type="dxa"/>
            <w:vMerge w:val="continue"/>
            <w:shd w:val="clear" w:color="auto" w:fill="auto"/>
            <w:vAlign w:val="center"/>
          </w:tcPr>
          <w:p w14:paraId="3BEC29F7">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68AA6811">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0DE8C220">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660A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4404AA3">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83364F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20B09DC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辣子面（辣）</w:t>
            </w:r>
          </w:p>
        </w:tc>
        <w:tc>
          <w:tcPr>
            <w:tcW w:w="640" w:type="dxa"/>
            <w:shd w:val="clear" w:color="auto" w:fill="auto"/>
            <w:vAlign w:val="center"/>
          </w:tcPr>
          <w:p w14:paraId="4988D83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2055946A">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色泽鲜艳，无防腐剂</w:t>
            </w:r>
          </w:p>
        </w:tc>
        <w:tc>
          <w:tcPr>
            <w:tcW w:w="795" w:type="dxa"/>
            <w:shd w:val="clear" w:color="auto" w:fill="auto"/>
            <w:vAlign w:val="center"/>
          </w:tcPr>
          <w:p w14:paraId="23DDCEFB">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35</w:t>
            </w:r>
          </w:p>
        </w:tc>
        <w:tc>
          <w:tcPr>
            <w:tcW w:w="1280" w:type="dxa"/>
            <w:vMerge w:val="continue"/>
            <w:shd w:val="clear" w:color="auto" w:fill="auto"/>
            <w:vAlign w:val="center"/>
          </w:tcPr>
          <w:p w14:paraId="56C93947">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2868E34B">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1EC70C68">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371F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016223BC">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816E0E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643BE4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辣子面</w:t>
            </w:r>
          </w:p>
        </w:tc>
        <w:tc>
          <w:tcPr>
            <w:tcW w:w="640" w:type="dxa"/>
            <w:shd w:val="clear" w:color="auto" w:fill="auto"/>
            <w:vAlign w:val="center"/>
          </w:tcPr>
          <w:p w14:paraId="11E5CD2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22F6338F">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色泽鲜艳，无防腐剂</w:t>
            </w:r>
          </w:p>
        </w:tc>
        <w:tc>
          <w:tcPr>
            <w:tcW w:w="795" w:type="dxa"/>
            <w:shd w:val="clear" w:color="auto" w:fill="auto"/>
            <w:vAlign w:val="center"/>
          </w:tcPr>
          <w:p w14:paraId="1FD29E89">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25</w:t>
            </w:r>
          </w:p>
        </w:tc>
        <w:tc>
          <w:tcPr>
            <w:tcW w:w="1280" w:type="dxa"/>
            <w:vMerge w:val="continue"/>
            <w:shd w:val="clear" w:color="auto" w:fill="auto"/>
            <w:vAlign w:val="center"/>
          </w:tcPr>
          <w:p w14:paraId="5B4EB63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93199A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D76C12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6AFD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0B6A289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697B072B">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4E57FB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老抽酱油</w:t>
            </w:r>
          </w:p>
        </w:tc>
        <w:tc>
          <w:tcPr>
            <w:tcW w:w="640" w:type="dxa"/>
            <w:shd w:val="clear" w:color="auto" w:fill="auto"/>
            <w:vAlign w:val="center"/>
          </w:tcPr>
          <w:p w14:paraId="753C057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500ml</w:t>
            </w:r>
          </w:p>
        </w:tc>
        <w:tc>
          <w:tcPr>
            <w:tcW w:w="4288" w:type="dxa"/>
            <w:shd w:val="clear" w:color="auto" w:fill="auto"/>
            <w:vAlign w:val="center"/>
          </w:tcPr>
          <w:p w14:paraId="23D219EC">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玻璃瓶500ml每瓶， 符合GB 2717-2018标准，知名品牌。提供检验合格证明。</w:t>
            </w:r>
          </w:p>
        </w:tc>
        <w:tc>
          <w:tcPr>
            <w:tcW w:w="795" w:type="dxa"/>
            <w:shd w:val="clear" w:color="auto" w:fill="auto"/>
            <w:vAlign w:val="center"/>
          </w:tcPr>
          <w:p w14:paraId="0E29EAEA">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6</w:t>
            </w:r>
          </w:p>
        </w:tc>
        <w:tc>
          <w:tcPr>
            <w:tcW w:w="1280" w:type="dxa"/>
            <w:vMerge w:val="continue"/>
            <w:shd w:val="clear" w:color="auto" w:fill="auto"/>
            <w:vAlign w:val="center"/>
          </w:tcPr>
          <w:p w14:paraId="1B209A94">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0E30083C">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521B51CD">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09A0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510B62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EB10A5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CADEA2A">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豆瓣酱</w:t>
            </w:r>
          </w:p>
        </w:tc>
        <w:tc>
          <w:tcPr>
            <w:tcW w:w="640" w:type="dxa"/>
            <w:shd w:val="clear" w:color="auto" w:fill="auto"/>
            <w:vAlign w:val="center"/>
          </w:tcPr>
          <w:p w14:paraId="65DF644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6kg</w:t>
            </w:r>
          </w:p>
        </w:tc>
        <w:tc>
          <w:tcPr>
            <w:tcW w:w="4288" w:type="dxa"/>
            <w:shd w:val="clear" w:color="auto" w:fill="auto"/>
            <w:vAlign w:val="center"/>
          </w:tcPr>
          <w:p w14:paraId="07F8B322">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桶装豆瓣酱，每桶6000克</w:t>
            </w:r>
          </w:p>
        </w:tc>
        <w:tc>
          <w:tcPr>
            <w:tcW w:w="795" w:type="dxa"/>
            <w:shd w:val="clear" w:color="auto" w:fill="auto"/>
            <w:vAlign w:val="center"/>
          </w:tcPr>
          <w:p w14:paraId="44A26DAC">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55</w:t>
            </w:r>
          </w:p>
        </w:tc>
        <w:tc>
          <w:tcPr>
            <w:tcW w:w="1280" w:type="dxa"/>
            <w:vMerge w:val="continue"/>
            <w:shd w:val="clear" w:color="auto" w:fill="auto"/>
            <w:vAlign w:val="center"/>
          </w:tcPr>
          <w:p w14:paraId="091BA5D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814FE1F">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8DBAEAD">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4A09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4667163D">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3AA94A0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A94159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辣子段</w:t>
            </w:r>
          </w:p>
        </w:tc>
        <w:tc>
          <w:tcPr>
            <w:tcW w:w="640" w:type="dxa"/>
            <w:shd w:val="clear" w:color="auto" w:fill="auto"/>
            <w:vAlign w:val="center"/>
          </w:tcPr>
          <w:p w14:paraId="7CF9C94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3642EF8C">
            <w:pPr>
              <w:jc w:val="both"/>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t>/</w:t>
            </w:r>
          </w:p>
        </w:tc>
        <w:tc>
          <w:tcPr>
            <w:tcW w:w="795" w:type="dxa"/>
            <w:shd w:val="clear" w:color="auto" w:fill="auto"/>
            <w:vAlign w:val="center"/>
          </w:tcPr>
          <w:p w14:paraId="6DD4F246">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45</w:t>
            </w:r>
          </w:p>
        </w:tc>
        <w:tc>
          <w:tcPr>
            <w:tcW w:w="1280" w:type="dxa"/>
            <w:vMerge w:val="continue"/>
            <w:shd w:val="clear" w:color="auto" w:fill="auto"/>
            <w:vAlign w:val="center"/>
          </w:tcPr>
          <w:p w14:paraId="073CB82C">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2E0D9EAA">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A5D3A0A">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10C7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E32F9A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6425D94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5D9AFF54">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紫菜</w:t>
            </w:r>
          </w:p>
        </w:tc>
        <w:tc>
          <w:tcPr>
            <w:tcW w:w="640" w:type="dxa"/>
            <w:shd w:val="clear" w:color="auto" w:fill="auto"/>
            <w:vAlign w:val="center"/>
          </w:tcPr>
          <w:p w14:paraId="02BC86E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40g</w:t>
            </w:r>
          </w:p>
        </w:tc>
        <w:tc>
          <w:tcPr>
            <w:tcW w:w="4288" w:type="dxa"/>
            <w:shd w:val="clear" w:color="auto" w:fill="auto"/>
            <w:vAlign w:val="center"/>
          </w:tcPr>
          <w:p w14:paraId="5768AC95">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优质紫菜</w:t>
            </w:r>
          </w:p>
        </w:tc>
        <w:tc>
          <w:tcPr>
            <w:tcW w:w="795" w:type="dxa"/>
            <w:shd w:val="clear" w:color="auto" w:fill="auto"/>
            <w:vAlign w:val="center"/>
          </w:tcPr>
          <w:p w14:paraId="24FF0ACF">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8</w:t>
            </w:r>
          </w:p>
        </w:tc>
        <w:tc>
          <w:tcPr>
            <w:tcW w:w="1280" w:type="dxa"/>
            <w:vMerge w:val="continue"/>
            <w:shd w:val="clear" w:color="auto" w:fill="auto"/>
            <w:vAlign w:val="center"/>
          </w:tcPr>
          <w:p w14:paraId="05218A09">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370AA500">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84B8ED9">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6336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946985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694DC54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33641A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火锅底料</w:t>
            </w:r>
          </w:p>
        </w:tc>
        <w:tc>
          <w:tcPr>
            <w:tcW w:w="640" w:type="dxa"/>
            <w:shd w:val="clear" w:color="auto" w:fill="auto"/>
            <w:vAlign w:val="center"/>
          </w:tcPr>
          <w:p w14:paraId="46A6064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包</w:t>
            </w:r>
          </w:p>
        </w:tc>
        <w:tc>
          <w:tcPr>
            <w:tcW w:w="4288" w:type="dxa"/>
            <w:shd w:val="clear" w:color="auto" w:fill="auto"/>
            <w:vAlign w:val="center"/>
          </w:tcPr>
          <w:p w14:paraId="181BB5FB">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每包150克</w:t>
            </w:r>
          </w:p>
        </w:tc>
        <w:tc>
          <w:tcPr>
            <w:tcW w:w="795" w:type="dxa"/>
            <w:shd w:val="clear" w:color="auto" w:fill="auto"/>
            <w:vAlign w:val="center"/>
          </w:tcPr>
          <w:p w14:paraId="043E6AA1">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6</w:t>
            </w:r>
          </w:p>
        </w:tc>
        <w:tc>
          <w:tcPr>
            <w:tcW w:w="1280" w:type="dxa"/>
            <w:vMerge w:val="continue"/>
            <w:shd w:val="clear" w:color="auto" w:fill="auto"/>
            <w:vAlign w:val="center"/>
          </w:tcPr>
          <w:p w14:paraId="0B923160">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2126344C">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2BDB144E">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140B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5DF098CE">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9A0564F">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5AD91F3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芝麻</w:t>
            </w:r>
          </w:p>
        </w:tc>
        <w:tc>
          <w:tcPr>
            <w:tcW w:w="640" w:type="dxa"/>
            <w:shd w:val="clear" w:color="auto" w:fill="auto"/>
            <w:vAlign w:val="center"/>
          </w:tcPr>
          <w:p w14:paraId="0D10648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公斤</w:t>
            </w:r>
          </w:p>
        </w:tc>
        <w:tc>
          <w:tcPr>
            <w:tcW w:w="4288" w:type="dxa"/>
            <w:shd w:val="clear" w:color="auto" w:fill="auto"/>
            <w:vAlign w:val="center"/>
          </w:tcPr>
          <w:p w14:paraId="4A9E0927">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优质芝麻，无虫、无腐烂、无味道，无杂质</w:t>
            </w:r>
          </w:p>
        </w:tc>
        <w:tc>
          <w:tcPr>
            <w:tcW w:w="795" w:type="dxa"/>
            <w:shd w:val="clear" w:color="auto" w:fill="auto"/>
            <w:vAlign w:val="center"/>
          </w:tcPr>
          <w:p w14:paraId="4ECE55E5">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30</w:t>
            </w:r>
          </w:p>
        </w:tc>
        <w:tc>
          <w:tcPr>
            <w:tcW w:w="1280" w:type="dxa"/>
            <w:vMerge w:val="continue"/>
            <w:shd w:val="clear" w:color="auto" w:fill="auto"/>
            <w:vAlign w:val="center"/>
          </w:tcPr>
          <w:p w14:paraId="00657618">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0CA27C4E">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09676D8E">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47AC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0894D999">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742E13B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C5E89D2">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鸡精</w:t>
            </w:r>
          </w:p>
        </w:tc>
        <w:tc>
          <w:tcPr>
            <w:tcW w:w="640" w:type="dxa"/>
            <w:shd w:val="clear" w:color="auto" w:fill="auto"/>
            <w:vAlign w:val="center"/>
          </w:tcPr>
          <w:p w14:paraId="371E9FF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7467CB55">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袋装鸡精，每袋1000克</w:t>
            </w:r>
          </w:p>
        </w:tc>
        <w:tc>
          <w:tcPr>
            <w:tcW w:w="795" w:type="dxa"/>
            <w:shd w:val="clear" w:color="auto" w:fill="auto"/>
            <w:vAlign w:val="center"/>
          </w:tcPr>
          <w:p w14:paraId="3BC26B3A">
            <w:pPr>
              <w:jc w:val="center"/>
              <w:rPr>
                <w:rFonts w:hint="eastAsia" w:asciiTheme="majorEastAsia" w:hAnsiTheme="majorEastAsia" w:eastAsiaTheme="majorEastAsia" w:cstheme="majorEastAsia"/>
                <w:b w:val="0"/>
                <w:bCs w:val="0"/>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15</w:t>
            </w:r>
          </w:p>
        </w:tc>
        <w:tc>
          <w:tcPr>
            <w:tcW w:w="1280" w:type="dxa"/>
            <w:vMerge w:val="continue"/>
            <w:shd w:val="clear" w:color="auto" w:fill="auto"/>
            <w:vAlign w:val="center"/>
          </w:tcPr>
          <w:p w14:paraId="7043A1FA">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A74BE40">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735B8202">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3844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14F6E93E">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02E654C3">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1480DB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味精</w:t>
            </w:r>
          </w:p>
        </w:tc>
        <w:tc>
          <w:tcPr>
            <w:tcW w:w="640" w:type="dxa"/>
            <w:shd w:val="clear" w:color="auto" w:fill="auto"/>
            <w:vAlign w:val="center"/>
          </w:tcPr>
          <w:p w14:paraId="70F4B4C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53E79889">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袋装味精，每袋1000克</w:t>
            </w:r>
          </w:p>
        </w:tc>
        <w:tc>
          <w:tcPr>
            <w:tcW w:w="795" w:type="dxa"/>
            <w:shd w:val="clear" w:color="auto" w:fill="auto"/>
            <w:vAlign w:val="center"/>
          </w:tcPr>
          <w:p w14:paraId="3A779E4A">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15</w:t>
            </w:r>
          </w:p>
        </w:tc>
        <w:tc>
          <w:tcPr>
            <w:tcW w:w="1280" w:type="dxa"/>
            <w:vMerge w:val="continue"/>
            <w:shd w:val="clear" w:color="auto" w:fill="auto"/>
            <w:vAlign w:val="center"/>
          </w:tcPr>
          <w:p w14:paraId="409ACF94">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7DD252F0">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10925E50">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3684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0A6547A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72C3615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3240478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绿豆</w:t>
            </w:r>
          </w:p>
        </w:tc>
        <w:tc>
          <w:tcPr>
            <w:tcW w:w="640" w:type="dxa"/>
            <w:shd w:val="clear" w:color="auto" w:fill="auto"/>
            <w:vAlign w:val="center"/>
          </w:tcPr>
          <w:p w14:paraId="2A009AED">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05D97FF4">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绿色、无公害绿豆，优质非转基因绿豆</w:t>
            </w:r>
          </w:p>
        </w:tc>
        <w:tc>
          <w:tcPr>
            <w:tcW w:w="795" w:type="dxa"/>
            <w:shd w:val="clear" w:color="auto" w:fill="auto"/>
            <w:vAlign w:val="center"/>
          </w:tcPr>
          <w:p w14:paraId="4436EAF2">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15</w:t>
            </w:r>
          </w:p>
        </w:tc>
        <w:tc>
          <w:tcPr>
            <w:tcW w:w="1280" w:type="dxa"/>
            <w:vMerge w:val="continue"/>
            <w:shd w:val="clear" w:color="auto" w:fill="auto"/>
            <w:vAlign w:val="center"/>
          </w:tcPr>
          <w:p w14:paraId="1FDBF60A">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37481D35">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28A60C30">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5BAB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D603E0E">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6B3E3F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500FC59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鸡蛋</w:t>
            </w:r>
          </w:p>
        </w:tc>
        <w:tc>
          <w:tcPr>
            <w:tcW w:w="640" w:type="dxa"/>
            <w:shd w:val="clear" w:color="auto" w:fill="auto"/>
            <w:vAlign w:val="center"/>
          </w:tcPr>
          <w:p w14:paraId="665391D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板</w:t>
            </w:r>
          </w:p>
        </w:tc>
        <w:tc>
          <w:tcPr>
            <w:tcW w:w="4288" w:type="dxa"/>
            <w:shd w:val="clear" w:color="auto" w:fill="auto"/>
            <w:vAlign w:val="center"/>
          </w:tcPr>
          <w:p w14:paraId="364FE6F7">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根据商务部发布的《鲜鸡蛋、鲜鸭蛋》标准与国家标准化管理委员会发布的《包装鸡蛋》标准，鸡蛋为一级（A）以上、L号以及XL号（58g以上），蛋壳清洁完整，具有蛋壳固有色泽，表面无肉眼可见污物，鸡蛋储存的温度、湿度、环境设备等必须符合国家相关规定。所产时间算起配送至学校的储存时间不超15天。</w:t>
            </w:r>
          </w:p>
        </w:tc>
        <w:tc>
          <w:tcPr>
            <w:tcW w:w="795" w:type="dxa"/>
            <w:shd w:val="clear" w:color="auto" w:fill="auto"/>
            <w:vAlign w:val="center"/>
          </w:tcPr>
          <w:p w14:paraId="01A5A1E0">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22</w:t>
            </w:r>
          </w:p>
        </w:tc>
        <w:tc>
          <w:tcPr>
            <w:tcW w:w="1280" w:type="dxa"/>
            <w:vMerge w:val="continue"/>
            <w:shd w:val="clear" w:color="auto" w:fill="auto"/>
            <w:vAlign w:val="center"/>
          </w:tcPr>
          <w:p w14:paraId="3D44F615">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4144264A">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17ED72EC">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044C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2882EB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BA6BF4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77B4C85">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奶茶粉</w:t>
            </w:r>
          </w:p>
        </w:tc>
        <w:tc>
          <w:tcPr>
            <w:tcW w:w="640" w:type="dxa"/>
            <w:shd w:val="clear" w:color="auto" w:fill="auto"/>
            <w:vAlign w:val="center"/>
          </w:tcPr>
          <w:p w14:paraId="6486AD3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袋</w:t>
            </w:r>
          </w:p>
        </w:tc>
        <w:tc>
          <w:tcPr>
            <w:tcW w:w="4288" w:type="dxa"/>
            <w:shd w:val="clear" w:color="auto" w:fill="auto"/>
            <w:vAlign w:val="center"/>
          </w:tcPr>
          <w:p w14:paraId="20DACBD9">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每袋400g</w:t>
            </w:r>
          </w:p>
        </w:tc>
        <w:tc>
          <w:tcPr>
            <w:tcW w:w="795" w:type="dxa"/>
            <w:shd w:val="clear" w:color="auto" w:fill="auto"/>
            <w:vAlign w:val="center"/>
          </w:tcPr>
          <w:p w14:paraId="59B0CAAC">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30</w:t>
            </w:r>
          </w:p>
        </w:tc>
        <w:tc>
          <w:tcPr>
            <w:tcW w:w="1280" w:type="dxa"/>
            <w:vMerge w:val="continue"/>
            <w:shd w:val="clear" w:color="auto" w:fill="auto"/>
            <w:vAlign w:val="center"/>
          </w:tcPr>
          <w:p w14:paraId="0E432D35">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318D1148">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1C671DF6">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045B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4F7E83F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3157161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269DD23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汤圆</w:t>
            </w:r>
          </w:p>
        </w:tc>
        <w:tc>
          <w:tcPr>
            <w:tcW w:w="640" w:type="dxa"/>
            <w:shd w:val="clear" w:color="auto" w:fill="auto"/>
            <w:vAlign w:val="center"/>
          </w:tcPr>
          <w:p w14:paraId="53D46EE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包</w:t>
            </w:r>
          </w:p>
        </w:tc>
        <w:tc>
          <w:tcPr>
            <w:tcW w:w="4288" w:type="dxa"/>
            <w:shd w:val="clear" w:color="auto" w:fill="auto"/>
            <w:vAlign w:val="center"/>
          </w:tcPr>
          <w:p w14:paraId="63A6CCB7">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30个/包</w:t>
            </w:r>
          </w:p>
        </w:tc>
        <w:tc>
          <w:tcPr>
            <w:tcW w:w="795" w:type="dxa"/>
            <w:shd w:val="clear" w:color="auto" w:fill="auto"/>
            <w:vAlign w:val="center"/>
          </w:tcPr>
          <w:p w14:paraId="309D4553">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7</w:t>
            </w:r>
          </w:p>
        </w:tc>
        <w:tc>
          <w:tcPr>
            <w:tcW w:w="1280" w:type="dxa"/>
            <w:vMerge w:val="continue"/>
            <w:shd w:val="clear" w:color="auto" w:fill="auto"/>
            <w:vAlign w:val="center"/>
          </w:tcPr>
          <w:p w14:paraId="29BA09CC">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4C84326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53DF1A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1FF6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A31B4C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FF49C8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DED0CD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干锅调料</w:t>
            </w:r>
          </w:p>
        </w:tc>
        <w:tc>
          <w:tcPr>
            <w:tcW w:w="640" w:type="dxa"/>
            <w:shd w:val="clear" w:color="auto" w:fill="auto"/>
            <w:vAlign w:val="center"/>
          </w:tcPr>
          <w:p w14:paraId="79AA7AC7">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78D30697">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每袋500g</w:t>
            </w:r>
          </w:p>
        </w:tc>
        <w:tc>
          <w:tcPr>
            <w:tcW w:w="795" w:type="dxa"/>
            <w:shd w:val="clear" w:color="auto" w:fill="auto"/>
            <w:vAlign w:val="center"/>
          </w:tcPr>
          <w:p w14:paraId="72609CB6">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9</w:t>
            </w:r>
          </w:p>
        </w:tc>
        <w:tc>
          <w:tcPr>
            <w:tcW w:w="1280" w:type="dxa"/>
            <w:vMerge w:val="continue"/>
            <w:shd w:val="clear" w:color="auto" w:fill="auto"/>
            <w:vAlign w:val="center"/>
          </w:tcPr>
          <w:p w14:paraId="3DE410FC">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57C77F3">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FC63B1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7ABE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7A4925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5FA06E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4F51704C">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米线</w:t>
            </w:r>
          </w:p>
        </w:tc>
        <w:tc>
          <w:tcPr>
            <w:tcW w:w="640" w:type="dxa"/>
            <w:shd w:val="clear" w:color="auto" w:fill="auto"/>
            <w:vAlign w:val="center"/>
          </w:tcPr>
          <w:p w14:paraId="7BCC77E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7B736268">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优质米线，无虫、无腐烂、无味道，每包1000克</w:t>
            </w:r>
          </w:p>
        </w:tc>
        <w:tc>
          <w:tcPr>
            <w:tcW w:w="795" w:type="dxa"/>
            <w:shd w:val="clear" w:color="auto" w:fill="auto"/>
            <w:vAlign w:val="center"/>
          </w:tcPr>
          <w:p w14:paraId="61237A56">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15</w:t>
            </w:r>
          </w:p>
        </w:tc>
        <w:tc>
          <w:tcPr>
            <w:tcW w:w="1280" w:type="dxa"/>
            <w:vMerge w:val="continue"/>
            <w:shd w:val="clear" w:color="auto" w:fill="auto"/>
            <w:vAlign w:val="center"/>
          </w:tcPr>
          <w:p w14:paraId="7056DEF3">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72B176C">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D95C382">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7DE8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547A7FDC">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4EE4633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5B0AD2F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米粉</w:t>
            </w:r>
          </w:p>
        </w:tc>
        <w:tc>
          <w:tcPr>
            <w:tcW w:w="640" w:type="dxa"/>
            <w:shd w:val="clear" w:color="auto" w:fill="auto"/>
            <w:vAlign w:val="center"/>
          </w:tcPr>
          <w:p w14:paraId="4C66109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40F8F338">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优质米粉，无虫、无腐烂、无味道，每包1000克</w:t>
            </w:r>
          </w:p>
        </w:tc>
        <w:tc>
          <w:tcPr>
            <w:tcW w:w="795" w:type="dxa"/>
            <w:shd w:val="clear" w:color="auto" w:fill="auto"/>
            <w:vAlign w:val="center"/>
          </w:tcPr>
          <w:p w14:paraId="06217D03">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15</w:t>
            </w:r>
          </w:p>
        </w:tc>
        <w:tc>
          <w:tcPr>
            <w:tcW w:w="1280" w:type="dxa"/>
            <w:vMerge w:val="continue"/>
            <w:shd w:val="clear" w:color="auto" w:fill="auto"/>
            <w:vAlign w:val="center"/>
          </w:tcPr>
          <w:p w14:paraId="413FC9CB">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6803CE80">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3EF6FA9F">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0D50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56A0000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6B0792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CF202F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开花肠</w:t>
            </w:r>
          </w:p>
        </w:tc>
        <w:tc>
          <w:tcPr>
            <w:tcW w:w="640" w:type="dxa"/>
            <w:shd w:val="clear" w:color="auto" w:fill="auto"/>
            <w:vAlign w:val="center"/>
          </w:tcPr>
          <w:p w14:paraId="67133024">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0CDC31C7">
            <w:pPr>
              <w:keepNext w:val="0"/>
              <w:keepLines w:val="0"/>
              <w:widowControl/>
              <w:suppressLineNumbers w:val="0"/>
              <w:jc w:val="both"/>
              <w:rPr>
                <w:rFonts w:hint="eastAsia" w:asciiTheme="majorEastAsia" w:hAnsiTheme="majorEastAsia" w:eastAsiaTheme="majorEastAsia" w:cstheme="majorEastAsia"/>
                <w:i w:val="0"/>
                <w:iCs w:val="0"/>
                <w:color w:val="000000" w:themeColor="text1"/>
                <w:kern w:val="0"/>
                <w:sz w:val="21"/>
                <w:szCs w:val="21"/>
                <w:u w:val="none"/>
                <w:lang w:val="en-US" w:eastAsia="en-US" w:bidi="ar-SA"/>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每袋1kg</w:t>
            </w:r>
          </w:p>
        </w:tc>
        <w:tc>
          <w:tcPr>
            <w:tcW w:w="795" w:type="dxa"/>
            <w:shd w:val="clear" w:color="auto" w:fill="auto"/>
            <w:vAlign w:val="center"/>
          </w:tcPr>
          <w:p w14:paraId="4D1EE07A">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25</w:t>
            </w:r>
          </w:p>
        </w:tc>
        <w:tc>
          <w:tcPr>
            <w:tcW w:w="1280" w:type="dxa"/>
            <w:vMerge w:val="continue"/>
            <w:shd w:val="clear" w:color="auto" w:fill="auto"/>
            <w:vAlign w:val="center"/>
          </w:tcPr>
          <w:p w14:paraId="3B5CC15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ECD6B37">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2B22EC3">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52DA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5F91607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6CE5EBF3">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86B4D62">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花椒油</w:t>
            </w:r>
          </w:p>
        </w:tc>
        <w:tc>
          <w:tcPr>
            <w:tcW w:w="640" w:type="dxa"/>
            <w:shd w:val="clear" w:color="auto" w:fill="auto"/>
            <w:vAlign w:val="center"/>
          </w:tcPr>
          <w:p w14:paraId="163DFD5B">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082470D8">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玻璃瓶净含量265克每瓶</w:t>
            </w:r>
          </w:p>
        </w:tc>
        <w:tc>
          <w:tcPr>
            <w:tcW w:w="795" w:type="dxa"/>
            <w:shd w:val="clear" w:color="auto" w:fill="auto"/>
            <w:vAlign w:val="center"/>
          </w:tcPr>
          <w:p w14:paraId="0B39EA0D">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1</w:t>
            </w: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6</w:t>
            </w:r>
          </w:p>
        </w:tc>
        <w:tc>
          <w:tcPr>
            <w:tcW w:w="1280" w:type="dxa"/>
            <w:vMerge w:val="continue"/>
            <w:shd w:val="clear" w:color="auto" w:fill="auto"/>
            <w:vAlign w:val="center"/>
          </w:tcPr>
          <w:p w14:paraId="382C48F4">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3CD55C3F">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27B5BFD">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1A65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75F91B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3AE3D4C9">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377C5B9D">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酱油</w:t>
            </w:r>
          </w:p>
        </w:tc>
        <w:tc>
          <w:tcPr>
            <w:tcW w:w="640" w:type="dxa"/>
            <w:shd w:val="clear" w:color="auto" w:fill="auto"/>
            <w:vAlign w:val="center"/>
          </w:tcPr>
          <w:p w14:paraId="087D919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454D34BE">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玻璃瓶净含量500克每瓶符合GB 2717-2018标准，知名品牌。提供检验合格证明。</w:t>
            </w:r>
          </w:p>
        </w:tc>
        <w:tc>
          <w:tcPr>
            <w:tcW w:w="795" w:type="dxa"/>
            <w:shd w:val="clear" w:color="auto" w:fill="auto"/>
            <w:vAlign w:val="center"/>
          </w:tcPr>
          <w:p w14:paraId="5BD38541">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7</w:t>
            </w:r>
          </w:p>
        </w:tc>
        <w:tc>
          <w:tcPr>
            <w:tcW w:w="1280" w:type="dxa"/>
            <w:vMerge w:val="continue"/>
            <w:shd w:val="clear" w:color="auto" w:fill="auto"/>
            <w:vAlign w:val="center"/>
          </w:tcPr>
          <w:p w14:paraId="57921A1C">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3CC79BC">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7681DDE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4EBC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5" w:type="dxa"/>
            <w:vMerge w:val="continue"/>
            <w:shd w:val="clear" w:color="auto" w:fill="auto"/>
            <w:vAlign w:val="center"/>
          </w:tcPr>
          <w:p w14:paraId="51117A00">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65F5C6BF">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499C87FD">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生抽酱油</w:t>
            </w:r>
          </w:p>
        </w:tc>
        <w:tc>
          <w:tcPr>
            <w:tcW w:w="640" w:type="dxa"/>
            <w:shd w:val="clear" w:color="auto" w:fill="auto"/>
            <w:vAlign w:val="center"/>
          </w:tcPr>
          <w:p w14:paraId="129F3BF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4AA37B75">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玻璃瓶净含量500克每瓶符合GB 2717-2018标准，知名品牌。提供检验合格证明。</w:t>
            </w:r>
          </w:p>
        </w:tc>
        <w:tc>
          <w:tcPr>
            <w:tcW w:w="795" w:type="dxa"/>
            <w:shd w:val="clear" w:color="auto" w:fill="auto"/>
            <w:vAlign w:val="center"/>
          </w:tcPr>
          <w:p w14:paraId="04E7A697">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5</w:t>
            </w:r>
          </w:p>
        </w:tc>
        <w:tc>
          <w:tcPr>
            <w:tcW w:w="1280" w:type="dxa"/>
            <w:vMerge w:val="continue"/>
            <w:shd w:val="clear" w:color="auto" w:fill="auto"/>
            <w:vAlign w:val="center"/>
          </w:tcPr>
          <w:p w14:paraId="74D13CEF">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92309F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2190B0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5F88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0B208673">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09C405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D6DBFD5">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碱</w:t>
            </w:r>
          </w:p>
        </w:tc>
        <w:tc>
          <w:tcPr>
            <w:tcW w:w="640" w:type="dxa"/>
            <w:shd w:val="clear" w:color="auto" w:fill="auto"/>
            <w:vAlign w:val="center"/>
          </w:tcPr>
          <w:p w14:paraId="7FA72D94">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3727D8EF">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袋装食用碱，每包500克</w:t>
            </w:r>
          </w:p>
        </w:tc>
        <w:tc>
          <w:tcPr>
            <w:tcW w:w="795" w:type="dxa"/>
            <w:shd w:val="clear" w:color="auto" w:fill="auto"/>
            <w:vAlign w:val="center"/>
          </w:tcPr>
          <w:p w14:paraId="22F32B13">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25</w:t>
            </w:r>
          </w:p>
        </w:tc>
        <w:tc>
          <w:tcPr>
            <w:tcW w:w="1280" w:type="dxa"/>
            <w:vMerge w:val="continue"/>
            <w:shd w:val="clear" w:color="auto" w:fill="auto"/>
            <w:vAlign w:val="center"/>
          </w:tcPr>
          <w:p w14:paraId="3EAF47FB">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9F1F9F7">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D12AAE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266B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4D62CE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64ECC47">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A0D598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砖茶</w:t>
            </w:r>
          </w:p>
        </w:tc>
        <w:tc>
          <w:tcPr>
            <w:tcW w:w="640" w:type="dxa"/>
            <w:shd w:val="clear" w:color="auto" w:fill="auto"/>
            <w:vAlign w:val="center"/>
          </w:tcPr>
          <w:p w14:paraId="4D0B90FE">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块</w:t>
            </w:r>
          </w:p>
        </w:tc>
        <w:tc>
          <w:tcPr>
            <w:tcW w:w="4288" w:type="dxa"/>
            <w:shd w:val="clear" w:color="auto" w:fill="auto"/>
            <w:vAlign w:val="center"/>
          </w:tcPr>
          <w:p w14:paraId="31579F95">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每块500克</w:t>
            </w:r>
          </w:p>
        </w:tc>
        <w:tc>
          <w:tcPr>
            <w:tcW w:w="795" w:type="dxa"/>
            <w:shd w:val="clear" w:color="auto" w:fill="auto"/>
            <w:vAlign w:val="center"/>
          </w:tcPr>
          <w:p w14:paraId="21173759">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12</w:t>
            </w:r>
          </w:p>
        </w:tc>
        <w:tc>
          <w:tcPr>
            <w:tcW w:w="1280" w:type="dxa"/>
            <w:vMerge w:val="continue"/>
            <w:shd w:val="clear" w:color="auto" w:fill="auto"/>
            <w:vAlign w:val="center"/>
          </w:tcPr>
          <w:p w14:paraId="0A1E15DE">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6D9F51C2">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269920ED">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3839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5899EA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05B8AF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4C487BD">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辣椒酱</w:t>
            </w:r>
          </w:p>
        </w:tc>
        <w:tc>
          <w:tcPr>
            <w:tcW w:w="640" w:type="dxa"/>
            <w:shd w:val="clear" w:color="auto" w:fill="auto"/>
            <w:vAlign w:val="center"/>
          </w:tcPr>
          <w:p w14:paraId="5A36300F">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20727B3C">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铁瓶4.5kg每瓶</w:t>
            </w:r>
          </w:p>
        </w:tc>
        <w:tc>
          <w:tcPr>
            <w:tcW w:w="795" w:type="dxa"/>
            <w:shd w:val="clear" w:color="auto" w:fill="auto"/>
            <w:vAlign w:val="center"/>
          </w:tcPr>
          <w:p w14:paraId="675678E1">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50</w:t>
            </w:r>
          </w:p>
        </w:tc>
        <w:tc>
          <w:tcPr>
            <w:tcW w:w="1280" w:type="dxa"/>
            <w:vMerge w:val="continue"/>
            <w:shd w:val="clear" w:color="auto" w:fill="auto"/>
            <w:vAlign w:val="center"/>
          </w:tcPr>
          <w:p w14:paraId="2FDA8930">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0FD7D49A">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c>
          <w:tcPr>
            <w:tcW w:w="838" w:type="dxa"/>
            <w:vMerge w:val="continue"/>
            <w:shd w:val="clear" w:color="auto" w:fill="auto"/>
            <w:vAlign w:val="center"/>
          </w:tcPr>
          <w:p w14:paraId="7B3C3238">
            <w:pPr>
              <w:jc w:val="center"/>
              <w:rPr>
                <w:rFonts w:hint="eastAsia" w:asciiTheme="majorEastAsia" w:hAnsiTheme="majorEastAsia" w:eastAsiaTheme="majorEastAsia" w:cstheme="majorEastAsia"/>
                <w:i w:val="0"/>
                <w:color w:val="000000" w:themeColor="text1"/>
                <w:sz w:val="21"/>
                <w:u w:val="none"/>
                <w:lang w:val="en-US" w:eastAsia="zh-CN"/>
                <w14:textFill>
                  <w14:solidFill>
                    <w14:schemeClr w14:val="tx1"/>
                  </w14:solidFill>
                </w14:textFill>
              </w:rPr>
            </w:pPr>
          </w:p>
        </w:tc>
      </w:tr>
      <w:tr w14:paraId="5243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2048AFF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E94571D">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41946D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料酒</w:t>
            </w:r>
          </w:p>
        </w:tc>
        <w:tc>
          <w:tcPr>
            <w:tcW w:w="640" w:type="dxa"/>
            <w:shd w:val="clear" w:color="auto" w:fill="auto"/>
            <w:vAlign w:val="center"/>
          </w:tcPr>
          <w:p w14:paraId="7E9692F2">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瓶</w:t>
            </w:r>
          </w:p>
        </w:tc>
        <w:tc>
          <w:tcPr>
            <w:tcW w:w="4288" w:type="dxa"/>
            <w:shd w:val="clear" w:color="auto" w:fill="auto"/>
            <w:vAlign w:val="center"/>
          </w:tcPr>
          <w:p w14:paraId="3F29EA24">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每瓶500ml，符合GB 2717-2018标准，知名品牌。提供检验合格证明。</w:t>
            </w:r>
          </w:p>
        </w:tc>
        <w:tc>
          <w:tcPr>
            <w:tcW w:w="795" w:type="dxa"/>
            <w:shd w:val="clear" w:color="auto" w:fill="auto"/>
            <w:vAlign w:val="center"/>
          </w:tcPr>
          <w:p w14:paraId="2D3DAD50">
            <w:pPr>
              <w:jc w:val="center"/>
              <w:rPr>
                <w:rFonts w:hint="eastAsia" w:asciiTheme="majorEastAsia" w:hAnsiTheme="majorEastAsia" w:eastAsiaTheme="majorEastAsia" w:cstheme="majorEastAsia"/>
                <w:b w:val="0"/>
                <w:bCs w:val="0"/>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6</w:t>
            </w:r>
          </w:p>
        </w:tc>
        <w:tc>
          <w:tcPr>
            <w:tcW w:w="1280" w:type="dxa"/>
            <w:vMerge w:val="continue"/>
            <w:shd w:val="clear" w:color="auto" w:fill="auto"/>
            <w:vAlign w:val="center"/>
          </w:tcPr>
          <w:p w14:paraId="30F1849C">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368B7602">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11C8A2E9">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2733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6885D9D">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DD6369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4A424A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蚝油</w:t>
            </w:r>
          </w:p>
        </w:tc>
        <w:tc>
          <w:tcPr>
            <w:tcW w:w="640" w:type="dxa"/>
            <w:shd w:val="clear" w:color="auto" w:fill="auto"/>
            <w:vAlign w:val="center"/>
          </w:tcPr>
          <w:p w14:paraId="43E97FD7">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桶</w:t>
            </w:r>
          </w:p>
        </w:tc>
        <w:tc>
          <w:tcPr>
            <w:tcW w:w="4288" w:type="dxa"/>
            <w:shd w:val="clear" w:color="auto" w:fill="auto"/>
            <w:vAlign w:val="center"/>
          </w:tcPr>
          <w:p w14:paraId="54B31436">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每桶2.27kg</w:t>
            </w:r>
          </w:p>
        </w:tc>
        <w:tc>
          <w:tcPr>
            <w:tcW w:w="795" w:type="dxa"/>
            <w:shd w:val="clear" w:color="auto" w:fill="auto"/>
            <w:vAlign w:val="center"/>
          </w:tcPr>
          <w:p w14:paraId="52819CE7">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18</w:t>
            </w:r>
          </w:p>
        </w:tc>
        <w:tc>
          <w:tcPr>
            <w:tcW w:w="1280" w:type="dxa"/>
            <w:vMerge w:val="continue"/>
            <w:shd w:val="clear" w:color="auto" w:fill="auto"/>
            <w:vAlign w:val="center"/>
          </w:tcPr>
          <w:p w14:paraId="5A0AC80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7B7C10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4C65ABAC">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6C48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7017D21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A410DD3">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6C89200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黑豆</w:t>
            </w:r>
          </w:p>
        </w:tc>
        <w:tc>
          <w:tcPr>
            <w:tcW w:w="640" w:type="dxa"/>
            <w:shd w:val="clear" w:color="auto" w:fill="auto"/>
            <w:vAlign w:val="center"/>
          </w:tcPr>
          <w:p w14:paraId="4F32E8B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698672D3">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优质黑豆，无虫、无腐烂、无味道，</w:t>
            </w:r>
          </w:p>
        </w:tc>
        <w:tc>
          <w:tcPr>
            <w:tcW w:w="795" w:type="dxa"/>
            <w:shd w:val="clear" w:color="auto" w:fill="auto"/>
            <w:vAlign w:val="center"/>
          </w:tcPr>
          <w:p w14:paraId="679BCCFA">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18</w:t>
            </w:r>
          </w:p>
        </w:tc>
        <w:tc>
          <w:tcPr>
            <w:tcW w:w="1280" w:type="dxa"/>
            <w:vMerge w:val="continue"/>
            <w:shd w:val="clear" w:color="auto" w:fill="auto"/>
            <w:vAlign w:val="center"/>
          </w:tcPr>
          <w:p w14:paraId="586729AA">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5AF57CB8">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2A5C3F94">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2EC4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06FCE89">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FDFA4BB">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81D9F09">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红豆</w:t>
            </w:r>
          </w:p>
        </w:tc>
        <w:tc>
          <w:tcPr>
            <w:tcW w:w="640" w:type="dxa"/>
            <w:shd w:val="clear" w:color="auto" w:fill="auto"/>
            <w:vAlign w:val="center"/>
          </w:tcPr>
          <w:p w14:paraId="58BD6220">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494A1BDE">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优质红豆，无虫、无腐烂、无味道，</w:t>
            </w:r>
          </w:p>
        </w:tc>
        <w:tc>
          <w:tcPr>
            <w:tcW w:w="795" w:type="dxa"/>
            <w:shd w:val="clear" w:color="auto" w:fill="auto"/>
            <w:vAlign w:val="center"/>
          </w:tcPr>
          <w:p w14:paraId="6E713A7B">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18</w:t>
            </w:r>
          </w:p>
        </w:tc>
        <w:tc>
          <w:tcPr>
            <w:tcW w:w="1280" w:type="dxa"/>
            <w:vMerge w:val="continue"/>
            <w:shd w:val="clear" w:color="auto" w:fill="auto"/>
            <w:vAlign w:val="center"/>
          </w:tcPr>
          <w:p w14:paraId="3F85B7A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DC5528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5B93D07">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4D97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68B7A02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1B4E96B4">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3FF472E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糯米</w:t>
            </w:r>
          </w:p>
        </w:tc>
        <w:tc>
          <w:tcPr>
            <w:tcW w:w="640" w:type="dxa"/>
            <w:shd w:val="clear" w:color="auto" w:fill="auto"/>
            <w:vAlign w:val="center"/>
          </w:tcPr>
          <w:p w14:paraId="02F6CB16">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公斤</w:t>
            </w:r>
          </w:p>
        </w:tc>
        <w:tc>
          <w:tcPr>
            <w:tcW w:w="4288" w:type="dxa"/>
            <w:shd w:val="clear" w:color="auto" w:fill="auto"/>
            <w:vAlign w:val="center"/>
          </w:tcPr>
          <w:p w14:paraId="30234BDC">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优质糯米，无虫、无腐烂、无味道，</w:t>
            </w:r>
          </w:p>
        </w:tc>
        <w:tc>
          <w:tcPr>
            <w:tcW w:w="795" w:type="dxa"/>
            <w:shd w:val="clear" w:color="auto" w:fill="auto"/>
            <w:vAlign w:val="center"/>
          </w:tcPr>
          <w:p w14:paraId="44AA405A">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1</w:t>
            </w: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0</w:t>
            </w:r>
          </w:p>
        </w:tc>
        <w:tc>
          <w:tcPr>
            <w:tcW w:w="1280" w:type="dxa"/>
            <w:vMerge w:val="continue"/>
            <w:shd w:val="clear" w:color="auto" w:fill="auto"/>
            <w:vAlign w:val="center"/>
          </w:tcPr>
          <w:p w14:paraId="6D968E6C">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3CADBE41">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1771DA5B">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4D00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4508AD78">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229DB646">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C3A5F18">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脆皮肠</w:t>
            </w:r>
          </w:p>
        </w:tc>
        <w:tc>
          <w:tcPr>
            <w:tcW w:w="640" w:type="dxa"/>
            <w:shd w:val="clear" w:color="auto" w:fill="auto"/>
            <w:vAlign w:val="center"/>
          </w:tcPr>
          <w:p w14:paraId="5A839D43">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包</w:t>
            </w:r>
          </w:p>
        </w:tc>
        <w:tc>
          <w:tcPr>
            <w:tcW w:w="4288" w:type="dxa"/>
            <w:shd w:val="clear" w:color="auto" w:fill="auto"/>
            <w:vAlign w:val="center"/>
          </w:tcPr>
          <w:p w14:paraId="1C30037C">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2.5公斤每包</w:t>
            </w:r>
          </w:p>
        </w:tc>
        <w:tc>
          <w:tcPr>
            <w:tcW w:w="795" w:type="dxa"/>
            <w:shd w:val="clear" w:color="auto" w:fill="auto"/>
            <w:vAlign w:val="center"/>
          </w:tcPr>
          <w:p w14:paraId="67F78E73">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3</w:t>
            </w: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6</w:t>
            </w:r>
          </w:p>
        </w:tc>
        <w:tc>
          <w:tcPr>
            <w:tcW w:w="1280" w:type="dxa"/>
            <w:vMerge w:val="continue"/>
            <w:shd w:val="clear" w:color="auto" w:fill="auto"/>
            <w:vAlign w:val="center"/>
          </w:tcPr>
          <w:p w14:paraId="1AC794C6">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5626CE21">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7CA504AF">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3551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DC8465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76D1173B">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1631EB80">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香脆椒</w:t>
            </w:r>
          </w:p>
        </w:tc>
        <w:tc>
          <w:tcPr>
            <w:tcW w:w="640" w:type="dxa"/>
            <w:shd w:val="clear" w:color="auto" w:fill="auto"/>
            <w:vAlign w:val="center"/>
          </w:tcPr>
          <w:p w14:paraId="401E8C47">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袋</w:t>
            </w:r>
          </w:p>
        </w:tc>
        <w:tc>
          <w:tcPr>
            <w:tcW w:w="4288" w:type="dxa"/>
            <w:shd w:val="clear" w:color="auto" w:fill="auto"/>
            <w:vAlign w:val="center"/>
          </w:tcPr>
          <w:p w14:paraId="5B047D38">
            <w:pPr>
              <w:keepNext w:val="0"/>
              <w:keepLines w:val="0"/>
              <w:widowControl/>
              <w:suppressLineNumbers w:val="0"/>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每袋308g</w:t>
            </w:r>
          </w:p>
        </w:tc>
        <w:tc>
          <w:tcPr>
            <w:tcW w:w="795" w:type="dxa"/>
            <w:shd w:val="clear" w:color="auto" w:fill="auto"/>
            <w:vAlign w:val="center"/>
          </w:tcPr>
          <w:p w14:paraId="175084E5">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color w:val="000000" w:themeColor="text1"/>
                <w:sz w:val="21"/>
                <w:u w:val="none"/>
                <w14:textFill>
                  <w14:solidFill>
                    <w14:schemeClr w14:val="tx1"/>
                  </w14:solidFill>
                </w14:textFill>
              </w:rPr>
              <w:t>1</w:t>
            </w:r>
            <w:r>
              <w:rPr>
                <w:rFonts w:hint="eastAsia" w:asciiTheme="majorEastAsia" w:hAnsiTheme="majorEastAsia" w:eastAsiaTheme="majorEastAsia" w:cstheme="majorEastAsia"/>
                <w:b w:val="0"/>
                <w:bCs w:val="0"/>
                <w:i w:val="0"/>
                <w:color w:val="000000" w:themeColor="text1"/>
                <w:sz w:val="21"/>
                <w:u w:val="none"/>
                <w:lang w:val="en-US" w:eastAsia="zh-CN"/>
                <w14:textFill>
                  <w14:solidFill>
                    <w14:schemeClr w14:val="tx1"/>
                  </w14:solidFill>
                </w14:textFill>
              </w:rPr>
              <w:t>7</w:t>
            </w:r>
          </w:p>
        </w:tc>
        <w:tc>
          <w:tcPr>
            <w:tcW w:w="1280" w:type="dxa"/>
            <w:vMerge w:val="continue"/>
            <w:shd w:val="clear" w:color="auto" w:fill="auto"/>
            <w:vAlign w:val="center"/>
          </w:tcPr>
          <w:p w14:paraId="55A6A0A9">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4F22F2E0">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c>
          <w:tcPr>
            <w:tcW w:w="838" w:type="dxa"/>
            <w:vMerge w:val="continue"/>
            <w:shd w:val="clear" w:color="auto" w:fill="auto"/>
            <w:vAlign w:val="center"/>
          </w:tcPr>
          <w:p w14:paraId="71995D41">
            <w:pPr>
              <w:jc w:val="center"/>
              <w:rPr>
                <w:rFonts w:hint="eastAsia" w:asciiTheme="majorEastAsia" w:hAnsiTheme="majorEastAsia" w:eastAsiaTheme="majorEastAsia" w:cstheme="majorEastAsia"/>
                <w:i w:val="0"/>
                <w:color w:val="000000" w:themeColor="text1"/>
                <w:sz w:val="21"/>
                <w:u w:val="none"/>
                <w14:textFill>
                  <w14:solidFill>
                    <w14:schemeClr w14:val="tx1"/>
                  </w14:solidFill>
                </w14:textFill>
              </w:rPr>
            </w:pPr>
          </w:p>
        </w:tc>
      </w:tr>
      <w:tr w14:paraId="190C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3C721212">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76CD9165">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72BD8D9A">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油条精</w:t>
            </w:r>
          </w:p>
        </w:tc>
        <w:tc>
          <w:tcPr>
            <w:tcW w:w="640" w:type="dxa"/>
            <w:shd w:val="clear" w:color="auto" w:fill="auto"/>
            <w:vAlign w:val="center"/>
          </w:tcPr>
          <w:p w14:paraId="67D645B4">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包</w:t>
            </w:r>
          </w:p>
        </w:tc>
        <w:tc>
          <w:tcPr>
            <w:tcW w:w="4288" w:type="dxa"/>
            <w:shd w:val="clear" w:color="auto" w:fill="auto"/>
            <w:vAlign w:val="center"/>
          </w:tcPr>
          <w:p w14:paraId="610AFC82">
            <w:pPr>
              <w:jc w:val="both"/>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每包20g</w:t>
            </w:r>
          </w:p>
        </w:tc>
        <w:tc>
          <w:tcPr>
            <w:tcW w:w="795" w:type="dxa"/>
            <w:shd w:val="clear" w:color="auto" w:fill="auto"/>
            <w:vAlign w:val="center"/>
          </w:tcPr>
          <w:p w14:paraId="4FDDCB3A">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10</w:t>
            </w:r>
          </w:p>
        </w:tc>
        <w:tc>
          <w:tcPr>
            <w:tcW w:w="1280" w:type="dxa"/>
            <w:vMerge w:val="continue"/>
            <w:shd w:val="clear" w:color="auto" w:fill="auto"/>
            <w:vAlign w:val="center"/>
          </w:tcPr>
          <w:p w14:paraId="195A3CD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D5310EF">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3C6BD32A">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3CCC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14C4E0C1">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59C3145C">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4C5399C">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粽子</w:t>
            </w:r>
          </w:p>
        </w:tc>
        <w:tc>
          <w:tcPr>
            <w:tcW w:w="640" w:type="dxa"/>
            <w:shd w:val="clear" w:color="auto" w:fill="auto"/>
            <w:vAlign w:val="center"/>
          </w:tcPr>
          <w:p w14:paraId="0EA47358">
            <w:pPr>
              <w:keepNext w:val="0"/>
              <w:keepLines w:val="0"/>
              <w:widowControl/>
              <w:suppressLineNumbers w:val="0"/>
              <w:jc w:val="cente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个</w:t>
            </w:r>
          </w:p>
        </w:tc>
        <w:tc>
          <w:tcPr>
            <w:tcW w:w="4288" w:type="dxa"/>
            <w:shd w:val="clear" w:color="auto" w:fill="auto"/>
            <w:vAlign w:val="center"/>
          </w:tcPr>
          <w:p w14:paraId="4EFA83C7">
            <w:pPr>
              <w:keepNext w:val="0"/>
              <w:keepLines w:val="0"/>
              <w:widowControl/>
              <w:suppressLineNumbers w:val="0"/>
              <w:jc w:val="left"/>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重约</w:t>
            </w:r>
            <w: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t>100g</w:t>
            </w:r>
            <w: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t>，其中包括糯米</w:t>
            </w:r>
          </w:p>
        </w:tc>
        <w:tc>
          <w:tcPr>
            <w:tcW w:w="795" w:type="dxa"/>
            <w:shd w:val="clear" w:color="auto" w:fill="auto"/>
            <w:vAlign w:val="center"/>
          </w:tcPr>
          <w:p w14:paraId="019596C1">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3.5</w:t>
            </w:r>
          </w:p>
        </w:tc>
        <w:tc>
          <w:tcPr>
            <w:tcW w:w="1280" w:type="dxa"/>
            <w:vMerge w:val="continue"/>
            <w:shd w:val="clear" w:color="auto" w:fill="auto"/>
            <w:vAlign w:val="center"/>
          </w:tcPr>
          <w:p w14:paraId="4E3E5845">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47EDD176">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08C06617">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r w14:paraId="311A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5" w:type="dxa"/>
            <w:vMerge w:val="continue"/>
            <w:shd w:val="clear" w:color="auto" w:fill="auto"/>
            <w:vAlign w:val="center"/>
          </w:tcPr>
          <w:p w14:paraId="51EF326C">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444" w:type="dxa"/>
            <w:vMerge w:val="continue"/>
            <w:shd w:val="clear" w:color="auto" w:fill="auto"/>
            <w:vAlign w:val="center"/>
          </w:tcPr>
          <w:p w14:paraId="0345C72A">
            <w:pPr>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p>
        </w:tc>
        <w:tc>
          <w:tcPr>
            <w:tcW w:w="677" w:type="dxa"/>
            <w:shd w:val="clear" w:color="auto" w:fill="auto"/>
            <w:vAlign w:val="center"/>
          </w:tcPr>
          <w:p w14:paraId="075E1D21">
            <w:pPr>
              <w:keepNext w:val="0"/>
              <w:keepLines w:val="0"/>
              <w:widowControl/>
              <w:suppressLineNumbers w:val="0"/>
              <w:jc w:val="center"/>
              <w:rPr>
                <w:rFonts w:hint="eastAsia" w:asciiTheme="majorEastAsia" w:hAnsiTheme="majorEastAsia" w:eastAsiaTheme="majorEastAsia" w:cstheme="majorEastAsia"/>
                <w:i w:val="0"/>
                <w:iCs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黑面包</w:t>
            </w:r>
          </w:p>
        </w:tc>
        <w:tc>
          <w:tcPr>
            <w:tcW w:w="640" w:type="dxa"/>
            <w:shd w:val="clear" w:color="auto" w:fill="auto"/>
            <w:vAlign w:val="center"/>
          </w:tcPr>
          <w:p w14:paraId="5E098115">
            <w:pPr>
              <w:jc w:val="cente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eastAsia="zh-CN"/>
                <w14:textFill>
                  <w14:solidFill>
                    <w14:schemeClr w14:val="tx1"/>
                  </w14:solidFill>
                </w14:textFill>
              </w:rPr>
              <w:t>个</w:t>
            </w:r>
          </w:p>
        </w:tc>
        <w:tc>
          <w:tcPr>
            <w:tcW w:w="4288" w:type="dxa"/>
            <w:shd w:val="clear" w:color="auto" w:fill="auto"/>
            <w:vAlign w:val="center"/>
          </w:tcPr>
          <w:p w14:paraId="4CE83294">
            <w:pPr>
              <w:keepNext w:val="0"/>
              <w:keepLines w:val="0"/>
              <w:widowControl/>
              <w:suppressLineNumbers w:val="0"/>
              <w:jc w:val="left"/>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t>65g</w:t>
            </w:r>
          </w:p>
        </w:tc>
        <w:tc>
          <w:tcPr>
            <w:tcW w:w="795" w:type="dxa"/>
            <w:shd w:val="clear" w:color="auto" w:fill="auto"/>
            <w:vAlign w:val="center"/>
          </w:tcPr>
          <w:p w14:paraId="19434417">
            <w:pPr>
              <w:jc w:val="cente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sz w:val="21"/>
                <w:szCs w:val="21"/>
                <w:u w:val="none"/>
                <w:lang w:val="en-US" w:eastAsia="zh-CN"/>
                <w14:textFill>
                  <w14:solidFill>
                    <w14:schemeClr w14:val="tx1"/>
                  </w14:solidFill>
                </w14:textFill>
              </w:rPr>
              <w:t>1</w:t>
            </w:r>
          </w:p>
        </w:tc>
        <w:tc>
          <w:tcPr>
            <w:tcW w:w="1280" w:type="dxa"/>
            <w:vMerge w:val="continue"/>
            <w:shd w:val="clear" w:color="auto" w:fill="auto"/>
            <w:vAlign w:val="center"/>
          </w:tcPr>
          <w:p w14:paraId="446A6F9E">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4F0A6111">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c>
          <w:tcPr>
            <w:tcW w:w="838" w:type="dxa"/>
            <w:vMerge w:val="continue"/>
            <w:shd w:val="clear" w:color="auto" w:fill="auto"/>
            <w:vAlign w:val="center"/>
          </w:tcPr>
          <w:p w14:paraId="1D2D3039">
            <w:pPr>
              <w:jc w:val="center"/>
              <w:rPr>
                <w:rFonts w:hint="eastAsia" w:asciiTheme="majorEastAsia" w:hAnsiTheme="majorEastAsia" w:eastAsiaTheme="majorEastAsia" w:cstheme="majorEastAsia"/>
                <w:i w:val="0"/>
                <w:iCs w:val="0"/>
                <w:color w:val="000000" w:themeColor="text1"/>
                <w:sz w:val="21"/>
                <w:szCs w:val="21"/>
                <w:u w:val="none"/>
                <w:lang w:val="en-US" w:eastAsia="zh-CN"/>
                <w14:textFill>
                  <w14:solidFill>
                    <w14:schemeClr w14:val="tx1"/>
                  </w14:solidFill>
                </w14:textFill>
              </w:rPr>
            </w:pPr>
          </w:p>
        </w:tc>
      </w:tr>
    </w:tbl>
    <w:p w14:paraId="5C55E029">
      <w:pPr>
        <w:spacing w:line="100" w:lineRule="exact"/>
        <w:rPr>
          <w:rFonts w:hint="eastAsia" w:ascii="宋体" w:hAnsi="宋体" w:eastAsia="宋体" w:cs="宋体"/>
        </w:rPr>
      </w:pPr>
    </w:p>
    <w:p w14:paraId="500271E1">
      <w:pPr>
        <w:pStyle w:val="9"/>
        <w:spacing w:line="346" w:lineRule="auto"/>
        <w:rPr>
          <w:rFonts w:hint="eastAsia" w:ascii="宋体" w:hAnsi="宋体" w:eastAsia="宋体" w:cs="宋体"/>
        </w:rPr>
      </w:pPr>
    </w:p>
    <w:p w14:paraId="12321A8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hint="eastAsia" w:ascii="宋体" w:hAnsi="宋体" w:eastAsia="宋体" w:cs="宋体"/>
          <w:spacing w:val="0"/>
          <w:sz w:val="22"/>
          <w:szCs w:val="22"/>
        </w:rPr>
      </w:pPr>
      <w:r>
        <w:rPr>
          <w:rFonts w:hint="eastAsia" w:ascii="宋体" w:hAnsi="宋体" w:eastAsia="宋体" w:cs="宋体"/>
          <w:b/>
          <w:bCs/>
          <w:spacing w:val="0"/>
          <w:sz w:val="22"/>
          <w:szCs w:val="22"/>
        </w:rPr>
        <w:t>注：</w:t>
      </w:r>
    </w:p>
    <w:p w14:paraId="3B44A5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hint="eastAsia" w:ascii="宋体" w:hAnsi="宋体" w:eastAsia="宋体" w:cs="宋体"/>
          <w:spacing w:val="0"/>
          <w:sz w:val="22"/>
          <w:szCs w:val="22"/>
        </w:rPr>
      </w:pPr>
      <w:r>
        <w:rPr>
          <w:rFonts w:hint="eastAsia" w:ascii="宋体" w:hAnsi="宋体" w:eastAsia="宋体" w:cs="宋体"/>
          <w:b/>
          <w:bCs/>
          <w:spacing w:val="0"/>
          <w:sz w:val="22"/>
          <w:szCs w:val="22"/>
        </w:rPr>
        <w:t>1、采购清单中内容不允许负偏离只接受正偏离或响应采购清单标准。</w:t>
      </w:r>
    </w:p>
    <w:p w14:paraId="0B2BB3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hint="eastAsia" w:ascii="宋体" w:hAnsi="宋体" w:eastAsia="宋体" w:cs="宋体"/>
          <w:spacing w:val="0"/>
          <w:sz w:val="22"/>
          <w:szCs w:val="22"/>
        </w:rPr>
      </w:pPr>
      <w:r>
        <w:rPr>
          <w:rFonts w:hint="eastAsia" w:ascii="宋体" w:hAnsi="宋体" w:eastAsia="宋体" w:cs="宋体"/>
          <w:b/>
          <w:bCs/>
          <w:spacing w:val="0"/>
          <w:sz w:val="22"/>
          <w:szCs w:val="22"/>
        </w:rPr>
        <w:t>2、</w:t>
      </w:r>
      <w:r>
        <w:rPr>
          <w:rFonts w:hint="eastAsia" w:ascii="宋体" w:hAnsi="宋体" w:eastAsia="宋体" w:cs="宋体"/>
          <w:b/>
          <w:bCs/>
          <w:sz w:val="24"/>
          <w:szCs w:val="24"/>
        </w:rPr>
        <w:t>清单中所有产品报价按百分比统一下浮，不能出现两个及两个以上的下浮率。</w:t>
      </w:r>
    </w:p>
    <w:p w14:paraId="19B08C2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hint="eastAsia" w:ascii="宋体" w:hAnsi="宋体" w:eastAsia="宋体" w:cs="宋体"/>
          <w:spacing w:val="0"/>
          <w:sz w:val="22"/>
          <w:szCs w:val="22"/>
        </w:rPr>
      </w:pPr>
      <w:r>
        <w:rPr>
          <w:rFonts w:hint="eastAsia" w:ascii="宋体" w:hAnsi="宋体" w:eastAsia="宋体" w:cs="宋体"/>
          <w:b/>
          <w:bCs/>
          <w:spacing w:val="0"/>
          <w:sz w:val="22"/>
          <w:szCs w:val="22"/>
        </w:rPr>
        <w:t>3、投标供应商的报价即不能超出预算总价，也不能超出预算单价，否则为无效报价。</w:t>
      </w:r>
    </w:p>
    <w:p w14:paraId="756D2F1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hint="eastAsia" w:ascii="宋体" w:hAnsi="宋体" w:eastAsia="宋体" w:cs="宋体"/>
          <w:spacing w:val="0"/>
          <w:sz w:val="22"/>
          <w:szCs w:val="22"/>
        </w:rPr>
      </w:pPr>
      <w:r>
        <w:rPr>
          <w:rFonts w:hint="eastAsia" w:ascii="宋体" w:hAnsi="宋体" w:eastAsia="宋体" w:cs="宋体"/>
          <w:b/>
          <w:bCs/>
          <w:spacing w:val="0"/>
          <w:sz w:val="22"/>
          <w:szCs w:val="22"/>
        </w:rPr>
        <w:t>4、以上报价含货物的供应、包装、仓储、运输、装卸、保险、税金、发票及售后服务等其他相关一切费用,是指标的货物经验收，交付采购人使用的价格。此报价是一次性不得更改的报价。</w:t>
      </w:r>
    </w:p>
    <w:p w14:paraId="761021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hint="eastAsia" w:ascii="宋体" w:hAnsi="宋体" w:eastAsia="宋体" w:cs="宋体"/>
          <w:spacing w:val="0"/>
          <w:sz w:val="22"/>
          <w:szCs w:val="22"/>
        </w:rPr>
      </w:pPr>
      <w:r>
        <w:rPr>
          <w:rFonts w:hint="eastAsia" w:ascii="宋体" w:hAnsi="宋体" w:eastAsia="宋体" w:cs="宋体"/>
          <w:b/>
          <w:bCs/>
          <w:spacing w:val="0"/>
          <w:sz w:val="22"/>
          <w:szCs w:val="22"/>
        </w:rPr>
        <w:t>5、以上货物参数中如有品牌要求的，企业应提供等同于或高于此品牌的货物,加“</w:t>
      </w:r>
      <w:r>
        <w:rPr>
          <w:rFonts w:hint="eastAsia" w:ascii="宋体" w:hAnsi="宋体" w:eastAsia="宋体" w:cs="宋体"/>
          <w:spacing w:val="0"/>
          <w:sz w:val="19"/>
          <w:szCs w:val="19"/>
        </w:rPr>
        <w:t>★</w:t>
      </w:r>
      <w:r>
        <w:rPr>
          <w:rFonts w:hint="eastAsia" w:ascii="宋体" w:hAnsi="宋体" w:eastAsia="宋体" w:cs="宋体"/>
          <w:b/>
          <w:bCs/>
          <w:spacing w:val="0"/>
          <w:sz w:val="22"/>
          <w:szCs w:val="22"/>
        </w:rPr>
        <w:t>”项为必须满足项。</w:t>
      </w:r>
    </w:p>
    <w:p w14:paraId="5EC0E1F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hint="eastAsia" w:ascii="宋体" w:hAnsi="宋体" w:eastAsia="宋体" w:cs="宋体"/>
          <w:spacing w:val="0"/>
          <w:sz w:val="22"/>
          <w:szCs w:val="22"/>
        </w:rPr>
      </w:pPr>
      <w:r>
        <w:rPr>
          <w:rFonts w:hint="eastAsia" w:ascii="宋体" w:hAnsi="宋体" w:eastAsia="宋体" w:cs="宋体"/>
          <w:b/>
          <w:bCs/>
          <w:spacing w:val="0"/>
          <w:sz w:val="22"/>
          <w:szCs w:val="22"/>
        </w:rPr>
        <w:t>6、（为防止恶意低价竞标，如供应商投标报价大幅度低于采购预算价的，评标委员会有权要求供应商现场在合理的时间内对其报价进行说明澄清,如供应商不能对其报价的合理性进行说明，作否决投标处理）</w:t>
      </w:r>
    </w:p>
    <w:p w14:paraId="75A6C1E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hint="eastAsia" w:ascii="宋体" w:hAnsi="宋体" w:eastAsia="宋体" w:cs="宋体"/>
          <w:spacing w:val="0"/>
          <w:sz w:val="22"/>
          <w:szCs w:val="22"/>
        </w:rPr>
      </w:pPr>
      <w:r>
        <w:rPr>
          <w:rFonts w:hint="eastAsia" w:ascii="宋体" w:hAnsi="宋体" w:eastAsia="宋体" w:cs="宋体"/>
          <w:b/>
          <w:bCs/>
          <w:spacing w:val="0"/>
          <w:sz w:val="22"/>
          <w:szCs w:val="22"/>
        </w:rPr>
        <w:t>7、未按以上要求履行，签订合同后甲方有权解除合同。</w:t>
      </w:r>
    </w:p>
    <w:p w14:paraId="7A370D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rFonts w:hint="eastAsia" w:ascii="宋体" w:hAnsi="宋体" w:eastAsia="宋体" w:cs="宋体"/>
          <w:b/>
          <w:bCs/>
          <w:spacing w:val="0"/>
          <w:sz w:val="21"/>
          <w:lang w:eastAsia="zh-CN"/>
        </w:rPr>
      </w:pPr>
      <w:r>
        <w:rPr>
          <w:rFonts w:hint="eastAsia" w:ascii="宋体" w:hAnsi="宋体" w:eastAsia="宋体" w:cs="宋体"/>
          <w:b/>
          <w:bCs/>
          <w:spacing w:val="0"/>
          <w:sz w:val="21"/>
          <w:lang w:eastAsia="zh-CN"/>
        </w:rPr>
        <w:t>商务要求</w:t>
      </w:r>
    </w:p>
    <w:p w14:paraId="51DB934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一、配送要求：★</w:t>
      </w:r>
    </w:p>
    <w:p w14:paraId="1CA8B5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投标人有相应的储存能力及配送能力，能提供本次采购货物的紧急服务和本地化服务，具备供货仓储（含冷藏）或生产厂房（含冷藏）（提供相关证明材料）、配送及其他符合相关食物贮运条件的设备和专业技术能力,提供相应的证明材料；投标人有符合要求的仓储、运输、加工、配送能力、管理能力、经验、信誉和相应的从业人员，能满足本采购项目的供货和服务；有一系列保证食品安全的制度、实施方案和考核办法等以提供承诺函响应该条款，格式由供应商自拟。</w:t>
      </w:r>
    </w:p>
    <w:p w14:paraId="545814B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（2）配送人员：配送人员应持健康证及工作证及驾照。</w:t>
      </w:r>
    </w:p>
    <w:p w14:paraId="619647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（3）配送车辆：供应商的配送车辆应符合防晒、防雨、恒温等有关技术要求，且配备车载记录仪，确保货物保质、保鲜、安全和就近配送。配送人员及车辆必须服从业主安排（含配送车辆的机动车辆行驶证）。</w:t>
      </w:r>
    </w:p>
    <w:p w14:paraId="0EE7004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（4）配送过程中，供货单位所供每批产品须向业主提供质检报告。</w:t>
      </w:r>
    </w:p>
    <w:p w14:paraId="7C6134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（5）业主按照实际情况，对配送的产品随机抽取送检，如发现与供货单位提供的检验报告、招标文件不符者，视为违约，招标文件、合同书等追究责任，进行赔偿，有权终止供货合同。</w:t>
      </w:r>
    </w:p>
    <w:p w14:paraId="0E88731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二、售后服务队伍要求</w:t>
      </w:r>
    </w:p>
    <w:p w14:paraId="1BB8298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（1）、中标人需有稳定、专业的服务团队，须指派1名项目负责人全程跟踪管理本项目，与采购人保持良好的的沟通。项目负责人应有丰富的类似项目经验、有良好的服务态度及沟通能力。</w:t>
      </w:r>
    </w:p>
    <w:p w14:paraId="68A70E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（2）、原则上项目负责人不得随意更换（除离职、生病等不可抗力外），如确需更换应提前3个工作日书面通知采购人，征得采购人同意后方可更换，而且更换后的人员水平不得低于原人员。</w:t>
      </w:r>
    </w:p>
    <w:p w14:paraId="5962661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（3）、中标人应当具有完善的物流配送体系和售后服务队伍，且具有履行本项目货物的供应、安装、维修等专业技术和服务能力。</w:t>
      </w:r>
    </w:p>
    <w:p w14:paraId="4BBE44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三、技术要求★</w:t>
      </w:r>
    </w:p>
    <w:p w14:paraId="6CCB9D8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本章所提及的要求和供货范围都是最低限度的要求，并未对一切技术细节做出规定，也未充分地详述有关标准和规范的条文，供应商在满足技术要求和性能的前提下可投同档次或优于上述参数、性能和质量的货物。必须符合最新国家食材安全技术规范标准。</w:t>
      </w:r>
    </w:p>
    <w:p w14:paraId="29BC9B4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2、本部分要求所使用的标准和规范如与供应商所执行的标准发生矛盾时，按较高标准执行。</w:t>
      </w:r>
    </w:p>
    <w:p w14:paraId="164E201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3、采购人保留在签订合同前，对本技术规格及要求补充和修改的权利，供应商应承诺予以配合，如提出修改，具体事项由成交人与采购人另行商定。</w:t>
      </w:r>
    </w:p>
    <w:p w14:paraId="78056C6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4、供应商所提供的货物，如若发生侵犯知识产权的行为时，其侵权责任与采购人无关，应由供应商承担相应的责任，并不得损害采购人的利益。</w:t>
      </w:r>
    </w:p>
    <w:p w14:paraId="53CF71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5、成交供应商交货时须出具质检中心检验局合格的检验报告原件。以提供承诺函响应该条款，格式由供应商自拟。</w:t>
      </w:r>
    </w:p>
    <w:p w14:paraId="5A8EEED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四、合同期内供货商出现下列情况，取消供货资格：★</w:t>
      </w:r>
    </w:p>
    <w:p w14:paraId="155F4D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甲方随时对配送单位相关配送货物质量、价格、配送服务等进行审核，包括但不限于以下内容：</w:t>
      </w:r>
    </w:p>
    <w:p w14:paraId="0ADA528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1、缺斤少两两次（含两次）以上；</w:t>
      </w:r>
    </w:p>
    <w:p w14:paraId="19B2EB1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2、价格与中标价不符两次（含两次）以上；</w:t>
      </w:r>
    </w:p>
    <w:p w14:paraId="5E96E14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3、弄虚作假的（并由供应商承担全部法律责任及经济赔偿责任）；</w:t>
      </w:r>
    </w:p>
    <w:p w14:paraId="424145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4、配送不及时被管理员投诉两次（含两次）以上；</w:t>
      </w:r>
    </w:p>
    <w:p w14:paraId="233E55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5、配送不及时、服务不到位，影响采购人正常供应一次的；</w:t>
      </w:r>
    </w:p>
    <w:p w14:paraId="18B94F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6、出现各种质量问题，配送的食品出现</w:t>
      </w:r>
    </w:p>
    <w:p w14:paraId="2D64875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①腐烂变质、油脂酸败、霉变、生虫、污秽不洁、混有异物或者其他感官性状异常，对人体健康有害的。</w:t>
      </w:r>
    </w:p>
    <w:p w14:paraId="054A242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②含有毒、有害物质或者被有害物质污染，对人体健康有害的。</w:t>
      </w:r>
    </w:p>
    <w:p w14:paraId="31EAE4C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③含有致病性寄生虫、微生物或者微生物含量超过国家限定标准的。</w:t>
      </w:r>
    </w:p>
    <w:p w14:paraId="02C4E24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④掺假、掺杂，影响营养、卫生的。</w:t>
      </w:r>
    </w:p>
    <w:p w14:paraId="492A6C3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⑤超过保质期限的。</w:t>
      </w:r>
    </w:p>
    <w:p w14:paraId="6B9E634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⑥伪劣假冒产品、以次充好产品或替代产品、用非食品原料加工或超过保质期等情况的（并由供应商承担全部法律责任及经济赔偿责任）；（并由供应商承担全部法律责任及经济赔偿责任）。</w:t>
      </w:r>
    </w:p>
    <w:p w14:paraId="734361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7、所供货物若未通过业主或联合验收组验收者、必须按甲方要求时间重新配送，不得以任何借口推诿，如有推诿的将终止合同。</w:t>
      </w:r>
    </w:p>
    <w:p w14:paraId="52D1DBE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8、其他质量或对健康不利的情况。</w:t>
      </w:r>
    </w:p>
    <w:p w14:paraId="36F061F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9、以提供承诺函响应该条款，格式由供应商自拟。</w:t>
      </w:r>
    </w:p>
    <w:p w14:paraId="32ED3B8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五、质量、包装、退换、应急要求★</w:t>
      </w:r>
    </w:p>
    <w:p w14:paraId="65906C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标准：本项目所指的货物及服务应符合招标文件的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7FA0AA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中标人应充分理解并认真遵循本招标文件的要求，所提供的货物必须是满足招标文件要求。保证合同货品均为正规生产的新鲜、检验合格、无毒、无辐射、无侵权货品，符合国家有关卫生、质量、包装和保质标准，必须使用有效期的货品，其剩余有效期不得少于标注有效期的三分之二。</w:t>
      </w:r>
    </w:p>
    <w:p w14:paraId="1B9F63F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3)、货物有包装的，货物的包装必须完整清洁（无损、无污、无皱），采购人有权拒收包装不整齐、已拆封的商品。</w:t>
      </w:r>
    </w:p>
    <w:p w14:paraId="3AA55F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4)、采购人发现商品出现损坏（包括表面损坏），或出现水渍、串味、受潮等导致货物性质改变的，中标人必须无条件退货或更换商品。</w:t>
      </w:r>
    </w:p>
    <w:p w14:paraId="74707F2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5)、中标人保证所提供的货物的多样性和季节性，以保证新鲜感。每次送交的所有货品都要注明来源。否则采购人有权退货，中标人必须在120分钟内予以退换补货。</w:t>
      </w:r>
    </w:p>
    <w:p w14:paraId="34D417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6)、中标人应能够配合采购人及时更新所提供的符合卫监部门的有效证明材料。如有效的营业执照、产品合格证等。</w:t>
      </w:r>
    </w:p>
    <w:p w14:paraId="6B65378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7）、应急响应：供应商须配备应急工作队伍作为临时任务响应，接到临时任务30分钟内做出响应，120分钟内完成配送任务。以提供承诺函响应该条款，格式由供应商自拟。</w:t>
      </w:r>
    </w:p>
    <w:p w14:paraId="7C17EB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六、服务及承诺要求★</w:t>
      </w:r>
    </w:p>
    <w:p w14:paraId="3E30B3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1)、采购人提前一天以电话或邮箱方式向中标人下订单，订单内容包括名称、规格、数量等。</w:t>
      </w:r>
    </w:p>
    <w:p w14:paraId="1BC6085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中标人须在接到采购人订单之日的第二天10：30前将采购人所订购的货物送至采购人指定地点。如果采购人临时改变订购的货物种类、规格、数量等，中标人须在接到通知后的90分钟内将货物送达，待采购人验收、核对后，供货才算完成。</w:t>
      </w:r>
    </w:p>
    <w:p w14:paraId="496C494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延迟供货造成采购人利益受损的，采购人有权要求中标人赔偿。供货期内出现上述情况达3次的，则按500元/次处以罚款，罚款由供货结算款内扣除；供货期内中标人若出现多次延迟送货，经采购人书面提出整改通知，但情况没有改善的，采购人有权取消中标人供货资格并供应商应承担相应的经济赔偿责任，终止中标人供货合同。</w:t>
      </w:r>
    </w:p>
    <w:p w14:paraId="0C1872F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4)、投标人须承诺如中标后将准时送货到采购人指定地点。</w:t>
      </w:r>
    </w:p>
    <w:p w14:paraId="359829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5)、中标人应根据采购人实际要求配送货物甚至进行免费简单加工。</w:t>
      </w:r>
    </w:p>
    <w:p w14:paraId="43B44E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6)、中标人免费将货物送达到各指定配送地点。</w:t>
      </w:r>
    </w:p>
    <w:p w14:paraId="350064D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7)、每次送货，中标人须委派一名专门负责人，负责货物的运输、过秤，并协助采购人验收货品，货品的品种和重量以采购人验收的结果为准。为确保本项目顺利完成。</w:t>
      </w:r>
    </w:p>
    <w:p w14:paraId="5A3B79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8)、在采购人签收之前，货物的所有权和风险属于中标人，货物发生遗失、损坏由中标人负责。</w:t>
      </w:r>
    </w:p>
    <w:p w14:paraId="5C8346F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9)、中标人须严格按照各采购人的指令配送商品的数量，不得随意增减数量，否则，采购人有权拒收。如因市场流通问题确实需要变更的，应事先书面申请，并经采购人同意后方可改变。</w:t>
      </w:r>
    </w:p>
    <w:p w14:paraId="4A8DDDA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w:t>
      </w:r>
    </w:p>
    <w:p w14:paraId="37B2A1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采购人发现采购货物不能正常使用的，中标人应无条件退换。中标人未能履行招标文件和合同所定事项,或供应不合格的、假冒伪劣、以次充好的商品，采购人退货后将记录在案，并对中标人予以处罚，中标人要承担因此产生的一切损失和费用。</w:t>
      </w:r>
    </w:p>
    <w:p w14:paraId="1037ED1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12)、中标商品在保质期出现损坏的，中标人应承诺提供替换服务，因替换货物产生的费用由中标人负责。</w:t>
      </w:r>
    </w:p>
    <w:p w14:paraId="759093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)、中标人的送货单必须详细注明商品的品牌、型号、单价、数量、送货单不得涂改。标记不清的，采购人将拒绝签收。结算期末中标人还应提供送货清单供采购人结算。</w:t>
      </w:r>
    </w:p>
    <w:p w14:paraId="3CAABC2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)、中标人指定的送货专员必须穿着便于辨认的工衣和配戴胸卡，送货专员在采购人单位活动必须严格遵守采购人单位各项规章制度，不得做出有损采购人形象和利益的事情。</w:t>
      </w:r>
    </w:p>
    <w:p w14:paraId="6A74B2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)、中标人不得泄露采购人的商业秘密。泄密造成采购人损失的，中标人将承担由此产生的一切损失和法律责任。</w:t>
      </w:r>
    </w:p>
    <w:p w14:paraId="3F5454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）、中标人需提供相应的服务承诺书，格式自拟。</w:t>
      </w:r>
    </w:p>
    <w:p w14:paraId="00D468D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投标人可根据本单位情况在此须承诺满足以上基本要求并在承诺书中明确体现以上条款，如不按要求提供视为不满足本要求。</w:t>
      </w:r>
    </w:p>
    <w:p w14:paraId="42C16D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七、其他重要事项</w:t>
      </w:r>
    </w:p>
    <w:p w14:paraId="7D093FE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依据产品质量监督检验部门提供的质量标准，供应商提供的产品必须是经过质量监督管理部门检验并取得合格证明的产品，每批次产品提供时应交存货物质量合格证明、产品质量检测合格报告或检疫报告复印件，并开具正规发票。</w:t>
      </w:r>
    </w:p>
    <w:p w14:paraId="125B5B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供应商提供的产品须经过食堂验收人员的感官检验、外观检验和试用检验，若产品外观、包装、形式不符合要求，感官检验不能达到食品卫生要求，当即拒收；供应商不能满足食品的质量及售后服务要求时，甲方有权进行处罚直至终止合同。</w:t>
      </w:r>
    </w:p>
    <w:p w14:paraId="2059383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3、因产品质量问题发生的食物中毒等事故，由供应商承担经济赔偿责任及其他法律责任。</w:t>
      </w:r>
    </w:p>
    <w:p w14:paraId="46A68A3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4、此次招标产生的代理费用均由供货商按比例分摊。</w:t>
      </w:r>
    </w:p>
    <w:p w14:paraId="3856BA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5、开具正规发票，按要求送货上门，必须每批提供产品质量检测报告，保证送货质量，诚实守信。</w:t>
      </w:r>
    </w:p>
    <w:p w14:paraId="611E30E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6、中标后，供货清单包括但不仅限于以上所列清单内容，中标方应根据招标人实际需求供货。</w:t>
      </w:r>
    </w:p>
    <w:p w14:paraId="78E792B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7、具体采购内容以招标人实际需求为准。</w:t>
      </w:r>
    </w:p>
    <w:p w14:paraId="3998283D">
      <w:pPr>
        <w:pStyle w:val="9"/>
        <w:spacing w:line="253" w:lineRule="auto"/>
        <w:rPr>
          <w:rFonts w:hint="eastAsia" w:ascii="宋体" w:hAnsi="宋体" w:eastAsia="宋体" w:cs="宋体"/>
          <w:lang w:eastAsia="zh-CN"/>
        </w:rPr>
      </w:pPr>
      <w:r>
        <w:rPr>
          <w:rFonts w:hint="eastAsia" w:ascii="宋体" w:hAnsi="宋体" w:eastAsia="宋体" w:cs="宋体"/>
          <w:lang w:eastAsia="zh-CN"/>
        </w:rPr>
        <w:br w:type="page"/>
      </w:r>
    </w:p>
    <w:p w14:paraId="2343402D">
      <w:pPr>
        <w:pStyle w:val="9"/>
        <w:spacing w:line="253" w:lineRule="auto"/>
        <w:rPr>
          <w:rFonts w:hint="eastAsia" w:ascii="宋体" w:hAnsi="宋体" w:eastAsia="宋体" w:cs="宋体"/>
        </w:rPr>
      </w:pPr>
    </w:p>
    <w:p w14:paraId="602F1367">
      <w:pPr>
        <w:spacing w:before="91" w:line="219" w:lineRule="auto"/>
        <w:ind w:left="3123"/>
        <w:outlineLvl w:val="0"/>
        <w:rPr>
          <w:rFonts w:hint="eastAsia" w:ascii="宋体" w:hAnsi="宋体" w:eastAsia="宋体" w:cs="宋体"/>
          <w:sz w:val="28"/>
          <w:szCs w:val="28"/>
        </w:rPr>
      </w:pPr>
      <w:r>
        <w:rPr>
          <w:rFonts w:hint="eastAsia" w:ascii="宋体" w:hAnsi="宋体" w:eastAsia="宋体" w:cs="宋体"/>
          <w:b/>
          <w:bCs/>
          <w:spacing w:val="-3"/>
          <w:sz w:val="28"/>
          <w:szCs w:val="28"/>
        </w:rPr>
        <w:t>第六章拟签订的合同文本</w:t>
      </w:r>
    </w:p>
    <w:p w14:paraId="1191CC57">
      <w:pPr>
        <w:pStyle w:val="9"/>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宋体" w:hAnsi="宋体" w:eastAsia="宋体" w:cs="宋体"/>
          <w:lang w:eastAsia="zh-CN"/>
        </w:rPr>
      </w:pPr>
    </w:p>
    <w:p w14:paraId="2E26C392">
      <w:pPr>
        <w:pStyle w:val="9"/>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宋体" w:hAnsi="宋体" w:eastAsia="宋体" w:cs="宋体"/>
        </w:rPr>
      </w:pPr>
    </w:p>
    <w:p w14:paraId="4E269F4F">
      <w:pPr>
        <w:pStyle w:val="9"/>
        <w:spacing w:after="0"/>
        <w:jc w:val="center"/>
        <w:rPr>
          <w:rFonts w:hint="eastAsia" w:ascii="宋体" w:hAnsi="宋体" w:eastAsia="宋体" w:cs="宋体"/>
          <w:b/>
          <w:bCs/>
          <w:color w:val="auto"/>
          <w:spacing w:val="-20"/>
          <w:kern w:val="44"/>
          <w:sz w:val="48"/>
          <w:szCs w:val="48"/>
          <w:highlight w:val="none"/>
        </w:rPr>
      </w:pPr>
    </w:p>
    <w:p w14:paraId="60EA352E">
      <w:pPr>
        <w:pStyle w:val="9"/>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2DD2D051">
      <w:pPr>
        <w:pStyle w:val="9"/>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257502CD">
      <w:pPr>
        <w:rPr>
          <w:rFonts w:hint="eastAsia" w:ascii="宋体" w:hAnsi="宋体" w:eastAsia="宋体" w:cs="宋体"/>
          <w:b/>
          <w:bCs/>
          <w:color w:val="auto"/>
          <w:spacing w:val="-20"/>
          <w:kern w:val="44"/>
          <w:sz w:val="40"/>
          <w:szCs w:val="40"/>
          <w:highlight w:val="none"/>
        </w:rPr>
      </w:pPr>
    </w:p>
    <w:p w14:paraId="4B25E009">
      <w:pPr>
        <w:rPr>
          <w:rFonts w:hint="eastAsia" w:ascii="宋体" w:hAnsi="宋体" w:eastAsia="宋体" w:cs="宋体"/>
          <w:b/>
          <w:bCs/>
          <w:color w:val="auto"/>
          <w:spacing w:val="-20"/>
          <w:kern w:val="44"/>
          <w:sz w:val="40"/>
          <w:szCs w:val="40"/>
          <w:highlight w:val="none"/>
        </w:rPr>
      </w:pPr>
    </w:p>
    <w:p w14:paraId="473F97FB">
      <w:pPr>
        <w:rPr>
          <w:rFonts w:hint="eastAsia" w:ascii="宋体" w:hAnsi="宋体" w:eastAsia="宋体" w:cs="宋体"/>
          <w:b/>
          <w:bCs/>
          <w:color w:val="auto"/>
          <w:spacing w:val="-20"/>
          <w:kern w:val="44"/>
          <w:sz w:val="40"/>
          <w:szCs w:val="40"/>
          <w:highlight w:val="none"/>
        </w:rPr>
      </w:pPr>
    </w:p>
    <w:p w14:paraId="69B50A67">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590479F8">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3153F044">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495A5902">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3AFBEB4B">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0910E443">
      <w:pPr>
        <w:rPr>
          <w:rFonts w:hint="eastAsia" w:ascii="宋体" w:hAnsi="宋体" w:eastAsia="宋体" w:cs="宋体"/>
          <w:color w:val="auto"/>
          <w:highlight w:val="none"/>
        </w:rPr>
      </w:pPr>
    </w:p>
    <w:p w14:paraId="3DE7DB84">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385CB513">
      <w:pPr>
        <w:rPr>
          <w:rFonts w:hint="eastAsia" w:ascii="宋体" w:hAnsi="宋体" w:eastAsia="宋体" w:cs="宋体"/>
          <w:color w:val="auto"/>
          <w:sz w:val="44"/>
          <w:szCs w:val="44"/>
          <w:highlight w:val="none"/>
        </w:rPr>
      </w:pPr>
    </w:p>
    <w:p w14:paraId="303E385E">
      <w:pPr>
        <w:rPr>
          <w:rFonts w:hint="eastAsia" w:ascii="宋体" w:hAnsi="宋体" w:eastAsia="宋体" w:cs="宋体"/>
          <w:color w:val="auto"/>
          <w:sz w:val="44"/>
          <w:szCs w:val="44"/>
          <w:highlight w:val="none"/>
        </w:rPr>
      </w:pPr>
    </w:p>
    <w:p w14:paraId="787629CB">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706E8E8D">
      <w:pPr>
        <w:ind w:firstLine="640" w:firstLineChars="200"/>
        <w:rPr>
          <w:rFonts w:hint="eastAsia" w:ascii="宋体" w:hAnsi="宋体" w:eastAsia="宋体" w:cs="宋体"/>
          <w:color w:val="auto"/>
          <w:sz w:val="32"/>
          <w:szCs w:val="32"/>
          <w:highlight w:val="none"/>
          <w:lang w:val="en-US" w:eastAsia="zh-CN"/>
        </w:rPr>
      </w:pPr>
    </w:p>
    <w:p w14:paraId="2A98EA46">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1CDBDC80">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5432266F">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5220606">
      <w:pPr>
        <w:ind w:firstLine="880" w:firstLineChars="200"/>
        <w:jc w:val="both"/>
        <w:rPr>
          <w:rFonts w:hint="eastAsia" w:ascii="宋体" w:hAnsi="宋体" w:eastAsia="宋体" w:cs="宋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1DC1082">
      <w:pPr>
        <w:pStyle w:val="4"/>
        <w:adjustRightInd w:val="0"/>
        <w:snapToGrid w:val="0"/>
        <w:spacing w:beforeLines="0" w:line="400" w:lineRule="exact"/>
        <w:jc w:val="center"/>
        <w:rPr>
          <w:rFonts w:hint="eastAsia" w:ascii="宋体" w:hAnsi="宋体" w:eastAsia="宋体" w:cs="宋体"/>
          <w:b w:val="0"/>
          <w:bCs w:val="0"/>
          <w:color w:val="auto"/>
          <w:sz w:val="28"/>
          <w:szCs w:val="28"/>
          <w:highlight w:val="none"/>
        </w:rPr>
      </w:pPr>
      <w:bookmarkStart w:id="0" w:name="_Toc22209"/>
      <w:r>
        <w:rPr>
          <w:rFonts w:hint="eastAsia" w:ascii="宋体" w:hAnsi="宋体" w:eastAsia="宋体" w:cs="宋体"/>
          <w:b w:val="0"/>
          <w:bCs w:val="0"/>
          <w:color w:val="auto"/>
          <w:sz w:val="28"/>
          <w:szCs w:val="28"/>
          <w:highlight w:val="none"/>
        </w:rPr>
        <w:t>第一节 政府采购合同协议书</w:t>
      </w:r>
      <w:bookmarkEnd w:id="0"/>
    </w:p>
    <w:p w14:paraId="50D79391">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p w14:paraId="4FF7DD5B">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03A5EEA0">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0787BBC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0579961">
      <w:pPr>
        <w:pStyle w:val="10"/>
        <w:keepNext w:val="0"/>
        <w:keepLines w:val="0"/>
        <w:pageBreakBefore w:val="0"/>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宋体" w:hAnsi="宋体" w:eastAsia="宋体" w:cs="宋体"/>
          <w:color w:val="auto"/>
          <w:sz w:val="24"/>
          <w:szCs w:val="24"/>
          <w:highlight w:val="none"/>
        </w:rPr>
      </w:pPr>
    </w:p>
    <w:p w14:paraId="1EA5A76A">
      <w:pPr>
        <w:pStyle w:val="10"/>
        <w:keepNext w:val="0"/>
        <w:keepLines w:val="0"/>
        <w:pageBreakBefore w:val="0"/>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C954658">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项目信息</w:t>
      </w:r>
    </w:p>
    <w:p w14:paraId="231E5A74">
      <w:pPr>
        <w:pStyle w:val="10"/>
        <w:keepNext w:val="0"/>
        <w:keepLines w:val="0"/>
        <w:pageBreakBefore w:val="0"/>
        <w:numPr>
          <w:ilvl w:val="0"/>
          <w:numId w:val="0"/>
        </w:numPr>
        <w:kinsoku/>
        <w:wordWrap/>
        <w:overflowPunct/>
        <w:topLinePunct w:val="0"/>
        <w:bidi w:val="0"/>
        <w:adjustRightInd w:val="0"/>
        <w:snapToGrid w:val="0"/>
        <w:spacing w:before="0" w:beforeLines="0" w:after="0" w:line="400" w:lineRule="exact"/>
        <w:ind w:right="62"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138205A4">
      <w:pPr>
        <w:pStyle w:val="10"/>
        <w:keepNext w:val="0"/>
        <w:keepLines w:val="0"/>
        <w:pageBreakBefore w:val="0"/>
        <w:numPr>
          <w:ilvl w:val="0"/>
          <w:numId w:val="0"/>
        </w:numPr>
        <w:tabs>
          <w:tab w:val="left" w:pos="999"/>
        </w:tabs>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429FE17A">
      <w:pPr>
        <w:pStyle w:val="10"/>
        <w:keepNext w:val="0"/>
        <w:keepLines w:val="0"/>
        <w:pageBreakBefore w:val="0"/>
        <w:numPr>
          <w:ilvl w:val="0"/>
          <w:numId w:val="0"/>
        </w:numPr>
        <w:tabs>
          <w:tab w:val="left" w:pos="999"/>
        </w:tabs>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3AF62E4">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44EADFBC">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E6722DD">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7452D1AF">
      <w:pPr>
        <w:keepNext w:val="0"/>
        <w:keepLines w:val="0"/>
        <w:pageBreakBefore w:val="0"/>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采购标的的技术要求、商务要求具体见附件。</w:t>
      </w:r>
    </w:p>
    <w:p w14:paraId="1895B4FE">
      <w:pPr>
        <w:keepNext w:val="0"/>
        <w:keepLines w:val="0"/>
        <w:pageBreakBefore w:val="0"/>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7B3EBC0">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8C3DB48">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B8414F9">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F1BD7AC">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582CE7E1">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11C8C0AA">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09224E33">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7AF0B9AB">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1C7E7AA8">
      <w:pPr>
        <w:pStyle w:val="28"/>
        <w:keepNext w:val="0"/>
        <w:keepLines w:val="0"/>
        <w:pageBreakBefore w:val="0"/>
        <w:numPr>
          <w:ilvl w:val="0"/>
          <w:numId w:val="2"/>
        </w:numPr>
        <w:kinsoku/>
        <w:wordWrap/>
        <w:overflowPunct/>
        <w:topLinePunct w:val="0"/>
        <w:bidi w:val="0"/>
        <w:adjustRightInd w:val="0"/>
        <w:snapToGrid w:val="0"/>
        <w:spacing w:before="0" w:beforeLines="0" w:line="400" w:lineRule="exact"/>
        <w:ind w:left="120" w:leftChars="0" w:firstLine="480" w:firstLineChars="2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9C48814">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left="120" w:leftChars="0"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3843677C">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1652F1DC">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FD83616">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020C9F65">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color="auto" w:fill="auto"/>
          <w:lang w:eastAsia="zh-CN"/>
        </w:rPr>
        <w:t>购</w:t>
      </w:r>
      <w:r>
        <w:rPr>
          <w:rFonts w:hint="eastAsia" w:ascii="宋体" w:hAnsi="宋体" w:eastAsia="宋体" w:cs="宋体"/>
          <w:color w:val="auto"/>
          <w:w w:val="100"/>
          <w:sz w:val="24"/>
          <w:szCs w:val="24"/>
          <w:highlight w:val="none"/>
          <w:shd w:val="clear" w:color="auto" w:fill="auto"/>
        </w:rPr>
        <w:t>合同</w:t>
      </w:r>
      <w:r>
        <w:rPr>
          <w:rFonts w:hint="eastAsia" w:ascii="宋体" w:hAnsi="宋体" w:eastAsia="宋体" w:cs="宋体"/>
          <w:color w:val="auto"/>
          <w:w w:val="100"/>
          <w:sz w:val="24"/>
          <w:szCs w:val="24"/>
          <w:highlight w:val="none"/>
          <w:shd w:val="clear" w:color="auto" w:fill="auto"/>
          <w:lang w:eastAsia="zh-CN"/>
        </w:rPr>
        <w:t>（中小企业预留合同）</w:t>
      </w:r>
      <w:r>
        <w:rPr>
          <w:rFonts w:hint="eastAsia" w:ascii="宋体" w:hAnsi="宋体" w:eastAsia="宋体" w:cs="宋体"/>
          <w:color w:val="auto"/>
          <w:sz w:val="24"/>
          <w:szCs w:val="24"/>
          <w:highlight w:val="none"/>
          <w:shd w:val="clear" w:color="auto" w:fill="auto"/>
        </w:rPr>
        <w:t>：</w:t>
      </w:r>
    </w:p>
    <w:p w14:paraId="435C8210">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BCBD24D">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若本项目不专门面向中小企业采购，是否给予小微企业评审优惠：</w:t>
      </w:r>
    </w:p>
    <w:p w14:paraId="00DEE6A8">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7783440">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F319B41">
      <w:pPr>
        <w:keepNext w:val="0"/>
        <w:keepLines w:val="0"/>
        <w:pageBreakBefore w:val="0"/>
        <w:numPr>
          <w:ilvl w:val="0"/>
          <w:numId w:val="0"/>
        </w:numPr>
        <w:kinsoku/>
        <w:wordWrap/>
        <w:overflowPunct/>
        <w:topLinePunct w:val="0"/>
        <w:bidi w:val="0"/>
        <w:snapToGrid w:val="0"/>
        <w:spacing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0F042E">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44D1E6E">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425974">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74125DCC">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C1774EC">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6643FD11">
      <w:pPr>
        <w:keepNext w:val="0"/>
        <w:keepLines w:val="0"/>
        <w:pageBreakBefore w:val="0"/>
        <w:kinsoku/>
        <w:wordWrap/>
        <w:overflowPunct/>
        <w:topLinePunct w:val="0"/>
        <w:bidi w:val="0"/>
        <w:adjustRightInd w:val="0"/>
        <w:snapToGrid w:val="0"/>
        <w:spacing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3C6DC17">
      <w:pPr>
        <w:keepNext w:val="0"/>
        <w:keepLines w:val="0"/>
        <w:pageBreakBefore w:val="0"/>
        <w:kinsoku/>
        <w:wordWrap/>
        <w:overflowPunct/>
        <w:topLinePunct w:val="0"/>
        <w:bidi w:val="0"/>
        <w:adjustRightInd w:val="0"/>
        <w:snapToGrid w:val="0"/>
        <w:spacing w:beforeLines="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7A998DA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20CEB72">
      <w:pPr>
        <w:pStyle w:val="28"/>
        <w:keepNext w:val="0"/>
        <w:keepLines w:val="0"/>
        <w:pageBreakBefore w:val="0"/>
        <w:tabs>
          <w:tab w:val="left" w:pos="1340"/>
        </w:tabs>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1EA4578B">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36252F4F">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9417048">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588A721">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18D162B4">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57E01E3B">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7B5B8EC7">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34160EF">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862D407">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是否涉及环境标志产品：</w:t>
      </w:r>
    </w:p>
    <w:p w14:paraId="6747140E">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9FC5710">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586D9461">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450D774">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589CC27A">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6F0AB753">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53564383">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61F8CE7A">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15B974C">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245BE74B">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合同金额</w:t>
      </w:r>
    </w:p>
    <w:p w14:paraId="4927584D">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F978E88">
      <w:pPr>
        <w:keepNext w:val="0"/>
        <w:keepLines w:val="0"/>
        <w:pageBreakBefore w:val="0"/>
        <w:kinsoku/>
        <w:wordWrap/>
        <w:overflowPunct/>
        <w:topLinePunct w:val="0"/>
        <w:bidi w:val="0"/>
        <w:adjustRightInd w:val="0"/>
        <w:snapToGrid w:val="0"/>
        <w:spacing w:before="0" w:beforeLines="0" w:line="400" w:lineRule="exact"/>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DDE7C5">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60DDB3B0">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07B62AC">
      <w:pPr>
        <w:keepNext w:val="0"/>
        <w:keepLines w:val="0"/>
        <w:pageBreakBefore w:val="0"/>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（注：固定单价合同应填写单价和最高限价）</w:t>
      </w:r>
    </w:p>
    <w:p w14:paraId="569E63B1">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E032FD8">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1F0FC34E">
      <w:pPr>
        <w:pStyle w:val="29"/>
        <w:keepNext w:val="0"/>
        <w:keepLines w:val="0"/>
        <w:pageBreakBefore w:val="0"/>
        <w:kinsoku/>
        <w:wordWrap/>
        <w:overflowPunct/>
        <w:topLinePunct w:val="0"/>
        <w:bidi w:val="0"/>
        <w:spacing w:beforeLines="0"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85EE46A">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232F1C70">
      <w:pPr>
        <w:keepNext w:val="0"/>
        <w:keepLines w:val="0"/>
        <w:pageBreakBefore w:val="0"/>
        <w:kinsoku/>
        <w:wordWrap/>
        <w:overflowPunct/>
        <w:topLinePunct w:val="0"/>
        <w:bidi w:val="0"/>
        <w:snapToGrid w:val="0"/>
        <w:spacing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7D9DE1DD">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9E7DE4F">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3C8B07D3">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合同履行</w:t>
      </w:r>
    </w:p>
    <w:p w14:paraId="4856B079">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41499C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04982F14">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336FDEC6">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收取履约保证金形式：</w:t>
      </w:r>
      <w:r>
        <w:rPr>
          <w:rFonts w:hint="eastAsia" w:ascii="宋体" w:hAnsi="宋体" w:eastAsia="宋体" w:cs="宋体"/>
          <w:bCs/>
          <w:color w:val="auto"/>
          <w:sz w:val="24"/>
          <w:szCs w:val="24"/>
          <w:highlight w:val="none"/>
          <w:u w:val="single"/>
        </w:rPr>
        <w:t xml:space="preserve">                            </w:t>
      </w:r>
    </w:p>
    <w:p w14:paraId="5C0942BA">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收取履约保证金金额：</w:t>
      </w:r>
      <w:r>
        <w:rPr>
          <w:rFonts w:hint="eastAsia" w:ascii="宋体" w:hAnsi="宋体" w:eastAsia="宋体" w:cs="宋体"/>
          <w:bCs/>
          <w:color w:val="auto"/>
          <w:sz w:val="24"/>
          <w:szCs w:val="24"/>
          <w:highlight w:val="none"/>
          <w:u w:val="single"/>
        </w:rPr>
        <w:t xml:space="preserve">                            </w:t>
      </w:r>
    </w:p>
    <w:p w14:paraId="058155E1">
      <w:pPr>
        <w:keepNext w:val="0"/>
        <w:keepLines w:val="0"/>
        <w:pageBreakBefore w:val="0"/>
        <w:kinsoku/>
        <w:wordWrap/>
        <w:overflowPunct/>
        <w:topLinePunct w:val="0"/>
        <w:bidi w:val="0"/>
        <w:snapToGrid w:val="0"/>
        <w:spacing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5497F3C6">
      <w:pPr>
        <w:keepNext w:val="0"/>
        <w:keepLines w:val="0"/>
        <w:pageBreakBefore w:val="0"/>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278272F">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3CD5CB3">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合同验收</w:t>
      </w:r>
    </w:p>
    <w:p w14:paraId="166B9782">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7BFF40E">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6F563F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FA18D65">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EE4952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4914385">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E485E6A">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256CCD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3B865A25">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19C285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37DD741B">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8D6ABF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6E1FC54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DCA104A">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5F9816D7">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1AB4F56">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1865E9C9">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FB87620">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5D07BB47">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组成合同的文件</w:t>
      </w:r>
    </w:p>
    <w:p w14:paraId="525D00F6">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466A9BAC">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BCACEE8">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32E1B847">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E09BC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9484549">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E7CBFD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06C3F729">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0FC83CDC">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7DE0FF3B">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合同生效</w:t>
      </w:r>
    </w:p>
    <w:p w14:paraId="64B9F4AE">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3982B660">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合同份数</w:t>
      </w:r>
    </w:p>
    <w:p w14:paraId="47E60E9B">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5D3BD236">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B57546A">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2559B79D">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9"/>
        <w:gridCol w:w="2627"/>
        <w:gridCol w:w="2155"/>
        <w:gridCol w:w="2305"/>
      </w:tblGrid>
      <w:tr w14:paraId="28AB9C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CB458E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1822C2D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87B73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BD6A30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08C3B8">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7651A2">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42F9522D">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0599C9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1F29899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7DE066AA">
            <w:pPr>
              <w:adjustRightInd w:val="0"/>
              <w:snapToGrid w:val="0"/>
              <w:spacing w:line="300" w:lineRule="exact"/>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4EFF571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6A598C6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0490E61">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656FE91">
            <w:pPr>
              <w:adjustRightInd w:val="0"/>
              <w:snapToGrid w:val="0"/>
              <w:spacing w:line="300" w:lineRule="exact"/>
              <w:jc w:val="center"/>
              <w:rPr>
                <w:rFonts w:hint="eastAsia" w:ascii="宋体" w:hAnsi="宋体" w:eastAsia="宋体" w:cs="宋体"/>
                <w:color w:val="auto"/>
                <w:sz w:val="24"/>
                <w:szCs w:val="24"/>
                <w:highlight w:val="none"/>
              </w:rPr>
            </w:pPr>
          </w:p>
        </w:tc>
      </w:tr>
      <w:tr w14:paraId="7A2E2E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DF6860B">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3C010B8">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AE6D53">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6DE638F">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79A27E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A1340B6">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A97EBE5">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A1402B">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3CF9369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04F3D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FAA14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847C19">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4A2A5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ECFAF5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A65F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F3F5B90">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D4A125F">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6027C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000A399">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660E9A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3DD12A9">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B1109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309264">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0525230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6B6F67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F21C9FF">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85543BF">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863D31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F9A3DA3">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D2A3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8E3505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DF89B7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B5A02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77B72AD4">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61E6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A1DB1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6673E5">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029CB2">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7FCEC40">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CA7D5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736E69F">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10DFF8">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E25D97">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240E78AA">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4BD74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17D8E0D">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304FB6C">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C16C3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69888DB2">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700FE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A0E086D">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D8380DD">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EC6B5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3C03D3C7">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7DDA69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4BD2050">
            <w:pPr>
              <w:pStyle w:val="10"/>
              <w:adjustRightInd w:val="0"/>
              <w:snapToGrid w:val="0"/>
              <w:spacing w:before="156" w:beforeLines="50" w:after="0" w:line="360" w:lineRule="auto"/>
              <w:ind w:left="120" w:leftChars="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42AF9E86">
      <w:pPr>
        <w:pStyle w:val="4"/>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u w:val="single"/>
        </w:rPr>
        <w:br w:type="page"/>
      </w:r>
      <w:bookmarkStart w:id="1" w:name="_Toc27624"/>
      <w:r>
        <w:rPr>
          <w:rFonts w:hint="eastAsia" w:ascii="宋体" w:hAnsi="宋体" w:eastAsia="宋体" w:cs="宋体"/>
          <w:b w:val="0"/>
          <w:bCs w:val="0"/>
          <w:color w:val="auto"/>
          <w:sz w:val="28"/>
          <w:szCs w:val="28"/>
          <w:highlight w:val="none"/>
        </w:rPr>
        <w:t>第二节 政府采购合同通用条款</w:t>
      </w:r>
      <w:bookmarkEnd w:id="1"/>
    </w:p>
    <w:p w14:paraId="0A8D20BF">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1FC584B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250C1B1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FAF24B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6B98E3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2EC1C7C">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1E8D2488">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333F1214">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FDE4550">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7395051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2436CF3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A1A8BFF">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D913E1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E59F516">
      <w:pPr>
        <w:numPr>
          <w:ilvl w:val="0"/>
          <w:numId w:val="3"/>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16E5922">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369A07FD">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3500664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B5A819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0EDF157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685CC51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0823A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02F0A55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1333EC7">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4657AC4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2A2EA2A1">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7047A76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0C1611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348AD540">
      <w:pPr>
        <w:pStyle w:val="9"/>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2D7116B">
      <w:pPr>
        <w:pStyle w:val="9"/>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053FD50">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1EB4E08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720CCE3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82C0F4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1F60EFC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53C3CD9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73C6D1E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0F812D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16B8A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4E9DDD36">
      <w:pPr>
        <w:pStyle w:val="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1A477F9">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17DF2F6">
      <w:pPr>
        <w:pStyle w:val="11"/>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B40238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7A1EC673">
      <w:pPr>
        <w:pStyle w:val="11"/>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40DD3B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B4A6B8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5C3261E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8C454C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A1B80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039303D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9D62E4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6F46010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A91254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1E4AE9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024BC5F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25CF329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5D6464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EA317D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2"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2"/>
      <w:r>
        <w:rPr>
          <w:rFonts w:hint="eastAsia" w:ascii="宋体" w:hAnsi="宋体" w:eastAsia="宋体" w:cs="宋体"/>
          <w:color w:val="auto"/>
          <w:sz w:val="24"/>
          <w:szCs w:val="24"/>
          <w:highlight w:val="none"/>
        </w:rPr>
        <w:t>。</w:t>
      </w:r>
    </w:p>
    <w:p w14:paraId="204A03F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36947F5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003F934">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AF97A68">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324F644">
      <w:pPr>
        <w:pStyle w:val="4"/>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63F2BA7">
      <w:pPr>
        <w:pStyle w:val="9"/>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F21A2D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4D2DDDB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10467E3C">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AF7E089">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D09FF8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B614BF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4FA499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D55108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08F8BAE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66669DFF">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530A663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3B53DF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BAE4D44">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33EF6B8">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742133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0DE0BB2">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627F9ED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EFE448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714680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08D8D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5B30B6A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F073734">
      <w:pPr>
        <w:numPr>
          <w:ilvl w:val="0"/>
          <w:numId w:val="5"/>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B746EB4">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402DA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1D3F1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4C25F8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013B4D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3E899DF">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2A997488">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DA21DD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D8865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5ED32ED">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CD689CC">
      <w:pPr>
        <w:pStyle w:val="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6641DD2C">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0FE303A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06B85AC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6F3090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82F492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E23EEF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7D10F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20EC25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85CC7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4BE76491">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58B12CB">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54F7C9B7">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7EC74B6C">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10AA89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1F0EDA5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A8A2EF">
      <w:pPr>
        <w:pStyle w:val="9"/>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B6911C">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2106AFE">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28E28B97">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47FCB53A">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38930C1">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F8B7C5B">
      <w:pPr>
        <w:pStyle w:val="28"/>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155DE25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5190B9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1616103">
      <w:pPr>
        <w:numPr>
          <w:ilvl w:val="0"/>
          <w:numId w:val="6"/>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446E98FF">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A9B3EB2">
      <w:pPr>
        <w:adjustRightInd w:val="0"/>
        <w:snapToGrid w:val="0"/>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3" w:name="_Toc20313"/>
    </w:p>
    <w:p w14:paraId="157CC977">
      <w:pPr>
        <w:adjustRightInd w:val="0"/>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val="0"/>
          <w:bCs w:val="0"/>
          <w:color w:val="auto"/>
          <w:sz w:val="24"/>
          <w:szCs w:val="24"/>
          <w:highlight w:val="none"/>
        </w:rPr>
        <w:t>第三节 政府采购合同专用条款</w:t>
      </w:r>
      <w:bookmarkEnd w:id="3"/>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7ED0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06B3A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B403C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noWrap w:val="0"/>
            <w:vAlign w:val="center"/>
          </w:tcPr>
          <w:p w14:paraId="5A51A76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noWrap w:val="0"/>
            <w:vAlign w:val="center"/>
          </w:tcPr>
          <w:p w14:paraId="313F13A6">
            <w:pPr>
              <w:adjustRightInd w:val="0"/>
              <w:snapToGrid w:val="0"/>
              <w:jc w:val="left"/>
              <w:rPr>
                <w:rFonts w:hint="eastAsia" w:ascii="宋体" w:hAnsi="宋体" w:eastAsia="宋体" w:cs="宋体"/>
                <w:color w:val="auto"/>
                <w:sz w:val="24"/>
                <w:szCs w:val="24"/>
                <w:highlight w:val="none"/>
              </w:rPr>
            </w:pPr>
          </w:p>
        </w:tc>
      </w:tr>
      <w:tr w14:paraId="38F00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D6AD14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A5E278E">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noWrap w:val="0"/>
            <w:vAlign w:val="center"/>
          </w:tcPr>
          <w:p w14:paraId="631DEE5B">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noWrap w:val="0"/>
            <w:vAlign w:val="center"/>
          </w:tcPr>
          <w:p w14:paraId="4EB7B38F">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63E5A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E5AF33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BB8BCF8">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noWrap w:val="0"/>
            <w:vAlign w:val="center"/>
          </w:tcPr>
          <w:p w14:paraId="403E3FA8">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noWrap w:val="0"/>
            <w:vAlign w:val="center"/>
          </w:tcPr>
          <w:p w14:paraId="35E2F539">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08A64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2D0D3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F36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noWrap w:val="0"/>
            <w:vAlign w:val="center"/>
          </w:tcPr>
          <w:p w14:paraId="233F692B">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noWrap w:val="0"/>
            <w:vAlign w:val="center"/>
          </w:tcPr>
          <w:p w14:paraId="16C26334">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5A7AA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18E172">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3CF917FC">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noWrap w:val="0"/>
            <w:vAlign w:val="center"/>
          </w:tcPr>
          <w:p w14:paraId="5D962378">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noWrap w:val="0"/>
            <w:vAlign w:val="center"/>
          </w:tcPr>
          <w:p w14:paraId="23482E34">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77BC6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386AE5">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0BC91F18">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noWrap w:val="0"/>
            <w:vAlign w:val="center"/>
          </w:tcPr>
          <w:p w14:paraId="468CE85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noWrap w:val="0"/>
            <w:vAlign w:val="center"/>
          </w:tcPr>
          <w:p w14:paraId="675BBEF9">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3D662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793F27B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F4A5F3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noWrap w:val="0"/>
            <w:vAlign w:val="center"/>
          </w:tcPr>
          <w:p w14:paraId="4A999A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noWrap w:val="0"/>
            <w:vAlign w:val="center"/>
          </w:tcPr>
          <w:p w14:paraId="2471FE1E">
            <w:pPr>
              <w:rPr>
                <w:rFonts w:hint="eastAsia" w:ascii="宋体" w:hAnsi="宋体" w:eastAsia="宋体" w:cs="宋体"/>
                <w:color w:val="auto"/>
                <w:sz w:val="24"/>
                <w:szCs w:val="24"/>
                <w:highlight w:val="none"/>
              </w:rPr>
            </w:pPr>
          </w:p>
        </w:tc>
      </w:tr>
      <w:tr w14:paraId="0CEA2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C1FF0EC">
            <w:pPr>
              <w:adjustRightInd w:val="0"/>
              <w:snapToGrid w:val="0"/>
              <w:jc w:val="center"/>
              <w:rPr>
                <w:rFonts w:hint="eastAsia" w:ascii="宋体" w:hAnsi="宋体" w:eastAsia="宋体" w:cs="宋体"/>
                <w:color w:val="auto"/>
                <w:sz w:val="24"/>
                <w:szCs w:val="24"/>
                <w:highlight w:val="none"/>
              </w:rPr>
            </w:pPr>
          </w:p>
        </w:tc>
        <w:tc>
          <w:tcPr>
            <w:tcW w:w="1742" w:type="dxa"/>
            <w:noWrap w:val="0"/>
            <w:vAlign w:val="center"/>
          </w:tcPr>
          <w:p w14:paraId="6566DBB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noWrap w:val="0"/>
            <w:vAlign w:val="center"/>
          </w:tcPr>
          <w:p w14:paraId="142E2098">
            <w:pPr>
              <w:rPr>
                <w:rFonts w:hint="eastAsia" w:ascii="宋体" w:hAnsi="宋体" w:eastAsia="宋体" w:cs="宋体"/>
                <w:color w:val="auto"/>
                <w:sz w:val="24"/>
                <w:szCs w:val="24"/>
                <w:highlight w:val="none"/>
              </w:rPr>
            </w:pPr>
          </w:p>
        </w:tc>
      </w:tr>
      <w:tr w14:paraId="75F19F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1343B8C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BA9F2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noWrap w:val="0"/>
            <w:vAlign w:val="center"/>
          </w:tcPr>
          <w:p w14:paraId="2DB94049">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noWrap w:val="0"/>
            <w:vAlign w:val="center"/>
          </w:tcPr>
          <w:p w14:paraId="31AD92A4">
            <w:pPr>
              <w:rPr>
                <w:rFonts w:hint="eastAsia" w:ascii="宋体" w:hAnsi="宋体" w:eastAsia="宋体" w:cs="宋体"/>
                <w:color w:val="auto"/>
                <w:sz w:val="24"/>
                <w:szCs w:val="24"/>
                <w:highlight w:val="none"/>
              </w:rPr>
            </w:pPr>
          </w:p>
        </w:tc>
      </w:tr>
      <w:tr w14:paraId="35926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6FB6E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077F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noWrap w:val="0"/>
            <w:vAlign w:val="center"/>
          </w:tcPr>
          <w:p w14:paraId="4978FCCE">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noWrap w:val="0"/>
            <w:vAlign w:val="center"/>
          </w:tcPr>
          <w:p w14:paraId="4C37BE36">
            <w:pPr>
              <w:rPr>
                <w:rFonts w:hint="eastAsia" w:ascii="宋体" w:hAnsi="宋体" w:eastAsia="宋体" w:cs="宋体"/>
                <w:color w:val="auto"/>
                <w:sz w:val="24"/>
                <w:szCs w:val="24"/>
                <w:highlight w:val="none"/>
              </w:rPr>
            </w:pPr>
          </w:p>
        </w:tc>
      </w:tr>
      <w:tr w14:paraId="18230C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3C9C3B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185B36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noWrap w:val="0"/>
            <w:vAlign w:val="center"/>
          </w:tcPr>
          <w:p w14:paraId="169B0AD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noWrap w:val="0"/>
            <w:vAlign w:val="center"/>
          </w:tcPr>
          <w:p w14:paraId="7C5B2CB4">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69FE0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AAACA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E2F4BC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noWrap w:val="0"/>
            <w:vAlign w:val="center"/>
          </w:tcPr>
          <w:p w14:paraId="369ED584">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12706FE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noWrap w:val="0"/>
            <w:vAlign w:val="center"/>
          </w:tcPr>
          <w:p w14:paraId="373B20E9">
            <w:pPr>
              <w:adjustRightInd w:val="0"/>
              <w:snapToGrid w:val="0"/>
              <w:jc w:val="left"/>
              <w:rPr>
                <w:rFonts w:hint="eastAsia" w:ascii="宋体" w:hAnsi="宋体" w:eastAsia="宋体" w:cs="宋体"/>
                <w:color w:val="auto"/>
                <w:sz w:val="24"/>
                <w:szCs w:val="24"/>
                <w:highlight w:val="none"/>
              </w:rPr>
            </w:pPr>
          </w:p>
        </w:tc>
      </w:tr>
      <w:tr w14:paraId="7330F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649BE2B">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AB1A9A0">
            <w:pPr>
              <w:pStyle w:val="28"/>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noWrap w:val="0"/>
            <w:vAlign w:val="center"/>
          </w:tcPr>
          <w:p w14:paraId="70040BAB">
            <w:pPr>
              <w:adjustRightInd w:val="0"/>
              <w:snapToGrid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noWrap w:val="0"/>
            <w:vAlign w:val="center"/>
          </w:tcPr>
          <w:p w14:paraId="728D085E">
            <w:pPr>
              <w:adjustRightInd w:val="0"/>
              <w:snapToGrid w:val="0"/>
              <w:jc w:val="left"/>
              <w:rPr>
                <w:rFonts w:hint="eastAsia" w:ascii="宋体" w:hAnsi="宋体" w:eastAsia="宋体" w:cs="宋体"/>
                <w:color w:val="auto"/>
                <w:sz w:val="24"/>
                <w:szCs w:val="24"/>
                <w:highlight w:val="none"/>
              </w:rPr>
            </w:pPr>
          </w:p>
        </w:tc>
      </w:tr>
      <w:tr w14:paraId="41AE42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6AA052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C3E64D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noWrap w:val="0"/>
            <w:vAlign w:val="center"/>
          </w:tcPr>
          <w:p w14:paraId="55BFEAF9">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noWrap w:val="0"/>
            <w:vAlign w:val="center"/>
          </w:tcPr>
          <w:p w14:paraId="2C92EFAE">
            <w:pPr>
              <w:adjustRightInd w:val="0"/>
              <w:snapToGrid w:val="0"/>
              <w:jc w:val="left"/>
              <w:rPr>
                <w:rFonts w:hint="eastAsia" w:ascii="宋体" w:hAnsi="宋体" w:eastAsia="宋体" w:cs="宋体"/>
                <w:color w:val="auto"/>
                <w:sz w:val="24"/>
                <w:szCs w:val="24"/>
                <w:highlight w:val="none"/>
              </w:rPr>
            </w:pPr>
          </w:p>
        </w:tc>
      </w:tr>
      <w:tr w14:paraId="3A091D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ED5658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4DCC6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noWrap w:val="0"/>
            <w:vAlign w:val="center"/>
          </w:tcPr>
          <w:p w14:paraId="7590A82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noWrap w:val="0"/>
            <w:vAlign w:val="center"/>
          </w:tcPr>
          <w:p w14:paraId="046C7D9C">
            <w:pPr>
              <w:adjustRightInd w:val="0"/>
              <w:snapToGrid w:val="0"/>
              <w:jc w:val="left"/>
              <w:rPr>
                <w:rFonts w:hint="eastAsia" w:ascii="宋体" w:hAnsi="宋体" w:eastAsia="宋体" w:cs="宋体"/>
                <w:color w:val="auto"/>
                <w:sz w:val="24"/>
                <w:szCs w:val="24"/>
                <w:highlight w:val="none"/>
              </w:rPr>
            </w:pPr>
          </w:p>
        </w:tc>
      </w:tr>
      <w:tr w14:paraId="3928AF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E0D63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7B22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noWrap w:val="0"/>
            <w:vAlign w:val="center"/>
          </w:tcPr>
          <w:p w14:paraId="741F103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noWrap w:val="0"/>
            <w:vAlign w:val="center"/>
          </w:tcPr>
          <w:p w14:paraId="36037F20">
            <w:pPr>
              <w:adjustRightInd w:val="0"/>
              <w:snapToGrid w:val="0"/>
              <w:jc w:val="left"/>
              <w:rPr>
                <w:rFonts w:hint="eastAsia" w:ascii="宋体" w:hAnsi="宋体" w:eastAsia="宋体" w:cs="宋体"/>
                <w:color w:val="auto"/>
                <w:sz w:val="24"/>
                <w:szCs w:val="24"/>
                <w:highlight w:val="none"/>
              </w:rPr>
            </w:pPr>
          </w:p>
        </w:tc>
      </w:tr>
      <w:tr w14:paraId="1208F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9932D2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F55573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noWrap w:val="0"/>
            <w:vAlign w:val="center"/>
          </w:tcPr>
          <w:p w14:paraId="28D0974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noWrap w:val="0"/>
            <w:vAlign w:val="center"/>
          </w:tcPr>
          <w:p w14:paraId="66EF7929">
            <w:pPr>
              <w:adjustRightInd w:val="0"/>
              <w:snapToGrid w:val="0"/>
              <w:jc w:val="left"/>
              <w:rPr>
                <w:rFonts w:hint="eastAsia" w:ascii="宋体" w:hAnsi="宋体" w:eastAsia="宋体" w:cs="宋体"/>
                <w:color w:val="auto"/>
                <w:sz w:val="24"/>
                <w:szCs w:val="24"/>
                <w:highlight w:val="none"/>
              </w:rPr>
            </w:pPr>
          </w:p>
        </w:tc>
      </w:tr>
      <w:tr w14:paraId="58680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E80CFD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1F47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noWrap w:val="0"/>
            <w:vAlign w:val="center"/>
          </w:tcPr>
          <w:p w14:paraId="6E99F478">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noWrap w:val="0"/>
            <w:vAlign w:val="center"/>
          </w:tcPr>
          <w:p w14:paraId="0679E1F5">
            <w:pPr>
              <w:adjustRightInd w:val="0"/>
              <w:snapToGrid w:val="0"/>
              <w:jc w:val="left"/>
              <w:rPr>
                <w:rFonts w:hint="eastAsia" w:ascii="宋体" w:hAnsi="宋体" w:eastAsia="宋体" w:cs="宋体"/>
                <w:color w:val="auto"/>
                <w:sz w:val="24"/>
                <w:szCs w:val="24"/>
                <w:highlight w:val="none"/>
              </w:rPr>
            </w:pPr>
          </w:p>
        </w:tc>
      </w:tr>
      <w:tr w14:paraId="67372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A230B2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583DD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noWrap w:val="0"/>
            <w:vAlign w:val="center"/>
          </w:tcPr>
          <w:p w14:paraId="18CBE7C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noWrap w:val="0"/>
            <w:vAlign w:val="center"/>
          </w:tcPr>
          <w:p w14:paraId="569BE7CD">
            <w:pPr>
              <w:adjustRightInd w:val="0"/>
              <w:snapToGrid w:val="0"/>
              <w:jc w:val="left"/>
              <w:rPr>
                <w:rFonts w:hint="eastAsia" w:ascii="宋体" w:hAnsi="宋体" w:eastAsia="宋体" w:cs="宋体"/>
                <w:color w:val="auto"/>
                <w:sz w:val="24"/>
                <w:szCs w:val="24"/>
                <w:highlight w:val="none"/>
              </w:rPr>
            </w:pPr>
          </w:p>
        </w:tc>
      </w:tr>
      <w:tr w14:paraId="1CB72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7A56C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04CEC3A">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noWrap w:val="0"/>
            <w:vAlign w:val="center"/>
          </w:tcPr>
          <w:p w14:paraId="535467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noWrap w:val="0"/>
            <w:vAlign w:val="center"/>
          </w:tcPr>
          <w:p w14:paraId="26A145E3">
            <w:pPr>
              <w:adjustRightInd w:val="0"/>
              <w:snapToGrid w:val="0"/>
              <w:jc w:val="left"/>
              <w:rPr>
                <w:rFonts w:hint="eastAsia" w:ascii="宋体" w:hAnsi="宋体" w:eastAsia="宋体" w:cs="宋体"/>
                <w:color w:val="auto"/>
                <w:sz w:val="24"/>
                <w:szCs w:val="24"/>
                <w:highlight w:val="none"/>
              </w:rPr>
            </w:pPr>
          </w:p>
        </w:tc>
      </w:tr>
      <w:tr w14:paraId="142AE8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D103B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969018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noWrap w:val="0"/>
            <w:vAlign w:val="center"/>
          </w:tcPr>
          <w:p w14:paraId="3B76B76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noWrap w:val="0"/>
            <w:vAlign w:val="center"/>
          </w:tcPr>
          <w:p w14:paraId="32008EB8">
            <w:pPr>
              <w:adjustRightInd w:val="0"/>
              <w:snapToGrid w:val="0"/>
              <w:jc w:val="left"/>
              <w:rPr>
                <w:rFonts w:hint="eastAsia" w:ascii="宋体" w:hAnsi="宋体" w:eastAsia="宋体" w:cs="宋体"/>
                <w:color w:val="auto"/>
                <w:sz w:val="24"/>
                <w:szCs w:val="24"/>
                <w:highlight w:val="none"/>
                <w:u w:val="single"/>
              </w:rPr>
            </w:pPr>
          </w:p>
        </w:tc>
      </w:tr>
      <w:tr w14:paraId="2530E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6BDE8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7EEC3C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noWrap w:val="0"/>
            <w:vAlign w:val="center"/>
          </w:tcPr>
          <w:p w14:paraId="41CFBC1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noWrap w:val="0"/>
            <w:vAlign w:val="center"/>
          </w:tcPr>
          <w:p w14:paraId="090EA25C">
            <w:pPr>
              <w:adjustRightInd w:val="0"/>
              <w:snapToGrid w:val="0"/>
              <w:jc w:val="left"/>
              <w:rPr>
                <w:rFonts w:hint="eastAsia" w:ascii="宋体" w:hAnsi="宋体" w:eastAsia="宋体" w:cs="宋体"/>
                <w:color w:val="auto"/>
                <w:sz w:val="24"/>
                <w:szCs w:val="24"/>
                <w:highlight w:val="none"/>
                <w:u w:val="single"/>
              </w:rPr>
            </w:pPr>
          </w:p>
        </w:tc>
      </w:tr>
      <w:tr w14:paraId="3D578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08A71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1E54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4DA94CF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noWrap w:val="0"/>
            <w:vAlign w:val="center"/>
          </w:tcPr>
          <w:p w14:paraId="62555366">
            <w:pPr>
              <w:adjustRightInd w:val="0"/>
              <w:snapToGrid w:val="0"/>
              <w:jc w:val="left"/>
              <w:rPr>
                <w:rFonts w:hint="eastAsia" w:ascii="宋体" w:hAnsi="宋体" w:eastAsia="宋体" w:cs="宋体"/>
                <w:color w:val="auto"/>
                <w:sz w:val="24"/>
                <w:szCs w:val="24"/>
                <w:highlight w:val="none"/>
                <w:u w:val="single"/>
              </w:rPr>
            </w:pPr>
          </w:p>
        </w:tc>
      </w:tr>
      <w:tr w14:paraId="19777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CA0DDE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239C6C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3DC572F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noWrap w:val="0"/>
            <w:vAlign w:val="center"/>
          </w:tcPr>
          <w:p w14:paraId="2DCD6317">
            <w:pPr>
              <w:autoSpaceDE w:val="0"/>
              <w:autoSpaceDN w:val="0"/>
              <w:adjustRightInd w:val="0"/>
              <w:snapToGrid w:val="0"/>
              <w:spacing w:line="400" w:lineRule="exact"/>
              <w:jc w:val="left"/>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1F3CE011">
            <w:pPr>
              <w:autoSpaceDE w:val="0"/>
              <w:autoSpaceDN w:val="0"/>
              <w:adjustRightInd w:val="0"/>
              <w:snapToGrid w:val="0"/>
              <w:spacing w:line="400" w:lineRule="exact"/>
              <w:jc w:val="left"/>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DEB0E0A">
            <w:pPr>
              <w:adjustRightInd w:val="0"/>
              <w:snapToGrid w:val="0"/>
              <w:ind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49B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1B0883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4E89A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noWrap w:val="0"/>
            <w:vAlign w:val="center"/>
          </w:tcPr>
          <w:p w14:paraId="75F6A93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noWrap w:val="0"/>
            <w:vAlign w:val="center"/>
          </w:tcPr>
          <w:p w14:paraId="67589BC5">
            <w:pPr>
              <w:adjustRightInd w:val="0"/>
              <w:snapToGrid w:val="0"/>
              <w:jc w:val="left"/>
              <w:rPr>
                <w:rFonts w:hint="eastAsia" w:ascii="宋体" w:hAnsi="宋体" w:eastAsia="宋体" w:cs="宋体"/>
                <w:color w:val="auto"/>
                <w:sz w:val="24"/>
                <w:szCs w:val="24"/>
                <w:highlight w:val="none"/>
                <w:lang w:val="en-US" w:eastAsia="zh-CN"/>
              </w:rPr>
            </w:pPr>
          </w:p>
        </w:tc>
      </w:tr>
    </w:tbl>
    <w:p w14:paraId="0EC8C99D">
      <w:pPr>
        <w:rPr>
          <w:rFonts w:hint="eastAsia" w:ascii="宋体" w:hAnsi="宋体" w:eastAsia="宋体" w:cs="宋体"/>
          <w:b/>
          <w:bCs/>
          <w:spacing w:val="-3"/>
          <w:sz w:val="28"/>
          <w:szCs w:val="28"/>
        </w:rPr>
      </w:pPr>
      <w:r>
        <w:rPr>
          <w:rFonts w:hint="eastAsia" w:ascii="宋体" w:hAnsi="宋体" w:eastAsia="宋体" w:cs="宋体"/>
          <w:b/>
          <w:bCs/>
          <w:spacing w:val="-3"/>
          <w:sz w:val="28"/>
          <w:szCs w:val="28"/>
        </w:rPr>
        <w:br w:type="page"/>
      </w:r>
    </w:p>
    <w:p w14:paraId="6FFFDF13">
      <w:pPr>
        <w:spacing w:before="91" w:line="219" w:lineRule="auto"/>
        <w:ind w:left="3754"/>
        <w:outlineLvl w:val="0"/>
        <w:rPr>
          <w:rFonts w:hint="eastAsia" w:ascii="宋体" w:hAnsi="宋体" w:eastAsia="宋体" w:cs="宋体"/>
          <w:sz w:val="28"/>
          <w:szCs w:val="28"/>
        </w:rPr>
      </w:pPr>
      <w:r>
        <w:rPr>
          <w:rFonts w:hint="eastAsia" w:ascii="宋体" w:hAnsi="宋体" w:eastAsia="宋体" w:cs="宋体"/>
          <w:b/>
          <w:bCs/>
          <w:spacing w:val="-3"/>
          <w:sz w:val="28"/>
          <w:szCs w:val="28"/>
        </w:rPr>
        <w:t>第</w:t>
      </w:r>
      <w:r>
        <w:rPr>
          <w:rFonts w:hint="eastAsia" w:ascii="宋体" w:hAnsi="宋体" w:eastAsia="宋体" w:cs="宋体"/>
          <w:b/>
          <w:bCs/>
          <w:spacing w:val="-3"/>
          <w:sz w:val="28"/>
          <w:szCs w:val="28"/>
          <w:lang w:eastAsia="zh-CN"/>
        </w:rPr>
        <w:t>七</w:t>
      </w:r>
      <w:r>
        <w:rPr>
          <w:rFonts w:hint="eastAsia" w:ascii="宋体" w:hAnsi="宋体" w:eastAsia="宋体" w:cs="宋体"/>
          <w:b/>
          <w:bCs/>
          <w:spacing w:val="-3"/>
          <w:sz w:val="28"/>
          <w:szCs w:val="28"/>
        </w:rPr>
        <w:t>章投标文件格式</w:t>
      </w:r>
    </w:p>
    <w:p w14:paraId="69349D9C">
      <w:pPr>
        <w:pStyle w:val="9"/>
        <w:spacing w:line="254" w:lineRule="auto"/>
        <w:rPr>
          <w:rFonts w:hint="eastAsia" w:ascii="宋体" w:hAnsi="宋体" w:eastAsia="宋体" w:cs="宋体"/>
        </w:rPr>
      </w:pPr>
    </w:p>
    <w:p w14:paraId="52D15E1B">
      <w:pPr>
        <w:pStyle w:val="9"/>
        <w:spacing w:line="254" w:lineRule="auto"/>
        <w:rPr>
          <w:rFonts w:hint="eastAsia" w:ascii="宋体" w:hAnsi="宋体" w:eastAsia="宋体" w:cs="宋体"/>
        </w:rPr>
      </w:pPr>
    </w:p>
    <w:p w14:paraId="0B9911FF">
      <w:pPr>
        <w:pStyle w:val="9"/>
        <w:spacing w:line="255" w:lineRule="auto"/>
        <w:rPr>
          <w:rFonts w:hint="eastAsia" w:ascii="宋体" w:hAnsi="宋体" w:eastAsia="宋体" w:cs="宋体"/>
        </w:rPr>
      </w:pPr>
    </w:p>
    <w:p w14:paraId="44CEED6E">
      <w:pPr>
        <w:spacing w:before="75" w:line="227" w:lineRule="auto"/>
        <w:ind w:left="542"/>
        <w:outlineLvl w:val="1"/>
        <w:rPr>
          <w:rFonts w:hint="eastAsia" w:ascii="宋体" w:hAnsi="宋体" w:eastAsia="宋体" w:cs="宋体"/>
          <w:sz w:val="23"/>
          <w:szCs w:val="23"/>
        </w:rPr>
      </w:pPr>
      <w:r>
        <w:rPr>
          <w:rFonts w:hint="eastAsia" w:ascii="宋体" w:hAnsi="宋体" w:eastAsia="宋体" w:cs="宋体"/>
          <w:spacing w:val="4"/>
          <w:sz w:val="23"/>
          <w:szCs w:val="23"/>
        </w:rPr>
        <w:t>一、投标人提交投标文件须知：</w:t>
      </w:r>
    </w:p>
    <w:p w14:paraId="3B6E2174">
      <w:pPr>
        <w:spacing w:before="276" w:line="436" w:lineRule="auto"/>
        <w:ind w:left="62" w:right="57" w:firstLine="494"/>
        <w:rPr>
          <w:rFonts w:hint="eastAsia" w:ascii="宋体" w:hAnsi="宋体" w:eastAsia="宋体" w:cs="宋体"/>
          <w:sz w:val="23"/>
          <w:szCs w:val="23"/>
        </w:rPr>
      </w:pPr>
      <w:r>
        <w:rPr>
          <w:rFonts w:hint="eastAsia" w:ascii="宋体" w:hAnsi="宋体" w:eastAsia="宋体" w:cs="宋体"/>
          <w:spacing w:val="8"/>
          <w:sz w:val="23"/>
          <w:szCs w:val="23"/>
        </w:rPr>
        <w:t>1、投标人应严格按照以下顺序填写和提交下述规定的全</w:t>
      </w:r>
      <w:r>
        <w:rPr>
          <w:rFonts w:hint="eastAsia" w:ascii="宋体" w:hAnsi="宋体" w:eastAsia="宋体" w:cs="宋体"/>
          <w:spacing w:val="7"/>
          <w:sz w:val="23"/>
          <w:szCs w:val="23"/>
        </w:rPr>
        <w:t>部格式文件以及其他有关资料，</w:t>
      </w:r>
      <w:r>
        <w:rPr>
          <w:rFonts w:hint="eastAsia" w:ascii="宋体" w:hAnsi="宋体" w:eastAsia="宋体" w:cs="宋体"/>
          <w:spacing w:val="8"/>
          <w:sz w:val="23"/>
          <w:szCs w:val="23"/>
        </w:rPr>
        <w:t>混乱的编排导致投标文件被误读或评标小组查找不到有效文件是投标人的风险。</w:t>
      </w:r>
    </w:p>
    <w:p w14:paraId="2681BB59">
      <w:pPr>
        <w:spacing w:before="33" w:line="227" w:lineRule="auto"/>
        <w:ind w:left="542"/>
        <w:outlineLvl w:val="2"/>
        <w:rPr>
          <w:rFonts w:hint="eastAsia" w:ascii="宋体" w:hAnsi="宋体" w:eastAsia="宋体" w:cs="宋体"/>
          <w:sz w:val="23"/>
          <w:szCs w:val="23"/>
        </w:rPr>
      </w:pPr>
      <w:r>
        <w:rPr>
          <w:rFonts w:hint="eastAsia" w:ascii="宋体" w:hAnsi="宋体" w:eastAsia="宋体" w:cs="宋体"/>
          <w:spacing w:val="8"/>
          <w:sz w:val="23"/>
          <w:szCs w:val="23"/>
        </w:rPr>
        <w:t>2、所附表格中要求回答的全部问题和/或信息都必</w:t>
      </w:r>
      <w:r>
        <w:rPr>
          <w:rFonts w:hint="eastAsia" w:ascii="宋体" w:hAnsi="宋体" w:eastAsia="宋体" w:cs="宋体"/>
          <w:spacing w:val="7"/>
          <w:sz w:val="23"/>
          <w:szCs w:val="23"/>
        </w:rPr>
        <w:t>须正面回答。</w:t>
      </w:r>
    </w:p>
    <w:p w14:paraId="5FE81757">
      <w:pPr>
        <w:spacing w:before="276" w:line="227" w:lineRule="auto"/>
        <w:ind w:left="543"/>
        <w:rPr>
          <w:rFonts w:hint="eastAsia" w:ascii="宋体" w:hAnsi="宋体" w:eastAsia="宋体" w:cs="宋体"/>
          <w:sz w:val="23"/>
          <w:szCs w:val="23"/>
        </w:rPr>
      </w:pPr>
      <w:r>
        <w:rPr>
          <w:rFonts w:hint="eastAsia" w:ascii="宋体" w:hAnsi="宋体" w:eastAsia="宋体" w:cs="宋体"/>
          <w:spacing w:val="8"/>
          <w:sz w:val="23"/>
          <w:szCs w:val="23"/>
        </w:rPr>
        <w:t>3、本声明书的签字人应保证全部声明和问题的回答是真实的和准确的。</w:t>
      </w:r>
    </w:p>
    <w:p w14:paraId="312BA542">
      <w:pPr>
        <w:spacing w:before="280" w:line="434" w:lineRule="auto"/>
        <w:ind w:left="59" w:right="80" w:firstLine="479"/>
        <w:rPr>
          <w:rFonts w:hint="eastAsia" w:ascii="宋体" w:hAnsi="宋体" w:eastAsia="宋体" w:cs="宋体"/>
          <w:sz w:val="23"/>
          <w:szCs w:val="23"/>
        </w:rPr>
      </w:pPr>
      <w:r>
        <w:rPr>
          <w:rFonts w:hint="eastAsia" w:ascii="宋体" w:hAnsi="宋体" w:eastAsia="宋体" w:cs="宋体"/>
          <w:spacing w:val="8"/>
          <w:sz w:val="23"/>
          <w:szCs w:val="23"/>
        </w:rPr>
        <w:t>4、评标委员会将应用投标人提交的资料根据</w:t>
      </w:r>
      <w:r>
        <w:rPr>
          <w:rFonts w:hint="eastAsia" w:ascii="宋体" w:hAnsi="宋体" w:eastAsia="宋体" w:cs="宋体"/>
          <w:spacing w:val="7"/>
          <w:sz w:val="23"/>
          <w:szCs w:val="23"/>
        </w:rPr>
        <w:t>自己的判断和考虑决定投标人履行合同的合</w:t>
      </w:r>
      <w:r>
        <w:rPr>
          <w:rFonts w:hint="eastAsia" w:ascii="宋体" w:hAnsi="宋体" w:eastAsia="宋体" w:cs="宋体"/>
          <w:spacing w:val="1"/>
          <w:sz w:val="23"/>
          <w:szCs w:val="23"/>
        </w:rPr>
        <w:t>格性及能力。</w:t>
      </w:r>
    </w:p>
    <w:p w14:paraId="49B0DCA0">
      <w:pPr>
        <w:spacing w:before="36" w:line="227" w:lineRule="auto"/>
        <w:ind w:left="543"/>
        <w:outlineLvl w:val="2"/>
        <w:rPr>
          <w:rFonts w:hint="eastAsia" w:ascii="宋体" w:hAnsi="宋体" w:eastAsia="宋体" w:cs="宋体"/>
          <w:sz w:val="23"/>
          <w:szCs w:val="23"/>
        </w:rPr>
      </w:pPr>
      <w:r>
        <w:rPr>
          <w:rFonts w:hint="eastAsia" w:ascii="宋体" w:hAnsi="宋体" w:eastAsia="宋体" w:cs="宋体"/>
          <w:spacing w:val="8"/>
          <w:sz w:val="23"/>
          <w:szCs w:val="23"/>
        </w:rPr>
        <w:t>5、投标人提交的材料将在一定期限内被保密保存，</w:t>
      </w:r>
      <w:r>
        <w:rPr>
          <w:rFonts w:hint="eastAsia" w:ascii="宋体" w:hAnsi="宋体" w:eastAsia="宋体" w:cs="宋体"/>
          <w:spacing w:val="7"/>
          <w:sz w:val="23"/>
          <w:szCs w:val="23"/>
        </w:rPr>
        <w:t>但不退还。</w:t>
      </w:r>
    </w:p>
    <w:p w14:paraId="39BC0FE5">
      <w:pPr>
        <w:spacing w:before="280" w:line="434" w:lineRule="auto"/>
        <w:ind w:left="59" w:firstLine="481"/>
        <w:rPr>
          <w:rFonts w:hint="eastAsia" w:ascii="宋体" w:hAnsi="宋体" w:eastAsia="宋体" w:cs="宋体"/>
          <w:sz w:val="23"/>
          <w:szCs w:val="23"/>
        </w:rPr>
      </w:pPr>
      <w:r>
        <w:rPr>
          <w:rFonts w:hint="eastAsia" w:ascii="宋体" w:hAnsi="宋体" w:eastAsia="宋体" w:cs="宋体"/>
          <w:spacing w:val="7"/>
          <w:sz w:val="23"/>
          <w:szCs w:val="23"/>
        </w:rPr>
        <w:t>6、全部文件应按投标人须知中规定的语言和份数提交。投标文件组成漏项或未按规定的格式编制，内容不全或内容字迹模糊辨认不清的情况，将有可能被评标小</w:t>
      </w:r>
      <w:r>
        <w:rPr>
          <w:rFonts w:hint="eastAsia" w:ascii="宋体" w:hAnsi="宋体" w:eastAsia="宋体" w:cs="宋体"/>
          <w:spacing w:val="6"/>
          <w:sz w:val="23"/>
          <w:szCs w:val="23"/>
        </w:rPr>
        <w:t>组认定为投标无效。</w:t>
      </w:r>
    </w:p>
    <w:p w14:paraId="721AC95F">
      <w:pPr>
        <w:pStyle w:val="9"/>
        <w:spacing w:line="274" w:lineRule="auto"/>
        <w:rPr>
          <w:rFonts w:hint="eastAsia" w:ascii="宋体" w:hAnsi="宋体" w:eastAsia="宋体" w:cs="宋体"/>
          <w:lang w:eastAsia="zh-CN"/>
        </w:rPr>
      </w:pPr>
      <w:r>
        <w:rPr>
          <w:rFonts w:hint="eastAsia" w:ascii="宋体" w:hAnsi="宋体" w:eastAsia="宋体" w:cs="宋体"/>
          <w:lang w:eastAsia="zh-CN"/>
        </w:rPr>
        <w:br w:type="page"/>
      </w:r>
    </w:p>
    <w:p w14:paraId="3E0C8211">
      <w:pPr>
        <w:spacing w:before="153" w:line="224" w:lineRule="auto"/>
        <w:ind w:left="2241"/>
        <w:outlineLvl w:val="1"/>
        <w:rPr>
          <w:rFonts w:hint="eastAsia" w:ascii="宋体" w:hAnsi="宋体" w:eastAsia="宋体" w:cs="宋体"/>
          <w:sz w:val="47"/>
          <w:szCs w:val="47"/>
        </w:rPr>
      </w:pPr>
      <w:r>
        <w:rPr>
          <w:rFonts w:hint="eastAsia" w:ascii="宋体" w:hAnsi="宋体" w:eastAsia="宋体" w:cs="宋体"/>
          <w:spacing w:val="-2"/>
          <w:sz w:val="47"/>
          <w:szCs w:val="47"/>
        </w:rPr>
        <w:t>（项目、标段名称）项目</w:t>
      </w:r>
    </w:p>
    <w:p w14:paraId="4CF3A49D">
      <w:pPr>
        <w:pStyle w:val="9"/>
        <w:spacing w:line="337" w:lineRule="auto"/>
        <w:rPr>
          <w:rFonts w:hint="eastAsia" w:ascii="宋体" w:hAnsi="宋体" w:eastAsia="宋体" w:cs="宋体"/>
        </w:rPr>
      </w:pPr>
    </w:p>
    <w:p w14:paraId="68FA5F8F">
      <w:pPr>
        <w:pStyle w:val="9"/>
        <w:spacing w:line="337" w:lineRule="auto"/>
        <w:rPr>
          <w:rFonts w:hint="eastAsia" w:ascii="宋体" w:hAnsi="宋体" w:eastAsia="宋体" w:cs="宋体"/>
        </w:rPr>
      </w:pPr>
    </w:p>
    <w:p w14:paraId="346D090B">
      <w:pPr>
        <w:spacing w:before="101" w:line="225" w:lineRule="auto"/>
        <w:ind w:left="4060"/>
        <w:rPr>
          <w:rFonts w:hint="eastAsia" w:ascii="宋体" w:hAnsi="宋体" w:eastAsia="宋体" w:cs="宋体"/>
          <w:sz w:val="31"/>
          <w:szCs w:val="31"/>
        </w:rPr>
      </w:pPr>
      <w:r>
        <w:rPr>
          <w:rFonts w:hint="eastAsia" w:ascii="宋体" w:hAnsi="宋体" w:eastAsia="宋体" w:cs="宋体"/>
          <w:spacing w:val="-7"/>
          <w:sz w:val="31"/>
          <w:szCs w:val="31"/>
        </w:rPr>
        <w:t>项目编号：</w:t>
      </w:r>
    </w:p>
    <w:p w14:paraId="097E54EB">
      <w:pPr>
        <w:pStyle w:val="9"/>
        <w:spacing w:line="247" w:lineRule="auto"/>
        <w:rPr>
          <w:rFonts w:hint="eastAsia" w:ascii="宋体" w:hAnsi="宋体" w:eastAsia="宋体" w:cs="宋体"/>
        </w:rPr>
      </w:pPr>
    </w:p>
    <w:p w14:paraId="195D2C40">
      <w:pPr>
        <w:pStyle w:val="9"/>
        <w:spacing w:line="247" w:lineRule="auto"/>
        <w:rPr>
          <w:rFonts w:hint="eastAsia" w:ascii="宋体" w:hAnsi="宋体" w:eastAsia="宋体" w:cs="宋体"/>
        </w:rPr>
      </w:pPr>
    </w:p>
    <w:p w14:paraId="49FBEC9C">
      <w:pPr>
        <w:pStyle w:val="9"/>
        <w:spacing w:line="247" w:lineRule="auto"/>
        <w:rPr>
          <w:rFonts w:hint="eastAsia" w:ascii="宋体" w:hAnsi="宋体" w:eastAsia="宋体" w:cs="宋体"/>
        </w:rPr>
      </w:pPr>
    </w:p>
    <w:p w14:paraId="590D2EC4">
      <w:pPr>
        <w:pStyle w:val="9"/>
        <w:spacing w:line="247" w:lineRule="auto"/>
        <w:rPr>
          <w:rFonts w:hint="eastAsia" w:ascii="宋体" w:hAnsi="宋体" w:eastAsia="宋体" w:cs="宋体"/>
        </w:rPr>
      </w:pPr>
      <w:r>
        <w:rPr>
          <w:rFonts w:hint="eastAsia" w:ascii="宋体" w:hAnsi="宋体" w:eastAsia="宋体" w:cs="宋体"/>
        </w:rPr>
        <w:pict>
          <v:shape id="_x0000_s1031" o:spid="_x0000_s1031" o:spt="202" type="#_x0000_t202" style="position:absolute;left:0pt;margin-left:209.5pt;margin-top:2.25pt;height:240.15pt;width:57.75pt;z-index:251661312;mso-width-relative:page;mso-height-relative:page;" filled="f" stroked="f" coordsize="21600,21600">
            <v:path/>
            <v:fill on="f" focussize="0,0"/>
            <v:stroke on="f"/>
            <v:imagedata o:title=""/>
            <o:lock v:ext="edit" aspectratio="f"/>
            <v:textbox inset="0mm,0mm,0mm,0mm" style="layout-flow:vertical-ideographic;">
              <w:txbxContent>
                <w:p w14:paraId="1896E45A">
                  <w:pPr>
                    <w:spacing w:before="21" w:line="210" w:lineRule="auto"/>
                    <w:ind w:left="20"/>
                    <w:rPr>
                      <w:rFonts w:ascii="宋体" w:hAnsi="宋体" w:eastAsia="宋体" w:cs="宋体"/>
                      <w:sz w:val="95"/>
                      <w:szCs w:val="95"/>
                    </w:rPr>
                  </w:pPr>
                  <w:r>
                    <w:rPr>
                      <w:rFonts w:ascii="宋体" w:hAnsi="宋体" w:eastAsia="宋体" w:cs="宋体"/>
                      <w:spacing w:val="9"/>
                      <w:sz w:val="95"/>
                      <w:szCs w:val="95"/>
                    </w:rPr>
                    <w:t>投标文件</w:t>
                  </w:r>
                </w:p>
              </w:txbxContent>
            </v:textbox>
          </v:shape>
        </w:pict>
      </w:r>
    </w:p>
    <w:p w14:paraId="21E3EB8B">
      <w:pPr>
        <w:pStyle w:val="9"/>
        <w:spacing w:line="247" w:lineRule="auto"/>
        <w:rPr>
          <w:rFonts w:hint="eastAsia" w:ascii="宋体" w:hAnsi="宋体" w:eastAsia="宋体" w:cs="宋体"/>
        </w:rPr>
      </w:pPr>
    </w:p>
    <w:p w14:paraId="39D7AE46">
      <w:pPr>
        <w:pStyle w:val="9"/>
        <w:spacing w:line="247" w:lineRule="auto"/>
        <w:rPr>
          <w:rFonts w:hint="eastAsia" w:ascii="宋体" w:hAnsi="宋体" w:eastAsia="宋体" w:cs="宋体"/>
        </w:rPr>
      </w:pPr>
    </w:p>
    <w:p w14:paraId="279414C8">
      <w:pPr>
        <w:pStyle w:val="9"/>
        <w:spacing w:line="247" w:lineRule="auto"/>
        <w:rPr>
          <w:rFonts w:hint="eastAsia" w:ascii="宋体" w:hAnsi="宋体" w:eastAsia="宋体" w:cs="宋体"/>
        </w:rPr>
      </w:pPr>
    </w:p>
    <w:p w14:paraId="233A4D7F">
      <w:pPr>
        <w:pStyle w:val="9"/>
        <w:spacing w:line="247" w:lineRule="auto"/>
        <w:rPr>
          <w:rFonts w:hint="eastAsia" w:ascii="宋体" w:hAnsi="宋体" w:eastAsia="宋体" w:cs="宋体"/>
        </w:rPr>
      </w:pPr>
    </w:p>
    <w:p w14:paraId="1A054441">
      <w:pPr>
        <w:pStyle w:val="9"/>
        <w:spacing w:line="247" w:lineRule="auto"/>
        <w:rPr>
          <w:rFonts w:hint="eastAsia" w:ascii="宋体" w:hAnsi="宋体" w:eastAsia="宋体" w:cs="宋体"/>
        </w:rPr>
      </w:pPr>
    </w:p>
    <w:p w14:paraId="2034467E">
      <w:pPr>
        <w:pStyle w:val="9"/>
        <w:spacing w:line="247" w:lineRule="auto"/>
        <w:rPr>
          <w:rFonts w:hint="eastAsia" w:ascii="宋体" w:hAnsi="宋体" w:eastAsia="宋体" w:cs="宋体"/>
        </w:rPr>
      </w:pPr>
    </w:p>
    <w:p w14:paraId="6983741C">
      <w:pPr>
        <w:pStyle w:val="9"/>
        <w:spacing w:line="247" w:lineRule="auto"/>
        <w:rPr>
          <w:rFonts w:hint="eastAsia" w:ascii="宋体" w:hAnsi="宋体" w:eastAsia="宋体" w:cs="宋体"/>
        </w:rPr>
      </w:pPr>
    </w:p>
    <w:p w14:paraId="76023C3F">
      <w:pPr>
        <w:pStyle w:val="9"/>
        <w:spacing w:line="247" w:lineRule="auto"/>
        <w:rPr>
          <w:rFonts w:hint="eastAsia" w:ascii="宋体" w:hAnsi="宋体" w:eastAsia="宋体" w:cs="宋体"/>
        </w:rPr>
      </w:pPr>
    </w:p>
    <w:p w14:paraId="20F648E9">
      <w:pPr>
        <w:pStyle w:val="9"/>
        <w:spacing w:line="247" w:lineRule="auto"/>
        <w:rPr>
          <w:rFonts w:hint="eastAsia" w:ascii="宋体" w:hAnsi="宋体" w:eastAsia="宋体" w:cs="宋体"/>
        </w:rPr>
      </w:pPr>
    </w:p>
    <w:p w14:paraId="0C714B17">
      <w:pPr>
        <w:pStyle w:val="9"/>
        <w:spacing w:line="247" w:lineRule="auto"/>
        <w:rPr>
          <w:rFonts w:hint="eastAsia" w:ascii="宋体" w:hAnsi="宋体" w:eastAsia="宋体" w:cs="宋体"/>
        </w:rPr>
      </w:pPr>
    </w:p>
    <w:p w14:paraId="25EBAADD">
      <w:pPr>
        <w:pStyle w:val="9"/>
        <w:spacing w:line="247" w:lineRule="auto"/>
        <w:rPr>
          <w:rFonts w:hint="eastAsia" w:ascii="宋体" w:hAnsi="宋体" w:eastAsia="宋体" w:cs="宋体"/>
        </w:rPr>
      </w:pPr>
    </w:p>
    <w:p w14:paraId="25FABA38">
      <w:pPr>
        <w:pStyle w:val="9"/>
        <w:spacing w:line="247" w:lineRule="auto"/>
        <w:rPr>
          <w:rFonts w:hint="eastAsia" w:ascii="宋体" w:hAnsi="宋体" w:eastAsia="宋体" w:cs="宋体"/>
        </w:rPr>
      </w:pPr>
    </w:p>
    <w:p w14:paraId="707CBF0D">
      <w:pPr>
        <w:pStyle w:val="9"/>
        <w:spacing w:line="247" w:lineRule="auto"/>
        <w:rPr>
          <w:rFonts w:hint="eastAsia" w:ascii="宋体" w:hAnsi="宋体" w:eastAsia="宋体" w:cs="宋体"/>
        </w:rPr>
      </w:pPr>
    </w:p>
    <w:p w14:paraId="1856B21D">
      <w:pPr>
        <w:pStyle w:val="9"/>
        <w:spacing w:line="247" w:lineRule="auto"/>
        <w:rPr>
          <w:rFonts w:hint="eastAsia" w:ascii="宋体" w:hAnsi="宋体" w:eastAsia="宋体" w:cs="宋体"/>
        </w:rPr>
      </w:pPr>
    </w:p>
    <w:p w14:paraId="3C0121F0">
      <w:pPr>
        <w:pStyle w:val="9"/>
        <w:spacing w:line="247" w:lineRule="auto"/>
        <w:rPr>
          <w:rFonts w:hint="eastAsia" w:ascii="宋体" w:hAnsi="宋体" w:eastAsia="宋体" w:cs="宋体"/>
        </w:rPr>
      </w:pPr>
    </w:p>
    <w:p w14:paraId="2C8A678E">
      <w:pPr>
        <w:pStyle w:val="9"/>
        <w:spacing w:line="247" w:lineRule="auto"/>
        <w:rPr>
          <w:rFonts w:hint="eastAsia" w:ascii="宋体" w:hAnsi="宋体" w:eastAsia="宋体" w:cs="宋体"/>
        </w:rPr>
      </w:pPr>
    </w:p>
    <w:p w14:paraId="1F81FFDC">
      <w:pPr>
        <w:pStyle w:val="9"/>
        <w:spacing w:line="247" w:lineRule="auto"/>
        <w:rPr>
          <w:rFonts w:hint="eastAsia" w:ascii="宋体" w:hAnsi="宋体" w:eastAsia="宋体" w:cs="宋体"/>
        </w:rPr>
      </w:pPr>
    </w:p>
    <w:p w14:paraId="530463CC">
      <w:pPr>
        <w:pStyle w:val="9"/>
        <w:spacing w:line="247" w:lineRule="auto"/>
        <w:rPr>
          <w:rFonts w:hint="eastAsia" w:ascii="宋体" w:hAnsi="宋体" w:eastAsia="宋体" w:cs="宋体"/>
        </w:rPr>
      </w:pPr>
    </w:p>
    <w:p w14:paraId="0CB39AE2">
      <w:pPr>
        <w:pStyle w:val="9"/>
        <w:spacing w:line="248" w:lineRule="auto"/>
        <w:rPr>
          <w:rFonts w:hint="eastAsia" w:ascii="宋体" w:hAnsi="宋体" w:eastAsia="宋体" w:cs="宋体"/>
        </w:rPr>
      </w:pPr>
    </w:p>
    <w:p w14:paraId="73219998">
      <w:pPr>
        <w:pStyle w:val="9"/>
        <w:spacing w:line="248" w:lineRule="auto"/>
        <w:rPr>
          <w:rFonts w:hint="eastAsia" w:ascii="宋体" w:hAnsi="宋体" w:eastAsia="宋体" w:cs="宋体"/>
        </w:rPr>
      </w:pPr>
    </w:p>
    <w:p w14:paraId="1CF6CD3B">
      <w:pPr>
        <w:pStyle w:val="9"/>
        <w:spacing w:line="248" w:lineRule="auto"/>
        <w:rPr>
          <w:rFonts w:hint="eastAsia" w:ascii="宋体" w:hAnsi="宋体" w:eastAsia="宋体" w:cs="宋体"/>
        </w:rPr>
      </w:pPr>
    </w:p>
    <w:p w14:paraId="02DC3D9A">
      <w:pPr>
        <w:pStyle w:val="9"/>
        <w:spacing w:line="248" w:lineRule="auto"/>
        <w:rPr>
          <w:rFonts w:hint="eastAsia" w:ascii="宋体" w:hAnsi="宋体" w:eastAsia="宋体" w:cs="宋体"/>
        </w:rPr>
      </w:pPr>
    </w:p>
    <w:p w14:paraId="3E9756FD">
      <w:pPr>
        <w:pStyle w:val="9"/>
        <w:spacing w:line="248" w:lineRule="auto"/>
        <w:rPr>
          <w:rFonts w:hint="eastAsia" w:ascii="宋体" w:hAnsi="宋体" w:eastAsia="宋体" w:cs="宋体"/>
        </w:rPr>
      </w:pPr>
    </w:p>
    <w:p w14:paraId="05F60C7F">
      <w:pPr>
        <w:pStyle w:val="9"/>
        <w:spacing w:line="248" w:lineRule="auto"/>
        <w:rPr>
          <w:rFonts w:hint="eastAsia" w:ascii="宋体" w:hAnsi="宋体" w:eastAsia="宋体" w:cs="宋体"/>
        </w:rPr>
      </w:pPr>
    </w:p>
    <w:p w14:paraId="142B60B3">
      <w:pPr>
        <w:keepNext w:val="0"/>
        <w:keepLines w:val="0"/>
        <w:pageBreakBefore w:val="0"/>
        <w:widowControl/>
        <w:kinsoku w:val="0"/>
        <w:wordWrap/>
        <w:overflowPunct/>
        <w:topLinePunct w:val="0"/>
        <w:autoSpaceDE w:val="0"/>
        <w:autoSpaceDN w:val="0"/>
        <w:bidi w:val="0"/>
        <w:adjustRightInd w:val="0"/>
        <w:snapToGrid w:val="0"/>
        <w:spacing w:line="356" w:lineRule="auto"/>
        <w:ind w:left="0" w:right="0"/>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投标单位名称</w:t>
      </w:r>
      <w:r>
        <w:rPr>
          <w:rFonts w:hint="eastAsia" w:ascii="宋体" w:hAnsi="宋体" w:eastAsia="宋体" w:cs="宋体"/>
          <w:spacing w:val="-10"/>
          <w:sz w:val="28"/>
          <w:szCs w:val="28"/>
        </w:rPr>
        <w:t>：（</w:t>
      </w:r>
      <w:r>
        <w:rPr>
          <w:rFonts w:hint="eastAsia" w:ascii="宋体" w:hAnsi="宋体" w:eastAsia="宋体" w:cs="宋体"/>
          <w:spacing w:val="-1"/>
          <w:sz w:val="28"/>
          <w:szCs w:val="28"/>
        </w:rPr>
        <w:t>加盖单位公章）</w:t>
      </w:r>
    </w:p>
    <w:p w14:paraId="4511F015">
      <w:pPr>
        <w:keepNext w:val="0"/>
        <w:keepLines w:val="0"/>
        <w:pageBreakBefore w:val="0"/>
        <w:widowControl/>
        <w:kinsoku w:val="0"/>
        <w:wordWrap/>
        <w:overflowPunct/>
        <w:topLinePunct w:val="0"/>
        <w:autoSpaceDE w:val="0"/>
        <w:autoSpaceDN w:val="0"/>
        <w:bidi w:val="0"/>
        <w:adjustRightInd w:val="0"/>
        <w:snapToGrid w:val="0"/>
        <w:spacing w:line="356" w:lineRule="auto"/>
        <w:ind w:left="0" w:right="0"/>
        <w:textAlignment w:val="baseline"/>
        <w:rPr>
          <w:rFonts w:hint="eastAsia" w:ascii="宋体" w:hAnsi="宋体" w:eastAsia="宋体" w:cs="宋体"/>
          <w:sz w:val="28"/>
          <w:szCs w:val="28"/>
        </w:rPr>
      </w:pPr>
      <w:r>
        <w:rPr>
          <w:rFonts w:hint="eastAsia" w:ascii="宋体" w:hAnsi="宋体" w:eastAsia="宋体" w:cs="宋体"/>
          <w:spacing w:val="-7"/>
          <w:sz w:val="28"/>
          <w:szCs w:val="28"/>
        </w:rPr>
        <w:t>投标单位地址：</w:t>
      </w:r>
    </w:p>
    <w:p w14:paraId="3419BE60">
      <w:pPr>
        <w:keepNext w:val="0"/>
        <w:keepLines w:val="0"/>
        <w:pageBreakBefore w:val="0"/>
        <w:widowControl/>
        <w:kinsoku w:val="0"/>
        <w:wordWrap/>
        <w:overflowPunct/>
        <w:topLinePunct w:val="0"/>
        <w:autoSpaceDE w:val="0"/>
        <w:autoSpaceDN w:val="0"/>
        <w:bidi w:val="0"/>
        <w:adjustRightInd w:val="0"/>
        <w:snapToGrid w:val="0"/>
        <w:spacing w:line="357" w:lineRule="auto"/>
        <w:ind w:left="0" w:right="0" w:hanging="2"/>
        <w:textAlignment w:val="baseline"/>
        <w:rPr>
          <w:rFonts w:hint="eastAsia" w:ascii="宋体" w:hAnsi="宋体" w:eastAsia="宋体" w:cs="宋体"/>
          <w:spacing w:val="-22"/>
          <w:sz w:val="28"/>
          <w:szCs w:val="28"/>
        </w:rPr>
      </w:pPr>
      <w:r>
        <w:rPr>
          <w:rFonts w:hint="eastAsia" w:ascii="宋体" w:hAnsi="宋体" w:eastAsia="宋体" w:cs="宋体"/>
          <w:spacing w:val="-2"/>
          <w:sz w:val="28"/>
          <w:szCs w:val="28"/>
        </w:rPr>
        <w:t>法人或法人授权代表（签字或盖章</w:t>
      </w:r>
      <w:r>
        <w:rPr>
          <w:rFonts w:hint="eastAsia" w:ascii="宋体" w:hAnsi="宋体" w:eastAsia="宋体" w:cs="宋体"/>
          <w:spacing w:val="-22"/>
          <w:sz w:val="28"/>
          <w:szCs w:val="28"/>
        </w:rPr>
        <w:t>）：</w:t>
      </w:r>
    </w:p>
    <w:p w14:paraId="5AF790B4">
      <w:pPr>
        <w:keepNext w:val="0"/>
        <w:keepLines w:val="0"/>
        <w:pageBreakBefore w:val="0"/>
        <w:widowControl/>
        <w:kinsoku w:val="0"/>
        <w:wordWrap/>
        <w:overflowPunct/>
        <w:topLinePunct w:val="0"/>
        <w:autoSpaceDE w:val="0"/>
        <w:autoSpaceDN w:val="0"/>
        <w:bidi w:val="0"/>
        <w:adjustRightInd w:val="0"/>
        <w:snapToGrid w:val="0"/>
        <w:spacing w:line="357" w:lineRule="auto"/>
        <w:ind w:left="0" w:right="0" w:hanging="2"/>
        <w:textAlignment w:val="baseline"/>
        <w:rPr>
          <w:rFonts w:hint="eastAsia" w:ascii="宋体" w:hAnsi="宋体" w:eastAsia="宋体" w:cs="宋体"/>
          <w:sz w:val="28"/>
          <w:szCs w:val="28"/>
        </w:rPr>
      </w:pPr>
      <w:r>
        <w:rPr>
          <w:rFonts w:hint="eastAsia" w:ascii="宋体" w:hAnsi="宋体" w:eastAsia="宋体" w:cs="宋体"/>
          <w:spacing w:val="-2"/>
          <w:sz w:val="28"/>
          <w:szCs w:val="28"/>
        </w:rPr>
        <w:t>投标单位联系电话：</w:t>
      </w:r>
    </w:p>
    <w:p w14:paraId="71D8C9CC">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textAlignment w:val="baseline"/>
        <w:rPr>
          <w:rFonts w:hint="eastAsia" w:ascii="宋体" w:hAnsi="宋体" w:eastAsia="宋体" w:cs="宋体"/>
        </w:rPr>
      </w:pPr>
    </w:p>
    <w:p w14:paraId="225990E5">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textAlignment w:val="baseline"/>
        <w:rPr>
          <w:rFonts w:hint="eastAsia" w:ascii="宋体" w:hAnsi="宋体" w:eastAsia="宋体" w:cs="宋体"/>
        </w:rPr>
      </w:pPr>
    </w:p>
    <w:p w14:paraId="583AF959">
      <w:pPr>
        <w:pStyle w:val="9"/>
        <w:spacing w:line="265" w:lineRule="auto"/>
        <w:rPr>
          <w:rFonts w:hint="eastAsia" w:ascii="宋体" w:hAnsi="宋体" w:eastAsia="宋体" w:cs="宋体"/>
        </w:rPr>
      </w:pPr>
    </w:p>
    <w:p w14:paraId="127791E9">
      <w:pPr>
        <w:pStyle w:val="9"/>
        <w:spacing w:line="265" w:lineRule="auto"/>
        <w:rPr>
          <w:rFonts w:hint="eastAsia" w:ascii="宋体" w:hAnsi="宋体" w:eastAsia="宋体" w:cs="宋体"/>
        </w:rPr>
      </w:pPr>
    </w:p>
    <w:p w14:paraId="77D3129E">
      <w:pPr>
        <w:spacing w:before="91" w:line="220" w:lineRule="auto"/>
        <w:ind w:left="4741"/>
        <w:rPr>
          <w:rFonts w:hint="eastAsia" w:ascii="宋体" w:hAnsi="宋体" w:eastAsia="宋体" w:cs="宋体"/>
          <w:sz w:val="28"/>
          <w:szCs w:val="28"/>
        </w:rPr>
      </w:pPr>
      <w:r>
        <w:rPr>
          <w:rFonts w:hint="eastAsia" w:ascii="宋体" w:hAnsi="宋体" w:eastAsia="宋体" w:cs="宋体"/>
          <w:spacing w:val="-4"/>
          <w:sz w:val="28"/>
          <w:szCs w:val="28"/>
        </w:rPr>
        <w:t>年月日</w:t>
      </w:r>
    </w:p>
    <w:p w14:paraId="2F05C744">
      <w:pPr>
        <w:pStyle w:val="9"/>
        <w:spacing w:line="406" w:lineRule="auto"/>
        <w:rPr>
          <w:rFonts w:hint="eastAsia" w:ascii="宋体" w:hAnsi="宋体" w:eastAsia="宋体" w:cs="宋体"/>
          <w:lang w:eastAsia="zh-CN"/>
        </w:rPr>
      </w:pPr>
      <w:r>
        <w:rPr>
          <w:rFonts w:hint="eastAsia" w:ascii="宋体" w:hAnsi="宋体" w:eastAsia="宋体" w:cs="宋体"/>
          <w:lang w:eastAsia="zh-CN"/>
        </w:rPr>
        <w:br w:type="page"/>
      </w:r>
    </w:p>
    <w:p w14:paraId="244BD50F">
      <w:pPr>
        <w:spacing w:before="101" w:line="227" w:lineRule="auto"/>
        <w:ind w:left="4596"/>
        <w:rPr>
          <w:rFonts w:hint="eastAsia" w:ascii="宋体" w:hAnsi="宋体" w:eastAsia="宋体" w:cs="宋体"/>
          <w:sz w:val="31"/>
          <w:szCs w:val="31"/>
        </w:rPr>
      </w:pPr>
      <w:r>
        <w:rPr>
          <w:rFonts w:hint="eastAsia" w:ascii="宋体" w:hAnsi="宋体" w:eastAsia="宋体" w:cs="宋体"/>
          <w:b/>
          <w:bCs/>
          <w:spacing w:val="-30"/>
          <w:sz w:val="31"/>
          <w:szCs w:val="31"/>
        </w:rPr>
        <w:t>目录</w:t>
      </w:r>
    </w:p>
    <w:p w14:paraId="4FC23FB2">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报价部分：</w:t>
      </w:r>
    </w:p>
    <w:p w14:paraId="2C998CD1">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1、投标函；</w:t>
      </w:r>
    </w:p>
    <w:p w14:paraId="0A949C73">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2、开标一览表；</w:t>
      </w:r>
    </w:p>
    <w:p w14:paraId="11E32152">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3、投标报价明细表</w:t>
      </w:r>
    </w:p>
    <w:p w14:paraId="7D5288CF">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商务部分：</w:t>
      </w:r>
    </w:p>
    <w:p w14:paraId="72C9387A">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4、投标单位简介，并附投标人资质证件等；</w:t>
      </w:r>
    </w:p>
    <w:p w14:paraId="526EF5E4">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5、出具法人营业执照函（格式见附件）；</w:t>
      </w:r>
    </w:p>
    <w:p w14:paraId="5505A9BA">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6、联合体协议书（如是）</w:t>
      </w:r>
    </w:p>
    <w:p w14:paraId="130685FA">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7、法定代表人证明书及身份证复印件；</w:t>
      </w:r>
    </w:p>
    <w:p w14:paraId="7CB83BC2">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8、法人代表授权委托书及身份证复印件；</w:t>
      </w:r>
    </w:p>
    <w:p w14:paraId="4CBE59D0">
      <w:pPr>
        <w:spacing w:before="111" w:line="228" w:lineRule="auto"/>
        <w:ind w:left="483"/>
        <w:rPr>
          <w:rFonts w:hint="eastAsia" w:ascii="宋体" w:hAnsi="宋体" w:eastAsia="宋体" w:cs="宋体"/>
          <w:spacing w:val="1"/>
          <w:sz w:val="23"/>
          <w:szCs w:val="23"/>
          <w:highlight w:val="none"/>
        </w:rPr>
      </w:pPr>
      <w:r>
        <w:rPr>
          <w:rFonts w:ascii="宋体" w:hAnsi="宋体" w:eastAsia="宋体" w:cs="宋体"/>
          <w:spacing w:val="1"/>
          <w:sz w:val="23"/>
          <w:szCs w:val="23"/>
          <w:highlight w:val="none"/>
        </w:rPr>
        <w:t>9、</w:t>
      </w:r>
      <w:r>
        <w:rPr>
          <w:rFonts w:hint="eastAsia" w:ascii="宋体" w:hAnsi="宋体" w:eastAsia="宋体" w:cs="宋体"/>
          <w:spacing w:val="1"/>
          <w:sz w:val="23"/>
          <w:szCs w:val="23"/>
          <w:highlight w:val="none"/>
        </w:rPr>
        <w:t>投标人资格声明函（格式自拟）</w:t>
      </w:r>
    </w:p>
    <w:p w14:paraId="24F5B1DE">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10、</w:t>
      </w:r>
      <w:r>
        <w:rPr>
          <w:rFonts w:hint="eastAsia" w:ascii="宋体" w:hAnsi="宋体" w:eastAsia="宋体" w:cs="宋体"/>
          <w:spacing w:val="1"/>
          <w:sz w:val="23"/>
          <w:szCs w:val="23"/>
          <w:highlight w:val="none"/>
        </w:rPr>
        <w:t>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7D120969">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11</w:t>
      </w:r>
      <w:r>
        <w:rPr>
          <w:rFonts w:hint="eastAsia" w:ascii="宋体" w:hAnsi="宋体" w:eastAsia="宋体" w:cs="宋体"/>
          <w:spacing w:val="1"/>
          <w:sz w:val="23"/>
          <w:szCs w:val="23"/>
          <w:highlight w:val="none"/>
        </w:rPr>
        <w:t>、具有良好的商业信誉和健全的财务会计制度：提供2023年度由第三方财务审计机构出具的财务审计报告或新成立的企业提供银行出具的近三个月的资信证明；</w:t>
      </w:r>
    </w:p>
    <w:p w14:paraId="50689BDB">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12、</w:t>
      </w:r>
      <w:r>
        <w:rPr>
          <w:rFonts w:hint="eastAsia" w:ascii="宋体" w:hAnsi="宋体" w:eastAsia="宋体" w:cs="宋体"/>
          <w:spacing w:val="1"/>
          <w:sz w:val="23"/>
          <w:szCs w:val="23"/>
          <w:highlight w:val="none"/>
        </w:rPr>
        <w:t>履行合同所必需的设备和专业技术能力：提供《投标人资格声明函》；</w:t>
      </w:r>
    </w:p>
    <w:p w14:paraId="0159E90E">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13、</w:t>
      </w:r>
      <w:r>
        <w:rPr>
          <w:rFonts w:hint="eastAsia" w:ascii="宋体" w:hAnsi="宋体" w:eastAsia="宋体" w:cs="宋体"/>
          <w:spacing w:val="1"/>
          <w:sz w:val="23"/>
          <w:szCs w:val="23"/>
          <w:highlight w:val="none"/>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E759A3E">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14、</w:t>
      </w:r>
      <w:r>
        <w:rPr>
          <w:rFonts w:hint="eastAsia" w:ascii="宋体" w:hAnsi="宋体" w:eastAsia="宋体" w:cs="宋体"/>
          <w:spacing w:val="1"/>
          <w:sz w:val="23"/>
          <w:szCs w:val="23"/>
          <w:highlight w:val="none"/>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79FC7116">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15、</w:t>
      </w:r>
      <w:r>
        <w:rPr>
          <w:rFonts w:hint="eastAsia" w:ascii="宋体" w:hAnsi="宋体" w:eastAsia="宋体" w:cs="宋体"/>
          <w:spacing w:val="1"/>
          <w:sz w:val="23"/>
          <w:szCs w:val="23"/>
          <w:highlight w:val="none"/>
        </w:rPr>
        <w:t>企业负责人为同一人或者存在直接控股、管理关系的不同投标人，不得参加同一合同项下的政府采购活动。否则，皆取消投标资格。</w:t>
      </w:r>
    </w:p>
    <w:p w14:paraId="76DEE2BB">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16、</w:t>
      </w:r>
      <w:r>
        <w:rPr>
          <w:rFonts w:ascii="宋体" w:hAnsi="宋体" w:eastAsia="宋体" w:cs="宋体"/>
          <w:spacing w:val="1"/>
          <w:sz w:val="23"/>
          <w:szCs w:val="23"/>
          <w:highlight w:val="none"/>
        </w:rPr>
        <w:t>投标保证金打款凭证或保函文件；</w:t>
      </w:r>
    </w:p>
    <w:p w14:paraId="237169A3">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17、</w:t>
      </w:r>
      <w:r>
        <w:rPr>
          <w:rFonts w:hint="eastAsia" w:ascii="宋体" w:hAnsi="宋体" w:eastAsia="宋体" w:cs="宋体"/>
          <w:spacing w:val="1"/>
          <w:sz w:val="23"/>
          <w:szCs w:val="23"/>
          <w:highlight w:val="none"/>
          <w:lang w:eastAsia="zh-CN"/>
        </w:rPr>
        <w:t>投标供应商需提供有效期内《食品经营许可证》或《食品生产许可证》</w:t>
      </w:r>
    </w:p>
    <w:p w14:paraId="2E3803CC">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18、技术规格功能要求偏离表</w:t>
      </w:r>
      <w:r>
        <w:rPr>
          <w:rFonts w:ascii="宋体" w:hAnsi="宋体" w:eastAsia="宋体" w:cs="宋体"/>
          <w:spacing w:val="1"/>
          <w:sz w:val="23"/>
          <w:szCs w:val="23"/>
          <w:highlight w:val="none"/>
        </w:rPr>
        <w:t>（格式见附件）；</w:t>
      </w:r>
    </w:p>
    <w:p w14:paraId="2A25EF5D">
      <w:pPr>
        <w:spacing w:before="111" w:line="228" w:lineRule="auto"/>
        <w:ind w:left="483"/>
        <w:rPr>
          <w:rFonts w:hint="default"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lang w:val="en-US" w:eastAsia="zh-CN"/>
        </w:rPr>
        <w:t>19、商务条款偏离表</w:t>
      </w:r>
    </w:p>
    <w:p w14:paraId="79D22FCC">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20</w:t>
      </w:r>
      <w:r>
        <w:rPr>
          <w:rFonts w:ascii="宋体" w:hAnsi="宋体" w:eastAsia="宋体" w:cs="宋体"/>
          <w:spacing w:val="1"/>
          <w:sz w:val="23"/>
          <w:szCs w:val="23"/>
          <w:highlight w:val="none"/>
        </w:rPr>
        <w:t>、投标人反商业贿赂承诺书（格式见附件）；</w:t>
      </w:r>
    </w:p>
    <w:p w14:paraId="4EBA8287">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21</w:t>
      </w:r>
      <w:r>
        <w:rPr>
          <w:rFonts w:ascii="宋体" w:hAnsi="宋体" w:eastAsia="宋体" w:cs="宋体"/>
          <w:spacing w:val="1"/>
          <w:sz w:val="23"/>
          <w:szCs w:val="23"/>
          <w:highlight w:val="none"/>
        </w:rPr>
        <w:t>、无围标、串标等违法违规行为承诺书（格式见附件）；</w:t>
      </w:r>
    </w:p>
    <w:p w14:paraId="07EA6115">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22</w:t>
      </w:r>
      <w:r>
        <w:rPr>
          <w:rFonts w:ascii="宋体" w:hAnsi="宋体" w:eastAsia="宋体" w:cs="宋体"/>
          <w:spacing w:val="1"/>
          <w:sz w:val="23"/>
          <w:szCs w:val="23"/>
          <w:highlight w:val="none"/>
        </w:rPr>
        <w:t>、中小企业声明函；</w:t>
      </w:r>
    </w:p>
    <w:p w14:paraId="49D7CA5A">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23</w:t>
      </w:r>
      <w:r>
        <w:rPr>
          <w:rFonts w:ascii="宋体" w:hAnsi="宋体" w:eastAsia="宋体" w:cs="宋体"/>
          <w:spacing w:val="1"/>
          <w:sz w:val="23"/>
          <w:szCs w:val="23"/>
          <w:highlight w:val="none"/>
        </w:rPr>
        <w:t>、</w:t>
      </w:r>
      <w:r>
        <w:rPr>
          <w:rFonts w:hint="eastAsia" w:ascii="宋体" w:hAnsi="宋体" w:eastAsia="宋体" w:cs="宋体"/>
          <w:spacing w:val="1"/>
          <w:sz w:val="23"/>
          <w:szCs w:val="23"/>
          <w:highlight w:val="none"/>
        </w:rPr>
        <w:t>项目业绩一览表</w:t>
      </w:r>
    </w:p>
    <w:p w14:paraId="3BA20C0E">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24</w:t>
      </w:r>
      <w:r>
        <w:rPr>
          <w:rFonts w:ascii="宋体" w:hAnsi="宋体" w:eastAsia="宋体" w:cs="宋体"/>
          <w:spacing w:val="1"/>
          <w:sz w:val="23"/>
          <w:szCs w:val="23"/>
          <w:highlight w:val="none"/>
        </w:rPr>
        <w:t>、</w:t>
      </w:r>
      <w:r>
        <w:rPr>
          <w:rFonts w:hint="eastAsia" w:ascii="宋体" w:hAnsi="宋体" w:eastAsia="宋体" w:cs="宋体"/>
          <w:spacing w:val="1"/>
          <w:sz w:val="23"/>
          <w:szCs w:val="23"/>
          <w:highlight w:val="none"/>
        </w:rPr>
        <w:t>拟配送人员一览表（近3个月的社保证明及社保缴纳个人明细）</w:t>
      </w:r>
    </w:p>
    <w:p w14:paraId="73E6DB72">
      <w:pPr>
        <w:spacing w:before="111" w:line="228" w:lineRule="auto"/>
        <w:ind w:left="483"/>
        <w:rPr>
          <w:rFonts w:hint="eastAsia"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lang w:val="en-US" w:eastAsia="zh-CN"/>
        </w:rPr>
        <w:t>25、提供配送车辆的机动车辆行驶证</w:t>
      </w:r>
    </w:p>
    <w:p w14:paraId="27210329">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26、</w:t>
      </w:r>
      <w:r>
        <w:rPr>
          <w:rFonts w:ascii="宋体" w:hAnsi="宋体" w:eastAsia="宋体" w:cs="宋体"/>
          <w:spacing w:val="1"/>
          <w:sz w:val="23"/>
          <w:szCs w:val="23"/>
          <w:highlight w:val="none"/>
        </w:rPr>
        <w:t>投标人认为有必要提供的声明及文件资料。</w:t>
      </w:r>
    </w:p>
    <w:p w14:paraId="7E5E4EE2">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技术部分：</w:t>
      </w:r>
    </w:p>
    <w:p w14:paraId="7CDFD01C">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27</w:t>
      </w:r>
      <w:r>
        <w:rPr>
          <w:rFonts w:hint="eastAsia" w:ascii="宋体" w:hAnsi="宋体" w:eastAsia="宋体" w:cs="宋体"/>
          <w:spacing w:val="1"/>
          <w:sz w:val="23"/>
          <w:szCs w:val="23"/>
          <w:highlight w:val="none"/>
        </w:rPr>
        <w:t>、对本次投标项目的技术方案；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1、</w:t>
      </w:r>
      <w:r>
        <w:rPr>
          <w:rFonts w:hint="eastAsia" w:ascii="宋体" w:hAnsi="宋体" w:eastAsia="宋体" w:cs="宋体"/>
          <w:spacing w:val="1"/>
          <w:sz w:val="23"/>
          <w:szCs w:val="23"/>
          <w:highlight w:val="none"/>
        </w:rPr>
        <w:t>货源保障方案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2、服务</w:t>
      </w:r>
      <w:r>
        <w:rPr>
          <w:rFonts w:hint="eastAsia" w:ascii="宋体" w:hAnsi="宋体" w:eastAsia="宋体" w:cs="宋体"/>
          <w:spacing w:val="1"/>
          <w:sz w:val="23"/>
          <w:szCs w:val="23"/>
          <w:highlight w:val="none"/>
        </w:rPr>
        <w:t>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3、</w:t>
      </w:r>
      <w:r>
        <w:rPr>
          <w:rFonts w:hint="eastAsia" w:ascii="宋体" w:hAnsi="宋体" w:eastAsia="宋体" w:cs="宋体"/>
          <w:spacing w:val="1"/>
          <w:sz w:val="23"/>
          <w:szCs w:val="23"/>
          <w:highlight w:val="none"/>
        </w:rPr>
        <w:t>货物质量保证</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4、</w:t>
      </w:r>
      <w:r>
        <w:rPr>
          <w:rFonts w:hint="eastAsia" w:ascii="宋体" w:hAnsi="宋体" w:eastAsia="宋体" w:cs="宋体"/>
          <w:spacing w:val="1"/>
          <w:sz w:val="23"/>
          <w:szCs w:val="23"/>
          <w:highlight w:val="none"/>
        </w:rPr>
        <w:t>食材配送方案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5、</w:t>
      </w:r>
      <w:r>
        <w:rPr>
          <w:rFonts w:hint="eastAsia" w:ascii="宋体" w:hAnsi="宋体" w:eastAsia="宋体" w:cs="宋体"/>
          <w:spacing w:val="1"/>
          <w:sz w:val="23"/>
          <w:szCs w:val="23"/>
          <w:highlight w:val="none"/>
        </w:rPr>
        <w:t>食品检验检测</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6、</w:t>
      </w:r>
      <w:r>
        <w:rPr>
          <w:rFonts w:hint="eastAsia" w:ascii="宋体" w:hAnsi="宋体" w:eastAsia="宋体" w:cs="宋体"/>
          <w:spacing w:val="1"/>
          <w:sz w:val="23"/>
          <w:szCs w:val="23"/>
          <w:highlight w:val="none"/>
        </w:rPr>
        <w:t>食品安全方案及保证措施</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7、</w:t>
      </w:r>
      <w:r>
        <w:rPr>
          <w:rFonts w:hint="eastAsia" w:ascii="宋体" w:hAnsi="宋体" w:eastAsia="宋体" w:cs="宋体"/>
          <w:spacing w:val="1"/>
          <w:sz w:val="23"/>
          <w:szCs w:val="23"/>
          <w:highlight w:val="none"/>
        </w:rPr>
        <w:t>应急</w:t>
      </w:r>
      <w:r>
        <w:rPr>
          <w:rFonts w:hint="eastAsia" w:ascii="宋体" w:hAnsi="宋体" w:eastAsia="宋体" w:cs="宋体"/>
          <w:spacing w:val="1"/>
          <w:sz w:val="23"/>
          <w:szCs w:val="23"/>
          <w:highlight w:val="none"/>
          <w:lang w:val="en-US" w:eastAsia="zh-CN"/>
        </w:rPr>
        <w:t>服务能力</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rPr>
        <w:t>（投标人视需要自行编写）</w:t>
      </w:r>
      <w:r>
        <w:rPr>
          <w:rFonts w:hint="eastAsia" w:ascii="宋体" w:hAnsi="宋体" w:eastAsia="宋体" w:cs="宋体"/>
          <w:spacing w:val="1"/>
          <w:sz w:val="23"/>
          <w:szCs w:val="23"/>
          <w:highlight w:val="none"/>
          <w:lang w:eastAsia="zh-CN"/>
        </w:rPr>
        <w:t>；</w:t>
      </w:r>
    </w:p>
    <w:p w14:paraId="45FF2DB0">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28</w:t>
      </w:r>
      <w:r>
        <w:rPr>
          <w:rFonts w:hint="eastAsia" w:ascii="宋体" w:hAnsi="宋体" w:eastAsia="宋体" w:cs="宋体"/>
          <w:spacing w:val="1"/>
          <w:sz w:val="23"/>
          <w:szCs w:val="23"/>
          <w:highlight w:val="none"/>
        </w:rPr>
        <w:t>、其他有利于投标人的资料（如有）</w:t>
      </w:r>
    </w:p>
    <w:p w14:paraId="42ACF567">
      <w:pPr>
        <w:spacing w:before="111" w:line="228" w:lineRule="auto"/>
        <w:ind w:left="483"/>
        <w:rPr>
          <w:rFonts w:ascii="宋体" w:hAnsi="宋体" w:eastAsia="宋体" w:cs="宋体"/>
          <w:spacing w:val="1"/>
          <w:sz w:val="23"/>
          <w:szCs w:val="23"/>
          <w:highlight w:val="red"/>
        </w:rPr>
      </w:pPr>
    </w:p>
    <w:p w14:paraId="5B62D779">
      <w:pPr>
        <w:pStyle w:val="9"/>
        <w:spacing w:line="370" w:lineRule="auto"/>
        <w:rPr>
          <w:rFonts w:hint="eastAsia" w:ascii="宋体" w:hAnsi="宋体" w:eastAsia="宋体" w:cs="宋体"/>
          <w:lang w:eastAsia="zh-CN"/>
        </w:rPr>
      </w:pPr>
      <w:r>
        <w:rPr>
          <w:rFonts w:hint="eastAsia" w:ascii="宋体" w:hAnsi="宋体" w:eastAsia="宋体" w:cs="宋体"/>
          <w:lang w:eastAsia="zh-CN"/>
        </w:rPr>
        <w:br w:type="page"/>
      </w:r>
    </w:p>
    <w:p w14:paraId="45894010">
      <w:pPr>
        <w:spacing w:before="74" w:line="225" w:lineRule="auto"/>
        <w:jc w:val="center"/>
        <w:rPr>
          <w:rFonts w:hint="eastAsia" w:ascii="宋体" w:hAnsi="宋体" w:eastAsia="宋体" w:cs="宋体"/>
          <w:sz w:val="31"/>
          <w:szCs w:val="31"/>
        </w:rPr>
      </w:pPr>
      <w:r>
        <w:rPr>
          <w:rFonts w:hint="eastAsia" w:ascii="宋体" w:hAnsi="宋体" w:eastAsia="宋体" w:cs="宋体"/>
          <w:b/>
          <w:bCs/>
          <w:spacing w:val="2"/>
          <w:sz w:val="31"/>
          <w:szCs w:val="31"/>
          <w:lang w:val="en-US" w:eastAsia="zh-CN"/>
        </w:rPr>
        <w:t>一、</w:t>
      </w:r>
      <w:r>
        <w:rPr>
          <w:rFonts w:hint="eastAsia" w:ascii="宋体" w:hAnsi="宋体" w:eastAsia="宋体" w:cs="宋体"/>
          <w:b/>
          <w:bCs/>
          <w:spacing w:val="2"/>
          <w:sz w:val="31"/>
          <w:szCs w:val="31"/>
        </w:rPr>
        <w:t>投标函</w:t>
      </w:r>
    </w:p>
    <w:p w14:paraId="408CA8B0">
      <w:pPr>
        <w:pStyle w:val="9"/>
        <w:spacing w:line="258" w:lineRule="auto"/>
        <w:rPr>
          <w:rFonts w:hint="eastAsia" w:ascii="宋体" w:hAnsi="宋体" w:eastAsia="宋体" w:cs="宋体"/>
        </w:rPr>
      </w:pPr>
    </w:p>
    <w:p w14:paraId="4A01B09A">
      <w:pPr>
        <w:spacing w:before="75" w:line="228" w:lineRule="auto"/>
        <w:ind w:left="9"/>
        <w:rPr>
          <w:rFonts w:hint="eastAsia" w:ascii="宋体" w:hAnsi="宋体" w:eastAsia="宋体" w:cs="宋体"/>
          <w:sz w:val="23"/>
          <w:szCs w:val="23"/>
        </w:rPr>
      </w:pPr>
      <w:r>
        <w:rPr>
          <w:rFonts w:hint="eastAsia" w:ascii="宋体" w:hAnsi="宋体" w:eastAsia="宋体" w:cs="宋体"/>
          <w:spacing w:val="-5"/>
          <w:sz w:val="23"/>
          <w:szCs w:val="23"/>
        </w:rPr>
        <w:t>招标人</w:t>
      </w:r>
      <w:r>
        <w:rPr>
          <w:rFonts w:hint="eastAsia" w:ascii="宋体" w:hAnsi="宋体" w:eastAsia="宋体" w:cs="宋体"/>
          <w:spacing w:val="-5"/>
          <w:sz w:val="23"/>
          <w:szCs w:val="23"/>
          <w:lang w:eastAsia="zh-CN"/>
        </w:rPr>
        <w:t>：</w:t>
      </w:r>
    </w:p>
    <w:p w14:paraId="6ED93FBF">
      <w:pPr>
        <w:keepNext w:val="0"/>
        <w:keepLines w:val="0"/>
        <w:pageBreakBefore w:val="0"/>
        <w:widowControl/>
        <w:kinsoku w:val="0"/>
        <w:wordWrap/>
        <w:overflowPunct/>
        <w:topLinePunct w:val="0"/>
        <w:autoSpaceDE w:val="0"/>
        <w:autoSpaceDN w:val="0"/>
        <w:bidi w:val="0"/>
        <w:adjustRightInd w:val="0"/>
        <w:snapToGrid w:val="0"/>
        <w:spacing w:line="359"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我们收到你们的</w:t>
      </w:r>
      <w:r>
        <w:rPr>
          <w:rFonts w:hint="eastAsia" w:ascii="宋体" w:hAnsi="宋体" w:eastAsia="宋体" w:cs="宋体"/>
          <w:spacing w:val="7"/>
          <w:sz w:val="23"/>
          <w:szCs w:val="23"/>
          <w:u w:val="single" w:color="auto"/>
        </w:rPr>
        <w:t>（项目名称</w:t>
      </w:r>
      <w:r>
        <w:rPr>
          <w:rFonts w:hint="eastAsia" w:ascii="宋体" w:hAnsi="宋体" w:eastAsia="宋体" w:cs="宋体"/>
          <w:spacing w:val="-16"/>
          <w:sz w:val="23"/>
          <w:szCs w:val="23"/>
          <w:u w:val="single" w:color="auto"/>
        </w:rPr>
        <w:t>）（</w:t>
      </w:r>
      <w:r>
        <w:rPr>
          <w:rFonts w:hint="eastAsia" w:ascii="宋体" w:hAnsi="宋体" w:eastAsia="宋体" w:cs="宋体"/>
          <w:spacing w:val="7"/>
          <w:sz w:val="23"/>
          <w:szCs w:val="23"/>
          <w:u w:val="single" w:color="auto"/>
        </w:rPr>
        <w:t>项目编号：</w:t>
      </w:r>
      <w:r>
        <w:rPr>
          <w:rFonts w:hint="eastAsia" w:ascii="宋体" w:hAnsi="宋体" w:eastAsia="宋体" w:cs="宋体"/>
          <w:spacing w:val="6"/>
          <w:sz w:val="23"/>
          <w:szCs w:val="23"/>
          <w:u w:val="single" w:color="auto"/>
        </w:rPr>
        <w:t>号）</w:t>
      </w:r>
      <w:r>
        <w:rPr>
          <w:rFonts w:hint="eastAsia" w:ascii="宋体" w:hAnsi="宋体" w:eastAsia="宋体" w:cs="宋体"/>
          <w:spacing w:val="6"/>
          <w:sz w:val="23"/>
          <w:szCs w:val="23"/>
        </w:rPr>
        <w:t>招标文件，经认真研究，我们决定参加本次招标活动。</w:t>
      </w:r>
    </w:p>
    <w:p w14:paraId="7756F420">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1、按照招标文件中的一切要求，提供招标的相关服务。</w:t>
      </w:r>
    </w:p>
    <w:p w14:paraId="60923FD2">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478" w:firstLineChars="200"/>
        <w:textAlignment w:val="baseline"/>
        <w:rPr>
          <w:rFonts w:hint="eastAsia" w:ascii="宋体" w:hAnsi="宋体" w:eastAsia="宋体" w:cs="宋体"/>
          <w:sz w:val="23"/>
          <w:szCs w:val="23"/>
        </w:rPr>
      </w:pPr>
      <w:r>
        <w:rPr>
          <w:rFonts w:hint="eastAsia" w:ascii="宋体" w:hAnsi="宋体" w:eastAsia="宋体" w:cs="宋体"/>
          <w:b/>
          <w:bCs/>
          <w:spacing w:val="4"/>
          <w:sz w:val="23"/>
          <w:szCs w:val="23"/>
        </w:rPr>
        <w:t>小写：下浮率</w:t>
      </w:r>
      <w:r>
        <w:rPr>
          <w:rFonts w:hint="eastAsia" w:ascii="宋体" w:hAnsi="宋体" w:eastAsia="宋体" w:cs="宋体"/>
          <w:b/>
          <w:bCs/>
          <w:spacing w:val="4"/>
          <w:sz w:val="23"/>
          <w:szCs w:val="23"/>
          <w:lang w:val="en-US" w:eastAsia="zh-CN"/>
        </w:rPr>
        <w:t xml:space="preserve">  </w:t>
      </w:r>
      <w:r>
        <w:rPr>
          <w:rFonts w:hint="eastAsia" w:ascii="宋体" w:hAnsi="宋体" w:eastAsia="宋体" w:cs="宋体"/>
          <w:b/>
          <w:bCs/>
          <w:spacing w:val="-1"/>
          <w:sz w:val="23"/>
          <w:szCs w:val="23"/>
        </w:rPr>
        <w:t>大写</w:t>
      </w:r>
      <w:r>
        <w:rPr>
          <w:rFonts w:hint="eastAsia" w:ascii="宋体" w:hAnsi="宋体" w:eastAsia="宋体" w:cs="宋体"/>
          <w:b/>
          <w:bCs/>
          <w:spacing w:val="-1"/>
          <w:sz w:val="23"/>
          <w:szCs w:val="23"/>
          <w:lang w:eastAsia="zh-CN"/>
        </w:rPr>
        <w:t>：</w:t>
      </w:r>
    </w:p>
    <w:p w14:paraId="3452318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76" w:firstLineChars="200"/>
        <w:textAlignment w:val="baseline"/>
        <w:rPr>
          <w:rFonts w:hint="eastAsia" w:ascii="宋体" w:hAnsi="宋体" w:eastAsia="宋体" w:cs="宋体"/>
          <w:sz w:val="23"/>
          <w:szCs w:val="23"/>
        </w:rPr>
      </w:pPr>
      <w:r>
        <w:rPr>
          <w:rFonts w:hint="eastAsia" w:ascii="宋体" w:hAnsi="宋体" w:eastAsia="宋体" w:cs="宋体"/>
          <w:spacing w:val="4"/>
          <w:sz w:val="23"/>
          <w:szCs w:val="23"/>
        </w:rPr>
        <w:t>2、如果我们的投标文件被接受，我们将履行招标</w:t>
      </w:r>
      <w:r>
        <w:rPr>
          <w:rFonts w:hint="eastAsia" w:ascii="宋体" w:hAnsi="宋体" w:eastAsia="宋体" w:cs="宋体"/>
          <w:spacing w:val="3"/>
          <w:sz w:val="23"/>
          <w:szCs w:val="23"/>
        </w:rPr>
        <w:t>文件中规定的每一项义务和要求，按期、</w:t>
      </w:r>
      <w:r>
        <w:rPr>
          <w:rFonts w:hint="eastAsia" w:ascii="宋体" w:hAnsi="宋体" w:eastAsia="宋体" w:cs="宋体"/>
          <w:spacing w:val="5"/>
          <w:sz w:val="23"/>
          <w:szCs w:val="23"/>
        </w:rPr>
        <w:t>按质、按量完成本次服务。</w:t>
      </w:r>
    </w:p>
    <w:p w14:paraId="06580FF9">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3、我们同意按招标文件的规定，本投标文件</w:t>
      </w:r>
      <w:r>
        <w:rPr>
          <w:rFonts w:hint="eastAsia" w:ascii="宋体" w:hAnsi="宋体" w:eastAsia="宋体" w:cs="宋体"/>
          <w:spacing w:val="7"/>
          <w:sz w:val="23"/>
          <w:szCs w:val="23"/>
        </w:rPr>
        <w:t>的有效期为</w:t>
      </w:r>
      <w:r>
        <w:rPr>
          <w:rFonts w:hint="eastAsia" w:ascii="宋体" w:hAnsi="宋体" w:eastAsia="宋体" w:cs="宋体"/>
          <w:spacing w:val="7"/>
          <w:sz w:val="23"/>
          <w:szCs w:val="23"/>
          <w:u w:val="single"/>
          <w:lang w:val="en-US" w:eastAsia="zh-CN"/>
        </w:rPr>
        <w:t xml:space="preserve"> </w:t>
      </w:r>
      <w:r>
        <w:rPr>
          <w:rFonts w:hint="eastAsia" w:ascii="宋体" w:hAnsi="宋体" w:eastAsia="宋体" w:cs="宋体"/>
          <w:spacing w:val="7"/>
          <w:sz w:val="23"/>
          <w:szCs w:val="23"/>
        </w:rPr>
        <w:t>天。</w:t>
      </w:r>
    </w:p>
    <w:p w14:paraId="116B97CE">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outlineLvl w:val="2"/>
        <w:rPr>
          <w:rFonts w:hint="eastAsia" w:ascii="宋体" w:hAnsi="宋体" w:eastAsia="宋体" w:cs="宋体"/>
          <w:sz w:val="23"/>
          <w:szCs w:val="23"/>
        </w:rPr>
      </w:pPr>
      <w:r>
        <w:rPr>
          <w:rFonts w:hint="eastAsia" w:ascii="宋体" w:hAnsi="宋体" w:eastAsia="宋体" w:cs="宋体"/>
          <w:spacing w:val="8"/>
          <w:sz w:val="23"/>
          <w:szCs w:val="23"/>
        </w:rPr>
        <w:t>4、我们愿意提供招标人在招标文件中要求的</w:t>
      </w:r>
      <w:r>
        <w:rPr>
          <w:rFonts w:hint="eastAsia" w:ascii="宋体" w:hAnsi="宋体" w:eastAsia="宋体" w:cs="宋体"/>
          <w:spacing w:val="7"/>
          <w:sz w:val="23"/>
          <w:szCs w:val="23"/>
        </w:rPr>
        <w:t>所有资料。</w:t>
      </w:r>
    </w:p>
    <w:p w14:paraId="476BC2C3">
      <w:pPr>
        <w:keepNext w:val="0"/>
        <w:keepLines w:val="0"/>
        <w:pageBreakBefore w:val="0"/>
        <w:widowControl/>
        <w:kinsoku w:val="0"/>
        <w:wordWrap/>
        <w:overflowPunct/>
        <w:topLinePunct w:val="0"/>
        <w:autoSpaceDE w:val="0"/>
        <w:autoSpaceDN w:val="0"/>
        <w:bidi w:val="0"/>
        <w:adjustRightInd w:val="0"/>
        <w:snapToGrid w:val="0"/>
        <w:spacing w:line="361"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5、我们认为你们有选择或拒绝任何投标者中标的权力。我们理解，最低报价不是中标的</w:t>
      </w:r>
      <w:r>
        <w:rPr>
          <w:rFonts w:hint="eastAsia" w:ascii="宋体" w:hAnsi="宋体" w:eastAsia="宋体" w:cs="宋体"/>
          <w:spacing w:val="-2"/>
          <w:sz w:val="23"/>
          <w:szCs w:val="23"/>
        </w:rPr>
        <w:t>唯一条件。</w:t>
      </w:r>
    </w:p>
    <w:p w14:paraId="0734712B">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6、我们愿按合同法履行自己的全部责任。</w:t>
      </w:r>
    </w:p>
    <w:p w14:paraId="7A364527">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7、我们愿意遵守国家有关规定和招标文件中规定的收费标准，承付中标服务费。</w:t>
      </w:r>
    </w:p>
    <w:p w14:paraId="5F223C5C">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outlineLvl w:val="2"/>
        <w:rPr>
          <w:rFonts w:hint="eastAsia" w:ascii="宋体" w:hAnsi="宋体" w:eastAsia="宋体" w:cs="宋体"/>
          <w:sz w:val="23"/>
          <w:szCs w:val="23"/>
        </w:rPr>
      </w:pPr>
      <w:r>
        <w:rPr>
          <w:rFonts w:hint="eastAsia" w:ascii="宋体" w:hAnsi="宋体" w:eastAsia="宋体" w:cs="宋体"/>
          <w:spacing w:val="8"/>
          <w:sz w:val="23"/>
          <w:szCs w:val="23"/>
        </w:rPr>
        <w:t>8、该项投标在开标后的全过程中保持有效，不作任何更改和变动。</w:t>
      </w:r>
    </w:p>
    <w:p w14:paraId="39C5507F">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9、我们同意按招标文件规定，交纳</w:t>
      </w:r>
      <w:r>
        <w:rPr>
          <w:rFonts w:hint="eastAsia" w:ascii="宋体" w:hAnsi="宋体" w:eastAsia="宋体" w:cs="宋体"/>
          <w:spacing w:val="7"/>
          <w:sz w:val="23"/>
          <w:szCs w:val="23"/>
          <w:u w:val="single"/>
          <w:lang w:val="en-US" w:eastAsia="zh-CN"/>
        </w:rPr>
        <w:t xml:space="preserve">      </w:t>
      </w:r>
      <w:r>
        <w:rPr>
          <w:rFonts w:hint="eastAsia" w:ascii="宋体" w:hAnsi="宋体" w:eastAsia="宋体" w:cs="宋体"/>
          <w:spacing w:val="7"/>
          <w:sz w:val="23"/>
          <w:szCs w:val="23"/>
        </w:rPr>
        <w:t>元的投标保证金。</w:t>
      </w:r>
    </w:p>
    <w:p w14:paraId="03127D53">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60" w:firstLineChars="200"/>
        <w:textAlignment w:val="baseline"/>
        <w:rPr>
          <w:rFonts w:hint="eastAsia" w:ascii="宋体" w:hAnsi="宋体" w:eastAsia="宋体" w:cs="宋体"/>
          <w:sz w:val="23"/>
          <w:szCs w:val="23"/>
        </w:rPr>
      </w:pPr>
      <w:r>
        <w:rPr>
          <w:rFonts w:hint="eastAsia" w:ascii="宋体" w:hAnsi="宋体" w:eastAsia="宋体" w:cs="宋体"/>
          <w:sz w:val="23"/>
          <w:szCs w:val="23"/>
        </w:rPr>
        <w:t>10、其它说明。</w:t>
      </w:r>
    </w:p>
    <w:p w14:paraId="031F7AE3">
      <w:pPr>
        <w:keepNext w:val="0"/>
        <w:keepLines w:val="0"/>
        <w:pageBreakBefore w:val="0"/>
        <w:widowControl/>
        <w:kinsoku w:val="0"/>
        <w:wordWrap/>
        <w:overflowPunct/>
        <w:topLinePunct w:val="0"/>
        <w:autoSpaceDE w:val="0"/>
        <w:autoSpaceDN w:val="0"/>
        <w:bidi w:val="0"/>
        <w:adjustRightInd w:val="0"/>
        <w:snapToGrid w:val="0"/>
        <w:spacing w:line="301" w:lineRule="auto"/>
        <w:ind w:left="0" w:right="0" w:firstLine="480" w:firstLineChars="200"/>
        <w:textAlignment w:val="baseline"/>
        <w:rPr>
          <w:rFonts w:hint="eastAsia" w:ascii="宋体" w:hAnsi="宋体" w:eastAsia="宋体" w:cs="宋体"/>
          <w:spacing w:val="5"/>
          <w:sz w:val="23"/>
          <w:szCs w:val="23"/>
        </w:rPr>
      </w:pPr>
      <w:r>
        <w:rPr>
          <w:rFonts w:hint="eastAsia" w:ascii="宋体" w:hAnsi="宋体" w:eastAsia="宋体" w:cs="宋体"/>
          <w:spacing w:val="5"/>
          <w:sz w:val="23"/>
          <w:szCs w:val="23"/>
        </w:rPr>
        <w:t>11、所有有关本标书的函电，请按下列地址联系：</w:t>
      </w:r>
    </w:p>
    <w:p w14:paraId="7FB75E5C">
      <w:pPr>
        <w:keepNext w:val="0"/>
        <w:keepLines w:val="0"/>
        <w:pageBreakBefore w:val="0"/>
        <w:widowControl/>
        <w:kinsoku w:val="0"/>
        <w:wordWrap/>
        <w:overflowPunct/>
        <w:topLinePunct w:val="0"/>
        <w:autoSpaceDE w:val="0"/>
        <w:autoSpaceDN w:val="0"/>
        <w:bidi w:val="0"/>
        <w:adjustRightInd w:val="0"/>
        <w:snapToGrid w:val="0"/>
        <w:spacing w:line="301" w:lineRule="auto"/>
        <w:ind w:left="0"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投标单位：（盖章）</w:t>
      </w:r>
    </w:p>
    <w:p w14:paraId="34C757EB">
      <w:pPr>
        <w:keepNext w:val="0"/>
        <w:keepLines w:val="0"/>
        <w:pageBreakBefore w:val="0"/>
        <w:widowControl/>
        <w:kinsoku w:val="0"/>
        <w:wordWrap/>
        <w:overflowPunct/>
        <w:topLinePunct w:val="0"/>
        <w:autoSpaceDE w:val="0"/>
        <w:autoSpaceDN w:val="0"/>
        <w:bidi w:val="0"/>
        <w:adjustRightInd w:val="0"/>
        <w:snapToGrid w:val="0"/>
        <w:spacing w:line="366" w:lineRule="auto"/>
        <w:ind w:left="0" w:right="0" w:firstLine="476" w:firstLineChars="200"/>
        <w:textAlignment w:val="baseline"/>
        <w:rPr>
          <w:rFonts w:hint="eastAsia" w:ascii="宋体" w:hAnsi="宋体" w:eastAsia="宋体" w:cs="宋体"/>
          <w:spacing w:val="7"/>
          <w:sz w:val="23"/>
          <w:szCs w:val="23"/>
        </w:rPr>
      </w:pPr>
      <w:r>
        <w:rPr>
          <w:rFonts w:hint="eastAsia" w:ascii="宋体" w:hAnsi="宋体" w:eastAsia="宋体" w:cs="宋体"/>
          <w:spacing w:val="4"/>
          <w:sz w:val="23"/>
          <w:szCs w:val="23"/>
        </w:rPr>
        <w:t>法定代表人（签字或盖章</w:t>
      </w:r>
      <w:r>
        <w:rPr>
          <w:rFonts w:hint="eastAsia" w:ascii="宋体" w:hAnsi="宋体" w:eastAsia="宋体" w:cs="宋体"/>
          <w:spacing w:val="7"/>
          <w:sz w:val="23"/>
          <w:szCs w:val="23"/>
        </w:rPr>
        <w:t>）：</w:t>
      </w:r>
    </w:p>
    <w:p w14:paraId="6BEF9341">
      <w:pPr>
        <w:keepNext w:val="0"/>
        <w:keepLines w:val="0"/>
        <w:pageBreakBefore w:val="0"/>
        <w:widowControl/>
        <w:kinsoku w:val="0"/>
        <w:wordWrap/>
        <w:overflowPunct/>
        <w:topLinePunct w:val="0"/>
        <w:autoSpaceDE w:val="0"/>
        <w:autoSpaceDN w:val="0"/>
        <w:bidi w:val="0"/>
        <w:adjustRightInd w:val="0"/>
        <w:snapToGrid w:val="0"/>
        <w:spacing w:line="366" w:lineRule="auto"/>
        <w:ind w:left="0" w:right="0" w:firstLine="424"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地址：</w:t>
      </w:r>
    </w:p>
    <w:p w14:paraId="5B3D4314">
      <w:pPr>
        <w:keepNext w:val="0"/>
        <w:keepLines w:val="0"/>
        <w:pageBreakBefore w:val="0"/>
        <w:widowControl/>
        <w:kinsoku w:val="0"/>
        <w:wordWrap/>
        <w:overflowPunct/>
        <w:topLinePunct w:val="0"/>
        <w:autoSpaceDE w:val="0"/>
        <w:autoSpaceDN w:val="0"/>
        <w:bidi w:val="0"/>
        <w:adjustRightInd w:val="0"/>
        <w:snapToGrid w:val="0"/>
        <w:spacing w:line="363" w:lineRule="auto"/>
        <w:ind w:left="0" w:right="0" w:firstLine="428"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联系人：</w:t>
      </w:r>
      <w:r>
        <w:rPr>
          <w:rFonts w:hint="eastAsia" w:ascii="宋体" w:hAnsi="宋体" w:eastAsia="宋体" w:cs="宋体"/>
          <w:spacing w:val="-16"/>
          <w:sz w:val="23"/>
          <w:szCs w:val="23"/>
        </w:rPr>
        <w:t>电话：</w:t>
      </w:r>
    </w:p>
    <w:p w14:paraId="3CEE9FC0">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24"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传真：</w:t>
      </w:r>
    </w:p>
    <w:p w14:paraId="7C49D3F2">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36"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邮政编码：</w:t>
      </w:r>
    </w:p>
    <w:p w14:paraId="06F169C5">
      <w:pPr>
        <w:spacing w:before="183" w:line="227" w:lineRule="auto"/>
        <w:ind w:left="8298"/>
        <w:rPr>
          <w:rFonts w:hint="eastAsia" w:ascii="宋体" w:hAnsi="宋体" w:eastAsia="宋体" w:cs="宋体"/>
          <w:sz w:val="23"/>
          <w:szCs w:val="23"/>
        </w:rPr>
      </w:pPr>
      <w:r>
        <w:rPr>
          <w:rFonts w:hint="eastAsia" w:ascii="宋体" w:hAnsi="宋体" w:eastAsia="宋体" w:cs="宋体"/>
          <w:spacing w:val="1"/>
          <w:sz w:val="23"/>
          <w:szCs w:val="23"/>
        </w:rPr>
        <w:t>日期：年月日</w:t>
      </w:r>
    </w:p>
    <w:p w14:paraId="76C6E68E">
      <w:pPr>
        <w:pStyle w:val="9"/>
        <w:spacing w:line="306" w:lineRule="auto"/>
        <w:rPr>
          <w:rFonts w:hint="eastAsia" w:ascii="宋体" w:hAnsi="宋体" w:eastAsia="宋体" w:cs="宋体"/>
          <w:lang w:eastAsia="zh-CN"/>
        </w:rPr>
      </w:pPr>
      <w:r>
        <w:rPr>
          <w:rFonts w:hint="eastAsia" w:ascii="宋体" w:hAnsi="宋体" w:eastAsia="宋体" w:cs="宋体"/>
          <w:lang w:eastAsia="zh-CN"/>
        </w:rPr>
        <w:br w:type="page"/>
      </w:r>
    </w:p>
    <w:p w14:paraId="3CC893A0">
      <w:pPr>
        <w:pStyle w:val="9"/>
        <w:spacing w:line="306" w:lineRule="auto"/>
        <w:rPr>
          <w:rFonts w:hint="eastAsia" w:ascii="宋体" w:hAnsi="宋体" w:eastAsia="宋体" w:cs="宋体"/>
        </w:rPr>
      </w:pPr>
    </w:p>
    <w:p w14:paraId="098E6BF6">
      <w:pPr>
        <w:spacing w:before="74" w:line="225" w:lineRule="auto"/>
        <w:ind w:left="4120"/>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二、</w:t>
      </w:r>
      <w:r>
        <w:rPr>
          <w:rFonts w:hint="eastAsia" w:ascii="宋体" w:hAnsi="宋体" w:eastAsia="宋体" w:cs="宋体"/>
          <w:b/>
          <w:bCs/>
          <w:spacing w:val="4"/>
          <w:sz w:val="31"/>
          <w:szCs w:val="31"/>
        </w:rPr>
        <w:t>开标一览表</w:t>
      </w:r>
    </w:p>
    <w:p w14:paraId="135A5A4D">
      <w:pPr>
        <w:pStyle w:val="9"/>
        <w:spacing w:line="332" w:lineRule="auto"/>
        <w:rPr>
          <w:rFonts w:hint="eastAsia" w:ascii="宋体" w:hAnsi="宋体" w:eastAsia="宋体" w:cs="宋体"/>
        </w:rPr>
      </w:pPr>
    </w:p>
    <w:p w14:paraId="5C40399B">
      <w:pPr>
        <w:pStyle w:val="9"/>
        <w:spacing w:line="332" w:lineRule="auto"/>
        <w:rPr>
          <w:rFonts w:hint="eastAsia" w:ascii="宋体" w:hAnsi="宋体" w:eastAsia="宋体" w:cs="宋体"/>
        </w:rPr>
      </w:pPr>
    </w:p>
    <w:p w14:paraId="36C24ACE">
      <w:pPr>
        <w:keepNext w:val="0"/>
        <w:keepLines w:val="0"/>
        <w:pageBreakBefore w:val="0"/>
        <w:widowControl/>
        <w:kinsoku w:val="0"/>
        <w:wordWrap/>
        <w:overflowPunct/>
        <w:topLinePunct w:val="0"/>
        <w:autoSpaceDE w:val="0"/>
        <w:autoSpaceDN w:val="0"/>
        <w:bidi w:val="0"/>
        <w:adjustRightInd w:val="0"/>
        <w:snapToGrid w:val="0"/>
        <w:spacing w:line="490" w:lineRule="auto"/>
        <w:ind w:left="0" w:right="0"/>
        <w:textAlignment w:val="baseline"/>
        <w:rPr>
          <w:rFonts w:hint="eastAsia" w:ascii="宋体" w:hAnsi="宋体" w:eastAsia="宋体" w:cs="宋体"/>
          <w:spacing w:val="-5"/>
          <w:sz w:val="23"/>
          <w:szCs w:val="23"/>
        </w:rPr>
      </w:pPr>
      <w:r>
        <w:rPr>
          <w:rFonts w:hint="eastAsia" w:ascii="宋体" w:hAnsi="宋体" w:eastAsia="宋体" w:cs="宋体"/>
          <w:spacing w:val="-5"/>
          <w:sz w:val="23"/>
          <w:szCs w:val="23"/>
        </w:rPr>
        <w:t>项目名称：</w:t>
      </w:r>
    </w:p>
    <w:p w14:paraId="3A749721">
      <w:pPr>
        <w:keepNext w:val="0"/>
        <w:keepLines w:val="0"/>
        <w:pageBreakBefore w:val="0"/>
        <w:widowControl/>
        <w:kinsoku w:val="0"/>
        <w:wordWrap/>
        <w:overflowPunct/>
        <w:topLinePunct w:val="0"/>
        <w:autoSpaceDE w:val="0"/>
        <w:autoSpaceDN w:val="0"/>
        <w:bidi w:val="0"/>
        <w:adjustRightInd w:val="0"/>
        <w:snapToGrid w:val="0"/>
        <w:spacing w:line="490" w:lineRule="auto"/>
        <w:ind w:left="0" w:right="0"/>
        <w:textAlignment w:val="baseline"/>
        <w:rPr>
          <w:rFonts w:hint="eastAsia" w:ascii="宋体" w:hAnsi="宋体" w:eastAsia="宋体" w:cs="宋体"/>
          <w:sz w:val="23"/>
          <w:szCs w:val="23"/>
        </w:rPr>
      </w:pPr>
      <w:r>
        <w:rPr>
          <w:rFonts w:hint="eastAsia" w:ascii="宋体" w:hAnsi="宋体" w:eastAsia="宋体" w:cs="宋体"/>
          <w:spacing w:val="-5"/>
          <w:sz w:val="23"/>
          <w:szCs w:val="23"/>
        </w:rPr>
        <w:t>项目编号：</w:t>
      </w:r>
    </w:p>
    <w:tbl>
      <w:tblPr>
        <w:tblStyle w:val="19"/>
        <w:tblpPr w:leftFromText="180" w:rightFromText="180" w:vertAnchor="text" w:horzAnchor="page" w:tblpXSpec="center" w:tblpY="155"/>
        <w:tblOverlap w:val="never"/>
        <w:tblW w:w="99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7"/>
        <w:gridCol w:w="3167"/>
        <w:gridCol w:w="1956"/>
        <w:gridCol w:w="1374"/>
        <w:gridCol w:w="1537"/>
      </w:tblGrid>
      <w:tr w14:paraId="55FFD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1927" w:type="dxa"/>
            <w:tcBorders>
              <w:bottom w:val="single" w:color="000000" w:sz="6" w:space="0"/>
              <w:right w:val="single" w:color="000000" w:sz="6" w:space="0"/>
            </w:tcBorders>
            <w:vAlign w:val="top"/>
          </w:tcPr>
          <w:p w14:paraId="744094D8">
            <w:pPr>
              <w:spacing w:before="284" w:line="228" w:lineRule="auto"/>
              <w:ind w:left="648"/>
              <w:rPr>
                <w:rFonts w:hint="eastAsia" w:ascii="宋体" w:hAnsi="宋体" w:eastAsia="宋体" w:cs="宋体"/>
                <w:sz w:val="23"/>
                <w:szCs w:val="23"/>
              </w:rPr>
            </w:pPr>
            <w:r>
              <w:rPr>
                <w:rFonts w:hint="eastAsia" w:ascii="宋体" w:hAnsi="宋体" w:eastAsia="宋体" w:cs="宋体"/>
                <w:spacing w:val="7"/>
                <w:sz w:val="23"/>
                <w:szCs w:val="23"/>
              </w:rPr>
              <w:t>标项名称</w:t>
            </w:r>
          </w:p>
        </w:tc>
        <w:tc>
          <w:tcPr>
            <w:tcW w:w="3167" w:type="dxa"/>
            <w:tcBorders>
              <w:left w:val="single" w:color="000000" w:sz="6" w:space="0"/>
              <w:bottom w:val="single" w:color="000000" w:sz="6" w:space="0"/>
            </w:tcBorders>
            <w:vAlign w:val="top"/>
          </w:tcPr>
          <w:p w14:paraId="59A1844C">
            <w:pPr>
              <w:spacing w:before="283" w:line="226" w:lineRule="auto"/>
              <w:ind w:left="1140"/>
              <w:rPr>
                <w:rFonts w:hint="eastAsia" w:ascii="宋体" w:hAnsi="宋体" w:eastAsia="宋体" w:cs="宋体"/>
                <w:sz w:val="23"/>
                <w:szCs w:val="23"/>
              </w:rPr>
            </w:pPr>
            <w:r>
              <w:rPr>
                <w:rFonts w:hint="eastAsia" w:ascii="宋体" w:hAnsi="宋体" w:eastAsia="宋体" w:cs="宋体"/>
                <w:sz w:val="23"/>
                <w:szCs w:val="23"/>
              </w:rPr>
              <w:t>下浮率</w:t>
            </w:r>
          </w:p>
        </w:tc>
        <w:tc>
          <w:tcPr>
            <w:tcW w:w="1956" w:type="dxa"/>
            <w:tcBorders>
              <w:top w:val="single" w:color="000000" w:sz="6" w:space="0"/>
              <w:bottom w:val="single" w:color="000000" w:sz="6" w:space="0"/>
            </w:tcBorders>
            <w:vAlign w:val="top"/>
          </w:tcPr>
          <w:p w14:paraId="7CE519CF">
            <w:pPr>
              <w:spacing w:before="284" w:line="228" w:lineRule="auto"/>
              <w:ind w:left="540"/>
              <w:rPr>
                <w:rFonts w:hint="eastAsia" w:ascii="宋体" w:hAnsi="宋体" w:eastAsia="宋体" w:cs="宋体"/>
                <w:sz w:val="23"/>
                <w:szCs w:val="23"/>
              </w:rPr>
            </w:pPr>
            <w:r>
              <w:rPr>
                <w:rFonts w:hint="eastAsia" w:ascii="宋体" w:hAnsi="宋体" w:eastAsia="宋体" w:cs="宋体"/>
                <w:spacing w:val="6"/>
                <w:sz w:val="23"/>
                <w:szCs w:val="23"/>
              </w:rPr>
              <w:t>履约期限</w:t>
            </w:r>
          </w:p>
        </w:tc>
        <w:tc>
          <w:tcPr>
            <w:tcW w:w="1374" w:type="dxa"/>
            <w:tcBorders>
              <w:top w:val="single" w:color="000000" w:sz="6" w:space="0"/>
              <w:bottom w:val="single" w:color="000000" w:sz="6" w:space="0"/>
            </w:tcBorders>
            <w:vAlign w:val="top"/>
          </w:tcPr>
          <w:p w14:paraId="27BDAE1B">
            <w:pPr>
              <w:spacing w:before="283" w:line="230" w:lineRule="auto"/>
              <w:ind w:left="252"/>
              <w:rPr>
                <w:rFonts w:hint="eastAsia" w:ascii="宋体" w:hAnsi="宋体" w:eastAsia="宋体" w:cs="宋体"/>
                <w:sz w:val="23"/>
                <w:szCs w:val="23"/>
              </w:rPr>
            </w:pPr>
            <w:r>
              <w:rPr>
                <w:rFonts w:hint="eastAsia" w:ascii="宋体" w:hAnsi="宋体" w:eastAsia="宋体" w:cs="宋体"/>
                <w:spacing w:val="6"/>
                <w:sz w:val="23"/>
                <w:szCs w:val="23"/>
              </w:rPr>
              <w:t>履约地点</w:t>
            </w:r>
          </w:p>
        </w:tc>
        <w:tc>
          <w:tcPr>
            <w:tcW w:w="1537" w:type="dxa"/>
            <w:tcBorders>
              <w:top w:val="single" w:color="000000" w:sz="6" w:space="0"/>
              <w:bottom w:val="single" w:color="000000" w:sz="6" w:space="0"/>
              <w:right w:val="single" w:color="000000" w:sz="6" w:space="0"/>
            </w:tcBorders>
            <w:vAlign w:val="top"/>
          </w:tcPr>
          <w:p w14:paraId="6E751CCD">
            <w:pPr>
              <w:spacing w:before="283" w:line="229" w:lineRule="auto"/>
              <w:ind w:left="566"/>
              <w:rPr>
                <w:rFonts w:hint="eastAsia" w:ascii="宋体" w:hAnsi="宋体" w:eastAsia="宋体" w:cs="宋体"/>
                <w:sz w:val="23"/>
                <w:szCs w:val="23"/>
              </w:rPr>
            </w:pPr>
            <w:r>
              <w:rPr>
                <w:rFonts w:hint="eastAsia" w:ascii="宋体" w:hAnsi="宋体" w:eastAsia="宋体" w:cs="宋体"/>
                <w:spacing w:val="3"/>
                <w:sz w:val="23"/>
                <w:szCs w:val="23"/>
              </w:rPr>
              <w:t>备注</w:t>
            </w:r>
          </w:p>
        </w:tc>
      </w:tr>
      <w:tr w14:paraId="0B426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jc w:val="center"/>
        </w:trPr>
        <w:tc>
          <w:tcPr>
            <w:tcW w:w="1927" w:type="dxa"/>
            <w:tcBorders>
              <w:top w:val="single" w:color="000000" w:sz="6" w:space="0"/>
              <w:right w:val="single" w:color="000000" w:sz="6" w:space="0"/>
            </w:tcBorders>
            <w:vAlign w:val="top"/>
          </w:tcPr>
          <w:p w14:paraId="380F4E7C">
            <w:pPr>
              <w:pStyle w:val="20"/>
              <w:rPr>
                <w:rFonts w:hint="eastAsia" w:ascii="宋体" w:hAnsi="宋体" w:eastAsia="宋体" w:cs="宋体"/>
              </w:rPr>
            </w:pPr>
          </w:p>
        </w:tc>
        <w:tc>
          <w:tcPr>
            <w:tcW w:w="3167" w:type="dxa"/>
            <w:tcBorders>
              <w:top w:val="single" w:color="000000" w:sz="6" w:space="0"/>
              <w:left w:val="single" w:color="000000" w:sz="6" w:space="0"/>
            </w:tcBorders>
            <w:vAlign w:val="top"/>
          </w:tcPr>
          <w:p w14:paraId="0B01C19D">
            <w:pPr>
              <w:pStyle w:val="20"/>
              <w:spacing w:line="308" w:lineRule="auto"/>
              <w:rPr>
                <w:rFonts w:hint="eastAsia" w:ascii="宋体" w:hAnsi="宋体" w:eastAsia="宋体" w:cs="宋体"/>
              </w:rPr>
            </w:pPr>
          </w:p>
          <w:p w14:paraId="795C0CD6">
            <w:pPr>
              <w:pStyle w:val="20"/>
              <w:spacing w:line="308" w:lineRule="auto"/>
              <w:rPr>
                <w:rFonts w:hint="eastAsia" w:ascii="宋体" w:hAnsi="宋体" w:eastAsia="宋体" w:cs="宋体"/>
              </w:rPr>
            </w:pPr>
          </w:p>
          <w:p w14:paraId="710AE80A">
            <w:pPr>
              <w:spacing w:before="75" w:line="242" w:lineRule="auto"/>
              <w:ind w:left="137" w:right="2374" w:hanging="3"/>
              <w:rPr>
                <w:rFonts w:hint="eastAsia" w:ascii="宋体" w:hAnsi="宋体" w:eastAsia="宋体" w:cs="宋体"/>
                <w:sz w:val="23"/>
                <w:szCs w:val="23"/>
              </w:rPr>
            </w:pPr>
            <w:r>
              <w:rPr>
                <w:rFonts w:hint="eastAsia" w:ascii="宋体" w:hAnsi="宋体" w:eastAsia="宋体" w:cs="宋体"/>
                <w:spacing w:val="-15"/>
                <w:sz w:val="23"/>
                <w:szCs w:val="23"/>
              </w:rPr>
              <w:t>大写：</w:t>
            </w:r>
            <w:r>
              <w:rPr>
                <w:rFonts w:hint="eastAsia" w:ascii="宋体" w:hAnsi="宋体" w:eastAsia="宋体" w:cs="宋体"/>
                <w:spacing w:val="-16"/>
                <w:sz w:val="23"/>
                <w:szCs w:val="23"/>
              </w:rPr>
              <w:t>小写：</w:t>
            </w:r>
          </w:p>
        </w:tc>
        <w:tc>
          <w:tcPr>
            <w:tcW w:w="1956" w:type="dxa"/>
            <w:tcBorders>
              <w:top w:val="single" w:color="000000" w:sz="6" w:space="0"/>
            </w:tcBorders>
            <w:vAlign w:val="top"/>
          </w:tcPr>
          <w:p w14:paraId="69390BCA">
            <w:pPr>
              <w:pStyle w:val="20"/>
              <w:rPr>
                <w:rFonts w:hint="eastAsia" w:ascii="宋体" w:hAnsi="宋体" w:eastAsia="宋体" w:cs="宋体"/>
              </w:rPr>
            </w:pPr>
          </w:p>
        </w:tc>
        <w:tc>
          <w:tcPr>
            <w:tcW w:w="1374" w:type="dxa"/>
            <w:tcBorders>
              <w:top w:val="single" w:color="000000" w:sz="6" w:space="0"/>
            </w:tcBorders>
            <w:vAlign w:val="top"/>
          </w:tcPr>
          <w:p w14:paraId="52F4E141">
            <w:pPr>
              <w:pStyle w:val="20"/>
              <w:rPr>
                <w:rFonts w:hint="eastAsia" w:ascii="宋体" w:hAnsi="宋体" w:eastAsia="宋体" w:cs="宋体"/>
              </w:rPr>
            </w:pPr>
          </w:p>
        </w:tc>
        <w:tc>
          <w:tcPr>
            <w:tcW w:w="1537" w:type="dxa"/>
            <w:tcBorders>
              <w:top w:val="single" w:color="000000" w:sz="6" w:space="0"/>
              <w:right w:val="single" w:color="000000" w:sz="6" w:space="0"/>
            </w:tcBorders>
            <w:vAlign w:val="top"/>
          </w:tcPr>
          <w:p w14:paraId="6DB8505E">
            <w:pPr>
              <w:pStyle w:val="20"/>
              <w:rPr>
                <w:rFonts w:hint="eastAsia" w:ascii="宋体" w:hAnsi="宋体" w:eastAsia="宋体" w:cs="宋体"/>
              </w:rPr>
            </w:pPr>
          </w:p>
        </w:tc>
      </w:tr>
    </w:tbl>
    <w:p w14:paraId="3E550E16">
      <w:pPr>
        <w:spacing w:line="162" w:lineRule="exact"/>
        <w:rPr>
          <w:rFonts w:hint="eastAsia" w:ascii="宋体" w:hAnsi="宋体" w:eastAsia="宋体" w:cs="宋体"/>
        </w:rPr>
      </w:pPr>
    </w:p>
    <w:p w14:paraId="692C66E2">
      <w:pPr>
        <w:pStyle w:val="9"/>
        <w:spacing w:line="272" w:lineRule="auto"/>
        <w:rPr>
          <w:rFonts w:hint="eastAsia" w:ascii="宋体" w:hAnsi="宋体" w:eastAsia="宋体" w:cs="宋体"/>
        </w:rPr>
      </w:pPr>
    </w:p>
    <w:p w14:paraId="10967632">
      <w:pPr>
        <w:pStyle w:val="9"/>
        <w:spacing w:line="272" w:lineRule="auto"/>
        <w:rPr>
          <w:rFonts w:hint="eastAsia" w:ascii="宋体" w:hAnsi="宋体" w:eastAsia="宋体" w:cs="宋体"/>
        </w:rPr>
      </w:pPr>
    </w:p>
    <w:p w14:paraId="13CFD2BB">
      <w:pPr>
        <w:pStyle w:val="9"/>
        <w:spacing w:line="272" w:lineRule="auto"/>
        <w:rPr>
          <w:rFonts w:hint="eastAsia" w:ascii="宋体" w:hAnsi="宋体" w:eastAsia="宋体" w:cs="宋体"/>
        </w:rPr>
      </w:pPr>
    </w:p>
    <w:p w14:paraId="28BD33D3">
      <w:pPr>
        <w:pStyle w:val="9"/>
        <w:spacing w:line="272" w:lineRule="auto"/>
        <w:rPr>
          <w:rFonts w:hint="eastAsia" w:ascii="宋体" w:hAnsi="宋体" w:eastAsia="宋体" w:cs="宋体"/>
        </w:rPr>
      </w:pPr>
    </w:p>
    <w:p w14:paraId="6072C2F3">
      <w:pPr>
        <w:pStyle w:val="9"/>
        <w:spacing w:line="273" w:lineRule="auto"/>
        <w:rPr>
          <w:rFonts w:hint="eastAsia" w:ascii="宋体" w:hAnsi="宋体" w:eastAsia="宋体" w:cs="宋体"/>
        </w:rPr>
      </w:pPr>
    </w:p>
    <w:p w14:paraId="3564CF49">
      <w:pPr>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投标人名称（盖章）：</w:t>
      </w:r>
    </w:p>
    <w:p w14:paraId="6C6E3555">
      <w:pPr>
        <w:keepNext w:val="0"/>
        <w:keepLines w:val="0"/>
        <w:pageBreakBefore w:val="0"/>
        <w:widowControl/>
        <w:kinsoku w:val="0"/>
        <w:wordWrap/>
        <w:overflowPunct/>
        <w:topLinePunct w:val="0"/>
        <w:autoSpaceDE w:val="0"/>
        <w:autoSpaceDN w:val="0"/>
        <w:bidi w:val="0"/>
        <w:adjustRightInd w:val="0"/>
        <w:snapToGrid w:val="0"/>
        <w:spacing w:line="361" w:lineRule="auto"/>
        <w:ind w:left="0" w:right="0" w:hanging="4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法定代表人（签字或盖章）：</w:t>
      </w:r>
    </w:p>
    <w:p w14:paraId="141E05FA">
      <w:pPr>
        <w:keepNext w:val="0"/>
        <w:keepLines w:val="0"/>
        <w:pageBreakBefore w:val="0"/>
        <w:widowControl/>
        <w:kinsoku w:val="0"/>
        <w:wordWrap/>
        <w:overflowPunct/>
        <w:topLinePunct w:val="0"/>
        <w:autoSpaceDE w:val="0"/>
        <w:autoSpaceDN w:val="0"/>
        <w:bidi w:val="0"/>
        <w:adjustRightInd w:val="0"/>
        <w:snapToGrid w:val="0"/>
        <w:spacing w:line="361" w:lineRule="auto"/>
        <w:ind w:left="0" w:right="0" w:hanging="4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日期：年月日</w:t>
      </w:r>
    </w:p>
    <w:p w14:paraId="28B7AB4F">
      <w:pPr>
        <w:pStyle w:val="9"/>
        <w:spacing w:line="296" w:lineRule="auto"/>
        <w:rPr>
          <w:rFonts w:hint="eastAsia" w:ascii="宋体" w:hAnsi="宋体" w:eastAsia="宋体" w:cs="宋体"/>
        </w:rPr>
      </w:pPr>
    </w:p>
    <w:p w14:paraId="610B7AD5">
      <w:pPr>
        <w:pStyle w:val="9"/>
        <w:spacing w:line="296" w:lineRule="auto"/>
        <w:rPr>
          <w:rFonts w:hint="eastAsia" w:ascii="宋体" w:hAnsi="宋体" w:eastAsia="宋体" w:cs="宋体"/>
        </w:rPr>
      </w:pPr>
    </w:p>
    <w:p w14:paraId="5536BC21">
      <w:pPr>
        <w:pStyle w:val="9"/>
        <w:spacing w:line="296" w:lineRule="auto"/>
        <w:rPr>
          <w:rFonts w:hint="eastAsia" w:ascii="宋体" w:hAnsi="宋体" w:eastAsia="宋体" w:cs="宋体"/>
        </w:rPr>
      </w:pPr>
    </w:p>
    <w:p w14:paraId="0728FB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注：1、单项报价不得超过各品类单项最高限价，总价</w:t>
      </w:r>
      <w:r>
        <w:rPr>
          <w:rFonts w:hint="eastAsia" w:ascii="宋体" w:hAnsi="宋体" w:eastAsia="宋体" w:cs="宋体"/>
          <w:spacing w:val="7"/>
          <w:sz w:val="23"/>
          <w:szCs w:val="23"/>
        </w:rPr>
        <w:t>不得超过本项目最高限价，否则</w:t>
      </w:r>
      <w:r>
        <w:rPr>
          <w:rFonts w:hint="eastAsia" w:ascii="宋体" w:hAnsi="宋体" w:eastAsia="宋体" w:cs="宋体"/>
          <w:spacing w:val="3"/>
          <w:sz w:val="23"/>
          <w:szCs w:val="23"/>
        </w:rPr>
        <w:t>作无效报价处理。</w:t>
      </w:r>
    </w:p>
    <w:p w14:paraId="6D7B21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2、任何有选择或有条件的投标总价或表中某一包填写多个报价，均将导致投标被拒绝；</w:t>
      </w:r>
    </w:p>
    <w:p w14:paraId="44D682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3、投标报价包含完成服务成果的一切费用、售后维护费用、税费等</w:t>
      </w:r>
    </w:p>
    <w:p w14:paraId="506472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4、报价为含税金额，税票为增值税专用发票。</w:t>
      </w:r>
    </w:p>
    <w:p w14:paraId="5512CF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5、大写标注：壹、贰、叁、肆、伍、陆、柒、捌、玖、拾、佰、仟、万、亿。</w:t>
      </w:r>
    </w:p>
    <w:p w14:paraId="680464D5">
      <w:pPr>
        <w:pStyle w:val="9"/>
        <w:spacing w:line="306" w:lineRule="auto"/>
        <w:rPr>
          <w:rFonts w:hint="eastAsia" w:ascii="宋体" w:hAnsi="宋体" w:eastAsia="宋体" w:cs="宋体"/>
          <w:lang w:eastAsia="zh-CN"/>
        </w:rPr>
      </w:pPr>
      <w:r>
        <w:rPr>
          <w:rFonts w:hint="eastAsia" w:ascii="宋体" w:hAnsi="宋体" w:eastAsia="宋体" w:cs="宋体"/>
          <w:lang w:eastAsia="zh-CN"/>
        </w:rPr>
        <w:br w:type="page"/>
      </w:r>
    </w:p>
    <w:p w14:paraId="5E16631A">
      <w:pPr>
        <w:spacing w:before="74" w:line="223" w:lineRule="auto"/>
        <w:ind w:left="3735"/>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三、</w:t>
      </w:r>
      <w:r>
        <w:rPr>
          <w:rFonts w:hint="eastAsia" w:ascii="宋体" w:hAnsi="宋体" w:eastAsia="宋体" w:cs="宋体"/>
          <w:b/>
          <w:bCs/>
          <w:spacing w:val="5"/>
          <w:sz w:val="31"/>
          <w:szCs w:val="31"/>
        </w:rPr>
        <w:t>投标报价明细表</w:t>
      </w:r>
    </w:p>
    <w:p w14:paraId="4858CA46">
      <w:pPr>
        <w:pStyle w:val="9"/>
        <w:spacing w:line="260" w:lineRule="auto"/>
        <w:rPr>
          <w:rFonts w:hint="eastAsia" w:ascii="宋体" w:hAnsi="宋体" w:eastAsia="宋体" w:cs="宋体"/>
        </w:rPr>
      </w:pPr>
    </w:p>
    <w:p w14:paraId="3FB86833">
      <w:pPr>
        <w:pStyle w:val="9"/>
        <w:spacing w:line="261" w:lineRule="auto"/>
        <w:rPr>
          <w:rFonts w:hint="eastAsia" w:ascii="宋体" w:hAnsi="宋体" w:eastAsia="宋体" w:cs="宋体"/>
        </w:rPr>
      </w:pPr>
    </w:p>
    <w:p w14:paraId="7591CA9A">
      <w:pPr>
        <w:keepNext w:val="0"/>
        <w:keepLines w:val="0"/>
        <w:pageBreakBefore w:val="0"/>
        <w:widowControl/>
        <w:kinsoku w:val="0"/>
        <w:wordWrap/>
        <w:overflowPunct/>
        <w:topLinePunct w:val="0"/>
        <w:autoSpaceDE w:val="0"/>
        <w:autoSpaceDN w:val="0"/>
        <w:bidi w:val="0"/>
        <w:adjustRightInd w:val="0"/>
        <w:snapToGrid w:val="0"/>
        <w:spacing w:line="428" w:lineRule="auto"/>
        <w:ind w:left="0" w:right="0"/>
        <w:textAlignment w:val="baseline"/>
        <w:rPr>
          <w:rFonts w:hint="eastAsia" w:ascii="宋体" w:hAnsi="宋体" w:eastAsia="宋体" w:cs="宋体"/>
          <w:spacing w:val="-5"/>
          <w:sz w:val="23"/>
          <w:szCs w:val="23"/>
        </w:rPr>
      </w:pPr>
      <w:r>
        <w:rPr>
          <w:rFonts w:hint="eastAsia" w:ascii="宋体" w:hAnsi="宋体" w:eastAsia="宋体" w:cs="宋体"/>
          <w:spacing w:val="-5"/>
          <w:sz w:val="23"/>
          <w:szCs w:val="23"/>
        </w:rPr>
        <w:t>项目名称：</w:t>
      </w:r>
    </w:p>
    <w:p w14:paraId="71EC03C4">
      <w:pPr>
        <w:keepNext w:val="0"/>
        <w:keepLines w:val="0"/>
        <w:pageBreakBefore w:val="0"/>
        <w:widowControl/>
        <w:kinsoku w:val="0"/>
        <w:wordWrap/>
        <w:overflowPunct/>
        <w:topLinePunct w:val="0"/>
        <w:autoSpaceDE w:val="0"/>
        <w:autoSpaceDN w:val="0"/>
        <w:bidi w:val="0"/>
        <w:adjustRightInd w:val="0"/>
        <w:snapToGrid w:val="0"/>
        <w:spacing w:line="428" w:lineRule="auto"/>
        <w:ind w:left="0" w:right="0"/>
        <w:textAlignment w:val="baseline"/>
        <w:rPr>
          <w:rFonts w:hint="eastAsia" w:ascii="宋体" w:hAnsi="宋体" w:eastAsia="宋体" w:cs="宋体"/>
          <w:sz w:val="23"/>
          <w:szCs w:val="23"/>
        </w:rPr>
      </w:pPr>
      <w:r>
        <w:rPr>
          <w:rFonts w:hint="eastAsia" w:ascii="宋体" w:hAnsi="宋体" w:eastAsia="宋体" w:cs="宋体"/>
          <w:spacing w:val="-9"/>
          <w:sz w:val="23"/>
          <w:szCs w:val="23"/>
        </w:rPr>
        <w:t>项目编号：</w:t>
      </w:r>
    </w:p>
    <w:tbl>
      <w:tblPr>
        <w:tblStyle w:val="19"/>
        <w:tblW w:w="9385"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971"/>
        <w:gridCol w:w="1754"/>
        <w:gridCol w:w="886"/>
        <w:gridCol w:w="886"/>
        <w:gridCol w:w="1350"/>
        <w:gridCol w:w="1695"/>
        <w:gridCol w:w="1071"/>
      </w:tblGrid>
      <w:tr w14:paraId="5AB8A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5" w:hRule="atLeast"/>
        </w:trPr>
        <w:tc>
          <w:tcPr>
            <w:tcW w:w="772" w:type="dxa"/>
            <w:vAlign w:val="top"/>
          </w:tcPr>
          <w:p w14:paraId="5546FF0F">
            <w:pPr>
              <w:pStyle w:val="20"/>
              <w:spacing w:line="318" w:lineRule="auto"/>
              <w:rPr>
                <w:rFonts w:hint="eastAsia" w:ascii="宋体" w:hAnsi="宋体" w:eastAsia="宋体" w:cs="宋体"/>
              </w:rPr>
            </w:pPr>
          </w:p>
          <w:p w14:paraId="58316B5C">
            <w:pPr>
              <w:spacing w:before="75" w:line="229" w:lineRule="auto"/>
              <w:ind w:left="120"/>
              <w:rPr>
                <w:rFonts w:hint="eastAsia" w:ascii="宋体" w:hAnsi="宋体" w:eastAsia="宋体" w:cs="宋体"/>
                <w:sz w:val="23"/>
                <w:szCs w:val="23"/>
              </w:rPr>
            </w:pPr>
            <w:r>
              <w:rPr>
                <w:rFonts w:hint="eastAsia" w:ascii="宋体" w:hAnsi="宋体" w:eastAsia="宋体" w:cs="宋体"/>
                <w:spacing w:val="5"/>
                <w:sz w:val="23"/>
                <w:szCs w:val="23"/>
              </w:rPr>
              <w:t>序号</w:t>
            </w:r>
          </w:p>
        </w:tc>
        <w:tc>
          <w:tcPr>
            <w:tcW w:w="971" w:type="dxa"/>
            <w:vAlign w:val="top"/>
          </w:tcPr>
          <w:p w14:paraId="35693D0E">
            <w:pPr>
              <w:spacing w:before="195" w:line="305" w:lineRule="auto"/>
              <w:ind w:left="397" w:right="156" w:hanging="298"/>
              <w:rPr>
                <w:rFonts w:hint="eastAsia" w:ascii="宋体" w:hAnsi="宋体" w:eastAsia="宋体" w:cs="宋体"/>
                <w:sz w:val="23"/>
                <w:szCs w:val="23"/>
              </w:rPr>
            </w:pPr>
            <w:r>
              <w:rPr>
                <w:rFonts w:hint="eastAsia" w:ascii="宋体" w:hAnsi="宋体" w:eastAsia="宋体" w:cs="宋体"/>
                <w:spacing w:val="6"/>
                <w:sz w:val="23"/>
                <w:szCs w:val="23"/>
              </w:rPr>
              <w:t>标的名</w:t>
            </w:r>
            <w:r>
              <w:rPr>
                <w:rFonts w:hint="eastAsia" w:ascii="宋体" w:hAnsi="宋体" w:eastAsia="宋体" w:cs="宋体"/>
                <w:spacing w:val="1"/>
                <w:sz w:val="23"/>
                <w:szCs w:val="23"/>
              </w:rPr>
              <w:t>称</w:t>
            </w:r>
          </w:p>
        </w:tc>
        <w:tc>
          <w:tcPr>
            <w:tcW w:w="1754" w:type="dxa"/>
            <w:vAlign w:val="top"/>
          </w:tcPr>
          <w:p w14:paraId="6C86AA3B">
            <w:pPr>
              <w:pStyle w:val="20"/>
              <w:spacing w:line="319" w:lineRule="auto"/>
              <w:rPr>
                <w:rFonts w:hint="eastAsia" w:ascii="宋体" w:hAnsi="宋体" w:eastAsia="宋体" w:cs="宋体"/>
              </w:rPr>
            </w:pPr>
          </w:p>
          <w:p w14:paraId="18238367">
            <w:pPr>
              <w:spacing w:before="75" w:line="227" w:lineRule="auto"/>
              <w:ind w:left="371"/>
              <w:rPr>
                <w:rFonts w:hint="eastAsia" w:ascii="宋体" w:hAnsi="宋体" w:eastAsia="宋体" w:cs="宋体"/>
                <w:sz w:val="23"/>
                <w:szCs w:val="23"/>
              </w:rPr>
            </w:pPr>
            <w:r>
              <w:rPr>
                <w:rFonts w:hint="eastAsia" w:ascii="宋体" w:hAnsi="宋体" w:eastAsia="宋体" w:cs="宋体"/>
                <w:sz w:val="24"/>
                <w:szCs w:val="24"/>
              </w:rPr>
              <w:t>参数</w:t>
            </w:r>
          </w:p>
        </w:tc>
        <w:tc>
          <w:tcPr>
            <w:tcW w:w="886" w:type="dxa"/>
            <w:vAlign w:val="top"/>
          </w:tcPr>
          <w:p w14:paraId="6C1AF724">
            <w:pPr>
              <w:pStyle w:val="20"/>
              <w:spacing w:line="319" w:lineRule="auto"/>
              <w:rPr>
                <w:rFonts w:hint="eastAsia" w:ascii="宋体" w:hAnsi="宋体" w:eastAsia="宋体" w:cs="宋体"/>
              </w:rPr>
            </w:pPr>
          </w:p>
          <w:p w14:paraId="72CCB775">
            <w:pPr>
              <w:spacing w:before="75" w:line="227" w:lineRule="auto"/>
              <w:ind w:left="181"/>
              <w:rPr>
                <w:rFonts w:hint="eastAsia" w:ascii="宋体" w:hAnsi="宋体" w:eastAsia="宋体" w:cs="宋体"/>
                <w:sz w:val="23"/>
                <w:szCs w:val="23"/>
              </w:rPr>
            </w:pPr>
            <w:r>
              <w:rPr>
                <w:rFonts w:hint="eastAsia" w:ascii="宋体" w:hAnsi="宋体" w:eastAsia="宋体" w:cs="宋体"/>
                <w:spacing w:val="4"/>
                <w:sz w:val="23"/>
                <w:szCs w:val="23"/>
              </w:rPr>
              <w:t>数量</w:t>
            </w:r>
          </w:p>
        </w:tc>
        <w:tc>
          <w:tcPr>
            <w:tcW w:w="886" w:type="dxa"/>
            <w:vAlign w:val="top"/>
          </w:tcPr>
          <w:p w14:paraId="531A6576">
            <w:pPr>
              <w:pStyle w:val="20"/>
              <w:spacing w:line="319" w:lineRule="auto"/>
              <w:rPr>
                <w:rFonts w:hint="eastAsia" w:ascii="宋体" w:hAnsi="宋体" w:eastAsia="宋体" w:cs="宋体"/>
              </w:rPr>
            </w:pPr>
          </w:p>
          <w:p w14:paraId="552F83F6">
            <w:pPr>
              <w:spacing w:before="74" w:line="228" w:lineRule="auto"/>
              <w:ind w:left="180"/>
              <w:rPr>
                <w:rFonts w:hint="eastAsia" w:ascii="宋体" w:hAnsi="宋体" w:eastAsia="宋体" w:cs="宋体"/>
                <w:sz w:val="23"/>
                <w:szCs w:val="23"/>
              </w:rPr>
            </w:pPr>
            <w:r>
              <w:rPr>
                <w:rFonts w:hint="eastAsia" w:ascii="宋体" w:hAnsi="宋体" w:eastAsia="宋体" w:cs="宋体"/>
                <w:spacing w:val="4"/>
                <w:sz w:val="23"/>
                <w:szCs w:val="23"/>
              </w:rPr>
              <w:t>单位</w:t>
            </w:r>
          </w:p>
        </w:tc>
        <w:tc>
          <w:tcPr>
            <w:tcW w:w="1350" w:type="dxa"/>
            <w:vAlign w:val="top"/>
          </w:tcPr>
          <w:p w14:paraId="1779B28B">
            <w:pPr>
              <w:spacing w:before="195" w:line="305" w:lineRule="auto"/>
              <w:ind w:left="151" w:right="92" w:firstLine="50"/>
              <w:rPr>
                <w:rFonts w:hint="eastAsia" w:ascii="宋体" w:hAnsi="宋体" w:eastAsia="宋体" w:cs="宋体"/>
                <w:sz w:val="23"/>
                <w:szCs w:val="23"/>
              </w:rPr>
            </w:pPr>
            <w:r>
              <w:rPr>
                <w:rFonts w:hint="eastAsia" w:ascii="宋体" w:hAnsi="宋体" w:eastAsia="宋体" w:cs="宋体"/>
                <w:sz w:val="23"/>
                <w:szCs w:val="23"/>
              </w:rPr>
              <w:t>下浮率（%）</w:t>
            </w:r>
          </w:p>
          <w:p w14:paraId="463F2E68">
            <w:pPr>
              <w:pStyle w:val="20"/>
              <w:spacing w:line="318" w:lineRule="auto"/>
              <w:rPr>
                <w:rFonts w:hint="eastAsia" w:ascii="宋体" w:hAnsi="宋体" w:eastAsia="宋体" w:cs="宋体"/>
              </w:rPr>
            </w:pPr>
          </w:p>
          <w:p w14:paraId="1CA71965">
            <w:pPr>
              <w:spacing w:before="75" w:line="226" w:lineRule="auto"/>
              <w:jc w:val="right"/>
              <w:rPr>
                <w:rFonts w:hint="eastAsia" w:ascii="宋体" w:hAnsi="宋体" w:eastAsia="宋体" w:cs="宋体"/>
                <w:sz w:val="23"/>
                <w:szCs w:val="23"/>
              </w:rPr>
            </w:pPr>
          </w:p>
        </w:tc>
        <w:tc>
          <w:tcPr>
            <w:tcW w:w="1695" w:type="dxa"/>
            <w:vAlign w:val="top"/>
          </w:tcPr>
          <w:p w14:paraId="3817D437">
            <w:pPr>
              <w:pStyle w:val="20"/>
              <w:spacing w:line="319" w:lineRule="auto"/>
              <w:rPr>
                <w:rFonts w:hint="eastAsia" w:ascii="宋体" w:hAnsi="宋体" w:eastAsia="宋体" w:cs="宋体"/>
              </w:rPr>
            </w:pPr>
          </w:p>
          <w:p w14:paraId="3024642B">
            <w:pPr>
              <w:spacing w:before="74" w:line="228" w:lineRule="auto"/>
              <w:ind w:left="153"/>
              <w:rPr>
                <w:rFonts w:hint="eastAsia" w:ascii="宋体" w:hAnsi="宋体" w:eastAsia="宋体" w:cs="宋体"/>
                <w:sz w:val="23"/>
                <w:szCs w:val="23"/>
              </w:rPr>
            </w:pPr>
            <w:r>
              <w:rPr>
                <w:rFonts w:hint="eastAsia" w:ascii="宋体" w:hAnsi="宋体" w:eastAsia="宋体" w:cs="宋体"/>
                <w:sz w:val="24"/>
                <w:szCs w:val="24"/>
              </w:rPr>
              <w:t>品牌、产地</w:t>
            </w:r>
          </w:p>
        </w:tc>
        <w:tc>
          <w:tcPr>
            <w:tcW w:w="1071" w:type="dxa"/>
            <w:vAlign w:val="top"/>
          </w:tcPr>
          <w:p w14:paraId="1062848F">
            <w:pPr>
              <w:pStyle w:val="20"/>
              <w:spacing w:line="318" w:lineRule="auto"/>
              <w:rPr>
                <w:rFonts w:hint="eastAsia" w:ascii="宋体" w:hAnsi="宋体" w:eastAsia="宋体" w:cs="宋体"/>
              </w:rPr>
            </w:pPr>
          </w:p>
          <w:p w14:paraId="08678875">
            <w:pPr>
              <w:spacing w:before="75" w:line="229" w:lineRule="auto"/>
              <w:ind w:left="275"/>
              <w:rPr>
                <w:rFonts w:hint="eastAsia" w:ascii="宋体" w:hAnsi="宋体" w:eastAsia="宋体" w:cs="宋体"/>
                <w:sz w:val="23"/>
                <w:szCs w:val="23"/>
              </w:rPr>
            </w:pPr>
            <w:r>
              <w:rPr>
                <w:rFonts w:hint="eastAsia" w:ascii="宋体" w:hAnsi="宋体" w:eastAsia="宋体" w:cs="宋体"/>
                <w:spacing w:val="3"/>
                <w:sz w:val="23"/>
                <w:szCs w:val="23"/>
              </w:rPr>
              <w:t>备注</w:t>
            </w:r>
          </w:p>
        </w:tc>
      </w:tr>
      <w:tr w14:paraId="7B1B3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vAlign w:val="top"/>
          </w:tcPr>
          <w:p w14:paraId="6BF3B718">
            <w:pPr>
              <w:pStyle w:val="20"/>
              <w:rPr>
                <w:rFonts w:hint="eastAsia" w:ascii="宋体" w:hAnsi="宋体" w:eastAsia="宋体" w:cs="宋体"/>
              </w:rPr>
            </w:pPr>
          </w:p>
        </w:tc>
        <w:tc>
          <w:tcPr>
            <w:tcW w:w="971" w:type="dxa"/>
            <w:vAlign w:val="top"/>
          </w:tcPr>
          <w:p w14:paraId="3711B4FB">
            <w:pPr>
              <w:pStyle w:val="20"/>
              <w:rPr>
                <w:rFonts w:hint="eastAsia" w:ascii="宋体" w:hAnsi="宋体" w:eastAsia="宋体" w:cs="宋体"/>
              </w:rPr>
            </w:pPr>
          </w:p>
        </w:tc>
        <w:tc>
          <w:tcPr>
            <w:tcW w:w="1754" w:type="dxa"/>
            <w:vAlign w:val="top"/>
          </w:tcPr>
          <w:p w14:paraId="35ED840A">
            <w:pPr>
              <w:pStyle w:val="20"/>
              <w:rPr>
                <w:rFonts w:hint="eastAsia" w:ascii="宋体" w:hAnsi="宋体" w:eastAsia="宋体" w:cs="宋体"/>
              </w:rPr>
            </w:pPr>
          </w:p>
        </w:tc>
        <w:tc>
          <w:tcPr>
            <w:tcW w:w="886" w:type="dxa"/>
            <w:vAlign w:val="top"/>
          </w:tcPr>
          <w:p w14:paraId="09055B3E">
            <w:pPr>
              <w:pStyle w:val="20"/>
              <w:rPr>
                <w:rFonts w:hint="eastAsia" w:ascii="宋体" w:hAnsi="宋体" w:eastAsia="宋体" w:cs="宋体"/>
              </w:rPr>
            </w:pPr>
          </w:p>
        </w:tc>
        <w:tc>
          <w:tcPr>
            <w:tcW w:w="886" w:type="dxa"/>
            <w:vAlign w:val="top"/>
          </w:tcPr>
          <w:p w14:paraId="4D8EF8C9">
            <w:pPr>
              <w:pStyle w:val="20"/>
              <w:rPr>
                <w:rFonts w:hint="eastAsia" w:ascii="宋体" w:hAnsi="宋体" w:eastAsia="宋体" w:cs="宋体"/>
              </w:rPr>
            </w:pPr>
          </w:p>
        </w:tc>
        <w:tc>
          <w:tcPr>
            <w:tcW w:w="1350" w:type="dxa"/>
            <w:vAlign w:val="top"/>
          </w:tcPr>
          <w:p w14:paraId="499D775C">
            <w:pPr>
              <w:pStyle w:val="20"/>
              <w:rPr>
                <w:rFonts w:hint="eastAsia" w:ascii="宋体" w:hAnsi="宋体" w:eastAsia="宋体" w:cs="宋体"/>
              </w:rPr>
            </w:pPr>
          </w:p>
        </w:tc>
        <w:tc>
          <w:tcPr>
            <w:tcW w:w="1695" w:type="dxa"/>
            <w:vAlign w:val="top"/>
          </w:tcPr>
          <w:p w14:paraId="30247020">
            <w:pPr>
              <w:pStyle w:val="20"/>
              <w:rPr>
                <w:rFonts w:hint="eastAsia" w:ascii="宋体" w:hAnsi="宋体" w:eastAsia="宋体" w:cs="宋体"/>
              </w:rPr>
            </w:pPr>
          </w:p>
        </w:tc>
        <w:tc>
          <w:tcPr>
            <w:tcW w:w="1071" w:type="dxa"/>
            <w:vAlign w:val="top"/>
          </w:tcPr>
          <w:p w14:paraId="6F854641">
            <w:pPr>
              <w:pStyle w:val="20"/>
              <w:rPr>
                <w:rFonts w:hint="eastAsia" w:ascii="宋体" w:hAnsi="宋体" w:eastAsia="宋体" w:cs="宋体"/>
              </w:rPr>
            </w:pPr>
          </w:p>
        </w:tc>
      </w:tr>
      <w:tr w14:paraId="7F37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64D41BE1">
            <w:pPr>
              <w:pStyle w:val="20"/>
              <w:rPr>
                <w:rFonts w:hint="eastAsia" w:ascii="宋体" w:hAnsi="宋体" w:eastAsia="宋体" w:cs="宋体"/>
              </w:rPr>
            </w:pPr>
          </w:p>
        </w:tc>
        <w:tc>
          <w:tcPr>
            <w:tcW w:w="971" w:type="dxa"/>
            <w:vAlign w:val="top"/>
          </w:tcPr>
          <w:p w14:paraId="02C67EB7">
            <w:pPr>
              <w:pStyle w:val="20"/>
              <w:rPr>
                <w:rFonts w:hint="eastAsia" w:ascii="宋体" w:hAnsi="宋体" w:eastAsia="宋体" w:cs="宋体"/>
              </w:rPr>
            </w:pPr>
          </w:p>
        </w:tc>
        <w:tc>
          <w:tcPr>
            <w:tcW w:w="1754" w:type="dxa"/>
            <w:vAlign w:val="top"/>
          </w:tcPr>
          <w:p w14:paraId="3BAB4EEE">
            <w:pPr>
              <w:pStyle w:val="20"/>
              <w:rPr>
                <w:rFonts w:hint="eastAsia" w:ascii="宋体" w:hAnsi="宋体" w:eastAsia="宋体" w:cs="宋体"/>
              </w:rPr>
            </w:pPr>
          </w:p>
        </w:tc>
        <w:tc>
          <w:tcPr>
            <w:tcW w:w="886" w:type="dxa"/>
            <w:vAlign w:val="top"/>
          </w:tcPr>
          <w:p w14:paraId="0AD34F6A">
            <w:pPr>
              <w:pStyle w:val="20"/>
              <w:rPr>
                <w:rFonts w:hint="eastAsia" w:ascii="宋体" w:hAnsi="宋体" w:eastAsia="宋体" w:cs="宋体"/>
              </w:rPr>
            </w:pPr>
          </w:p>
        </w:tc>
        <w:tc>
          <w:tcPr>
            <w:tcW w:w="886" w:type="dxa"/>
            <w:vAlign w:val="top"/>
          </w:tcPr>
          <w:p w14:paraId="339AE7A4">
            <w:pPr>
              <w:pStyle w:val="20"/>
              <w:rPr>
                <w:rFonts w:hint="eastAsia" w:ascii="宋体" w:hAnsi="宋体" w:eastAsia="宋体" w:cs="宋体"/>
              </w:rPr>
            </w:pPr>
          </w:p>
        </w:tc>
        <w:tc>
          <w:tcPr>
            <w:tcW w:w="1350" w:type="dxa"/>
            <w:vAlign w:val="top"/>
          </w:tcPr>
          <w:p w14:paraId="68AD4B42">
            <w:pPr>
              <w:pStyle w:val="20"/>
              <w:rPr>
                <w:rFonts w:hint="eastAsia" w:ascii="宋体" w:hAnsi="宋体" w:eastAsia="宋体" w:cs="宋体"/>
              </w:rPr>
            </w:pPr>
          </w:p>
        </w:tc>
        <w:tc>
          <w:tcPr>
            <w:tcW w:w="1695" w:type="dxa"/>
            <w:vAlign w:val="top"/>
          </w:tcPr>
          <w:p w14:paraId="26DEA1CC">
            <w:pPr>
              <w:pStyle w:val="20"/>
              <w:rPr>
                <w:rFonts w:hint="eastAsia" w:ascii="宋体" w:hAnsi="宋体" w:eastAsia="宋体" w:cs="宋体"/>
              </w:rPr>
            </w:pPr>
          </w:p>
        </w:tc>
        <w:tc>
          <w:tcPr>
            <w:tcW w:w="1071" w:type="dxa"/>
            <w:vAlign w:val="top"/>
          </w:tcPr>
          <w:p w14:paraId="5716B23B">
            <w:pPr>
              <w:pStyle w:val="20"/>
              <w:rPr>
                <w:rFonts w:hint="eastAsia" w:ascii="宋体" w:hAnsi="宋体" w:eastAsia="宋体" w:cs="宋体"/>
              </w:rPr>
            </w:pPr>
          </w:p>
        </w:tc>
      </w:tr>
      <w:tr w14:paraId="3A46F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72" w:type="dxa"/>
            <w:vAlign w:val="top"/>
          </w:tcPr>
          <w:p w14:paraId="6B99EF6C">
            <w:pPr>
              <w:pStyle w:val="20"/>
              <w:rPr>
                <w:rFonts w:hint="eastAsia" w:ascii="宋体" w:hAnsi="宋体" w:eastAsia="宋体" w:cs="宋体"/>
              </w:rPr>
            </w:pPr>
          </w:p>
        </w:tc>
        <w:tc>
          <w:tcPr>
            <w:tcW w:w="971" w:type="dxa"/>
            <w:vAlign w:val="top"/>
          </w:tcPr>
          <w:p w14:paraId="34FBC610">
            <w:pPr>
              <w:pStyle w:val="20"/>
              <w:rPr>
                <w:rFonts w:hint="eastAsia" w:ascii="宋体" w:hAnsi="宋体" w:eastAsia="宋体" w:cs="宋体"/>
              </w:rPr>
            </w:pPr>
          </w:p>
        </w:tc>
        <w:tc>
          <w:tcPr>
            <w:tcW w:w="1754" w:type="dxa"/>
            <w:vAlign w:val="top"/>
          </w:tcPr>
          <w:p w14:paraId="45D34D1B">
            <w:pPr>
              <w:pStyle w:val="20"/>
              <w:rPr>
                <w:rFonts w:hint="eastAsia" w:ascii="宋体" w:hAnsi="宋体" w:eastAsia="宋体" w:cs="宋体"/>
              </w:rPr>
            </w:pPr>
          </w:p>
        </w:tc>
        <w:tc>
          <w:tcPr>
            <w:tcW w:w="886" w:type="dxa"/>
            <w:vAlign w:val="top"/>
          </w:tcPr>
          <w:p w14:paraId="47BB6214">
            <w:pPr>
              <w:pStyle w:val="20"/>
              <w:rPr>
                <w:rFonts w:hint="eastAsia" w:ascii="宋体" w:hAnsi="宋体" w:eastAsia="宋体" w:cs="宋体"/>
              </w:rPr>
            </w:pPr>
          </w:p>
        </w:tc>
        <w:tc>
          <w:tcPr>
            <w:tcW w:w="886" w:type="dxa"/>
            <w:vAlign w:val="top"/>
          </w:tcPr>
          <w:p w14:paraId="33A67755">
            <w:pPr>
              <w:pStyle w:val="20"/>
              <w:rPr>
                <w:rFonts w:hint="eastAsia" w:ascii="宋体" w:hAnsi="宋体" w:eastAsia="宋体" w:cs="宋体"/>
              </w:rPr>
            </w:pPr>
          </w:p>
        </w:tc>
        <w:tc>
          <w:tcPr>
            <w:tcW w:w="1350" w:type="dxa"/>
            <w:vAlign w:val="top"/>
          </w:tcPr>
          <w:p w14:paraId="17E63849">
            <w:pPr>
              <w:pStyle w:val="20"/>
              <w:rPr>
                <w:rFonts w:hint="eastAsia" w:ascii="宋体" w:hAnsi="宋体" w:eastAsia="宋体" w:cs="宋体"/>
              </w:rPr>
            </w:pPr>
          </w:p>
        </w:tc>
        <w:tc>
          <w:tcPr>
            <w:tcW w:w="1695" w:type="dxa"/>
            <w:vAlign w:val="top"/>
          </w:tcPr>
          <w:p w14:paraId="40677163">
            <w:pPr>
              <w:pStyle w:val="20"/>
              <w:rPr>
                <w:rFonts w:hint="eastAsia" w:ascii="宋体" w:hAnsi="宋体" w:eastAsia="宋体" w:cs="宋体"/>
              </w:rPr>
            </w:pPr>
          </w:p>
        </w:tc>
        <w:tc>
          <w:tcPr>
            <w:tcW w:w="1071" w:type="dxa"/>
            <w:vAlign w:val="top"/>
          </w:tcPr>
          <w:p w14:paraId="1A46CE11">
            <w:pPr>
              <w:pStyle w:val="20"/>
              <w:rPr>
                <w:rFonts w:hint="eastAsia" w:ascii="宋体" w:hAnsi="宋体" w:eastAsia="宋体" w:cs="宋体"/>
              </w:rPr>
            </w:pPr>
          </w:p>
        </w:tc>
      </w:tr>
      <w:tr w14:paraId="19057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4000305C">
            <w:pPr>
              <w:pStyle w:val="20"/>
              <w:rPr>
                <w:rFonts w:hint="eastAsia" w:ascii="宋体" w:hAnsi="宋体" w:eastAsia="宋体" w:cs="宋体"/>
              </w:rPr>
            </w:pPr>
          </w:p>
        </w:tc>
        <w:tc>
          <w:tcPr>
            <w:tcW w:w="971" w:type="dxa"/>
            <w:vAlign w:val="top"/>
          </w:tcPr>
          <w:p w14:paraId="696CDC7A">
            <w:pPr>
              <w:pStyle w:val="20"/>
              <w:rPr>
                <w:rFonts w:hint="eastAsia" w:ascii="宋体" w:hAnsi="宋体" w:eastAsia="宋体" w:cs="宋体"/>
              </w:rPr>
            </w:pPr>
          </w:p>
        </w:tc>
        <w:tc>
          <w:tcPr>
            <w:tcW w:w="1754" w:type="dxa"/>
            <w:vAlign w:val="top"/>
          </w:tcPr>
          <w:p w14:paraId="6E6B52B3">
            <w:pPr>
              <w:pStyle w:val="20"/>
              <w:rPr>
                <w:rFonts w:hint="eastAsia" w:ascii="宋体" w:hAnsi="宋体" w:eastAsia="宋体" w:cs="宋体"/>
              </w:rPr>
            </w:pPr>
          </w:p>
        </w:tc>
        <w:tc>
          <w:tcPr>
            <w:tcW w:w="886" w:type="dxa"/>
            <w:vAlign w:val="top"/>
          </w:tcPr>
          <w:p w14:paraId="3C518080">
            <w:pPr>
              <w:pStyle w:val="20"/>
              <w:rPr>
                <w:rFonts w:hint="eastAsia" w:ascii="宋体" w:hAnsi="宋体" w:eastAsia="宋体" w:cs="宋体"/>
              </w:rPr>
            </w:pPr>
          </w:p>
        </w:tc>
        <w:tc>
          <w:tcPr>
            <w:tcW w:w="886" w:type="dxa"/>
            <w:vAlign w:val="top"/>
          </w:tcPr>
          <w:p w14:paraId="0331D208">
            <w:pPr>
              <w:pStyle w:val="20"/>
              <w:rPr>
                <w:rFonts w:hint="eastAsia" w:ascii="宋体" w:hAnsi="宋体" w:eastAsia="宋体" w:cs="宋体"/>
              </w:rPr>
            </w:pPr>
          </w:p>
        </w:tc>
        <w:tc>
          <w:tcPr>
            <w:tcW w:w="1350" w:type="dxa"/>
            <w:vAlign w:val="top"/>
          </w:tcPr>
          <w:p w14:paraId="593B26BF">
            <w:pPr>
              <w:pStyle w:val="20"/>
              <w:rPr>
                <w:rFonts w:hint="eastAsia" w:ascii="宋体" w:hAnsi="宋体" w:eastAsia="宋体" w:cs="宋体"/>
              </w:rPr>
            </w:pPr>
          </w:p>
        </w:tc>
        <w:tc>
          <w:tcPr>
            <w:tcW w:w="1695" w:type="dxa"/>
            <w:vAlign w:val="top"/>
          </w:tcPr>
          <w:p w14:paraId="058367A0">
            <w:pPr>
              <w:pStyle w:val="20"/>
              <w:rPr>
                <w:rFonts w:hint="eastAsia" w:ascii="宋体" w:hAnsi="宋体" w:eastAsia="宋体" w:cs="宋体"/>
              </w:rPr>
            </w:pPr>
          </w:p>
        </w:tc>
        <w:tc>
          <w:tcPr>
            <w:tcW w:w="1071" w:type="dxa"/>
            <w:vAlign w:val="top"/>
          </w:tcPr>
          <w:p w14:paraId="18A7C212">
            <w:pPr>
              <w:pStyle w:val="20"/>
              <w:rPr>
                <w:rFonts w:hint="eastAsia" w:ascii="宋体" w:hAnsi="宋体" w:eastAsia="宋体" w:cs="宋体"/>
              </w:rPr>
            </w:pPr>
          </w:p>
        </w:tc>
      </w:tr>
      <w:tr w14:paraId="53B29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772AFB5E">
            <w:pPr>
              <w:pStyle w:val="20"/>
              <w:rPr>
                <w:rFonts w:hint="eastAsia" w:ascii="宋体" w:hAnsi="宋体" w:eastAsia="宋体" w:cs="宋体"/>
              </w:rPr>
            </w:pPr>
          </w:p>
        </w:tc>
        <w:tc>
          <w:tcPr>
            <w:tcW w:w="971" w:type="dxa"/>
            <w:vAlign w:val="top"/>
          </w:tcPr>
          <w:p w14:paraId="0358C4B6">
            <w:pPr>
              <w:pStyle w:val="20"/>
              <w:rPr>
                <w:rFonts w:hint="eastAsia" w:ascii="宋体" w:hAnsi="宋体" w:eastAsia="宋体" w:cs="宋体"/>
              </w:rPr>
            </w:pPr>
          </w:p>
        </w:tc>
        <w:tc>
          <w:tcPr>
            <w:tcW w:w="1754" w:type="dxa"/>
            <w:vAlign w:val="top"/>
          </w:tcPr>
          <w:p w14:paraId="22608C64">
            <w:pPr>
              <w:pStyle w:val="20"/>
              <w:rPr>
                <w:rFonts w:hint="eastAsia" w:ascii="宋体" w:hAnsi="宋体" w:eastAsia="宋体" w:cs="宋体"/>
              </w:rPr>
            </w:pPr>
          </w:p>
        </w:tc>
        <w:tc>
          <w:tcPr>
            <w:tcW w:w="886" w:type="dxa"/>
            <w:vAlign w:val="top"/>
          </w:tcPr>
          <w:p w14:paraId="279F94A4">
            <w:pPr>
              <w:pStyle w:val="20"/>
              <w:rPr>
                <w:rFonts w:hint="eastAsia" w:ascii="宋体" w:hAnsi="宋体" w:eastAsia="宋体" w:cs="宋体"/>
              </w:rPr>
            </w:pPr>
          </w:p>
        </w:tc>
        <w:tc>
          <w:tcPr>
            <w:tcW w:w="886" w:type="dxa"/>
            <w:vAlign w:val="top"/>
          </w:tcPr>
          <w:p w14:paraId="3C5EBF7E">
            <w:pPr>
              <w:pStyle w:val="20"/>
              <w:rPr>
                <w:rFonts w:hint="eastAsia" w:ascii="宋体" w:hAnsi="宋体" w:eastAsia="宋体" w:cs="宋体"/>
              </w:rPr>
            </w:pPr>
          </w:p>
        </w:tc>
        <w:tc>
          <w:tcPr>
            <w:tcW w:w="1350" w:type="dxa"/>
            <w:vAlign w:val="top"/>
          </w:tcPr>
          <w:p w14:paraId="71A24A3D">
            <w:pPr>
              <w:pStyle w:val="20"/>
              <w:rPr>
                <w:rFonts w:hint="eastAsia" w:ascii="宋体" w:hAnsi="宋体" w:eastAsia="宋体" w:cs="宋体"/>
              </w:rPr>
            </w:pPr>
          </w:p>
        </w:tc>
        <w:tc>
          <w:tcPr>
            <w:tcW w:w="1695" w:type="dxa"/>
            <w:vAlign w:val="top"/>
          </w:tcPr>
          <w:p w14:paraId="12665F2E">
            <w:pPr>
              <w:pStyle w:val="20"/>
              <w:rPr>
                <w:rFonts w:hint="eastAsia" w:ascii="宋体" w:hAnsi="宋体" w:eastAsia="宋体" w:cs="宋体"/>
              </w:rPr>
            </w:pPr>
          </w:p>
        </w:tc>
        <w:tc>
          <w:tcPr>
            <w:tcW w:w="1071" w:type="dxa"/>
            <w:vAlign w:val="top"/>
          </w:tcPr>
          <w:p w14:paraId="1625C5BD">
            <w:pPr>
              <w:pStyle w:val="20"/>
              <w:rPr>
                <w:rFonts w:hint="eastAsia" w:ascii="宋体" w:hAnsi="宋体" w:eastAsia="宋体" w:cs="宋体"/>
              </w:rPr>
            </w:pPr>
          </w:p>
        </w:tc>
      </w:tr>
      <w:tr w14:paraId="46662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trPr>
        <w:tc>
          <w:tcPr>
            <w:tcW w:w="1743" w:type="dxa"/>
            <w:gridSpan w:val="2"/>
            <w:vAlign w:val="top"/>
          </w:tcPr>
          <w:p w14:paraId="3B9C6C65">
            <w:pPr>
              <w:pStyle w:val="20"/>
              <w:spacing w:line="271" w:lineRule="auto"/>
              <w:rPr>
                <w:rFonts w:hint="eastAsia" w:ascii="宋体" w:hAnsi="宋体" w:eastAsia="宋体" w:cs="宋体"/>
              </w:rPr>
            </w:pPr>
          </w:p>
          <w:p w14:paraId="48DD358E">
            <w:pPr>
              <w:pStyle w:val="20"/>
              <w:spacing w:line="271" w:lineRule="auto"/>
              <w:rPr>
                <w:rFonts w:hint="eastAsia" w:ascii="宋体" w:hAnsi="宋体" w:eastAsia="宋体" w:cs="宋体"/>
              </w:rPr>
            </w:pPr>
          </w:p>
          <w:p w14:paraId="355B8CE1">
            <w:pPr>
              <w:pStyle w:val="20"/>
              <w:spacing w:line="271" w:lineRule="auto"/>
              <w:rPr>
                <w:rFonts w:hint="eastAsia" w:ascii="宋体" w:hAnsi="宋体" w:eastAsia="宋体" w:cs="宋体"/>
              </w:rPr>
            </w:pPr>
          </w:p>
          <w:p w14:paraId="3F946EC1">
            <w:pPr>
              <w:pStyle w:val="20"/>
              <w:spacing w:line="272" w:lineRule="auto"/>
              <w:rPr>
                <w:rFonts w:hint="eastAsia" w:ascii="宋体" w:hAnsi="宋体" w:eastAsia="宋体" w:cs="宋体"/>
              </w:rPr>
            </w:pPr>
          </w:p>
          <w:p w14:paraId="31371955">
            <w:pPr>
              <w:pStyle w:val="20"/>
              <w:spacing w:line="272" w:lineRule="auto"/>
              <w:rPr>
                <w:rFonts w:hint="eastAsia" w:ascii="宋体" w:hAnsi="宋体" w:eastAsia="宋体" w:cs="宋体"/>
              </w:rPr>
            </w:pPr>
          </w:p>
          <w:p w14:paraId="57911A40">
            <w:pPr>
              <w:pStyle w:val="20"/>
              <w:spacing w:line="272" w:lineRule="auto"/>
              <w:rPr>
                <w:rFonts w:hint="eastAsia" w:ascii="宋体" w:hAnsi="宋体" w:eastAsia="宋体" w:cs="宋体"/>
              </w:rPr>
            </w:pPr>
          </w:p>
          <w:p w14:paraId="6C9EB527">
            <w:pPr>
              <w:spacing w:before="75" w:line="226" w:lineRule="auto"/>
              <w:ind w:left="369"/>
              <w:rPr>
                <w:rFonts w:hint="eastAsia" w:ascii="宋体" w:hAnsi="宋体" w:eastAsia="宋体" w:cs="宋体"/>
                <w:sz w:val="23"/>
                <w:szCs w:val="23"/>
              </w:rPr>
            </w:pPr>
            <w:r>
              <w:rPr>
                <w:rFonts w:hint="eastAsia" w:ascii="宋体" w:hAnsi="宋体" w:eastAsia="宋体" w:cs="宋体"/>
                <w:b w:val="0"/>
                <w:bCs/>
                <w:color w:val="auto"/>
                <w:sz w:val="24"/>
                <w:szCs w:val="24"/>
                <w:lang w:val="en-US" w:eastAsia="zh-CN"/>
              </w:rPr>
              <w:t>下浮率（%）</w:t>
            </w:r>
          </w:p>
        </w:tc>
        <w:tc>
          <w:tcPr>
            <w:tcW w:w="7642" w:type="dxa"/>
            <w:gridSpan w:val="6"/>
            <w:vAlign w:val="top"/>
          </w:tcPr>
          <w:p w14:paraId="39140590">
            <w:pPr>
              <w:pStyle w:val="20"/>
              <w:spacing w:line="437" w:lineRule="auto"/>
              <w:rPr>
                <w:rFonts w:hint="eastAsia" w:ascii="宋体" w:hAnsi="宋体" w:eastAsia="宋体" w:cs="宋体"/>
              </w:rPr>
            </w:pPr>
          </w:p>
          <w:p w14:paraId="424C86BE">
            <w:pPr>
              <w:spacing w:before="74" w:line="228" w:lineRule="auto"/>
              <w:ind w:left="19"/>
              <w:rPr>
                <w:rFonts w:hint="eastAsia" w:ascii="宋体" w:hAnsi="宋体" w:eastAsia="宋体" w:cs="宋体"/>
                <w:sz w:val="23"/>
                <w:szCs w:val="23"/>
              </w:rPr>
            </w:pPr>
            <w:r>
              <w:rPr>
                <w:rFonts w:hint="eastAsia" w:ascii="宋体" w:hAnsi="宋体" w:eastAsia="宋体" w:cs="宋体"/>
                <w:spacing w:val="-1"/>
                <w:sz w:val="23"/>
                <w:szCs w:val="23"/>
              </w:rPr>
              <w:t>（大写）</w:t>
            </w:r>
          </w:p>
          <w:p w14:paraId="1A35AD62">
            <w:pPr>
              <w:pStyle w:val="20"/>
              <w:spacing w:line="278" w:lineRule="auto"/>
              <w:rPr>
                <w:rFonts w:hint="eastAsia" w:ascii="宋体" w:hAnsi="宋体" w:eastAsia="宋体" w:cs="宋体"/>
              </w:rPr>
            </w:pPr>
          </w:p>
          <w:p w14:paraId="3273E59F">
            <w:pPr>
              <w:pStyle w:val="20"/>
              <w:spacing w:line="279" w:lineRule="auto"/>
              <w:rPr>
                <w:rFonts w:hint="eastAsia" w:ascii="宋体" w:hAnsi="宋体" w:eastAsia="宋体" w:cs="宋体"/>
              </w:rPr>
            </w:pPr>
          </w:p>
          <w:p w14:paraId="39A20FDB">
            <w:pPr>
              <w:pStyle w:val="20"/>
              <w:spacing w:line="279" w:lineRule="auto"/>
              <w:rPr>
                <w:rFonts w:hint="eastAsia" w:ascii="宋体" w:hAnsi="宋体" w:eastAsia="宋体" w:cs="宋体"/>
              </w:rPr>
            </w:pPr>
          </w:p>
          <w:p w14:paraId="0F5E2055">
            <w:pPr>
              <w:spacing w:before="74" w:line="228" w:lineRule="auto"/>
              <w:ind w:left="19"/>
              <w:rPr>
                <w:rFonts w:hint="eastAsia" w:ascii="宋体" w:hAnsi="宋体" w:eastAsia="宋体" w:cs="宋体"/>
                <w:sz w:val="23"/>
                <w:szCs w:val="23"/>
              </w:rPr>
            </w:pPr>
            <w:r>
              <w:rPr>
                <w:rFonts w:hint="eastAsia" w:ascii="宋体" w:hAnsi="宋体" w:eastAsia="宋体" w:cs="宋体"/>
                <w:sz w:val="23"/>
                <w:szCs w:val="23"/>
              </w:rPr>
              <w:t>（小写）</w:t>
            </w:r>
          </w:p>
          <w:p w14:paraId="262BBE42">
            <w:pPr>
              <w:pStyle w:val="20"/>
              <w:spacing w:line="438" w:lineRule="auto"/>
              <w:rPr>
                <w:rFonts w:hint="eastAsia" w:ascii="宋体" w:hAnsi="宋体" w:eastAsia="宋体" w:cs="宋体"/>
              </w:rPr>
            </w:pPr>
          </w:p>
          <w:p w14:paraId="2292C978">
            <w:pPr>
              <w:spacing w:before="74" w:line="227" w:lineRule="auto"/>
              <w:ind w:right="20"/>
              <w:jc w:val="right"/>
              <w:rPr>
                <w:rFonts w:hint="eastAsia" w:ascii="宋体" w:hAnsi="宋体" w:eastAsia="宋体" w:cs="宋体"/>
                <w:sz w:val="23"/>
                <w:szCs w:val="23"/>
              </w:rPr>
            </w:pPr>
            <w:r>
              <w:rPr>
                <w:rFonts w:hint="eastAsia" w:ascii="宋体" w:hAnsi="宋体" w:eastAsia="宋体" w:cs="宋体"/>
                <w:spacing w:val="-2"/>
                <w:sz w:val="23"/>
                <w:szCs w:val="23"/>
              </w:rPr>
              <w:t>年月日</w:t>
            </w:r>
          </w:p>
        </w:tc>
      </w:tr>
      <w:tr w14:paraId="190B6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385" w:type="dxa"/>
            <w:gridSpan w:val="8"/>
            <w:vAlign w:val="top"/>
          </w:tcPr>
          <w:p w14:paraId="071E7D1B">
            <w:pPr>
              <w:spacing w:before="115" w:line="229" w:lineRule="auto"/>
              <w:ind w:left="11"/>
              <w:rPr>
                <w:rFonts w:hint="eastAsia" w:ascii="宋体" w:hAnsi="宋体" w:eastAsia="宋体" w:cs="宋体"/>
                <w:sz w:val="23"/>
                <w:szCs w:val="23"/>
              </w:rPr>
            </w:pPr>
            <w:r>
              <w:rPr>
                <w:rFonts w:hint="eastAsia" w:ascii="宋体" w:hAnsi="宋体" w:eastAsia="宋体" w:cs="宋体"/>
                <w:spacing w:val="-10"/>
                <w:sz w:val="23"/>
                <w:szCs w:val="23"/>
              </w:rPr>
              <w:t>备注：</w:t>
            </w:r>
          </w:p>
        </w:tc>
      </w:tr>
    </w:tbl>
    <w:p w14:paraId="4E96C66F">
      <w:pPr>
        <w:pStyle w:val="9"/>
        <w:spacing w:line="327" w:lineRule="auto"/>
        <w:rPr>
          <w:rFonts w:hint="eastAsia" w:ascii="宋体" w:hAnsi="宋体" w:eastAsia="宋体" w:cs="宋体"/>
        </w:rPr>
      </w:pPr>
    </w:p>
    <w:p w14:paraId="457C81E4">
      <w:pPr>
        <w:pStyle w:val="9"/>
        <w:spacing w:line="327" w:lineRule="auto"/>
        <w:rPr>
          <w:rFonts w:hint="eastAsia" w:ascii="宋体" w:hAnsi="宋体" w:eastAsia="宋体" w:cs="宋体"/>
        </w:rPr>
      </w:pPr>
    </w:p>
    <w:p w14:paraId="053911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3"/>
          <w:szCs w:val="23"/>
        </w:rPr>
      </w:pPr>
      <w:r>
        <w:rPr>
          <w:rFonts w:hint="eastAsia" w:ascii="宋体" w:hAnsi="宋体" w:eastAsia="宋体" w:cs="宋体"/>
          <w:spacing w:val="-15"/>
          <w:sz w:val="23"/>
          <w:szCs w:val="23"/>
        </w:rPr>
        <w:t>投标人名称（盖章</w:t>
      </w:r>
      <w:r>
        <w:rPr>
          <w:rFonts w:hint="eastAsia" w:ascii="宋体" w:hAnsi="宋体" w:eastAsia="宋体" w:cs="宋体"/>
          <w:spacing w:val="-58"/>
          <w:w w:val="93"/>
          <w:sz w:val="23"/>
          <w:szCs w:val="23"/>
        </w:rPr>
        <w:t>）：</w:t>
      </w:r>
    </w:p>
    <w:p w14:paraId="01A980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95"/>
        <w:textAlignment w:val="baseline"/>
        <w:rPr>
          <w:rFonts w:hint="eastAsia" w:ascii="宋体" w:hAnsi="宋体" w:eastAsia="宋体" w:cs="宋体"/>
          <w:spacing w:val="-42"/>
          <w:w w:val="68"/>
          <w:sz w:val="23"/>
          <w:szCs w:val="23"/>
        </w:rPr>
      </w:pPr>
      <w:r>
        <w:rPr>
          <w:rFonts w:hint="eastAsia" w:ascii="宋体" w:hAnsi="宋体" w:eastAsia="宋体" w:cs="宋体"/>
          <w:spacing w:val="-15"/>
          <w:sz w:val="23"/>
          <w:szCs w:val="23"/>
        </w:rPr>
        <w:t>法定代表人（签字或盖章</w:t>
      </w:r>
      <w:r>
        <w:rPr>
          <w:rFonts w:hint="eastAsia" w:ascii="宋体" w:hAnsi="宋体" w:eastAsia="宋体" w:cs="宋体"/>
          <w:spacing w:val="-42"/>
          <w:w w:val="68"/>
          <w:sz w:val="23"/>
          <w:szCs w:val="23"/>
        </w:rPr>
        <w:t>）：</w:t>
      </w:r>
    </w:p>
    <w:p w14:paraId="0F4C6A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95"/>
        <w:textAlignment w:val="baseline"/>
        <w:rPr>
          <w:rFonts w:hint="eastAsia" w:ascii="宋体" w:hAnsi="宋体" w:eastAsia="宋体" w:cs="宋体"/>
          <w:sz w:val="23"/>
          <w:szCs w:val="23"/>
        </w:rPr>
      </w:pPr>
      <w:r>
        <w:rPr>
          <w:rFonts w:hint="eastAsia" w:ascii="宋体" w:hAnsi="宋体" w:eastAsia="宋体" w:cs="宋体"/>
          <w:spacing w:val="-2"/>
          <w:sz w:val="23"/>
          <w:szCs w:val="23"/>
        </w:rPr>
        <w:t>日期：年月日</w:t>
      </w:r>
    </w:p>
    <w:p w14:paraId="3506A9C8">
      <w:pPr>
        <w:spacing w:before="266" w:line="241" w:lineRule="auto"/>
        <w:ind w:left="1214" w:right="89" w:hanging="966"/>
        <w:rPr>
          <w:rFonts w:hint="eastAsia" w:ascii="宋体" w:hAnsi="宋体" w:eastAsia="宋体" w:cs="宋体"/>
          <w:sz w:val="23"/>
          <w:szCs w:val="23"/>
        </w:rPr>
      </w:pPr>
      <w:r>
        <w:rPr>
          <w:rFonts w:hint="eastAsia" w:ascii="宋体" w:hAnsi="宋体" w:eastAsia="宋体" w:cs="宋体"/>
          <w:spacing w:val="-10"/>
          <w:sz w:val="23"/>
          <w:szCs w:val="23"/>
        </w:rPr>
        <w:t>注：1、投标人必须填写报价明细表且明细表中需包含服务需求表中所有内容，否则将导致投标被</w:t>
      </w:r>
      <w:r>
        <w:rPr>
          <w:rFonts w:hint="eastAsia" w:ascii="宋体" w:hAnsi="宋体" w:eastAsia="宋体" w:cs="宋体"/>
          <w:spacing w:val="-3"/>
          <w:sz w:val="23"/>
          <w:szCs w:val="23"/>
        </w:rPr>
        <w:t>拒绝。</w:t>
      </w:r>
    </w:p>
    <w:p w14:paraId="7295A7DD">
      <w:pPr>
        <w:spacing w:before="261" w:line="226" w:lineRule="auto"/>
        <w:ind w:left="717"/>
        <w:rPr>
          <w:rFonts w:hint="eastAsia" w:ascii="宋体" w:hAnsi="宋体" w:eastAsia="宋体" w:cs="宋体"/>
          <w:sz w:val="23"/>
          <w:szCs w:val="23"/>
        </w:rPr>
      </w:pPr>
      <w:r>
        <w:rPr>
          <w:rFonts w:hint="eastAsia" w:ascii="宋体" w:hAnsi="宋体" w:eastAsia="宋体" w:cs="宋体"/>
          <w:spacing w:val="-11"/>
          <w:sz w:val="23"/>
          <w:szCs w:val="23"/>
        </w:rPr>
        <w:t>2、报价分析表中的“投标总价”应等于“开标一览表”中</w:t>
      </w:r>
      <w:r>
        <w:rPr>
          <w:rFonts w:hint="eastAsia" w:ascii="宋体" w:hAnsi="宋体" w:eastAsia="宋体" w:cs="宋体"/>
          <w:spacing w:val="-12"/>
          <w:sz w:val="23"/>
          <w:szCs w:val="23"/>
        </w:rPr>
        <w:t>的“投标总价”。</w:t>
      </w:r>
    </w:p>
    <w:p w14:paraId="0DE6FB08">
      <w:pPr>
        <w:spacing w:before="263" w:line="226" w:lineRule="auto"/>
        <w:ind w:left="767"/>
        <w:outlineLvl w:val="2"/>
        <w:rPr>
          <w:rFonts w:hint="eastAsia" w:ascii="宋体" w:hAnsi="宋体" w:eastAsia="宋体" w:cs="宋体"/>
          <w:sz w:val="23"/>
          <w:szCs w:val="23"/>
        </w:rPr>
      </w:pPr>
      <w:r>
        <w:rPr>
          <w:rFonts w:hint="eastAsia" w:ascii="宋体" w:hAnsi="宋体" w:eastAsia="宋体" w:cs="宋体"/>
          <w:spacing w:val="3"/>
          <w:sz w:val="23"/>
          <w:szCs w:val="23"/>
        </w:rPr>
        <w:t>3、报价项目填报不下的，可自行扩展</w:t>
      </w:r>
    </w:p>
    <w:p w14:paraId="1BA13BE2">
      <w:pPr>
        <w:pStyle w:val="9"/>
        <w:spacing w:line="370" w:lineRule="auto"/>
        <w:rPr>
          <w:rFonts w:hint="eastAsia" w:ascii="宋体" w:hAnsi="宋体" w:eastAsia="宋体" w:cs="宋体"/>
          <w:lang w:eastAsia="zh-CN"/>
        </w:rPr>
      </w:pPr>
      <w:r>
        <w:rPr>
          <w:rFonts w:hint="eastAsia" w:ascii="宋体" w:hAnsi="宋体" w:eastAsia="宋体" w:cs="宋体"/>
          <w:lang w:eastAsia="zh-CN"/>
        </w:rPr>
        <w:br w:type="page"/>
      </w:r>
    </w:p>
    <w:p w14:paraId="67E505EF">
      <w:pPr>
        <w:spacing w:before="155" w:line="224" w:lineRule="auto"/>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四、</w:t>
      </w:r>
      <w:r>
        <w:rPr>
          <w:rFonts w:hint="eastAsia" w:ascii="宋体" w:hAnsi="宋体" w:eastAsia="宋体" w:cs="宋体"/>
          <w:b/>
          <w:bCs/>
          <w:spacing w:val="4"/>
          <w:sz w:val="31"/>
          <w:szCs w:val="31"/>
        </w:rPr>
        <w:t>投标单位简介，并附投标人资质证件等；</w:t>
      </w:r>
    </w:p>
    <w:p w14:paraId="5A5B8BE3">
      <w:pPr>
        <w:pStyle w:val="9"/>
        <w:spacing w:line="257" w:lineRule="auto"/>
        <w:rPr>
          <w:rFonts w:hint="eastAsia" w:ascii="宋体" w:hAnsi="宋体" w:eastAsia="宋体" w:cs="宋体"/>
        </w:rPr>
      </w:pPr>
    </w:p>
    <w:p w14:paraId="5FA772AD">
      <w:pPr>
        <w:pStyle w:val="9"/>
        <w:spacing w:line="257" w:lineRule="auto"/>
        <w:rPr>
          <w:rFonts w:hint="eastAsia" w:ascii="宋体" w:hAnsi="宋体" w:eastAsia="宋体" w:cs="宋体"/>
        </w:rPr>
      </w:pPr>
    </w:p>
    <w:p w14:paraId="57258987">
      <w:pPr>
        <w:pStyle w:val="9"/>
        <w:spacing w:line="257" w:lineRule="auto"/>
        <w:rPr>
          <w:rFonts w:hint="eastAsia" w:ascii="宋体" w:hAnsi="宋体" w:eastAsia="宋体" w:cs="宋体"/>
        </w:rPr>
      </w:pPr>
    </w:p>
    <w:p w14:paraId="5F330D4C">
      <w:pPr>
        <w:spacing w:before="75" w:line="227" w:lineRule="auto"/>
        <w:ind w:left="4281"/>
        <w:rPr>
          <w:rFonts w:hint="eastAsia" w:ascii="宋体" w:hAnsi="宋体" w:eastAsia="宋体" w:cs="宋体"/>
          <w:sz w:val="23"/>
          <w:szCs w:val="23"/>
        </w:rPr>
      </w:pPr>
      <w:r>
        <w:rPr>
          <w:rFonts w:hint="eastAsia" w:ascii="宋体" w:hAnsi="宋体" w:eastAsia="宋体" w:cs="宋体"/>
          <w:b/>
          <w:bCs/>
          <w:spacing w:val="6"/>
          <w:sz w:val="23"/>
          <w:szCs w:val="23"/>
        </w:rPr>
        <w:t>投标人自行编制</w:t>
      </w:r>
    </w:p>
    <w:p w14:paraId="1E2DC953">
      <w:pPr>
        <w:pStyle w:val="9"/>
        <w:spacing w:line="294" w:lineRule="auto"/>
        <w:rPr>
          <w:rFonts w:hint="eastAsia" w:ascii="宋体" w:hAnsi="宋体" w:eastAsia="宋体" w:cs="宋体"/>
        </w:rPr>
      </w:pPr>
    </w:p>
    <w:p w14:paraId="7080D8E5">
      <w:pPr>
        <w:pStyle w:val="9"/>
        <w:spacing w:line="294" w:lineRule="auto"/>
        <w:rPr>
          <w:rFonts w:hint="eastAsia" w:ascii="宋体" w:hAnsi="宋体" w:eastAsia="宋体" w:cs="宋体"/>
        </w:rPr>
      </w:pPr>
    </w:p>
    <w:p w14:paraId="3A5003E9">
      <w:pPr>
        <w:spacing w:before="75" w:line="227" w:lineRule="auto"/>
        <w:ind w:left="541"/>
        <w:rPr>
          <w:rFonts w:hint="eastAsia" w:ascii="宋体" w:hAnsi="宋体" w:eastAsia="宋体" w:cs="宋体"/>
          <w:sz w:val="23"/>
          <w:szCs w:val="23"/>
        </w:rPr>
      </w:pPr>
      <w:r>
        <w:rPr>
          <w:rFonts w:hint="eastAsia" w:ascii="宋体" w:hAnsi="宋体" w:eastAsia="宋体" w:cs="宋体"/>
          <w:b/>
          <w:bCs/>
          <w:spacing w:val="7"/>
          <w:sz w:val="23"/>
          <w:szCs w:val="23"/>
        </w:rPr>
        <w:t>后附：投标人单位相关资质证件</w:t>
      </w:r>
    </w:p>
    <w:p w14:paraId="6E3F5D8C">
      <w:pPr>
        <w:pStyle w:val="9"/>
        <w:spacing w:line="434" w:lineRule="auto"/>
        <w:rPr>
          <w:rFonts w:hint="eastAsia" w:ascii="宋体" w:hAnsi="宋体" w:eastAsia="宋体" w:cs="宋体"/>
          <w:lang w:eastAsia="zh-CN"/>
        </w:rPr>
      </w:pPr>
      <w:r>
        <w:rPr>
          <w:rFonts w:hint="eastAsia" w:ascii="宋体" w:hAnsi="宋体" w:eastAsia="宋体" w:cs="宋体"/>
          <w:lang w:eastAsia="zh-CN"/>
        </w:rPr>
        <w:br w:type="page"/>
      </w:r>
    </w:p>
    <w:p w14:paraId="2822FCF5">
      <w:pPr>
        <w:pStyle w:val="9"/>
        <w:spacing w:line="299" w:lineRule="auto"/>
        <w:rPr>
          <w:rFonts w:hint="eastAsia" w:ascii="宋体" w:hAnsi="宋体" w:eastAsia="宋体" w:cs="宋体"/>
        </w:rPr>
      </w:pPr>
    </w:p>
    <w:p w14:paraId="5AFC38E1">
      <w:pPr>
        <w:spacing w:before="101" w:line="225" w:lineRule="auto"/>
        <w:ind w:left="3437"/>
        <w:rPr>
          <w:rFonts w:hint="eastAsia" w:ascii="宋体" w:hAnsi="宋体" w:eastAsia="宋体" w:cs="宋体"/>
          <w:sz w:val="31"/>
          <w:szCs w:val="31"/>
        </w:rPr>
      </w:pPr>
      <w:r>
        <w:rPr>
          <w:rFonts w:hint="eastAsia" w:ascii="宋体" w:hAnsi="宋体" w:eastAsia="宋体" w:cs="宋体"/>
          <w:b/>
          <w:bCs/>
          <w:spacing w:val="3"/>
          <w:sz w:val="31"/>
          <w:szCs w:val="31"/>
          <w:lang w:val="en-US" w:eastAsia="zh-CN"/>
        </w:rPr>
        <w:t>五、</w:t>
      </w:r>
      <w:r>
        <w:rPr>
          <w:rFonts w:hint="eastAsia" w:ascii="宋体" w:hAnsi="宋体" w:eastAsia="宋体" w:cs="宋体"/>
          <w:b/>
          <w:bCs/>
          <w:spacing w:val="3"/>
          <w:sz w:val="31"/>
          <w:szCs w:val="31"/>
        </w:rPr>
        <w:t>出具法人营业执照函</w:t>
      </w:r>
    </w:p>
    <w:p w14:paraId="4BA9723A">
      <w:pPr>
        <w:pStyle w:val="9"/>
        <w:spacing w:line="297" w:lineRule="auto"/>
        <w:rPr>
          <w:rFonts w:hint="eastAsia" w:ascii="宋体" w:hAnsi="宋体" w:eastAsia="宋体" w:cs="宋体"/>
        </w:rPr>
      </w:pPr>
    </w:p>
    <w:p w14:paraId="574B615F">
      <w:pPr>
        <w:pStyle w:val="9"/>
        <w:spacing w:line="297" w:lineRule="auto"/>
        <w:rPr>
          <w:rFonts w:hint="eastAsia" w:ascii="宋体" w:hAnsi="宋体" w:eastAsia="宋体" w:cs="宋体"/>
        </w:rPr>
      </w:pPr>
    </w:p>
    <w:p w14:paraId="607DA843">
      <w:pPr>
        <w:pStyle w:val="9"/>
        <w:spacing w:line="297" w:lineRule="auto"/>
        <w:rPr>
          <w:rFonts w:hint="eastAsia" w:ascii="宋体" w:hAnsi="宋体" w:eastAsia="宋体" w:cs="宋体"/>
        </w:rPr>
      </w:pPr>
    </w:p>
    <w:p w14:paraId="65AE6EC4">
      <w:pPr>
        <w:spacing w:before="75" w:line="228" w:lineRule="auto"/>
        <w:ind w:left="9"/>
        <w:rPr>
          <w:rFonts w:hint="eastAsia" w:ascii="宋体" w:hAnsi="宋体" w:eastAsia="宋体" w:cs="宋体"/>
          <w:sz w:val="23"/>
          <w:szCs w:val="23"/>
        </w:rPr>
      </w:pPr>
      <w:r>
        <w:rPr>
          <w:rFonts w:hint="eastAsia" w:ascii="宋体" w:hAnsi="宋体" w:eastAsia="宋体" w:cs="宋体"/>
          <w:spacing w:val="-5"/>
          <w:sz w:val="23"/>
          <w:szCs w:val="23"/>
        </w:rPr>
        <w:t>招标人</w:t>
      </w:r>
      <w:r>
        <w:rPr>
          <w:rFonts w:hint="eastAsia" w:ascii="宋体" w:hAnsi="宋体" w:eastAsia="宋体" w:cs="宋体"/>
          <w:spacing w:val="-5"/>
          <w:sz w:val="23"/>
          <w:szCs w:val="23"/>
          <w:lang w:eastAsia="zh-CN"/>
        </w:rPr>
        <w:t>：</w:t>
      </w:r>
    </w:p>
    <w:p w14:paraId="4C0DAE3D">
      <w:pPr>
        <w:pStyle w:val="9"/>
        <w:spacing w:line="294" w:lineRule="auto"/>
        <w:rPr>
          <w:rFonts w:hint="eastAsia" w:ascii="宋体" w:hAnsi="宋体" w:eastAsia="宋体" w:cs="宋体"/>
        </w:rPr>
      </w:pPr>
    </w:p>
    <w:p w14:paraId="07E38056">
      <w:pPr>
        <w:pStyle w:val="9"/>
        <w:spacing w:line="294" w:lineRule="auto"/>
        <w:rPr>
          <w:rFonts w:hint="eastAsia" w:ascii="宋体" w:hAnsi="宋体" w:eastAsia="宋体" w:cs="宋体"/>
        </w:rPr>
      </w:pPr>
    </w:p>
    <w:p w14:paraId="1B4FCCE8">
      <w:pPr>
        <w:spacing w:before="75" w:line="367" w:lineRule="auto"/>
        <w:ind w:left="134" w:firstLine="356"/>
        <w:rPr>
          <w:rFonts w:hint="eastAsia" w:ascii="宋体" w:hAnsi="宋体" w:eastAsia="宋体" w:cs="宋体"/>
          <w:sz w:val="23"/>
          <w:szCs w:val="23"/>
        </w:rPr>
      </w:pPr>
      <w:r>
        <w:rPr>
          <w:rFonts w:hint="eastAsia" w:ascii="宋体" w:hAnsi="宋体" w:eastAsia="宋体" w:cs="宋体"/>
          <w:spacing w:val="12"/>
          <w:sz w:val="23"/>
          <w:szCs w:val="23"/>
        </w:rPr>
        <w:t>现附上由（签发机关名称）签发的我方法人营业执照复印件，该执照已经年检，真实有</w:t>
      </w:r>
      <w:r>
        <w:rPr>
          <w:rFonts w:hint="eastAsia" w:ascii="宋体" w:hAnsi="宋体" w:eastAsia="宋体" w:cs="宋体"/>
          <w:spacing w:val="-9"/>
          <w:sz w:val="23"/>
          <w:szCs w:val="23"/>
        </w:rPr>
        <w:t>效。</w:t>
      </w:r>
    </w:p>
    <w:p w14:paraId="1F5646C9">
      <w:pPr>
        <w:pStyle w:val="9"/>
        <w:spacing w:line="275" w:lineRule="auto"/>
        <w:rPr>
          <w:rFonts w:hint="eastAsia" w:ascii="宋体" w:hAnsi="宋体" w:eastAsia="宋体" w:cs="宋体"/>
        </w:rPr>
      </w:pPr>
    </w:p>
    <w:p w14:paraId="24ACFC90">
      <w:pPr>
        <w:pStyle w:val="9"/>
        <w:spacing w:line="275" w:lineRule="auto"/>
        <w:rPr>
          <w:rFonts w:hint="eastAsia" w:ascii="宋体" w:hAnsi="宋体" w:eastAsia="宋体" w:cs="宋体"/>
        </w:rPr>
      </w:pPr>
    </w:p>
    <w:p w14:paraId="69469AF7">
      <w:pPr>
        <w:pStyle w:val="9"/>
        <w:spacing w:line="275" w:lineRule="auto"/>
        <w:rPr>
          <w:rFonts w:hint="eastAsia" w:ascii="宋体" w:hAnsi="宋体" w:eastAsia="宋体" w:cs="宋体"/>
        </w:rPr>
      </w:pPr>
    </w:p>
    <w:p w14:paraId="3BC808D8">
      <w:pPr>
        <w:pStyle w:val="9"/>
        <w:spacing w:line="276" w:lineRule="auto"/>
        <w:rPr>
          <w:rFonts w:hint="eastAsia" w:ascii="宋体" w:hAnsi="宋体" w:eastAsia="宋体" w:cs="宋体"/>
        </w:rPr>
      </w:pPr>
    </w:p>
    <w:p w14:paraId="01BCD7B9">
      <w:pPr>
        <w:pStyle w:val="9"/>
        <w:spacing w:line="276" w:lineRule="auto"/>
        <w:rPr>
          <w:rFonts w:hint="eastAsia" w:ascii="宋体" w:hAnsi="宋体" w:eastAsia="宋体" w:cs="宋体"/>
        </w:rPr>
      </w:pPr>
    </w:p>
    <w:p w14:paraId="09A646AD">
      <w:pPr>
        <w:spacing w:before="75" w:line="227" w:lineRule="auto"/>
        <w:ind w:left="11"/>
        <w:rPr>
          <w:rFonts w:hint="eastAsia" w:ascii="宋体" w:hAnsi="宋体" w:eastAsia="宋体" w:cs="宋体"/>
          <w:sz w:val="23"/>
          <w:szCs w:val="23"/>
        </w:rPr>
      </w:pPr>
      <w:r>
        <w:rPr>
          <w:rFonts w:hint="eastAsia" w:ascii="宋体" w:hAnsi="宋体" w:eastAsia="宋体" w:cs="宋体"/>
          <w:spacing w:val="6"/>
          <w:sz w:val="23"/>
          <w:szCs w:val="23"/>
        </w:rPr>
        <w:t>投标单位名称</w:t>
      </w:r>
      <w:r>
        <w:rPr>
          <w:rFonts w:hint="eastAsia" w:ascii="宋体" w:hAnsi="宋体" w:eastAsia="宋体" w:cs="宋体"/>
          <w:spacing w:val="10"/>
          <w:sz w:val="23"/>
          <w:szCs w:val="23"/>
        </w:rPr>
        <w:t>：（</w:t>
      </w:r>
      <w:r>
        <w:rPr>
          <w:rFonts w:hint="eastAsia" w:ascii="宋体" w:hAnsi="宋体" w:eastAsia="宋体" w:cs="宋体"/>
          <w:spacing w:val="6"/>
          <w:sz w:val="23"/>
          <w:szCs w:val="23"/>
        </w:rPr>
        <w:t>盖章）</w:t>
      </w:r>
    </w:p>
    <w:p w14:paraId="40D3ACB2">
      <w:pPr>
        <w:pStyle w:val="9"/>
        <w:spacing w:line="265" w:lineRule="auto"/>
        <w:rPr>
          <w:rFonts w:hint="eastAsia" w:ascii="宋体" w:hAnsi="宋体" w:eastAsia="宋体" w:cs="宋体"/>
        </w:rPr>
      </w:pPr>
    </w:p>
    <w:p w14:paraId="5B93FA30">
      <w:pPr>
        <w:pStyle w:val="9"/>
        <w:spacing w:line="266" w:lineRule="auto"/>
        <w:rPr>
          <w:rFonts w:hint="eastAsia" w:ascii="宋体" w:hAnsi="宋体" w:eastAsia="宋体" w:cs="宋体"/>
        </w:rPr>
      </w:pPr>
    </w:p>
    <w:p w14:paraId="7D64992B">
      <w:pPr>
        <w:pStyle w:val="9"/>
        <w:spacing w:line="266" w:lineRule="auto"/>
        <w:rPr>
          <w:rFonts w:hint="eastAsia" w:ascii="宋体" w:hAnsi="宋体" w:eastAsia="宋体" w:cs="宋体"/>
        </w:rPr>
      </w:pPr>
    </w:p>
    <w:p w14:paraId="3284E1E5">
      <w:pPr>
        <w:pStyle w:val="9"/>
        <w:spacing w:line="266" w:lineRule="auto"/>
        <w:rPr>
          <w:rFonts w:hint="eastAsia" w:ascii="宋体" w:hAnsi="宋体" w:eastAsia="宋体" w:cs="宋体"/>
        </w:rPr>
      </w:pPr>
    </w:p>
    <w:p w14:paraId="13ADF5A5">
      <w:pPr>
        <w:spacing w:before="75" w:line="227" w:lineRule="auto"/>
        <w:ind w:left="9"/>
        <w:rPr>
          <w:rFonts w:hint="eastAsia" w:ascii="宋体" w:hAnsi="宋体" w:eastAsia="宋体" w:cs="宋体"/>
          <w:sz w:val="23"/>
          <w:szCs w:val="23"/>
        </w:rPr>
      </w:pPr>
      <w:r>
        <w:rPr>
          <w:rFonts w:hint="eastAsia" w:ascii="宋体" w:hAnsi="宋体" w:eastAsia="宋体" w:cs="宋体"/>
          <w:spacing w:val="7"/>
          <w:sz w:val="23"/>
          <w:szCs w:val="23"/>
        </w:rPr>
        <w:t>法定代表人</w:t>
      </w:r>
      <w:r>
        <w:rPr>
          <w:rFonts w:hint="eastAsia" w:ascii="宋体" w:hAnsi="宋体" w:eastAsia="宋体" w:cs="宋体"/>
          <w:spacing w:val="10"/>
          <w:sz w:val="23"/>
          <w:szCs w:val="23"/>
        </w:rPr>
        <w:t>：（</w:t>
      </w:r>
      <w:r>
        <w:rPr>
          <w:rFonts w:hint="eastAsia" w:ascii="宋体" w:hAnsi="宋体" w:eastAsia="宋体" w:cs="宋体"/>
          <w:spacing w:val="7"/>
          <w:sz w:val="23"/>
          <w:szCs w:val="23"/>
        </w:rPr>
        <w:t>签字或盖章）</w:t>
      </w:r>
    </w:p>
    <w:p w14:paraId="3CFD4C75">
      <w:pPr>
        <w:pStyle w:val="9"/>
        <w:spacing w:line="265" w:lineRule="auto"/>
        <w:rPr>
          <w:rFonts w:hint="eastAsia" w:ascii="宋体" w:hAnsi="宋体" w:eastAsia="宋体" w:cs="宋体"/>
        </w:rPr>
      </w:pPr>
    </w:p>
    <w:p w14:paraId="3425A420">
      <w:pPr>
        <w:pStyle w:val="9"/>
        <w:spacing w:line="265" w:lineRule="auto"/>
        <w:rPr>
          <w:rFonts w:hint="eastAsia" w:ascii="宋体" w:hAnsi="宋体" w:eastAsia="宋体" w:cs="宋体"/>
        </w:rPr>
      </w:pPr>
    </w:p>
    <w:p w14:paraId="4CC74BB9">
      <w:pPr>
        <w:pStyle w:val="9"/>
        <w:spacing w:line="266" w:lineRule="auto"/>
        <w:rPr>
          <w:rFonts w:hint="eastAsia" w:ascii="宋体" w:hAnsi="宋体" w:eastAsia="宋体" w:cs="宋体"/>
        </w:rPr>
      </w:pPr>
    </w:p>
    <w:p w14:paraId="2D197861">
      <w:pPr>
        <w:pStyle w:val="9"/>
        <w:spacing w:line="266" w:lineRule="auto"/>
        <w:rPr>
          <w:rFonts w:hint="eastAsia" w:ascii="宋体" w:hAnsi="宋体" w:eastAsia="宋体" w:cs="宋体"/>
        </w:rPr>
      </w:pPr>
    </w:p>
    <w:p w14:paraId="5B1ED354">
      <w:pPr>
        <w:spacing w:before="75" w:line="227" w:lineRule="auto"/>
        <w:jc w:val="right"/>
        <w:rPr>
          <w:rFonts w:hint="eastAsia" w:ascii="宋体" w:hAnsi="宋体" w:eastAsia="宋体" w:cs="宋体"/>
          <w:sz w:val="23"/>
          <w:szCs w:val="23"/>
        </w:rPr>
      </w:pPr>
      <w:r>
        <w:rPr>
          <w:rFonts w:hint="eastAsia" w:ascii="宋体" w:hAnsi="宋体" w:eastAsia="宋体" w:cs="宋体"/>
          <w:spacing w:val="1"/>
          <w:sz w:val="23"/>
          <w:szCs w:val="23"/>
        </w:rPr>
        <w:t>日期：年月日</w:t>
      </w:r>
    </w:p>
    <w:p w14:paraId="01ECDF69">
      <w:pPr>
        <w:pStyle w:val="9"/>
        <w:spacing w:line="265" w:lineRule="auto"/>
        <w:rPr>
          <w:rFonts w:hint="eastAsia" w:ascii="宋体" w:hAnsi="宋体" w:eastAsia="宋体" w:cs="宋体"/>
        </w:rPr>
      </w:pPr>
    </w:p>
    <w:p w14:paraId="4E057168">
      <w:pPr>
        <w:pStyle w:val="9"/>
        <w:spacing w:line="265" w:lineRule="auto"/>
        <w:rPr>
          <w:rFonts w:hint="eastAsia" w:ascii="宋体" w:hAnsi="宋体" w:eastAsia="宋体" w:cs="宋体"/>
        </w:rPr>
      </w:pPr>
    </w:p>
    <w:p w14:paraId="0561B3C2">
      <w:pPr>
        <w:pStyle w:val="9"/>
        <w:spacing w:line="266" w:lineRule="auto"/>
        <w:rPr>
          <w:rFonts w:hint="eastAsia" w:ascii="宋体" w:hAnsi="宋体" w:eastAsia="宋体" w:cs="宋体"/>
        </w:rPr>
      </w:pPr>
    </w:p>
    <w:p w14:paraId="3789F19C">
      <w:pPr>
        <w:pStyle w:val="9"/>
        <w:spacing w:line="266" w:lineRule="auto"/>
        <w:rPr>
          <w:rFonts w:hint="eastAsia" w:ascii="宋体" w:hAnsi="宋体" w:eastAsia="宋体" w:cs="宋体"/>
        </w:rPr>
      </w:pPr>
    </w:p>
    <w:p w14:paraId="26CA6603">
      <w:pPr>
        <w:spacing w:before="76" w:line="227" w:lineRule="auto"/>
        <w:ind w:left="10"/>
        <w:rPr>
          <w:rFonts w:hint="eastAsia" w:ascii="宋体" w:hAnsi="宋体" w:eastAsia="宋体" w:cs="宋体"/>
          <w:sz w:val="23"/>
          <w:szCs w:val="23"/>
        </w:rPr>
      </w:pPr>
      <w:r>
        <w:rPr>
          <w:rFonts w:hint="eastAsia" w:ascii="宋体" w:hAnsi="宋体" w:eastAsia="宋体" w:cs="宋体"/>
          <w:b/>
          <w:bCs/>
          <w:spacing w:val="7"/>
          <w:sz w:val="23"/>
          <w:szCs w:val="23"/>
        </w:rPr>
        <w:t>后附：投标单位三合一营业执照复印件</w:t>
      </w:r>
    </w:p>
    <w:p w14:paraId="7751B876">
      <w:pPr>
        <w:pStyle w:val="9"/>
        <w:spacing w:line="370" w:lineRule="auto"/>
        <w:rPr>
          <w:rFonts w:hint="eastAsia" w:ascii="宋体" w:hAnsi="宋体" w:eastAsia="宋体" w:cs="宋体"/>
          <w:lang w:eastAsia="zh-CN"/>
        </w:rPr>
      </w:pPr>
      <w:r>
        <w:rPr>
          <w:rFonts w:hint="eastAsia" w:ascii="宋体" w:hAnsi="宋体" w:eastAsia="宋体" w:cs="宋体"/>
          <w:lang w:eastAsia="zh-CN"/>
        </w:rPr>
        <w:br w:type="page"/>
      </w:r>
    </w:p>
    <w:p w14:paraId="76898F86">
      <w:pPr>
        <w:spacing w:before="100" w:line="224" w:lineRule="auto"/>
        <w:ind w:left="3253"/>
        <w:outlineLvl w:val="2"/>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六、</w:t>
      </w:r>
      <w:r>
        <w:rPr>
          <w:rFonts w:hint="eastAsia" w:ascii="宋体" w:hAnsi="宋体" w:eastAsia="宋体" w:cs="宋体"/>
          <w:b/>
          <w:bCs/>
          <w:spacing w:val="5"/>
          <w:sz w:val="31"/>
          <w:szCs w:val="31"/>
        </w:rPr>
        <w:t>联合体协议书（如是）</w:t>
      </w:r>
    </w:p>
    <w:p w14:paraId="228EDD16">
      <w:pPr>
        <w:pStyle w:val="9"/>
        <w:spacing w:line="321" w:lineRule="auto"/>
        <w:rPr>
          <w:rFonts w:hint="eastAsia" w:ascii="宋体" w:hAnsi="宋体" w:eastAsia="宋体" w:cs="宋体"/>
        </w:rPr>
      </w:pPr>
    </w:p>
    <w:p w14:paraId="06883CE0">
      <w:pPr>
        <w:pStyle w:val="9"/>
        <w:spacing w:line="322" w:lineRule="auto"/>
        <w:rPr>
          <w:rFonts w:hint="eastAsia" w:ascii="宋体" w:hAnsi="宋体" w:eastAsia="宋体" w:cs="宋体"/>
        </w:rPr>
      </w:pPr>
    </w:p>
    <w:p w14:paraId="6D9B95D0">
      <w:pPr>
        <w:spacing w:before="75" w:line="338" w:lineRule="auto"/>
        <w:ind w:left="224" w:right="20" w:firstLine="126"/>
        <w:rPr>
          <w:rFonts w:hint="eastAsia" w:ascii="宋体" w:hAnsi="宋体" w:eastAsia="宋体" w:cs="宋体"/>
          <w:sz w:val="23"/>
          <w:szCs w:val="23"/>
        </w:rPr>
      </w:pPr>
      <w:r>
        <w:rPr>
          <w:rFonts w:hint="eastAsia" w:ascii="宋体" w:hAnsi="宋体" w:eastAsia="宋体" w:cs="宋体"/>
          <w:spacing w:val="8"/>
          <w:sz w:val="23"/>
          <w:szCs w:val="23"/>
        </w:rPr>
        <w:t>（所有成员单位名称）自愿组成联合体，共同参加（项目名称）投标。现就联合体</w:t>
      </w:r>
      <w:r>
        <w:rPr>
          <w:rFonts w:hint="eastAsia" w:ascii="宋体" w:hAnsi="宋体" w:eastAsia="宋体" w:cs="宋体"/>
          <w:spacing w:val="7"/>
          <w:sz w:val="23"/>
          <w:szCs w:val="23"/>
        </w:rPr>
        <w:t>投标事</w:t>
      </w:r>
      <w:r>
        <w:rPr>
          <w:rFonts w:hint="eastAsia" w:ascii="宋体" w:hAnsi="宋体" w:eastAsia="宋体" w:cs="宋体"/>
          <w:spacing w:val="3"/>
          <w:sz w:val="23"/>
          <w:szCs w:val="23"/>
        </w:rPr>
        <w:t>宜订立如下协议。</w:t>
      </w:r>
    </w:p>
    <w:p w14:paraId="45464782">
      <w:pPr>
        <w:spacing w:before="35" w:line="227" w:lineRule="auto"/>
        <w:ind w:left="556"/>
        <w:rPr>
          <w:rFonts w:hint="eastAsia" w:ascii="宋体" w:hAnsi="宋体" w:eastAsia="宋体" w:cs="宋体"/>
          <w:sz w:val="23"/>
          <w:szCs w:val="23"/>
        </w:rPr>
      </w:pPr>
      <w:r>
        <w:rPr>
          <w:rFonts w:hint="eastAsia" w:ascii="宋体" w:hAnsi="宋体" w:eastAsia="宋体" w:cs="宋体"/>
          <w:spacing w:val="5"/>
          <w:sz w:val="23"/>
          <w:szCs w:val="23"/>
        </w:rPr>
        <w:t>1、（某成员单位名称）为牵头人。</w:t>
      </w:r>
    </w:p>
    <w:p w14:paraId="68E4F917">
      <w:pPr>
        <w:spacing w:before="158" w:line="343" w:lineRule="auto"/>
        <w:ind w:left="64" w:firstLine="477"/>
        <w:jc w:val="both"/>
        <w:rPr>
          <w:rFonts w:hint="eastAsia" w:ascii="宋体" w:hAnsi="宋体" w:eastAsia="宋体" w:cs="宋体"/>
          <w:sz w:val="23"/>
          <w:szCs w:val="23"/>
        </w:rPr>
      </w:pPr>
      <w:r>
        <w:rPr>
          <w:rFonts w:hint="eastAsia" w:ascii="宋体" w:hAnsi="宋体" w:eastAsia="宋体" w:cs="宋体"/>
          <w:spacing w:val="8"/>
          <w:sz w:val="23"/>
          <w:szCs w:val="23"/>
        </w:rPr>
        <w:t>2、联合体牵头人合法代表联合体各成员负责本招标项目投标文件编制和合同谈判活动，</w:t>
      </w:r>
      <w:r>
        <w:rPr>
          <w:rFonts w:hint="eastAsia" w:ascii="宋体" w:hAnsi="宋体" w:eastAsia="宋体" w:cs="宋体"/>
          <w:spacing w:val="11"/>
          <w:sz w:val="23"/>
          <w:szCs w:val="23"/>
        </w:rPr>
        <w:t>并代表联合体提交和接收相关的资料、信息及指示</w:t>
      </w:r>
      <w:r>
        <w:rPr>
          <w:rFonts w:hint="eastAsia" w:ascii="宋体" w:hAnsi="宋体" w:eastAsia="宋体" w:cs="宋体"/>
          <w:spacing w:val="10"/>
          <w:sz w:val="23"/>
          <w:szCs w:val="23"/>
        </w:rPr>
        <w:t>，并处理与之有关的一切事务，负责合同</w:t>
      </w:r>
      <w:r>
        <w:rPr>
          <w:rFonts w:hint="eastAsia" w:ascii="宋体" w:hAnsi="宋体" w:eastAsia="宋体" w:cs="宋体"/>
          <w:spacing w:val="6"/>
          <w:sz w:val="23"/>
          <w:szCs w:val="23"/>
        </w:rPr>
        <w:t>实施阶段的主办、组织和协调工作。</w:t>
      </w:r>
    </w:p>
    <w:p w14:paraId="16FFE83A">
      <w:pPr>
        <w:spacing w:before="38" w:line="290" w:lineRule="auto"/>
        <w:ind w:left="67" w:right="23" w:firstLine="476"/>
        <w:rPr>
          <w:rFonts w:hint="eastAsia" w:ascii="宋体" w:hAnsi="宋体" w:eastAsia="宋体" w:cs="宋体"/>
          <w:sz w:val="23"/>
          <w:szCs w:val="23"/>
        </w:rPr>
      </w:pPr>
      <w:r>
        <w:rPr>
          <w:rFonts w:hint="eastAsia" w:ascii="宋体" w:hAnsi="宋体" w:eastAsia="宋体" w:cs="宋体"/>
          <w:spacing w:val="7"/>
          <w:sz w:val="23"/>
          <w:szCs w:val="23"/>
        </w:rPr>
        <w:t>3、联合体将严格按照招标文件的各项要求，递交投标文件，履行合同，并对外承担连带</w:t>
      </w:r>
      <w:r>
        <w:rPr>
          <w:rFonts w:hint="eastAsia" w:ascii="宋体" w:hAnsi="宋体" w:eastAsia="宋体" w:cs="宋体"/>
          <w:spacing w:val="-7"/>
          <w:sz w:val="23"/>
          <w:szCs w:val="23"/>
        </w:rPr>
        <w:t>责任。</w:t>
      </w:r>
    </w:p>
    <w:p w14:paraId="28A171A9">
      <w:pPr>
        <w:spacing w:before="156" w:line="227" w:lineRule="auto"/>
        <w:ind w:left="538"/>
        <w:rPr>
          <w:rFonts w:hint="eastAsia" w:ascii="宋体" w:hAnsi="宋体" w:eastAsia="宋体" w:cs="宋体"/>
          <w:sz w:val="23"/>
          <w:szCs w:val="23"/>
        </w:rPr>
      </w:pPr>
      <w:r>
        <w:rPr>
          <w:rFonts w:hint="eastAsia" w:ascii="宋体" w:hAnsi="宋体" w:eastAsia="宋体" w:cs="宋体"/>
          <w:sz w:val="23"/>
          <w:szCs w:val="23"/>
        </w:rPr>
        <w:t>4、联合体各成员单位内部的职责分工如下</w:t>
      </w:r>
      <w:r>
        <w:rPr>
          <w:rFonts w:hint="eastAsia" w:ascii="宋体" w:hAnsi="宋体" w:eastAsia="宋体" w:cs="宋体"/>
          <w:sz w:val="23"/>
          <w:szCs w:val="23"/>
          <w:lang w:eastAsia="zh-CN"/>
        </w:rPr>
        <w:t>：</w:t>
      </w:r>
    </w:p>
    <w:p w14:paraId="6A56FF47">
      <w:pPr>
        <w:spacing w:before="158" w:line="227" w:lineRule="auto"/>
        <w:ind w:left="543"/>
        <w:outlineLvl w:val="2"/>
        <w:rPr>
          <w:rFonts w:hint="eastAsia" w:ascii="宋体" w:hAnsi="宋体" w:eastAsia="宋体" w:cs="宋体"/>
          <w:sz w:val="23"/>
          <w:szCs w:val="23"/>
        </w:rPr>
      </w:pPr>
      <w:r>
        <w:rPr>
          <w:rFonts w:hint="eastAsia" w:ascii="宋体" w:hAnsi="宋体" w:eastAsia="宋体" w:cs="宋体"/>
          <w:spacing w:val="8"/>
          <w:sz w:val="23"/>
          <w:szCs w:val="23"/>
        </w:rPr>
        <w:t>5、本协议书自签署之日起生效，合同履行完</w:t>
      </w:r>
      <w:r>
        <w:rPr>
          <w:rFonts w:hint="eastAsia" w:ascii="宋体" w:hAnsi="宋体" w:eastAsia="宋体" w:cs="宋体"/>
          <w:spacing w:val="7"/>
          <w:sz w:val="23"/>
          <w:szCs w:val="23"/>
        </w:rPr>
        <w:t>毕后自动失效。</w:t>
      </w:r>
    </w:p>
    <w:p w14:paraId="01188DA5">
      <w:pPr>
        <w:spacing w:before="157" w:line="227" w:lineRule="auto"/>
        <w:ind w:left="541"/>
        <w:rPr>
          <w:rFonts w:hint="eastAsia" w:ascii="宋体" w:hAnsi="宋体" w:eastAsia="宋体" w:cs="宋体"/>
          <w:sz w:val="23"/>
          <w:szCs w:val="23"/>
        </w:rPr>
      </w:pPr>
      <w:r>
        <w:rPr>
          <w:rFonts w:hint="eastAsia" w:ascii="宋体" w:hAnsi="宋体" w:eastAsia="宋体" w:cs="宋体"/>
          <w:spacing w:val="7"/>
          <w:sz w:val="23"/>
          <w:szCs w:val="23"/>
        </w:rPr>
        <w:t>6、本协议书一式份，联合体成员和招标人各执份。</w:t>
      </w:r>
    </w:p>
    <w:p w14:paraId="52B24647">
      <w:pPr>
        <w:pStyle w:val="9"/>
        <w:spacing w:line="260" w:lineRule="auto"/>
        <w:rPr>
          <w:rFonts w:hint="eastAsia" w:ascii="宋体" w:hAnsi="宋体" w:eastAsia="宋体" w:cs="宋体"/>
        </w:rPr>
      </w:pPr>
    </w:p>
    <w:p w14:paraId="20C08870">
      <w:pPr>
        <w:pStyle w:val="9"/>
        <w:spacing w:line="260" w:lineRule="auto"/>
        <w:rPr>
          <w:rFonts w:hint="eastAsia" w:ascii="宋体" w:hAnsi="宋体" w:eastAsia="宋体" w:cs="宋体"/>
        </w:rPr>
      </w:pPr>
    </w:p>
    <w:p w14:paraId="19EB2844">
      <w:pPr>
        <w:spacing w:before="74" w:line="227" w:lineRule="auto"/>
        <w:ind w:left="539"/>
        <w:rPr>
          <w:rFonts w:hint="eastAsia" w:ascii="宋体" w:hAnsi="宋体" w:eastAsia="宋体" w:cs="宋体"/>
          <w:sz w:val="23"/>
          <w:szCs w:val="23"/>
        </w:rPr>
      </w:pPr>
      <w:r>
        <w:rPr>
          <w:rFonts w:hint="eastAsia" w:ascii="宋体" w:hAnsi="宋体" w:eastAsia="宋体" w:cs="宋体"/>
          <w:spacing w:val="8"/>
          <w:sz w:val="23"/>
          <w:szCs w:val="23"/>
        </w:rPr>
        <w:t>注：本协议书由委托代理人签字的，应附法定代表人签字的授权委托书。</w:t>
      </w:r>
    </w:p>
    <w:p w14:paraId="72D598CB">
      <w:pPr>
        <w:pStyle w:val="9"/>
        <w:spacing w:line="258" w:lineRule="auto"/>
        <w:rPr>
          <w:rFonts w:hint="eastAsia" w:ascii="宋体" w:hAnsi="宋体" w:eastAsia="宋体" w:cs="宋体"/>
        </w:rPr>
      </w:pPr>
    </w:p>
    <w:p w14:paraId="572AB579">
      <w:pPr>
        <w:pStyle w:val="9"/>
        <w:spacing w:line="259" w:lineRule="auto"/>
        <w:rPr>
          <w:rFonts w:hint="eastAsia" w:ascii="宋体" w:hAnsi="宋体" w:eastAsia="宋体" w:cs="宋体"/>
        </w:rPr>
      </w:pPr>
    </w:p>
    <w:p w14:paraId="03E432B6">
      <w:pPr>
        <w:spacing w:before="76" w:line="227" w:lineRule="auto"/>
        <w:ind w:left="10"/>
        <w:rPr>
          <w:rFonts w:hint="eastAsia" w:ascii="宋体" w:hAnsi="宋体" w:eastAsia="宋体" w:cs="宋体"/>
          <w:sz w:val="23"/>
          <w:szCs w:val="23"/>
        </w:rPr>
      </w:pPr>
      <w:r>
        <w:rPr>
          <w:rFonts w:hint="eastAsia" w:ascii="宋体" w:hAnsi="宋体" w:eastAsia="宋体" w:cs="宋体"/>
          <w:spacing w:val="6"/>
          <w:sz w:val="23"/>
          <w:szCs w:val="23"/>
        </w:rPr>
        <w:t>牵头人名称</w:t>
      </w:r>
      <w:r>
        <w:rPr>
          <w:rFonts w:hint="eastAsia" w:ascii="宋体" w:hAnsi="宋体" w:eastAsia="宋体" w:cs="宋体"/>
          <w:spacing w:val="9"/>
          <w:sz w:val="23"/>
          <w:szCs w:val="23"/>
        </w:rPr>
        <w:t>：（</w:t>
      </w:r>
      <w:r>
        <w:rPr>
          <w:rFonts w:hint="eastAsia" w:ascii="宋体" w:hAnsi="宋体" w:eastAsia="宋体" w:cs="宋体"/>
          <w:spacing w:val="6"/>
          <w:sz w:val="23"/>
          <w:szCs w:val="23"/>
        </w:rPr>
        <w:t>盖章）</w:t>
      </w:r>
    </w:p>
    <w:p w14:paraId="5D7FC954">
      <w:pPr>
        <w:spacing w:before="159" w:line="227" w:lineRule="auto"/>
        <w:ind w:left="9"/>
        <w:rPr>
          <w:rFonts w:hint="eastAsia" w:ascii="宋体" w:hAnsi="宋体" w:eastAsia="宋体" w:cs="宋体"/>
          <w:sz w:val="23"/>
          <w:szCs w:val="23"/>
        </w:rPr>
      </w:pPr>
      <w:r>
        <w:rPr>
          <w:rFonts w:hint="eastAsia" w:ascii="宋体" w:hAnsi="宋体" w:eastAsia="宋体" w:cs="宋体"/>
          <w:spacing w:val="8"/>
          <w:sz w:val="23"/>
          <w:szCs w:val="23"/>
        </w:rPr>
        <w:t>法定代表人或其委托代理人</w:t>
      </w:r>
      <w:r>
        <w:rPr>
          <w:rFonts w:hint="eastAsia" w:ascii="宋体" w:hAnsi="宋体" w:eastAsia="宋体" w:cs="宋体"/>
          <w:spacing w:val="11"/>
          <w:sz w:val="23"/>
          <w:szCs w:val="23"/>
        </w:rPr>
        <w:t>：（</w:t>
      </w:r>
      <w:r>
        <w:rPr>
          <w:rFonts w:hint="eastAsia" w:ascii="宋体" w:hAnsi="宋体" w:eastAsia="宋体" w:cs="宋体"/>
          <w:spacing w:val="8"/>
          <w:sz w:val="23"/>
          <w:szCs w:val="23"/>
        </w:rPr>
        <w:t>签字或盖章）</w:t>
      </w:r>
    </w:p>
    <w:p w14:paraId="42DD987D">
      <w:pPr>
        <w:pStyle w:val="9"/>
        <w:spacing w:line="258" w:lineRule="auto"/>
        <w:rPr>
          <w:rFonts w:hint="eastAsia" w:ascii="宋体" w:hAnsi="宋体" w:eastAsia="宋体" w:cs="宋体"/>
        </w:rPr>
      </w:pPr>
    </w:p>
    <w:p w14:paraId="36D02DA1">
      <w:pPr>
        <w:pStyle w:val="9"/>
        <w:spacing w:line="259" w:lineRule="auto"/>
        <w:rPr>
          <w:rFonts w:hint="eastAsia" w:ascii="宋体" w:hAnsi="宋体" w:eastAsia="宋体" w:cs="宋体"/>
        </w:rPr>
      </w:pPr>
    </w:p>
    <w:p w14:paraId="62A19F9D">
      <w:pPr>
        <w:spacing w:before="75" w:line="227" w:lineRule="auto"/>
        <w:ind w:left="10"/>
        <w:rPr>
          <w:rFonts w:hint="eastAsia" w:ascii="宋体" w:hAnsi="宋体" w:eastAsia="宋体" w:cs="宋体"/>
          <w:sz w:val="23"/>
          <w:szCs w:val="23"/>
        </w:rPr>
      </w:pPr>
      <w:r>
        <w:rPr>
          <w:rFonts w:hint="eastAsia" w:ascii="宋体" w:hAnsi="宋体" w:eastAsia="宋体" w:cs="宋体"/>
          <w:spacing w:val="6"/>
          <w:sz w:val="23"/>
          <w:szCs w:val="23"/>
        </w:rPr>
        <w:t>成员一名称</w:t>
      </w:r>
      <w:r>
        <w:rPr>
          <w:rFonts w:hint="eastAsia" w:ascii="宋体" w:hAnsi="宋体" w:eastAsia="宋体" w:cs="宋体"/>
          <w:spacing w:val="9"/>
          <w:sz w:val="23"/>
          <w:szCs w:val="23"/>
        </w:rPr>
        <w:t>：（</w:t>
      </w:r>
      <w:r>
        <w:rPr>
          <w:rFonts w:hint="eastAsia" w:ascii="宋体" w:hAnsi="宋体" w:eastAsia="宋体" w:cs="宋体"/>
          <w:spacing w:val="6"/>
          <w:sz w:val="23"/>
          <w:szCs w:val="23"/>
        </w:rPr>
        <w:t>盖章）</w:t>
      </w:r>
    </w:p>
    <w:p w14:paraId="16CBFBC8">
      <w:pPr>
        <w:spacing w:before="159" w:line="227" w:lineRule="auto"/>
        <w:ind w:left="9"/>
        <w:rPr>
          <w:rFonts w:hint="eastAsia" w:ascii="宋体" w:hAnsi="宋体" w:eastAsia="宋体" w:cs="宋体"/>
          <w:sz w:val="23"/>
          <w:szCs w:val="23"/>
        </w:rPr>
      </w:pPr>
      <w:r>
        <w:rPr>
          <w:rFonts w:hint="eastAsia" w:ascii="宋体" w:hAnsi="宋体" w:eastAsia="宋体" w:cs="宋体"/>
          <w:spacing w:val="8"/>
          <w:sz w:val="23"/>
          <w:szCs w:val="23"/>
        </w:rPr>
        <w:t>法定代表人或其委托代理人</w:t>
      </w:r>
      <w:r>
        <w:rPr>
          <w:rFonts w:hint="eastAsia" w:ascii="宋体" w:hAnsi="宋体" w:eastAsia="宋体" w:cs="宋体"/>
          <w:spacing w:val="11"/>
          <w:sz w:val="23"/>
          <w:szCs w:val="23"/>
        </w:rPr>
        <w:t>：（</w:t>
      </w:r>
      <w:r>
        <w:rPr>
          <w:rFonts w:hint="eastAsia" w:ascii="宋体" w:hAnsi="宋体" w:eastAsia="宋体" w:cs="宋体"/>
          <w:spacing w:val="8"/>
          <w:sz w:val="23"/>
          <w:szCs w:val="23"/>
        </w:rPr>
        <w:t>签字或盖章）</w:t>
      </w:r>
    </w:p>
    <w:p w14:paraId="165EDD67">
      <w:pPr>
        <w:pStyle w:val="9"/>
        <w:spacing w:line="258" w:lineRule="auto"/>
        <w:rPr>
          <w:rFonts w:hint="eastAsia" w:ascii="宋体" w:hAnsi="宋体" w:eastAsia="宋体" w:cs="宋体"/>
        </w:rPr>
      </w:pPr>
    </w:p>
    <w:p w14:paraId="55948FF3">
      <w:pPr>
        <w:pStyle w:val="9"/>
        <w:spacing w:line="259" w:lineRule="auto"/>
        <w:rPr>
          <w:rFonts w:hint="eastAsia" w:ascii="宋体" w:hAnsi="宋体" w:eastAsia="宋体" w:cs="宋体"/>
        </w:rPr>
      </w:pPr>
    </w:p>
    <w:p w14:paraId="1701BD9A">
      <w:pPr>
        <w:spacing w:before="75" w:line="227" w:lineRule="auto"/>
        <w:ind w:left="10"/>
        <w:rPr>
          <w:rFonts w:hint="eastAsia" w:ascii="宋体" w:hAnsi="宋体" w:eastAsia="宋体" w:cs="宋体"/>
          <w:sz w:val="23"/>
          <w:szCs w:val="23"/>
        </w:rPr>
      </w:pPr>
      <w:r>
        <w:rPr>
          <w:rFonts w:hint="eastAsia" w:ascii="宋体" w:hAnsi="宋体" w:eastAsia="宋体" w:cs="宋体"/>
          <w:spacing w:val="6"/>
          <w:sz w:val="23"/>
          <w:szCs w:val="23"/>
        </w:rPr>
        <w:t>成员二名称</w:t>
      </w:r>
      <w:r>
        <w:rPr>
          <w:rFonts w:hint="eastAsia" w:ascii="宋体" w:hAnsi="宋体" w:eastAsia="宋体" w:cs="宋体"/>
          <w:spacing w:val="9"/>
          <w:sz w:val="23"/>
          <w:szCs w:val="23"/>
        </w:rPr>
        <w:t>：（</w:t>
      </w:r>
      <w:r>
        <w:rPr>
          <w:rFonts w:hint="eastAsia" w:ascii="宋体" w:hAnsi="宋体" w:eastAsia="宋体" w:cs="宋体"/>
          <w:spacing w:val="6"/>
          <w:sz w:val="23"/>
          <w:szCs w:val="23"/>
        </w:rPr>
        <w:t>盖章）</w:t>
      </w:r>
    </w:p>
    <w:p w14:paraId="7E013A5C">
      <w:pPr>
        <w:spacing w:before="158" w:line="374" w:lineRule="auto"/>
        <w:ind w:left="23" w:right="4932" w:hanging="14"/>
        <w:rPr>
          <w:rFonts w:hint="eastAsia" w:ascii="宋体" w:hAnsi="宋体" w:eastAsia="宋体" w:cs="宋体"/>
          <w:sz w:val="23"/>
          <w:szCs w:val="23"/>
        </w:rPr>
      </w:pPr>
      <w:r>
        <w:rPr>
          <w:rFonts w:hint="eastAsia" w:ascii="宋体" w:hAnsi="宋体" w:eastAsia="宋体" w:cs="宋体"/>
          <w:spacing w:val="8"/>
          <w:sz w:val="23"/>
          <w:szCs w:val="23"/>
        </w:rPr>
        <w:t>法定代表人或其委托代理人</w:t>
      </w:r>
      <w:r>
        <w:rPr>
          <w:rFonts w:hint="eastAsia" w:ascii="宋体" w:hAnsi="宋体" w:eastAsia="宋体" w:cs="宋体"/>
          <w:spacing w:val="11"/>
          <w:sz w:val="23"/>
          <w:szCs w:val="23"/>
        </w:rPr>
        <w:t>：（</w:t>
      </w:r>
      <w:r>
        <w:rPr>
          <w:rFonts w:hint="eastAsia" w:ascii="宋体" w:hAnsi="宋体" w:eastAsia="宋体" w:cs="宋体"/>
          <w:spacing w:val="8"/>
          <w:sz w:val="23"/>
          <w:szCs w:val="23"/>
        </w:rPr>
        <w:t>签字或盖章）</w:t>
      </w:r>
      <w:r>
        <w:rPr>
          <w:rFonts w:hint="eastAsia" w:ascii="宋体" w:hAnsi="宋体" w:eastAsia="宋体" w:cs="宋体"/>
          <w:spacing w:val="-2"/>
          <w:sz w:val="23"/>
          <w:szCs w:val="23"/>
        </w:rPr>
        <w:t>……</w:t>
      </w:r>
    </w:p>
    <w:p w14:paraId="766D3785">
      <w:pPr>
        <w:pStyle w:val="9"/>
        <w:spacing w:line="284" w:lineRule="auto"/>
        <w:rPr>
          <w:rFonts w:hint="eastAsia" w:ascii="宋体" w:hAnsi="宋体" w:eastAsia="宋体" w:cs="宋体"/>
        </w:rPr>
      </w:pPr>
    </w:p>
    <w:p w14:paraId="737E782A">
      <w:pPr>
        <w:spacing w:before="75" w:line="227" w:lineRule="auto"/>
        <w:ind w:right="23"/>
        <w:jc w:val="right"/>
        <w:rPr>
          <w:rFonts w:hint="eastAsia" w:ascii="宋体" w:hAnsi="宋体" w:eastAsia="宋体" w:cs="宋体"/>
          <w:sz w:val="23"/>
          <w:szCs w:val="23"/>
        </w:rPr>
      </w:pPr>
      <w:r>
        <w:rPr>
          <w:rFonts w:hint="eastAsia" w:ascii="宋体" w:hAnsi="宋体" w:eastAsia="宋体" w:cs="宋体"/>
          <w:spacing w:val="6"/>
          <w:sz w:val="23"/>
          <w:szCs w:val="23"/>
        </w:rPr>
        <w:t>年月日</w:t>
      </w:r>
    </w:p>
    <w:p w14:paraId="1DCF4870">
      <w:pPr>
        <w:pStyle w:val="9"/>
        <w:spacing w:line="302" w:lineRule="auto"/>
        <w:rPr>
          <w:rFonts w:hint="eastAsia" w:ascii="宋体" w:hAnsi="宋体" w:eastAsia="宋体" w:cs="宋体"/>
          <w:lang w:eastAsia="zh-CN"/>
        </w:rPr>
      </w:pPr>
      <w:r>
        <w:rPr>
          <w:rFonts w:hint="eastAsia" w:ascii="宋体" w:hAnsi="宋体" w:eastAsia="宋体" w:cs="宋体"/>
          <w:lang w:eastAsia="zh-CN"/>
        </w:rPr>
        <w:br w:type="page"/>
      </w:r>
    </w:p>
    <w:p w14:paraId="575A6FDE">
      <w:pPr>
        <w:pStyle w:val="9"/>
        <w:spacing w:line="302" w:lineRule="auto"/>
        <w:rPr>
          <w:rFonts w:hint="eastAsia" w:ascii="宋体" w:hAnsi="宋体" w:eastAsia="宋体" w:cs="宋体"/>
        </w:rPr>
      </w:pPr>
    </w:p>
    <w:p w14:paraId="5C90D153">
      <w:pPr>
        <w:pStyle w:val="9"/>
        <w:spacing w:line="303" w:lineRule="auto"/>
        <w:rPr>
          <w:rFonts w:hint="eastAsia" w:ascii="宋体" w:hAnsi="宋体" w:eastAsia="宋体" w:cs="宋体"/>
        </w:rPr>
      </w:pPr>
    </w:p>
    <w:p w14:paraId="2DB261F3">
      <w:pPr>
        <w:spacing w:before="100" w:line="225" w:lineRule="auto"/>
        <w:ind w:left="3493"/>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七、</w:t>
      </w:r>
      <w:r>
        <w:rPr>
          <w:rFonts w:hint="eastAsia" w:ascii="宋体" w:hAnsi="宋体" w:eastAsia="宋体" w:cs="宋体"/>
          <w:b/>
          <w:bCs/>
          <w:spacing w:val="6"/>
          <w:sz w:val="31"/>
          <w:szCs w:val="31"/>
        </w:rPr>
        <w:t>法定代表人身份证明</w:t>
      </w:r>
    </w:p>
    <w:p w14:paraId="41F30BA1">
      <w:pPr>
        <w:pStyle w:val="9"/>
        <w:spacing w:line="258" w:lineRule="auto"/>
        <w:rPr>
          <w:rFonts w:hint="eastAsia" w:ascii="宋体" w:hAnsi="宋体" w:eastAsia="宋体" w:cs="宋体"/>
        </w:rPr>
      </w:pPr>
    </w:p>
    <w:p w14:paraId="39BCE0CF">
      <w:pPr>
        <w:pStyle w:val="9"/>
        <w:spacing w:line="258" w:lineRule="auto"/>
        <w:rPr>
          <w:rFonts w:hint="eastAsia" w:ascii="宋体" w:hAnsi="宋体" w:eastAsia="宋体" w:cs="宋体"/>
        </w:rPr>
      </w:pPr>
    </w:p>
    <w:p w14:paraId="2A0B52FF">
      <w:pPr>
        <w:pStyle w:val="9"/>
        <w:spacing w:line="258" w:lineRule="auto"/>
        <w:rPr>
          <w:rFonts w:hint="eastAsia" w:ascii="宋体" w:hAnsi="宋体" w:eastAsia="宋体" w:cs="宋体"/>
        </w:rPr>
      </w:pPr>
    </w:p>
    <w:p w14:paraId="258988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单位名称：地址：</w:t>
      </w:r>
    </w:p>
    <w:p w14:paraId="496C01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姓名：性别：年龄：职务：</w:t>
      </w:r>
      <w:r>
        <w:rPr>
          <w:rFonts w:hint="eastAsia" w:ascii="宋体" w:hAnsi="宋体" w:eastAsia="宋体" w:cs="宋体"/>
          <w:spacing w:val="0"/>
        </w:rPr>
        <w:pict>
          <v:shape id="_x0000_s1032" o:spid="_x0000_s1032" o:spt="202" type="#_x0000_t202" style="position:absolute;left:0pt;margin-left:222.45pt;margin-top:104.75pt;height:102.25pt;width:197.45pt;z-index:251662336;mso-width-relative:page;mso-height-relative:page;" filled="f" stroked="f" coordsize="21600,21600">
            <v:path/>
            <v:fill on="f" focussize="0,0"/>
            <v:stroke on="f"/>
            <v:imagedata o:title=""/>
            <o:lock v:ext="edit" aspectratio="f"/>
            <v:textbox inset="0mm,0mm,0mm,0mm">
              <w:txbxContent>
                <w:p w14:paraId="31C5CDAD">
                  <w:pPr>
                    <w:spacing w:line="20" w:lineRule="exact"/>
                  </w:pPr>
                </w:p>
                <w:tbl>
                  <w:tblPr>
                    <w:tblStyle w:val="19"/>
                    <w:tblW w:w="3898"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4A0018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7A86890A">
                        <w:pPr>
                          <w:spacing w:before="253" w:line="220" w:lineRule="auto"/>
                          <w:ind w:left="524"/>
                          <w:rPr>
                            <w:rFonts w:ascii="宋体" w:hAnsi="宋体" w:eastAsia="宋体" w:cs="宋体"/>
                            <w:sz w:val="28"/>
                            <w:szCs w:val="28"/>
                          </w:rPr>
                        </w:pPr>
                        <w:r>
                          <w:rPr>
                            <w:rFonts w:ascii="宋体" w:hAnsi="宋体" w:eastAsia="宋体" w:cs="宋体"/>
                            <w:spacing w:val="-1"/>
                            <w:sz w:val="28"/>
                            <w:szCs w:val="28"/>
                          </w:rPr>
                          <w:t>法人身份证复印件背面</w:t>
                        </w:r>
                      </w:p>
                    </w:tc>
                  </w:tr>
                </w:tbl>
                <w:p w14:paraId="7A574BA2">
                  <w:pPr>
                    <w:pStyle w:val="9"/>
                  </w:pPr>
                </w:p>
              </w:txbxContent>
            </v:textbox>
          </v:shape>
        </w:pict>
      </w:r>
      <w:r>
        <w:rPr>
          <w:rFonts w:hint="eastAsia" w:ascii="宋体" w:hAnsi="宋体" w:eastAsia="宋体" w:cs="宋体"/>
          <w:spacing w:val="0"/>
          <w:sz w:val="23"/>
          <w:szCs w:val="23"/>
        </w:rPr>
        <w:t>系的法定代表人。</w:t>
      </w:r>
    </w:p>
    <w:p w14:paraId="5C943FB8">
      <w:pPr>
        <w:spacing w:before="38"/>
        <w:rPr>
          <w:rFonts w:hint="eastAsia" w:ascii="宋体" w:hAnsi="宋体" w:eastAsia="宋体" w:cs="宋体"/>
        </w:rPr>
      </w:pPr>
    </w:p>
    <w:p w14:paraId="457A7E53">
      <w:pPr>
        <w:spacing w:before="38"/>
        <w:rPr>
          <w:rFonts w:hint="eastAsia" w:ascii="宋体" w:hAnsi="宋体" w:eastAsia="宋体" w:cs="宋体"/>
        </w:rPr>
      </w:pPr>
    </w:p>
    <w:p w14:paraId="3D57E862">
      <w:pPr>
        <w:spacing w:before="38"/>
        <w:rPr>
          <w:rFonts w:hint="eastAsia" w:ascii="宋体" w:hAnsi="宋体" w:eastAsia="宋体" w:cs="宋体"/>
        </w:rPr>
      </w:pPr>
    </w:p>
    <w:p w14:paraId="19EB6424">
      <w:pPr>
        <w:spacing w:before="37"/>
        <w:rPr>
          <w:rFonts w:hint="eastAsia" w:ascii="宋体" w:hAnsi="宋体" w:eastAsia="宋体" w:cs="宋体"/>
        </w:rPr>
      </w:pPr>
    </w:p>
    <w:p w14:paraId="48EC8181">
      <w:pPr>
        <w:spacing w:before="37"/>
        <w:rPr>
          <w:rFonts w:hint="eastAsia" w:ascii="宋体" w:hAnsi="宋体" w:eastAsia="宋体" w:cs="宋体"/>
        </w:rPr>
      </w:pPr>
    </w:p>
    <w:p w14:paraId="4C84709D">
      <w:pPr>
        <w:spacing w:before="37"/>
        <w:rPr>
          <w:rFonts w:hint="eastAsia" w:ascii="宋体" w:hAnsi="宋体" w:eastAsia="宋体" w:cs="宋体"/>
        </w:rPr>
      </w:pPr>
    </w:p>
    <w:tbl>
      <w:tblPr>
        <w:tblStyle w:val="19"/>
        <w:tblW w:w="3898"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1DD8DF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04EC9BEE">
            <w:pPr>
              <w:spacing w:before="253" w:line="220" w:lineRule="auto"/>
              <w:ind w:left="525"/>
              <w:rPr>
                <w:rFonts w:hint="eastAsia" w:ascii="宋体" w:hAnsi="宋体" w:eastAsia="宋体" w:cs="宋体"/>
                <w:sz w:val="28"/>
                <w:szCs w:val="28"/>
              </w:rPr>
            </w:pPr>
            <w:r>
              <w:rPr>
                <w:rFonts w:hint="eastAsia" w:ascii="宋体" w:hAnsi="宋体" w:eastAsia="宋体" w:cs="宋体"/>
                <w:spacing w:val="-1"/>
                <w:sz w:val="28"/>
                <w:szCs w:val="28"/>
              </w:rPr>
              <w:t>法人身份证复印件正面</w:t>
            </w:r>
          </w:p>
        </w:tc>
      </w:tr>
    </w:tbl>
    <w:p w14:paraId="2529800A">
      <w:pPr>
        <w:pStyle w:val="9"/>
        <w:spacing w:line="257" w:lineRule="auto"/>
        <w:rPr>
          <w:rFonts w:hint="eastAsia" w:ascii="宋体" w:hAnsi="宋体" w:eastAsia="宋体" w:cs="宋体"/>
        </w:rPr>
      </w:pPr>
    </w:p>
    <w:p w14:paraId="061F6D06">
      <w:pPr>
        <w:pStyle w:val="9"/>
        <w:spacing w:line="258" w:lineRule="auto"/>
        <w:rPr>
          <w:rFonts w:hint="eastAsia" w:ascii="宋体" w:hAnsi="宋体" w:eastAsia="宋体" w:cs="宋体"/>
        </w:rPr>
      </w:pPr>
    </w:p>
    <w:p w14:paraId="1B4AF88B">
      <w:pPr>
        <w:pStyle w:val="9"/>
        <w:spacing w:line="258" w:lineRule="auto"/>
        <w:rPr>
          <w:rFonts w:hint="eastAsia" w:ascii="宋体" w:hAnsi="宋体" w:eastAsia="宋体" w:cs="宋体"/>
        </w:rPr>
      </w:pPr>
    </w:p>
    <w:p w14:paraId="7C5B215F">
      <w:pPr>
        <w:pStyle w:val="9"/>
        <w:spacing w:line="258" w:lineRule="auto"/>
        <w:rPr>
          <w:rFonts w:hint="eastAsia" w:ascii="宋体" w:hAnsi="宋体" w:eastAsia="宋体" w:cs="宋体"/>
        </w:rPr>
      </w:pPr>
    </w:p>
    <w:p w14:paraId="0220B5E8">
      <w:pPr>
        <w:pStyle w:val="9"/>
        <w:spacing w:line="258" w:lineRule="auto"/>
        <w:rPr>
          <w:rFonts w:hint="eastAsia" w:ascii="宋体" w:hAnsi="宋体" w:eastAsia="宋体" w:cs="宋体"/>
        </w:rPr>
      </w:pPr>
    </w:p>
    <w:p w14:paraId="5FACA1AD">
      <w:pPr>
        <w:pStyle w:val="9"/>
        <w:spacing w:line="258" w:lineRule="auto"/>
        <w:rPr>
          <w:rFonts w:hint="eastAsia" w:ascii="宋体" w:hAnsi="宋体" w:eastAsia="宋体" w:cs="宋体"/>
        </w:rPr>
      </w:pPr>
    </w:p>
    <w:p w14:paraId="3E85BDF0">
      <w:pPr>
        <w:pStyle w:val="9"/>
        <w:spacing w:line="258" w:lineRule="auto"/>
        <w:rPr>
          <w:rFonts w:hint="eastAsia" w:ascii="宋体" w:hAnsi="宋体" w:eastAsia="宋体" w:cs="宋体"/>
        </w:rPr>
      </w:pPr>
    </w:p>
    <w:p w14:paraId="19E707F4">
      <w:pPr>
        <w:pStyle w:val="9"/>
        <w:spacing w:line="258" w:lineRule="auto"/>
        <w:rPr>
          <w:rFonts w:hint="eastAsia" w:ascii="宋体" w:hAnsi="宋体" w:eastAsia="宋体" w:cs="宋体"/>
        </w:rPr>
      </w:pPr>
    </w:p>
    <w:p w14:paraId="38E31FF3">
      <w:pPr>
        <w:pStyle w:val="9"/>
        <w:spacing w:line="258" w:lineRule="auto"/>
        <w:rPr>
          <w:rFonts w:hint="eastAsia" w:ascii="宋体" w:hAnsi="宋体" w:eastAsia="宋体" w:cs="宋体"/>
        </w:rPr>
      </w:pPr>
    </w:p>
    <w:p w14:paraId="58FAD09D">
      <w:pPr>
        <w:pStyle w:val="9"/>
        <w:spacing w:line="258" w:lineRule="auto"/>
        <w:rPr>
          <w:rFonts w:hint="eastAsia" w:ascii="宋体" w:hAnsi="宋体" w:eastAsia="宋体" w:cs="宋体"/>
        </w:rPr>
      </w:pPr>
    </w:p>
    <w:p w14:paraId="61D56193">
      <w:pPr>
        <w:pStyle w:val="9"/>
        <w:spacing w:line="258" w:lineRule="auto"/>
        <w:rPr>
          <w:rFonts w:hint="eastAsia" w:ascii="宋体" w:hAnsi="宋体" w:eastAsia="宋体" w:cs="宋体"/>
        </w:rPr>
      </w:pPr>
    </w:p>
    <w:p w14:paraId="50485A14">
      <w:pPr>
        <w:pStyle w:val="9"/>
        <w:spacing w:line="258" w:lineRule="auto"/>
        <w:rPr>
          <w:rFonts w:hint="eastAsia" w:ascii="宋体" w:hAnsi="宋体" w:eastAsia="宋体" w:cs="宋体"/>
        </w:rPr>
      </w:pPr>
    </w:p>
    <w:p w14:paraId="24701654">
      <w:pPr>
        <w:spacing w:before="75" w:line="227" w:lineRule="auto"/>
        <w:ind w:left="94"/>
        <w:rPr>
          <w:rFonts w:hint="eastAsia" w:ascii="宋体" w:hAnsi="宋体" w:eastAsia="宋体" w:cs="宋体"/>
          <w:sz w:val="23"/>
          <w:szCs w:val="23"/>
        </w:rPr>
      </w:pPr>
      <w:r>
        <w:rPr>
          <w:rFonts w:hint="eastAsia" w:ascii="宋体" w:hAnsi="宋体" w:eastAsia="宋体" w:cs="宋体"/>
          <w:spacing w:val="6"/>
          <w:sz w:val="23"/>
          <w:szCs w:val="23"/>
        </w:rPr>
        <w:t>投标单位名称：公章）</w:t>
      </w:r>
    </w:p>
    <w:p w14:paraId="05511B8C">
      <w:pPr>
        <w:spacing w:before="192" w:line="227" w:lineRule="auto"/>
        <w:ind w:left="92"/>
        <w:rPr>
          <w:rFonts w:hint="eastAsia" w:ascii="宋体" w:hAnsi="宋体" w:eastAsia="宋体" w:cs="宋体"/>
          <w:sz w:val="23"/>
          <w:szCs w:val="23"/>
        </w:rPr>
      </w:pPr>
      <w:r>
        <w:rPr>
          <w:rFonts w:hint="eastAsia" w:ascii="宋体" w:hAnsi="宋体" w:eastAsia="宋体" w:cs="宋体"/>
          <w:spacing w:val="7"/>
          <w:sz w:val="23"/>
          <w:szCs w:val="23"/>
        </w:rPr>
        <w:t>法定代表人</w:t>
      </w:r>
      <w:r>
        <w:rPr>
          <w:rFonts w:hint="eastAsia" w:ascii="宋体" w:hAnsi="宋体" w:eastAsia="宋体" w:cs="宋体"/>
          <w:spacing w:val="10"/>
          <w:sz w:val="23"/>
          <w:szCs w:val="23"/>
        </w:rPr>
        <w:t>：（</w:t>
      </w:r>
      <w:r>
        <w:rPr>
          <w:rFonts w:hint="eastAsia" w:ascii="宋体" w:hAnsi="宋体" w:eastAsia="宋体" w:cs="宋体"/>
          <w:spacing w:val="7"/>
          <w:sz w:val="23"/>
          <w:szCs w:val="23"/>
        </w:rPr>
        <w:t>签字或盖章）</w:t>
      </w:r>
    </w:p>
    <w:p w14:paraId="108F538F">
      <w:pPr>
        <w:pStyle w:val="9"/>
        <w:spacing w:line="273" w:lineRule="auto"/>
        <w:rPr>
          <w:rFonts w:hint="eastAsia" w:ascii="宋体" w:hAnsi="宋体" w:eastAsia="宋体" w:cs="宋体"/>
        </w:rPr>
      </w:pPr>
    </w:p>
    <w:p w14:paraId="4B6E75F6">
      <w:pPr>
        <w:pStyle w:val="9"/>
        <w:spacing w:line="273" w:lineRule="auto"/>
        <w:rPr>
          <w:rFonts w:hint="eastAsia" w:ascii="宋体" w:hAnsi="宋体" w:eastAsia="宋体" w:cs="宋体"/>
        </w:rPr>
      </w:pPr>
    </w:p>
    <w:p w14:paraId="6C4AD2B5">
      <w:pPr>
        <w:pStyle w:val="9"/>
        <w:spacing w:line="273" w:lineRule="auto"/>
        <w:rPr>
          <w:rFonts w:hint="eastAsia" w:ascii="宋体" w:hAnsi="宋体" w:eastAsia="宋体" w:cs="宋体"/>
        </w:rPr>
      </w:pPr>
    </w:p>
    <w:p w14:paraId="0DF593C7">
      <w:pPr>
        <w:pStyle w:val="9"/>
        <w:spacing w:line="273" w:lineRule="auto"/>
        <w:rPr>
          <w:rFonts w:hint="eastAsia" w:ascii="宋体" w:hAnsi="宋体" w:eastAsia="宋体" w:cs="宋体"/>
        </w:rPr>
      </w:pPr>
    </w:p>
    <w:p w14:paraId="5B8B590F">
      <w:pPr>
        <w:pStyle w:val="9"/>
        <w:spacing w:line="273" w:lineRule="auto"/>
        <w:rPr>
          <w:rFonts w:hint="eastAsia" w:ascii="宋体" w:hAnsi="宋体" w:eastAsia="宋体" w:cs="宋体"/>
        </w:rPr>
      </w:pPr>
    </w:p>
    <w:p w14:paraId="07058518">
      <w:pPr>
        <w:pStyle w:val="9"/>
        <w:spacing w:line="274" w:lineRule="auto"/>
        <w:rPr>
          <w:rFonts w:hint="eastAsia" w:ascii="宋体" w:hAnsi="宋体" w:eastAsia="宋体" w:cs="宋体"/>
        </w:rPr>
      </w:pPr>
    </w:p>
    <w:p w14:paraId="3D15802C">
      <w:pPr>
        <w:spacing w:before="76" w:line="227" w:lineRule="auto"/>
        <w:jc w:val="right"/>
        <w:outlineLvl w:val="0"/>
        <w:rPr>
          <w:rFonts w:hint="eastAsia" w:ascii="宋体" w:hAnsi="宋体" w:eastAsia="宋体" w:cs="宋体"/>
          <w:sz w:val="23"/>
          <w:szCs w:val="23"/>
        </w:rPr>
      </w:pPr>
      <w:r>
        <w:rPr>
          <w:rFonts w:hint="eastAsia" w:ascii="宋体" w:hAnsi="宋体" w:eastAsia="宋体" w:cs="宋体"/>
          <w:spacing w:val="1"/>
          <w:sz w:val="23"/>
          <w:szCs w:val="23"/>
        </w:rPr>
        <w:t>日期：年月日</w:t>
      </w:r>
    </w:p>
    <w:p w14:paraId="3D8B7B01">
      <w:pPr>
        <w:pStyle w:val="9"/>
        <w:spacing w:line="434" w:lineRule="auto"/>
        <w:rPr>
          <w:rFonts w:hint="eastAsia" w:ascii="宋体" w:hAnsi="宋体" w:eastAsia="宋体" w:cs="宋体"/>
          <w:lang w:eastAsia="zh-CN"/>
        </w:rPr>
      </w:pPr>
      <w:r>
        <w:rPr>
          <w:rFonts w:hint="eastAsia" w:ascii="宋体" w:hAnsi="宋体" w:eastAsia="宋体" w:cs="宋体"/>
          <w:lang w:eastAsia="zh-CN"/>
        </w:rPr>
        <w:br w:type="page"/>
      </w:r>
    </w:p>
    <w:p w14:paraId="5AE4E784">
      <w:pPr>
        <w:jc w:val="center"/>
        <w:rPr>
          <w:rFonts w:hint="eastAsia" w:ascii="宋体" w:hAnsi="宋体" w:eastAsia="宋体" w:cs="宋体"/>
          <w:b/>
          <w:bCs w:val="0"/>
          <w:color w:val="auto"/>
          <w:sz w:val="28"/>
          <w:szCs w:val="28"/>
          <w:highlight w:val="none"/>
        </w:rPr>
      </w:pPr>
      <w:r>
        <w:rPr>
          <w:rFonts w:hint="eastAsia" w:ascii="宋体" w:hAnsi="宋体" w:eastAsia="宋体" w:cs="宋体"/>
          <w:b/>
          <w:bCs/>
          <w:spacing w:val="-10"/>
          <w:sz w:val="28"/>
          <w:szCs w:val="28"/>
          <w:lang w:val="en-US" w:eastAsia="zh-CN"/>
        </w:rPr>
        <w:t>八、</w:t>
      </w:r>
      <w:r>
        <w:rPr>
          <w:rFonts w:hint="eastAsia" w:ascii="宋体" w:hAnsi="宋体" w:eastAsia="宋体" w:cs="宋体"/>
          <w:b/>
          <w:bCs w:val="0"/>
          <w:color w:val="auto"/>
          <w:sz w:val="32"/>
          <w:szCs w:val="28"/>
          <w:highlight w:val="none"/>
        </w:rPr>
        <w:t>法定代表人授权委托书</w:t>
      </w:r>
    </w:p>
    <w:p w14:paraId="30E21B92">
      <w:pPr>
        <w:pStyle w:val="11"/>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（投标人地址）</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14:paraId="52968597">
      <w:pPr>
        <w:pStyle w:val="11"/>
        <w:spacing w:line="360" w:lineRule="auto"/>
        <w:ind w:firstLine="480" w:firstLineChars="200"/>
        <w:rPr>
          <w:rFonts w:hint="eastAsia" w:ascii="宋体" w:hAnsi="宋体" w:eastAsia="宋体" w:cs="宋体"/>
          <w:color w:val="000000"/>
          <w:sz w:val="24"/>
          <w:szCs w:val="24"/>
          <w:highlight w:val="none"/>
        </w:rPr>
      </w:pPr>
    </w:p>
    <w:p w14:paraId="34006697">
      <w:pPr>
        <w:pStyle w:val="11"/>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14:paraId="1B2AACF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14:paraId="7ADA67DE">
      <w:pPr>
        <w:rPr>
          <w:rFonts w:hint="eastAsia" w:ascii="宋体" w:hAnsi="宋体" w:eastAsia="宋体" w:cs="宋体"/>
          <w:color w:val="auto"/>
          <w:sz w:val="24"/>
          <w:szCs w:val="24"/>
          <w:highlight w:val="none"/>
        </w:rPr>
      </w:pPr>
    </w:p>
    <w:p w14:paraId="613CD5F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14:paraId="4BEE1822">
      <w:pPr>
        <w:pStyle w:val="9"/>
        <w:rPr>
          <w:rFonts w:hint="eastAsia" w:ascii="宋体" w:hAnsi="宋体" w:eastAsia="宋体" w:cs="宋体"/>
          <w:highlight w:val="none"/>
        </w:rPr>
      </w:pPr>
    </w:p>
    <w:p w14:paraId="4C0CECF9">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4384"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19" name="文本框 19"/>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14:paraId="0A35E197">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4384;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Ph/+oAqAgAAUgQAAA4AAAAAAAAAAQAgAAAAJQEAAGRycy9lMm9Eb2MueG1sUEsFBgAA&#10;AAAGAAYAWQEAAMEFAAAAAA==&#10;">
                <v:fill on="f" focussize="0,0"/>
                <v:stroke weight="1.25pt" color="#000000" joinstyle="miter"/>
                <v:imagedata o:title=""/>
                <o:lock v:ext="edit" aspectratio="f"/>
                <v:textbox>
                  <w:txbxContent>
                    <w:p w14:paraId="0A35E197">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20" name="文本框 20"/>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14:paraId="2F517261">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63360;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Y4UdBysCAABSBAAADgAAAAAAAAABACAAAAAjAQAAZHJzL2Uyb0RvYy54bWxQSwUGAAAA&#10;AAYABgBZAQAAwAUAAAAA&#10;">
                <v:fill on="f" focussize="0,0"/>
                <v:stroke weight="1.25pt" color="#000000" joinstyle="miter"/>
                <v:imagedata o:title=""/>
                <o:lock v:ext="edit" aspectratio="f"/>
                <v:textbox>
                  <w:txbxContent>
                    <w:p w14:paraId="2F517261">
                      <w:pPr>
                        <w:rPr>
                          <w:rFonts w:hint="eastAsia"/>
                        </w:rPr>
                      </w:pPr>
                      <w:r>
                        <w:rPr>
                          <w:rFonts w:hint="eastAsia"/>
                        </w:rPr>
                        <w:t>法定代表人身份证复印件正面</w:t>
                      </w:r>
                    </w:p>
                  </w:txbxContent>
                </v:textbox>
              </v:shape>
            </w:pict>
          </mc:Fallback>
        </mc:AlternateContent>
      </w:r>
    </w:p>
    <w:p w14:paraId="4B3D67BF">
      <w:pPr>
        <w:rPr>
          <w:rFonts w:hint="eastAsia" w:ascii="宋体" w:hAnsi="宋体" w:eastAsia="宋体" w:cs="宋体"/>
          <w:color w:val="FF0000"/>
          <w:sz w:val="28"/>
          <w:szCs w:val="28"/>
          <w:highlight w:val="none"/>
        </w:rPr>
      </w:pPr>
    </w:p>
    <w:p w14:paraId="4AF277C4">
      <w:pPr>
        <w:rPr>
          <w:rFonts w:hint="eastAsia" w:ascii="宋体" w:hAnsi="宋体" w:eastAsia="宋体" w:cs="宋体"/>
          <w:color w:val="FF0000"/>
          <w:sz w:val="28"/>
          <w:szCs w:val="28"/>
          <w:highlight w:val="none"/>
        </w:rPr>
      </w:pPr>
    </w:p>
    <w:p w14:paraId="4308FB13">
      <w:pPr>
        <w:rPr>
          <w:rFonts w:hint="eastAsia" w:ascii="宋体" w:hAnsi="宋体" w:eastAsia="宋体" w:cs="宋体"/>
          <w:color w:val="FF0000"/>
          <w:sz w:val="28"/>
          <w:szCs w:val="28"/>
          <w:highlight w:val="none"/>
        </w:rPr>
      </w:pPr>
    </w:p>
    <w:p w14:paraId="4D99584B">
      <w:pPr>
        <w:rPr>
          <w:rFonts w:hint="eastAsia" w:ascii="宋体" w:hAnsi="宋体" w:eastAsia="宋体" w:cs="宋体"/>
          <w:color w:val="FF0000"/>
          <w:sz w:val="28"/>
          <w:szCs w:val="28"/>
          <w:highlight w:val="none"/>
        </w:rPr>
      </w:pPr>
    </w:p>
    <w:p w14:paraId="04B0F9B9">
      <w:pPr>
        <w:jc w:val="center"/>
        <w:rPr>
          <w:rFonts w:hint="eastAsia" w:ascii="宋体" w:hAnsi="宋体" w:eastAsia="宋体" w:cs="宋体"/>
          <w:b/>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198755</wp:posOffset>
                </wp:positionV>
                <wp:extent cx="1990725" cy="1219835"/>
                <wp:effectExtent l="7620" t="7620" r="20955" b="10795"/>
                <wp:wrapNone/>
                <wp:docPr id="22" name="文本框 2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7C4F8260">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11.3pt;margin-top:15.65pt;height:96.05pt;width:156.75pt;z-index:251665408;mso-width-relative:page;mso-height-relative:page;" filled="f" stroked="t" coordsize="21600,21600" o:gfxdata="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VYaO1AAAAAkBAAAPAAAAAAAAAAEAIAAAACIAAABkcnMvZG93bnJldi54bWxQSwECFAAUAAAA&#10;CACHTuJAGijGdisCAABSBAAADgAAAAAAAAABACAAAAAjAQAAZHJzL2Uyb0RvYy54bWxQSwUGAAAA&#10;AAYABgBZAQAAwAUAAAAA&#10;">
                <v:fill on="f" focussize="0,0"/>
                <v:stroke weight="1.25pt" color="#000000" joinstyle="miter"/>
                <v:imagedata o:title=""/>
                <o:lock v:ext="edit" aspectratio="f"/>
                <v:textbox>
                  <w:txbxContent>
                    <w:p w14:paraId="7C4F8260">
                      <w:pPr>
                        <w:rPr>
                          <w:rFonts w:hint="eastAsia"/>
                        </w:rPr>
                      </w:pPr>
                      <w:r>
                        <w:rPr>
                          <w:rFonts w:hint="eastAsia"/>
                        </w:rPr>
                        <w:t>法定代表人身份证复印件背面</w:t>
                      </w:r>
                    </w:p>
                  </w:txbxContent>
                </v:textbox>
              </v:shape>
            </w:pict>
          </mc:Fallback>
        </mc:AlternateContent>
      </w:r>
    </w:p>
    <w:p w14:paraId="0169FAB0">
      <w:pPr>
        <w:jc w:val="center"/>
        <w:rPr>
          <w:rFonts w:hint="eastAsia" w:ascii="宋体" w:hAnsi="宋体" w:eastAsia="宋体" w:cs="宋体"/>
          <w:b/>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6432" behindDoc="0" locked="0" layoutInCell="1" allowOverlap="1">
                <wp:simplePos x="0" y="0"/>
                <wp:positionH relativeFrom="column">
                  <wp:posOffset>2844800</wp:posOffset>
                </wp:positionH>
                <wp:positionV relativeFrom="paragraph">
                  <wp:posOffset>53975</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2BA96D5D">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4pt;margin-top:4.25pt;height:96.05pt;width:156.75pt;z-index:251666432;mso-width-relative:page;mso-height-relative:page;" filled="f" stroked="t" coordsize="21600,21600" o:gfxdata="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Lb9t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14:paraId="2BA96D5D">
                      <w:pPr>
                        <w:rPr>
                          <w:rFonts w:hint="eastAsia"/>
                        </w:rPr>
                      </w:pPr>
                      <w:r>
                        <w:rPr>
                          <w:rFonts w:hint="eastAsia"/>
                        </w:rPr>
                        <w:t>被授权人身份证复印件背面</w:t>
                      </w:r>
                    </w:p>
                  </w:txbxContent>
                </v:textbox>
              </v:shape>
            </w:pict>
          </mc:Fallback>
        </mc:AlternateContent>
      </w:r>
    </w:p>
    <w:p w14:paraId="41FD6026">
      <w:pPr>
        <w:spacing w:line="360" w:lineRule="auto"/>
        <w:rPr>
          <w:rFonts w:hint="eastAsia" w:ascii="宋体" w:hAnsi="宋体" w:eastAsia="宋体" w:cs="宋体"/>
          <w:color w:val="auto"/>
          <w:sz w:val="24"/>
          <w:szCs w:val="28"/>
          <w:highlight w:val="none"/>
        </w:rPr>
      </w:pPr>
    </w:p>
    <w:p w14:paraId="56AA22CD">
      <w:pPr>
        <w:spacing w:line="360" w:lineRule="auto"/>
        <w:rPr>
          <w:rFonts w:hint="eastAsia" w:ascii="宋体" w:hAnsi="宋体" w:eastAsia="宋体" w:cs="宋体"/>
          <w:color w:val="auto"/>
          <w:sz w:val="24"/>
          <w:szCs w:val="28"/>
          <w:highlight w:val="none"/>
        </w:rPr>
      </w:pPr>
    </w:p>
    <w:p w14:paraId="685F28FD">
      <w:pPr>
        <w:spacing w:line="360" w:lineRule="auto"/>
        <w:rPr>
          <w:rFonts w:hint="eastAsia" w:ascii="宋体" w:hAnsi="宋体" w:eastAsia="宋体" w:cs="宋体"/>
          <w:color w:val="auto"/>
          <w:sz w:val="24"/>
          <w:szCs w:val="28"/>
          <w:highlight w:val="none"/>
        </w:rPr>
      </w:pPr>
    </w:p>
    <w:p w14:paraId="57A5C559">
      <w:pPr>
        <w:spacing w:line="360" w:lineRule="auto"/>
        <w:rPr>
          <w:rFonts w:hint="eastAsia" w:ascii="宋体" w:hAnsi="宋体" w:eastAsia="宋体" w:cs="宋体"/>
          <w:color w:val="auto"/>
          <w:sz w:val="24"/>
          <w:szCs w:val="28"/>
          <w:highlight w:val="none"/>
        </w:rPr>
      </w:pPr>
    </w:p>
    <w:p w14:paraId="22E58F34">
      <w:pPr>
        <w:spacing w:line="360" w:lineRule="auto"/>
        <w:rPr>
          <w:rFonts w:hint="eastAsia" w:ascii="宋体" w:hAnsi="宋体" w:eastAsia="宋体" w:cs="宋体"/>
          <w:color w:val="auto"/>
          <w:sz w:val="24"/>
          <w:szCs w:val="28"/>
          <w:highlight w:val="none"/>
        </w:rPr>
      </w:pPr>
    </w:p>
    <w:p w14:paraId="6AF53A6A">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p>
    <w:p w14:paraId="10A8E2EB">
      <w:pPr>
        <w:spacing w:line="360" w:lineRule="auto"/>
        <w:rPr>
          <w:rFonts w:hint="eastAsia" w:ascii="宋体" w:hAnsi="宋体" w:eastAsia="宋体" w:cs="宋体"/>
          <w:color w:val="auto"/>
          <w:sz w:val="24"/>
          <w:szCs w:val="28"/>
          <w:highlight w:val="none"/>
        </w:rPr>
      </w:pPr>
    </w:p>
    <w:p w14:paraId="5480327F">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p>
    <w:p w14:paraId="1099DF99">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rPr>
        <w:t>年月日</w:t>
      </w:r>
    </w:p>
    <w:p w14:paraId="70C4622B">
      <w:pPr>
        <w:rPr>
          <w:rFonts w:hint="eastAsia" w:ascii="宋体" w:hAnsi="宋体" w:eastAsia="宋体" w:cs="宋体"/>
          <w:highlight w:val="none"/>
          <w:lang w:val="en-US" w:eastAsia="zh-CN"/>
        </w:rPr>
      </w:pPr>
    </w:p>
    <w:p w14:paraId="188DCCBD">
      <w:pPr>
        <w:pStyle w:val="10"/>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14:paraId="47AA361C">
      <w:pPr>
        <w:pStyle w:val="9"/>
        <w:spacing w:line="434" w:lineRule="auto"/>
        <w:rPr>
          <w:rFonts w:hint="eastAsia" w:ascii="宋体" w:hAnsi="宋体" w:eastAsia="宋体" w:cs="宋体"/>
        </w:rPr>
      </w:pPr>
    </w:p>
    <w:p w14:paraId="285009BD">
      <w:pPr>
        <w:rPr>
          <w:rFonts w:hint="eastAsia" w:ascii="宋体" w:hAnsi="宋体" w:eastAsia="宋体" w:cs="宋体"/>
          <w:b/>
          <w:bCs/>
          <w:spacing w:val="-10"/>
          <w:sz w:val="28"/>
          <w:szCs w:val="28"/>
        </w:rPr>
      </w:pPr>
      <w:r>
        <w:rPr>
          <w:rFonts w:hint="eastAsia" w:ascii="宋体" w:hAnsi="宋体" w:eastAsia="宋体" w:cs="宋体"/>
          <w:b/>
          <w:bCs/>
          <w:spacing w:val="-10"/>
          <w:sz w:val="28"/>
          <w:szCs w:val="28"/>
        </w:rPr>
        <w:br w:type="page"/>
      </w:r>
    </w:p>
    <w:p w14:paraId="07752A6C">
      <w:pPr>
        <w:spacing w:before="91" w:line="219" w:lineRule="auto"/>
        <w:ind w:left="2891"/>
        <w:rPr>
          <w:rFonts w:hint="eastAsia" w:ascii="宋体" w:hAnsi="宋体" w:eastAsia="宋体" w:cs="宋体"/>
          <w:sz w:val="28"/>
          <w:szCs w:val="28"/>
        </w:rPr>
      </w:pPr>
      <w:r>
        <w:rPr>
          <w:rFonts w:hint="eastAsia" w:ascii="宋体" w:hAnsi="宋体" w:eastAsia="宋体" w:cs="宋体"/>
          <w:b/>
          <w:bCs/>
          <w:spacing w:val="-10"/>
          <w:sz w:val="28"/>
          <w:szCs w:val="28"/>
          <w:lang w:val="en-US" w:eastAsia="zh-CN"/>
        </w:rPr>
        <w:t>九、</w:t>
      </w:r>
      <w:r>
        <w:rPr>
          <w:rFonts w:hint="eastAsia" w:ascii="宋体" w:hAnsi="宋体" w:eastAsia="宋体" w:cs="宋体"/>
          <w:b/>
          <w:bCs/>
          <w:spacing w:val="-3"/>
          <w:sz w:val="28"/>
          <w:szCs w:val="28"/>
        </w:rPr>
        <w:t>投标人资格声明函（格式自拟）</w:t>
      </w:r>
    </w:p>
    <w:p w14:paraId="67169DD4">
      <w:pPr>
        <w:spacing w:before="284" w:line="245" w:lineRule="auto"/>
        <w:ind w:left="8" w:right="77" w:firstLine="481"/>
        <w:jc w:val="both"/>
        <w:rPr>
          <w:rFonts w:hint="eastAsia" w:ascii="宋体" w:hAnsi="宋体" w:eastAsia="宋体" w:cs="宋体"/>
          <w:sz w:val="23"/>
          <w:szCs w:val="23"/>
        </w:rPr>
      </w:pPr>
      <w:r>
        <w:rPr>
          <w:rFonts w:hint="eastAsia" w:ascii="宋体" w:hAnsi="宋体" w:eastAsia="宋体" w:cs="宋体"/>
          <w:spacing w:val="8"/>
          <w:sz w:val="23"/>
          <w:szCs w:val="23"/>
        </w:rPr>
        <w:t>我公司</w:t>
      </w:r>
      <w:r>
        <w:rPr>
          <w:rFonts w:hint="eastAsia" w:ascii="宋体" w:hAnsi="宋体" w:eastAsia="宋体" w:cs="宋体"/>
          <w:spacing w:val="8"/>
          <w:sz w:val="23"/>
          <w:szCs w:val="23"/>
          <w:u w:val="single" w:color="auto"/>
        </w:rPr>
        <w:t>（供应商全称）</w:t>
      </w:r>
      <w:r>
        <w:rPr>
          <w:rFonts w:hint="eastAsia" w:ascii="宋体" w:hAnsi="宋体" w:eastAsia="宋体" w:cs="宋体"/>
          <w:spacing w:val="8"/>
          <w:sz w:val="23"/>
          <w:szCs w:val="23"/>
        </w:rPr>
        <w:t>收到项目（项目编号</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标段号</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标段名称</w:t>
      </w:r>
      <w:r>
        <w:rPr>
          <w:rFonts w:hint="eastAsia" w:ascii="宋体" w:hAnsi="宋体" w:eastAsia="宋体" w:cs="宋体"/>
          <w:spacing w:val="-8"/>
          <w:sz w:val="23"/>
          <w:szCs w:val="23"/>
        </w:rPr>
        <w:t>：）</w:t>
      </w:r>
      <w:r>
        <w:rPr>
          <w:rFonts w:hint="eastAsia" w:ascii="宋体" w:hAnsi="宋体" w:eastAsia="宋体" w:cs="宋体"/>
          <w:spacing w:val="8"/>
          <w:sz w:val="23"/>
          <w:szCs w:val="23"/>
        </w:rPr>
        <w:t>的招标文件</w:t>
      </w:r>
      <w:r>
        <w:rPr>
          <w:rFonts w:hint="eastAsia" w:ascii="宋体" w:hAnsi="宋体" w:eastAsia="宋体" w:cs="宋体"/>
          <w:spacing w:val="12"/>
          <w:sz w:val="23"/>
          <w:szCs w:val="23"/>
        </w:rPr>
        <w:t>后，在完全理解该项目采购技术要求和商务条款的基础上，决定参加此次投标活动。我</w:t>
      </w:r>
      <w:r>
        <w:rPr>
          <w:rFonts w:hint="eastAsia" w:ascii="宋体" w:hAnsi="宋体" w:eastAsia="宋体" w:cs="宋体"/>
          <w:spacing w:val="11"/>
          <w:sz w:val="23"/>
          <w:szCs w:val="23"/>
        </w:rPr>
        <w:t>方保</w:t>
      </w:r>
      <w:r>
        <w:rPr>
          <w:rFonts w:hint="eastAsia" w:ascii="宋体" w:hAnsi="宋体" w:eastAsia="宋体" w:cs="宋体"/>
          <w:spacing w:val="7"/>
          <w:sz w:val="23"/>
          <w:szCs w:val="23"/>
        </w:rPr>
        <w:t>证具备履行合同所必需的服务和专业技术能力，并承诺如下：</w:t>
      </w:r>
    </w:p>
    <w:p w14:paraId="640465FC">
      <w:pPr>
        <w:spacing w:before="264" w:line="227" w:lineRule="auto"/>
        <w:ind w:left="556"/>
        <w:rPr>
          <w:rFonts w:hint="eastAsia" w:ascii="宋体" w:hAnsi="宋体" w:eastAsia="宋体" w:cs="宋体"/>
          <w:sz w:val="23"/>
          <w:szCs w:val="23"/>
        </w:rPr>
      </w:pPr>
      <w:r>
        <w:rPr>
          <w:rFonts w:hint="eastAsia" w:ascii="宋体" w:hAnsi="宋体" w:eastAsia="宋体" w:cs="宋体"/>
          <w:spacing w:val="4"/>
          <w:sz w:val="23"/>
          <w:szCs w:val="23"/>
        </w:rPr>
        <w:t>1、具有独立承担民事责任的能力；</w:t>
      </w:r>
    </w:p>
    <w:p w14:paraId="2D35F15D">
      <w:pPr>
        <w:spacing w:before="155" w:line="227" w:lineRule="auto"/>
        <w:ind w:left="542"/>
        <w:rPr>
          <w:rFonts w:hint="eastAsia" w:ascii="宋体" w:hAnsi="宋体" w:eastAsia="宋体" w:cs="宋体"/>
          <w:sz w:val="23"/>
          <w:szCs w:val="23"/>
        </w:rPr>
      </w:pPr>
      <w:r>
        <w:rPr>
          <w:rFonts w:hint="eastAsia" w:ascii="宋体" w:hAnsi="宋体" w:eastAsia="宋体" w:cs="宋体"/>
          <w:spacing w:val="6"/>
          <w:sz w:val="23"/>
          <w:szCs w:val="23"/>
        </w:rPr>
        <w:t>2、具有良好的商业信誉和健全的财务会计制度；</w:t>
      </w:r>
    </w:p>
    <w:p w14:paraId="0BA1AFB9">
      <w:pPr>
        <w:spacing w:before="157" w:line="227" w:lineRule="auto"/>
        <w:ind w:left="543"/>
        <w:rPr>
          <w:rFonts w:hint="eastAsia" w:ascii="宋体" w:hAnsi="宋体" w:eastAsia="宋体" w:cs="宋体"/>
          <w:sz w:val="23"/>
          <w:szCs w:val="23"/>
        </w:rPr>
      </w:pPr>
      <w:r>
        <w:rPr>
          <w:rFonts w:hint="eastAsia" w:ascii="宋体" w:hAnsi="宋体" w:eastAsia="宋体" w:cs="宋体"/>
          <w:spacing w:val="6"/>
          <w:sz w:val="23"/>
          <w:szCs w:val="23"/>
        </w:rPr>
        <w:t>3、具有履行合同所必需的货物和专业技术能力；</w:t>
      </w:r>
    </w:p>
    <w:p w14:paraId="3A0B46AA">
      <w:pPr>
        <w:spacing w:before="158" w:line="227" w:lineRule="auto"/>
        <w:ind w:left="538"/>
        <w:rPr>
          <w:rFonts w:hint="eastAsia" w:ascii="宋体" w:hAnsi="宋体" w:eastAsia="宋体" w:cs="宋体"/>
          <w:sz w:val="23"/>
          <w:szCs w:val="23"/>
        </w:rPr>
      </w:pPr>
      <w:r>
        <w:rPr>
          <w:rFonts w:hint="eastAsia" w:ascii="宋体" w:hAnsi="宋体" w:eastAsia="宋体" w:cs="宋体"/>
          <w:spacing w:val="6"/>
          <w:sz w:val="23"/>
          <w:szCs w:val="23"/>
        </w:rPr>
        <w:t>4、有依法缴纳税收和社会保障资金的良好记录；</w:t>
      </w:r>
    </w:p>
    <w:p w14:paraId="316D5C0F">
      <w:pPr>
        <w:spacing w:before="157" w:line="227" w:lineRule="auto"/>
        <w:ind w:left="543"/>
        <w:rPr>
          <w:rFonts w:hint="eastAsia" w:ascii="宋体" w:hAnsi="宋体" w:eastAsia="宋体" w:cs="宋体"/>
          <w:sz w:val="23"/>
          <w:szCs w:val="23"/>
        </w:rPr>
      </w:pPr>
      <w:r>
        <w:rPr>
          <w:rFonts w:hint="eastAsia" w:ascii="宋体" w:hAnsi="宋体" w:eastAsia="宋体" w:cs="宋体"/>
          <w:spacing w:val="7"/>
          <w:sz w:val="23"/>
          <w:szCs w:val="23"/>
        </w:rPr>
        <w:t>5、参加政府采购活动前三年内，在经营活动中没有重大违法记录；</w:t>
      </w:r>
    </w:p>
    <w:p w14:paraId="2DE41B8D">
      <w:pPr>
        <w:spacing w:before="157" w:line="227" w:lineRule="auto"/>
        <w:ind w:left="541"/>
        <w:rPr>
          <w:rFonts w:hint="eastAsia" w:ascii="宋体" w:hAnsi="宋体" w:eastAsia="宋体" w:cs="宋体"/>
          <w:sz w:val="23"/>
          <w:szCs w:val="23"/>
        </w:rPr>
      </w:pPr>
      <w:r>
        <w:rPr>
          <w:rFonts w:hint="eastAsia" w:ascii="宋体" w:hAnsi="宋体" w:eastAsia="宋体" w:cs="宋体"/>
          <w:spacing w:val="5"/>
          <w:sz w:val="23"/>
          <w:szCs w:val="23"/>
        </w:rPr>
        <w:t>6、法律、行政法规规定的其他条件；</w:t>
      </w:r>
    </w:p>
    <w:p w14:paraId="28933197">
      <w:pPr>
        <w:spacing w:before="158" w:line="227" w:lineRule="auto"/>
        <w:ind w:left="544"/>
        <w:rPr>
          <w:rFonts w:hint="eastAsia" w:ascii="宋体" w:hAnsi="宋体" w:eastAsia="宋体" w:cs="宋体"/>
          <w:sz w:val="23"/>
          <w:szCs w:val="23"/>
        </w:rPr>
      </w:pPr>
      <w:r>
        <w:rPr>
          <w:rFonts w:hint="eastAsia" w:ascii="宋体" w:hAnsi="宋体" w:eastAsia="宋体" w:cs="宋体"/>
          <w:spacing w:val="8"/>
          <w:sz w:val="23"/>
          <w:szCs w:val="23"/>
        </w:rPr>
        <w:t>7、具备承担和实施本次采购内容相关的经营许可或相关代理授</w:t>
      </w:r>
      <w:r>
        <w:rPr>
          <w:rFonts w:hint="eastAsia" w:ascii="宋体" w:hAnsi="宋体" w:eastAsia="宋体" w:cs="宋体"/>
          <w:spacing w:val="7"/>
          <w:sz w:val="23"/>
          <w:szCs w:val="23"/>
        </w:rPr>
        <w:t>权。</w:t>
      </w:r>
    </w:p>
    <w:p w14:paraId="62D00BEB">
      <w:pPr>
        <w:spacing w:before="157" w:line="311" w:lineRule="auto"/>
        <w:ind w:left="57" w:firstLine="482"/>
        <w:rPr>
          <w:rFonts w:hint="eastAsia" w:ascii="宋体" w:hAnsi="宋体" w:eastAsia="宋体" w:cs="宋体"/>
          <w:sz w:val="23"/>
          <w:szCs w:val="23"/>
        </w:rPr>
      </w:pPr>
      <w:r>
        <w:rPr>
          <w:rFonts w:hint="eastAsia" w:ascii="宋体" w:hAnsi="宋体" w:eastAsia="宋体" w:cs="宋体"/>
          <w:spacing w:val="7"/>
          <w:sz w:val="23"/>
          <w:szCs w:val="23"/>
        </w:rPr>
        <w:t>8、单位负责人为同一人或者存在直接控股、管理关系的不同供应商，不得同时参加本采购项目（或采购包）投标（响应）。为本项目提供整体设计、规范编制或者</w:t>
      </w:r>
      <w:r>
        <w:rPr>
          <w:rFonts w:hint="eastAsia" w:ascii="宋体" w:hAnsi="宋体" w:eastAsia="宋体" w:cs="宋体"/>
          <w:spacing w:val="6"/>
          <w:sz w:val="23"/>
          <w:szCs w:val="23"/>
        </w:rPr>
        <w:t>项目管理、监理、</w:t>
      </w:r>
      <w:r>
        <w:rPr>
          <w:rFonts w:hint="eastAsia" w:ascii="宋体" w:hAnsi="宋体" w:eastAsia="宋体" w:cs="宋体"/>
          <w:spacing w:val="8"/>
          <w:sz w:val="23"/>
          <w:szCs w:val="23"/>
        </w:rPr>
        <w:t>检测等服务的供应商，不得再参与本项目投标（响应）。</w:t>
      </w:r>
    </w:p>
    <w:p w14:paraId="096A5EA8">
      <w:pPr>
        <w:spacing w:before="157" w:line="311" w:lineRule="auto"/>
        <w:ind w:left="57" w:firstLine="482"/>
        <w:rPr>
          <w:rFonts w:hint="eastAsia" w:ascii="宋体" w:hAnsi="宋体" w:eastAsia="宋体" w:cs="宋体"/>
          <w:spacing w:val="7"/>
          <w:sz w:val="23"/>
          <w:szCs w:val="23"/>
        </w:rPr>
      </w:pPr>
      <w:r>
        <w:rPr>
          <w:rFonts w:hint="eastAsia" w:ascii="宋体" w:hAnsi="宋体" w:eastAsia="宋体" w:cs="宋体"/>
          <w:spacing w:val="7"/>
          <w:sz w:val="23"/>
          <w:szCs w:val="23"/>
        </w:rPr>
        <w:t>供应商名称（电子公章）：</w:t>
      </w:r>
    </w:p>
    <w:p w14:paraId="3BADD0FC">
      <w:pPr>
        <w:spacing w:before="157" w:line="311" w:lineRule="auto"/>
        <w:ind w:left="57" w:firstLine="482"/>
        <w:rPr>
          <w:rFonts w:hint="eastAsia" w:ascii="宋体" w:hAnsi="宋体" w:eastAsia="宋体" w:cs="宋体"/>
          <w:spacing w:val="7"/>
          <w:sz w:val="23"/>
          <w:szCs w:val="23"/>
        </w:rPr>
      </w:pPr>
      <w:r>
        <w:rPr>
          <w:rFonts w:hint="eastAsia" w:ascii="宋体" w:hAnsi="宋体" w:eastAsia="宋体" w:cs="宋体"/>
          <w:spacing w:val="7"/>
          <w:sz w:val="23"/>
          <w:szCs w:val="23"/>
        </w:rPr>
        <w:t>法定代表人或其授权代表（签字）：</w:t>
      </w:r>
    </w:p>
    <w:p w14:paraId="09E331C7">
      <w:pPr>
        <w:spacing w:before="157" w:line="311" w:lineRule="auto"/>
        <w:ind w:left="57" w:firstLine="482"/>
        <w:jc w:val="right"/>
        <w:rPr>
          <w:rFonts w:hint="eastAsia" w:ascii="宋体" w:hAnsi="宋体" w:eastAsia="宋体" w:cs="宋体"/>
          <w:spacing w:val="7"/>
          <w:sz w:val="23"/>
          <w:szCs w:val="23"/>
        </w:rPr>
      </w:pPr>
      <w:r>
        <w:rPr>
          <w:rFonts w:hint="eastAsia" w:ascii="宋体" w:hAnsi="宋体" w:eastAsia="宋体" w:cs="宋体"/>
          <w:spacing w:val="7"/>
          <w:sz w:val="23"/>
          <w:szCs w:val="23"/>
        </w:rPr>
        <w:t>日期：年月日</w:t>
      </w:r>
    </w:p>
    <w:p w14:paraId="42603859">
      <w:pPr>
        <w:pStyle w:val="9"/>
        <w:spacing w:line="283" w:lineRule="auto"/>
        <w:rPr>
          <w:rFonts w:hint="eastAsia" w:ascii="宋体" w:hAnsi="宋体" w:eastAsia="宋体" w:cs="宋体"/>
          <w:lang w:eastAsia="zh-CN"/>
        </w:rPr>
      </w:pPr>
      <w:r>
        <w:rPr>
          <w:rFonts w:hint="eastAsia" w:ascii="宋体" w:hAnsi="宋体" w:eastAsia="宋体" w:cs="宋体"/>
          <w:lang w:eastAsia="zh-CN"/>
        </w:rPr>
        <w:br w:type="page"/>
      </w:r>
    </w:p>
    <w:p w14:paraId="030AFBD1">
      <w:pPr>
        <w:pStyle w:val="9"/>
        <w:spacing w:line="283" w:lineRule="auto"/>
        <w:rPr>
          <w:rFonts w:hint="eastAsia" w:ascii="宋体" w:hAnsi="宋体" w:eastAsia="宋体" w:cs="宋体"/>
          <w:b/>
          <w:bCs/>
          <w:snapToGrid w:val="0"/>
          <w:color w:val="000000"/>
          <w:spacing w:val="9"/>
          <w:kern w:val="0"/>
          <w:sz w:val="28"/>
          <w:szCs w:val="28"/>
          <w:lang w:val="en-US" w:eastAsia="en-US" w:bidi="ar-SA"/>
        </w:rPr>
      </w:pPr>
      <w:r>
        <w:rPr>
          <w:rFonts w:hint="eastAsia" w:ascii="宋体" w:hAnsi="宋体" w:eastAsia="宋体" w:cs="宋体"/>
          <w:b/>
          <w:bCs/>
          <w:snapToGrid w:val="0"/>
          <w:color w:val="000000"/>
          <w:spacing w:val="9"/>
          <w:kern w:val="0"/>
          <w:sz w:val="28"/>
          <w:szCs w:val="28"/>
          <w:lang w:val="en-US" w:eastAsia="zh-CN" w:bidi="ar-SA"/>
        </w:rPr>
        <w:t>十、</w:t>
      </w:r>
      <w:r>
        <w:rPr>
          <w:rFonts w:hint="eastAsia" w:ascii="宋体" w:hAnsi="宋体" w:eastAsia="宋体" w:cs="宋体"/>
          <w:b/>
          <w:bCs/>
          <w:snapToGrid w:val="0"/>
          <w:color w:val="000000"/>
          <w:spacing w:val="9"/>
          <w:kern w:val="0"/>
          <w:sz w:val="28"/>
          <w:szCs w:val="28"/>
          <w:lang w:val="en-US" w:eastAsia="en-US" w:bidi="ar-SA"/>
        </w:rPr>
        <w:t>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21E3C279">
      <w:pPr>
        <w:pStyle w:val="9"/>
        <w:spacing w:line="283" w:lineRule="auto"/>
        <w:rPr>
          <w:rFonts w:hint="eastAsia" w:ascii="宋体" w:hAnsi="宋体" w:eastAsia="宋体" w:cs="宋体"/>
          <w:snapToGrid w:val="0"/>
          <w:color w:val="000000"/>
          <w:spacing w:val="9"/>
          <w:kern w:val="0"/>
          <w:sz w:val="23"/>
          <w:szCs w:val="23"/>
          <w:lang w:val="en-US" w:eastAsia="en-US" w:bidi="ar-SA"/>
        </w:rPr>
      </w:pPr>
    </w:p>
    <w:p w14:paraId="65BD8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b/>
          <w:bCs/>
          <w:snapToGrid w:val="0"/>
          <w:color w:val="000000"/>
          <w:spacing w:val="9"/>
          <w:kern w:val="0"/>
          <w:sz w:val="28"/>
          <w:szCs w:val="28"/>
          <w:lang w:val="en-US" w:eastAsia="en-US" w:bidi="ar-SA"/>
        </w:rPr>
      </w:pPr>
      <w:r>
        <w:rPr>
          <w:rFonts w:hint="eastAsia" w:ascii="宋体" w:hAnsi="宋体" w:eastAsia="宋体" w:cs="宋体"/>
          <w:b/>
          <w:bCs/>
          <w:snapToGrid w:val="0"/>
          <w:color w:val="000000"/>
          <w:spacing w:val="9"/>
          <w:kern w:val="0"/>
          <w:sz w:val="28"/>
          <w:szCs w:val="28"/>
          <w:lang w:val="en-US" w:eastAsia="zh-CN" w:bidi="ar-SA"/>
        </w:rPr>
        <w:t>十一、</w:t>
      </w:r>
      <w:r>
        <w:rPr>
          <w:rFonts w:hint="eastAsia" w:ascii="宋体" w:hAnsi="宋体" w:eastAsia="宋体" w:cs="宋体"/>
          <w:b/>
          <w:bCs/>
          <w:snapToGrid w:val="0"/>
          <w:color w:val="000000"/>
          <w:spacing w:val="9"/>
          <w:kern w:val="0"/>
          <w:sz w:val="28"/>
          <w:szCs w:val="28"/>
          <w:lang w:val="en-US" w:eastAsia="en-US" w:bidi="ar-SA"/>
        </w:rPr>
        <w:t>具有良好的商业信誉和健全的财务会计制度：提供2023年度由第三方财务审计机构出具的财务审计报告或新成立的企业提供银行出具的近三个月的资信证明；</w:t>
      </w:r>
    </w:p>
    <w:p w14:paraId="0511D66F">
      <w:pPr>
        <w:spacing w:before="111" w:line="228" w:lineRule="auto"/>
        <w:jc w:val="left"/>
        <w:rPr>
          <w:rFonts w:hint="eastAsia" w:ascii="宋体" w:hAnsi="宋体" w:eastAsia="宋体" w:cs="宋体"/>
          <w:b/>
          <w:bCs/>
          <w:snapToGrid w:val="0"/>
          <w:color w:val="000000"/>
          <w:spacing w:val="9"/>
          <w:kern w:val="0"/>
          <w:sz w:val="28"/>
          <w:szCs w:val="28"/>
          <w:lang w:val="en-US" w:eastAsia="zh-CN" w:bidi="ar-SA"/>
        </w:rPr>
      </w:pPr>
    </w:p>
    <w:p w14:paraId="20179EF8">
      <w:pPr>
        <w:spacing w:before="111" w:line="228" w:lineRule="auto"/>
        <w:jc w:val="left"/>
        <w:rPr>
          <w:rFonts w:hint="eastAsia" w:ascii="宋体" w:hAnsi="宋体" w:eastAsia="宋体" w:cs="宋体"/>
          <w:b/>
          <w:bCs/>
          <w:snapToGrid w:val="0"/>
          <w:color w:val="000000"/>
          <w:spacing w:val="9"/>
          <w:kern w:val="0"/>
          <w:sz w:val="28"/>
          <w:szCs w:val="28"/>
          <w:lang w:val="en-US" w:eastAsia="en-US" w:bidi="ar-SA"/>
        </w:rPr>
      </w:pPr>
      <w:r>
        <w:rPr>
          <w:rFonts w:hint="eastAsia" w:ascii="宋体" w:hAnsi="宋体" w:eastAsia="宋体" w:cs="宋体"/>
          <w:b/>
          <w:bCs/>
          <w:snapToGrid w:val="0"/>
          <w:color w:val="000000"/>
          <w:spacing w:val="9"/>
          <w:kern w:val="0"/>
          <w:sz w:val="28"/>
          <w:szCs w:val="28"/>
          <w:lang w:val="en-US" w:eastAsia="zh-CN" w:bidi="ar-SA"/>
        </w:rPr>
        <w:t>十二、</w:t>
      </w:r>
      <w:r>
        <w:rPr>
          <w:rFonts w:hint="eastAsia" w:ascii="宋体" w:hAnsi="宋体" w:eastAsia="宋体" w:cs="宋体"/>
          <w:b/>
          <w:bCs/>
          <w:snapToGrid w:val="0"/>
          <w:color w:val="000000"/>
          <w:spacing w:val="9"/>
          <w:kern w:val="0"/>
          <w:sz w:val="28"/>
          <w:szCs w:val="28"/>
          <w:lang w:val="en-US" w:eastAsia="en-US" w:bidi="ar-SA"/>
        </w:rPr>
        <w:t>履行合同所必需的设备和专业技术能力：提供《投标人资格声明函》；</w:t>
      </w:r>
    </w:p>
    <w:p w14:paraId="3E8AB6B3">
      <w:pPr>
        <w:spacing w:before="91" w:line="219" w:lineRule="auto"/>
        <w:ind w:left="32"/>
        <w:jc w:val="left"/>
        <w:rPr>
          <w:rFonts w:hint="eastAsia" w:ascii="宋体" w:hAnsi="宋体" w:eastAsia="宋体" w:cs="宋体"/>
          <w:b/>
          <w:bCs/>
          <w:spacing w:val="-10"/>
          <w:sz w:val="28"/>
          <w:szCs w:val="28"/>
        </w:rPr>
      </w:pPr>
    </w:p>
    <w:p w14:paraId="6574FE09">
      <w:pPr>
        <w:jc w:val="left"/>
        <w:rPr>
          <w:rFonts w:hint="eastAsia" w:ascii="宋体" w:hAnsi="宋体" w:eastAsia="宋体" w:cs="宋体"/>
          <w:b/>
          <w:bCs/>
          <w:spacing w:val="-10"/>
          <w:sz w:val="28"/>
          <w:szCs w:val="28"/>
        </w:rPr>
      </w:pPr>
    </w:p>
    <w:p w14:paraId="6496497A">
      <w:pPr>
        <w:jc w:val="left"/>
        <w:rPr>
          <w:rFonts w:hint="eastAsia" w:ascii="宋体" w:hAnsi="宋体" w:eastAsia="宋体" w:cs="宋体"/>
          <w:b/>
          <w:bCs/>
          <w:spacing w:val="-10"/>
          <w:sz w:val="28"/>
          <w:szCs w:val="28"/>
        </w:rPr>
      </w:pPr>
    </w:p>
    <w:p w14:paraId="0D6FF4E4">
      <w:pPr>
        <w:numPr>
          <w:ilvl w:val="0"/>
          <w:numId w:val="7"/>
        </w:numPr>
        <w:jc w:val="left"/>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68D149A">
      <w:pPr>
        <w:jc w:val="left"/>
        <w:rPr>
          <w:rFonts w:hint="eastAsia"/>
          <w:b/>
          <w:bCs/>
          <w:sz w:val="28"/>
          <w:szCs w:val="28"/>
          <w:lang w:val="en-US" w:eastAsia="zh-CN"/>
        </w:rPr>
      </w:pPr>
    </w:p>
    <w:p w14:paraId="05F20785">
      <w:pPr>
        <w:pStyle w:val="5"/>
        <w:rPr>
          <w:rFonts w:hint="eastAsia"/>
          <w:b/>
          <w:bCs/>
          <w:sz w:val="28"/>
          <w:szCs w:val="28"/>
          <w:lang w:val="en-US" w:eastAsia="zh-CN"/>
        </w:rPr>
      </w:pPr>
    </w:p>
    <w:p w14:paraId="7E7E41AD">
      <w:pPr>
        <w:rPr>
          <w:rFonts w:hint="eastAsia"/>
          <w:lang w:val="en-US" w:eastAsia="zh-CN"/>
        </w:rPr>
      </w:pPr>
    </w:p>
    <w:p w14:paraId="16FB30DF">
      <w:pPr>
        <w:numPr>
          <w:ilvl w:val="0"/>
          <w:numId w:val="7"/>
        </w:numPr>
        <w:jc w:val="left"/>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7FCE029C">
      <w:pPr>
        <w:pStyle w:val="5"/>
        <w:jc w:val="left"/>
        <w:rPr>
          <w:rFonts w:hint="eastAsia" w:ascii="宋体" w:hAnsi="宋体" w:eastAsia="宋体" w:cs="宋体"/>
          <w:b/>
          <w:bCs/>
          <w:spacing w:val="-10"/>
          <w:sz w:val="28"/>
          <w:szCs w:val="28"/>
        </w:rPr>
      </w:pPr>
      <w:r>
        <w:rPr>
          <w:rFonts w:hint="eastAsia" w:ascii="宋体" w:hAnsi="宋体" w:eastAsia="宋体" w:cs="宋体"/>
          <w:b/>
          <w:bCs/>
          <w:snapToGrid w:val="0"/>
          <w:color w:val="000000"/>
          <w:spacing w:val="9"/>
          <w:kern w:val="0"/>
          <w:sz w:val="28"/>
          <w:szCs w:val="28"/>
          <w:lang w:val="en-US" w:eastAsia="zh-CN" w:bidi="ar-SA"/>
        </w:rPr>
        <w:t>十五、企业负责人为同一人或者存在直接控股、管理关系的不同投标人，不得参加同一合同项下的政府采购活动。否则，皆取消投标资格。</w:t>
      </w:r>
      <w:r>
        <w:rPr>
          <w:rFonts w:hint="eastAsia" w:ascii="宋体" w:hAnsi="宋体" w:eastAsia="宋体" w:cs="宋体"/>
          <w:b/>
          <w:bCs/>
          <w:spacing w:val="-10"/>
          <w:sz w:val="28"/>
          <w:szCs w:val="28"/>
        </w:rPr>
        <w:br w:type="page"/>
      </w:r>
    </w:p>
    <w:p w14:paraId="7B9D0FDB">
      <w:pPr>
        <w:pStyle w:val="5"/>
        <w:jc w:val="left"/>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十六、投标保证金打款凭证或保函文件；</w:t>
      </w:r>
    </w:p>
    <w:p w14:paraId="121BA6C9">
      <w:pPr>
        <w:spacing w:before="91" w:line="219" w:lineRule="auto"/>
        <w:ind w:left="32"/>
        <w:jc w:val="left"/>
        <w:rPr>
          <w:rFonts w:hint="eastAsia" w:ascii="宋体" w:hAnsi="宋体" w:eastAsia="宋体" w:cs="宋体"/>
          <w:b/>
          <w:bCs/>
          <w:spacing w:val="-10"/>
          <w:sz w:val="28"/>
          <w:szCs w:val="28"/>
        </w:rPr>
      </w:pPr>
    </w:p>
    <w:p w14:paraId="77D5375B">
      <w:pPr>
        <w:spacing w:before="91" w:line="219" w:lineRule="auto"/>
        <w:ind w:left="32"/>
        <w:jc w:val="left"/>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十七、投标供应商需提供有效期内《食品经营许可证》或《食品生产许可证》</w:t>
      </w:r>
    </w:p>
    <w:p w14:paraId="767E5350">
      <w:pPr>
        <w:spacing w:before="91" w:line="219" w:lineRule="auto"/>
        <w:ind w:left="32"/>
        <w:rPr>
          <w:rFonts w:hint="eastAsia" w:ascii="宋体" w:hAnsi="宋体" w:eastAsia="宋体" w:cs="宋体"/>
          <w:b/>
          <w:bCs/>
          <w:spacing w:val="-10"/>
          <w:sz w:val="28"/>
          <w:szCs w:val="28"/>
        </w:rPr>
      </w:pPr>
    </w:p>
    <w:p w14:paraId="211D70F6">
      <w:pPr>
        <w:spacing w:before="91" w:line="219" w:lineRule="auto"/>
        <w:ind w:left="32"/>
        <w:rPr>
          <w:rFonts w:hint="eastAsia" w:ascii="宋体" w:hAnsi="宋体" w:eastAsia="宋体" w:cs="宋体"/>
          <w:b/>
          <w:bCs/>
          <w:spacing w:val="-10"/>
          <w:sz w:val="28"/>
          <w:szCs w:val="28"/>
        </w:rPr>
      </w:pPr>
    </w:p>
    <w:p w14:paraId="4B6A3BFA">
      <w:pPr>
        <w:pStyle w:val="9"/>
        <w:spacing w:line="301" w:lineRule="auto"/>
        <w:rPr>
          <w:rFonts w:hint="eastAsia" w:ascii="宋体" w:hAnsi="宋体" w:eastAsia="宋体" w:cs="宋体"/>
          <w:lang w:eastAsia="zh-CN"/>
        </w:rPr>
      </w:pPr>
      <w:r>
        <w:rPr>
          <w:rFonts w:hint="eastAsia" w:ascii="宋体" w:hAnsi="宋体" w:eastAsia="宋体" w:cs="宋体"/>
          <w:lang w:eastAsia="zh-CN"/>
        </w:rPr>
        <w:br w:type="page"/>
      </w:r>
    </w:p>
    <w:p w14:paraId="68D89239">
      <w:pPr>
        <w:pStyle w:val="9"/>
        <w:spacing w:line="246" w:lineRule="auto"/>
        <w:rPr>
          <w:rFonts w:hint="eastAsia" w:ascii="宋体" w:hAnsi="宋体" w:eastAsia="宋体" w:cs="宋体"/>
        </w:rPr>
      </w:pPr>
    </w:p>
    <w:p w14:paraId="6B0B8AEB">
      <w:pPr>
        <w:spacing w:line="440" w:lineRule="exact"/>
        <w:ind w:left="141" w:hanging="141"/>
        <w:jc w:val="center"/>
        <w:rPr>
          <w:rFonts w:hint="eastAsia" w:ascii="宋体" w:hAnsi="宋体" w:eastAsia="宋体" w:cs="宋体"/>
          <w:b/>
          <w:bCs/>
          <w:color w:val="auto"/>
          <w:sz w:val="28"/>
          <w:szCs w:val="32"/>
          <w:highlight w:val="none"/>
        </w:rPr>
      </w:pPr>
      <w:r>
        <w:rPr>
          <w:rFonts w:hint="eastAsia" w:ascii="宋体" w:hAnsi="宋体" w:eastAsia="宋体" w:cs="宋体"/>
          <w:b/>
          <w:bCs/>
          <w:snapToGrid w:val="0"/>
          <w:color w:val="000000"/>
          <w:spacing w:val="-9"/>
          <w:kern w:val="0"/>
          <w:sz w:val="28"/>
          <w:szCs w:val="28"/>
          <w:lang w:val="en-US" w:eastAsia="zh-CN" w:bidi="ar-SA"/>
        </w:rPr>
        <w:t>十八、</w:t>
      </w:r>
      <w:r>
        <w:rPr>
          <w:rFonts w:hint="eastAsia" w:ascii="宋体" w:hAnsi="宋体" w:eastAsia="宋体" w:cs="宋体"/>
          <w:b/>
          <w:bCs/>
          <w:color w:val="auto"/>
          <w:sz w:val="28"/>
          <w:szCs w:val="32"/>
          <w:highlight w:val="none"/>
        </w:rPr>
        <w:t>技术规格功能要求偏离表</w:t>
      </w:r>
    </w:p>
    <w:p w14:paraId="155EB364">
      <w:pPr>
        <w:ind w:left="105" w:hanging="105"/>
        <w:rPr>
          <w:rFonts w:hint="eastAsia" w:ascii="宋体" w:hAnsi="宋体" w:eastAsia="宋体" w:cs="宋体"/>
          <w:color w:val="auto"/>
          <w:highlight w:val="none"/>
        </w:rPr>
      </w:pPr>
    </w:p>
    <w:p w14:paraId="4F53DAEB">
      <w:pPr>
        <w:spacing w:line="40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0C5BEB8A">
      <w:pPr>
        <w:ind w:left="120" w:hanging="12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项目编号：                                                   </w:t>
      </w:r>
    </w:p>
    <w:tbl>
      <w:tblPr>
        <w:tblStyle w:val="16"/>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839"/>
        <w:gridCol w:w="1287"/>
      </w:tblGrid>
      <w:tr w14:paraId="0534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14:paraId="0EB9224E">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23" w:type="dxa"/>
            <w:noWrap w:val="0"/>
            <w:vAlign w:val="center"/>
          </w:tcPr>
          <w:p w14:paraId="7618B69A">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招标文件规格功能要求条目号</w:t>
            </w:r>
          </w:p>
        </w:tc>
        <w:tc>
          <w:tcPr>
            <w:tcW w:w="1655" w:type="dxa"/>
            <w:noWrap w:val="0"/>
            <w:vAlign w:val="center"/>
          </w:tcPr>
          <w:p w14:paraId="61BDD9DF">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4B1F3E96">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要求规格</w:t>
            </w:r>
          </w:p>
        </w:tc>
        <w:tc>
          <w:tcPr>
            <w:tcW w:w="1839" w:type="dxa"/>
            <w:noWrap w:val="0"/>
            <w:vAlign w:val="center"/>
          </w:tcPr>
          <w:p w14:paraId="691302FA">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287" w:type="dxa"/>
            <w:noWrap w:val="0"/>
            <w:vAlign w:val="center"/>
          </w:tcPr>
          <w:p w14:paraId="192788A7">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258F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5C0397ED">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23" w:type="dxa"/>
            <w:noWrap w:val="0"/>
            <w:vAlign w:val="center"/>
          </w:tcPr>
          <w:p w14:paraId="61F041A8">
            <w:pPr>
              <w:ind w:left="120" w:hanging="120"/>
              <w:jc w:val="center"/>
              <w:rPr>
                <w:rFonts w:hint="eastAsia" w:ascii="宋体" w:hAnsi="宋体" w:eastAsia="宋体" w:cs="宋体"/>
                <w:color w:val="auto"/>
                <w:sz w:val="24"/>
                <w:highlight w:val="none"/>
              </w:rPr>
            </w:pPr>
          </w:p>
        </w:tc>
        <w:tc>
          <w:tcPr>
            <w:tcW w:w="1655" w:type="dxa"/>
            <w:noWrap w:val="0"/>
            <w:vAlign w:val="center"/>
          </w:tcPr>
          <w:p w14:paraId="77B78C6E">
            <w:pPr>
              <w:ind w:left="120" w:hanging="120"/>
              <w:jc w:val="center"/>
              <w:rPr>
                <w:rFonts w:hint="eastAsia" w:ascii="宋体" w:hAnsi="宋体" w:eastAsia="宋体" w:cs="宋体"/>
                <w:color w:val="auto"/>
                <w:sz w:val="24"/>
                <w:highlight w:val="none"/>
              </w:rPr>
            </w:pPr>
          </w:p>
        </w:tc>
        <w:tc>
          <w:tcPr>
            <w:tcW w:w="1839" w:type="dxa"/>
            <w:noWrap w:val="0"/>
            <w:vAlign w:val="center"/>
          </w:tcPr>
          <w:p w14:paraId="26993AAA">
            <w:pPr>
              <w:ind w:left="120" w:hanging="120"/>
              <w:jc w:val="center"/>
              <w:rPr>
                <w:rFonts w:hint="eastAsia" w:ascii="宋体" w:hAnsi="宋体" w:eastAsia="宋体" w:cs="宋体"/>
                <w:color w:val="auto"/>
                <w:sz w:val="24"/>
                <w:highlight w:val="none"/>
              </w:rPr>
            </w:pPr>
          </w:p>
        </w:tc>
        <w:tc>
          <w:tcPr>
            <w:tcW w:w="1287" w:type="dxa"/>
            <w:noWrap w:val="0"/>
            <w:vAlign w:val="center"/>
          </w:tcPr>
          <w:p w14:paraId="000BA624">
            <w:pPr>
              <w:ind w:left="120" w:hanging="120"/>
              <w:jc w:val="center"/>
              <w:rPr>
                <w:rFonts w:hint="eastAsia" w:ascii="宋体" w:hAnsi="宋体" w:eastAsia="宋体" w:cs="宋体"/>
                <w:color w:val="auto"/>
                <w:sz w:val="24"/>
                <w:highlight w:val="none"/>
              </w:rPr>
            </w:pPr>
          </w:p>
        </w:tc>
      </w:tr>
      <w:tr w14:paraId="0432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57B348D4">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23" w:type="dxa"/>
            <w:noWrap w:val="0"/>
            <w:vAlign w:val="center"/>
          </w:tcPr>
          <w:p w14:paraId="5B43B9DF">
            <w:pPr>
              <w:ind w:left="120" w:hanging="120"/>
              <w:jc w:val="center"/>
              <w:rPr>
                <w:rFonts w:hint="eastAsia" w:ascii="宋体" w:hAnsi="宋体" w:eastAsia="宋体" w:cs="宋体"/>
                <w:color w:val="auto"/>
                <w:sz w:val="24"/>
                <w:highlight w:val="none"/>
              </w:rPr>
            </w:pPr>
          </w:p>
        </w:tc>
        <w:tc>
          <w:tcPr>
            <w:tcW w:w="1655" w:type="dxa"/>
            <w:noWrap w:val="0"/>
            <w:vAlign w:val="center"/>
          </w:tcPr>
          <w:p w14:paraId="12AF9375">
            <w:pPr>
              <w:ind w:left="120" w:hanging="120"/>
              <w:jc w:val="center"/>
              <w:rPr>
                <w:rFonts w:hint="eastAsia" w:ascii="宋体" w:hAnsi="宋体" w:eastAsia="宋体" w:cs="宋体"/>
                <w:color w:val="auto"/>
                <w:sz w:val="24"/>
                <w:highlight w:val="none"/>
              </w:rPr>
            </w:pPr>
          </w:p>
        </w:tc>
        <w:tc>
          <w:tcPr>
            <w:tcW w:w="1839" w:type="dxa"/>
            <w:noWrap w:val="0"/>
            <w:vAlign w:val="center"/>
          </w:tcPr>
          <w:p w14:paraId="23EFA2DE">
            <w:pPr>
              <w:ind w:left="120" w:hanging="120"/>
              <w:jc w:val="center"/>
              <w:rPr>
                <w:rFonts w:hint="eastAsia" w:ascii="宋体" w:hAnsi="宋体" w:eastAsia="宋体" w:cs="宋体"/>
                <w:color w:val="auto"/>
                <w:sz w:val="24"/>
                <w:highlight w:val="none"/>
              </w:rPr>
            </w:pPr>
          </w:p>
        </w:tc>
        <w:tc>
          <w:tcPr>
            <w:tcW w:w="1287" w:type="dxa"/>
            <w:noWrap w:val="0"/>
            <w:vAlign w:val="center"/>
          </w:tcPr>
          <w:p w14:paraId="7655443D">
            <w:pPr>
              <w:ind w:left="120" w:hanging="120"/>
              <w:jc w:val="center"/>
              <w:rPr>
                <w:rFonts w:hint="eastAsia" w:ascii="宋体" w:hAnsi="宋体" w:eastAsia="宋体" w:cs="宋体"/>
                <w:color w:val="auto"/>
                <w:sz w:val="24"/>
                <w:highlight w:val="none"/>
              </w:rPr>
            </w:pPr>
          </w:p>
        </w:tc>
      </w:tr>
      <w:tr w14:paraId="6E1E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2AB3256E">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23" w:type="dxa"/>
            <w:noWrap w:val="0"/>
            <w:vAlign w:val="center"/>
          </w:tcPr>
          <w:p w14:paraId="14EBD358">
            <w:pPr>
              <w:ind w:left="120" w:hanging="120"/>
              <w:jc w:val="center"/>
              <w:rPr>
                <w:rFonts w:hint="eastAsia" w:ascii="宋体" w:hAnsi="宋体" w:eastAsia="宋体" w:cs="宋体"/>
                <w:color w:val="auto"/>
                <w:sz w:val="24"/>
                <w:highlight w:val="none"/>
              </w:rPr>
            </w:pPr>
          </w:p>
        </w:tc>
        <w:tc>
          <w:tcPr>
            <w:tcW w:w="1655" w:type="dxa"/>
            <w:noWrap w:val="0"/>
            <w:vAlign w:val="center"/>
          </w:tcPr>
          <w:p w14:paraId="14D17096">
            <w:pPr>
              <w:ind w:left="120" w:hanging="120"/>
              <w:jc w:val="center"/>
              <w:rPr>
                <w:rFonts w:hint="eastAsia" w:ascii="宋体" w:hAnsi="宋体" w:eastAsia="宋体" w:cs="宋体"/>
                <w:color w:val="auto"/>
                <w:sz w:val="24"/>
                <w:highlight w:val="none"/>
              </w:rPr>
            </w:pPr>
          </w:p>
        </w:tc>
        <w:tc>
          <w:tcPr>
            <w:tcW w:w="1839" w:type="dxa"/>
            <w:noWrap w:val="0"/>
            <w:vAlign w:val="center"/>
          </w:tcPr>
          <w:p w14:paraId="1E7F4EBA">
            <w:pPr>
              <w:ind w:left="120" w:hanging="120"/>
              <w:jc w:val="center"/>
              <w:rPr>
                <w:rFonts w:hint="eastAsia" w:ascii="宋体" w:hAnsi="宋体" w:eastAsia="宋体" w:cs="宋体"/>
                <w:color w:val="auto"/>
                <w:sz w:val="24"/>
                <w:highlight w:val="none"/>
              </w:rPr>
            </w:pPr>
          </w:p>
        </w:tc>
        <w:tc>
          <w:tcPr>
            <w:tcW w:w="1287" w:type="dxa"/>
            <w:noWrap w:val="0"/>
            <w:vAlign w:val="center"/>
          </w:tcPr>
          <w:p w14:paraId="3E5C2E08">
            <w:pPr>
              <w:ind w:left="120" w:hanging="120"/>
              <w:jc w:val="center"/>
              <w:rPr>
                <w:rFonts w:hint="eastAsia" w:ascii="宋体" w:hAnsi="宋体" w:eastAsia="宋体" w:cs="宋体"/>
                <w:color w:val="auto"/>
                <w:sz w:val="24"/>
                <w:highlight w:val="none"/>
              </w:rPr>
            </w:pPr>
          </w:p>
        </w:tc>
      </w:tr>
      <w:tr w14:paraId="57B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2859D374">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23" w:type="dxa"/>
            <w:noWrap w:val="0"/>
            <w:vAlign w:val="center"/>
          </w:tcPr>
          <w:p w14:paraId="56F311B7">
            <w:pPr>
              <w:ind w:left="120" w:hanging="120"/>
              <w:jc w:val="center"/>
              <w:rPr>
                <w:rFonts w:hint="eastAsia" w:ascii="宋体" w:hAnsi="宋体" w:eastAsia="宋体" w:cs="宋体"/>
                <w:color w:val="auto"/>
                <w:sz w:val="24"/>
                <w:highlight w:val="none"/>
              </w:rPr>
            </w:pPr>
          </w:p>
        </w:tc>
        <w:tc>
          <w:tcPr>
            <w:tcW w:w="1655" w:type="dxa"/>
            <w:noWrap w:val="0"/>
            <w:vAlign w:val="center"/>
          </w:tcPr>
          <w:p w14:paraId="7B40052A">
            <w:pPr>
              <w:ind w:left="120" w:hanging="120"/>
              <w:jc w:val="center"/>
              <w:rPr>
                <w:rFonts w:hint="eastAsia" w:ascii="宋体" w:hAnsi="宋体" w:eastAsia="宋体" w:cs="宋体"/>
                <w:color w:val="auto"/>
                <w:sz w:val="24"/>
                <w:highlight w:val="none"/>
              </w:rPr>
            </w:pPr>
          </w:p>
        </w:tc>
        <w:tc>
          <w:tcPr>
            <w:tcW w:w="1839" w:type="dxa"/>
            <w:noWrap w:val="0"/>
            <w:vAlign w:val="center"/>
          </w:tcPr>
          <w:p w14:paraId="752A513E">
            <w:pPr>
              <w:ind w:left="120" w:hanging="120"/>
              <w:jc w:val="center"/>
              <w:rPr>
                <w:rFonts w:hint="eastAsia" w:ascii="宋体" w:hAnsi="宋体" w:eastAsia="宋体" w:cs="宋体"/>
                <w:color w:val="auto"/>
                <w:sz w:val="24"/>
                <w:highlight w:val="none"/>
              </w:rPr>
            </w:pPr>
          </w:p>
        </w:tc>
        <w:tc>
          <w:tcPr>
            <w:tcW w:w="1287" w:type="dxa"/>
            <w:noWrap w:val="0"/>
            <w:vAlign w:val="center"/>
          </w:tcPr>
          <w:p w14:paraId="2D77BCA0">
            <w:pPr>
              <w:ind w:left="120" w:hanging="120"/>
              <w:jc w:val="center"/>
              <w:rPr>
                <w:rFonts w:hint="eastAsia" w:ascii="宋体" w:hAnsi="宋体" w:eastAsia="宋体" w:cs="宋体"/>
                <w:color w:val="auto"/>
                <w:sz w:val="24"/>
                <w:highlight w:val="none"/>
              </w:rPr>
            </w:pPr>
          </w:p>
        </w:tc>
      </w:tr>
      <w:tr w14:paraId="40AF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2E5B9F60">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023" w:type="dxa"/>
            <w:noWrap w:val="0"/>
            <w:vAlign w:val="center"/>
          </w:tcPr>
          <w:p w14:paraId="0DD193A5">
            <w:pPr>
              <w:ind w:left="120" w:hanging="120"/>
              <w:jc w:val="center"/>
              <w:rPr>
                <w:rFonts w:hint="eastAsia" w:ascii="宋体" w:hAnsi="宋体" w:eastAsia="宋体" w:cs="宋体"/>
                <w:color w:val="auto"/>
                <w:sz w:val="24"/>
                <w:highlight w:val="none"/>
              </w:rPr>
            </w:pPr>
          </w:p>
        </w:tc>
        <w:tc>
          <w:tcPr>
            <w:tcW w:w="1655" w:type="dxa"/>
            <w:noWrap w:val="0"/>
            <w:vAlign w:val="center"/>
          </w:tcPr>
          <w:p w14:paraId="3910DE35">
            <w:pPr>
              <w:ind w:left="120" w:hanging="120"/>
              <w:jc w:val="center"/>
              <w:rPr>
                <w:rFonts w:hint="eastAsia" w:ascii="宋体" w:hAnsi="宋体" w:eastAsia="宋体" w:cs="宋体"/>
                <w:color w:val="auto"/>
                <w:sz w:val="24"/>
                <w:highlight w:val="none"/>
              </w:rPr>
            </w:pPr>
          </w:p>
        </w:tc>
        <w:tc>
          <w:tcPr>
            <w:tcW w:w="1839" w:type="dxa"/>
            <w:noWrap w:val="0"/>
            <w:vAlign w:val="center"/>
          </w:tcPr>
          <w:p w14:paraId="2A297E24">
            <w:pPr>
              <w:ind w:left="120" w:hanging="120"/>
              <w:jc w:val="center"/>
              <w:rPr>
                <w:rFonts w:hint="eastAsia" w:ascii="宋体" w:hAnsi="宋体" w:eastAsia="宋体" w:cs="宋体"/>
                <w:color w:val="auto"/>
                <w:sz w:val="24"/>
                <w:highlight w:val="none"/>
              </w:rPr>
            </w:pPr>
          </w:p>
        </w:tc>
        <w:tc>
          <w:tcPr>
            <w:tcW w:w="1287" w:type="dxa"/>
            <w:noWrap w:val="0"/>
            <w:vAlign w:val="center"/>
          </w:tcPr>
          <w:p w14:paraId="69439523">
            <w:pPr>
              <w:ind w:left="120" w:hanging="120"/>
              <w:jc w:val="center"/>
              <w:rPr>
                <w:rFonts w:hint="eastAsia" w:ascii="宋体" w:hAnsi="宋体" w:eastAsia="宋体" w:cs="宋体"/>
                <w:color w:val="auto"/>
                <w:sz w:val="24"/>
                <w:highlight w:val="none"/>
              </w:rPr>
            </w:pPr>
          </w:p>
        </w:tc>
      </w:tr>
      <w:tr w14:paraId="7180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668C8B1F">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023" w:type="dxa"/>
            <w:noWrap w:val="0"/>
            <w:vAlign w:val="center"/>
          </w:tcPr>
          <w:p w14:paraId="2AD1E02F">
            <w:pPr>
              <w:ind w:left="120" w:hanging="120"/>
              <w:jc w:val="center"/>
              <w:rPr>
                <w:rFonts w:hint="eastAsia" w:ascii="宋体" w:hAnsi="宋体" w:eastAsia="宋体" w:cs="宋体"/>
                <w:color w:val="auto"/>
                <w:sz w:val="24"/>
                <w:highlight w:val="none"/>
              </w:rPr>
            </w:pPr>
          </w:p>
        </w:tc>
        <w:tc>
          <w:tcPr>
            <w:tcW w:w="1655" w:type="dxa"/>
            <w:noWrap w:val="0"/>
            <w:vAlign w:val="center"/>
          </w:tcPr>
          <w:p w14:paraId="3D7AFB20">
            <w:pPr>
              <w:ind w:left="120" w:hanging="120"/>
              <w:jc w:val="center"/>
              <w:rPr>
                <w:rFonts w:hint="eastAsia" w:ascii="宋体" w:hAnsi="宋体" w:eastAsia="宋体" w:cs="宋体"/>
                <w:color w:val="auto"/>
                <w:sz w:val="24"/>
                <w:highlight w:val="none"/>
              </w:rPr>
            </w:pPr>
          </w:p>
        </w:tc>
        <w:tc>
          <w:tcPr>
            <w:tcW w:w="1839" w:type="dxa"/>
            <w:noWrap w:val="0"/>
            <w:vAlign w:val="center"/>
          </w:tcPr>
          <w:p w14:paraId="37BA8862">
            <w:pPr>
              <w:ind w:left="120" w:hanging="120"/>
              <w:jc w:val="center"/>
              <w:rPr>
                <w:rFonts w:hint="eastAsia" w:ascii="宋体" w:hAnsi="宋体" w:eastAsia="宋体" w:cs="宋体"/>
                <w:color w:val="auto"/>
                <w:sz w:val="24"/>
                <w:highlight w:val="none"/>
              </w:rPr>
            </w:pPr>
          </w:p>
        </w:tc>
        <w:tc>
          <w:tcPr>
            <w:tcW w:w="1287" w:type="dxa"/>
            <w:noWrap w:val="0"/>
            <w:vAlign w:val="center"/>
          </w:tcPr>
          <w:p w14:paraId="0F788C13">
            <w:pPr>
              <w:ind w:left="120" w:hanging="120"/>
              <w:jc w:val="center"/>
              <w:rPr>
                <w:rFonts w:hint="eastAsia" w:ascii="宋体" w:hAnsi="宋体" w:eastAsia="宋体" w:cs="宋体"/>
                <w:color w:val="auto"/>
                <w:sz w:val="24"/>
                <w:highlight w:val="none"/>
              </w:rPr>
            </w:pPr>
          </w:p>
        </w:tc>
      </w:tr>
      <w:tr w14:paraId="5A18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43C52BD0">
            <w:pPr>
              <w:ind w:left="120" w:hanging="120"/>
              <w:jc w:val="center"/>
              <w:rPr>
                <w:rFonts w:hint="eastAsia" w:ascii="宋体" w:hAnsi="宋体" w:eastAsia="宋体" w:cs="宋体"/>
                <w:color w:val="auto"/>
                <w:sz w:val="24"/>
                <w:highlight w:val="none"/>
              </w:rPr>
            </w:pPr>
          </w:p>
        </w:tc>
        <w:tc>
          <w:tcPr>
            <w:tcW w:w="2023" w:type="dxa"/>
            <w:noWrap w:val="0"/>
            <w:vAlign w:val="center"/>
          </w:tcPr>
          <w:p w14:paraId="4F5E4CAF">
            <w:pPr>
              <w:ind w:left="120" w:hanging="120"/>
              <w:jc w:val="center"/>
              <w:rPr>
                <w:rFonts w:hint="eastAsia" w:ascii="宋体" w:hAnsi="宋体" w:eastAsia="宋体" w:cs="宋体"/>
                <w:color w:val="auto"/>
                <w:sz w:val="24"/>
                <w:highlight w:val="none"/>
              </w:rPr>
            </w:pPr>
          </w:p>
        </w:tc>
        <w:tc>
          <w:tcPr>
            <w:tcW w:w="1655" w:type="dxa"/>
            <w:noWrap w:val="0"/>
            <w:vAlign w:val="center"/>
          </w:tcPr>
          <w:p w14:paraId="64899B34">
            <w:pPr>
              <w:ind w:left="120" w:hanging="120"/>
              <w:jc w:val="center"/>
              <w:rPr>
                <w:rFonts w:hint="eastAsia" w:ascii="宋体" w:hAnsi="宋体" w:eastAsia="宋体" w:cs="宋体"/>
                <w:color w:val="auto"/>
                <w:sz w:val="24"/>
                <w:highlight w:val="none"/>
              </w:rPr>
            </w:pPr>
          </w:p>
        </w:tc>
        <w:tc>
          <w:tcPr>
            <w:tcW w:w="1839" w:type="dxa"/>
            <w:noWrap w:val="0"/>
            <w:vAlign w:val="center"/>
          </w:tcPr>
          <w:p w14:paraId="5948D12E">
            <w:pPr>
              <w:ind w:left="120" w:hanging="120"/>
              <w:jc w:val="center"/>
              <w:rPr>
                <w:rFonts w:hint="eastAsia" w:ascii="宋体" w:hAnsi="宋体" w:eastAsia="宋体" w:cs="宋体"/>
                <w:color w:val="auto"/>
                <w:sz w:val="24"/>
                <w:highlight w:val="none"/>
              </w:rPr>
            </w:pPr>
          </w:p>
        </w:tc>
        <w:tc>
          <w:tcPr>
            <w:tcW w:w="1287" w:type="dxa"/>
            <w:noWrap w:val="0"/>
            <w:vAlign w:val="center"/>
          </w:tcPr>
          <w:p w14:paraId="6CEAE9D1">
            <w:pPr>
              <w:ind w:left="120" w:hanging="120"/>
              <w:jc w:val="center"/>
              <w:rPr>
                <w:rFonts w:hint="eastAsia" w:ascii="宋体" w:hAnsi="宋体" w:eastAsia="宋体" w:cs="宋体"/>
                <w:color w:val="auto"/>
                <w:sz w:val="24"/>
                <w:highlight w:val="none"/>
              </w:rPr>
            </w:pPr>
          </w:p>
        </w:tc>
      </w:tr>
    </w:tbl>
    <w:p w14:paraId="51CD884C">
      <w:pPr>
        <w:ind w:firstLine="480" w:firstLineChars="200"/>
        <w:rPr>
          <w:rFonts w:hint="eastAsia" w:ascii="宋体" w:hAnsi="宋体" w:eastAsia="宋体" w:cs="宋体"/>
          <w:color w:val="auto"/>
          <w:sz w:val="24"/>
          <w:highlight w:val="none"/>
        </w:rPr>
      </w:pPr>
    </w:p>
    <w:p w14:paraId="5566AAB9">
      <w:pPr>
        <w:ind w:left="120" w:hanging="12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：1、应与招标文件要求逐条对应填写。</w:t>
      </w:r>
    </w:p>
    <w:p w14:paraId="6570564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2、本表如填写不完，可以续页。</w:t>
      </w:r>
    </w:p>
    <w:p w14:paraId="30535076">
      <w:pPr>
        <w:ind w:left="120" w:hanging="120"/>
        <w:rPr>
          <w:rFonts w:hint="eastAsia" w:ascii="宋体" w:hAnsi="宋体" w:eastAsia="宋体" w:cs="宋体"/>
          <w:color w:val="auto"/>
          <w:sz w:val="24"/>
          <w:highlight w:val="none"/>
        </w:rPr>
      </w:pPr>
    </w:p>
    <w:p w14:paraId="7CA9EB37">
      <w:pPr>
        <w:ind w:firstLine="3960" w:firstLineChars="1650"/>
        <w:rPr>
          <w:rFonts w:hint="eastAsia" w:ascii="宋体" w:hAnsi="宋体" w:eastAsia="宋体" w:cs="宋体"/>
          <w:color w:val="auto"/>
          <w:sz w:val="24"/>
          <w:highlight w:val="none"/>
        </w:rPr>
      </w:pPr>
    </w:p>
    <w:p w14:paraId="4B3A95F4">
      <w:pPr>
        <w:ind w:firstLine="3960" w:firstLineChars="1650"/>
        <w:rPr>
          <w:rFonts w:hint="eastAsia" w:ascii="宋体" w:hAnsi="宋体" w:eastAsia="宋体" w:cs="宋体"/>
          <w:color w:val="auto"/>
          <w:sz w:val="24"/>
          <w:highlight w:val="none"/>
        </w:rPr>
      </w:pPr>
    </w:p>
    <w:p w14:paraId="694D11CC">
      <w:pPr>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14:paraId="360DB999">
      <w:pPr>
        <w:ind w:firstLine="4080" w:firstLineChars="1700"/>
        <w:rPr>
          <w:rFonts w:hint="eastAsia" w:ascii="宋体" w:hAnsi="宋体" w:eastAsia="宋体" w:cs="宋体"/>
          <w:color w:val="auto"/>
          <w:sz w:val="24"/>
          <w:highlight w:val="none"/>
        </w:rPr>
      </w:pPr>
    </w:p>
    <w:p w14:paraId="265F8DAE">
      <w:pPr>
        <w:spacing w:line="44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14:paraId="2CFFB488">
      <w:pPr>
        <w:ind w:firstLine="4080" w:firstLineChars="1700"/>
        <w:rPr>
          <w:rFonts w:hint="eastAsia" w:ascii="宋体" w:hAnsi="宋体" w:eastAsia="宋体" w:cs="宋体"/>
          <w:color w:val="auto"/>
          <w:sz w:val="24"/>
          <w:highlight w:val="none"/>
        </w:rPr>
      </w:pPr>
    </w:p>
    <w:p w14:paraId="26665D96">
      <w:pPr>
        <w:ind w:firstLine="480" w:firstLineChars="200"/>
        <w:rPr>
          <w:rFonts w:hint="eastAsia" w:ascii="宋体" w:hAnsi="宋体" w:eastAsia="宋体" w:cs="宋体"/>
          <w:color w:val="auto"/>
          <w:sz w:val="24"/>
          <w:highlight w:val="none"/>
        </w:rPr>
      </w:pPr>
    </w:p>
    <w:p w14:paraId="53DFCA32">
      <w:pPr>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A8EB7CC">
      <w:pPr>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val="en-US" w:eastAsia="zh-CN"/>
        </w:rPr>
        <w:br w:type="page"/>
      </w:r>
    </w:p>
    <w:p w14:paraId="4D5267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val="en-US" w:eastAsia="zh-CN"/>
        </w:rPr>
        <w:t>十九、商务条款偏离表</w:t>
      </w:r>
    </w:p>
    <w:p w14:paraId="43205E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both"/>
        <w:textAlignment w:val="baseline"/>
        <w:rPr>
          <w:rFonts w:hint="eastAsia" w:ascii="宋体" w:hAnsi="宋体" w:eastAsia="宋体" w:cs="宋体"/>
          <w:spacing w:val="1"/>
          <w:sz w:val="20"/>
          <w:szCs w:val="20"/>
        </w:rPr>
      </w:pPr>
      <w:r>
        <w:rPr>
          <w:rFonts w:hint="eastAsia" w:ascii="宋体" w:hAnsi="宋体" w:eastAsia="宋体" w:cs="宋体"/>
          <w:spacing w:val="1"/>
          <w:sz w:val="20"/>
          <w:szCs w:val="20"/>
        </w:rPr>
        <w:t>项目名称：</w:t>
      </w:r>
    </w:p>
    <w:p w14:paraId="4B04FF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3"/>
          <w:szCs w:val="23"/>
        </w:rPr>
      </w:pPr>
      <w:r>
        <w:rPr>
          <w:rFonts w:hint="eastAsia" w:ascii="宋体" w:hAnsi="宋体" w:eastAsia="宋体" w:cs="宋体"/>
          <w:spacing w:val="-5"/>
          <w:sz w:val="20"/>
          <w:szCs w:val="20"/>
        </w:rPr>
        <w:t>项目编号</w:t>
      </w:r>
      <w:r>
        <w:rPr>
          <w:rFonts w:hint="eastAsia" w:ascii="宋体" w:hAnsi="宋体" w:eastAsia="宋体" w:cs="宋体"/>
          <w:spacing w:val="-5"/>
          <w:sz w:val="23"/>
          <w:szCs w:val="23"/>
        </w:rPr>
        <w:t>：</w:t>
      </w:r>
    </w:p>
    <w:tbl>
      <w:tblPr>
        <w:tblStyle w:val="19"/>
        <w:tblW w:w="9294" w:type="dxa"/>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180"/>
        <w:gridCol w:w="2550"/>
        <w:gridCol w:w="2550"/>
        <w:gridCol w:w="1214"/>
      </w:tblGrid>
      <w:tr w14:paraId="2379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00" w:type="dxa"/>
            <w:vAlign w:val="top"/>
          </w:tcPr>
          <w:p w14:paraId="4EBCE362">
            <w:pPr>
              <w:pStyle w:val="20"/>
              <w:spacing w:line="382" w:lineRule="auto"/>
              <w:rPr>
                <w:rFonts w:hint="eastAsia" w:ascii="宋体" w:hAnsi="宋体" w:eastAsia="宋体" w:cs="宋体"/>
              </w:rPr>
            </w:pPr>
          </w:p>
          <w:p w14:paraId="2824183E">
            <w:pPr>
              <w:spacing w:before="65" w:line="229" w:lineRule="auto"/>
              <w:ind w:left="162"/>
              <w:rPr>
                <w:rFonts w:hint="eastAsia" w:ascii="宋体" w:hAnsi="宋体" w:eastAsia="宋体" w:cs="宋体"/>
                <w:sz w:val="20"/>
                <w:szCs w:val="20"/>
              </w:rPr>
            </w:pPr>
            <w:r>
              <w:rPr>
                <w:rFonts w:hint="eastAsia" w:ascii="宋体" w:hAnsi="宋体" w:eastAsia="宋体" w:cs="宋体"/>
                <w:spacing w:val="5"/>
                <w:sz w:val="20"/>
                <w:szCs w:val="20"/>
              </w:rPr>
              <w:t>序号</w:t>
            </w:r>
          </w:p>
        </w:tc>
        <w:tc>
          <w:tcPr>
            <w:tcW w:w="2180" w:type="dxa"/>
            <w:vAlign w:val="top"/>
          </w:tcPr>
          <w:p w14:paraId="56AC9602">
            <w:pPr>
              <w:pStyle w:val="20"/>
              <w:spacing w:line="382" w:lineRule="auto"/>
              <w:rPr>
                <w:rFonts w:hint="eastAsia" w:ascii="宋体" w:hAnsi="宋体" w:eastAsia="宋体" w:cs="宋体"/>
              </w:rPr>
            </w:pPr>
          </w:p>
          <w:p w14:paraId="7D1A2353">
            <w:pPr>
              <w:spacing w:before="65" w:line="228" w:lineRule="auto"/>
              <w:ind w:left="329"/>
              <w:rPr>
                <w:rFonts w:hint="eastAsia" w:ascii="宋体" w:hAnsi="宋体" w:eastAsia="宋体" w:cs="宋体"/>
                <w:sz w:val="20"/>
                <w:szCs w:val="20"/>
              </w:rPr>
            </w:pPr>
            <w:r>
              <w:rPr>
                <w:rFonts w:hint="eastAsia" w:ascii="宋体" w:hAnsi="宋体" w:eastAsia="宋体" w:cs="宋体"/>
                <w:spacing w:val="8"/>
                <w:sz w:val="20"/>
                <w:szCs w:val="20"/>
              </w:rPr>
              <w:t>招标文件条目号</w:t>
            </w:r>
          </w:p>
        </w:tc>
        <w:tc>
          <w:tcPr>
            <w:tcW w:w="2550" w:type="dxa"/>
            <w:vAlign w:val="top"/>
          </w:tcPr>
          <w:p w14:paraId="515195BC">
            <w:pPr>
              <w:spacing w:before="248" w:line="334" w:lineRule="auto"/>
              <w:ind w:left="1196" w:right="168" w:hanging="1084"/>
              <w:rPr>
                <w:rFonts w:hint="eastAsia" w:ascii="宋体" w:hAnsi="宋体" w:eastAsia="宋体" w:cs="宋体"/>
                <w:sz w:val="20"/>
                <w:szCs w:val="20"/>
              </w:rPr>
            </w:pPr>
            <w:r>
              <w:rPr>
                <w:rFonts w:hint="eastAsia" w:ascii="宋体" w:hAnsi="宋体" w:eastAsia="宋体" w:cs="宋体"/>
                <w:spacing w:val="5"/>
                <w:sz w:val="20"/>
                <w:szCs w:val="20"/>
              </w:rPr>
              <w:t>招标文件的技术、商务条</w:t>
            </w:r>
            <w:r>
              <w:rPr>
                <w:rFonts w:hint="eastAsia" w:ascii="宋体" w:hAnsi="宋体" w:eastAsia="宋体" w:cs="宋体"/>
                <w:sz w:val="20"/>
                <w:szCs w:val="20"/>
              </w:rPr>
              <w:t>款</w:t>
            </w:r>
          </w:p>
        </w:tc>
        <w:tc>
          <w:tcPr>
            <w:tcW w:w="2550" w:type="dxa"/>
            <w:vAlign w:val="top"/>
          </w:tcPr>
          <w:p w14:paraId="6CCB9984">
            <w:pPr>
              <w:spacing w:before="248" w:line="334" w:lineRule="auto"/>
              <w:ind w:left="1197" w:right="167" w:hanging="1080"/>
              <w:rPr>
                <w:rFonts w:hint="eastAsia" w:ascii="宋体" w:hAnsi="宋体" w:eastAsia="宋体" w:cs="宋体"/>
                <w:sz w:val="20"/>
                <w:szCs w:val="20"/>
              </w:rPr>
            </w:pPr>
            <w:r>
              <w:rPr>
                <w:rFonts w:hint="eastAsia" w:ascii="宋体" w:hAnsi="宋体" w:eastAsia="宋体" w:cs="宋体"/>
                <w:spacing w:val="5"/>
                <w:sz w:val="20"/>
                <w:szCs w:val="20"/>
              </w:rPr>
              <w:t>投标文件的技术、商务条</w:t>
            </w:r>
            <w:r>
              <w:rPr>
                <w:rFonts w:hint="eastAsia" w:ascii="宋体" w:hAnsi="宋体" w:eastAsia="宋体" w:cs="宋体"/>
                <w:sz w:val="20"/>
                <w:szCs w:val="20"/>
              </w:rPr>
              <w:t>款</w:t>
            </w:r>
          </w:p>
        </w:tc>
        <w:tc>
          <w:tcPr>
            <w:tcW w:w="1214" w:type="dxa"/>
            <w:vAlign w:val="top"/>
          </w:tcPr>
          <w:p w14:paraId="5EDA61F7">
            <w:pPr>
              <w:pStyle w:val="20"/>
              <w:spacing w:line="382" w:lineRule="auto"/>
              <w:rPr>
                <w:rFonts w:hint="eastAsia" w:ascii="宋体" w:hAnsi="宋体" w:eastAsia="宋体" w:cs="宋体"/>
              </w:rPr>
            </w:pPr>
          </w:p>
          <w:p w14:paraId="4B67D16D">
            <w:pPr>
              <w:spacing w:before="65" w:line="228" w:lineRule="auto"/>
              <w:ind w:left="373"/>
              <w:rPr>
                <w:rFonts w:hint="eastAsia" w:ascii="宋体" w:hAnsi="宋体" w:eastAsia="宋体" w:cs="宋体"/>
                <w:sz w:val="20"/>
                <w:szCs w:val="20"/>
              </w:rPr>
            </w:pPr>
            <w:r>
              <w:rPr>
                <w:rFonts w:hint="eastAsia" w:ascii="宋体" w:hAnsi="宋体" w:eastAsia="宋体" w:cs="宋体"/>
                <w:spacing w:val="3"/>
                <w:sz w:val="20"/>
                <w:szCs w:val="20"/>
              </w:rPr>
              <w:t>说明</w:t>
            </w:r>
          </w:p>
        </w:tc>
      </w:tr>
      <w:tr w14:paraId="7156A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0" w:type="dxa"/>
            <w:vAlign w:val="top"/>
          </w:tcPr>
          <w:p w14:paraId="2CC249D8">
            <w:pPr>
              <w:spacing w:before="126" w:line="189" w:lineRule="auto"/>
              <w:ind w:left="333"/>
              <w:rPr>
                <w:rFonts w:hint="eastAsia" w:ascii="宋体" w:hAnsi="宋体" w:eastAsia="宋体" w:cs="宋体"/>
                <w:sz w:val="23"/>
                <w:szCs w:val="23"/>
              </w:rPr>
            </w:pPr>
            <w:r>
              <w:rPr>
                <w:rFonts w:hint="eastAsia" w:ascii="宋体" w:hAnsi="宋体" w:eastAsia="宋体" w:cs="宋体"/>
                <w:sz w:val="23"/>
                <w:szCs w:val="23"/>
              </w:rPr>
              <w:t>1</w:t>
            </w:r>
          </w:p>
        </w:tc>
        <w:tc>
          <w:tcPr>
            <w:tcW w:w="2180" w:type="dxa"/>
            <w:vAlign w:val="top"/>
          </w:tcPr>
          <w:p w14:paraId="3B1B6C36">
            <w:pPr>
              <w:pStyle w:val="20"/>
              <w:rPr>
                <w:rFonts w:hint="eastAsia" w:ascii="宋体" w:hAnsi="宋体" w:eastAsia="宋体" w:cs="宋体"/>
              </w:rPr>
            </w:pPr>
          </w:p>
        </w:tc>
        <w:tc>
          <w:tcPr>
            <w:tcW w:w="2550" w:type="dxa"/>
            <w:vAlign w:val="top"/>
          </w:tcPr>
          <w:p w14:paraId="50828214">
            <w:pPr>
              <w:pStyle w:val="20"/>
              <w:rPr>
                <w:rFonts w:hint="eastAsia" w:ascii="宋体" w:hAnsi="宋体" w:eastAsia="宋体" w:cs="宋体"/>
              </w:rPr>
            </w:pPr>
          </w:p>
        </w:tc>
        <w:tc>
          <w:tcPr>
            <w:tcW w:w="2550" w:type="dxa"/>
            <w:vAlign w:val="top"/>
          </w:tcPr>
          <w:p w14:paraId="00BEE76C">
            <w:pPr>
              <w:pStyle w:val="20"/>
              <w:rPr>
                <w:rFonts w:hint="eastAsia" w:ascii="宋体" w:hAnsi="宋体" w:eastAsia="宋体" w:cs="宋体"/>
              </w:rPr>
            </w:pPr>
          </w:p>
        </w:tc>
        <w:tc>
          <w:tcPr>
            <w:tcW w:w="1214" w:type="dxa"/>
            <w:vAlign w:val="top"/>
          </w:tcPr>
          <w:p w14:paraId="304BAFC9">
            <w:pPr>
              <w:pStyle w:val="20"/>
              <w:rPr>
                <w:rFonts w:hint="eastAsia" w:ascii="宋体" w:hAnsi="宋体" w:eastAsia="宋体" w:cs="宋体"/>
              </w:rPr>
            </w:pPr>
          </w:p>
        </w:tc>
      </w:tr>
      <w:tr w14:paraId="40E21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544DC76C">
            <w:pPr>
              <w:spacing w:before="122" w:line="188" w:lineRule="auto"/>
              <w:ind w:left="319"/>
              <w:rPr>
                <w:rFonts w:hint="eastAsia" w:ascii="宋体" w:hAnsi="宋体" w:eastAsia="宋体" w:cs="宋体"/>
                <w:sz w:val="23"/>
                <w:szCs w:val="23"/>
              </w:rPr>
            </w:pPr>
            <w:r>
              <w:rPr>
                <w:rFonts w:hint="eastAsia" w:ascii="宋体" w:hAnsi="宋体" w:eastAsia="宋体" w:cs="宋体"/>
                <w:sz w:val="23"/>
                <w:szCs w:val="23"/>
              </w:rPr>
              <w:t>2</w:t>
            </w:r>
          </w:p>
        </w:tc>
        <w:tc>
          <w:tcPr>
            <w:tcW w:w="2180" w:type="dxa"/>
            <w:vAlign w:val="top"/>
          </w:tcPr>
          <w:p w14:paraId="23CE66AA">
            <w:pPr>
              <w:pStyle w:val="20"/>
              <w:rPr>
                <w:rFonts w:hint="eastAsia" w:ascii="宋体" w:hAnsi="宋体" w:eastAsia="宋体" w:cs="宋体"/>
              </w:rPr>
            </w:pPr>
          </w:p>
        </w:tc>
        <w:tc>
          <w:tcPr>
            <w:tcW w:w="2550" w:type="dxa"/>
            <w:vAlign w:val="top"/>
          </w:tcPr>
          <w:p w14:paraId="6914A7AA">
            <w:pPr>
              <w:pStyle w:val="20"/>
              <w:rPr>
                <w:rFonts w:hint="eastAsia" w:ascii="宋体" w:hAnsi="宋体" w:eastAsia="宋体" w:cs="宋体"/>
              </w:rPr>
            </w:pPr>
          </w:p>
        </w:tc>
        <w:tc>
          <w:tcPr>
            <w:tcW w:w="2550" w:type="dxa"/>
            <w:vAlign w:val="top"/>
          </w:tcPr>
          <w:p w14:paraId="0FE33BFD">
            <w:pPr>
              <w:pStyle w:val="20"/>
              <w:rPr>
                <w:rFonts w:hint="eastAsia" w:ascii="宋体" w:hAnsi="宋体" w:eastAsia="宋体" w:cs="宋体"/>
              </w:rPr>
            </w:pPr>
          </w:p>
        </w:tc>
        <w:tc>
          <w:tcPr>
            <w:tcW w:w="1214" w:type="dxa"/>
            <w:vAlign w:val="top"/>
          </w:tcPr>
          <w:p w14:paraId="5BB52417">
            <w:pPr>
              <w:pStyle w:val="20"/>
              <w:rPr>
                <w:rFonts w:hint="eastAsia" w:ascii="宋体" w:hAnsi="宋体" w:eastAsia="宋体" w:cs="宋体"/>
              </w:rPr>
            </w:pPr>
          </w:p>
        </w:tc>
      </w:tr>
      <w:tr w14:paraId="3CD4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00" w:type="dxa"/>
            <w:vAlign w:val="top"/>
          </w:tcPr>
          <w:p w14:paraId="6E3671B6">
            <w:pPr>
              <w:spacing w:before="120" w:line="373" w:lineRule="exact"/>
              <w:ind w:left="271"/>
              <w:rPr>
                <w:rFonts w:hint="eastAsia" w:ascii="宋体" w:hAnsi="宋体" w:eastAsia="宋体" w:cs="宋体"/>
                <w:sz w:val="23"/>
                <w:szCs w:val="23"/>
              </w:rPr>
            </w:pPr>
            <w:r>
              <w:rPr>
                <w:rFonts w:hint="eastAsia" w:ascii="宋体" w:hAnsi="宋体" w:eastAsia="宋体" w:cs="宋体"/>
                <w:position w:val="3"/>
                <w:sz w:val="23"/>
                <w:szCs w:val="23"/>
              </w:rPr>
              <w:t>…</w:t>
            </w:r>
          </w:p>
        </w:tc>
        <w:tc>
          <w:tcPr>
            <w:tcW w:w="2180" w:type="dxa"/>
            <w:vAlign w:val="top"/>
          </w:tcPr>
          <w:p w14:paraId="7FC4B238">
            <w:pPr>
              <w:pStyle w:val="20"/>
              <w:rPr>
                <w:rFonts w:hint="eastAsia" w:ascii="宋体" w:hAnsi="宋体" w:eastAsia="宋体" w:cs="宋体"/>
              </w:rPr>
            </w:pPr>
          </w:p>
        </w:tc>
        <w:tc>
          <w:tcPr>
            <w:tcW w:w="2550" w:type="dxa"/>
            <w:vAlign w:val="top"/>
          </w:tcPr>
          <w:p w14:paraId="6ABDA2F4">
            <w:pPr>
              <w:pStyle w:val="20"/>
              <w:rPr>
                <w:rFonts w:hint="eastAsia" w:ascii="宋体" w:hAnsi="宋体" w:eastAsia="宋体" w:cs="宋体"/>
              </w:rPr>
            </w:pPr>
          </w:p>
        </w:tc>
        <w:tc>
          <w:tcPr>
            <w:tcW w:w="2550" w:type="dxa"/>
            <w:vAlign w:val="top"/>
          </w:tcPr>
          <w:p w14:paraId="0BC374E4">
            <w:pPr>
              <w:pStyle w:val="20"/>
              <w:rPr>
                <w:rFonts w:hint="eastAsia" w:ascii="宋体" w:hAnsi="宋体" w:eastAsia="宋体" w:cs="宋体"/>
              </w:rPr>
            </w:pPr>
          </w:p>
        </w:tc>
        <w:tc>
          <w:tcPr>
            <w:tcW w:w="1214" w:type="dxa"/>
            <w:vAlign w:val="top"/>
          </w:tcPr>
          <w:p w14:paraId="54073A7F">
            <w:pPr>
              <w:pStyle w:val="20"/>
              <w:rPr>
                <w:rFonts w:hint="eastAsia" w:ascii="宋体" w:hAnsi="宋体" w:eastAsia="宋体" w:cs="宋体"/>
              </w:rPr>
            </w:pPr>
          </w:p>
        </w:tc>
      </w:tr>
    </w:tbl>
    <w:p w14:paraId="4B73C246">
      <w:pPr>
        <w:pStyle w:val="9"/>
        <w:spacing w:line="423" w:lineRule="auto"/>
        <w:rPr>
          <w:rFonts w:hint="eastAsia" w:ascii="宋体" w:hAnsi="宋体" w:eastAsia="宋体" w:cs="宋体"/>
        </w:rPr>
      </w:pPr>
    </w:p>
    <w:p w14:paraId="55D507AF">
      <w:pPr>
        <w:spacing w:before="75" w:line="227" w:lineRule="auto"/>
        <w:ind w:left="11"/>
        <w:rPr>
          <w:rFonts w:hint="eastAsia" w:ascii="宋体" w:hAnsi="宋体" w:eastAsia="宋体" w:cs="宋体"/>
          <w:sz w:val="23"/>
          <w:szCs w:val="23"/>
        </w:rPr>
      </w:pPr>
      <w:r>
        <w:rPr>
          <w:rFonts w:hint="eastAsia" w:ascii="宋体" w:hAnsi="宋体" w:eastAsia="宋体" w:cs="宋体"/>
          <w:spacing w:val="-10"/>
          <w:sz w:val="23"/>
          <w:szCs w:val="23"/>
        </w:rPr>
        <w:t>说明：</w:t>
      </w:r>
    </w:p>
    <w:p w14:paraId="4DC1469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1.投标人必须对应采购需求条款逐条应答</w:t>
      </w:r>
      <w:r>
        <w:rPr>
          <w:rFonts w:hint="eastAsia" w:ascii="宋体" w:hAnsi="宋体" w:eastAsia="宋体" w:cs="宋体"/>
          <w:spacing w:val="6"/>
          <w:sz w:val="23"/>
          <w:szCs w:val="23"/>
        </w:rPr>
        <w:t>并按要求填写下表。</w:t>
      </w:r>
    </w:p>
    <w:p w14:paraId="2591EE9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2.投标人响应描述：投标人按响应货物或服务实际数据填写，逐条应答，否则视为未响应。</w:t>
      </w:r>
    </w:p>
    <w:p w14:paraId="4A5CD2A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3.投标人应按招标文件要求附相关证明文件，如有任何一项不响应或不满足的视为负偏离。</w:t>
      </w:r>
    </w:p>
    <w:p w14:paraId="23EDC6F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4.偏离情况说明：投标人根据投标人实际情况填写“正偏离”“完全响应”或“负偏</w:t>
      </w:r>
      <w:r>
        <w:rPr>
          <w:rFonts w:hint="eastAsia" w:ascii="宋体" w:hAnsi="宋体" w:eastAsia="宋体" w:cs="宋体"/>
          <w:spacing w:val="5"/>
          <w:sz w:val="23"/>
          <w:szCs w:val="23"/>
        </w:rPr>
        <w:t>离”。</w:t>
      </w:r>
    </w:p>
    <w:p w14:paraId="49558DAC">
      <w:pPr>
        <w:pStyle w:val="9"/>
        <w:spacing w:line="282" w:lineRule="auto"/>
        <w:rPr>
          <w:rFonts w:hint="eastAsia" w:ascii="宋体" w:hAnsi="宋体" w:eastAsia="宋体" w:cs="宋体"/>
        </w:rPr>
      </w:pPr>
    </w:p>
    <w:p w14:paraId="56C80155">
      <w:pPr>
        <w:pStyle w:val="9"/>
        <w:spacing w:line="283" w:lineRule="auto"/>
        <w:rPr>
          <w:rFonts w:hint="eastAsia" w:ascii="宋体" w:hAnsi="宋体" w:eastAsia="宋体" w:cs="宋体"/>
        </w:rPr>
      </w:pPr>
    </w:p>
    <w:p w14:paraId="0EE41BB4">
      <w:pPr>
        <w:pStyle w:val="9"/>
        <w:spacing w:line="283" w:lineRule="auto"/>
        <w:rPr>
          <w:rFonts w:hint="eastAsia" w:ascii="宋体" w:hAnsi="宋体" w:eastAsia="宋体" w:cs="宋体"/>
        </w:rPr>
      </w:pPr>
    </w:p>
    <w:p w14:paraId="53D19BCD">
      <w:pPr>
        <w:spacing w:before="75" w:line="227" w:lineRule="auto"/>
        <w:ind w:left="251"/>
        <w:jc w:val="right"/>
        <w:rPr>
          <w:rFonts w:hint="eastAsia" w:ascii="宋体" w:hAnsi="宋体" w:eastAsia="宋体" w:cs="宋体"/>
          <w:sz w:val="23"/>
          <w:szCs w:val="23"/>
        </w:rPr>
      </w:pPr>
      <w:r>
        <w:rPr>
          <w:rFonts w:hint="eastAsia" w:ascii="宋体" w:hAnsi="宋体" w:eastAsia="宋体" w:cs="宋体"/>
          <w:spacing w:val="6"/>
          <w:sz w:val="23"/>
          <w:szCs w:val="23"/>
        </w:rPr>
        <w:t>投标单位：（盖章）</w:t>
      </w:r>
    </w:p>
    <w:p w14:paraId="6DBB436A">
      <w:pPr>
        <w:pStyle w:val="9"/>
        <w:spacing w:line="386" w:lineRule="auto"/>
        <w:jc w:val="right"/>
        <w:rPr>
          <w:rFonts w:hint="eastAsia" w:ascii="宋体" w:hAnsi="宋体" w:eastAsia="宋体" w:cs="宋体"/>
        </w:rPr>
      </w:pPr>
    </w:p>
    <w:p w14:paraId="41381FDF">
      <w:pPr>
        <w:spacing w:before="75" w:line="227" w:lineRule="auto"/>
        <w:ind w:left="9"/>
        <w:jc w:val="right"/>
        <w:outlineLvl w:val="1"/>
        <w:rPr>
          <w:rFonts w:hint="eastAsia" w:ascii="宋体" w:hAnsi="宋体" w:eastAsia="宋体" w:cs="宋体"/>
          <w:sz w:val="23"/>
          <w:szCs w:val="23"/>
        </w:rPr>
      </w:pPr>
      <w:r>
        <w:rPr>
          <w:rFonts w:hint="eastAsia" w:ascii="宋体" w:hAnsi="宋体" w:eastAsia="宋体" w:cs="宋体"/>
          <w:spacing w:val="7"/>
          <w:sz w:val="23"/>
          <w:szCs w:val="23"/>
        </w:rPr>
        <w:t>法定代表人</w:t>
      </w:r>
      <w:r>
        <w:rPr>
          <w:rFonts w:hint="eastAsia" w:ascii="宋体" w:hAnsi="宋体" w:eastAsia="宋体" w:cs="宋体"/>
          <w:spacing w:val="10"/>
          <w:sz w:val="23"/>
          <w:szCs w:val="23"/>
        </w:rPr>
        <w:t>：（</w:t>
      </w:r>
      <w:r>
        <w:rPr>
          <w:rFonts w:hint="eastAsia" w:ascii="宋体" w:hAnsi="宋体" w:eastAsia="宋体" w:cs="宋体"/>
          <w:spacing w:val="7"/>
          <w:sz w:val="23"/>
          <w:szCs w:val="23"/>
        </w:rPr>
        <w:t>签字或盖章）</w:t>
      </w:r>
    </w:p>
    <w:p w14:paraId="19CF5EF1">
      <w:pPr>
        <w:pStyle w:val="9"/>
        <w:spacing w:line="286" w:lineRule="auto"/>
        <w:jc w:val="right"/>
        <w:rPr>
          <w:rFonts w:hint="eastAsia" w:ascii="宋体" w:hAnsi="宋体" w:eastAsia="宋体" w:cs="宋体"/>
        </w:rPr>
      </w:pPr>
    </w:p>
    <w:p w14:paraId="37624495">
      <w:pPr>
        <w:pStyle w:val="9"/>
        <w:spacing w:line="287" w:lineRule="auto"/>
        <w:jc w:val="right"/>
        <w:rPr>
          <w:rFonts w:hint="eastAsia" w:ascii="宋体" w:hAnsi="宋体" w:eastAsia="宋体" w:cs="宋体"/>
        </w:rPr>
      </w:pPr>
    </w:p>
    <w:p w14:paraId="6FF82E4F">
      <w:pPr>
        <w:keepNext w:val="0"/>
        <w:keepLines w:val="0"/>
        <w:pageBreakBefore w:val="0"/>
        <w:widowControl/>
        <w:kinsoku w:val="0"/>
        <w:wordWrap/>
        <w:overflowPunct/>
        <w:topLinePunct w:val="0"/>
        <w:autoSpaceDE w:val="0"/>
        <w:autoSpaceDN w:val="0"/>
        <w:bidi w:val="0"/>
        <w:adjustRightInd w:val="0"/>
        <w:snapToGrid w:val="0"/>
        <w:spacing w:line="228" w:lineRule="auto"/>
        <w:ind w:left="0"/>
        <w:jc w:val="right"/>
        <w:textAlignment w:val="baseline"/>
        <w:rPr>
          <w:rFonts w:hint="eastAsia" w:ascii="宋体" w:hAnsi="宋体" w:eastAsia="宋体" w:cs="宋体"/>
          <w:sz w:val="20"/>
          <w:szCs w:val="20"/>
        </w:rPr>
      </w:pPr>
      <w:r>
        <w:rPr>
          <w:rFonts w:hint="eastAsia" w:ascii="宋体" w:hAnsi="宋体" w:eastAsia="宋体" w:cs="宋体"/>
          <w:spacing w:val="1"/>
          <w:sz w:val="23"/>
          <w:szCs w:val="23"/>
        </w:rPr>
        <w:t>日期：</w:t>
      </w:r>
      <w:r>
        <w:rPr>
          <w:rFonts w:hint="eastAsia" w:ascii="宋体" w:hAnsi="宋体" w:eastAsia="宋体" w:cs="宋体"/>
          <w:spacing w:val="1"/>
          <w:sz w:val="20"/>
          <w:szCs w:val="20"/>
        </w:rPr>
        <w:t>年月日</w:t>
      </w:r>
    </w:p>
    <w:p w14:paraId="29B3D33B">
      <w:pPr>
        <w:rPr>
          <w:rFonts w:hint="eastAsia" w:ascii="宋体" w:hAnsi="宋体" w:eastAsia="宋体" w:cs="宋体"/>
          <w:b/>
          <w:bCs/>
          <w:spacing w:val="-9"/>
          <w:sz w:val="28"/>
          <w:szCs w:val="28"/>
        </w:rPr>
      </w:pPr>
      <w:r>
        <w:rPr>
          <w:rFonts w:hint="eastAsia" w:ascii="宋体" w:hAnsi="宋体" w:eastAsia="宋体" w:cs="宋体"/>
          <w:b/>
          <w:bCs/>
          <w:spacing w:val="-9"/>
          <w:sz w:val="28"/>
          <w:szCs w:val="28"/>
        </w:rPr>
        <w:br w:type="page"/>
      </w:r>
    </w:p>
    <w:p w14:paraId="06AFD0E8">
      <w:pPr>
        <w:spacing w:before="217" w:line="224" w:lineRule="auto"/>
        <w:ind w:left="3094"/>
        <w:rPr>
          <w:rFonts w:hint="eastAsia" w:ascii="宋体" w:hAnsi="宋体" w:eastAsia="宋体" w:cs="宋体"/>
          <w:sz w:val="31"/>
          <w:szCs w:val="31"/>
        </w:rPr>
      </w:pPr>
      <w:r>
        <w:rPr>
          <w:rFonts w:hint="eastAsia" w:ascii="宋体" w:hAnsi="宋体" w:eastAsia="宋体" w:cs="宋体"/>
          <w:b/>
          <w:bCs/>
          <w:spacing w:val="6"/>
          <w:sz w:val="31"/>
          <w:szCs w:val="31"/>
          <w:lang w:val="en-US" w:eastAsia="zh-CN"/>
        </w:rPr>
        <w:t>二十、</w:t>
      </w:r>
      <w:r>
        <w:rPr>
          <w:rFonts w:hint="eastAsia" w:ascii="宋体" w:hAnsi="宋体" w:eastAsia="宋体" w:cs="宋体"/>
          <w:b/>
          <w:bCs/>
          <w:spacing w:val="6"/>
          <w:sz w:val="31"/>
          <w:szCs w:val="31"/>
        </w:rPr>
        <w:t>投标人反商业贿赂承诺书</w:t>
      </w:r>
    </w:p>
    <w:p w14:paraId="7AEB34A4">
      <w:pPr>
        <w:pStyle w:val="9"/>
        <w:spacing w:line="316" w:lineRule="auto"/>
        <w:rPr>
          <w:rFonts w:hint="eastAsia" w:ascii="宋体" w:hAnsi="宋体" w:eastAsia="宋体" w:cs="宋体"/>
        </w:rPr>
      </w:pPr>
    </w:p>
    <w:p w14:paraId="3D0C47E7">
      <w:pPr>
        <w:spacing w:before="75" w:line="502" w:lineRule="auto"/>
        <w:ind w:left="58" w:firstLine="602"/>
        <w:jc w:val="both"/>
        <w:rPr>
          <w:rFonts w:hint="eastAsia" w:ascii="宋体" w:hAnsi="宋体" w:eastAsia="宋体" w:cs="宋体"/>
          <w:sz w:val="23"/>
          <w:szCs w:val="23"/>
        </w:rPr>
      </w:pPr>
      <w:r>
        <w:rPr>
          <w:rFonts w:hint="eastAsia" w:ascii="宋体" w:hAnsi="宋体" w:eastAsia="宋体" w:cs="宋体"/>
          <w:spacing w:val="8"/>
          <w:sz w:val="23"/>
          <w:szCs w:val="23"/>
        </w:rPr>
        <w:t>我公司承诺在公开招标活动中，不给予国家</w:t>
      </w:r>
      <w:r>
        <w:rPr>
          <w:rFonts w:hint="eastAsia" w:ascii="宋体" w:hAnsi="宋体" w:eastAsia="宋体" w:cs="宋体"/>
          <w:spacing w:val="7"/>
          <w:sz w:val="23"/>
          <w:szCs w:val="23"/>
        </w:rPr>
        <w:t>工作人员及其亲属各种形式的商业贿赂（包</w:t>
      </w:r>
      <w:r>
        <w:rPr>
          <w:rFonts w:hint="eastAsia" w:ascii="宋体" w:hAnsi="宋体" w:eastAsia="宋体" w:cs="宋体"/>
          <w:spacing w:val="11"/>
          <w:sz w:val="23"/>
          <w:szCs w:val="23"/>
        </w:rPr>
        <w:t>括送礼金礼品、有价证券、购物券、回扣、佣金、咨询费、劳务</w:t>
      </w:r>
      <w:r>
        <w:rPr>
          <w:rFonts w:hint="eastAsia" w:ascii="宋体" w:hAnsi="宋体" w:eastAsia="宋体" w:cs="宋体"/>
          <w:spacing w:val="10"/>
          <w:sz w:val="23"/>
          <w:szCs w:val="23"/>
        </w:rPr>
        <w:t>费、赞助费、宣传费、支付</w:t>
      </w:r>
      <w:r>
        <w:rPr>
          <w:rFonts w:hint="eastAsia" w:ascii="宋体" w:hAnsi="宋体" w:eastAsia="宋体" w:cs="宋体"/>
          <w:spacing w:val="9"/>
          <w:sz w:val="23"/>
          <w:szCs w:val="23"/>
        </w:rPr>
        <w:t>旅游费用、报销各种消费凭证、宴请、娱乐等</w:t>
      </w:r>
      <w:r>
        <w:rPr>
          <w:rFonts w:hint="eastAsia" w:ascii="宋体" w:hAnsi="宋体" w:eastAsia="宋体" w:cs="宋体"/>
          <w:spacing w:val="-2"/>
          <w:sz w:val="23"/>
          <w:szCs w:val="23"/>
        </w:rPr>
        <w:t>），</w:t>
      </w:r>
      <w:r>
        <w:rPr>
          <w:rFonts w:hint="eastAsia" w:ascii="宋体" w:hAnsi="宋体" w:eastAsia="宋体" w:cs="宋体"/>
          <w:spacing w:val="9"/>
          <w:sz w:val="23"/>
          <w:szCs w:val="23"/>
        </w:rPr>
        <w:t>如有上述行为，我</w:t>
      </w:r>
      <w:r>
        <w:rPr>
          <w:rFonts w:hint="eastAsia" w:ascii="宋体" w:hAnsi="宋体" w:eastAsia="宋体" w:cs="宋体"/>
          <w:spacing w:val="8"/>
          <w:sz w:val="23"/>
          <w:szCs w:val="23"/>
        </w:rPr>
        <w:t>公司及项目参与人员愿意按照《政府采购法》《反不正当竞争法》的有关规定接受处罚。</w:t>
      </w:r>
    </w:p>
    <w:p w14:paraId="3CB6C5EA">
      <w:pPr>
        <w:pStyle w:val="9"/>
        <w:spacing w:line="317" w:lineRule="auto"/>
        <w:rPr>
          <w:rFonts w:hint="eastAsia" w:ascii="宋体" w:hAnsi="宋体" w:eastAsia="宋体" w:cs="宋体"/>
        </w:rPr>
      </w:pPr>
    </w:p>
    <w:p w14:paraId="128A55CC">
      <w:pPr>
        <w:pStyle w:val="9"/>
        <w:spacing w:line="317" w:lineRule="auto"/>
        <w:rPr>
          <w:rFonts w:hint="eastAsia" w:ascii="宋体" w:hAnsi="宋体" w:eastAsia="宋体" w:cs="宋体"/>
        </w:rPr>
      </w:pPr>
    </w:p>
    <w:p w14:paraId="2A691A8D">
      <w:pPr>
        <w:spacing w:before="74" w:line="227" w:lineRule="auto"/>
        <w:ind w:left="542"/>
        <w:rPr>
          <w:rFonts w:hint="eastAsia" w:ascii="宋体" w:hAnsi="宋体" w:eastAsia="宋体" w:cs="宋体"/>
          <w:sz w:val="23"/>
          <w:szCs w:val="23"/>
        </w:rPr>
      </w:pPr>
      <w:r>
        <w:rPr>
          <w:rFonts w:hint="eastAsia" w:ascii="宋体" w:hAnsi="宋体" w:eastAsia="宋体" w:cs="宋体"/>
          <w:spacing w:val="6"/>
          <w:sz w:val="23"/>
          <w:szCs w:val="23"/>
        </w:rPr>
        <w:t>投标单位：（盖章）</w:t>
      </w:r>
    </w:p>
    <w:p w14:paraId="2E1AB292">
      <w:pPr>
        <w:pStyle w:val="9"/>
        <w:spacing w:line="286" w:lineRule="auto"/>
        <w:rPr>
          <w:rFonts w:hint="eastAsia" w:ascii="宋体" w:hAnsi="宋体" w:eastAsia="宋体" w:cs="宋体"/>
        </w:rPr>
      </w:pPr>
    </w:p>
    <w:p w14:paraId="153B94AE">
      <w:pPr>
        <w:pStyle w:val="9"/>
        <w:spacing w:line="286" w:lineRule="auto"/>
        <w:rPr>
          <w:rFonts w:hint="eastAsia" w:ascii="宋体" w:hAnsi="宋体" w:eastAsia="宋体" w:cs="宋体"/>
        </w:rPr>
      </w:pPr>
    </w:p>
    <w:p w14:paraId="795B389E">
      <w:pPr>
        <w:pStyle w:val="9"/>
        <w:spacing w:line="286" w:lineRule="auto"/>
        <w:rPr>
          <w:rFonts w:hint="eastAsia" w:ascii="宋体" w:hAnsi="宋体" w:eastAsia="宋体" w:cs="宋体"/>
        </w:rPr>
      </w:pPr>
    </w:p>
    <w:p w14:paraId="6BDB1D5C">
      <w:pPr>
        <w:pStyle w:val="9"/>
        <w:spacing w:line="286" w:lineRule="auto"/>
        <w:rPr>
          <w:rFonts w:hint="eastAsia" w:ascii="宋体" w:hAnsi="宋体" w:eastAsia="宋体" w:cs="宋体"/>
        </w:rPr>
      </w:pPr>
    </w:p>
    <w:p w14:paraId="6EEB2888">
      <w:pPr>
        <w:spacing w:before="76" w:line="227" w:lineRule="auto"/>
        <w:ind w:left="540"/>
        <w:rPr>
          <w:rFonts w:hint="eastAsia" w:ascii="宋体" w:hAnsi="宋体" w:eastAsia="宋体" w:cs="宋体"/>
          <w:sz w:val="23"/>
          <w:szCs w:val="23"/>
        </w:rPr>
      </w:pPr>
      <w:r>
        <w:rPr>
          <w:rFonts w:hint="eastAsia" w:ascii="宋体" w:hAnsi="宋体" w:eastAsia="宋体" w:cs="宋体"/>
          <w:spacing w:val="7"/>
          <w:sz w:val="23"/>
          <w:szCs w:val="23"/>
        </w:rPr>
        <w:t>法定代表人</w:t>
      </w:r>
      <w:r>
        <w:rPr>
          <w:rFonts w:hint="eastAsia" w:ascii="宋体" w:hAnsi="宋体" w:eastAsia="宋体" w:cs="宋体"/>
          <w:spacing w:val="10"/>
          <w:sz w:val="23"/>
          <w:szCs w:val="23"/>
        </w:rPr>
        <w:t>：（</w:t>
      </w:r>
      <w:r>
        <w:rPr>
          <w:rFonts w:hint="eastAsia" w:ascii="宋体" w:hAnsi="宋体" w:eastAsia="宋体" w:cs="宋体"/>
          <w:spacing w:val="7"/>
          <w:sz w:val="23"/>
          <w:szCs w:val="23"/>
        </w:rPr>
        <w:t>签字或盖章）</w:t>
      </w:r>
    </w:p>
    <w:p w14:paraId="14BA0592">
      <w:pPr>
        <w:pStyle w:val="9"/>
        <w:spacing w:line="273" w:lineRule="auto"/>
        <w:rPr>
          <w:rFonts w:hint="eastAsia" w:ascii="宋体" w:hAnsi="宋体" w:eastAsia="宋体" w:cs="宋体"/>
        </w:rPr>
      </w:pPr>
    </w:p>
    <w:p w14:paraId="6242D16B">
      <w:pPr>
        <w:pStyle w:val="9"/>
        <w:spacing w:line="274" w:lineRule="auto"/>
        <w:rPr>
          <w:rFonts w:hint="eastAsia" w:ascii="宋体" w:hAnsi="宋体" w:eastAsia="宋体" w:cs="宋体"/>
        </w:rPr>
      </w:pPr>
    </w:p>
    <w:p w14:paraId="0BBEC33A">
      <w:pPr>
        <w:pStyle w:val="9"/>
        <w:spacing w:line="274" w:lineRule="auto"/>
        <w:rPr>
          <w:rFonts w:hint="eastAsia" w:ascii="宋体" w:hAnsi="宋体" w:eastAsia="宋体" w:cs="宋体"/>
        </w:rPr>
      </w:pPr>
    </w:p>
    <w:p w14:paraId="265F1AC7">
      <w:pPr>
        <w:pStyle w:val="9"/>
        <w:spacing w:line="274" w:lineRule="auto"/>
        <w:rPr>
          <w:rFonts w:hint="eastAsia" w:ascii="宋体" w:hAnsi="宋体" w:eastAsia="宋体" w:cs="宋体"/>
        </w:rPr>
      </w:pPr>
    </w:p>
    <w:p w14:paraId="22C78CC2">
      <w:pPr>
        <w:pStyle w:val="9"/>
        <w:spacing w:line="274" w:lineRule="auto"/>
        <w:rPr>
          <w:rFonts w:hint="eastAsia" w:ascii="宋体" w:hAnsi="宋体" w:eastAsia="宋体" w:cs="宋体"/>
        </w:rPr>
      </w:pPr>
    </w:p>
    <w:p w14:paraId="1DB90EAF">
      <w:pPr>
        <w:pStyle w:val="9"/>
        <w:spacing w:line="274" w:lineRule="auto"/>
        <w:rPr>
          <w:rFonts w:hint="eastAsia" w:ascii="宋体" w:hAnsi="宋体" w:eastAsia="宋体" w:cs="宋体"/>
        </w:rPr>
      </w:pPr>
    </w:p>
    <w:p w14:paraId="060B04B3">
      <w:pPr>
        <w:spacing w:before="66" w:line="228" w:lineRule="auto"/>
        <w:ind w:right="1"/>
        <w:jc w:val="right"/>
        <w:rPr>
          <w:rFonts w:hint="eastAsia" w:ascii="宋体" w:hAnsi="宋体" w:eastAsia="宋体" w:cs="宋体"/>
          <w:sz w:val="20"/>
          <w:szCs w:val="20"/>
        </w:rPr>
      </w:pPr>
      <w:r>
        <w:rPr>
          <w:rFonts w:hint="eastAsia" w:ascii="宋体" w:hAnsi="宋体" w:eastAsia="宋体" w:cs="宋体"/>
          <w:spacing w:val="2"/>
          <w:sz w:val="20"/>
          <w:szCs w:val="20"/>
        </w:rPr>
        <w:t>日期：年月日</w:t>
      </w:r>
    </w:p>
    <w:p w14:paraId="78D70B95">
      <w:pPr>
        <w:pStyle w:val="9"/>
        <w:spacing w:line="243" w:lineRule="auto"/>
        <w:rPr>
          <w:rFonts w:hint="eastAsia" w:ascii="宋体" w:hAnsi="宋体" w:eastAsia="宋体" w:cs="宋体"/>
        </w:rPr>
      </w:pPr>
    </w:p>
    <w:p w14:paraId="24C4530D">
      <w:pPr>
        <w:pStyle w:val="9"/>
        <w:spacing w:line="243" w:lineRule="auto"/>
        <w:rPr>
          <w:rFonts w:hint="eastAsia" w:ascii="宋体" w:hAnsi="宋体" w:eastAsia="宋体" w:cs="宋体"/>
        </w:rPr>
      </w:pPr>
    </w:p>
    <w:p w14:paraId="637DD895">
      <w:pPr>
        <w:pStyle w:val="9"/>
        <w:spacing w:line="243" w:lineRule="auto"/>
        <w:rPr>
          <w:rFonts w:hint="eastAsia" w:ascii="宋体" w:hAnsi="宋体" w:eastAsia="宋体" w:cs="宋体"/>
        </w:rPr>
      </w:pPr>
    </w:p>
    <w:p w14:paraId="49A6C6DB">
      <w:pPr>
        <w:pStyle w:val="9"/>
        <w:spacing w:line="243" w:lineRule="auto"/>
        <w:rPr>
          <w:rFonts w:hint="eastAsia" w:ascii="宋体" w:hAnsi="宋体" w:eastAsia="宋体" w:cs="宋体"/>
        </w:rPr>
      </w:pPr>
    </w:p>
    <w:p w14:paraId="2BDDF7CA">
      <w:pPr>
        <w:pStyle w:val="9"/>
        <w:spacing w:line="244" w:lineRule="auto"/>
        <w:rPr>
          <w:rFonts w:hint="eastAsia" w:ascii="宋体" w:hAnsi="宋体" w:eastAsia="宋体" w:cs="宋体"/>
        </w:rPr>
      </w:pPr>
    </w:p>
    <w:p w14:paraId="48806065">
      <w:pPr>
        <w:pStyle w:val="9"/>
        <w:spacing w:line="244" w:lineRule="auto"/>
        <w:rPr>
          <w:rFonts w:hint="eastAsia" w:ascii="宋体" w:hAnsi="宋体" w:eastAsia="宋体" w:cs="宋体"/>
        </w:rPr>
      </w:pPr>
    </w:p>
    <w:p w14:paraId="0F9167C8">
      <w:pPr>
        <w:pStyle w:val="9"/>
        <w:spacing w:line="244" w:lineRule="auto"/>
        <w:rPr>
          <w:rFonts w:hint="eastAsia" w:ascii="宋体" w:hAnsi="宋体" w:eastAsia="宋体" w:cs="宋体"/>
        </w:rPr>
      </w:pPr>
    </w:p>
    <w:p w14:paraId="0166256D">
      <w:pPr>
        <w:pStyle w:val="9"/>
        <w:spacing w:line="244" w:lineRule="auto"/>
        <w:rPr>
          <w:rFonts w:hint="eastAsia" w:ascii="宋体" w:hAnsi="宋体" w:eastAsia="宋体" w:cs="宋体"/>
        </w:rPr>
      </w:pPr>
    </w:p>
    <w:p w14:paraId="20467F0C">
      <w:pPr>
        <w:pStyle w:val="9"/>
        <w:spacing w:line="244" w:lineRule="auto"/>
        <w:rPr>
          <w:rFonts w:hint="eastAsia" w:ascii="宋体" w:hAnsi="宋体" w:eastAsia="宋体" w:cs="宋体"/>
        </w:rPr>
      </w:pPr>
    </w:p>
    <w:p w14:paraId="376BD948">
      <w:pPr>
        <w:pStyle w:val="9"/>
        <w:spacing w:line="244" w:lineRule="auto"/>
        <w:rPr>
          <w:rFonts w:hint="eastAsia" w:ascii="宋体" w:hAnsi="宋体" w:eastAsia="宋体" w:cs="宋体"/>
        </w:rPr>
      </w:pPr>
    </w:p>
    <w:p w14:paraId="59D2EBEB">
      <w:pPr>
        <w:pStyle w:val="9"/>
        <w:spacing w:line="244" w:lineRule="auto"/>
        <w:rPr>
          <w:rFonts w:hint="eastAsia" w:ascii="宋体" w:hAnsi="宋体" w:eastAsia="宋体" w:cs="宋体"/>
        </w:rPr>
      </w:pPr>
    </w:p>
    <w:p w14:paraId="1DA2B954">
      <w:pPr>
        <w:pStyle w:val="9"/>
        <w:spacing w:line="244" w:lineRule="auto"/>
        <w:rPr>
          <w:rFonts w:hint="eastAsia" w:ascii="宋体" w:hAnsi="宋体" w:eastAsia="宋体" w:cs="宋体"/>
        </w:rPr>
      </w:pPr>
    </w:p>
    <w:p w14:paraId="143ED246">
      <w:pPr>
        <w:pStyle w:val="9"/>
        <w:spacing w:line="244" w:lineRule="auto"/>
        <w:rPr>
          <w:rFonts w:hint="eastAsia" w:ascii="宋体" w:hAnsi="宋体" w:eastAsia="宋体" w:cs="宋体"/>
        </w:rPr>
      </w:pPr>
    </w:p>
    <w:p w14:paraId="51106B3F">
      <w:pPr>
        <w:pStyle w:val="9"/>
        <w:spacing w:line="244" w:lineRule="auto"/>
        <w:rPr>
          <w:rFonts w:hint="eastAsia" w:ascii="宋体" w:hAnsi="宋体" w:eastAsia="宋体" w:cs="宋体"/>
        </w:rPr>
      </w:pPr>
    </w:p>
    <w:p w14:paraId="21929BEE">
      <w:pPr>
        <w:pStyle w:val="9"/>
        <w:spacing w:line="244" w:lineRule="auto"/>
        <w:rPr>
          <w:rFonts w:hint="eastAsia" w:ascii="宋体" w:hAnsi="宋体" w:eastAsia="宋体" w:cs="宋体"/>
        </w:rPr>
      </w:pPr>
    </w:p>
    <w:p w14:paraId="7905315B">
      <w:pPr>
        <w:pStyle w:val="9"/>
        <w:spacing w:line="244" w:lineRule="auto"/>
        <w:rPr>
          <w:rFonts w:hint="eastAsia" w:ascii="宋体" w:hAnsi="宋体" w:eastAsia="宋体" w:cs="宋体"/>
        </w:rPr>
      </w:pPr>
    </w:p>
    <w:p w14:paraId="5BD082B2">
      <w:pPr>
        <w:pStyle w:val="9"/>
        <w:spacing w:line="244" w:lineRule="auto"/>
        <w:rPr>
          <w:rFonts w:hint="eastAsia" w:ascii="宋体" w:hAnsi="宋体" w:eastAsia="宋体" w:cs="宋体"/>
        </w:rPr>
      </w:pPr>
    </w:p>
    <w:p w14:paraId="7922BA7F">
      <w:pPr>
        <w:pStyle w:val="9"/>
        <w:spacing w:line="244" w:lineRule="auto"/>
        <w:rPr>
          <w:rFonts w:hint="eastAsia" w:ascii="宋体" w:hAnsi="宋体" w:eastAsia="宋体" w:cs="宋体"/>
        </w:rPr>
      </w:pPr>
    </w:p>
    <w:p w14:paraId="2F448554">
      <w:pPr>
        <w:pStyle w:val="9"/>
        <w:spacing w:line="244" w:lineRule="auto"/>
        <w:rPr>
          <w:rFonts w:hint="eastAsia" w:ascii="宋体" w:hAnsi="宋体" w:eastAsia="宋体" w:cs="宋体"/>
        </w:rPr>
      </w:pPr>
    </w:p>
    <w:p w14:paraId="72A9AFC5">
      <w:pPr>
        <w:rPr>
          <w:rFonts w:hint="eastAsia" w:ascii="宋体" w:hAnsi="宋体" w:eastAsia="宋体" w:cs="宋体"/>
          <w:b/>
          <w:bCs/>
          <w:spacing w:val="-9"/>
          <w:sz w:val="28"/>
          <w:szCs w:val="28"/>
          <w:lang w:eastAsia="zh-CN"/>
        </w:rPr>
      </w:pPr>
    </w:p>
    <w:p w14:paraId="3865D6C5">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eastAsia" w:ascii="宋体" w:hAnsi="宋体" w:eastAsia="宋体" w:cs="宋体"/>
          <w:sz w:val="31"/>
          <w:szCs w:val="31"/>
        </w:rPr>
      </w:pPr>
      <w:r>
        <w:rPr>
          <w:rFonts w:hint="eastAsia" w:ascii="宋体" w:hAnsi="宋体" w:eastAsia="宋体" w:cs="宋体"/>
          <w:b/>
          <w:bCs/>
          <w:spacing w:val="-9"/>
          <w:sz w:val="28"/>
          <w:szCs w:val="28"/>
          <w:lang w:val="en-US" w:eastAsia="zh-CN"/>
        </w:rPr>
        <w:t>二十一、</w:t>
      </w:r>
      <w:r>
        <w:rPr>
          <w:rFonts w:hint="eastAsia" w:ascii="宋体" w:hAnsi="宋体" w:eastAsia="宋体" w:cs="宋体"/>
          <w:b/>
          <w:bCs/>
          <w:spacing w:val="7"/>
          <w:sz w:val="31"/>
          <w:szCs w:val="31"/>
        </w:rPr>
        <w:t>无围标、串标等违法违规行为承诺书</w:t>
      </w:r>
    </w:p>
    <w:p w14:paraId="46767F58">
      <w:pPr>
        <w:pStyle w:val="9"/>
        <w:spacing w:line="296" w:lineRule="auto"/>
        <w:rPr>
          <w:rFonts w:hint="eastAsia" w:ascii="宋体" w:hAnsi="宋体" w:eastAsia="宋体" w:cs="宋体"/>
        </w:rPr>
      </w:pPr>
    </w:p>
    <w:p w14:paraId="7C6DBA4B">
      <w:pPr>
        <w:pStyle w:val="9"/>
        <w:spacing w:line="297" w:lineRule="auto"/>
        <w:rPr>
          <w:rFonts w:hint="eastAsia" w:ascii="宋体" w:hAnsi="宋体" w:eastAsia="宋体" w:cs="宋体"/>
        </w:rPr>
      </w:pPr>
    </w:p>
    <w:p w14:paraId="1C741284">
      <w:pPr>
        <w:pStyle w:val="9"/>
        <w:spacing w:line="297" w:lineRule="auto"/>
        <w:rPr>
          <w:rFonts w:hint="eastAsia" w:ascii="宋体" w:hAnsi="宋体" w:eastAsia="宋体" w:cs="宋体"/>
        </w:rPr>
      </w:pPr>
    </w:p>
    <w:p w14:paraId="69ECDE52">
      <w:pPr>
        <w:spacing w:before="74" w:line="500" w:lineRule="auto"/>
        <w:ind w:left="58" w:firstLine="481"/>
        <w:rPr>
          <w:rFonts w:hint="eastAsia" w:ascii="宋体" w:hAnsi="宋体" w:eastAsia="宋体" w:cs="宋体"/>
          <w:sz w:val="23"/>
          <w:szCs w:val="23"/>
        </w:rPr>
      </w:pPr>
      <w:r>
        <w:rPr>
          <w:rFonts w:hint="eastAsia" w:ascii="宋体" w:hAnsi="宋体" w:eastAsia="宋体" w:cs="宋体"/>
          <w:spacing w:val="4"/>
          <w:sz w:val="23"/>
          <w:szCs w:val="23"/>
        </w:rPr>
        <w:t>本人作为</w:t>
      </w:r>
      <w:r>
        <w:rPr>
          <w:rFonts w:hint="eastAsia" w:ascii="宋体" w:hAnsi="宋体" w:eastAsia="宋体" w:cs="宋体"/>
          <w:spacing w:val="4"/>
          <w:sz w:val="23"/>
          <w:szCs w:val="23"/>
          <w:u w:val="single" w:color="auto"/>
        </w:rPr>
        <w:t>（单位名称）</w:t>
      </w:r>
      <w:r>
        <w:rPr>
          <w:rFonts w:hint="eastAsia" w:ascii="宋体" w:hAnsi="宋体" w:eastAsia="宋体" w:cs="宋体"/>
          <w:spacing w:val="4"/>
          <w:sz w:val="23"/>
          <w:szCs w:val="23"/>
        </w:rPr>
        <w:t>的法人，清楚知晓我公司本项目投标活动，</w:t>
      </w:r>
      <w:r>
        <w:rPr>
          <w:rFonts w:hint="eastAsia" w:ascii="宋体" w:hAnsi="宋体" w:eastAsia="宋体" w:cs="宋体"/>
          <w:spacing w:val="3"/>
          <w:sz w:val="23"/>
          <w:szCs w:val="23"/>
        </w:rPr>
        <w:t>对以下事项作出承诺：</w:t>
      </w:r>
    </w:p>
    <w:p w14:paraId="5BB67F6B">
      <w:pPr>
        <w:spacing w:before="33" w:line="227" w:lineRule="auto"/>
        <w:ind w:left="542"/>
        <w:rPr>
          <w:rFonts w:hint="eastAsia" w:ascii="宋体" w:hAnsi="宋体" w:eastAsia="宋体" w:cs="宋体"/>
          <w:sz w:val="23"/>
          <w:szCs w:val="23"/>
        </w:rPr>
      </w:pPr>
      <w:r>
        <w:rPr>
          <w:rFonts w:hint="eastAsia" w:ascii="宋体" w:hAnsi="宋体" w:eastAsia="宋体" w:cs="宋体"/>
          <w:spacing w:val="8"/>
          <w:sz w:val="23"/>
          <w:szCs w:val="23"/>
        </w:rPr>
        <w:t>一、我单位遵循公开、公平、公正、诚实守信的原则，依法依规参与本项目竞标。</w:t>
      </w:r>
    </w:p>
    <w:p w14:paraId="1EA9479F">
      <w:pPr>
        <w:pStyle w:val="9"/>
        <w:spacing w:line="281" w:lineRule="auto"/>
        <w:rPr>
          <w:rFonts w:hint="eastAsia" w:ascii="宋体" w:hAnsi="宋体" w:eastAsia="宋体" w:cs="宋体"/>
        </w:rPr>
      </w:pPr>
    </w:p>
    <w:p w14:paraId="2FF01A33">
      <w:pPr>
        <w:spacing w:before="75" w:line="227" w:lineRule="auto"/>
        <w:ind w:left="542"/>
        <w:outlineLvl w:val="1"/>
        <w:rPr>
          <w:rFonts w:hint="eastAsia" w:ascii="宋体" w:hAnsi="宋体" w:eastAsia="宋体" w:cs="宋体"/>
          <w:sz w:val="23"/>
          <w:szCs w:val="23"/>
        </w:rPr>
      </w:pPr>
      <w:r>
        <w:rPr>
          <w:rFonts w:hint="eastAsia" w:ascii="宋体" w:hAnsi="宋体" w:eastAsia="宋体" w:cs="宋体"/>
          <w:spacing w:val="8"/>
          <w:sz w:val="23"/>
          <w:szCs w:val="23"/>
        </w:rPr>
        <w:t>二、我单位在本项目招标投标活动中，未参与</w:t>
      </w:r>
      <w:r>
        <w:rPr>
          <w:rFonts w:hint="eastAsia" w:ascii="宋体" w:hAnsi="宋体" w:eastAsia="宋体" w:cs="宋体"/>
          <w:spacing w:val="7"/>
          <w:sz w:val="23"/>
          <w:szCs w:val="23"/>
        </w:rPr>
        <w:t>围标串标。</w:t>
      </w:r>
    </w:p>
    <w:p w14:paraId="66D0EC67">
      <w:pPr>
        <w:pStyle w:val="9"/>
        <w:spacing w:line="280" w:lineRule="auto"/>
        <w:rPr>
          <w:rFonts w:hint="eastAsia" w:ascii="宋体" w:hAnsi="宋体" w:eastAsia="宋体" w:cs="宋体"/>
        </w:rPr>
      </w:pPr>
    </w:p>
    <w:p w14:paraId="4E81DC75">
      <w:pPr>
        <w:spacing w:before="75" w:line="504" w:lineRule="auto"/>
        <w:ind w:left="64" w:right="63" w:firstLine="474"/>
        <w:jc w:val="both"/>
        <w:rPr>
          <w:rFonts w:hint="eastAsia" w:ascii="宋体" w:hAnsi="宋体" w:eastAsia="宋体" w:cs="宋体"/>
          <w:sz w:val="23"/>
          <w:szCs w:val="23"/>
        </w:rPr>
      </w:pPr>
      <w:r>
        <w:rPr>
          <w:rFonts w:hint="eastAsia" w:ascii="宋体" w:hAnsi="宋体" w:eastAsia="宋体" w:cs="宋体"/>
          <w:spacing w:val="11"/>
          <w:sz w:val="23"/>
          <w:szCs w:val="23"/>
        </w:rPr>
        <w:t>三、我单位如被查实在本项目招标投标活动中存在围标串标的</w:t>
      </w:r>
      <w:r>
        <w:rPr>
          <w:rFonts w:hint="eastAsia" w:ascii="宋体" w:hAnsi="宋体" w:eastAsia="宋体" w:cs="宋体"/>
          <w:spacing w:val="10"/>
          <w:sz w:val="23"/>
          <w:szCs w:val="23"/>
        </w:rPr>
        <w:t>，递交投标文件行为作为</w:t>
      </w:r>
      <w:r>
        <w:rPr>
          <w:rFonts w:hint="eastAsia" w:ascii="宋体" w:hAnsi="宋体" w:eastAsia="宋体" w:cs="宋体"/>
          <w:spacing w:val="11"/>
          <w:sz w:val="23"/>
          <w:szCs w:val="23"/>
        </w:rPr>
        <w:t>实施串通投标违法行为的关键环节，本人承担直接</w:t>
      </w:r>
      <w:r>
        <w:rPr>
          <w:rFonts w:hint="eastAsia" w:ascii="宋体" w:hAnsi="宋体" w:eastAsia="宋体" w:cs="宋体"/>
          <w:spacing w:val="10"/>
          <w:sz w:val="23"/>
          <w:szCs w:val="23"/>
        </w:rPr>
        <w:t>责任人员法律责任，接受相应行政处罚和</w:t>
      </w:r>
      <w:r>
        <w:rPr>
          <w:rFonts w:hint="eastAsia" w:ascii="宋体" w:hAnsi="宋体" w:eastAsia="宋体" w:cs="宋体"/>
          <w:spacing w:val="-1"/>
          <w:sz w:val="23"/>
          <w:szCs w:val="23"/>
        </w:rPr>
        <w:t>失信惩戒。</w:t>
      </w:r>
    </w:p>
    <w:p w14:paraId="33BE7A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5"/>
          <w:sz w:val="23"/>
          <w:szCs w:val="23"/>
        </w:rPr>
      </w:pPr>
      <w:r>
        <w:rPr>
          <w:rFonts w:hint="eastAsia" w:ascii="宋体" w:hAnsi="宋体" w:eastAsia="宋体" w:cs="宋体"/>
          <w:spacing w:val="-5"/>
          <w:sz w:val="23"/>
          <w:szCs w:val="23"/>
        </w:rPr>
        <w:t>项目编号：</w:t>
      </w:r>
    </w:p>
    <w:p w14:paraId="692BED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3"/>
          <w:szCs w:val="23"/>
        </w:rPr>
      </w:pPr>
      <w:r>
        <w:rPr>
          <w:rFonts w:hint="eastAsia" w:ascii="宋体" w:hAnsi="宋体" w:eastAsia="宋体" w:cs="宋体"/>
          <w:spacing w:val="-5"/>
          <w:sz w:val="23"/>
          <w:szCs w:val="23"/>
        </w:rPr>
        <w:t>项目名称：</w:t>
      </w:r>
    </w:p>
    <w:p w14:paraId="6956D7C6">
      <w:pPr>
        <w:spacing w:before="38" w:line="228" w:lineRule="auto"/>
        <w:ind w:left="11"/>
        <w:rPr>
          <w:rFonts w:hint="eastAsia" w:ascii="宋体" w:hAnsi="宋体" w:eastAsia="宋体" w:cs="宋体"/>
        </w:rPr>
      </w:pPr>
      <w:r>
        <w:rPr>
          <w:rFonts w:hint="eastAsia" w:ascii="宋体" w:hAnsi="宋体" w:eastAsia="宋体" w:cs="宋体"/>
          <w:sz w:val="23"/>
          <w:szCs w:val="23"/>
        </w:rPr>
        <w:t>投标人单位名称：</w:t>
      </w:r>
    </w:p>
    <w:p w14:paraId="2754B342">
      <w:pPr>
        <w:spacing w:before="75" w:line="227" w:lineRule="auto"/>
        <w:ind w:left="11"/>
        <w:rPr>
          <w:rFonts w:hint="eastAsia" w:ascii="宋体" w:hAnsi="宋体" w:eastAsia="宋体" w:cs="宋体"/>
          <w:sz w:val="23"/>
          <w:szCs w:val="23"/>
        </w:rPr>
      </w:pPr>
      <w:r>
        <w:rPr>
          <w:rFonts w:hint="eastAsia" w:ascii="宋体" w:hAnsi="宋体" w:eastAsia="宋体" w:cs="宋体"/>
          <w:sz w:val="23"/>
          <w:szCs w:val="23"/>
        </w:rPr>
        <w:t>投标人授权代表（签字）：</w:t>
      </w:r>
    </w:p>
    <w:p w14:paraId="6D8FAE3A">
      <w:pPr>
        <w:pStyle w:val="9"/>
        <w:spacing w:line="273" w:lineRule="auto"/>
        <w:rPr>
          <w:rFonts w:hint="eastAsia" w:ascii="宋体" w:hAnsi="宋体" w:eastAsia="宋体" w:cs="宋体"/>
        </w:rPr>
      </w:pPr>
    </w:p>
    <w:p w14:paraId="6D40E851">
      <w:pPr>
        <w:pStyle w:val="9"/>
        <w:spacing w:line="274" w:lineRule="auto"/>
        <w:rPr>
          <w:rFonts w:hint="eastAsia" w:ascii="宋体" w:hAnsi="宋体" w:eastAsia="宋体" w:cs="宋体"/>
        </w:rPr>
      </w:pPr>
    </w:p>
    <w:p w14:paraId="411816E3">
      <w:pPr>
        <w:pStyle w:val="9"/>
        <w:spacing w:line="274" w:lineRule="auto"/>
        <w:rPr>
          <w:rFonts w:hint="eastAsia" w:ascii="宋体" w:hAnsi="宋体" w:eastAsia="宋体" w:cs="宋体"/>
        </w:rPr>
      </w:pPr>
    </w:p>
    <w:p w14:paraId="2663AEC3">
      <w:pPr>
        <w:keepNext w:val="0"/>
        <w:keepLines w:val="0"/>
        <w:pageBreakBefore w:val="0"/>
        <w:widowControl/>
        <w:kinsoku w:val="0"/>
        <w:wordWrap/>
        <w:overflowPunct/>
        <w:topLinePunct w:val="0"/>
        <w:autoSpaceDE w:val="0"/>
        <w:autoSpaceDN w:val="0"/>
        <w:bidi w:val="0"/>
        <w:adjustRightInd w:val="0"/>
        <w:snapToGrid w:val="0"/>
        <w:spacing w:line="227" w:lineRule="auto"/>
        <w:ind w:left="0"/>
        <w:jc w:val="right"/>
        <w:textAlignment w:val="baseline"/>
        <w:rPr>
          <w:rFonts w:hint="eastAsia" w:ascii="宋体" w:hAnsi="宋体" w:eastAsia="宋体" w:cs="宋体"/>
          <w:sz w:val="23"/>
          <w:szCs w:val="23"/>
        </w:rPr>
      </w:pPr>
      <w:r>
        <w:rPr>
          <w:rFonts w:hint="eastAsia" w:ascii="宋体" w:hAnsi="宋体" w:eastAsia="宋体" w:cs="宋体"/>
          <w:spacing w:val="1"/>
          <w:sz w:val="23"/>
          <w:szCs w:val="23"/>
        </w:rPr>
        <w:t>日期：年月日</w:t>
      </w:r>
    </w:p>
    <w:p w14:paraId="67722FBB">
      <w:pPr>
        <w:pStyle w:val="9"/>
        <w:keepNext w:val="0"/>
        <w:keepLines w:val="0"/>
        <w:pageBreakBefore w:val="0"/>
        <w:widowControl/>
        <w:kinsoku w:val="0"/>
        <w:wordWrap/>
        <w:overflowPunct/>
        <w:topLinePunct w:val="0"/>
        <w:autoSpaceDE w:val="0"/>
        <w:autoSpaceDN w:val="0"/>
        <w:bidi w:val="0"/>
        <w:adjustRightInd w:val="0"/>
        <w:snapToGrid w:val="0"/>
        <w:spacing w:line="241" w:lineRule="auto"/>
        <w:ind w:left="0"/>
        <w:textAlignment w:val="baseline"/>
        <w:rPr>
          <w:rFonts w:hint="eastAsia" w:ascii="宋体" w:hAnsi="宋体" w:eastAsia="宋体" w:cs="宋体"/>
        </w:rPr>
      </w:pPr>
    </w:p>
    <w:p w14:paraId="5FDCB390">
      <w:pPr>
        <w:pStyle w:val="9"/>
        <w:spacing w:line="241" w:lineRule="auto"/>
        <w:rPr>
          <w:rFonts w:hint="eastAsia" w:ascii="宋体" w:hAnsi="宋体" w:eastAsia="宋体" w:cs="宋体"/>
        </w:rPr>
      </w:pPr>
    </w:p>
    <w:p w14:paraId="7153F198">
      <w:pPr>
        <w:pStyle w:val="9"/>
        <w:spacing w:line="241" w:lineRule="auto"/>
        <w:rPr>
          <w:rFonts w:hint="eastAsia" w:ascii="宋体" w:hAnsi="宋体" w:eastAsia="宋体" w:cs="宋体"/>
        </w:rPr>
      </w:pPr>
    </w:p>
    <w:p w14:paraId="5F6EF70A">
      <w:pPr>
        <w:pStyle w:val="9"/>
        <w:spacing w:line="241" w:lineRule="auto"/>
        <w:rPr>
          <w:rFonts w:hint="eastAsia" w:ascii="宋体" w:hAnsi="宋体" w:eastAsia="宋体" w:cs="宋体"/>
        </w:rPr>
      </w:pPr>
    </w:p>
    <w:p w14:paraId="4A28A5F8">
      <w:pPr>
        <w:pStyle w:val="9"/>
        <w:spacing w:line="241" w:lineRule="auto"/>
        <w:rPr>
          <w:rFonts w:hint="eastAsia" w:ascii="宋体" w:hAnsi="宋体" w:eastAsia="宋体" w:cs="宋体"/>
        </w:rPr>
      </w:pPr>
    </w:p>
    <w:p w14:paraId="3A1C38C3">
      <w:pPr>
        <w:pStyle w:val="9"/>
        <w:spacing w:line="241" w:lineRule="auto"/>
        <w:rPr>
          <w:rFonts w:hint="eastAsia" w:ascii="宋体" w:hAnsi="宋体" w:eastAsia="宋体" w:cs="宋体"/>
        </w:rPr>
      </w:pPr>
    </w:p>
    <w:p w14:paraId="3B3CDDA1">
      <w:pPr>
        <w:pStyle w:val="9"/>
        <w:spacing w:line="242" w:lineRule="auto"/>
        <w:rPr>
          <w:rFonts w:hint="eastAsia" w:ascii="宋体" w:hAnsi="宋体" w:eastAsia="宋体" w:cs="宋体"/>
        </w:rPr>
      </w:pPr>
    </w:p>
    <w:p w14:paraId="066D4158">
      <w:pPr>
        <w:pStyle w:val="9"/>
        <w:spacing w:line="242" w:lineRule="auto"/>
        <w:rPr>
          <w:rFonts w:hint="eastAsia" w:ascii="宋体" w:hAnsi="宋体" w:eastAsia="宋体" w:cs="宋体"/>
        </w:rPr>
      </w:pPr>
    </w:p>
    <w:p w14:paraId="7DE026CB">
      <w:pPr>
        <w:pStyle w:val="9"/>
        <w:spacing w:line="242" w:lineRule="auto"/>
        <w:rPr>
          <w:rFonts w:hint="eastAsia" w:ascii="宋体" w:hAnsi="宋体" w:eastAsia="宋体" w:cs="宋体"/>
        </w:rPr>
      </w:pPr>
    </w:p>
    <w:p w14:paraId="50870FC6">
      <w:pPr>
        <w:rPr>
          <w:rFonts w:hint="eastAsia" w:ascii="宋体" w:hAnsi="宋体" w:eastAsia="宋体" w:cs="宋体"/>
          <w:b/>
          <w:bCs/>
          <w:spacing w:val="-9"/>
          <w:sz w:val="28"/>
          <w:szCs w:val="28"/>
        </w:rPr>
      </w:pPr>
      <w:r>
        <w:rPr>
          <w:rFonts w:hint="eastAsia" w:ascii="宋体" w:hAnsi="宋体" w:eastAsia="宋体" w:cs="宋体"/>
          <w:b/>
          <w:bCs/>
          <w:spacing w:val="-9"/>
          <w:sz w:val="28"/>
          <w:szCs w:val="28"/>
        </w:rPr>
        <w:br w:type="page"/>
      </w:r>
    </w:p>
    <w:p w14:paraId="748B2456">
      <w:pPr>
        <w:pStyle w:val="9"/>
        <w:spacing w:line="405" w:lineRule="auto"/>
        <w:rPr>
          <w:rFonts w:hint="eastAsia" w:ascii="宋体" w:hAnsi="宋体" w:eastAsia="宋体" w:cs="宋体"/>
        </w:rPr>
      </w:pPr>
    </w:p>
    <w:p w14:paraId="1E2D4432">
      <w:pPr>
        <w:pStyle w:val="14"/>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二十二、</w:t>
      </w: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14:paraId="34A3473F">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14:paraId="1A78EFC2">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060A912A">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26629C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42EFB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6B156F09">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384F22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A3E5F6E">
      <w:pPr>
        <w:spacing w:line="360" w:lineRule="auto"/>
        <w:ind w:firstLine="504"/>
        <w:rPr>
          <w:rFonts w:hint="eastAsia" w:ascii="宋体" w:hAnsi="宋体" w:eastAsia="宋体" w:cs="宋体"/>
          <w:spacing w:val="6"/>
          <w:sz w:val="24"/>
          <w:highlight w:val="none"/>
        </w:rPr>
      </w:pPr>
    </w:p>
    <w:p w14:paraId="3D683853">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4E9F7D15">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14:paraId="014D7EAD">
      <w:pPr>
        <w:spacing w:line="360" w:lineRule="auto"/>
        <w:ind w:right="360" w:firstLine="480"/>
        <w:jc w:val="right"/>
        <w:rPr>
          <w:rFonts w:hint="eastAsia" w:ascii="宋体" w:hAnsi="宋体" w:eastAsia="宋体" w:cs="宋体"/>
          <w:color w:val="000000"/>
          <w:sz w:val="24"/>
          <w:highlight w:val="none"/>
        </w:rPr>
      </w:pPr>
    </w:p>
    <w:p w14:paraId="56949F02">
      <w:pPr>
        <w:spacing w:line="360" w:lineRule="auto"/>
        <w:ind w:right="360" w:firstLine="480"/>
        <w:jc w:val="right"/>
        <w:rPr>
          <w:rFonts w:hint="eastAsia" w:ascii="宋体" w:hAnsi="宋体" w:eastAsia="宋体" w:cs="宋体"/>
          <w:color w:val="000000"/>
          <w:sz w:val="24"/>
          <w:highlight w:val="none"/>
        </w:rPr>
      </w:pPr>
    </w:p>
    <w:tbl>
      <w:tblPr>
        <w:tblStyle w:val="1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CB0312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24E3C890">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33297ADA">
      <w:pPr>
        <w:pStyle w:val="9"/>
        <w:spacing w:line="300" w:lineRule="auto"/>
        <w:rPr>
          <w:rFonts w:hint="eastAsia" w:ascii="宋体" w:hAnsi="宋体" w:eastAsia="宋体" w:cs="宋体"/>
        </w:rPr>
      </w:pPr>
    </w:p>
    <w:p w14:paraId="71B1A60D">
      <w:pPr>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14:paraId="0F814CD4">
      <w:pPr>
        <w:spacing w:before="91" w:line="220" w:lineRule="auto"/>
        <w:ind w:left="3873"/>
        <w:rPr>
          <w:rFonts w:hint="eastAsia" w:ascii="宋体" w:hAnsi="宋体" w:eastAsia="宋体" w:cs="宋体"/>
          <w:sz w:val="28"/>
          <w:szCs w:val="28"/>
        </w:rPr>
      </w:pPr>
      <w:r>
        <w:rPr>
          <w:rFonts w:hint="eastAsia" w:ascii="宋体" w:hAnsi="宋体" w:eastAsia="宋体" w:cs="宋体"/>
          <w:b/>
          <w:bCs/>
          <w:spacing w:val="-4"/>
          <w:sz w:val="28"/>
          <w:szCs w:val="28"/>
        </w:rPr>
        <w:t>监狱企业声明函</w:t>
      </w:r>
    </w:p>
    <w:p w14:paraId="03E6D5F1">
      <w:pPr>
        <w:pStyle w:val="9"/>
        <w:spacing w:line="314" w:lineRule="auto"/>
        <w:rPr>
          <w:rFonts w:hint="eastAsia" w:ascii="宋体" w:hAnsi="宋体" w:eastAsia="宋体" w:cs="宋体"/>
        </w:rPr>
      </w:pPr>
    </w:p>
    <w:p w14:paraId="05024A69">
      <w:pPr>
        <w:spacing w:before="65" w:line="228" w:lineRule="auto"/>
        <w:ind w:left="472"/>
        <w:outlineLvl w:val="1"/>
        <w:rPr>
          <w:rFonts w:hint="eastAsia" w:ascii="宋体" w:hAnsi="宋体" w:eastAsia="宋体" w:cs="宋体"/>
          <w:sz w:val="20"/>
          <w:szCs w:val="20"/>
        </w:rPr>
      </w:pPr>
      <w:r>
        <w:rPr>
          <w:rFonts w:hint="eastAsia" w:ascii="宋体" w:hAnsi="宋体" w:eastAsia="宋体" w:cs="宋体"/>
          <w:spacing w:val="9"/>
          <w:sz w:val="20"/>
          <w:szCs w:val="20"/>
        </w:rPr>
        <w:t>【不属于监狱企业的无需填写、递交】</w:t>
      </w:r>
    </w:p>
    <w:p w14:paraId="6F8A94E1">
      <w:pPr>
        <w:spacing w:before="210" w:line="365" w:lineRule="auto"/>
        <w:ind w:left="70" w:firstLine="469"/>
        <w:jc w:val="both"/>
        <w:rPr>
          <w:rFonts w:hint="eastAsia" w:ascii="宋体" w:hAnsi="宋体" w:eastAsia="宋体" w:cs="宋体"/>
          <w:sz w:val="23"/>
          <w:szCs w:val="23"/>
        </w:rPr>
      </w:pPr>
      <w:r>
        <w:rPr>
          <w:rFonts w:hint="eastAsia" w:ascii="宋体" w:hAnsi="宋体" w:eastAsia="宋体" w:cs="宋体"/>
          <w:spacing w:val="4"/>
          <w:sz w:val="23"/>
          <w:szCs w:val="23"/>
        </w:rPr>
        <w:t>本单位郑重声明，本单位在参加</w:t>
      </w:r>
      <w:r>
        <w:rPr>
          <w:rFonts w:hint="eastAsia" w:ascii="宋体" w:hAnsi="宋体" w:eastAsia="宋体" w:cs="宋体"/>
          <w:spacing w:val="4"/>
          <w:sz w:val="23"/>
          <w:szCs w:val="23"/>
          <w:u w:val="single" w:color="auto"/>
        </w:rPr>
        <w:t>（采购人名称）</w:t>
      </w:r>
      <w:r>
        <w:rPr>
          <w:rFonts w:hint="eastAsia" w:ascii="宋体" w:hAnsi="宋体" w:eastAsia="宋体" w:cs="宋体"/>
          <w:spacing w:val="4"/>
          <w:sz w:val="23"/>
          <w:szCs w:val="23"/>
        </w:rPr>
        <w:t>的</w:t>
      </w:r>
      <w:r>
        <w:rPr>
          <w:rFonts w:hint="eastAsia" w:ascii="宋体" w:hAnsi="宋体" w:eastAsia="宋体" w:cs="宋体"/>
          <w:spacing w:val="4"/>
          <w:sz w:val="23"/>
          <w:szCs w:val="23"/>
          <w:u w:val="single" w:color="auto"/>
        </w:rPr>
        <w:t>（招标项目名称）</w:t>
      </w:r>
      <w:r>
        <w:rPr>
          <w:rFonts w:hint="eastAsia" w:ascii="宋体" w:hAnsi="宋体" w:eastAsia="宋体" w:cs="宋体"/>
          <w:spacing w:val="4"/>
          <w:sz w:val="23"/>
          <w:szCs w:val="23"/>
        </w:rPr>
        <w:t>项目采购活动提供</w:t>
      </w:r>
      <w:r>
        <w:rPr>
          <w:rFonts w:hint="eastAsia" w:ascii="宋体" w:hAnsi="宋体" w:eastAsia="宋体" w:cs="宋体"/>
          <w:spacing w:val="7"/>
          <w:sz w:val="23"/>
          <w:szCs w:val="23"/>
        </w:rPr>
        <w:t>以下监狱企业制造的货物（或监狱企业承担的工程或监狱企业承接的</w:t>
      </w:r>
      <w:r>
        <w:rPr>
          <w:rFonts w:hint="eastAsia" w:ascii="宋体" w:hAnsi="宋体" w:eastAsia="宋体" w:cs="宋体"/>
          <w:spacing w:val="6"/>
          <w:sz w:val="23"/>
          <w:szCs w:val="23"/>
        </w:rPr>
        <w:t>服务</w:t>
      </w:r>
      <w:r>
        <w:rPr>
          <w:rFonts w:hint="eastAsia" w:ascii="宋体" w:hAnsi="宋体" w:eastAsia="宋体" w:cs="宋体"/>
          <w:spacing w:val="-9"/>
          <w:sz w:val="23"/>
          <w:szCs w:val="23"/>
        </w:rPr>
        <w:t>），</w:t>
      </w:r>
      <w:r>
        <w:rPr>
          <w:rFonts w:hint="eastAsia" w:ascii="宋体" w:hAnsi="宋体" w:eastAsia="宋体" w:cs="宋体"/>
          <w:spacing w:val="6"/>
          <w:sz w:val="23"/>
          <w:szCs w:val="23"/>
        </w:rPr>
        <w:t>具体情况如下：（按照实际情况勾选或填空）</w:t>
      </w:r>
    </w:p>
    <w:p w14:paraId="5B89003A">
      <w:pPr>
        <w:spacing w:before="36" w:line="301" w:lineRule="auto"/>
        <w:ind w:left="61" w:right="98" w:firstLine="369"/>
        <w:rPr>
          <w:rFonts w:hint="eastAsia" w:ascii="宋体" w:hAnsi="宋体" w:eastAsia="宋体" w:cs="宋体"/>
          <w:sz w:val="23"/>
          <w:szCs w:val="23"/>
        </w:rPr>
      </w:pPr>
      <w:r>
        <w:rPr>
          <w:rFonts w:hint="eastAsia" w:ascii="宋体" w:hAnsi="宋体" w:eastAsia="宋体" w:cs="宋体"/>
          <w:spacing w:val="6"/>
          <w:sz w:val="23"/>
          <w:szCs w:val="23"/>
        </w:rPr>
        <w:t>（1）□</w:t>
      </w:r>
      <w:r>
        <w:rPr>
          <w:rFonts w:hint="eastAsia" w:ascii="宋体" w:hAnsi="宋体" w:eastAsia="宋体" w:cs="宋体"/>
          <w:spacing w:val="6"/>
          <w:sz w:val="23"/>
          <w:szCs w:val="23"/>
          <w:u w:val="single" w:color="auto"/>
        </w:rPr>
        <w:t>（制造商名称）</w:t>
      </w:r>
      <w:r>
        <w:rPr>
          <w:rFonts w:hint="eastAsia" w:ascii="宋体" w:hAnsi="宋体" w:eastAsia="宋体" w:cs="宋体"/>
          <w:spacing w:val="6"/>
          <w:sz w:val="23"/>
          <w:szCs w:val="23"/>
        </w:rPr>
        <w:t>属于监狱企业，后附省级以上监狱管理局、戒毒管理局（含新疆</w:t>
      </w:r>
      <w:r>
        <w:rPr>
          <w:rFonts w:hint="eastAsia" w:ascii="宋体" w:hAnsi="宋体" w:eastAsia="宋体" w:cs="宋体"/>
          <w:spacing w:val="7"/>
          <w:sz w:val="23"/>
          <w:szCs w:val="23"/>
        </w:rPr>
        <w:t>生产建设兵团）出具的属于监狱企业的证明文件。</w:t>
      </w:r>
    </w:p>
    <w:p w14:paraId="3DB54701">
      <w:pPr>
        <w:spacing w:before="182" w:line="365" w:lineRule="auto"/>
        <w:ind w:left="129" w:right="49" w:hanging="109"/>
        <w:jc w:val="both"/>
        <w:rPr>
          <w:rFonts w:hint="eastAsia" w:ascii="宋体" w:hAnsi="宋体" w:eastAsia="宋体" w:cs="宋体"/>
          <w:sz w:val="23"/>
          <w:szCs w:val="23"/>
        </w:rPr>
      </w:pPr>
      <w:r>
        <w:rPr>
          <w:rFonts w:hint="eastAsia" w:ascii="宋体" w:hAnsi="宋体" w:eastAsia="宋体" w:cs="宋体"/>
          <w:spacing w:val="8"/>
          <w:sz w:val="23"/>
          <w:szCs w:val="23"/>
        </w:rPr>
        <w:t>（2）□</w:t>
      </w:r>
      <w:r>
        <w:rPr>
          <w:rFonts w:hint="eastAsia" w:ascii="宋体" w:hAnsi="宋体" w:eastAsia="宋体" w:cs="宋体"/>
          <w:spacing w:val="8"/>
          <w:sz w:val="23"/>
          <w:szCs w:val="23"/>
          <w:u w:val="single" w:color="auto"/>
        </w:rPr>
        <w:t>（制造商名称）</w:t>
      </w:r>
      <w:r>
        <w:rPr>
          <w:rFonts w:hint="eastAsia" w:ascii="宋体" w:hAnsi="宋体" w:eastAsia="宋体" w:cs="宋体"/>
          <w:spacing w:val="8"/>
          <w:sz w:val="23"/>
          <w:szCs w:val="23"/>
        </w:rPr>
        <w:t>属于监狱企业并作为联合体一方，其提</w:t>
      </w:r>
      <w:r>
        <w:rPr>
          <w:rFonts w:hint="eastAsia" w:ascii="宋体" w:hAnsi="宋体" w:eastAsia="宋体" w:cs="宋体"/>
          <w:spacing w:val="7"/>
          <w:sz w:val="23"/>
          <w:szCs w:val="23"/>
        </w:rPr>
        <w:t>供协议合同金额占到共同投标</w:t>
      </w:r>
      <w:r>
        <w:rPr>
          <w:rFonts w:hint="eastAsia" w:ascii="宋体" w:hAnsi="宋体" w:eastAsia="宋体" w:cs="宋体"/>
          <w:spacing w:val="9"/>
          <w:sz w:val="23"/>
          <w:szCs w:val="23"/>
        </w:rPr>
        <w:t>协议合同总金额的比例为。后附省级以上监狱管理局、戒毒管理局（含新疆生产建设兵团）</w:t>
      </w:r>
      <w:r>
        <w:rPr>
          <w:rFonts w:hint="eastAsia" w:ascii="宋体" w:hAnsi="宋体" w:eastAsia="宋体" w:cs="宋体"/>
          <w:spacing w:val="6"/>
          <w:sz w:val="23"/>
          <w:szCs w:val="23"/>
        </w:rPr>
        <w:t>出具的属于监狱企业的证明文件。</w:t>
      </w:r>
    </w:p>
    <w:p w14:paraId="35AA5168">
      <w:pPr>
        <w:spacing w:before="37" w:line="365" w:lineRule="auto"/>
        <w:ind w:left="129" w:right="59" w:hanging="109"/>
        <w:jc w:val="both"/>
        <w:rPr>
          <w:rFonts w:hint="eastAsia" w:ascii="宋体" w:hAnsi="宋体" w:eastAsia="宋体" w:cs="宋体"/>
          <w:sz w:val="23"/>
          <w:szCs w:val="23"/>
        </w:rPr>
      </w:pPr>
      <w:r>
        <w:rPr>
          <w:rFonts w:hint="eastAsia" w:ascii="宋体" w:hAnsi="宋体" w:eastAsia="宋体" w:cs="宋体"/>
          <w:spacing w:val="8"/>
          <w:sz w:val="23"/>
          <w:szCs w:val="23"/>
        </w:rPr>
        <w:t>（3）□</w:t>
      </w:r>
      <w:r>
        <w:rPr>
          <w:rFonts w:hint="eastAsia" w:ascii="宋体" w:hAnsi="宋体" w:eastAsia="宋体" w:cs="宋体"/>
          <w:spacing w:val="8"/>
          <w:sz w:val="23"/>
          <w:szCs w:val="23"/>
          <w:u w:val="single" w:color="auto"/>
        </w:rPr>
        <w:t>（制造商名称）</w:t>
      </w:r>
      <w:r>
        <w:rPr>
          <w:rFonts w:hint="eastAsia" w:ascii="宋体" w:hAnsi="宋体" w:eastAsia="宋体" w:cs="宋体"/>
          <w:spacing w:val="8"/>
          <w:sz w:val="23"/>
          <w:szCs w:val="23"/>
        </w:rPr>
        <w:t>属于监狱企业并作为分包方，其提供协</w:t>
      </w:r>
      <w:r>
        <w:rPr>
          <w:rFonts w:hint="eastAsia" w:ascii="宋体" w:hAnsi="宋体" w:eastAsia="宋体" w:cs="宋体"/>
          <w:spacing w:val="7"/>
          <w:sz w:val="23"/>
          <w:szCs w:val="23"/>
        </w:rPr>
        <w:t>议合同金额占到分包意向协议</w:t>
      </w:r>
      <w:r>
        <w:rPr>
          <w:rFonts w:hint="eastAsia" w:ascii="宋体" w:hAnsi="宋体" w:eastAsia="宋体" w:cs="宋体"/>
          <w:spacing w:val="9"/>
          <w:sz w:val="23"/>
          <w:szCs w:val="23"/>
        </w:rPr>
        <w:t>合同总金额的比例为。后附省级以上监狱管理局、戒毒管理局（含新疆生产建设兵团</w:t>
      </w:r>
      <w:r>
        <w:rPr>
          <w:rFonts w:hint="eastAsia" w:ascii="宋体" w:hAnsi="宋体" w:eastAsia="宋体" w:cs="宋体"/>
          <w:spacing w:val="8"/>
          <w:sz w:val="23"/>
          <w:szCs w:val="23"/>
        </w:rPr>
        <w:t>）出具</w:t>
      </w:r>
      <w:r>
        <w:rPr>
          <w:rFonts w:hint="eastAsia" w:ascii="宋体" w:hAnsi="宋体" w:eastAsia="宋体" w:cs="宋体"/>
          <w:spacing w:val="6"/>
          <w:sz w:val="23"/>
          <w:szCs w:val="23"/>
        </w:rPr>
        <w:t>的属于监狱企业的证明文件。</w:t>
      </w:r>
    </w:p>
    <w:p w14:paraId="46477F45">
      <w:pPr>
        <w:spacing w:before="37" w:line="227" w:lineRule="auto"/>
        <w:ind w:left="489"/>
        <w:rPr>
          <w:rFonts w:hint="eastAsia" w:ascii="宋体" w:hAnsi="宋体" w:eastAsia="宋体" w:cs="宋体"/>
          <w:sz w:val="23"/>
          <w:szCs w:val="23"/>
        </w:rPr>
      </w:pPr>
      <w:r>
        <w:rPr>
          <w:rFonts w:hint="eastAsia" w:ascii="宋体" w:hAnsi="宋体" w:eastAsia="宋体" w:cs="宋体"/>
          <w:spacing w:val="8"/>
          <w:sz w:val="23"/>
          <w:szCs w:val="23"/>
        </w:rPr>
        <w:t>本单位对上述声明的真实性负责。如有虚假，将依法承担相应责任。</w:t>
      </w:r>
    </w:p>
    <w:p w14:paraId="080D586E">
      <w:pPr>
        <w:pStyle w:val="9"/>
        <w:spacing w:line="245" w:lineRule="auto"/>
        <w:rPr>
          <w:rFonts w:hint="eastAsia" w:ascii="宋体" w:hAnsi="宋体" w:eastAsia="宋体" w:cs="宋体"/>
        </w:rPr>
      </w:pPr>
    </w:p>
    <w:p w14:paraId="4187092C">
      <w:pPr>
        <w:pStyle w:val="9"/>
        <w:spacing w:line="245" w:lineRule="auto"/>
        <w:rPr>
          <w:rFonts w:hint="eastAsia" w:ascii="宋体" w:hAnsi="宋体" w:eastAsia="宋体" w:cs="宋体"/>
        </w:rPr>
      </w:pPr>
    </w:p>
    <w:p w14:paraId="5AD8C3CB">
      <w:pPr>
        <w:pStyle w:val="9"/>
        <w:spacing w:line="245" w:lineRule="auto"/>
        <w:rPr>
          <w:rFonts w:hint="eastAsia" w:ascii="宋体" w:hAnsi="宋体" w:eastAsia="宋体" w:cs="宋体"/>
        </w:rPr>
      </w:pPr>
    </w:p>
    <w:p w14:paraId="4B508246">
      <w:pPr>
        <w:pStyle w:val="9"/>
        <w:spacing w:line="245" w:lineRule="auto"/>
        <w:rPr>
          <w:rFonts w:hint="eastAsia" w:ascii="宋体" w:hAnsi="宋体" w:eastAsia="宋体" w:cs="宋体"/>
        </w:rPr>
      </w:pPr>
    </w:p>
    <w:p w14:paraId="3104FBA3">
      <w:pPr>
        <w:pStyle w:val="9"/>
        <w:spacing w:line="246" w:lineRule="auto"/>
        <w:rPr>
          <w:rFonts w:hint="eastAsia" w:ascii="宋体" w:hAnsi="宋体" w:eastAsia="宋体" w:cs="宋体"/>
        </w:rPr>
      </w:pPr>
    </w:p>
    <w:p w14:paraId="7EF64EB0">
      <w:pPr>
        <w:pStyle w:val="9"/>
        <w:spacing w:line="246" w:lineRule="auto"/>
        <w:rPr>
          <w:rFonts w:hint="eastAsia" w:ascii="宋体" w:hAnsi="宋体" w:eastAsia="宋体" w:cs="宋体"/>
        </w:rPr>
      </w:pPr>
    </w:p>
    <w:p w14:paraId="292D0E30">
      <w:pPr>
        <w:pStyle w:val="9"/>
        <w:spacing w:line="246" w:lineRule="auto"/>
        <w:rPr>
          <w:rFonts w:hint="eastAsia" w:ascii="宋体" w:hAnsi="宋体" w:eastAsia="宋体" w:cs="宋体"/>
        </w:rPr>
      </w:pPr>
    </w:p>
    <w:p w14:paraId="0FFAA858">
      <w:pPr>
        <w:pStyle w:val="9"/>
        <w:spacing w:line="246" w:lineRule="auto"/>
        <w:rPr>
          <w:rFonts w:hint="eastAsia" w:ascii="宋体" w:hAnsi="宋体" w:eastAsia="宋体" w:cs="宋体"/>
        </w:rPr>
      </w:pPr>
    </w:p>
    <w:p w14:paraId="7D2B24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单位名称（盖章）：</w:t>
      </w:r>
    </w:p>
    <w:p w14:paraId="1FF1A3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sz w:val="23"/>
          <w:szCs w:val="23"/>
        </w:rPr>
      </w:pPr>
      <w:r>
        <w:rPr>
          <w:rFonts w:hint="eastAsia" w:ascii="宋体" w:hAnsi="宋体" w:eastAsia="宋体" w:cs="宋体"/>
          <w:spacing w:val="-23"/>
          <w:sz w:val="23"/>
          <w:szCs w:val="23"/>
        </w:rPr>
        <w:t>日期：</w:t>
      </w:r>
    </w:p>
    <w:p w14:paraId="495C7668">
      <w:pPr>
        <w:pStyle w:val="9"/>
        <w:spacing w:line="300" w:lineRule="auto"/>
        <w:rPr>
          <w:rFonts w:hint="eastAsia" w:ascii="宋体" w:hAnsi="宋体" w:eastAsia="宋体" w:cs="宋体"/>
          <w:lang w:eastAsia="zh-CN"/>
        </w:rPr>
      </w:pPr>
      <w:r>
        <w:rPr>
          <w:rFonts w:hint="eastAsia" w:ascii="宋体" w:hAnsi="宋体" w:eastAsia="宋体" w:cs="宋体"/>
          <w:lang w:eastAsia="zh-CN"/>
        </w:rPr>
        <w:br w:type="page"/>
      </w:r>
    </w:p>
    <w:p w14:paraId="06D51DD3">
      <w:pPr>
        <w:spacing w:before="91" w:line="220" w:lineRule="auto"/>
        <w:ind w:left="3307"/>
        <w:outlineLvl w:val="1"/>
        <w:rPr>
          <w:rFonts w:hint="eastAsia" w:ascii="宋体" w:hAnsi="宋体" w:eastAsia="宋体" w:cs="宋体"/>
          <w:sz w:val="28"/>
          <w:szCs w:val="28"/>
        </w:rPr>
      </w:pPr>
      <w:r>
        <w:rPr>
          <w:rFonts w:hint="eastAsia" w:ascii="宋体" w:hAnsi="宋体" w:eastAsia="宋体" w:cs="宋体"/>
          <w:b/>
          <w:bCs/>
          <w:spacing w:val="-3"/>
          <w:sz w:val="28"/>
          <w:szCs w:val="28"/>
        </w:rPr>
        <w:t>残疾人福利性单位声明函</w:t>
      </w:r>
    </w:p>
    <w:p w14:paraId="1891C424">
      <w:pPr>
        <w:pStyle w:val="9"/>
        <w:spacing w:line="289" w:lineRule="auto"/>
        <w:rPr>
          <w:rFonts w:hint="eastAsia" w:ascii="宋体" w:hAnsi="宋体" w:eastAsia="宋体" w:cs="宋体"/>
        </w:rPr>
      </w:pPr>
    </w:p>
    <w:p w14:paraId="48EFBCF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left"/>
        <w:textAlignment w:val="baseline"/>
        <w:outlineLvl w:val="1"/>
        <w:rPr>
          <w:rFonts w:hint="eastAsia" w:ascii="宋体" w:hAnsi="宋体" w:eastAsia="宋体" w:cs="宋体"/>
          <w:sz w:val="23"/>
          <w:szCs w:val="23"/>
        </w:rPr>
      </w:pPr>
      <w:r>
        <w:rPr>
          <w:rFonts w:hint="eastAsia" w:ascii="宋体" w:hAnsi="宋体" w:eastAsia="宋体" w:cs="宋体"/>
          <w:spacing w:val="9"/>
          <w:sz w:val="23"/>
          <w:szCs w:val="23"/>
        </w:rPr>
        <w:t>本单位郑重声明，根据《财政部民政部中国残疾人联合会关于促进残疾</w:t>
      </w:r>
      <w:r>
        <w:rPr>
          <w:rFonts w:hint="eastAsia" w:ascii="宋体" w:hAnsi="宋体" w:eastAsia="宋体" w:cs="宋体"/>
          <w:spacing w:val="8"/>
          <w:sz w:val="23"/>
          <w:szCs w:val="23"/>
        </w:rPr>
        <w:t>人就业政府采</w:t>
      </w:r>
      <w:r>
        <w:rPr>
          <w:rFonts w:hint="eastAsia" w:ascii="宋体" w:hAnsi="宋体" w:eastAsia="宋体" w:cs="宋体"/>
          <w:spacing w:val="7"/>
          <w:sz w:val="23"/>
          <w:szCs w:val="23"/>
        </w:rPr>
        <w:t>购政策的通知》（财库〔2017〕141号）的规定，本单位为符合条件的残疾人福利性单位，</w:t>
      </w:r>
      <w:r>
        <w:rPr>
          <w:rFonts w:hint="eastAsia" w:ascii="宋体" w:hAnsi="宋体" w:eastAsia="宋体" w:cs="宋体"/>
          <w:spacing w:val="6"/>
          <w:sz w:val="23"/>
          <w:szCs w:val="23"/>
        </w:rPr>
        <w:t>且本单位参加单位的项目采购活动提供本单位制造的货物（由本单位承担工程/</w:t>
      </w:r>
      <w:r>
        <w:rPr>
          <w:rFonts w:hint="eastAsia" w:ascii="宋体" w:hAnsi="宋体" w:eastAsia="宋体" w:cs="宋体"/>
          <w:spacing w:val="11"/>
          <w:sz w:val="23"/>
          <w:szCs w:val="23"/>
        </w:rPr>
        <w:t>提供服务</w:t>
      </w:r>
      <w:r>
        <w:rPr>
          <w:rFonts w:hint="eastAsia" w:ascii="宋体" w:hAnsi="宋体" w:eastAsia="宋体" w:cs="宋体"/>
          <w:spacing w:val="7"/>
          <w:sz w:val="23"/>
          <w:szCs w:val="23"/>
        </w:rPr>
        <w:t>），</w:t>
      </w:r>
      <w:r>
        <w:rPr>
          <w:rFonts w:hint="eastAsia" w:ascii="宋体" w:hAnsi="宋体" w:eastAsia="宋体" w:cs="宋体"/>
          <w:spacing w:val="11"/>
          <w:sz w:val="23"/>
          <w:szCs w:val="23"/>
        </w:rPr>
        <w:t>或者提供其他残疾人福利性单位制造的货物（不包括使用非残疾人</w:t>
      </w:r>
      <w:r>
        <w:rPr>
          <w:rFonts w:hint="eastAsia" w:ascii="宋体" w:hAnsi="宋体" w:eastAsia="宋体" w:cs="宋体"/>
          <w:spacing w:val="10"/>
          <w:sz w:val="23"/>
          <w:szCs w:val="23"/>
        </w:rPr>
        <w:t>福利性单位</w:t>
      </w:r>
      <w:r>
        <w:rPr>
          <w:rFonts w:hint="eastAsia" w:ascii="宋体" w:hAnsi="宋体" w:eastAsia="宋体" w:cs="宋体"/>
          <w:spacing w:val="4"/>
          <w:sz w:val="23"/>
          <w:szCs w:val="23"/>
        </w:rPr>
        <w:t>注册商标的货物）。</w:t>
      </w:r>
    </w:p>
    <w:p w14:paraId="620F9A12">
      <w:pPr>
        <w:spacing w:before="36" w:line="227" w:lineRule="auto"/>
        <w:ind w:left="540"/>
        <w:outlineLvl w:val="1"/>
        <w:rPr>
          <w:rFonts w:hint="eastAsia" w:ascii="宋体" w:hAnsi="宋体" w:eastAsia="宋体" w:cs="宋体"/>
          <w:sz w:val="23"/>
          <w:szCs w:val="23"/>
        </w:rPr>
      </w:pPr>
      <w:r>
        <w:rPr>
          <w:rFonts w:hint="eastAsia" w:ascii="宋体" w:hAnsi="宋体" w:eastAsia="宋体" w:cs="宋体"/>
          <w:spacing w:val="8"/>
          <w:sz w:val="23"/>
          <w:szCs w:val="23"/>
        </w:rPr>
        <w:t>本单位对上述声明的真实性负责。如有虚假，将依法承担相应责任。</w:t>
      </w:r>
    </w:p>
    <w:p w14:paraId="767C32D7">
      <w:pPr>
        <w:pStyle w:val="9"/>
        <w:spacing w:line="255" w:lineRule="auto"/>
        <w:rPr>
          <w:rFonts w:hint="eastAsia" w:ascii="宋体" w:hAnsi="宋体" w:eastAsia="宋体" w:cs="宋体"/>
        </w:rPr>
      </w:pPr>
    </w:p>
    <w:p w14:paraId="183C616D">
      <w:pPr>
        <w:pStyle w:val="9"/>
        <w:spacing w:line="255" w:lineRule="auto"/>
        <w:rPr>
          <w:rFonts w:hint="eastAsia" w:ascii="宋体" w:hAnsi="宋体" w:eastAsia="宋体" w:cs="宋体"/>
        </w:rPr>
      </w:pPr>
    </w:p>
    <w:p w14:paraId="07826468">
      <w:pPr>
        <w:pStyle w:val="9"/>
        <w:spacing w:line="255" w:lineRule="auto"/>
        <w:rPr>
          <w:rFonts w:hint="eastAsia" w:ascii="宋体" w:hAnsi="宋体" w:eastAsia="宋体" w:cs="宋体"/>
        </w:rPr>
      </w:pPr>
    </w:p>
    <w:p w14:paraId="3250322B">
      <w:pPr>
        <w:pStyle w:val="9"/>
        <w:spacing w:line="256" w:lineRule="auto"/>
        <w:rPr>
          <w:rFonts w:hint="eastAsia" w:ascii="宋体" w:hAnsi="宋体" w:eastAsia="宋体" w:cs="宋体"/>
        </w:rPr>
      </w:pPr>
    </w:p>
    <w:p w14:paraId="6E793DAB">
      <w:pPr>
        <w:pStyle w:val="9"/>
        <w:spacing w:line="256" w:lineRule="auto"/>
        <w:rPr>
          <w:rFonts w:hint="eastAsia" w:ascii="宋体" w:hAnsi="宋体" w:eastAsia="宋体" w:cs="宋体"/>
        </w:rPr>
      </w:pPr>
    </w:p>
    <w:p w14:paraId="78AFE422">
      <w:pPr>
        <w:pStyle w:val="9"/>
        <w:spacing w:line="256" w:lineRule="auto"/>
        <w:rPr>
          <w:rFonts w:hint="eastAsia" w:ascii="宋体" w:hAnsi="宋体" w:eastAsia="宋体" w:cs="宋体"/>
        </w:rPr>
      </w:pPr>
    </w:p>
    <w:p w14:paraId="59980A8D">
      <w:pPr>
        <w:spacing w:before="75" w:line="227" w:lineRule="auto"/>
        <w:ind w:left="1381"/>
        <w:outlineLvl w:val="1"/>
        <w:rPr>
          <w:rFonts w:hint="eastAsia" w:ascii="宋体" w:hAnsi="宋体" w:eastAsia="宋体" w:cs="宋体"/>
          <w:sz w:val="23"/>
          <w:szCs w:val="23"/>
        </w:rPr>
      </w:pPr>
      <w:r>
        <w:rPr>
          <w:rFonts w:hint="eastAsia" w:ascii="宋体" w:hAnsi="宋体" w:eastAsia="宋体" w:cs="宋体"/>
          <w:spacing w:val="2"/>
          <w:sz w:val="23"/>
          <w:szCs w:val="23"/>
        </w:rPr>
        <w:t>单位名称（盖章）：</w:t>
      </w:r>
    </w:p>
    <w:p w14:paraId="7FBAAF1D">
      <w:pPr>
        <w:pStyle w:val="9"/>
        <w:spacing w:line="274" w:lineRule="auto"/>
        <w:rPr>
          <w:rFonts w:hint="eastAsia" w:ascii="宋体" w:hAnsi="宋体" w:eastAsia="宋体" w:cs="宋体"/>
        </w:rPr>
      </w:pPr>
    </w:p>
    <w:p w14:paraId="2A03D682">
      <w:pPr>
        <w:spacing w:before="75" w:line="228" w:lineRule="auto"/>
        <w:ind w:left="1420"/>
        <w:outlineLvl w:val="1"/>
        <w:rPr>
          <w:rFonts w:hint="eastAsia" w:ascii="宋体" w:hAnsi="宋体" w:eastAsia="宋体" w:cs="宋体"/>
          <w:sz w:val="23"/>
          <w:szCs w:val="23"/>
        </w:rPr>
      </w:pPr>
      <w:r>
        <w:rPr>
          <w:rFonts w:hint="eastAsia" w:ascii="宋体" w:hAnsi="宋体" w:eastAsia="宋体" w:cs="宋体"/>
          <w:spacing w:val="-23"/>
          <w:sz w:val="23"/>
          <w:szCs w:val="23"/>
        </w:rPr>
        <w:t>日期：</w:t>
      </w:r>
    </w:p>
    <w:p w14:paraId="002AAEF6">
      <w:pPr>
        <w:pStyle w:val="9"/>
        <w:spacing w:line="275" w:lineRule="auto"/>
        <w:rPr>
          <w:rFonts w:hint="eastAsia" w:ascii="宋体" w:hAnsi="宋体" w:eastAsia="宋体" w:cs="宋体"/>
        </w:rPr>
      </w:pPr>
    </w:p>
    <w:p w14:paraId="79FE5D74">
      <w:pPr>
        <w:spacing w:before="75" w:line="227" w:lineRule="auto"/>
        <w:ind w:left="537"/>
        <w:outlineLvl w:val="1"/>
        <w:rPr>
          <w:rFonts w:hint="eastAsia" w:ascii="宋体" w:hAnsi="宋体" w:eastAsia="宋体" w:cs="宋体"/>
          <w:sz w:val="23"/>
          <w:szCs w:val="23"/>
        </w:rPr>
      </w:pPr>
      <w:r>
        <w:rPr>
          <w:rFonts w:hint="eastAsia" w:ascii="宋体" w:hAnsi="宋体" w:eastAsia="宋体" w:cs="宋体"/>
          <w:sz w:val="23"/>
          <w:szCs w:val="23"/>
        </w:rPr>
        <w:t>扶持政策说明：</w:t>
      </w:r>
    </w:p>
    <w:p w14:paraId="4FE4F9DF">
      <w:pPr>
        <w:pStyle w:val="9"/>
        <w:spacing w:line="273" w:lineRule="auto"/>
        <w:rPr>
          <w:rFonts w:hint="eastAsia" w:ascii="宋体" w:hAnsi="宋体" w:eastAsia="宋体" w:cs="宋体"/>
        </w:rPr>
      </w:pPr>
    </w:p>
    <w:p w14:paraId="448C205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jc w:val="left"/>
        <w:textAlignment w:val="baseline"/>
        <w:outlineLvl w:val="1"/>
        <w:rPr>
          <w:rFonts w:hint="eastAsia" w:ascii="宋体" w:hAnsi="宋体" w:eastAsia="宋体" w:cs="宋体"/>
          <w:sz w:val="23"/>
          <w:szCs w:val="23"/>
        </w:rPr>
      </w:pPr>
      <w:r>
        <w:rPr>
          <w:rFonts w:hint="eastAsia" w:ascii="宋体" w:hAnsi="宋体" w:eastAsia="宋体" w:cs="宋体"/>
          <w:spacing w:val="7"/>
          <w:sz w:val="23"/>
          <w:szCs w:val="23"/>
        </w:rPr>
        <w:t>1、根据财政部、工业和信息化部制定的《政府采购促进中小企业发展暂行办法》和转发</w:t>
      </w:r>
      <w:r>
        <w:rPr>
          <w:rFonts w:hint="eastAsia" w:ascii="宋体" w:hAnsi="宋体" w:eastAsia="宋体" w:cs="宋体"/>
          <w:spacing w:val="11"/>
          <w:sz w:val="23"/>
          <w:szCs w:val="23"/>
        </w:rPr>
        <w:t>财政部工业和信息化部关于印发《政府采购促进中小企业发</w:t>
      </w:r>
      <w:r>
        <w:rPr>
          <w:rFonts w:hint="eastAsia" w:ascii="宋体" w:hAnsi="宋体" w:eastAsia="宋体" w:cs="宋体"/>
          <w:spacing w:val="10"/>
          <w:sz w:val="23"/>
          <w:szCs w:val="23"/>
        </w:rPr>
        <w:t>展暂行办法》的通知，对小型或</w:t>
      </w:r>
      <w:r>
        <w:rPr>
          <w:rFonts w:hint="eastAsia" w:ascii="宋体" w:hAnsi="宋体" w:eastAsia="宋体" w:cs="宋体"/>
          <w:spacing w:val="7"/>
          <w:sz w:val="23"/>
          <w:szCs w:val="23"/>
        </w:rPr>
        <w:t>微型企业的投标报价给予10%的扣除，并用扣除后的价格计算价格评分。</w:t>
      </w:r>
    </w:p>
    <w:p w14:paraId="5305BF9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2" w:firstLineChars="200"/>
        <w:jc w:val="left"/>
        <w:textAlignment w:val="baseline"/>
        <w:outlineLvl w:val="1"/>
        <w:rPr>
          <w:rFonts w:hint="eastAsia" w:ascii="宋体" w:hAnsi="宋体" w:eastAsia="宋体" w:cs="宋体"/>
          <w:sz w:val="23"/>
          <w:szCs w:val="23"/>
        </w:rPr>
      </w:pPr>
      <w:r>
        <w:rPr>
          <w:rFonts w:hint="eastAsia" w:ascii="宋体" w:hAnsi="宋体" w:eastAsia="宋体" w:cs="宋体"/>
          <w:spacing w:val="8"/>
          <w:sz w:val="23"/>
          <w:szCs w:val="23"/>
        </w:rPr>
        <w:t>2、监狱企业视同小微企业，参加本项目投标的，享受小微企业同等的价格扣除。【注：提供《监狱企业声明函》及其相关的充分的证明材料</w:t>
      </w:r>
      <w:r>
        <w:rPr>
          <w:rFonts w:hint="eastAsia" w:ascii="宋体" w:hAnsi="宋体" w:eastAsia="宋体" w:cs="宋体"/>
          <w:spacing w:val="7"/>
          <w:sz w:val="23"/>
          <w:szCs w:val="23"/>
        </w:rPr>
        <w:t>】。</w:t>
      </w:r>
    </w:p>
    <w:p w14:paraId="47CE6DB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3、残疾人福利性单位参加投标【提供《残疾人福利性单位声明函》】，视为小型、微型</w:t>
      </w:r>
      <w:r>
        <w:rPr>
          <w:rFonts w:hint="eastAsia" w:ascii="宋体" w:hAnsi="宋体" w:eastAsia="宋体" w:cs="宋体"/>
          <w:spacing w:val="6"/>
          <w:sz w:val="23"/>
          <w:szCs w:val="23"/>
        </w:rPr>
        <w:t>企业，享受小微企业政策扶持。</w:t>
      </w:r>
    </w:p>
    <w:p w14:paraId="17DECF8F">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br w:type="page"/>
      </w:r>
    </w:p>
    <w:p w14:paraId="4C2B6021">
      <w:pPr>
        <w:pStyle w:val="9"/>
        <w:spacing w:line="243" w:lineRule="auto"/>
        <w:rPr>
          <w:rFonts w:hint="eastAsia" w:ascii="宋体" w:hAnsi="宋体" w:eastAsia="宋体" w:cs="宋体"/>
        </w:rPr>
      </w:pPr>
    </w:p>
    <w:p w14:paraId="089538D2">
      <w:pPr>
        <w:spacing w:before="91" w:line="220" w:lineRule="auto"/>
        <w:ind w:left="2950"/>
        <w:rPr>
          <w:rFonts w:hint="eastAsia" w:ascii="宋体" w:hAnsi="宋体" w:eastAsia="宋体" w:cs="宋体"/>
          <w:sz w:val="28"/>
          <w:szCs w:val="28"/>
        </w:rPr>
      </w:pPr>
      <w:r>
        <w:rPr>
          <w:rFonts w:hint="eastAsia" w:ascii="宋体" w:hAnsi="宋体" w:eastAsia="宋体" w:cs="宋体"/>
          <w:b/>
          <w:bCs/>
          <w:spacing w:val="7"/>
          <w:sz w:val="28"/>
          <w:szCs w:val="28"/>
        </w:rPr>
        <w:t>节能、环保产品证明（如有）</w:t>
      </w:r>
    </w:p>
    <w:p w14:paraId="601BE116">
      <w:pPr>
        <w:spacing w:before="142" w:line="227" w:lineRule="auto"/>
        <w:ind w:left="8"/>
        <w:rPr>
          <w:rFonts w:hint="eastAsia" w:ascii="宋体" w:hAnsi="宋体" w:eastAsia="宋体" w:cs="宋体"/>
          <w:sz w:val="23"/>
          <w:szCs w:val="23"/>
        </w:rPr>
      </w:pPr>
      <w:r>
        <w:rPr>
          <w:rFonts w:hint="eastAsia" w:ascii="宋体" w:hAnsi="宋体" w:eastAsia="宋体" w:cs="宋体"/>
          <w:spacing w:val="7"/>
          <w:sz w:val="23"/>
          <w:szCs w:val="23"/>
        </w:rPr>
        <w:t>致：</w:t>
      </w:r>
      <w:r>
        <w:rPr>
          <w:rFonts w:hint="eastAsia" w:ascii="宋体" w:hAnsi="宋体" w:eastAsia="宋体" w:cs="宋体"/>
          <w:spacing w:val="7"/>
          <w:sz w:val="23"/>
          <w:szCs w:val="23"/>
          <w:u w:val="single" w:color="auto"/>
        </w:rPr>
        <w:t>采购人名称</w:t>
      </w:r>
      <w:r>
        <w:rPr>
          <w:rFonts w:hint="eastAsia" w:ascii="宋体" w:hAnsi="宋体" w:eastAsia="宋体" w:cs="宋体"/>
          <w:spacing w:val="7"/>
          <w:sz w:val="23"/>
          <w:szCs w:val="23"/>
        </w:rPr>
        <w:t>：</w:t>
      </w:r>
    </w:p>
    <w:p w14:paraId="0BED7256">
      <w:pPr>
        <w:pStyle w:val="9"/>
        <w:spacing w:line="275" w:lineRule="auto"/>
        <w:rPr>
          <w:rFonts w:hint="eastAsia" w:ascii="宋体" w:hAnsi="宋体" w:eastAsia="宋体" w:cs="宋体"/>
        </w:rPr>
      </w:pPr>
    </w:p>
    <w:p w14:paraId="044830B7">
      <w:pPr>
        <w:pStyle w:val="9"/>
        <w:spacing w:line="276" w:lineRule="auto"/>
        <w:rPr>
          <w:rFonts w:hint="eastAsia" w:ascii="宋体" w:hAnsi="宋体" w:eastAsia="宋体" w:cs="宋体"/>
        </w:rPr>
      </w:pPr>
    </w:p>
    <w:p w14:paraId="5EE7F8C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现附上</w:t>
      </w:r>
      <w:r>
        <w:rPr>
          <w:rFonts w:hint="eastAsia" w:ascii="宋体" w:hAnsi="宋体" w:eastAsia="宋体" w:cs="宋体"/>
          <w:spacing w:val="5"/>
          <w:sz w:val="23"/>
          <w:szCs w:val="23"/>
          <w:u w:val="single" w:color="auto"/>
        </w:rPr>
        <w:t>（节能、环保产品产品目录）</w:t>
      </w:r>
      <w:r>
        <w:rPr>
          <w:rFonts w:hint="eastAsia" w:ascii="宋体" w:hAnsi="宋体" w:eastAsia="宋体" w:cs="宋体"/>
          <w:spacing w:val="5"/>
          <w:sz w:val="23"/>
          <w:szCs w:val="23"/>
        </w:rPr>
        <w:t>证明文件（可在网站名称网</w:t>
      </w:r>
    </w:p>
    <w:p w14:paraId="37A4555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站进行查询）复印件，该证件真实有效。</w:t>
      </w:r>
    </w:p>
    <w:p w14:paraId="6840F4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jc w:val="left"/>
        <w:textAlignment w:val="baseline"/>
        <w:rPr>
          <w:rFonts w:hint="eastAsia" w:ascii="宋体" w:hAnsi="宋体" w:eastAsia="宋体" w:cs="宋体"/>
          <w:sz w:val="23"/>
          <w:szCs w:val="23"/>
        </w:rPr>
      </w:pPr>
      <w:r>
        <w:rPr>
          <w:rFonts w:hint="eastAsia" w:ascii="宋体" w:hAnsi="宋体" w:eastAsia="宋体" w:cs="宋体"/>
          <w:spacing w:val="11"/>
          <w:sz w:val="23"/>
          <w:szCs w:val="23"/>
        </w:rPr>
        <w:t>注：节能、环保产品须提供“财政部、国家发展改革委公布的节能、环保产品清单目录”并</w:t>
      </w:r>
      <w:r>
        <w:rPr>
          <w:rFonts w:hint="eastAsia" w:ascii="宋体" w:hAnsi="宋体" w:eastAsia="宋体" w:cs="宋体"/>
          <w:spacing w:val="9"/>
          <w:sz w:val="23"/>
          <w:szCs w:val="23"/>
        </w:rPr>
        <w:t>在有效期内的复印件或影印件，并能在投标人提供的网站上查询到相关内容（未提供查询网</w:t>
      </w:r>
      <w:r>
        <w:rPr>
          <w:rFonts w:hint="eastAsia" w:ascii="宋体" w:hAnsi="宋体" w:eastAsia="宋体" w:cs="宋体"/>
          <w:spacing w:val="8"/>
          <w:sz w:val="23"/>
          <w:szCs w:val="23"/>
        </w:rPr>
        <w:t>站，或在其提供的查询网站上查询不到相关内容的，将不予认可</w:t>
      </w:r>
      <w:r>
        <w:rPr>
          <w:rFonts w:hint="eastAsia" w:ascii="宋体" w:hAnsi="宋体" w:eastAsia="宋体" w:cs="宋体"/>
          <w:spacing w:val="26"/>
          <w:sz w:val="23"/>
          <w:szCs w:val="23"/>
        </w:rPr>
        <w:t>），</w:t>
      </w:r>
      <w:r>
        <w:rPr>
          <w:rFonts w:hint="eastAsia" w:ascii="宋体" w:hAnsi="宋体" w:eastAsia="宋体" w:cs="宋体"/>
          <w:spacing w:val="8"/>
          <w:sz w:val="23"/>
          <w:szCs w:val="23"/>
        </w:rPr>
        <w:t>由投标人加盖公章并注</w:t>
      </w:r>
      <w:r>
        <w:rPr>
          <w:rFonts w:hint="eastAsia" w:ascii="宋体" w:hAnsi="宋体" w:eastAsia="宋体" w:cs="宋体"/>
          <w:spacing w:val="7"/>
          <w:sz w:val="23"/>
          <w:szCs w:val="23"/>
        </w:rPr>
        <w:t>明“与原件一致”。</w:t>
      </w:r>
    </w:p>
    <w:p w14:paraId="4B441C4F">
      <w:pPr>
        <w:pStyle w:val="9"/>
        <w:spacing w:line="253" w:lineRule="auto"/>
        <w:rPr>
          <w:rFonts w:hint="eastAsia" w:ascii="宋体" w:hAnsi="宋体" w:eastAsia="宋体" w:cs="宋体"/>
        </w:rPr>
      </w:pPr>
    </w:p>
    <w:p w14:paraId="6B20DD92">
      <w:pPr>
        <w:pStyle w:val="9"/>
        <w:spacing w:line="253" w:lineRule="auto"/>
        <w:rPr>
          <w:rFonts w:hint="eastAsia" w:ascii="宋体" w:hAnsi="宋体" w:eastAsia="宋体" w:cs="宋体"/>
        </w:rPr>
      </w:pPr>
    </w:p>
    <w:p w14:paraId="4B30E3A0">
      <w:pPr>
        <w:pStyle w:val="9"/>
        <w:spacing w:line="253" w:lineRule="auto"/>
        <w:rPr>
          <w:rFonts w:hint="eastAsia" w:ascii="宋体" w:hAnsi="宋体" w:eastAsia="宋体" w:cs="宋体"/>
        </w:rPr>
      </w:pPr>
    </w:p>
    <w:p w14:paraId="3ABED1B6">
      <w:pPr>
        <w:pStyle w:val="9"/>
        <w:spacing w:line="253" w:lineRule="auto"/>
        <w:rPr>
          <w:rFonts w:hint="eastAsia" w:ascii="宋体" w:hAnsi="宋体" w:eastAsia="宋体" w:cs="宋体"/>
        </w:rPr>
      </w:pPr>
    </w:p>
    <w:p w14:paraId="2DB72B6D">
      <w:pPr>
        <w:pStyle w:val="9"/>
        <w:spacing w:line="253" w:lineRule="auto"/>
        <w:rPr>
          <w:rFonts w:hint="eastAsia" w:ascii="宋体" w:hAnsi="宋体" w:eastAsia="宋体" w:cs="宋体"/>
        </w:rPr>
      </w:pPr>
    </w:p>
    <w:p w14:paraId="42AEC8F2">
      <w:pPr>
        <w:pStyle w:val="9"/>
        <w:spacing w:line="254" w:lineRule="auto"/>
        <w:rPr>
          <w:rFonts w:hint="eastAsia" w:ascii="宋体" w:hAnsi="宋体" w:eastAsia="宋体" w:cs="宋体"/>
        </w:rPr>
      </w:pPr>
    </w:p>
    <w:p w14:paraId="49182467">
      <w:pPr>
        <w:pStyle w:val="9"/>
        <w:spacing w:line="254" w:lineRule="auto"/>
        <w:rPr>
          <w:rFonts w:hint="eastAsia" w:ascii="宋体" w:hAnsi="宋体" w:eastAsia="宋体" w:cs="宋体"/>
        </w:rPr>
      </w:pPr>
    </w:p>
    <w:p w14:paraId="321AD68F">
      <w:pPr>
        <w:pStyle w:val="9"/>
        <w:spacing w:line="254" w:lineRule="auto"/>
        <w:rPr>
          <w:rFonts w:hint="eastAsia" w:ascii="宋体" w:hAnsi="宋体" w:eastAsia="宋体" w:cs="宋体"/>
        </w:rPr>
      </w:pPr>
    </w:p>
    <w:p w14:paraId="48974345">
      <w:pPr>
        <w:pStyle w:val="9"/>
        <w:spacing w:line="254" w:lineRule="auto"/>
        <w:rPr>
          <w:rFonts w:hint="eastAsia" w:ascii="宋体" w:hAnsi="宋体" w:eastAsia="宋体" w:cs="宋体"/>
        </w:rPr>
      </w:pPr>
    </w:p>
    <w:p w14:paraId="253AFC07">
      <w:pPr>
        <w:spacing w:before="76" w:line="227" w:lineRule="auto"/>
        <w:ind w:left="371"/>
        <w:rPr>
          <w:rFonts w:hint="eastAsia" w:ascii="宋体" w:hAnsi="宋体" w:eastAsia="宋体" w:cs="宋体"/>
          <w:sz w:val="23"/>
          <w:szCs w:val="23"/>
        </w:rPr>
      </w:pPr>
      <w:r>
        <w:rPr>
          <w:rFonts w:hint="eastAsia" w:ascii="宋体" w:hAnsi="宋体" w:eastAsia="宋体" w:cs="宋体"/>
          <w:spacing w:val="2"/>
          <w:sz w:val="23"/>
          <w:szCs w:val="23"/>
        </w:rPr>
        <w:t>投标人（加盖公章</w:t>
      </w:r>
      <w:r>
        <w:rPr>
          <w:rFonts w:hint="eastAsia" w:ascii="宋体" w:hAnsi="宋体" w:eastAsia="宋体" w:cs="宋体"/>
          <w:spacing w:val="5"/>
          <w:sz w:val="23"/>
          <w:szCs w:val="23"/>
        </w:rPr>
        <w:t>）：</w:t>
      </w:r>
    </w:p>
    <w:p w14:paraId="6814A3C3">
      <w:pPr>
        <w:pStyle w:val="9"/>
        <w:spacing w:line="265" w:lineRule="auto"/>
        <w:rPr>
          <w:rFonts w:hint="eastAsia" w:ascii="宋体" w:hAnsi="宋体" w:eastAsia="宋体" w:cs="宋体"/>
        </w:rPr>
      </w:pPr>
    </w:p>
    <w:p w14:paraId="0C0129BF">
      <w:pPr>
        <w:pStyle w:val="9"/>
        <w:spacing w:line="265" w:lineRule="auto"/>
        <w:rPr>
          <w:rFonts w:hint="eastAsia" w:ascii="宋体" w:hAnsi="宋体" w:eastAsia="宋体" w:cs="宋体"/>
        </w:rPr>
      </w:pPr>
    </w:p>
    <w:p w14:paraId="508CDBEB">
      <w:pPr>
        <w:pStyle w:val="9"/>
        <w:spacing w:line="266" w:lineRule="auto"/>
        <w:rPr>
          <w:rFonts w:hint="eastAsia" w:ascii="宋体" w:hAnsi="宋体" w:eastAsia="宋体" w:cs="宋体"/>
        </w:rPr>
      </w:pPr>
    </w:p>
    <w:p w14:paraId="5104228C">
      <w:pPr>
        <w:pStyle w:val="9"/>
        <w:spacing w:line="266" w:lineRule="auto"/>
        <w:rPr>
          <w:rFonts w:hint="eastAsia" w:ascii="宋体" w:hAnsi="宋体" w:eastAsia="宋体" w:cs="宋体"/>
        </w:rPr>
      </w:pPr>
    </w:p>
    <w:p w14:paraId="0B0F8918">
      <w:pPr>
        <w:spacing w:before="75" w:line="227" w:lineRule="auto"/>
        <w:ind w:left="371"/>
        <w:rPr>
          <w:rFonts w:hint="eastAsia" w:ascii="宋体" w:hAnsi="宋体" w:eastAsia="宋体" w:cs="宋体"/>
          <w:sz w:val="23"/>
          <w:szCs w:val="23"/>
        </w:rPr>
      </w:pPr>
      <w:r>
        <w:rPr>
          <w:rFonts w:hint="eastAsia" w:ascii="宋体" w:hAnsi="宋体" w:eastAsia="宋体" w:cs="宋体"/>
          <w:spacing w:val="2"/>
          <w:sz w:val="23"/>
          <w:szCs w:val="23"/>
        </w:rPr>
        <w:t>投标人代表（签字</w:t>
      </w:r>
      <w:r>
        <w:rPr>
          <w:rFonts w:hint="eastAsia" w:ascii="宋体" w:hAnsi="宋体" w:eastAsia="宋体" w:cs="宋体"/>
          <w:spacing w:val="5"/>
          <w:sz w:val="23"/>
          <w:szCs w:val="23"/>
        </w:rPr>
        <w:t>）：</w:t>
      </w:r>
    </w:p>
    <w:p w14:paraId="6FB623B2">
      <w:pPr>
        <w:pStyle w:val="9"/>
        <w:spacing w:line="265" w:lineRule="auto"/>
        <w:rPr>
          <w:rFonts w:hint="eastAsia" w:ascii="宋体" w:hAnsi="宋体" w:eastAsia="宋体" w:cs="宋体"/>
        </w:rPr>
      </w:pPr>
    </w:p>
    <w:p w14:paraId="60D89303">
      <w:pPr>
        <w:pStyle w:val="9"/>
        <w:spacing w:line="266" w:lineRule="auto"/>
        <w:rPr>
          <w:rFonts w:hint="eastAsia" w:ascii="宋体" w:hAnsi="宋体" w:eastAsia="宋体" w:cs="宋体"/>
        </w:rPr>
      </w:pPr>
    </w:p>
    <w:p w14:paraId="70438769">
      <w:pPr>
        <w:pStyle w:val="9"/>
        <w:spacing w:line="266" w:lineRule="auto"/>
        <w:rPr>
          <w:rFonts w:hint="eastAsia" w:ascii="宋体" w:hAnsi="宋体" w:eastAsia="宋体" w:cs="宋体"/>
        </w:rPr>
      </w:pPr>
    </w:p>
    <w:p w14:paraId="657B1E2B">
      <w:pPr>
        <w:pStyle w:val="9"/>
        <w:spacing w:line="266" w:lineRule="auto"/>
        <w:rPr>
          <w:rFonts w:hint="eastAsia" w:ascii="宋体" w:hAnsi="宋体" w:eastAsia="宋体" w:cs="宋体"/>
        </w:rPr>
      </w:pPr>
    </w:p>
    <w:p w14:paraId="50261C32">
      <w:pPr>
        <w:spacing w:before="76" w:line="227" w:lineRule="auto"/>
        <w:ind w:left="410"/>
        <w:rPr>
          <w:rFonts w:hint="eastAsia" w:ascii="宋体" w:hAnsi="宋体" w:eastAsia="宋体" w:cs="宋体"/>
          <w:sz w:val="23"/>
          <w:szCs w:val="23"/>
        </w:rPr>
      </w:pPr>
      <w:r>
        <w:rPr>
          <w:rFonts w:hint="eastAsia" w:ascii="宋体" w:hAnsi="宋体" w:eastAsia="宋体" w:cs="宋体"/>
          <w:spacing w:val="-8"/>
          <w:sz w:val="23"/>
          <w:szCs w:val="23"/>
        </w:rPr>
        <w:t>日期：年月日</w:t>
      </w:r>
    </w:p>
    <w:p w14:paraId="153FAC25">
      <w:pPr>
        <w:pStyle w:val="9"/>
        <w:spacing w:line="391" w:lineRule="auto"/>
        <w:rPr>
          <w:rFonts w:hint="eastAsia" w:ascii="宋体" w:hAnsi="宋体" w:eastAsia="宋体" w:cs="宋体"/>
          <w:lang w:eastAsia="zh-CN"/>
        </w:rPr>
      </w:pPr>
      <w:r>
        <w:rPr>
          <w:rFonts w:hint="eastAsia" w:ascii="宋体" w:hAnsi="宋体" w:eastAsia="宋体" w:cs="宋体"/>
          <w:lang w:eastAsia="zh-CN"/>
        </w:rPr>
        <w:br w:type="page"/>
      </w:r>
    </w:p>
    <w:p w14:paraId="62C747B7">
      <w:pPr>
        <w:spacing w:before="75" w:line="227" w:lineRule="auto"/>
        <w:ind w:left="27"/>
        <w:outlineLvl w:val="2"/>
        <w:rPr>
          <w:rFonts w:hint="eastAsia" w:ascii="宋体" w:hAnsi="宋体" w:eastAsia="宋体" w:cs="宋体"/>
          <w:sz w:val="23"/>
          <w:szCs w:val="23"/>
        </w:rPr>
      </w:pPr>
      <w:r>
        <w:rPr>
          <w:rFonts w:hint="eastAsia" w:ascii="宋体" w:hAnsi="宋体" w:eastAsia="宋体" w:cs="宋体"/>
          <w:b/>
          <w:bCs/>
          <w:spacing w:val="22"/>
          <w:sz w:val="23"/>
          <w:szCs w:val="23"/>
        </w:rPr>
        <w:t>附件虚假应标承担责任声明（统一格式）</w:t>
      </w:r>
    </w:p>
    <w:p w14:paraId="39A21326">
      <w:pPr>
        <w:pStyle w:val="9"/>
        <w:spacing w:line="300" w:lineRule="auto"/>
        <w:rPr>
          <w:rFonts w:hint="eastAsia" w:ascii="宋体" w:hAnsi="宋体" w:eastAsia="宋体" w:cs="宋体"/>
        </w:rPr>
      </w:pPr>
    </w:p>
    <w:p w14:paraId="05F30D1D">
      <w:pPr>
        <w:pStyle w:val="9"/>
        <w:spacing w:line="301" w:lineRule="auto"/>
        <w:rPr>
          <w:rFonts w:hint="eastAsia" w:ascii="宋体" w:hAnsi="宋体" w:eastAsia="宋体" w:cs="宋体"/>
        </w:rPr>
      </w:pPr>
    </w:p>
    <w:p w14:paraId="124CEBB9">
      <w:pPr>
        <w:spacing w:before="142" w:line="227" w:lineRule="auto"/>
        <w:ind w:left="8"/>
        <w:rPr>
          <w:rFonts w:hint="eastAsia" w:ascii="宋体" w:hAnsi="宋体" w:eastAsia="宋体" w:cs="宋体"/>
          <w:spacing w:val="7"/>
          <w:sz w:val="23"/>
          <w:szCs w:val="23"/>
          <w:u w:val="single"/>
        </w:rPr>
      </w:pPr>
      <w:r>
        <w:rPr>
          <w:rFonts w:hint="eastAsia" w:ascii="宋体" w:hAnsi="宋体" w:eastAsia="宋体" w:cs="宋体"/>
          <w:spacing w:val="7"/>
          <w:sz w:val="23"/>
          <w:szCs w:val="23"/>
        </w:rPr>
        <w:t>致：</w:t>
      </w:r>
      <w:r>
        <w:rPr>
          <w:rFonts w:hint="eastAsia" w:ascii="宋体" w:hAnsi="宋体" w:eastAsia="宋体" w:cs="宋体"/>
          <w:spacing w:val="7"/>
          <w:sz w:val="23"/>
          <w:szCs w:val="23"/>
          <w:u w:val="single"/>
        </w:rPr>
        <w:t>采购人/采购代理机构</w:t>
      </w:r>
    </w:p>
    <w:p w14:paraId="1412F3F0">
      <w:pPr>
        <w:pStyle w:val="9"/>
        <w:spacing w:line="290" w:lineRule="auto"/>
        <w:rPr>
          <w:rFonts w:hint="eastAsia" w:ascii="宋体" w:hAnsi="宋体" w:eastAsia="宋体" w:cs="宋体"/>
        </w:rPr>
      </w:pPr>
    </w:p>
    <w:p w14:paraId="52F1FEAE">
      <w:pPr>
        <w:pStyle w:val="9"/>
        <w:spacing w:line="290" w:lineRule="auto"/>
        <w:rPr>
          <w:rFonts w:hint="eastAsia" w:ascii="宋体" w:hAnsi="宋体" w:eastAsia="宋体" w:cs="宋体"/>
        </w:rPr>
      </w:pPr>
    </w:p>
    <w:p w14:paraId="40D16C66">
      <w:pPr>
        <w:spacing w:before="74" w:line="376" w:lineRule="auto"/>
        <w:ind w:left="60" w:firstLine="480"/>
        <w:jc w:val="both"/>
        <w:rPr>
          <w:rFonts w:hint="eastAsia" w:ascii="宋体" w:hAnsi="宋体" w:eastAsia="宋体" w:cs="宋体"/>
          <w:sz w:val="23"/>
          <w:szCs w:val="23"/>
        </w:rPr>
      </w:pPr>
      <w:r>
        <w:rPr>
          <w:rFonts w:hint="eastAsia" w:ascii="宋体" w:hAnsi="宋体" w:eastAsia="宋体" w:cs="宋体"/>
          <w:spacing w:val="-1"/>
          <w:sz w:val="23"/>
          <w:szCs w:val="23"/>
        </w:rPr>
        <w:t>我公司承诺：所提供的投标文件（包括一切技术资</w:t>
      </w:r>
      <w:r>
        <w:rPr>
          <w:rFonts w:hint="eastAsia" w:ascii="宋体" w:hAnsi="宋体" w:eastAsia="宋体" w:cs="宋体"/>
          <w:spacing w:val="-2"/>
          <w:sz w:val="23"/>
          <w:szCs w:val="23"/>
        </w:rPr>
        <w:t>料、技术承诺、商务承诺等）均真实有效，</w:t>
      </w:r>
      <w:r>
        <w:rPr>
          <w:rFonts w:hint="eastAsia" w:ascii="宋体" w:hAnsi="宋体" w:eastAsia="宋体" w:cs="宋体"/>
          <w:spacing w:val="3"/>
          <w:sz w:val="23"/>
          <w:szCs w:val="23"/>
        </w:rPr>
        <w:t>若在项目招标过程中（包括开评审、中标公示过程）及履行合同期间（包括验收过程）</w:t>
      </w:r>
      <w:r>
        <w:rPr>
          <w:rFonts w:hint="eastAsia" w:ascii="宋体" w:hAnsi="宋体" w:eastAsia="宋体" w:cs="宋体"/>
          <w:spacing w:val="2"/>
          <w:sz w:val="23"/>
          <w:szCs w:val="23"/>
        </w:rPr>
        <w:t>发现我公</w:t>
      </w:r>
      <w:r>
        <w:rPr>
          <w:rFonts w:hint="eastAsia" w:ascii="宋体" w:hAnsi="宋体" w:eastAsia="宋体" w:cs="宋体"/>
          <w:spacing w:val="-3"/>
          <w:sz w:val="23"/>
          <w:szCs w:val="23"/>
        </w:rPr>
        <w:t>司提供的货物（或产品）与投标文件不一致，或发现我公司提供了不真实的投标文件（虚假材料</w:t>
      </w:r>
      <w:r>
        <w:rPr>
          <w:rFonts w:hint="eastAsia" w:ascii="宋体" w:hAnsi="宋体" w:eastAsia="宋体" w:cs="宋体"/>
          <w:spacing w:val="-57"/>
          <w:w w:val="93"/>
          <w:sz w:val="23"/>
          <w:szCs w:val="23"/>
        </w:rPr>
        <w:t>），</w:t>
      </w:r>
      <w:r>
        <w:rPr>
          <w:rFonts w:hint="eastAsia" w:ascii="宋体" w:hAnsi="宋体" w:eastAsia="宋体" w:cs="宋体"/>
          <w:spacing w:val="9"/>
          <w:sz w:val="23"/>
          <w:szCs w:val="23"/>
        </w:rPr>
        <w:t>我公司愿意承担一切法律责任并认可采购人或采购</w:t>
      </w:r>
      <w:r>
        <w:rPr>
          <w:rFonts w:hint="eastAsia" w:ascii="宋体" w:hAnsi="宋体" w:eastAsia="宋体" w:cs="宋体"/>
          <w:spacing w:val="8"/>
          <w:sz w:val="23"/>
          <w:szCs w:val="23"/>
        </w:rPr>
        <w:t>代理机构作出的取消中标资格、罚没保证金</w:t>
      </w:r>
      <w:r>
        <w:rPr>
          <w:rFonts w:hint="eastAsia" w:ascii="宋体" w:hAnsi="宋体" w:eastAsia="宋体" w:cs="宋体"/>
          <w:spacing w:val="-2"/>
          <w:sz w:val="23"/>
          <w:szCs w:val="23"/>
        </w:rPr>
        <w:t>等决定。</w:t>
      </w:r>
    </w:p>
    <w:p w14:paraId="1FCC71AC">
      <w:pPr>
        <w:spacing w:before="157" w:line="227" w:lineRule="auto"/>
        <w:ind w:left="8"/>
        <w:rPr>
          <w:rFonts w:hint="eastAsia" w:ascii="宋体" w:hAnsi="宋体" w:eastAsia="宋体" w:cs="宋体"/>
          <w:sz w:val="23"/>
          <w:szCs w:val="23"/>
        </w:rPr>
      </w:pPr>
      <w:r>
        <w:rPr>
          <w:rFonts w:hint="eastAsia" w:ascii="宋体" w:hAnsi="宋体" w:eastAsia="宋体" w:cs="宋体"/>
          <w:sz w:val="23"/>
          <w:szCs w:val="23"/>
        </w:rPr>
        <w:t>特此声明。</w:t>
      </w:r>
    </w:p>
    <w:p w14:paraId="2D46CB7E">
      <w:pPr>
        <w:pStyle w:val="9"/>
        <w:spacing w:line="242" w:lineRule="auto"/>
        <w:rPr>
          <w:rFonts w:hint="eastAsia" w:ascii="宋体" w:hAnsi="宋体" w:eastAsia="宋体" w:cs="宋体"/>
        </w:rPr>
      </w:pPr>
    </w:p>
    <w:p w14:paraId="69142A41">
      <w:pPr>
        <w:pStyle w:val="9"/>
        <w:spacing w:line="242" w:lineRule="auto"/>
        <w:rPr>
          <w:rFonts w:hint="eastAsia" w:ascii="宋体" w:hAnsi="宋体" w:eastAsia="宋体" w:cs="宋体"/>
        </w:rPr>
      </w:pPr>
    </w:p>
    <w:p w14:paraId="50F5C690">
      <w:pPr>
        <w:pStyle w:val="9"/>
        <w:spacing w:line="242" w:lineRule="auto"/>
        <w:rPr>
          <w:rFonts w:hint="eastAsia" w:ascii="宋体" w:hAnsi="宋体" w:eastAsia="宋体" w:cs="宋体"/>
        </w:rPr>
      </w:pPr>
    </w:p>
    <w:p w14:paraId="30F727E0">
      <w:pPr>
        <w:pStyle w:val="9"/>
        <w:spacing w:line="242" w:lineRule="auto"/>
        <w:rPr>
          <w:rFonts w:hint="eastAsia" w:ascii="宋体" w:hAnsi="宋体" w:eastAsia="宋体" w:cs="宋体"/>
        </w:rPr>
      </w:pPr>
    </w:p>
    <w:p w14:paraId="46FC5CF2">
      <w:pPr>
        <w:pStyle w:val="9"/>
        <w:spacing w:line="243" w:lineRule="auto"/>
        <w:rPr>
          <w:rFonts w:hint="eastAsia" w:ascii="宋体" w:hAnsi="宋体" w:eastAsia="宋体" w:cs="宋体"/>
        </w:rPr>
      </w:pPr>
    </w:p>
    <w:p w14:paraId="16BCA1E6">
      <w:pPr>
        <w:pStyle w:val="9"/>
        <w:spacing w:line="243" w:lineRule="auto"/>
        <w:rPr>
          <w:rFonts w:hint="eastAsia" w:ascii="宋体" w:hAnsi="宋体" w:eastAsia="宋体" w:cs="宋体"/>
        </w:rPr>
      </w:pPr>
    </w:p>
    <w:p w14:paraId="0F2B56CB">
      <w:pPr>
        <w:pStyle w:val="9"/>
        <w:spacing w:line="243" w:lineRule="auto"/>
        <w:rPr>
          <w:rFonts w:hint="eastAsia" w:ascii="宋体" w:hAnsi="宋体" w:eastAsia="宋体" w:cs="宋体"/>
        </w:rPr>
      </w:pPr>
    </w:p>
    <w:p w14:paraId="0C087A25">
      <w:pPr>
        <w:spacing w:before="75" w:line="227" w:lineRule="auto"/>
        <w:ind w:left="11"/>
        <w:rPr>
          <w:rFonts w:hint="eastAsia" w:ascii="宋体" w:hAnsi="宋体" w:eastAsia="宋体" w:cs="宋体"/>
          <w:sz w:val="23"/>
          <w:szCs w:val="23"/>
          <w:lang w:eastAsia="zh-CN"/>
        </w:rPr>
      </w:pPr>
      <w:r>
        <w:rPr>
          <w:rFonts w:hint="eastAsia" w:ascii="宋体" w:hAnsi="宋体" w:eastAsia="宋体" w:cs="宋体"/>
          <w:sz w:val="23"/>
          <w:szCs w:val="23"/>
        </w:rPr>
        <w:t>投标人名称（盖章）：</w:t>
      </w:r>
    </w:p>
    <w:p w14:paraId="1707ADA0">
      <w:pPr>
        <w:spacing w:before="314" w:line="463" w:lineRule="auto"/>
        <w:ind w:left="49" w:right="4391" w:hanging="38"/>
        <w:rPr>
          <w:rFonts w:hint="eastAsia" w:ascii="宋体" w:hAnsi="宋体" w:eastAsia="宋体" w:cs="宋体"/>
          <w:sz w:val="23"/>
          <w:szCs w:val="23"/>
        </w:rPr>
      </w:pPr>
      <w:r>
        <w:rPr>
          <w:rFonts w:hint="eastAsia" w:ascii="宋体" w:hAnsi="宋体" w:eastAsia="宋体" w:cs="宋体"/>
          <w:sz w:val="23"/>
          <w:szCs w:val="23"/>
        </w:rPr>
        <w:t>投标人授权代表（签字）</w:t>
      </w:r>
    </w:p>
    <w:p w14:paraId="5A595AB7">
      <w:pPr>
        <w:spacing w:before="314" w:line="463" w:lineRule="auto"/>
        <w:ind w:left="49" w:right="4391" w:hanging="38"/>
        <w:rPr>
          <w:rFonts w:hint="eastAsia" w:ascii="宋体" w:hAnsi="宋体" w:eastAsia="宋体" w:cs="宋体"/>
          <w:sz w:val="23"/>
          <w:szCs w:val="23"/>
          <w:lang w:eastAsia="zh-CN"/>
        </w:rPr>
      </w:pPr>
      <w:r>
        <w:rPr>
          <w:rFonts w:hint="eastAsia" w:ascii="宋体" w:hAnsi="宋体" w:eastAsia="宋体" w:cs="宋体"/>
          <w:spacing w:val="-8"/>
          <w:sz w:val="23"/>
          <w:szCs w:val="23"/>
        </w:rPr>
        <w:t>日期：</w:t>
      </w:r>
    </w:p>
    <w:p w14:paraId="5EC02CEE">
      <w:pPr>
        <w:pStyle w:val="9"/>
        <w:spacing w:line="391" w:lineRule="auto"/>
        <w:rPr>
          <w:rFonts w:hint="eastAsia" w:ascii="宋体" w:hAnsi="宋体" w:eastAsia="宋体" w:cs="宋体"/>
          <w:lang w:eastAsia="zh-CN"/>
        </w:rPr>
      </w:pPr>
      <w:r>
        <w:rPr>
          <w:rFonts w:hint="eastAsia" w:ascii="宋体" w:hAnsi="宋体" w:eastAsia="宋体" w:cs="宋体"/>
          <w:lang w:eastAsia="zh-CN"/>
        </w:rPr>
        <w:br w:type="page"/>
      </w:r>
    </w:p>
    <w:p w14:paraId="03506D0C">
      <w:pPr>
        <w:spacing w:before="75" w:line="227" w:lineRule="auto"/>
        <w:ind w:left="27"/>
        <w:outlineLvl w:val="1"/>
        <w:rPr>
          <w:rFonts w:hint="eastAsia" w:ascii="宋体" w:hAnsi="宋体" w:eastAsia="宋体" w:cs="宋体"/>
          <w:sz w:val="23"/>
          <w:szCs w:val="23"/>
        </w:rPr>
      </w:pPr>
      <w:r>
        <w:rPr>
          <w:rFonts w:hint="eastAsia" w:ascii="宋体" w:hAnsi="宋体" w:eastAsia="宋体" w:cs="宋体"/>
          <w:b/>
          <w:bCs/>
          <w:spacing w:val="22"/>
          <w:sz w:val="23"/>
          <w:szCs w:val="23"/>
        </w:rPr>
        <w:t>关于对本投标文件中资料真实性的承诺书</w:t>
      </w:r>
    </w:p>
    <w:p w14:paraId="2BBCFE96">
      <w:pPr>
        <w:pStyle w:val="9"/>
        <w:spacing w:line="241" w:lineRule="auto"/>
        <w:rPr>
          <w:rFonts w:hint="eastAsia" w:ascii="宋体" w:hAnsi="宋体" w:eastAsia="宋体" w:cs="宋体"/>
        </w:rPr>
      </w:pPr>
    </w:p>
    <w:p w14:paraId="22B818C0">
      <w:pPr>
        <w:pStyle w:val="9"/>
        <w:spacing w:line="241" w:lineRule="auto"/>
        <w:rPr>
          <w:rFonts w:hint="eastAsia" w:ascii="宋体" w:hAnsi="宋体" w:eastAsia="宋体" w:cs="宋体"/>
        </w:rPr>
      </w:pPr>
    </w:p>
    <w:p w14:paraId="10BE9C7A">
      <w:pPr>
        <w:spacing w:before="65" w:line="227" w:lineRule="auto"/>
        <w:ind w:left="3070"/>
        <w:rPr>
          <w:rFonts w:hint="eastAsia" w:ascii="宋体" w:hAnsi="宋体" w:eastAsia="宋体" w:cs="宋体"/>
          <w:sz w:val="20"/>
          <w:szCs w:val="20"/>
        </w:rPr>
      </w:pPr>
      <w:r>
        <w:rPr>
          <w:rFonts w:hint="eastAsia" w:ascii="宋体" w:hAnsi="宋体" w:eastAsia="宋体" w:cs="宋体"/>
          <w:b/>
          <w:bCs/>
          <w:spacing w:val="7"/>
          <w:sz w:val="20"/>
          <w:szCs w:val="20"/>
        </w:rPr>
        <w:t>关于对本投标文件中资料真实性的承诺</w:t>
      </w:r>
    </w:p>
    <w:p w14:paraId="52DBD229">
      <w:pPr>
        <w:pStyle w:val="9"/>
        <w:spacing w:line="317" w:lineRule="auto"/>
        <w:rPr>
          <w:rFonts w:hint="eastAsia" w:ascii="宋体" w:hAnsi="宋体" w:eastAsia="宋体" w:cs="宋体"/>
        </w:rPr>
      </w:pPr>
    </w:p>
    <w:p w14:paraId="0DB9CDAD">
      <w:pPr>
        <w:pStyle w:val="9"/>
        <w:spacing w:line="318" w:lineRule="auto"/>
        <w:rPr>
          <w:rFonts w:hint="eastAsia" w:ascii="宋体" w:hAnsi="宋体" w:eastAsia="宋体" w:cs="宋体"/>
        </w:rPr>
      </w:pPr>
    </w:p>
    <w:p w14:paraId="21C452DB">
      <w:pPr>
        <w:spacing w:before="65" w:line="227" w:lineRule="auto"/>
        <w:ind w:left="9"/>
        <w:rPr>
          <w:rFonts w:hint="eastAsia" w:ascii="宋体" w:hAnsi="宋体" w:eastAsia="宋体" w:cs="宋体"/>
          <w:sz w:val="20"/>
          <w:szCs w:val="20"/>
          <w:lang w:eastAsia="zh-CN"/>
        </w:rPr>
      </w:pPr>
      <w:r>
        <w:rPr>
          <w:rFonts w:hint="eastAsia" w:ascii="宋体" w:hAnsi="宋体" w:eastAsia="宋体" w:cs="宋体"/>
          <w:b/>
          <w:bCs/>
          <w:spacing w:val="9"/>
          <w:sz w:val="20"/>
          <w:szCs w:val="20"/>
        </w:rPr>
        <w:t>至</w:t>
      </w:r>
      <w:r>
        <w:rPr>
          <w:rFonts w:hint="eastAsia" w:ascii="宋体" w:hAnsi="宋体" w:eastAsia="宋体" w:cs="宋体"/>
          <w:b/>
          <w:bCs/>
          <w:spacing w:val="-6"/>
          <w:sz w:val="20"/>
          <w:szCs w:val="20"/>
        </w:rPr>
        <w:t>：</w:t>
      </w:r>
      <w:r>
        <w:rPr>
          <w:rFonts w:hint="eastAsia" w:ascii="宋体" w:hAnsi="宋体" w:eastAsia="宋体" w:cs="宋体"/>
          <w:b/>
          <w:bCs/>
          <w:spacing w:val="-6"/>
          <w:sz w:val="20"/>
          <w:szCs w:val="20"/>
          <w:u w:val="single" w:color="auto"/>
        </w:rPr>
        <w:t>（</w:t>
      </w:r>
      <w:r>
        <w:rPr>
          <w:rFonts w:hint="eastAsia" w:ascii="宋体" w:hAnsi="宋体" w:eastAsia="宋体" w:cs="宋体"/>
          <w:b/>
          <w:bCs/>
          <w:spacing w:val="9"/>
          <w:sz w:val="20"/>
          <w:szCs w:val="20"/>
          <w:u w:val="single" w:color="auto"/>
        </w:rPr>
        <w:t>项目、包段名称）评标委员会</w:t>
      </w:r>
    </w:p>
    <w:p w14:paraId="512B6B31">
      <w:pPr>
        <w:spacing w:before="214" w:line="467" w:lineRule="auto"/>
        <w:ind w:left="60" w:firstLine="719"/>
        <w:jc w:val="both"/>
        <w:rPr>
          <w:rFonts w:hint="eastAsia" w:ascii="宋体" w:hAnsi="宋体" w:eastAsia="宋体" w:cs="宋体"/>
          <w:sz w:val="23"/>
          <w:szCs w:val="23"/>
        </w:rPr>
      </w:pPr>
      <w:r>
        <w:rPr>
          <w:rFonts w:hint="eastAsia" w:ascii="宋体" w:hAnsi="宋体" w:eastAsia="宋体" w:cs="宋体"/>
          <w:spacing w:val="11"/>
          <w:sz w:val="23"/>
          <w:szCs w:val="23"/>
        </w:rPr>
        <w:t>根据《中华人民共和国政府采购法》《中华人民共和国政府采</w:t>
      </w:r>
      <w:r>
        <w:rPr>
          <w:rFonts w:hint="eastAsia" w:ascii="宋体" w:hAnsi="宋体" w:eastAsia="宋体" w:cs="宋体"/>
          <w:spacing w:val="10"/>
          <w:sz w:val="23"/>
          <w:szCs w:val="23"/>
        </w:rPr>
        <w:t>购法实施条例》等有关</w:t>
      </w:r>
      <w:r>
        <w:rPr>
          <w:rFonts w:hint="eastAsia" w:ascii="宋体" w:hAnsi="宋体" w:eastAsia="宋体" w:cs="宋体"/>
          <w:spacing w:val="2"/>
          <w:sz w:val="23"/>
          <w:szCs w:val="23"/>
        </w:rPr>
        <w:t>法律法规的规定和</w:t>
      </w:r>
      <w:r>
        <w:rPr>
          <w:rFonts w:hint="eastAsia" w:ascii="宋体" w:hAnsi="宋体" w:eastAsia="宋体" w:cs="宋体"/>
          <w:spacing w:val="2"/>
          <w:sz w:val="23"/>
          <w:szCs w:val="23"/>
          <w:u w:val="single" w:color="auto"/>
        </w:rPr>
        <w:t>（项目、包段名称）</w:t>
      </w:r>
      <w:r>
        <w:rPr>
          <w:rFonts w:hint="eastAsia" w:ascii="宋体" w:hAnsi="宋体" w:eastAsia="宋体" w:cs="宋体"/>
          <w:spacing w:val="2"/>
          <w:sz w:val="23"/>
          <w:szCs w:val="23"/>
        </w:rPr>
        <w:t>的招标文件的要求，我公司在</w:t>
      </w:r>
      <w:r>
        <w:rPr>
          <w:rFonts w:hint="eastAsia" w:ascii="宋体" w:hAnsi="宋体" w:eastAsia="宋体" w:cs="宋体"/>
          <w:spacing w:val="2"/>
          <w:sz w:val="23"/>
          <w:szCs w:val="23"/>
          <w:u w:val="single" w:color="auto"/>
        </w:rPr>
        <w:t>（项</w:t>
      </w:r>
      <w:r>
        <w:rPr>
          <w:rFonts w:hint="eastAsia" w:ascii="宋体" w:hAnsi="宋体" w:eastAsia="宋体" w:cs="宋体"/>
          <w:spacing w:val="4"/>
          <w:sz w:val="23"/>
          <w:szCs w:val="23"/>
          <w:u w:val="single" w:color="auto"/>
        </w:rPr>
        <w:t>目、包段名称）</w:t>
      </w:r>
      <w:r>
        <w:rPr>
          <w:rFonts w:hint="eastAsia" w:ascii="宋体" w:hAnsi="宋体" w:eastAsia="宋体" w:cs="宋体"/>
          <w:spacing w:val="4"/>
          <w:sz w:val="23"/>
          <w:szCs w:val="23"/>
        </w:rPr>
        <w:t>投标文件中所提供资料真实性作如下承诺：</w:t>
      </w:r>
    </w:p>
    <w:p w14:paraId="72B7BDBE">
      <w:pPr>
        <w:spacing w:before="1" w:line="366" w:lineRule="auto"/>
        <w:ind w:left="62" w:right="2" w:firstLine="719"/>
        <w:rPr>
          <w:rFonts w:hint="eastAsia" w:ascii="宋体" w:hAnsi="宋体" w:eastAsia="宋体" w:cs="宋体"/>
          <w:sz w:val="23"/>
          <w:szCs w:val="23"/>
        </w:rPr>
      </w:pPr>
      <w:r>
        <w:rPr>
          <w:rFonts w:hint="eastAsia" w:ascii="宋体" w:hAnsi="宋体" w:eastAsia="宋体" w:cs="宋体"/>
          <w:spacing w:val="11"/>
          <w:sz w:val="23"/>
          <w:szCs w:val="23"/>
        </w:rPr>
        <w:t>我公司将严格按招标文件要求，在编制本投标文件时，对</w:t>
      </w:r>
      <w:r>
        <w:rPr>
          <w:rFonts w:hint="eastAsia" w:ascii="宋体" w:hAnsi="宋体" w:eastAsia="宋体" w:cs="宋体"/>
          <w:spacing w:val="10"/>
          <w:sz w:val="23"/>
          <w:szCs w:val="23"/>
        </w:rPr>
        <w:t>投标文件中所提供的资料全</w:t>
      </w:r>
      <w:r>
        <w:rPr>
          <w:rFonts w:hint="eastAsia" w:ascii="宋体" w:hAnsi="宋体" w:eastAsia="宋体" w:cs="宋体"/>
          <w:spacing w:val="9"/>
          <w:sz w:val="23"/>
          <w:szCs w:val="23"/>
        </w:rPr>
        <w:t>部真实和正确，并对提供的所有资料（资格、业绩</w:t>
      </w:r>
      <w:r>
        <w:rPr>
          <w:rFonts w:hint="eastAsia" w:ascii="宋体" w:hAnsi="宋体" w:eastAsia="宋体" w:cs="宋体"/>
          <w:spacing w:val="8"/>
          <w:sz w:val="23"/>
          <w:szCs w:val="23"/>
        </w:rPr>
        <w:t>、其他材料等）的真实性负责！</w:t>
      </w:r>
    </w:p>
    <w:p w14:paraId="3A73392A">
      <w:pPr>
        <w:spacing w:before="36" w:line="367" w:lineRule="auto"/>
        <w:ind w:left="62" w:right="2" w:firstLine="715"/>
        <w:rPr>
          <w:rFonts w:hint="eastAsia" w:ascii="宋体" w:hAnsi="宋体" w:eastAsia="宋体" w:cs="宋体"/>
          <w:sz w:val="24"/>
          <w:szCs w:val="24"/>
        </w:rPr>
      </w:pPr>
      <w:r>
        <w:rPr>
          <w:rFonts w:hint="eastAsia" w:ascii="宋体" w:hAnsi="宋体" w:eastAsia="宋体" w:cs="宋体"/>
          <w:spacing w:val="11"/>
          <w:sz w:val="23"/>
          <w:szCs w:val="23"/>
        </w:rPr>
        <w:t>对提供的全部资料中有存在不真实（伪造或租借等虚假资料）情</w:t>
      </w:r>
      <w:r>
        <w:rPr>
          <w:rFonts w:hint="eastAsia" w:ascii="宋体" w:hAnsi="宋体" w:eastAsia="宋体" w:cs="宋体"/>
          <w:spacing w:val="10"/>
          <w:sz w:val="23"/>
          <w:szCs w:val="23"/>
        </w:rPr>
        <w:t>形，将无条件</w:t>
      </w:r>
      <w:r>
        <w:rPr>
          <w:rFonts w:hint="eastAsia" w:ascii="宋体" w:hAnsi="宋体" w:eastAsia="宋体" w:cs="宋体"/>
          <w:spacing w:val="10"/>
          <w:sz w:val="24"/>
          <w:szCs w:val="24"/>
        </w:rPr>
        <w:t>接受任</w:t>
      </w:r>
      <w:r>
        <w:rPr>
          <w:rFonts w:hint="eastAsia" w:ascii="宋体" w:hAnsi="宋体" w:eastAsia="宋体" w:cs="宋体"/>
          <w:spacing w:val="7"/>
          <w:sz w:val="24"/>
          <w:szCs w:val="24"/>
        </w:rPr>
        <w:t>何处罚，自行承担由此引起的一切责任！</w:t>
      </w:r>
    </w:p>
    <w:p w14:paraId="712CAD1A">
      <w:pPr>
        <w:pStyle w:val="9"/>
        <w:spacing w:line="458" w:lineRule="auto"/>
        <w:rPr>
          <w:rFonts w:hint="eastAsia" w:ascii="宋体" w:hAnsi="宋体" w:eastAsia="宋体" w:cs="宋体"/>
          <w:sz w:val="24"/>
          <w:szCs w:val="24"/>
        </w:rPr>
      </w:pPr>
    </w:p>
    <w:p w14:paraId="57DCF41C">
      <w:pPr>
        <w:spacing w:before="65" w:line="228" w:lineRule="auto"/>
        <w:ind w:left="689"/>
        <w:rPr>
          <w:rFonts w:hint="eastAsia" w:ascii="宋体" w:hAnsi="宋体" w:eastAsia="宋体" w:cs="宋体"/>
          <w:sz w:val="24"/>
          <w:szCs w:val="24"/>
        </w:rPr>
      </w:pPr>
      <w:r>
        <w:rPr>
          <w:rFonts w:hint="eastAsia" w:ascii="宋体" w:hAnsi="宋体" w:eastAsia="宋体" w:cs="宋体"/>
          <w:b/>
          <w:bCs/>
          <w:spacing w:val="6"/>
          <w:sz w:val="24"/>
          <w:szCs w:val="24"/>
        </w:rPr>
        <w:t>特此承诺</w:t>
      </w:r>
    </w:p>
    <w:p w14:paraId="2F894A2B">
      <w:pPr>
        <w:pStyle w:val="9"/>
        <w:spacing w:line="318" w:lineRule="auto"/>
        <w:rPr>
          <w:rFonts w:hint="eastAsia" w:ascii="宋体" w:hAnsi="宋体" w:eastAsia="宋体" w:cs="宋体"/>
          <w:sz w:val="24"/>
          <w:szCs w:val="24"/>
        </w:rPr>
      </w:pPr>
    </w:p>
    <w:p w14:paraId="3220A257">
      <w:pPr>
        <w:pStyle w:val="9"/>
        <w:keepNext w:val="0"/>
        <w:keepLines w:val="0"/>
        <w:pageBreakBefore w:val="0"/>
        <w:widowControl/>
        <w:kinsoku w:val="0"/>
        <w:wordWrap/>
        <w:overflowPunct/>
        <w:topLinePunct w:val="0"/>
        <w:autoSpaceDE w:val="0"/>
        <w:autoSpaceDN w:val="0"/>
        <w:bidi w:val="0"/>
        <w:adjustRightInd w:val="0"/>
        <w:snapToGrid w:val="0"/>
        <w:spacing w:line="319" w:lineRule="auto"/>
        <w:ind w:left="0" w:right="0"/>
        <w:textAlignment w:val="baseline"/>
        <w:rPr>
          <w:rFonts w:hint="eastAsia" w:ascii="宋体" w:hAnsi="宋体" w:eastAsia="宋体" w:cs="宋体"/>
          <w:sz w:val="24"/>
          <w:szCs w:val="24"/>
        </w:rPr>
      </w:pPr>
    </w:p>
    <w:p w14:paraId="035587C8">
      <w:pPr>
        <w:keepNext w:val="0"/>
        <w:keepLines w:val="0"/>
        <w:pageBreakBefore w:val="0"/>
        <w:widowControl/>
        <w:kinsoku w:val="0"/>
        <w:wordWrap/>
        <w:overflowPunct/>
        <w:topLinePunct w:val="0"/>
        <w:autoSpaceDE w:val="0"/>
        <w:autoSpaceDN w:val="0"/>
        <w:bidi w:val="0"/>
        <w:adjustRightInd w:val="0"/>
        <w:snapToGrid w:val="0"/>
        <w:spacing w:line="424" w:lineRule="auto"/>
        <w:ind w:left="0" w:right="0"/>
        <w:textAlignment w:val="baseline"/>
        <w:rPr>
          <w:rFonts w:hint="eastAsia" w:ascii="宋体" w:hAnsi="宋体" w:eastAsia="宋体" w:cs="宋体"/>
          <w:sz w:val="24"/>
          <w:szCs w:val="24"/>
        </w:rPr>
      </w:pPr>
      <w:r>
        <w:rPr>
          <w:rFonts w:hint="eastAsia" w:ascii="宋体" w:hAnsi="宋体" w:eastAsia="宋体" w:cs="宋体"/>
          <w:b/>
          <w:bCs/>
          <w:spacing w:val="8"/>
          <w:sz w:val="24"/>
          <w:szCs w:val="24"/>
        </w:rPr>
        <w:t>供应商（全称</w:t>
      </w:r>
      <w:r>
        <w:rPr>
          <w:rFonts w:hint="eastAsia" w:ascii="宋体" w:hAnsi="宋体" w:eastAsia="宋体" w:cs="宋体"/>
          <w:b/>
          <w:bCs/>
          <w:spacing w:val="2"/>
          <w:sz w:val="24"/>
          <w:szCs w:val="24"/>
        </w:rPr>
        <w:t>）：（</w:t>
      </w:r>
      <w:r>
        <w:rPr>
          <w:rFonts w:hint="eastAsia" w:ascii="宋体" w:hAnsi="宋体" w:eastAsia="宋体" w:cs="宋体"/>
          <w:b/>
          <w:bCs/>
          <w:spacing w:val="8"/>
          <w:sz w:val="24"/>
          <w:szCs w:val="24"/>
        </w:rPr>
        <w:t>盖单位章）</w:t>
      </w:r>
      <w:r>
        <w:rPr>
          <w:rFonts w:hint="eastAsia" w:ascii="宋体" w:hAnsi="宋体" w:eastAsia="宋体" w:cs="宋体"/>
          <w:b/>
          <w:bCs/>
          <w:spacing w:val="9"/>
          <w:sz w:val="24"/>
          <w:szCs w:val="24"/>
        </w:rPr>
        <w:t>法定代表人</w:t>
      </w:r>
      <w:r>
        <w:rPr>
          <w:rFonts w:hint="eastAsia" w:ascii="宋体" w:hAnsi="宋体" w:eastAsia="宋体" w:cs="宋体"/>
          <w:b/>
          <w:bCs/>
          <w:spacing w:val="-3"/>
          <w:sz w:val="24"/>
          <w:szCs w:val="24"/>
        </w:rPr>
        <w:t>：（</w:t>
      </w:r>
      <w:r>
        <w:rPr>
          <w:rFonts w:hint="eastAsia" w:ascii="宋体" w:hAnsi="宋体" w:eastAsia="宋体" w:cs="宋体"/>
          <w:b/>
          <w:bCs/>
          <w:spacing w:val="9"/>
          <w:sz w:val="24"/>
          <w:szCs w:val="24"/>
        </w:rPr>
        <w:t>签字）</w:t>
      </w:r>
    </w:p>
    <w:p w14:paraId="09B17A85">
      <w:pPr>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rFonts w:hint="eastAsia" w:ascii="宋体" w:hAnsi="宋体" w:eastAsia="宋体" w:cs="宋体"/>
          <w:sz w:val="24"/>
          <w:szCs w:val="24"/>
        </w:rPr>
      </w:pPr>
      <w:r>
        <w:rPr>
          <w:rFonts w:hint="eastAsia" w:ascii="宋体" w:hAnsi="宋体" w:eastAsia="宋体" w:cs="宋体"/>
          <w:b/>
          <w:bCs/>
          <w:spacing w:val="9"/>
          <w:sz w:val="24"/>
          <w:szCs w:val="24"/>
        </w:rPr>
        <w:t>有效的联系方式</w:t>
      </w:r>
      <w:r>
        <w:rPr>
          <w:rFonts w:hint="eastAsia" w:ascii="宋体" w:hAnsi="宋体" w:eastAsia="宋体" w:cs="宋体"/>
          <w:b/>
          <w:bCs/>
          <w:spacing w:val="-4"/>
          <w:sz w:val="24"/>
          <w:szCs w:val="24"/>
        </w:rPr>
        <w:t>：（</w:t>
      </w:r>
      <w:r>
        <w:rPr>
          <w:rFonts w:hint="eastAsia" w:ascii="宋体" w:hAnsi="宋体" w:eastAsia="宋体" w:cs="宋体"/>
          <w:b/>
          <w:bCs/>
          <w:spacing w:val="9"/>
          <w:sz w:val="24"/>
          <w:szCs w:val="24"/>
        </w:rPr>
        <w:t>手机号）</w:t>
      </w:r>
    </w:p>
    <w:p w14:paraId="56A0EE75">
      <w:pPr>
        <w:pStyle w:val="9"/>
        <w:keepNext w:val="0"/>
        <w:keepLines w:val="0"/>
        <w:pageBreakBefore w:val="0"/>
        <w:widowControl/>
        <w:kinsoku w:val="0"/>
        <w:wordWrap/>
        <w:overflowPunct/>
        <w:topLinePunct w:val="0"/>
        <w:autoSpaceDE w:val="0"/>
        <w:autoSpaceDN w:val="0"/>
        <w:bidi w:val="0"/>
        <w:adjustRightInd w:val="0"/>
        <w:snapToGrid w:val="0"/>
        <w:spacing w:line="317" w:lineRule="auto"/>
        <w:ind w:left="0" w:right="0"/>
        <w:textAlignment w:val="baseline"/>
        <w:rPr>
          <w:rFonts w:hint="eastAsia" w:ascii="宋体" w:hAnsi="宋体" w:eastAsia="宋体" w:cs="宋体"/>
          <w:sz w:val="24"/>
          <w:szCs w:val="24"/>
        </w:rPr>
      </w:pPr>
    </w:p>
    <w:p w14:paraId="14597326">
      <w:pPr>
        <w:pStyle w:val="9"/>
        <w:keepNext w:val="0"/>
        <w:keepLines w:val="0"/>
        <w:pageBreakBefore w:val="0"/>
        <w:widowControl/>
        <w:kinsoku w:val="0"/>
        <w:wordWrap/>
        <w:overflowPunct/>
        <w:topLinePunct w:val="0"/>
        <w:autoSpaceDE w:val="0"/>
        <w:autoSpaceDN w:val="0"/>
        <w:bidi w:val="0"/>
        <w:adjustRightInd w:val="0"/>
        <w:snapToGrid w:val="0"/>
        <w:spacing w:line="318" w:lineRule="auto"/>
        <w:ind w:left="0" w:right="0"/>
        <w:textAlignment w:val="baseline"/>
        <w:rPr>
          <w:rFonts w:hint="eastAsia" w:ascii="宋体" w:hAnsi="宋体" w:eastAsia="宋体" w:cs="宋体"/>
          <w:sz w:val="24"/>
          <w:szCs w:val="24"/>
        </w:rPr>
      </w:pPr>
    </w:p>
    <w:p w14:paraId="20010D6D">
      <w:pPr>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年月日</w:t>
      </w:r>
    </w:p>
    <w:p w14:paraId="6291264C">
      <w:pPr>
        <w:pStyle w:val="9"/>
        <w:spacing w:line="317" w:lineRule="auto"/>
        <w:rPr>
          <w:rFonts w:hint="eastAsia" w:ascii="宋体" w:hAnsi="宋体" w:eastAsia="宋体" w:cs="宋体"/>
          <w:sz w:val="24"/>
          <w:szCs w:val="24"/>
        </w:rPr>
      </w:pPr>
    </w:p>
    <w:p w14:paraId="134A4A50">
      <w:pPr>
        <w:pStyle w:val="9"/>
        <w:spacing w:line="317" w:lineRule="auto"/>
        <w:rPr>
          <w:rFonts w:hint="eastAsia" w:ascii="宋体" w:hAnsi="宋体" w:eastAsia="宋体" w:cs="宋体"/>
          <w:sz w:val="24"/>
          <w:szCs w:val="24"/>
        </w:rPr>
      </w:pPr>
    </w:p>
    <w:p w14:paraId="0E67ABD9">
      <w:pPr>
        <w:spacing w:before="65" w:line="227" w:lineRule="auto"/>
        <w:ind w:left="10"/>
        <w:rPr>
          <w:rFonts w:hint="eastAsia" w:ascii="宋体" w:hAnsi="宋体" w:eastAsia="宋体" w:cs="宋体"/>
          <w:sz w:val="24"/>
          <w:szCs w:val="24"/>
        </w:rPr>
      </w:pPr>
      <w:r>
        <w:rPr>
          <w:rFonts w:hint="eastAsia" w:ascii="宋体" w:hAnsi="宋体" w:eastAsia="宋体" w:cs="宋体"/>
          <w:b/>
          <w:bCs/>
          <w:spacing w:val="8"/>
          <w:sz w:val="24"/>
          <w:szCs w:val="24"/>
        </w:rPr>
        <w:t>说明：投标供应商应按上述要求将内容填写完整，未提供此承诺的其投标将被拒绝！</w:t>
      </w:r>
    </w:p>
    <w:p w14:paraId="48217FEA">
      <w:pPr>
        <w:pStyle w:val="9"/>
        <w:spacing w:line="301" w:lineRule="auto"/>
        <w:rPr>
          <w:rFonts w:hint="eastAsia" w:ascii="宋体" w:hAnsi="宋体" w:eastAsia="宋体" w:cs="宋体"/>
          <w:lang w:eastAsia="zh-CN"/>
        </w:rPr>
      </w:pPr>
      <w:r>
        <w:rPr>
          <w:rFonts w:hint="eastAsia" w:ascii="宋体" w:hAnsi="宋体" w:eastAsia="宋体" w:cs="宋体"/>
          <w:lang w:eastAsia="zh-CN"/>
        </w:rPr>
        <w:br w:type="page"/>
      </w:r>
    </w:p>
    <w:p w14:paraId="712CFCB0">
      <w:pPr>
        <w:pStyle w:val="9"/>
        <w:spacing w:line="245" w:lineRule="auto"/>
        <w:jc w:val="center"/>
        <w:rPr>
          <w:rFonts w:hint="eastAsia" w:ascii="宋体" w:hAnsi="宋体" w:eastAsia="宋体" w:cs="宋体"/>
          <w:b/>
          <w:bCs/>
          <w:spacing w:val="-9"/>
          <w:sz w:val="28"/>
          <w:szCs w:val="28"/>
          <w:lang w:val="en-US" w:eastAsia="zh-CN"/>
        </w:rPr>
      </w:pPr>
    </w:p>
    <w:p w14:paraId="692DF6A2">
      <w:pPr>
        <w:pStyle w:val="9"/>
        <w:spacing w:line="245" w:lineRule="auto"/>
        <w:jc w:val="center"/>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val="en-US" w:eastAsia="zh-CN"/>
        </w:rPr>
        <w:t>二十三、项目业绩一览表</w:t>
      </w:r>
    </w:p>
    <w:p w14:paraId="3DBE50B6">
      <w:pPr>
        <w:pStyle w:val="9"/>
        <w:spacing w:line="245" w:lineRule="auto"/>
        <w:rPr>
          <w:rFonts w:hint="eastAsia" w:ascii="宋体" w:hAnsi="宋体" w:eastAsia="宋体" w:cs="宋体"/>
          <w:b/>
          <w:bCs/>
          <w:spacing w:val="-9"/>
          <w:sz w:val="28"/>
          <w:szCs w:val="28"/>
          <w:lang w:val="en-US" w:eastAsia="zh-CN"/>
        </w:rPr>
      </w:pPr>
    </w:p>
    <w:p w14:paraId="02BDBB12">
      <w:pPr>
        <w:spacing w:line="400" w:lineRule="exact"/>
        <w:rPr>
          <w:rFonts w:ascii="宋体" w:hAnsi="宋体" w:cs="宋体"/>
          <w:color w:val="auto"/>
          <w:sz w:val="24"/>
          <w:highlight w:val="none"/>
        </w:rPr>
      </w:pPr>
      <w:r>
        <w:rPr>
          <w:rFonts w:hint="eastAsia" w:ascii="宋体" w:hAnsi="宋体" w:cs="宋体"/>
          <w:color w:val="auto"/>
          <w:sz w:val="24"/>
          <w:highlight w:val="none"/>
        </w:rPr>
        <w:t>项目名称：</w:t>
      </w:r>
    </w:p>
    <w:p w14:paraId="06CB6339">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宋体"/>
          <w:color w:val="auto"/>
          <w:szCs w:val="21"/>
          <w:highlight w:val="none"/>
        </w:rPr>
      </w:pPr>
      <w:r>
        <w:rPr>
          <w:rFonts w:hint="eastAsia" w:ascii="宋体" w:hAnsi="宋体" w:cs="宋体"/>
          <w:color w:val="auto"/>
          <w:sz w:val="24"/>
          <w:highlight w:val="none"/>
        </w:rPr>
        <w:t xml:space="preserve">项目编号：        </w:t>
      </w:r>
    </w:p>
    <w:tbl>
      <w:tblPr>
        <w:tblStyle w:val="16"/>
        <w:tblW w:w="0" w:type="auto"/>
        <w:jc w:val="center"/>
        <w:tblLayout w:type="fixed"/>
        <w:tblCellMar>
          <w:top w:w="0" w:type="dxa"/>
          <w:left w:w="108" w:type="dxa"/>
          <w:bottom w:w="0" w:type="dxa"/>
          <w:right w:w="108" w:type="dxa"/>
        </w:tblCellMar>
      </w:tblPr>
      <w:tblGrid>
        <w:gridCol w:w="863"/>
        <w:gridCol w:w="1441"/>
        <w:gridCol w:w="1700"/>
        <w:gridCol w:w="1694"/>
        <w:gridCol w:w="1839"/>
        <w:gridCol w:w="1839"/>
      </w:tblGrid>
      <w:tr w14:paraId="19824178">
        <w:tblPrEx>
          <w:tblCellMar>
            <w:top w:w="0" w:type="dxa"/>
            <w:left w:w="108" w:type="dxa"/>
            <w:bottom w:w="0" w:type="dxa"/>
            <w:right w:w="108" w:type="dxa"/>
          </w:tblCellMar>
        </w:tblPrEx>
        <w:trPr>
          <w:trHeight w:val="943" w:hRule="atLeast"/>
          <w:jc w:val="center"/>
        </w:trPr>
        <w:tc>
          <w:tcPr>
            <w:tcW w:w="863" w:type="dxa"/>
            <w:tcBorders>
              <w:top w:val="single" w:color="auto" w:sz="6" w:space="0"/>
              <w:left w:val="single" w:color="auto" w:sz="6" w:space="0"/>
              <w:bottom w:val="single" w:color="auto" w:sz="6" w:space="0"/>
              <w:right w:val="single" w:color="auto" w:sz="6" w:space="0"/>
            </w:tcBorders>
            <w:vAlign w:val="center"/>
          </w:tcPr>
          <w:p w14:paraId="5D424E26">
            <w:pPr>
              <w:pStyle w:val="26"/>
              <w:jc w:val="center"/>
              <w:rPr>
                <w:rFonts w:ascii="宋体" w:hAnsi="宋体" w:cs="宋体"/>
                <w:color w:val="auto"/>
                <w:highlight w:val="none"/>
              </w:rPr>
            </w:pPr>
            <w:r>
              <w:rPr>
                <w:rFonts w:hint="eastAsia" w:ascii="宋体" w:hAnsi="宋体" w:cs="宋体"/>
                <w:color w:val="auto"/>
                <w:highlight w:val="none"/>
              </w:rPr>
              <w:t>序号</w:t>
            </w:r>
          </w:p>
        </w:tc>
        <w:tc>
          <w:tcPr>
            <w:tcW w:w="1441" w:type="dxa"/>
            <w:tcBorders>
              <w:top w:val="single" w:color="auto" w:sz="6" w:space="0"/>
              <w:left w:val="single" w:color="auto" w:sz="6" w:space="0"/>
              <w:bottom w:val="single" w:color="auto" w:sz="6" w:space="0"/>
              <w:right w:val="single" w:color="auto" w:sz="6" w:space="0"/>
            </w:tcBorders>
            <w:vAlign w:val="center"/>
          </w:tcPr>
          <w:p w14:paraId="7F122AC6">
            <w:pPr>
              <w:pStyle w:val="26"/>
              <w:jc w:val="center"/>
              <w:rPr>
                <w:rFonts w:ascii="宋体" w:hAnsi="宋体" w:cs="宋体"/>
                <w:color w:val="auto"/>
                <w:highlight w:val="none"/>
              </w:rPr>
            </w:pPr>
            <w:r>
              <w:rPr>
                <w:rFonts w:hint="eastAsia" w:ascii="宋体" w:hAnsi="宋体" w:cs="宋体"/>
                <w:color w:val="auto"/>
                <w:highlight w:val="none"/>
              </w:rPr>
              <w:t>项目名称</w:t>
            </w:r>
          </w:p>
        </w:tc>
        <w:tc>
          <w:tcPr>
            <w:tcW w:w="1700" w:type="dxa"/>
            <w:tcBorders>
              <w:top w:val="single" w:color="auto" w:sz="6" w:space="0"/>
              <w:left w:val="single" w:color="auto" w:sz="6" w:space="0"/>
              <w:bottom w:val="single" w:color="auto" w:sz="6" w:space="0"/>
              <w:right w:val="single" w:color="auto" w:sz="6" w:space="0"/>
            </w:tcBorders>
            <w:vAlign w:val="center"/>
          </w:tcPr>
          <w:p w14:paraId="27E0148E">
            <w:pPr>
              <w:pStyle w:val="26"/>
              <w:jc w:val="center"/>
              <w:rPr>
                <w:rFonts w:ascii="宋体" w:hAnsi="宋体" w:cs="宋体"/>
                <w:color w:val="auto"/>
                <w:highlight w:val="none"/>
              </w:rPr>
            </w:pPr>
            <w:r>
              <w:rPr>
                <w:rFonts w:hint="eastAsia" w:ascii="宋体" w:hAnsi="宋体" w:cs="宋体"/>
                <w:color w:val="auto"/>
                <w:highlight w:val="none"/>
              </w:rPr>
              <w:t>项目内容</w:t>
            </w:r>
          </w:p>
        </w:tc>
        <w:tc>
          <w:tcPr>
            <w:tcW w:w="1694" w:type="dxa"/>
            <w:tcBorders>
              <w:top w:val="single" w:color="auto" w:sz="6" w:space="0"/>
              <w:left w:val="single" w:color="auto" w:sz="6" w:space="0"/>
              <w:bottom w:val="single" w:color="auto" w:sz="6" w:space="0"/>
              <w:right w:val="single" w:color="auto" w:sz="6" w:space="0"/>
            </w:tcBorders>
            <w:vAlign w:val="center"/>
          </w:tcPr>
          <w:p w14:paraId="0F513A7D">
            <w:pPr>
              <w:pStyle w:val="26"/>
              <w:jc w:val="center"/>
              <w:rPr>
                <w:rFonts w:ascii="宋体" w:hAnsi="宋体" w:cs="宋体"/>
                <w:color w:val="auto"/>
                <w:highlight w:val="none"/>
              </w:rPr>
            </w:pPr>
            <w:r>
              <w:rPr>
                <w:rFonts w:hint="eastAsia" w:ascii="宋体" w:hAnsi="宋体" w:cs="宋体"/>
                <w:color w:val="auto"/>
                <w:highlight w:val="none"/>
              </w:rPr>
              <w:t>合同金额</w:t>
            </w:r>
          </w:p>
        </w:tc>
        <w:tc>
          <w:tcPr>
            <w:tcW w:w="1839" w:type="dxa"/>
            <w:tcBorders>
              <w:top w:val="single" w:color="auto" w:sz="6" w:space="0"/>
              <w:left w:val="single" w:color="auto" w:sz="6" w:space="0"/>
              <w:bottom w:val="single" w:color="auto" w:sz="6" w:space="0"/>
              <w:right w:val="single" w:color="auto" w:sz="6" w:space="0"/>
            </w:tcBorders>
          </w:tcPr>
          <w:p w14:paraId="707E4C17">
            <w:pPr>
              <w:pStyle w:val="26"/>
              <w:jc w:val="center"/>
              <w:rPr>
                <w:rFonts w:ascii="宋体" w:hAnsi="宋体" w:cs="宋体"/>
                <w:color w:val="auto"/>
                <w:highlight w:val="none"/>
              </w:rPr>
            </w:pPr>
            <w:r>
              <w:rPr>
                <w:rFonts w:hint="eastAsia" w:ascii="宋体" w:hAnsi="宋体" w:cs="宋体"/>
                <w:color w:val="auto"/>
                <w:highlight w:val="none"/>
              </w:rPr>
              <w:t>项目单位联系人及电话</w:t>
            </w:r>
          </w:p>
        </w:tc>
        <w:tc>
          <w:tcPr>
            <w:tcW w:w="1839" w:type="dxa"/>
            <w:tcBorders>
              <w:top w:val="single" w:color="auto" w:sz="6" w:space="0"/>
              <w:left w:val="single" w:color="auto" w:sz="6" w:space="0"/>
              <w:bottom w:val="single" w:color="auto" w:sz="6" w:space="0"/>
              <w:right w:val="single" w:color="auto" w:sz="6" w:space="0"/>
            </w:tcBorders>
            <w:vAlign w:val="center"/>
          </w:tcPr>
          <w:p w14:paraId="5E2BB05A">
            <w:pPr>
              <w:pStyle w:val="26"/>
              <w:jc w:val="center"/>
              <w:rPr>
                <w:rFonts w:ascii="宋体" w:hAnsi="宋体" w:cs="宋体"/>
                <w:color w:val="auto"/>
                <w:highlight w:val="none"/>
              </w:rPr>
            </w:pPr>
            <w:r>
              <w:rPr>
                <w:rFonts w:hint="eastAsia" w:ascii="宋体" w:hAnsi="宋体" w:cs="宋体"/>
                <w:color w:val="auto"/>
                <w:highlight w:val="none"/>
              </w:rPr>
              <w:t>备  注</w:t>
            </w:r>
          </w:p>
        </w:tc>
      </w:tr>
      <w:tr w14:paraId="365F05C6">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1D3CACEB">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4F3E8F8C">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1A36B19F">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32A6B9DD">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2F83385">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0F1C2DC">
            <w:pPr>
              <w:pStyle w:val="26"/>
              <w:rPr>
                <w:rFonts w:ascii="宋体" w:hAnsi="宋体" w:cs="宋体"/>
                <w:color w:val="auto"/>
                <w:highlight w:val="none"/>
              </w:rPr>
            </w:pPr>
          </w:p>
        </w:tc>
      </w:tr>
      <w:tr w14:paraId="4B2891CC">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3DCB3EB1">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75A7ECBB">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113127EC">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5E883BF5">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0919061">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2243A837">
            <w:pPr>
              <w:pStyle w:val="26"/>
              <w:rPr>
                <w:rFonts w:ascii="宋体" w:hAnsi="宋体" w:cs="宋体"/>
                <w:color w:val="auto"/>
                <w:highlight w:val="none"/>
              </w:rPr>
            </w:pPr>
          </w:p>
        </w:tc>
      </w:tr>
      <w:tr w14:paraId="0E396EEF">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6FE346D3">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6E1BBADD">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716D7412">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2BF44C5C">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3B9F4E50">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6C1C6D89">
            <w:pPr>
              <w:pStyle w:val="26"/>
              <w:rPr>
                <w:rFonts w:ascii="宋体" w:hAnsi="宋体" w:cs="宋体"/>
                <w:color w:val="auto"/>
                <w:highlight w:val="none"/>
              </w:rPr>
            </w:pPr>
          </w:p>
        </w:tc>
      </w:tr>
      <w:tr w14:paraId="14CDFCAD">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23FF7301">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2DEB1ECA">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5B0E023B">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0153C236">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106522D">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33730EB3">
            <w:pPr>
              <w:pStyle w:val="26"/>
              <w:rPr>
                <w:rFonts w:ascii="宋体" w:hAnsi="宋体" w:cs="宋体"/>
                <w:color w:val="auto"/>
                <w:highlight w:val="none"/>
              </w:rPr>
            </w:pPr>
          </w:p>
        </w:tc>
      </w:tr>
      <w:tr w14:paraId="17DC575F">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0EE39322">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040302CC">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78DBFE24">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2E509269">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F712FC3">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14995421">
            <w:pPr>
              <w:pStyle w:val="26"/>
              <w:rPr>
                <w:rFonts w:ascii="宋体" w:hAnsi="宋体" w:cs="宋体"/>
                <w:color w:val="auto"/>
                <w:highlight w:val="none"/>
              </w:rPr>
            </w:pPr>
          </w:p>
        </w:tc>
      </w:tr>
      <w:tr w14:paraId="0B5A4B83">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427FAB7A">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43DE9566">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0F71C226">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7B1DA5E6">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5B0B803">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6B4893BE">
            <w:pPr>
              <w:pStyle w:val="26"/>
              <w:rPr>
                <w:rFonts w:ascii="宋体" w:hAnsi="宋体" w:cs="宋体"/>
                <w:color w:val="auto"/>
                <w:highlight w:val="none"/>
              </w:rPr>
            </w:pPr>
          </w:p>
        </w:tc>
      </w:tr>
      <w:tr w14:paraId="27ADD94D">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7F1B0413">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5B8F9BED">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0A07ED88">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1A9163C0">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57437CBC">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4059985">
            <w:pPr>
              <w:pStyle w:val="26"/>
              <w:rPr>
                <w:rFonts w:ascii="宋体" w:hAnsi="宋体" w:cs="宋体"/>
                <w:color w:val="auto"/>
                <w:highlight w:val="none"/>
              </w:rPr>
            </w:pPr>
          </w:p>
        </w:tc>
      </w:tr>
      <w:tr w14:paraId="3DFCF2FC">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25B6DD4A">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2AD0EEC3">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6BC9E190">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0C6D8D86">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FEA2C20">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60CA6CD7">
            <w:pPr>
              <w:pStyle w:val="26"/>
              <w:rPr>
                <w:rFonts w:ascii="宋体" w:hAnsi="宋体" w:cs="宋体"/>
                <w:color w:val="auto"/>
                <w:highlight w:val="none"/>
              </w:rPr>
            </w:pPr>
          </w:p>
        </w:tc>
      </w:tr>
      <w:tr w14:paraId="00DA55F8">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560B56E2">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4EA4E073">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5CCC7A74">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1E87AC9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1DD5CAB9">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A427653">
            <w:pPr>
              <w:pStyle w:val="26"/>
              <w:rPr>
                <w:rFonts w:ascii="宋体" w:hAnsi="宋体" w:cs="宋体"/>
                <w:color w:val="auto"/>
                <w:highlight w:val="none"/>
              </w:rPr>
            </w:pPr>
          </w:p>
        </w:tc>
      </w:tr>
      <w:tr w14:paraId="56C05606">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5218E616">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26C5DF1B">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77E82979">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0030D3E7">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60E8136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0208C11">
            <w:pPr>
              <w:pStyle w:val="26"/>
              <w:rPr>
                <w:rFonts w:ascii="宋体" w:hAnsi="宋体" w:cs="宋体"/>
                <w:color w:val="auto"/>
                <w:highlight w:val="none"/>
              </w:rPr>
            </w:pPr>
          </w:p>
        </w:tc>
      </w:tr>
      <w:tr w14:paraId="09956822">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0D2119F7">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1E1854CF">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6E87B5D2">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0734B07D">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3169D09">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1F0C762E">
            <w:pPr>
              <w:pStyle w:val="26"/>
              <w:rPr>
                <w:rFonts w:ascii="宋体" w:hAnsi="宋体" w:cs="宋体"/>
                <w:color w:val="auto"/>
                <w:highlight w:val="none"/>
              </w:rPr>
            </w:pPr>
          </w:p>
        </w:tc>
      </w:tr>
      <w:tr w14:paraId="2F3C1AA0">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2AD0DBF9">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7A00F4C7">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1DAD0315">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606969A8">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058C55F">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1861292">
            <w:pPr>
              <w:pStyle w:val="26"/>
              <w:rPr>
                <w:rFonts w:ascii="宋体" w:hAnsi="宋体" w:cs="宋体"/>
                <w:color w:val="auto"/>
                <w:highlight w:val="none"/>
              </w:rPr>
            </w:pPr>
          </w:p>
        </w:tc>
      </w:tr>
      <w:tr w14:paraId="33DFDEF0">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30A0037B">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388EB675">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2ECAECE6">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44BE31D8">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51B3965">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343BB4F">
            <w:pPr>
              <w:pStyle w:val="26"/>
              <w:rPr>
                <w:rFonts w:ascii="宋体" w:hAnsi="宋体" w:cs="宋体"/>
                <w:color w:val="auto"/>
                <w:highlight w:val="none"/>
              </w:rPr>
            </w:pPr>
          </w:p>
        </w:tc>
      </w:tr>
      <w:tr w14:paraId="2C27CD0B">
        <w:tblPrEx>
          <w:tblCellMar>
            <w:top w:w="0" w:type="dxa"/>
            <w:left w:w="108" w:type="dxa"/>
            <w:bottom w:w="0" w:type="dxa"/>
            <w:right w:w="108" w:type="dxa"/>
          </w:tblCellMar>
        </w:tblPrEx>
        <w:trPr>
          <w:trHeight w:val="553" w:hRule="atLeast"/>
          <w:jc w:val="center"/>
        </w:trPr>
        <w:tc>
          <w:tcPr>
            <w:tcW w:w="863" w:type="dxa"/>
            <w:tcBorders>
              <w:top w:val="single" w:color="auto" w:sz="6" w:space="0"/>
              <w:left w:val="single" w:color="auto" w:sz="6" w:space="0"/>
              <w:bottom w:val="single" w:color="auto" w:sz="6" w:space="0"/>
              <w:right w:val="single" w:color="auto" w:sz="6" w:space="0"/>
            </w:tcBorders>
          </w:tcPr>
          <w:p w14:paraId="649FB394">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44EED99E">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24E256D4">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11EB0F54">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389EE032">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1CCAF80D">
            <w:pPr>
              <w:pStyle w:val="26"/>
              <w:rPr>
                <w:rFonts w:ascii="宋体" w:hAnsi="宋体" w:cs="宋体"/>
                <w:color w:val="auto"/>
                <w:highlight w:val="none"/>
              </w:rPr>
            </w:pPr>
          </w:p>
        </w:tc>
      </w:tr>
    </w:tbl>
    <w:p w14:paraId="09ABFE9B">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宋体"/>
          <w:color w:val="auto"/>
          <w:szCs w:val="21"/>
          <w:highlight w:val="none"/>
        </w:rPr>
      </w:pPr>
      <w:r>
        <w:rPr>
          <w:rFonts w:hint="eastAsia" w:ascii="宋体" w:hAnsi="宋体" w:cs="宋体"/>
          <w:color w:val="auto"/>
          <w:szCs w:val="21"/>
          <w:highlight w:val="none"/>
        </w:rPr>
        <w:t>注：投标人须提供相关业绩合同或中标通知书证明材料的原件扫描件。</w:t>
      </w:r>
    </w:p>
    <w:p w14:paraId="0C0194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投标单位（公章）：</w:t>
      </w:r>
    </w:p>
    <w:p w14:paraId="72FB69DE">
      <w:pPr>
        <w:spacing w:line="360" w:lineRule="auto"/>
        <w:ind w:firstLine="4080" w:firstLineChars="1700"/>
        <w:rPr>
          <w:rFonts w:ascii="宋体" w:hAnsi="宋体" w:cs="宋体"/>
          <w:color w:val="auto"/>
          <w:sz w:val="24"/>
          <w:highlight w:val="none"/>
        </w:rPr>
      </w:pPr>
    </w:p>
    <w:p w14:paraId="1C2CEAA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投标单位法定代表人或其授权委托人（签字或盖章）：</w:t>
      </w:r>
    </w:p>
    <w:p w14:paraId="34C15495">
      <w:pPr>
        <w:spacing w:line="360" w:lineRule="auto"/>
        <w:rPr>
          <w:rFonts w:ascii="宋体" w:hAnsi="宋体" w:cs="宋体"/>
          <w:color w:val="auto"/>
          <w:sz w:val="24"/>
          <w:highlight w:val="none"/>
        </w:rPr>
      </w:pPr>
    </w:p>
    <w:p w14:paraId="4BA718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年   月   日</w:t>
      </w:r>
    </w:p>
    <w:p w14:paraId="119925BE">
      <w:pPr>
        <w:pStyle w:val="9"/>
        <w:spacing w:line="245" w:lineRule="auto"/>
        <w:rPr>
          <w:rFonts w:hint="eastAsia" w:ascii="宋体" w:hAnsi="宋体" w:eastAsia="宋体" w:cs="宋体"/>
          <w:b/>
          <w:bCs/>
          <w:spacing w:val="-9"/>
          <w:sz w:val="28"/>
          <w:szCs w:val="28"/>
          <w:lang w:val="en-US" w:eastAsia="zh-CN"/>
        </w:rPr>
      </w:pPr>
    </w:p>
    <w:p w14:paraId="298D64D8">
      <w:pPr>
        <w:pStyle w:val="9"/>
        <w:spacing w:line="245" w:lineRule="auto"/>
        <w:rPr>
          <w:rFonts w:hint="default" w:ascii="宋体" w:hAnsi="宋体" w:eastAsia="宋体" w:cs="宋体"/>
          <w:b/>
          <w:bCs/>
          <w:spacing w:val="-9"/>
          <w:sz w:val="28"/>
          <w:szCs w:val="28"/>
          <w:lang w:val="en-US" w:eastAsia="zh-CN"/>
        </w:rPr>
      </w:pPr>
    </w:p>
    <w:p w14:paraId="79ED1E35">
      <w:pPr>
        <w:pStyle w:val="9"/>
        <w:spacing w:line="245" w:lineRule="auto"/>
        <w:rPr>
          <w:rFonts w:hint="eastAsia" w:ascii="宋体" w:hAnsi="宋体" w:eastAsia="宋体" w:cs="宋体"/>
        </w:rPr>
      </w:pPr>
    </w:p>
    <w:p w14:paraId="796F20A9">
      <w:pPr>
        <w:spacing w:before="101" w:line="224" w:lineRule="auto"/>
        <w:ind w:left="1971"/>
        <w:rPr>
          <w:rFonts w:hint="eastAsia" w:ascii="宋体" w:hAnsi="宋体" w:eastAsia="宋体" w:cs="宋体"/>
          <w:b/>
          <w:bCs/>
          <w:spacing w:val="7"/>
          <w:sz w:val="31"/>
          <w:szCs w:val="31"/>
        </w:rPr>
      </w:pPr>
    </w:p>
    <w:p w14:paraId="1198A0D6">
      <w:pPr>
        <w:autoSpaceDE w:val="0"/>
        <w:autoSpaceDN w:val="0"/>
        <w:adjustRightInd w:val="0"/>
        <w:jc w:val="both"/>
        <w:rPr>
          <w:rFonts w:hint="eastAsia" w:ascii="宋体" w:hAnsi="宋体" w:eastAsia="宋体" w:cs="宋体"/>
          <w:b/>
          <w:bCs/>
          <w:spacing w:val="7"/>
          <w:sz w:val="28"/>
          <w:szCs w:val="28"/>
          <w:lang w:val="en-US" w:eastAsia="zh-CN"/>
        </w:rPr>
      </w:pPr>
      <w:r>
        <w:rPr>
          <w:rFonts w:hint="eastAsia" w:ascii="宋体" w:hAnsi="宋体" w:eastAsia="宋体" w:cs="宋体"/>
          <w:b/>
          <w:bCs/>
          <w:spacing w:val="7"/>
          <w:sz w:val="28"/>
          <w:szCs w:val="28"/>
          <w:lang w:val="en-US" w:eastAsia="zh-CN"/>
        </w:rPr>
        <w:t>二十四、拟配送人员一览表（近3个月的社保证明及社保缴纳个人明细）</w:t>
      </w:r>
    </w:p>
    <w:p w14:paraId="4F880D7D">
      <w:pPr>
        <w:autoSpaceDE w:val="0"/>
        <w:autoSpaceDN w:val="0"/>
        <w:adjustRightInd w:val="0"/>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项目名称：</w:t>
      </w:r>
    </w:p>
    <w:p w14:paraId="1AFF6F41">
      <w:pPr>
        <w:autoSpaceDE w:val="0"/>
        <w:autoSpaceDN w:val="0"/>
        <w:adjustRightInd w:val="0"/>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 xml:space="preserve">项目编号：                                                 </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9"/>
        <w:gridCol w:w="1088"/>
        <w:gridCol w:w="582"/>
        <w:gridCol w:w="743"/>
        <w:gridCol w:w="1157"/>
        <w:gridCol w:w="540"/>
        <w:gridCol w:w="860"/>
        <w:gridCol w:w="1092"/>
        <w:gridCol w:w="245"/>
        <w:gridCol w:w="1382"/>
      </w:tblGrid>
      <w:tr w14:paraId="6C9B6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977" w:type="dxa"/>
            <w:gridSpan w:val="11"/>
            <w:vAlign w:val="center"/>
          </w:tcPr>
          <w:p w14:paraId="3C9FB1A6">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项目负责人</w:t>
            </w:r>
          </w:p>
        </w:tc>
      </w:tr>
      <w:tr w14:paraId="433368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9" w:type="dxa"/>
            <w:vAlign w:val="center"/>
          </w:tcPr>
          <w:p w14:paraId="24CC1D81">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姓名</w:t>
            </w:r>
          </w:p>
        </w:tc>
        <w:tc>
          <w:tcPr>
            <w:tcW w:w="1287" w:type="dxa"/>
            <w:gridSpan w:val="2"/>
            <w:vAlign w:val="center"/>
          </w:tcPr>
          <w:p w14:paraId="09131562">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619AFA0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性别</w:t>
            </w:r>
          </w:p>
        </w:tc>
        <w:tc>
          <w:tcPr>
            <w:tcW w:w="1697" w:type="dxa"/>
            <w:gridSpan w:val="2"/>
            <w:vAlign w:val="center"/>
          </w:tcPr>
          <w:p w14:paraId="37201534">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45400510">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年龄</w:t>
            </w:r>
          </w:p>
        </w:tc>
        <w:tc>
          <w:tcPr>
            <w:tcW w:w="1627" w:type="dxa"/>
            <w:gridSpan w:val="2"/>
            <w:vAlign w:val="center"/>
          </w:tcPr>
          <w:p w14:paraId="5E58A2FE">
            <w:pPr>
              <w:autoSpaceDE w:val="0"/>
              <w:autoSpaceDN w:val="0"/>
              <w:adjustRightInd w:val="0"/>
              <w:rPr>
                <w:rFonts w:ascii="宋体" w:hAnsi="宋体" w:cs="宋体"/>
                <w:bCs/>
                <w:color w:val="auto"/>
                <w:kern w:val="0"/>
                <w:sz w:val="24"/>
                <w:szCs w:val="24"/>
                <w:highlight w:val="none"/>
              </w:rPr>
            </w:pPr>
          </w:p>
        </w:tc>
      </w:tr>
      <w:tr w14:paraId="31CB0A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1DAC049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职务</w:t>
            </w:r>
          </w:p>
        </w:tc>
        <w:tc>
          <w:tcPr>
            <w:tcW w:w="1287" w:type="dxa"/>
            <w:gridSpan w:val="2"/>
            <w:vAlign w:val="center"/>
          </w:tcPr>
          <w:p w14:paraId="19C45C12">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53D659F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族别</w:t>
            </w:r>
          </w:p>
        </w:tc>
        <w:tc>
          <w:tcPr>
            <w:tcW w:w="1697" w:type="dxa"/>
            <w:gridSpan w:val="2"/>
            <w:vAlign w:val="center"/>
          </w:tcPr>
          <w:p w14:paraId="6E0369DE">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4A079523">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电话</w:t>
            </w:r>
          </w:p>
        </w:tc>
        <w:tc>
          <w:tcPr>
            <w:tcW w:w="1627" w:type="dxa"/>
            <w:gridSpan w:val="2"/>
            <w:vAlign w:val="center"/>
          </w:tcPr>
          <w:p w14:paraId="4CA19C55">
            <w:pPr>
              <w:autoSpaceDE w:val="0"/>
              <w:autoSpaceDN w:val="0"/>
              <w:adjustRightInd w:val="0"/>
              <w:rPr>
                <w:rFonts w:ascii="宋体" w:hAnsi="宋体" w:cs="宋体"/>
                <w:bCs/>
                <w:color w:val="auto"/>
                <w:kern w:val="0"/>
                <w:sz w:val="24"/>
                <w:szCs w:val="24"/>
                <w:highlight w:val="none"/>
              </w:rPr>
            </w:pPr>
          </w:p>
        </w:tc>
      </w:tr>
      <w:tr w14:paraId="543D71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vAlign w:val="center"/>
          </w:tcPr>
          <w:p w14:paraId="6D078D59">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已完成的部分同类项目情况</w:t>
            </w:r>
          </w:p>
        </w:tc>
      </w:tr>
      <w:tr w14:paraId="3F0217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14:paraId="234E0EAB">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p>
        </w:tc>
        <w:tc>
          <w:tcPr>
            <w:tcW w:w="1670" w:type="dxa"/>
            <w:gridSpan w:val="2"/>
            <w:vAlign w:val="center"/>
          </w:tcPr>
          <w:p w14:paraId="05EC8954">
            <w:pPr>
              <w:autoSpaceDE w:val="0"/>
              <w:autoSpaceDN w:val="0"/>
              <w:adjustRightInd w:val="0"/>
              <w:rPr>
                <w:rFonts w:ascii="宋体" w:hAnsi="宋体" w:cs="宋体"/>
                <w:bCs/>
                <w:color w:val="auto"/>
                <w:kern w:val="0"/>
                <w:sz w:val="24"/>
                <w:szCs w:val="24"/>
                <w:highlight w:val="none"/>
              </w:rPr>
            </w:pPr>
          </w:p>
        </w:tc>
        <w:tc>
          <w:tcPr>
            <w:tcW w:w="1900" w:type="dxa"/>
            <w:gridSpan w:val="2"/>
            <w:vAlign w:val="center"/>
          </w:tcPr>
          <w:p w14:paraId="20008728">
            <w:pPr>
              <w:autoSpaceDE w:val="0"/>
              <w:autoSpaceDN w:val="0"/>
              <w:adjustRightInd w:val="0"/>
              <w:rPr>
                <w:rFonts w:ascii="宋体" w:hAnsi="宋体" w:cs="宋体"/>
                <w:bCs/>
                <w:color w:val="auto"/>
                <w:kern w:val="0"/>
                <w:sz w:val="24"/>
                <w:szCs w:val="24"/>
                <w:highlight w:val="none"/>
              </w:rPr>
            </w:pPr>
          </w:p>
        </w:tc>
        <w:tc>
          <w:tcPr>
            <w:tcW w:w="1400" w:type="dxa"/>
            <w:gridSpan w:val="2"/>
            <w:vAlign w:val="center"/>
          </w:tcPr>
          <w:p w14:paraId="78492ECA">
            <w:pPr>
              <w:autoSpaceDE w:val="0"/>
              <w:autoSpaceDN w:val="0"/>
              <w:adjustRightInd w:val="0"/>
              <w:rPr>
                <w:rFonts w:ascii="宋体" w:hAnsi="宋体" w:cs="宋体"/>
                <w:bCs/>
                <w:color w:val="auto"/>
                <w:kern w:val="0"/>
                <w:sz w:val="24"/>
                <w:szCs w:val="24"/>
                <w:highlight w:val="none"/>
              </w:rPr>
            </w:pPr>
          </w:p>
        </w:tc>
        <w:tc>
          <w:tcPr>
            <w:tcW w:w="1337" w:type="dxa"/>
            <w:gridSpan w:val="2"/>
            <w:vAlign w:val="center"/>
          </w:tcPr>
          <w:p w14:paraId="30D8D4F2">
            <w:pPr>
              <w:autoSpaceDE w:val="0"/>
              <w:autoSpaceDN w:val="0"/>
              <w:adjustRightInd w:val="0"/>
              <w:rPr>
                <w:rFonts w:ascii="宋体" w:hAnsi="宋体" w:cs="宋体"/>
                <w:bCs/>
                <w:color w:val="auto"/>
                <w:kern w:val="0"/>
                <w:sz w:val="24"/>
                <w:szCs w:val="24"/>
                <w:highlight w:val="none"/>
              </w:rPr>
            </w:pPr>
          </w:p>
        </w:tc>
        <w:tc>
          <w:tcPr>
            <w:tcW w:w="1382" w:type="dxa"/>
            <w:vAlign w:val="center"/>
          </w:tcPr>
          <w:p w14:paraId="40470E6E">
            <w:pPr>
              <w:autoSpaceDE w:val="0"/>
              <w:autoSpaceDN w:val="0"/>
              <w:adjustRightInd w:val="0"/>
              <w:rPr>
                <w:rFonts w:ascii="宋体" w:hAnsi="宋体" w:cs="宋体"/>
                <w:bCs/>
                <w:color w:val="auto"/>
                <w:kern w:val="0"/>
                <w:sz w:val="24"/>
                <w:szCs w:val="24"/>
                <w:highlight w:val="none"/>
              </w:rPr>
            </w:pPr>
          </w:p>
        </w:tc>
      </w:tr>
      <w:tr w14:paraId="47D415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88" w:type="dxa"/>
            <w:gridSpan w:val="2"/>
            <w:vAlign w:val="center"/>
          </w:tcPr>
          <w:p w14:paraId="672FC6CB">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670" w:type="dxa"/>
            <w:gridSpan w:val="2"/>
            <w:vAlign w:val="center"/>
          </w:tcPr>
          <w:p w14:paraId="522325A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900" w:type="dxa"/>
            <w:gridSpan w:val="2"/>
            <w:vAlign w:val="center"/>
          </w:tcPr>
          <w:p w14:paraId="4BE59A5A">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400" w:type="dxa"/>
            <w:gridSpan w:val="2"/>
            <w:vAlign w:val="center"/>
          </w:tcPr>
          <w:p w14:paraId="359BEEFD">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337" w:type="dxa"/>
            <w:gridSpan w:val="2"/>
            <w:vAlign w:val="center"/>
          </w:tcPr>
          <w:p w14:paraId="67DB854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382" w:type="dxa"/>
            <w:vAlign w:val="center"/>
          </w:tcPr>
          <w:p w14:paraId="49B75279">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r>
      <w:tr w14:paraId="1080A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vAlign w:val="center"/>
          </w:tcPr>
          <w:p w14:paraId="4A662443">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其他人员情况</w:t>
            </w:r>
          </w:p>
        </w:tc>
      </w:tr>
      <w:tr w14:paraId="0EA66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vAlign w:val="center"/>
          </w:tcPr>
          <w:p w14:paraId="42001836">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1姓名</w:t>
            </w:r>
          </w:p>
        </w:tc>
        <w:tc>
          <w:tcPr>
            <w:tcW w:w="1287" w:type="dxa"/>
            <w:gridSpan w:val="2"/>
            <w:vAlign w:val="center"/>
          </w:tcPr>
          <w:p w14:paraId="55C8CA29">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64A11E74">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性别</w:t>
            </w:r>
          </w:p>
        </w:tc>
        <w:tc>
          <w:tcPr>
            <w:tcW w:w="1697" w:type="dxa"/>
            <w:gridSpan w:val="2"/>
            <w:vAlign w:val="center"/>
          </w:tcPr>
          <w:p w14:paraId="03FFE808">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40EFC116">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年龄</w:t>
            </w:r>
          </w:p>
        </w:tc>
        <w:tc>
          <w:tcPr>
            <w:tcW w:w="1627" w:type="dxa"/>
            <w:gridSpan w:val="2"/>
            <w:vAlign w:val="center"/>
          </w:tcPr>
          <w:p w14:paraId="1EEA0A34">
            <w:pPr>
              <w:autoSpaceDE w:val="0"/>
              <w:autoSpaceDN w:val="0"/>
              <w:adjustRightInd w:val="0"/>
              <w:rPr>
                <w:rFonts w:ascii="宋体" w:hAnsi="宋体" w:cs="宋体"/>
                <w:bCs/>
                <w:color w:val="auto"/>
                <w:kern w:val="0"/>
                <w:sz w:val="24"/>
                <w:szCs w:val="24"/>
                <w:highlight w:val="none"/>
              </w:rPr>
            </w:pPr>
          </w:p>
        </w:tc>
      </w:tr>
      <w:tr w14:paraId="0EA293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7288CC5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职务</w:t>
            </w:r>
          </w:p>
        </w:tc>
        <w:tc>
          <w:tcPr>
            <w:tcW w:w="1287" w:type="dxa"/>
            <w:gridSpan w:val="2"/>
            <w:vAlign w:val="center"/>
          </w:tcPr>
          <w:p w14:paraId="0CEC4FEC">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074BBAC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族别</w:t>
            </w:r>
          </w:p>
        </w:tc>
        <w:tc>
          <w:tcPr>
            <w:tcW w:w="1697" w:type="dxa"/>
            <w:gridSpan w:val="2"/>
            <w:vAlign w:val="center"/>
          </w:tcPr>
          <w:p w14:paraId="1457148E">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10625163">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电话</w:t>
            </w:r>
          </w:p>
        </w:tc>
        <w:tc>
          <w:tcPr>
            <w:tcW w:w="1627" w:type="dxa"/>
            <w:gridSpan w:val="2"/>
            <w:vAlign w:val="center"/>
          </w:tcPr>
          <w:p w14:paraId="2215A0EA">
            <w:pPr>
              <w:autoSpaceDE w:val="0"/>
              <w:autoSpaceDN w:val="0"/>
              <w:adjustRightInd w:val="0"/>
              <w:rPr>
                <w:rFonts w:ascii="宋体" w:hAnsi="宋体" w:cs="宋体"/>
                <w:bCs/>
                <w:color w:val="auto"/>
                <w:kern w:val="0"/>
                <w:sz w:val="24"/>
                <w:szCs w:val="24"/>
                <w:highlight w:val="none"/>
              </w:rPr>
            </w:pPr>
          </w:p>
        </w:tc>
      </w:tr>
      <w:tr w14:paraId="2D736D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473BCE3E">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2姓名</w:t>
            </w:r>
          </w:p>
        </w:tc>
        <w:tc>
          <w:tcPr>
            <w:tcW w:w="1287" w:type="dxa"/>
            <w:gridSpan w:val="2"/>
            <w:vAlign w:val="center"/>
          </w:tcPr>
          <w:p w14:paraId="66B06971">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0F029E50">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性别</w:t>
            </w:r>
          </w:p>
        </w:tc>
        <w:tc>
          <w:tcPr>
            <w:tcW w:w="1697" w:type="dxa"/>
            <w:gridSpan w:val="2"/>
            <w:vAlign w:val="center"/>
          </w:tcPr>
          <w:p w14:paraId="33B51257">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3E01068F">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年龄</w:t>
            </w:r>
          </w:p>
        </w:tc>
        <w:tc>
          <w:tcPr>
            <w:tcW w:w="1627" w:type="dxa"/>
            <w:gridSpan w:val="2"/>
            <w:vAlign w:val="center"/>
          </w:tcPr>
          <w:p w14:paraId="292CD73E">
            <w:pPr>
              <w:autoSpaceDE w:val="0"/>
              <w:autoSpaceDN w:val="0"/>
              <w:adjustRightInd w:val="0"/>
              <w:rPr>
                <w:rFonts w:ascii="宋体" w:hAnsi="宋体" w:cs="宋体"/>
                <w:bCs/>
                <w:color w:val="auto"/>
                <w:kern w:val="0"/>
                <w:sz w:val="24"/>
                <w:szCs w:val="24"/>
                <w:highlight w:val="none"/>
              </w:rPr>
            </w:pPr>
          </w:p>
        </w:tc>
      </w:tr>
      <w:tr w14:paraId="3D96CA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5AFFF730">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职务</w:t>
            </w:r>
          </w:p>
        </w:tc>
        <w:tc>
          <w:tcPr>
            <w:tcW w:w="1287" w:type="dxa"/>
            <w:gridSpan w:val="2"/>
            <w:vAlign w:val="center"/>
          </w:tcPr>
          <w:p w14:paraId="25815B7E">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62A42FF1">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族别</w:t>
            </w:r>
          </w:p>
        </w:tc>
        <w:tc>
          <w:tcPr>
            <w:tcW w:w="1697" w:type="dxa"/>
            <w:gridSpan w:val="2"/>
            <w:vAlign w:val="center"/>
          </w:tcPr>
          <w:p w14:paraId="160E2B4E">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4966BEE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电话</w:t>
            </w:r>
          </w:p>
        </w:tc>
        <w:tc>
          <w:tcPr>
            <w:tcW w:w="1627" w:type="dxa"/>
            <w:gridSpan w:val="2"/>
            <w:vAlign w:val="center"/>
          </w:tcPr>
          <w:p w14:paraId="14C94B24">
            <w:pPr>
              <w:autoSpaceDE w:val="0"/>
              <w:autoSpaceDN w:val="0"/>
              <w:adjustRightInd w:val="0"/>
              <w:rPr>
                <w:rFonts w:ascii="宋体" w:hAnsi="宋体" w:cs="宋体"/>
                <w:bCs/>
                <w:color w:val="auto"/>
                <w:kern w:val="0"/>
                <w:sz w:val="24"/>
                <w:szCs w:val="24"/>
                <w:highlight w:val="none"/>
              </w:rPr>
            </w:pPr>
          </w:p>
        </w:tc>
      </w:tr>
      <w:tr w14:paraId="6A79A9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1BBB8A6E">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3姓名</w:t>
            </w:r>
          </w:p>
        </w:tc>
        <w:tc>
          <w:tcPr>
            <w:tcW w:w="1287" w:type="dxa"/>
            <w:gridSpan w:val="2"/>
            <w:vAlign w:val="center"/>
          </w:tcPr>
          <w:p w14:paraId="12E5EC0A">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3E76C28A">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性别</w:t>
            </w:r>
          </w:p>
        </w:tc>
        <w:tc>
          <w:tcPr>
            <w:tcW w:w="1697" w:type="dxa"/>
            <w:gridSpan w:val="2"/>
            <w:vAlign w:val="center"/>
          </w:tcPr>
          <w:p w14:paraId="4B7F8684">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47BE95A1">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年龄</w:t>
            </w:r>
          </w:p>
        </w:tc>
        <w:tc>
          <w:tcPr>
            <w:tcW w:w="1627" w:type="dxa"/>
            <w:gridSpan w:val="2"/>
            <w:vAlign w:val="center"/>
          </w:tcPr>
          <w:p w14:paraId="3EB42855">
            <w:pPr>
              <w:autoSpaceDE w:val="0"/>
              <w:autoSpaceDN w:val="0"/>
              <w:adjustRightInd w:val="0"/>
              <w:rPr>
                <w:rFonts w:ascii="宋体" w:hAnsi="宋体" w:cs="宋体"/>
                <w:bCs/>
                <w:color w:val="auto"/>
                <w:kern w:val="0"/>
                <w:sz w:val="24"/>
                <w:szCs w:val="24"/>
                <w:highlight w:val="none"/>
              </w:rPr>
            </w:pPr>
          </w:p>
        </w:tc>
      </w:tr>
      <w:tr w14:paraId="79638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5E0B8A4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职务</w:t>
            </w:r>
          </w:p>
        </w:tc>
        <w:tc>
          <w:tcPr>
            <w:tcW w:w="1287" w:type="dxa"/>
            <w:gridSpan w:val="2"/>
            <w:vAlign w:val="center"/>
          </w:tcPr>
          <w:p w14:paraId="37A67662">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54433E3A">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族别</w:t>
            </w:r>
          </w:p>
        </w:tc>
        <w:tc>
          <w:tcPr>
            <w:tcW w:w="1697" w:type="dxa"/>
            <w:gridSpan w:val="2"/>
            <w:vAlign w:val="center"/>
          </w:tcPr>
          <w:p w14:paraId="788CB847">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3E581CB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电话</w:t>
            </w:r>
          </w:p>
        </w:tc>
        <w:tc>
          <w:tcPr>
            <w:tcW w:w="1627" w:type="dxa"/>
            <w:gridSpan w:val="2"/>
            <w:vAlign w:val="center"/>
          </w:tcPr>
          <w:p w14:paraId="5A27DC26">
            <w:pPr>
              <w:autoSpaceDE w:val="0"/>
              <w:autoSpaceDN w:val="0"/>
              <w:adjustRightInd w:val="0"/>
              <w:rPr>
                <w:rFonts w:ascii="宋体" w:hAnsi="宋体" w:cs="宋体"/>
                <w:bCs/>
                <w:color w:val="auto"/>
                <w:kern w:val="0"/>
                <w:sz w:val="24"/>
                <w:szCs w:val="24"/>
                <w:highlight w:val="none"/>
              </w:rPr>
            </w:pPr>
          </w:p>
        </w:tc>
      </w:tr>
      <w:tr w14:paraId="169ACF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vAlign w:val="center"/>
          </w:tcPr>
          <w:p w14:paraId="01415C2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已完成的部分同类项目情况</w:t>
            </w:r>
          </w:p>
        </w:tc>
      </w:tr>
      <w:tr w14:paraId="692C94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288" w:type="dxa"/>
            <w:gridSpan w:val="2"/>
            <w:vAlign w:val="center"/>
          </w:tcPr>
          <w:p w14:paraId="2C40F914">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项目单位</w:t>
            </w:r>
          </w:p>
        </w:tc>
        <w:tc>
          <w:tcPr>
            <w:tcW w:w="1670" w:type="dxa"/>
            <w:gridSpan w:val="2"/>
            <w:vAlign w:val="center"/>
          </w:tcPr>
          <w:p w14:paraId="7B85409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项目名称</w:t>
            </w:r>
          </w:p>
        </w:tc>
        <w:tc>
          <w:tcPr>
            <w:tcW w:w="1900" w:type="dxa"/>
            <w:gridSpan w:val="2"/>
            <w:vAlign w:val="center"/>
          </w:tcPr>
          <w:p w14:paraId="24667EA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主要工作内容</w:t>
            </w:r>
          </w:p>
        </w:tc>
        <w:tc>
          <w:tcPr>
            <w:tcW w:w="1400" w:type="dxa"/>
            <w:gridSpan w:val="2"/>
            <w:vAlign w:val="center"/>
          </w:tcPr>
          <w:p w14:paraId="7ACDE716">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项目金额</w:t>
            </w:r>
          </w:p>
        </w:tc>
        <w:tc>
          <w:tcPr>
            <w:tcW w:w="1337" w:type="dxa"/>
            <w:gridSpan w:val="2"/>
            <w:vAlign w:val="center"/>
          </w:tcPr>
          <w:p w14:paraId="76659AAA">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完工日期</w:t>
            </w:r>
          </w:p>
        </w:tc>
        <w:tc>
          <w:tcPr>
            <w:tcW w:w="1382" w:type="dxa"/>
            <w:vAlign w:val="center"/>
          </w:tcPr>
          <w:p w14:paraId="512DFBD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成果质量</w:t>
            </w:r>
          </w:p>
          <w:p w14:paraId="522554D0">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等级评定</w:t>
            </w:r>
          </w:p>
        </w:tc>
      </w:tr>
      <w:tr w14:paraId="6C42E0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14:paraId="70A6071F">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p>
        </w:tc>
        <w:tc>
          <w:tcPr>
            <w:tcW w:w="1670" w:type="dxa"/>
            <w:gridSpan w:val="2"/>
            <w:vAlign w:val="center"/>
          </w:tcPr>
          <w:p w14:paraId="1604AEAD">
            <w:pPr>
              <w:autoSpaceDE w:val="0"/>
              <w:autoSpaceDN w:val="0"/>
              <w:adjustRightInd w:val="0"/>
              <w:rPr>
                <w:rFonts w:ascii="宋体" w:hAnsi="宋体" w:cs="宋体"/>
                <w:bCs/>
                <w:color w:val="auto"/>
                <w:kern w:val="0"/>
                <w:sz w:val="24"/>
                <w:szCs w:val="24"/>
                <w:highlight w:val="none"/>
              </w:rPr>
            </w:pPr>
          </w:p>
        </w:tc>
        <w:tc>
          <w:tcPr>
            <w:tcW w:w="1900" w:type="dxa"/>
            <w:gridSpan w:val="2"/>
            <w:vAlign w:val="center"/>
          </w:tcPr>
          <w:p w14:paraId="38B117EB">
            <w:pPr>
              <w:autoSpaceDE w:val="0"/>
              <w:autoSpaceDN w:val="0"/>
              <w:adjustRightInd w:val="0"/>
              <w:rPr>
                <w:rFonts w:ascii="宋体" w:hAnsi="宋体" w:cs="宋体"/>
                <w:bCs/>
                <w:color w:val="auto"/>
                <w:kern w:val="0"/>
                <w:sz w:val="24"/>
                <w:szCs w:val="24"/>
                <w:highlight w:val="none"/>
              </w:rPr>
            </w:pPr>
          </w:p>
        </w:tc>
        <w:tc>
          <w:tcPr>
            <w:tcW w:w="1400" w:type="dxa"/>
            <w:gridSpan w:val="2"/>
            <w:vAlign w:val="center"/>
          </w:tcPr>
          <w:p w14:paraId="49D70595">
            <w:pPr>
              <w:autoSpaceDE w:val="0"/>
              <w:autoSpaceDN w:val="0"/>
              <w:adjustRightInd w:val="0"/>
              <w:rPr>
                <w:rFonts w:ascii="宋体" w:hAnsi="宋体" w:cs="宋体"/>
                <w:bCs/>
                <w:color w:val="auto"/>
                <w:kern w:val="0"/>
                <w:sz w:val="24"/>
                <w:szCs w:val="24"/>
                <w:highlight w:val="none"/>
              </w:rPr>
            </w:pPr>
          </w:p>
        </w:tc>
        <w:tc>
          <w:tcPr>
            <w:tcW w:w="1337" w:type="dxa"/>
            <w:gridSpan w:val="2"/>
            <w:vAlign w:val="center"/>
          </w:tcPr>
          <w:p w14:paraId="6D3A47F4">
            <w:pPr>
              <w:autoSpaceDE w:val="0"/>
              <w:autoSpaceDN w:val="0"/>
              <w:adjustRightInd w:val="0"/>
              <w:rPr>
                <w:rFonts w:ascii="宋体" w:hAnsi="宋体" w:cs="宋体"/>
                <w:bCs/>
                <w:color w:val="auto"/>
                <w:kern w:val="0"/>
                <w:sz w:val="24"/>
                <w:szCs w:val="24"/>
                <w:highlight w:val="none"/>
              </w:rPr>
            </w:pPr>
          </w:p>
        </w:tc>
        <w:tc>
          <w:tcPr>
            <w:tcW w:w="1382" w:type="dxa"/>
            <w:vAlign w:val="center"/>
          </w:tcPr>
          <w:p w14:paraId="147EFF03">
            <w:pPr>
              <w:autoSpaceDE w:val="0"/>
              <w:autoSpaceDN w:val="0"/>
              <w:adjustRightInd w:val="0"/>
              <w:rPr>
                <w:rFonts w:ascii="宋体" w:hAnsi="宋体" w:cs="宋体"/>
                <w:bCs/>
                <w:color w:val="auto"/>
                <w:kern w:val="0"/>
                <w:sz w:val="24"/>
                <w:szCs w:val="24"/>
                <w:highlight w:val="none"/>
              </w:rPr>
            </w:pPr>
          </w:p>
        </w:tc>
      </w:tr>
      <w:tr w14:paraId="5D9A0D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14:paraId="6A73A039">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w:t>
            </w:r>
          </w:p>
        </w:tc>
        <w:tc>
          <w:tcPr>
            <w:tcW w:w="1670" w:type="dxa"/>
            <w:gridSpan w:val="2"/>
            <w:vAlign w:val="center"/>
          </w:tcPr>
          <w:p w14:paraId="320AF241">
            <w:pPr>
              <w:autoSpaceDE w:val="0"/>
              <w:autoSpaceDN w:val="0"/>
              <w:adjustRightInd w:val="0"/>
              <w:rPr>
                <w:rFonts w:ascii="宋体" w:hAnsi="宋体" w:cs="宋体"/>
                <w:bCs/>
                <w:color w:val="auto"/>
                <w:kern w:val="0"/>
                <w:sz w:val="24"/>
                <w:szCs w:val="24"/>
                <w:highlight w:val="none"/>
              </w:rPr>
            </w:pPr>
          </w:p>
        </w:tc>
        <w:tc>
          <w:tcPr>
            <w:tcW w:w="1900" w:type="dxa"/>
            <w:gridSpan w:val="2"/>
            <w:vAlign w:val="center"/>
          </w:tcPr>
          <w:p w14:paraId="7D75CEC4">
            <w:pPr>
              <w:autoSpaceDE w:val="0"/>
              <w:autoSpaceDN w:val="0"/>
              <w:adjustRightInd w:val="0"/>
              <w:rPr>
                <w:rFonts w:ascii="宋体" w:hAnsi="宋体" w:cs="宋体"/>
                <w:bCs/>
                <w:color w:val="auto"/>
                <w:kern w:val="0"/>
                <w:sz w:val="24"/>
                <w:szCs w:val="24"/>
                <w:highlight w:val="none"/>
              </w:rPr>
            </w:pPr>
          </w:p>
        </w:tc>
        <w:tc>
          <w:tcPr>
            <w:tcW w:w="1400" w:type="dxa"/>
            <w:gridSpan w:val="2"/>
            <w:vAlign w:val="center"/>
          </w:tcPr>
          <w:p w14:paraId="16252636">
            <w:pPr>
              <w:autoSpaceDE w:val="0"/>
              <w:autoSpaceDN w:val="0"/>
              <w:adjustRightInd w:val="0"/>
              <w:rPr>
                <w:rFonts w:ascii="宋体" w:hAnsi="宋体" w:cs="宋体"/>
                <w:bCs/>
                <w:color w:val="auto"/>
                <w:kern w:val="0"/>
                <w:sz w:val="24"/>
                <w:szCs w:val="24"/>
                <w:highlight w:val="none"/>
              </w:rPr>
            </w:pPr>
          </w:p>
        </w:tc>
        <w:tc>
          <w:tcPr>
            <w:tcW w:w="1337" w:type="dxa"/>
            <w:gridSpan w:val="2"/>
            <w:vAlign w:val="center"/>
          </w:tcPr>
          <w:p w14:paraId="0FD4CC25">
            <w:pPr>
              <w:autoSpaceDE w:val="0"/>
              <w:autoSpaceDN w:val="0"/>
              <w:adjustRightInd w:val="0"/>
              <w:rPr>
                <w:rFonts w:ascii="宋体" w:hAnsi="宋体" w:cs="宋体"/>
                <w:bCs/>
                <w:color w:val="auto"/>
                <w:kern w:val="0"/>
                <w:sz w:val="24"/>
                <w:szCs w:val="24"/>
                <w:highlight w:val="none"/>
              </w:rPr>
            </w:pPr>
          </w:p>
        </w:tc>
        <w:tc>
          <w:tcPr>
            <w:tcW w:w="1382" w:type="dxa"/>
            <w:vAlign w:val="center"/>
          </w:tcPr>
          <w:p w14:paraId="58FBD31F">
            <w:pPr>
              <w:autoSpaceDE w:val="0"/>
              <w:autoSpaceDN w:val="0"/>
              <w:adjustRightInd w:val="0"/>
              <w:rPr>
                <w:rFonts w:ascii="宋体" w:hAnsi="宋体" w:cs="宋体"/>
                <w:bCs/>
                <w:color w:val="auto"/>
                <w:kern w:val="0"/>
                <w:sz w:val="24"/>
                <w:szCs w:val="24"/>
                <w:highlight w:val="none"/>
              </w:rPr>
            </w:pPr>
          </w:p>
        </w:tc>
      </w:tr>
      <w:tr w14:paraId="180A53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88" w:type="dxa"/>
            <w:gridSpan w:val="2"/>
            <w:vAlign w:val="center"/>
          </w:tcPr>
          <w:p w14:paraId="05C79800">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670" w:type="dxa"/>
            <w:gridSpan w:val="2"/>
            <w:vAlign w:val="center"/>
          </w:tcPr>
          <w:p w14:paraId="4F4080A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900" w:type="dxa"/>
            <w:gridSpan w:val="2"/>
            <w:vAlign w:val="center"/>
          </w:tcPr>
          <w:p w14:paraId="24FF24A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400" w:type="dxa"/>
            <w:gridSpan w:val="2"/>
            <w:vAlign w:val="center"/>
          </w:tcPr>
          <w:p w14:paraId="32486793">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337" w:type="dxa"/>
            <w:gridSpan w:val="2"/>
            <w:vAlign w:val="center"/>
          </w:tcPr>
          <w:p w14:paraId="014ABF8E">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382" w:type="dxa"/>
            <w:vAlign w:val="center"/>
          </w:tcPr>
          <w:p w14:paraId="04E20AF6">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r>
    </w:tbl>
    <w:p w14:paraId="629B3E3D">
      <w:pPr>
        <w:spacing w:before="193" w:line="386" w:lineRule="auto"/>
        <w:ind w:left="131" w:right="8" w:hanging="120"/>
        <w:rPr>
          <w:rFonts w:hint="eastAsia" w:ascii="宋体" w:hAnsi="宋体" w:eastAsia="宋体" w:cs="宋体"/>
          <w:sz w:val="23"/>
          <w:szCs w:val="23"/>
        </w:rPr>
      </w:pPr>
      <w:r>
        <w:rPr>
          <w:rFonts w:hint="eastAsia" w:ascii="宋体" w:hAnsi="宋体" w:eastAsia="宋体" w:cs="宋体"/>
          <w:spacing w:val="11"/>
          <w:sz w:val="23"/>
          <w:szCs w:val="23"/>
        </w:rPr>
        <w:t>备注：1、请提交相应资料。2、以上人员须提供拟投入人员的社保缴纳证明材料，如未提供</w:t>
      </w:r>
      <w:r>
        <w:rPr>
          <w:rFonts w:hint="eastAsia" w:ascii="宋体" w:hAnsi="宋体" w:eastAsia="宋体" w:cs="宋体"/>
          <w:spacing w:val="8"/>
          <w:sz w:val="23"/>
          <w:szCs w:val="23"/>
        </w:rPr>
        <w:t>或提供不全可能导致投标无效（不满足政府采购法二十二条规定）。</w:t>
      </w:r>
    </w:p>
    <w:p w14:paraId="199B1155">
      <w:pPr>
        <w:autoSpaceDE w:val="0"/>
        <w:autoSpaceDN w:val="0"/>
        <w:adjustRightInd w:val="0"/>
        <w:rPr>
          <w:rFonts w:ascii="宋体" w:hAnsi="宋体" w:cs="宋体"/>
          <w:bCs/>
          <w:color w:val="auto"/>
          <w:kern w:val="0"/>
          <w:sz w:val="28"/>
          <w:szCs w:val="28"/>
          <w:highlight w:val="none"/>
        </w:rPr>
      </w:pPr>
    </w:p>
    <w:p w14:paraId="3E89F1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投标单位（公章）：</w:t>
      </w:r>
    </w:p>
    <w:p w14:paraId="0E38FDA1">
      <w:pPr>
        <w:spacing w:line="360" w:lineRule="auto"/>
        <w:ind w:firstLine="4080" w:firstLineChars="1700"/>
        <w:rPr>
          <w:rFonts w:ascii="宋体" w:hAnsi="宋体" w:cs="宋体"/>
          <w:color w:val="auto"/>
          <w:sz w:val="24"/>
          <w:highlight w:val="none"/>
        </w:rPr>
      </w:pPr>
    </w:p>
    <w:p w14:paraId="2BBD319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投标单位法定代表人或其授权委托人（签字或盖章）：</w:t>
      </w:r>
    </w:p>
    <w:p w14:paraId="4E6D9CE2">
      <w:pPr>
        <w:spacing w:line="360" w:lineRule="auto"/>
        <w:rPr>
          <w:rFonts w:ascii="宋体" w:hAnsi="宋体" w:cs="宋体"/>
          <w:color w:val="auto"/>
          <w:sz w:val="24"/>
          <w:highlight w:val="none"/>
        </w:rPr>
      </w:pPr>
    </w:p>
    <w:p w14:paraId="04ACF6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年   月   日</w:t>
      </w:r>
    </w:p>
    <w:p w14:paraId="17E70BC7">
      <w:pPr>
        <w:spacing w:before="101" w:line="224" w:lineRule="auto"/>
        <w:ind w:left="1971"/>
        <w:rPr>
          <w:rFonts w:hint="eastAsia" w:ascii="宋体" w:hAnsi="宋体" w:eastAsia="宋体" w:cs="宋体"/>
          <w:b/>
          <w:bCs/>
          <w:spacing w:val="7"/>
          <w:sz w:val="31"/>
          <w:szCs w:val="31"/>
          <w:lang w:val="en-US" w:eastAsia="zh-CN"/>
        </w:rPr>
      </w:pPr>
    </w:p>
    <w:p w14:paraId="43F3BECD">
      <w:pPr>
        <w:jc w:val="center"/>
        <w:rPr>
          <w:rFonts w:ascii="宋体" w:hAnsi="宋体" w:cs="宋体"/>
          <w:b/>
          <w:color w:val="auto"/>
          <w:sz w:val="32"/>
          <w:szCs w:val="30"/>
          <w:highlight w:val="none"/>
        </w:rPr>
      </w:pPr>
      <w:r>
        <w:rPr>
          <w:rFonts w:hint="eastAsia" w:ascii="宋体" w:hAnsi="宋体" w:eastAsia="宋体" w:cs="宋体"/>
          <w:b/>
          <w:bCs/>
          <w:spacing w:val="7"/>
          <w:sz w:val="31"/>
          <w:szCs w:val="31"/>
          <w:lang w:val="en-US" w:eastAsia="zh-CN"/>
        </w:rPr>
        <w:t>二十五、</w:t>
      </w:r>
      <w:r>
        <w:rPr>
          <w:rFonts w:hint="eastAsia" w:ascii="宋体" w:hAnsi="宋体" w:cs="宋体"/>
          <w:b/>
          <w:color w:val="auto"/>
          <w:sz w:val="32"/>
          <w:szCs w:val="30"/>
          <w:highlight w:val="none"/>
        </w:rPr>
        <w:t>提供配送车辆的机动车辆行驶证</w:t>
      </w:r>
    </w:p>
    <w:p w14:paraId="09818A1A">
      <w:pPr>
        <w:rPr>
          <w:rFonts w:ascii="宋体" w:hAnsi="宋体" w:cs="宋体"/>
          <w:color w:val="auto"/>
          <w:sz w:val="24"/>
          <w:szCs w:val="24"/>
          <w:highlight w:val="none"/>
        </w:rPr>
      </w:pPr>
      <w:r>
        <w:rPr>
          <w:rFonts w:hint="eastAsia" w:ascii="宋体" w:hAnsi="宋体" w:cs="宋体"/>
          <w:color w:val="auto"/>
          <w:sz w:val="24"/>
          <w:szCs w:val="24"/>
          <w:highlight w:val="none"/>
        </w:rPr>
        <w:t>项目名称：</w:t>
      </w:r>
    </w:p>
    <w:p w14:paraId="1C8F5883">
      <w:pPr>
        <w:rPr>
          <w:rFonts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14:paraId="7BBB9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4" w:type="dxa"/>
            <w:tcBorders>
              <w:top w:val="single" w:color="auto" w:sz="12" w:space="0"/>
              <w:bottom w:val="double" w:color="auto" w:sz="4" w:space="0"/>
            </w:tcBorders>
            <w:shd w:val="clear" w:color="auto" w:fill="EEECE1"/>
            <w:vAlign w:val="center"/>
          </w:tcPr>
          <w:p w14:paraId="27329FB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301" w:type="dxa"/>
            <w:tcBorders>
              <w:top w:val="single" w:color="auto" w:sz="12" w:space="0"/>
              <w:bottom w:val="double" w:color="auto" w:sz="4" w:space="0"/>
            </w:tcBorders>
            <w:shd w:val="clear" w:color="auto" w:fill="EEECE1"/>
            <w:vAlign w:val="center"/>
          </w:tcPr>
          <w:p w14:paraId="266022E2">
            <w:pPr>
              <w:pStyle w:val="27"/>
              <w:keepNext w:val="0"/>
              <w:snapToGrid w:val="0"/>
              <w:spacing w:before="0" w:after="0" w:line="240" w:lineRule="auto"/>
              <w:textAlignment w:val="auto"/>
              <w:rPr>
                <w:rFonts w:ascii="宋体" w:hAnsi="宋体" w:cs="宋体"/>
                <w:color w:val="auto"/>
                <w:kern w:val="2"/>
                <w:szCs w:val="24"/>
                <w:highlight w:val="none"/>
              </w:rPr>
            </w:pPr>
            <w:r>
              <w:rPr>
                <w:rFonts w:hint="eastAsia" w:ascii="宋体" w:hAnsi="宋体" w:cs="宋体"/>
                <w:color w:val="auto"/>
                <w:kern w:val="2"/>
                <w:szCs w:val="24"/>
                <w:highlight w:val="none"/>
              </w:rPr>
              <w:t>车辆等设备名称</w:t>
            </w:r>
          </w:p>
        </w:tc>
        <w:tc>
          <w:tcPr>
            <w:tcW w:w="726" w:type="dxa"/>
            <w:tcBorders>
              <w:top w:val="single" w:color="auto" w:sz="12" w:space="0"/>
              <w:bottom w:val="double" w:color="auto" w:sz="4" w:space="0"/>
            </w:tcBorders>
            <w:shd w:val="clear" w:color="auto" w:fill="EEECE1"/>
            <w:vAlign w:val="center"/>
          </w:tcPr>
          <w:p w14:paraId="451EEF8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096" w:type="dxa"/>
            <w:tcBorders>
              <w:top w:val="single" w:color="auto" w:sz="12" w:space="0"/>
              <w:bottom w:val="double" w:color="auto" w:sz="4" w:space="0"/>
            </w:tcBorders>
            <w:shd w:val="clear" w:color="auto" w:fill="EEECE1"/>
            <w:vAlign w:val="center"/>
          </w:tcPr>
          <w:p w14:paraId="55C5B3AE">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型号</w:t>
            </w:r>
          </w:p>
        </w:tc>
        <w:tc>
          <w:tcPr>
            <w:tcW w:w="1182" w:type="dxa"/>
            <w:tcBorders>
              <w:top w:val="single" w:color="auto" w:sz="12" w:space="0"/>
              <w:bottom w:val="double" w:color="auto" w:sz="4" w:space="0"/>
            </w:tcBorders>
            <w:shd w:val="clear" w:color="auto" w:fill="EEECE1"/>
            <w:vAlign w:val="center"/>
          </w:tcPr>
          <w:p w14:paraId="5554011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主要参数</w:t>
            </w:r>
          </w:p>
        </w:tc>
        <w:tc>
          <w:tcPr>
            <w:tcW w:w="1057" w:type="dxa"/>
            <w:tcBorders>
              <w:top w:val="single" w:color="auto" w:sz="12" w:space="0"/>
              <w:bottom w:val="double" w:color="auto" w:sz="4" w:space="0"/>
            </w:tcBorders>
            <w:shd w:val="clear" w:color="auto" w:fill="EEECE1"/>
            <w:vAlign w:val="center"/>
          </w:tcPr>
          <w:p w14:paraId="0020B14A">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自有</w:t>
            </w:r>
          </w:p>
          <w:p w14:paraId="22DCB265">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/租用</w:t>
            </w:r>
          </w:p>
        </w:tc>
        <w:tc>
          <w:tcPr>
            <w:tcW w:w="1497" w:type="dxa"/>
            <w:tcBorders>
              <w:top w:val="single" w:color="auto" w:sz="12" w:space="0"/>
              <w:bottom w:val="double" w:color="auto" w:sz="4" w:space="0"/>
            </w:tcBorders>
            <w:shd w:val="clear" w:color="auto" w:fill="EEECE1"/>
            <w:vAlign w:val="center"/>
          </w:tcPr>
          <w:p w14:paraId="1F4A754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注册、购买、租赁日期</w:t>
            </w:r>
          </w:p>
        </w:tc>
        <w:tc>
          <w:tcPr>
            <w:tcW w:w="1156" w:type="dxa"/>
            <w:tcBorders>
              <w:top w:val="single" w:color="auto" w:sz="12" w:space="0"/>
              <w:bottom w:val="double" w:color="auto" w:sz="4" w:space="0"/>
            </w:tcBorders>
            <w:shd w:val="clear" w:color="auto" w:fill="EEECE1"/>
            <w:vAlign w:val="center"/>
          </w:tcPr>
          <w:p w14:paraId="3A81F49B">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73461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tcBorders>
            <w:vAlign w:val="center"/>
          </w:tcPr>
          <w:p w14:paraId="7DC7FF24">
            <w:pPr>
              <w:numPr>
                <w:ilvl w:val="0"/>
                <w:numId w:val="8"/>
              </w:numPr>
              <w:ind w:left="0"/>
              <w:jc w:val="center"/>
              <w:rPr>
                <w:rFonts w:ascii="宋体" w:hAnsi="宋体" w:cs="宋体"/>
                <w:color w:val="auto"/>
                <w:sz w:val="24"/>
                <w:szCs w:val="24"/>
                <w:highlight w:val="none"/>
              </w:rPr>
            </w:pPr>
          </w:p>
        </w:tc>
        <w:tc>
          <w:tcPr>
            <w:tcW w:w="2301" w:type="dxa"/>
            <w:tcBorders>
              <w:top w:val="double" w:color="auto" w:sz="4" w:space="0"/>
            </w:tcBorders>
            <w:vAlign w:val="center"/>
          </w:tcPr>
          <w:p w14:paraId="1476032F">
            <w:pPr>
              <w:jc w:val="center"/>
              <w:rPr>
                <w:rFonts w:ascii="宋体" w:hAnsi="宋体" w:cs="宋体"/>
                <w:color w:val="auto"/>
                <w:sz w:val="24"/>
                <w:szCs w:val="24"/>
                <w:highlight w:val="none"/>
              </w:rPr>
            </w:pPr>
          </w:p>
        </w:tc>
        <w:tc>
          <w:tcPr>
            <w:tcW w:w="726" w:type="dxa"/>
            <w:tcBorders>
              <w:top w:val="double" w:color="auto" w:sz="4" w:space="0"/>
            </w:tcBorders>
            <w:vAlign w:val="center"/>
          </w:tcPr>
          <w:p w14:paraId="1273775C">
            <w:pPr>
              <w:jc w:val="center"/>
              <w:rPr>
                <w:rFonts w:ascii="宋体" w:hAnsi="宋体" w:cs="宋体"/>
                <w:color w:val="auto"/>
                <w:sz w:val="24"/>
                <w:szCs w:val="24"/>
                <w:highlight w:val="none"/>
              </w:rPr>
            </w:pPr>
          </w:p>
        </w:tc>
        <w:tc>
          <w:tcPr>
            <w:tcW w:w="1096" w:type="dxa"/>
            <w:tcBorders>
              <w:top w:val="double" w:color="auto" w:sz="4" w:space="0"/>
            </w:tcBorders>
            <w:vAlign w:val="center"/>
          </w:tcPr>
          <w:p w14:paraId="3881EAB5">
            <w:pPr>
              <w:jc w:val="center"/>
              <w:rPr>
                <w:rFonts w:ascii="宋体" w:hAnsi="宋体" w:cs="宋体"/>
                <w:color w:val="auto"/>
                <w:sz w:val="24"/>
                <w:szCs w:val="24"/>
                <w:highlight w:val="none"/>
              </w:rPr>
            </w:pPr>
          </w:p>
        </w:tc>
        <w:tc>
          <w:tcPr>
            <w:tcW w:w="1182" w:type="dxa"/>
            <w:tcBorders>
              <w:top w:val="double" w:color="auto" w:sz="4" w:space="0"/>
            </w:tcBorders>
            <w:vAlign w:val="center"/>
          </w:tcPr>
          <w:p w14:paraId="24F52D5C">
            <w:pPr>
              <w:jc w:val="center"/>
              <w:rPr>
                <w:rFonts w:ascii="宋体" w:hAnsi="宋体" w:cs="宋体"/>
                <w:color w:val="auto"/>
                <w:sz w:val="24"/>
                <w:szCs w:val="24"/>
                <w:highlight w:val="none"/>
              </w:rPr>
            </w:pPr>
          </w:p>
        </w:tc>
        <w:tc>
          <w:tcPr>
            <w:tcW w:w="1057" w:type="dxa"/>
            <w:tcBorders>
              <w:top w:val="double" w:color="auto" w:sz="4" w:space="0"/>
            </w:tcBorders>
            <w:vAlign w:val="center"/>
          </w:tcPr>
          <w:p w14:paraId="7DECDAC4">
            <w:pPr>
              <w:jc w:val="center"/>
              <w:rPr>
                <w:rFonts w:ascii="宋体" w:hAnsi="宋体" w:cs="宋体"/>
                <w:color w:val="auto"/>
                <w:sz w:val="24"/>
                <w:szCs w:val="24"/>
                <w:highlight w:val="none"/>
              </w:rPr>
            </w:pPr>
          </w:p>
        </w:tc>
        <w:tc>
          <w:tcPr>
            <w:tcW w:w="1497" w:type="dxa"/>
            <w:tcBorders>
              <w:top w:val="double" w:color="auto" w:sz="4" w:space="0"/>
            </w:tcBorders>
            <w:vAlign w:val="center"/>
          </w:tcPr>
          <w:p w14:paraId="606ACCA2">
            <w:pPr>
              <w:jc w:val="center"/>
              <w:rPr>
                <w:rFonts w:ascii="宋体" w:hAnsi="宋体" w:cs="宋体"/>
                <w:color w:val="auto"/>
                <w:sz w:val="24"/>
                <w:szCs w:val="24"/>
                <w:highlight w:val="none"/>
              </w:rPr>
            </w:pPr>
          </w:p>
        </w:tc>
        <w:tc>
          <w:tcPr>
            <w:tcW w:w="1156" w:type="dxa"/>
            <w:tcBorders>
              <w:top w:val="double" w:color="auto" w:sz="4" w:space="0"/>
            </w:tcBorders>
            <w:vAlign w:val="center"/>
          </w:tcPr>
          <w:p w14:paraId="7A620235">
            <w:pPr>
              <w:jc w:val="center"/>
              <w:rPr>
                <w:rFonts w:ascii="宋体" w:hAnsi="宋体" w:cs="宋体"/>
                <w:color w:val="auto"/>
                <w:sz w:val="24"/>
                <w:szCs w:val="24"/>
                <w:highlight w:val="none"/>
              </w:rPr>
            </w:pPr>
          </w:p>
        </w:tc>
      </w:tr>
      <w:tr w14:paraId="6E0FC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549A093B">
            <w:pPr>
              <w:numPr>
                <w:ilvl w:val="0"/>
                <w:numId w:val="8"/>
              </w:numPr>
              <w:ind w:left="0"/>
              <w:jc w:val="center"/>
              <w:rPr>
                <w:rFonts w:ascii="宋体" w:hAnsi="宋体" w:cs="宋体"/>
                <w:color w:val="auto"/>
                <w:sz w:val="24"/>
                <w:szCs w:val="24"/>
                <w:highlight w:val="none"/>
              </w:rPr>
            </w:pPr>
          </w:p>
        </w:tc>
        <w:tc>
          <w:tcPr>
            <w:tcW w:w="2301" w:type="dxa"/>
            <w:vAlign w:val="center"/>
          </w:tcPr>
          <w:p w14:paraId="1E00B17A">
            <w:pPr>
              <w:jc w:val="center"/>
              <w:rPr>
                <w:rFonts w:ascii="宋体" w:hAnsi="宋体" w:cs="宋体"/>
                <w:color w:val="auto"/>
                <w:sz w:val="24"/>
                <w:szCs w:val="24"/>
                <w:highlight w:val="none"/>
              </w:rPr>
            </w:pPr>
          </w:p>
        </w:tc>
        <w:tc>
          <w:tcPr>
            <w:tcW w:w="726" w:type="dxa"/>
            <w:vAlign w:val="center"/>
          </w:tcPr>
          <w:p w14:paraId="00377059">
            <w:pPr>
              <w:jc w:val="center"/>
              <w:rPr>
                <w:rFonts w:ascii="宋体" w:hAnsi="宋体" w:cs="宋体"/>
                <w:color w:val="auto"/>
                <w:sz w:val="24"/>
                <w:szCs w:val="24"/>
                <w:highlight w:val="none"/>
              </w:rPr>
            </w:pPr>
          </w:p>
        </w:tc>
        <w:tc>
          <w:tcPr>
            <w:tcW w:w="1096" w:type="dxa"/>
            <w:vAlign w:val="center"/>
          </w:tcPr>
          <w:p w14:paraId="72788F9E">
            <w:pPr>
              <w:jc w:val="center"/>
              <w:rPr>
                <w:rFonts w:ascii="宋体" w:hAnsi="宋体" w:cs="宋体"/>
                <w:color w:val="auto"/>
                <w:sz w:val="24"/>
                <w:szCs w:val="24"/>
                <w:highlight w:val="none"/>
              </w:rPr>
            </w:pPr>
          </w:p>
        </w:tc>
        <w:tc>
          <w:tcPr>
            <w:tcW w:w="1182" w:type="dxa"/>
            <w:vAlign w:val="center"/>
          </w:tcPr>
          <w:p w14:paraId="1F90DD5E">
            <w:pPr>
              <w:jc w:val="center"/>
              <w:rPr>
                <w:rFonts w:ascii="宋体" w:hAnsi="宋体" w:cs="宋体"/>
                <w:color w:val="auto"/>
                <w:sz w:val="24"/>
                <w:szCs w:val="24"/>
                <w:highlight w:val="none"/>
              </w:rPr>
            </w:pPr>
          </w:p>
        </w:tc>
        <w:tc>
          <w:tcPr>
            <w:tcW w:w="1057" w:type="dxa"/>
            <w:vAlign w:val="center"/>
          </w:tcPr>
          <w:p w14:paraId="6A793C34">
            <w:pPr>
              <w:jc w:val="center"/>
              <w:rPr>
                <w:rFonts w:ascii="宋体" w:hAnsi="宋体" w:cs="宋体"/>
                <w:color w:val="auto"/>
                <w:sz w:val="24"/>
                <w:szCs w:val="24"/>
                <w:highlight w:val="none"/>
              </w:rPr>
            </w:pPr>
          </w:p>
        </w:tc>
        <w:tc>
          <w:tcPr>
            <w:tcW w:w="1497" w:type="dxa"/>
            <w:vAlign w:val="center"/>
          </w:tcPr>
          <w:p w14:paraId="03DE850D">
            <w:pPr>
              <w:jc w:val="center"/>
              <w:rPr>
                <w:rFonts w:ascii="宋体" w:hAnsi="宋体" w:cs="宋体"/>
                <w:color w:val="auto"/>
                <w:sz w:val="24"/>
                <w:szCs w:val="24"/>
                <w:highlight w:val="none"/>
              </w:rPr>
            </w:pPr>
          </w:p>
        </w:tc>
        <w:tc>
          <w:tcPr>
            <w:tcW w:w="1156" w:type="dxa"/>
            <w:vAlign w:val="center"/>
          </w:tcPr>
          <w:p w14:paraId="4F858AD3">
            <w:pPr>
              <w:jc w:val="center"/>
              <w:rPr>
                <w:rFonts w:ascii="宋体" w:hAnsi="宋体" w:cs="宋体"/>
                <w:color w:val="auto"/>
                <w:sz w:val="24"/>
                <w:szCs w:val="24"/>
                <w:highlight w:val="none"/>
              </w:rPr>
            </w:pPr>
          </w:p>
        </w:tc>
      </w:tr>
      <w:tr w14:paraId="01212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644DC727">
            <w:pPr>
              <w:numPr>
                <w:ilvl w:val="0"/>
                <w:numId w:val="8"/>
              </w:numPr>
              <w:ind w:left="0"/>
              <w:jc w:val="center"/>
              <w:rPr>
                <w:rFonts w:ascii="宋体" w:hAnsi="宋体" w:cs="宋体"/>
                <w:color w:val="auto"/>
                <w:sz w:val="24"/>
                <w:szCs w:val="24"/>
                <w:highlight w:val="none"/>
              </w:rPr>
            </w:pPr>
          </w:p>
        </w:tc>
        <w:tc>
          <w:tcPr>
            <w:tcW w:w="2301" w:type="dxa"/>
            <w:vAlign w:val="center"/>
          </w:tcPr>
          <w:p w14:paraId="0C5F557F">
            <w:pPr>
              <w:jc w:val="center"/>
              <w:rPr>
                <w:rFonts w:ascii="宋体" w:hAnsi="宋体" w:cs="宋体"/>
                <w:color w:val="auto"/>
                <w:sz w:val="24"/>
                <w:szCs w:val="24"/>
                <w:highlight w:val="none"/>
              </w:rPr>
            </w:pPr>
          </w:p>
        </w:tc>
        <w:tc>
          <w:tcPr>
            <w:tcW w:w="726" w:type="dxa"/>
            <w:vAlign w:val="center"/>
          </w:tcPr>
          <w:p w14:paraId="50416265">
            <w:pPr>
              <w:jc w:val="center"/>
              <w:rPr>
                <w:rFonts w:ascii="宋体" w:hAnsi="宋体" w:cs="宋体"/>
                <w:color w:val="auto"/>
                <w:sz w:val="24"/>
                <w:szCs w:val="24"/>
                <w:highlight w:val="none"/>
              </w:rPr>
            </w:pPr>
          </w:p>
        </w:tc>
        <w:tc>
          <w:tcPr>
            <w:tcW w:w="1096" w:type="dxa"/>
            <w:vAlign w:val="center"/>
          </w:tcPr>
          <w:p w14:paraId="41F3CCCC">
            <w:pPr>
              <w:jc w:val="center"/>
              <w:rPr>
                <w:rFonts w:ascii="宋体" w:hAnsi="宋体" w:cs="宋体"/>
                <w:color w:val="auto"/>
                <w:sz w:val="24"/>
                <w:szCs w:val="24"/>
                <w:highlight w:val="none"/>
              </w:rPr>
            </w:pPr>
          </w:p>
        </w:tc>
        <w:tc>
          <w:tcPr>
            <w:tcW w:w="1182" w:type="dxa"/>
            <w:vAlign w:val="center"/>
          </w:tcPr>
          <w:p w14:paraId="471945EC">
            <w:pPr>
              <w:jc w:val="center"/>
              <w:rPr>
                <w:rFonts w:ascii="宋体" w:hAnsi="宋体" w:cs="宋体"/>
                <w:color w:val="auto"/>
                <w:sz w:val="24"/>
                <w:szCs w:val="24"/>
                <w:highlight w:val="none"/>
              </w:rPr>
            </w:pPr>
          </w:p>
        </w:tc>
        <w:tc>
          <w:tcPr>
            <w:tcW w:w="1057" w:type="dxa"/>
            <w:vAlign w:val="center"/>
          </w:tcPr>
          <w:p w14:paraId="307DBB92">
            <w:pPr>
              <w:jc w:val="center"/>
              <w:rPr>
                <w:rFonts w:ascii="宋体" w:hAnsi="宋体" w:cs="宋体"/>
                <w:color w:val="auto"/>
                <w:sz w:val="24"/>
                <w:szCs w:val="24"/>
                <w:highlight w:val="none"/>
              </w:rPr>
            </w:pPr>
          </w:p>
        </w:tc>
        <w:tc>
          <w:tcPr>
            <w:tcW w:w="1497" w:type="dxa"/>
            <w:vAlign w:val="center"/>
          </w:tcPr>
          <w:p w14:paraId="723F2E36">
            <w:pPr>
              <w:jc w:val="center"/>
              <w:rPr>
                <w:rFonts w:ascii="宋体" w:hAnsi="宋体" w:cs="宋体"/>
                <w:color w:val="auto"/>
                <w:sz w:val="24"/>
                <w:szCs w:val="24"/>
                <w:highlight w:val="none"/>
              </w:rPr>
            </w:pPr>
          </w:p>
        </w:tc>
        <w:tc>
          <w:tcPr>
            <w:tcW w:w="1156" w:type="dxa"/>
            <w:vAlign w:val="center"/>
          </w:tcPr>
          <w:p w14:paraId="42ED6DE1">
            <w:pPr>
              <w:jc w:val="center"/>
              <w:rPr>
                <w:rFonts w:ascii="宋体" w:hAnsi="宋体" w:cs="宋体"/>
                <w:color w:val="auto"/>
                <w:sz w:val="24"/>
                <w:szCs w:val="24"/>
                <w:highlight w:val="none"/>
              </w:rPr>
            </w:pPr>
          </w:p>
        </w:tc>
      </w:tr>
      <w:tr w14:paraId="32A63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2010188A">
            <w:pPr>
              <w:numPr>
                <w:ilvl w:val="0"/>
                <w:numId w:val="8"/>
              </w:numPr>
              <w:ind w:left="0"/>
              <w:jc w:val="center"/>
              <w:rPr>
                <w:rFonts w:ascii="宋体" w:hAnsi="宋体" w:cs="宋体"/>
                <w:color w:val="auto"/>
                <w:sz w:val="24"/>
                <w:szCs w:val="24"/>
                <w:highlight w:val="none"/>
              </w:rPr>
            </w:pPr>
          </w:p>
        </w:tc>
        <w:tc>
          <w:tcPr>
            <w:tcW w:w="2301" w:type="dxa"/>
            <w:vAlign w:val="center"/>
          </w:tcPr>
          <w:p w14:paraId="7E69B69F">
            <w:pPr>
              <w:jc w:val="center"/>
              <w:rPr>
                <w:rFonts w:ascii="宋体" w:hAnsi="宋体" w:cs="宋体"/>
                <w:color w:val="auto"/>
                <w:sz w:val="24"/>
                <w:szCs w:val="24"/>
                <w:highlight w:val="none"/>
              </w:rPr>
            </w:pPr>
          </w:p>
        </w:tc>
        <w:tc>
          <w:tcPr>
            <w:tcW w:w="726" w:type="dxa"/>
            <w:vAlign w:val="center"/>
          </w:tcPr>
          <w:p w14:paraId="1094D6F7">
            <w:pPr>
              <w:jc w:val="center"/>
              <w:rPr>
                <w:rFonts w:ascii="宋体" w:hAnsi="宋体" w:cs="宋体"/>
                <w:color w:val="auto"/>
                <w:sz w:val="24"/>
                <w:szCs w:val="24"/>
                <w:highlight w:val="none"/>
              </w:rPr>
            </w:pPr>
          </w:p>
        </w:tc>
        <w:tc>
          <w:tcPr>
            <w:tcW w:w="1096" w:type="dxa"/>
            <w:vAlign w:val="center"/>
          </w:tcPr>
          <w:p w14:paraId="5C59DCD4">
            <w:pPr>
              <w:jc w:val="center"/>
              <w:rPr>
                <w:rFonts w:ascii="宋体" w:hAnsi="宋体" w:cs="宋体"/>
                <w:color w:val="auto"/>
                <w:sz w:val="24"/>
                <w:szCs w:val="24"/>
                <w:highlight w:val="none"/>
              </w:rPr>
            </w:pPr>
          </w:p>
        </w:tc>
        <w:tc>
          <w:tcPr>
            <w:tcW w:w="1182" w:type="dxa"/>
            <w:vAlign w:val="center"/>
          </w:tcPr>
          <w:p w14:paraId="7E2F460B">
            <w:pPr>
              <w:jc w:val="center"/>
              <w:rPr>
                <w:rFonts w:ascii="宋体" w:hAnsi="宋体" w:cs="宋体"/>
                <w:color w:val="auto"/>
                <w:sz w:val="24"/>
                <w:szCs w:val="24"/>
                <w:highlight w:val="none"/>
              </w:rPr>
            </w:pPr>
          </w:p>
        </w:tc>
        <w:tc>
          <w:tcPr>
            <w:tcW w:w="1057" w:type="dxa"/>
            <w:vAlign w:val="center"/>
          </w:tcPr>
          <w:p w14:paraId="651D97B0">
            <w:pPr>
              <w:jc w:val="center"/>
              <w:rPr>
                <w:rFonts w:ascii="宋体" w:hAnsi="宋体" w:cs="宋体"/>
                <w:color w:val="auto"/>
                <w:sz w:val="24"/>
                <w:szCs w:val="24"/>
                <w:highlight w:val="none"/>
              </w:rPr>
            </w:pPr>
          </w:p>
        </w:tc>
        <w:tc>
          <w:tcPr>
            <w:tcW w:w="1497" w:type="dxa"/>
            <w:vAlign w:val="center"/>
          </w:tcPr>
          <w:p w14:paraId="688FF5D8">
            <w:pPr>
              <w:jc w:val="center"/>
              <w:rPr>
                <w:rFonts w:ascii="宋体" w:hAnsi="宋体" w:cs="宋体"/>
                <w:color w:val="auto"/>
                <w:sz w:val="24"/>
                <w:szCs w:val="24"/>
                <w:highlight w:val="none"/>
              </w:rPr>
            </w:pPr>
          </w:p>
        </w:tc>
        <w:tc>
          <w:tcPr>
            <w:tcW w:w="1156" w:type="dxa"/>
            <w:vAlign w:val="center"/>
          </w:tcPr>
          <w:p w14:paraId="0E11EEFE">
            <w:pPr>
              <w:jc w:val="center"/>
              <w:rPr>
                <w:rFonts w:ascii="宋体" w:hAnsi="宋体" w:cs="宋体"/>
                <w:color w:val="auto"/>
                <w:sz w:val="24"/>
                <w:szCs w:val="24"/>
                <w:highlight w:val="none"/>
              </w:rPr>
            </w:pPr>
          </w:p>
        </w:tc>
      </w:tr>
      <w:tr w14:paraId="32533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09DD5C90">
            <w:pPr>
              <w:numPr>
                <w:ilvl w:val="0"/>
                <w:numId w:val="8"/>
              </w:numPr>
              <w:ind w:left="0"/>
              <w:jc w:val="center"/>
              <w:rPr>
                <w:rFonts w:ascii="宋体" w:hAnsi="宋体" w:cs="宋体"/>
                <w:color w:val="auto"/>
                <w:sz w:val="24"/>
                <w:szCs w:val="24"/>
                <w:highlight w:val="none"/>
              </w:rPr>
            </w:pPr>
          </w:p>
        </w:tc>
        <w:tc>
          <w:tcPr>
            <w:tcW w:w="2301" w:type="dxa"/>
            <w:vAlign w:val="center"/>
          </w:tcPr>
          <w:p w14:paraId="640B14E1">
            <w:pPr>
              <w:jc w:val="center"/>
              <w:rPr>
                <w:rFonts w:ascii="宋体" w:hAnsi="宋体" w:cs="宋体"/>
                <w:color w:val="auto"/>
                <w:sz w:val="24"/>
                <w:szCs w:val="24"/>
                <w:highlight w:val="none"/>
              </w:rPr>
            </w:pPr>
          </w:p>
        </w:tc>
        <w:tc>
          <w:tcPr>
            <w:tcW w:w="726" w:type="dxa"/>
            <w:vAlign w:val="center"/>
          </w:tcPr>
          <w:p w14:paraId="3DE6CE84">
            <w:pPr>
              <w:jc w:val="center"/>
              <w:rPr>
                <w:rFonts w:ascii="宋体" w:hAnsi="宋体" w:cs="宋体"/>
                <w:color w:val="auto"/>
                <w:sz w:val="24"/>
                <w:szCs w:val="24"/>
                <w:highlight w:val="none"/>
              </w:rPr>
            </w:pPr>
          </w:p>
        </w:tc>
        <w:tc>
          <w:tcPr>
            <w:tcW w:w="1096" w:type="dxa"/>
            <w:vAlign w:val="center"/>
          </w:tcPr>
          <w:p w14:paraId="50BBCB7F">
            <w:pPr>
              <w:jc w:val="center"/>
              <w:rPr>
                <w:rFonts w:ascii="宋体" w:hAnsi="宋体" w:cs="宋体"/>
                <w:color w:val="auto"/>
                <w:sz w:val="24"/>
                <w:szCs w:val="24"/>
                <w:highlight w:val="none"/>
              </w:rPr>
            </w:pPr>
          </w:p>
        </w:tc>
        <w:tc>
          <w:tcPr>
            <w:tcW w:w="1182" w:type="dxa"/>
            <w:vAlign w:val="center"/>
          </w:tcPr>
          <w:p w14:paraId="613567CD">
            <w:pPr>
              <w:jc w:val="center"/>
              <w:rPr>
                <w:rFonts w:ascii="宋体" w:hAnsi="宋体" w:cs="宋体"/>
                <w:color w:val="auto"/>
                <w:sz w:val="24"/>
                <w:szCs w:val="24"/>
                <w:highlight w:val="none"/>
              </w:rPr>
            </w:pPr>
          </w:p>
        </w:tc>
        <w:tc>
          <w:tcPr>
            <w:tcW w:w="1057" w:type="dxa"/>
            <w:vAlign w:val="center"/>
          </w:tcPr>
          <w:p w14:paraId="7D6E9E16">
            <w:pPr>
              <w:jc w:val="center"/>
              <w:rPr>
                <w:rFonts w:ascii="宋体" w:hAnsi="宋体" w:cs="宋体"/>
                <w:color w:val="auto"/>
                <w:sz w:val="24"/>
                <w:szCs w:val="24"/>
                <w:highlight w:val="none"/>
              </w:rPr>
            </w:pPr>
          </w:p>
        </w:tc>
        <w:tc>
          <w:tcPr>
            <w:tcW w:w="1497" w:type="dxa"/>
            <w:vAlign w:val="center"/>
          </w:tcPr>
          <w:p w14:paraId="66C79F90">
            <w:pPr>
              <w:jc w:val="center"/>
              <w:rPr>
                <w:rFonts w:ascii="宋体" w:hAnsi="宋体" w:cs="宋体"/>
                <w:color w:val="auto"/>
                <w:sz w:val="24"/>
                <w:szCs w:val="24"/>
                <w:highlight w:val="none"/>
              </w:rPr>
            </w:pPr>
          </w:p>
        </w:tc>
        <w:tc>
          <w:tcPr>
            <w:tcW w:w="1156" w:type="dxa"/>
            <w:vAlign w:val="center"/>
          </w:tcPr>
          <w:p w14:paraId="443B133C">
            <w:pPr>
              <w:jc w:val="center"/>
              <w:rPr>
                <w:rFonts w:ascii="宋体" w:hAnsi="宋体" w:cs="宋体"/>
                <w:color w:val="auto"/>
                <w:sz w:val="24"/>
                <w:szCs w:val="24"/>
                <w:highlight w:val="none"/>
              </w:rPr>
            </w:pPr>
          </w:p>
        </w:tc>
      </w:tr>
      <w:tr w14:paraId="723F9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584A5BDD">
            <w:pPr>
              <w:numPr>
                <w:ilvl w:val="0"/>
                <w:numId w:val="8"/>
              </w:numPr>
              <w:ind w:left="0"/>
              <w:jc w:val="center"/>
              <w:rPr>
                <w:rFonts w:ascii="宋体" w:hAnsi="宋体" w:cs="宋体"/>
                <w:color w:val="auto"/>
                <w:sz w:val="24"/>
                <w:szCs w:val="24"/>
                <w:highlight w:val="none"/>
              </w:rPr>
            </w:pPr>
          </w:p>
        </w:tc>
        <w:tc>
          <w:tcPr>
            <w:tcW w:w="2301" w:type="dxa"/>
            <w:vAlign w:val="center"/>
          </w:tcPr>
          <w:p w14:paraId="23BF24FB">
            <w:pPr>
              <w:jc w:val="center"/>
              <w:rPr>
                <w:rFonts w:ascii="宋体" w:hAnsi="宋体" w:cs="宋体"/>
                <w:color w:val="auto"/>
                <w:sz w:val="24"/>
                <w:szCs w:val="24"/>
                <w:highlight w:val="none"/>
              </w:rPr>
            </w:pPr>
          </w:p>
        </w:tc>
        <w:tc>
          <w:tcPr>
            <w:tcW w:w="726" w:type="dxa"/>
            <w:vAlign w:val="center"/>
          </w:tcPr>
          <w:p w14:paraId="13E9F763">
            <w:pPr>
              <w:jc w:val="center"/>
              <w:rPr>
                <w:rFonts w:ascii="宋体" w:hAnsi="宋体" w:cs="宋体"/>
                <w:color w:val="auto"/>
                <w:sz w:val="24"/>
                <w:szCs w:val="24"/>
                <w:highlight w:val="none"/>
              </w:rPr>
            </w:pPr>
          </w:p>
        </w:tc>
        <w:tc>
          <w:tcPr>
            <w:tcW w:w="1096" w:type="dxa"/>
            <w:vAlign w:val="center"/>
          </w:tcPr>
          <w:p w14:paraId="25DD6E6E">
            <w:pPr>
              <w:jc w:val="center"/>
              <w:rPr>
                <w:rFonts w:ascii="宋体" w:hAnsi="宋体" w:cs="宋体"/>
                <w:color w:val="auto"/>
                <w:sz w:val="24"/>
                <w:szCs w:val="24"/>
                <w:highlight w:val="none"/>
              </w:rPr>
            </w:pPr>
          </w:p>
        </w:tc>
        <w:tc>
          <w:tcPr>
            <w:tcW w:w="1182" w:type="dxa"/>
            <w:vAlign w:val="center"/>
          </w:tcPr>
          <w:p w14:paraId="20F2C3FE">
            <w:pPr>
              <w:jc w:val="center"/>
              <w:rPr>
                <w:rFonts w:ascii="宋体" w:hAnsi="宋体" w:cs="宋体"/>
                <w:color w:val="auto"/>
                <w:sz w:val="24"/>
                <w:szCs w:val="24"/>
                <w:highlight w:val="none"/>
              </w:rPr>
            </w:pPr>
          </w:p>
        </w:tc>
        <w:tc>
          <w:tcPr>
            <w:tcW w:w="1057" w:type="dxa"/>
            <w:vAlign w:val="center"/>
          </w:tcPr>
          <w:p w14:paraId="1FAD993F">
            <w:pPr>
              <w:jc w:val="center"/>
              <w:rPr>
                <w:rFonts w:ascii="宋体" w:hAnsi="宋体" w:cs="宋体"/>
                <w:color w:val="auto"/>
                <w:sz w:val="24"/>
                <w:szCs w:val="24"/>
                <w:highlight w:val="none"/>
              </w:rPr>
            </w:pPr>
          </w:p>
        </w:tc>
        <w:tc>
          <w:tcPr>
            <w:tcW w:w="1497" w:type="dxa"/>
            <w:vAlign w:val="center"/>
          </w:tcPr>
          <w:p w14:paraId="375F5ED0">
            <w:pPr>
              <w:jc w:val="center"/>
              <w:rPr>
                <w:rFonts w:ascii="宋体" w:hAnsi="宋体" w:cs="宋体"/>
                <w:color w:val="auto"/>
                <w:sz w:val="24"/>
                <w:szCs w:val="24"/>
                <w:highlight w:val="none"/>
              </w:rPr>
            </w:pPr>
          </w:p>
        </w:tc>
        <w:tc>
          <w:tcPr>
            <w:tcW w:w="1156" w:type="dxa"/>
            <w:vAlign w:val="center"/>
          </w:tcPr>
          <w:p w14:paraId="4D39A741">
            <w:pPr>
              <w:jc w:val="center"/>
              <w:rPr>
                <w:rFonts w:ascii="宋体" w:hAnsi="宋体" w:cs="宋体"/>
                <w:color w:val="auto"/>
                <w:sz w:val="24"/>
                <w:szCs w:val="24"/>
                <w:highlight w:val="none"/>
              </w:rPr>
            </w:pPr>
          </w:p>
        </w:tc>
      </w:tr>
      <w:tr w14:paraId="38048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21B76968">
            <w:pPr>
              <w:numPr>
                <w:ilvl w:val="0"/>
                <w:numId w:val="8"/>
              </w:numPr>
              <w:ind w:left="0"/>
              <w:jc w:val="center"/>
              <w:rPr>
                <w:rFonts w:ascii="宋体" w:hAnsi="宋体" w:cs="宋体"/>
                <w:color w:val="auto"/>
                <w:sz w:val="24"/>
                <w:szCs w:val="24"/>
                <w:highlight w:val="none"/>
              </w:rPr>
            </w:pPr>
          </w:p>
        </w:tc>
        <w:tc>
          <w:tcPr>
            <w:tcW w:w="2301" w:type="dxa"/>
            <w:vAlign w:val="center"/>
          </w:tcPr>
          <w:p w14:paraId="7088CA91">
            <w:pPr>
              <w:jc w:val="center"/>
              <w:rPr>
                <w:rFonts w:ascii="宋体" w:hAnsi="宋体" w:cs="宋体"/>
                <w:color w:val="auto"/>
                <w:sz w:val="24"/>
                <w:szCs w:val="24"/>
                <w:highlight w:val="none"/>
              </w:rPr>
            </w:pPr>
          </w:p>
        </w:tc>
        <w:tc>
          <w:tcPr>
            <w:tcW w:w="726" w:type="dxa"/>
            <w:vAlign w:val="center"/>
          </w:tcPr>
          <w:p w14:paraId="12D6DDEB">
            <w:pPr>
              <w:jc w:val="center"/>
              <w:rPr>
                <w:rFonts w:ascii="宋体" w:hAnsi="宋体" w:cs="宋体"/>
                <w:color w:val="auto"/>
                <w:sz w:val="24"/>
                <w:szCs w:val="24"/>
                <w:highlight w:val="none"/>
              </w:rPr>
            </w:pPr>
          </w:p>
        </w:tc>
        <w:tc>
          <w:tcPr>
            <w:tcW w:w="1096" w:type="dxa"/>
            <w:vAlign w:val="center"/>
          </w:tcPr>
          <w:p w14:paraId="50269A37">
            <w:pPr>
              <w:jc w:val="center"/>
              <w:rPr>
                <w:rFonts w:ascii="宋体" w:hAnsi="宋体" w:cs="宋体"/>
                <w:color w:val="auto"/>
                <w:sz w:val="24"/>
                <w:szCs w:val="24"/>
                <w:highlight w:val="none"/>
              </w:rPr>
            </w:pPr>
          </w:p>
        </w:tc>
        <w:tc>
          <w:tcPr>
            <w:tcW w:w="1182" w:type="dxa"/>
            <w:vAlign w:val="center"/>
          </w:tcPr>
          <w:p w14:paraId="27941615">
            <w:pPr>
              <w:jc w:val="center"/>
              <w:rPr>
                <w:rFonts w:ascii="宋体" w:hAnsi="宋体" w:cs="宋体"/>
                <w:color w:val="auto"/>
                <w:sz w:val="24"/>
                <w:szCs w:val="24"/>
                <w:highlight w:val="none"/>
              </w:rPr>
            </w:pPr>
          </w:p>
        </w:tc>
        <w:tc>
          <w:tcPr>
            <w:tcW w:w="1057" w:type="dxa"/>
            <w:vAlign w:val="center"/>
          </w:tcPr>
          <w:p w14:paraId="726490FD">
            <w:pPr>
              <w:jc w:val="center"/>
              <w:rPr>
                <w:rFonts w:ascii="宋体" w:hAnsi="宋体" w:cs="宋体"/>
                <w:color w:val="auto"/>
                <w:sz w:val="24"/>
                <w:szCs w:val="24"/>
                <w:highlight w:val="none"/>
              </w:rPr>
            </w:pPr>
          </w:p>
        </w:tc>
        <w:tc>
          <w:tcPr>
            <w:tcW w:w="1497" w:type="dxa"/>
            <w:vAlign w:val="center"/>
          </w:tcPr>
          <w:p w14:paraId="1F74728F">
            <w:pPr>
              <w:jc w:val="center"/>
              <w:rPr>
                <w:rFonts w:ascii="宋体" w:hAnsi="宋体" w:cs="宋体"/>
                <w:color w:val="auto"/>
                <w:sz w:val="24"/>
                <w:szCs w:val="24"/>
                <w:highlight w:val="none"/>
              </w:rPr>
            </w:pPr>
          </w:p>
        </w:tc>
        <w:tc>
          <w:tcPr>
            <w:tcW w:w="1156" w:type="dxa"/>
            <w:vAlign w:val="center"/>
          </w:tcPr>
          <w:p w14:paraId="38F7CA36">
            <w:pPr>
              <w:jc w:val="center"/>
              <w:rPr>
                <w:rFonts w:ascii="宋体" w:hAnsi="宋体" w:cs="宋体"/>
                <w:color w:val="auto"/>
                <w:sz w:val="24"/>
                <w:szCs w:val="24"/>
                <w:highlight w:val="none"/>
              </w:rPr>
            </w:pPr>
          </w:p>
        </w:tc>
      </w:tr>
      <w:tr w14:paraId="19AF0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72957B4F">
            <w:pPr>
              <w:numPr>
                <w:ilvl w:val="0"/>
                <w:numId w:val="8"/>
              </w:numPr>
              <w:ind w:left="0"/>
              <w:jc w:val="center"/>
              <w:rPr>
                <w:rFonts w:ascii="宋体" w:hAnsi="宋体" w:cs="宋体"/>
                <w:color w:val="auto"/>
                <w:sz w:val="24"/>
                <w:szCs w:val="24"/>
                <w:highlight w:val="none"/>
              </w:rPr>
            </w:pPr>
          </w:p>
        </w:tc>
        <w:tc>
          <w:tcPr>
            <w:tcW w:w="2301" w:type="dxa"/>
            <w:vAlign w:val="center"/>
          </w:tcPr>
          <w:p w14:paraId="207837B0">
            <w:pPr>
              <w:jc w:val="center"/>
              <w:rPr>
                <w:rFonts w:ascii="宋体" w:hAnsi="宋体" w:cs="宋体"/>
                <w:color w:val="auto"/>
                <w:sz w:val="24"/>
                <w:szCs w:val="24"/>
                <w:highlight w:val="none"/>
              </w:rPr>
            </w:pPr>
          </w:p>
        </w:tc>
        <w:tc>
          <w:tcPr>
            <w:tcW w:w="726" w:type="dxa"/>
            <w:vAlign w:val="center"/>
          </w:tcPr>
          <w:p w14:paraId="042D5BB0">
            <w:pPr>
              <w:jc w:val="center"/>
              <w:rPr>
                <w:rFonts w:ascii="宋体" w:hAnsi="宋体" w:cs="宋体"/>
                <w:color w:val="auto"/>
                <w:sz w:val="24"/>
                <w:szCs w:val="24"/>
                <w:highlight w:val="none"/>
              </w:rPr>
            </w:pPr>
          </w:p>
        </w:tc>
        <w:tc>
          <w:tcPr>
            <w:tcW w:w="1096" w:type="dxa"/>
            <w:vAlign w:val="center"/>
          </w:tcPr>
          <w:p w14:paraId="74F70693">
            <w:pPr>
              <w:jc w:val="center"/>
              <w:rPr>
                <w:rFonts w:ascii="宋体" w:hAnsi="宋体" w:cs="宋体"/>
                <w:color w:val="auto"/>
                <w:sz w:val="24"/>
                <w:szCs w:val="24"/>
                <w:highlight w:val="none"/>
              </w:rPr>
            </w:pPr>
          </w:p>
        </w:tc>
        <w:tc>
          <w:tcPr>
            <w:tcW w:w="1182" w:type="dxa"/>
            <w:vAlign w:val="center"/>
          </w:tcPr>
          <w:p w14:paraId="69298A93">
            <w:pPr>
              <w:jc w:val="center"/>
              <w:rPr>
                <w:rFonts w:ascii="宋体" w:hAnsi="宋体" w:cs="宋体"/>
                <w:color w:val="auto"/>
                <w:sz w:val="24"/>
                <w:szCs w:val="24"/>
                <w:highlight w:val="none"/>
              </w:rPr>
            </w:pPr>
          </w:p>
        </w:tc>
        <w:tc>
          <w:tcPr>
            <w:tcW w:w="1057" w:type="dxa"/>
            <w:vAlign w:val="center"/>
          </w:tcPr>
          <w:p w14:paraId="70BAA23C">
            <w:pPr>
              <w:jc w:val="center"/>
              <w:rPr>
                <w:rFonts w:ascii="宋体" w:hAnsi="宋体" w:cs="宋体"/>
                <w:color w:val="auto"/>
                <w:sz w:val="24"/>
                <w:szCs w:val="24"/>
                <w:highlight w:val="none"/>
              </w:rPr>
            </w:pPr>
          </w:p>
        </w:tc>
        <w:tc>
          <w:tcPr>
            <w:tcW w:w="1497" w:type="dxa"/>
            <w:vAlign w:val="center"/>
          </w:tcPr>
          <w:p w14:paraId="3CE6F4EB">
            <w:pPr>
              <w:jc w:val="center"/>
              <w:rPr>
                <w:rFonts w:ascii="宋体" w:hAnsi="宋体" w:cs="宋体"/>
                <w:color w:val="auto"/>
                <w:sz w:val="24"/>
                <w:szCs w:val="24"/>
                <w:highlight w:val="none"/>
              </w:rPr>
            </w:pPr>
          </w:p>
        </w:tc>
        <w:tc>
          <w:tcPr>
            <w:tcW w:w="1156" w:type="dxa"/>
            <w:vAlign w:val="center"/>
          </w:tcPr>
          <w:p w14:paraId="7B9F93A7">
            <w:pPr>
              <w:jc w:val="center"/>
              <w:rPr>
                <w:rFonts w:ascii="宋体" w:hAnsi="宋体" w:cs="宋体"/>
                <w:color w:val="auto"/>
                <w:sz w:val="24"/>
                <w:szCs w:val="24"/>
                <w:highlight w:val="none"/>
              </w:rPr>
            </w:pPr>
          </w:p>
        </w:tc>
      </w:tr>
    </w:tbl>
    <w:p w14:paraId="620337F5">
      <w:pPr>
        <w:rPr>
          <w:rFonts w:ascii="宋体" w:hAnsi="宋体" w:cs="宋体"/>
          <w:color w:val="auto"/>
          <w:sz w:val="24"/>
          <w:szCs w:val="24"/>
          <w:highlight w:val="none"/>
        </w:rPr>
      </w:pPr>
    </w:p>
    <w:p w14:paraId="39D0BF9C">
      <w:pPr>
        <w:rPr>
          <w:rFonts w:hint="eastAsia" w:ascii="宋体" w:hAnsi="宋体" w:cs="宋体"/>
          <w:color w:val="auto"/>
          <w:sz w:val="24"/>
          <w:szCs w:val="24"/>
          <w:highlight w:val="none"/>
        </w:rPr>
      </w:pPr>
      <w:r>
        <w:rPr>
          <w:rFonts w:hint="eastAsia" w:ascii="宋体" w:hAnsi="宋体" w:cs="宋体"/>
          <w:color w:val="auto"/>
          <w:sz w:val="24"/>
          <w:szCs w:val="24"/>
          <w:highlight w:val="none"/>
        </w:rPr>
        <w:t>备注：：1、拟用于本项目的每一辆车均须提供本车辆的行驶证或车辆登记证复印、车辆照片件才可得分(注：所提供证件须属同一牌号车辆）﹔</w:t>
      </w:r>
    </w:p>
    <w:p w14:paraId="7E13AFAE">
      <w:pPr>
        <w:rPr>
          <w:rFonts w:hint="eastAsia" w:ascii="宋体" w:hAnsi="宋体" w:cs="宋体"/>
          <w:color w:val="auto"/>
          <w:sz w:val="24"/>
          <w:szCs w:val="24"/>
          <w:highlight w:val="none"/>
        </w:rPr>
      </w:pPr>
      <w:r>
        <w:rPr>
          <w:rFonts w:hint="eastAsia" w:ascii="宋体" w:hAnsi="宋体" w:cs="宋体"/>
          <w:color w:val="auto"/>
          <w:sz w:val="24"/>
          <w:szCs w:val="24"/>
          <w:highlight w:val="none"/>
        </w:rPr>
        <w:t>2、投标人自有车辆行驶证或登记证所有人名称须与投标单位一致，租凭车辆提供相关租赁协议等证明材料和复印件；</w:t>
      </w:r>
    </w:p>
    <w:p w14:paraId="12F81D4C">
      <w:pPr>
        <w:snapToGrid w:val="0"/>
        <w:spacing w:before="50" w:after="50"/>
        <w:rPr>
          <w:rFonts w:ascii="宋体" w:hAnsi="宋体" w:cs="宋体"/>
          <w:color w:val="auto"/>
          <w:sz w:val="24"/>
          <w:highlight w:val="none"/>
        </w:rPr>
      </w:pPr>
    </w:p>
    <w:p w14:paraId="5334F184">
      <w:pPr>
        <w:snapToGrid w:val="0"/>
        <w:spacing w:before="50" w:after="50"/>
        <w:rPr>
          <w:rFonts w:ascii="宋体" w:hAnsi="宋体" w:cs="宋体"/>
          <w:color w:val="auto"/>
          <w:spacing w:val="20"/>
          <w:sz w:val="24"/>
          <w:szCs w:val="24"/>
          <w:highlight w:val="none"/>
          <w:u w:val="single"/>
        </w:rPr>
      </w:pPr>
      <w:r>
        <w:rPr>
          <w:rFonts w:hint="eastAsia" w:ascii="宋体" w:hAnsi="宋体" w:cs="宋体"/>
          <w:color w:val="auto"/>
          <w:sz w:val="24"/>
          <w:highlight w:val="none"/>
        </w:rPr>
        <w:t>投标单位法定代表人或其授权委托人签字</w:t>
      </w:r>
      <w:r>
        <w:rPr>
          <w:rFonts w:hint="eastAsia" w:ascii="宋体" w:hAnsi="宋体" w:cs="宋体"/>
          <w:color w:val="auto"/>
          <w:sz w:val="24"/>
          <w:szCs w:val="24"/>
          <w:highlight w:val="none"/>
        </w:rPr>
        <w:t>（或盖章）</w:t>
      </w:r>
      <w:r>
        <w:rPr>
          <w:rFonts w:hint="eastAsia" w:ascii="宋体" w:hAnsi="宋体" w:cs="宋体"/>
          <w:color w:val="auto"/>
          <w:spacing w:val="20"/>
          <w:sz w:val="24"/>
          <w:szCs w:val="24"/>
          <w:highlight w:val="none"/>
        </w:rPr>
        <w:t>：</w:t>
      </w:r>
    </w:p>
    <w:p w14:paraId="4D720630">
      <w:pPr>
        <w:rPr>
          <w:rFonts w:ascii="宋体" w:hAnsi="宋体" w:cs="宋体"/>
          <w:color w:val="auto"/>
          <w:sz w:val="24"/>
          <w:szCs w:val="24"/>
          <w:highlight w:val="none"/>
        </w:rPr>
      </w:pPr>
      <w:bookmarkStart w:id="4" w:name="_Toc39655270"/>
      <w:r>
        <w:rPr>
          <w:rFonts w:hint="eastAsia" w:ascii="宋体" w:hAnsi="宋体" w:cs="宋体"/>
          <w:color w:val="auto"/>
          <w:sz w:val="24"/>
          <w:szCs w:val="24"/>
          <w:highlight w:val="none"/>
        </w:rPr>
        <w:t xml:space="preserve">投标人公章：                          </w:t>
      </w:r>
    </w:p>
    <w:p w14:paraId="68783BB9">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C75DA42">
      <w:pPr>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bookmarkEnd w:id="4"/>
    </w:p>
    <w:p w14:paraId="18B1FAFD">
      <w:pPr>
        <w:spacing w:before="101" w:line="224" w:lineRule="auto"/>
        <w:rPr>
          <w:rFonts w:hint="eastAsia" w:ascii="宋体" w:hAnsi="宋体" w:eastAsia="宋体" w:cs="宋体"/>
          <w:b/>
          <w:bCs/>
          <w:spacing w:val="7"/>
          <w:sz w:val="31"/>
          <w:szCs w:val="31"/>
          <w:lang w:val="en-US" w:eastAsia="zh-CN"/>
        </w:rPr>
      </w:pPr>
    </w:p>
    <w:p w14:paraId="5421F177">
      <w:pPr>
        <w:pStyle w:val="5"/>
        <w:rPr>
          <w:rFonts w:hint="eastAsia"/>
          <w:lang w:val="en-US" w:eastAsia="zh-CN"/>
        </w:rPr>
      </w:pPr>
    </w:p>
    <w:p w14:paraId="30E853A1">
      <w:pPr>
        <w:rPr>
          <w:rFonts w:hint="eastAsia" w:ascii="宋体" w:hAnsi="宋体" w:eastAsia="宋体" w:cs="宋体"/>
          <w:b/>
          <w:bCs/>
          <w:spacing w:val="7"/>
          <w:sz w:val="31"/>
          <w:szCs w:val="31"/>
          <w:lang w:val="en-US" w:eastAsia="zh-CN"/>
        </w:rPr>
      </w:pPr>
      <w:r>
        <w:rPr>
          <w:rFonts w:hint="eastAsia" w:ascii="宋体" w:hAnsi="宋体" w:eastAsia="宋体" w:cs="宋体"/>
          <w:b/>
          <w:bCs/>
          <w:spacing w:val="7"/>
          <w:sz w:val="31"/>
          <w:szCs w:val="31"/>
          <w:lang w:val="en-US" w:eastAsia="zh-CN"/>
        </w:rPr>
        <w:br w:type="page"/>
      </w:r>
    </w:p>
    <w:p w14:paraId="4F3434E7">
      <w:pPr>
        <w:spacing w:before="101" w:line="224" w:lineRule="auto"/>
        <w:rPr>
          <w:rFonts w:hint="eastAsia" w:ascii="宋体" w:hAnsi="宋体" w:eastAsia="宋体" w:cs="宋体"/>
          <w:sz w:val="31"/>
          <w:szCs w:val="31"/>
        </w:rPr>
      </w:pPr>
      <w:r>
        <w:rPr>
          <w:rFonts w:hint="eastAsia" w:ascii="宋体" w:hAnsi="宋体" w:eastAsia="宋体" w:cs="宋体"/>
          <w:b/>
          <w:bCs/>
          <w:spacing w:val="7"/>
          <w:sz w:val="31"/>
          <w:szCs w:val="31"/>
          <w:lang w:val="en-US" w:eastAsia="zh-CN"/>
        </w:rPr>
        <w:t>二十</w:t>
      </w:r>
      <w:r>
        <w:rPr>
          <w:rFonts w:hint="eastAsia" w:ascii="宋体" w:hAnsi="宋体" w:eastAsia="宋体" w:cs="宋体"/>
          <w:b/>
          <w:bCs/>
          <w:snapToGrid w:val="0"/>
          <w:color w:val="000000"/>
          <w:spacing w:val="-7"/>
          <w:kern w:val="0"/>
          <w:sz w:val="28"/>
          <w:szCs w:val="28"/>
          <w:highlight w:val="none"/>
          <w:lang w:val="en-US" w:eastAsia="zh-CN" w:bidi="ar-SA"/>
        </w:rPr>
        <w:t>六</w:t>
      </w:r>
      <w:r>
        <w:rPr>
          <w:rFonts w:hint="eastAsia" w:ascii="宋体" w:hAnsi="宋体" w:eastAsia="宋体" w:cs="宋体"/>
          <w:b/>
          <w:bCs/>
          <w:spacing w:val="7"/>
          <w:sz w:val="31"/>
          <w:szCs w:val="31"/>
          <w:lang w:val="en-US" w:eastAsia="zh-CN"/>
        </w:rPr>
        <w:t>、</w:t>
      </w:r>
      <w:r>
        <w:rPr>
          <w:rFonts w:hint="eastAsia" w:ascii="宋体" w:hAnsi="宋体" w:eastAsia="宋体" w:cs="宋体"/>
          <w:b/>
          <w:bCs/>
          <w:spacing w:val="7"/>
          <w:sz w:val="31"/>
          <w:szCs w:val="31"/>
        </w:rPr>
        <w:t>投标人认为有必要提供的声明及文件资料</w:t>
      </w:r>
    </w:p>
    <w:p w14:paraId="3525639B">
      <w:pPr>
        <w:pStyle w:val="9"/>
        <w:spacing w:line="247" w:lineRule="auto"/>
        <w:rPr>
          <w:rFonts w:hint="eastAsia" w:ascii="宋体" w:hAnsi="宋体" w:eastAsia="宋体" w:cs="宋体"/>
        </w:rPr>
      </w:pPr>
    </w:p>
    <w:p w14:paraId="0DFE85A9">
      <w:pPr>
        <w:pStyle w:val="9"/>
        <w:spacing w:line="247" w:lineRule="auto"/>
        <w:rPr>
          <w:rFonts w:hint="eastAsia" w:ascii="宋体" w:hAnsi="宋体" w:eastAsia="宋体" w:cs="宋体"/>
        </w:rPr>
      </w:pPr>
    </w:p>
    <w:p w14:paraId="4966EF30">
      <w:pPr>
        <w:pStyle w:val="9"/>
        <w:spacing w:line="248" w:lineRule="auto"/>
        <w:rPr>
          <w:rFonts w:hint="eastAsia" w:ascii="宋体" w:hAnsi="宋体" w:eastAsia="宋体" w:cs="宋体"/>
        </w:rPr>
      </w:pPr>
    </w:p>
    <w:p w14:paraId="3DC47DD2">
      <w:pPr>
        <w:pStyle w:val="9"/>
        <w:spacing w:line="248" w:lineRule="auto"/>
        <w:rPr>
          <w:rFonts w:hint="eastAsia" w:ascii="宋体" w:hAnsi="宋体" w:eastAsia="宋体" w:cs="宋体"/>
        </w:rPr>
      </w:pPr>
    </w:p>
    <w:p w14:paraId="006EB625">
      <w:pPr>
        <w:pStyle w:val="9"/>
        <w:spacing w:line="248" w:lineRule="auto"/>
        <w:rPr>
          <w:rFonts w:hint="eastAsia" w:ascii="宋体" w:hAnsi="宋体" w:eastAsia="宋体" w:cs="宋体"/>
        </w:rPr>
      </w:pPr>
    </w:p>
    <w:p w14:paraId="747ECCE9">
      <w:pPr>
        <w:spacing w:before="277" w:line="225" w:lineRule="auto"/>
        <w:ind w:left="2782"/>
        <w:rPr>
          <w:rFonts w:hint="eastAsia" w:ascii="宋体" w:hAnsi="宋体" w:eastAsia="宋体" w:cs="宋体"/>
          <w:b/>
          <w:bCs/>
          <w:spacing w:val="5"/>
          <w:sz w:val="31"/>
          <w:szCs w:val="31"/>
        </w:rPr>
      </w:pPr>
    </w:p>
    <w:p w14:paraId="7A857973">
      <w:pPr>
        <w:spacing w:before="277" w:line="225" w:lineRule="auto"/>
        <w:ind w:left="2782"/>
        <w:rPr>
          <w:rFonts w:hint="eastAsia" w:ascii="宋体" w:hAnsi="宋体" w:eastAsia="宋体" w:cs="宋体"/>
          <w:b/>
          <w:bCs/>
          <w:spacing w:val="5"/>
          <w:sz w:val="31"/>
          <w:szCs w:val="31"/>
        </w:rPr>
      </w:pPr>
    </w:p>
    <w:p w14:paraId="62CE22D6">
      <w:pPr>
        <w:spacing w:before="277" w:line="225" w:lineRule="auto"/>
        <w:ind w:left="2782"/>
        <w:rPr>
          <w:rFonts w:hint="eastAsia" w:ascii="宋体" w:hAnsi="宋体" w:eastAsia="宋体" w:cs="宋体"/>
          <w:sz w:val="31"/>
          <w:szCs w:val="31"/>
        </w:rPr>
      </w:pPr>
      <w:r>
        <w:rPr>
          <w:rFonts w:hint="eastAsia" w:ascii="宋体" w:hAnsi="宋体" w:eastAsia="宋体" w:cs="宋体"/>
          <w:b/>
          <w:bCs/>
          <w:spacing w:val="5"/>
          <w:sz w:val="31"/>
          <w:szCs w:val="31"/>
        </w:rPr>
        <w:t>（根据需要编写，格式自制）</w:t>
      </w:r>
    </w:p>
    <w:p w14:paraId="1D5745BA">
      <w:pPr>
        <w:pStyle w:val="9"/>
        <w:spacing w:line="245" w:lineRule="auto"/>
        <w:rPr>
          <w:rFonts w:hint="eastAsia" w:ascii="宋体" w:hAnsi="宋体" w:eastAsia="宋体" w:cs="宋体"/>
        </w:rPr>
      </w:pPr>
    </w:p>
    <w:p w14:paraId="5AA6922F">
      <w:pPr>
        <w:pStyle w:val="9"/>
        <w:spacing w:line="246" w:lineRule="auto"/>
        <w:rPr>
          <w:rFonts w:hint="eastAsia" w:ascii="宋体" w:hAnsi="宋体" w:eastAsia="宋体" w:cs="宋体"/>
        </w:rPr>
      </w:pPr>
    </w:p>
    <w:p w14:paraId="033954C1">
      <w:pPr>
        <w:pStyle w:val="9"/>
        <w:spacing w:line="245" w:lineRule="auto"/>
        <w:rPr>
          <w:rFonts w:hint="eastAsia" w:ascii="宋体" w:hAnsi="宋体" w:eastAsia="宋体" w:cs="宋体"/>
          <w:lang w:eastAsia="zh-CN"/>
        </w:rPr>
      </w:pPr>
      <w:r>
        <w:rPr>
          <w:rFonts w:hint="eastAsia" w:ascii="宋体" w:hAnsi="宋体" w:eastAsia="宋体" w:cs="宋体"/>
          <w:lang w:eastAsia="zh-CN"/>
        </w:rPr>
        <w:br w:type="page"/>
      </w:r>
    </w:p>
    <w:p w14:paraId="27CB119B">
      <w:pPr>
        <w:pStyle w:val="9"/>
        <w:spacing w:line="246" w:lineRule="auto"/>
        <w:rPr>
          <w:rFonts w:hint="eastAsia" w:ascii="宋体" w:hAnsi="宋体" w:eastAsia="宋体" w:cs="宋体"/>
        </w:rPr>
      </w:pPr>
    </w:p>
    <w:p w14:paraId="69374825">
      <w:pPr>
        <w:pStyle w:val="9"/>
        <w:spacing w:line="246" w:lineRule="auto"/>
        <w:rPr>
          <w:rFonts w:hint="eastAsia" w:ascii="宋体" w:hAnsi="宋体" w:eastAsia="宋体" w:cs="宋体"/>
        </w:rPr>
      </w:pPr>
    </w:p>
    <w:p w14:paraId="538A88ED">
      <w:pPr>
        <w:pStyle w:val="9"/>
        <w:spacing w:line="246" w:lineRule="auto"/>
        <w:jc w:val="center"/>
        <w:rPr>
          <w:rFonts w:hint="eastAsia" w:ascii="宋体" w:hAnsi="宋体" w:eastAsia="宋体" w:cs="宋体"/>
          <w:b/>
          <w:bCs/>
          <w:snapToGrid w:val="0"/>
          <w:color w:val="000000"/>
          <w:spacing w:val="-7"/>
          <w:kern w:val="0"/>
          <w:sz w:val="28"/>
          <w:szCs w:val="28"/>
          <w:highlight w:val="none"/>
          <w:lang w:val="en-US" w:eastAsia="en-US" w:bidi="ar-SA"/>
        </w:rPr>
      </w:pPr>
      <w:r>
        <w:rPr>
          <w:rFonts w:hint="eastAsia" w:ascii="宋体" w:hAnsi="宋体" w:eastAsia="宋体" w:cs="宋体"/>
          <w:b/>
          <w:bCs/>
          <w:snapToGrid w:val="0"/>
          <w:color w:val="000000"/>
          <w:spacing w:val="-7"/>
          <w:kern w:val="0"/>
          <w:sz w:val="28"/>
          <w:szCs w:val="28"/>
          <w:highlight w:val="none"/>
          <w:lang w:val="en-US" w:eastAsia="zh-CN" w:bidi="ar-SA"/>
        </w:rPr>
        <w:t>二十</w:t>
      </w:r>
      <w:r>
        <w:rPr>
          <w:rFonts w:hint="eastAsia" w:ascii="宋体" w:hAnsi="宋体" w:eastAsia="宋体" w:cs="宋体"/>
          <w:b/>
          <w:bCs/>
          <w:spacing w:val="-7"/>
          <w:sz w:val="28"/>
          <w:szCs w:val="28"/>
          <w:highlight w:val="none"/>
          <w:lang w:val="en-US" w:eastAsia="zh-CN"/>
        </w:rPr>
        <w:t>七</w:t>
      </w:r>
      <w:r>
        <w:rPr>
          <w:rFonts w:hint="eastAsia" w:ascii="宋体" w:hAnsi="宋体" w:eastAsia="宋体" w:cs="宋体"/>
          <w:b/>
          <w:bCs/>
          <w:snapToGrid w:val="0"/>
          <w:color w:val="000000"/>
          <w:spacing w:val="-7"/>
          <w:kern w:val="0"/>
          <w:sz w:val="28"/>
          <w:szCs w:val="28"/>
          <w:highlight w:val="none"/>
          <w:lang w:val="en-US" w:eastAsia="en-US" w:bidi="ar-SA"/>
        </w:rPr>
        <w:t>、对本次投标项目的技术方案；</w:t>
      </w:r>
    </w:p>
    <w:p w14:paraId="3A539244">
      <w:pPr>
        <w:pStyle w:val="9"/>
        <w:spacing w:line="246" w:lineRule="auto"/>
        <w:jc w:val="center"/>
        <w:rPr>
          <w:rFonts w:hint="eastAsia" w:ascii="宋体" w:hAnsi="宋体" w:eastAsia="宋体" w:cs="宋体"/>
          <w:b/>
          <w:bCs/>
          <w:snapToGrid w:val="0"/>
          <w:color w:val="000000"/>
          <w:spacing w:val="-7"/>
          <w:kern w:val="0"/>
          <w:sz w:val="28"/>
          <w:szCs w:val="28"/>
          <w:highlight w:val="none"/>
          <w:lang w:val="en-US" w:eastAsia="en-US" w:bidi="ar-SA"/>
        </w:rPr>
      </w:pPr>
    </w:p>
    <w:p w14:paraId="19A7AB86">
      <w:pPr>
        <w:pStyle w:val="9"/>
        <w:spacing w:line="246" w:lineRule="auto"/>
        <w:jc w:val="center"/>
        <w:rPr>
          <w:rFonts w:hint="eastAsia" w:ascii="宋体" w:hAnsi="宋体" w:eastAsia="宋体" w:cs="宋体"/>
          <w:b/>
          <w:bCs/>
          <w:snapToGrid w:val="0"/>
          <w:color w:val="000000"/>
          <w:spacing w:val="-7"/>
          <w:kern w:val="0"/>
          <w:sz w:val="28"/>
          <w:szCs w:val="28"/>
          <w:highlight w:val="none"/>
          <w:lang w:val="en-US" w:eastAsia="en-US" w:bidi="ar-SA"/>
        </w:rPr>
      </w:pPr>
    </w:p>
    <w:p w14:paraId="58824E1B">
      <w:pPr>
        <w:pStyle w:val="9"/>
        <w:spacing w:line="246" w:lineRule="auto"/>
        <w:jc w:val="center"/>
        <w:rPr>
          <w:rFonts w:hint="eastAsia" w:ascii="宋体" w:hAnsi="宋体" w:eastAsia="宋体" w:cs="宋体"/>
          <w:b/>
          <w:bCs/>
          <w:snapToGrid w:val="0"/>
          <w:color w:val="000000"/>
          <w:spacing w:val="-7"/>
          <w:kern w:val="0"/>
          <w:sz w:val="28"/>
          <w:szCs w:val="28"/>
          <w:highlight w:val="none"/>
          <w:lang w:val="en-US" w:eastAsia="en-US" w:bidi="ar-SA"/>
        </w:rPr>
      </w:pPr>
    </w:p>
    <w:p w14:paraId="2B7C5929">
      <w:pPr>
        <w:pStyle w:val="9"/>
        <w:numPr>
          <w:ilvl w:val="0"/>
          <w:numId w:val="9"/>
        </w:numPr>
        <w:spacing w:line="246" w:lineRule="auto"/>
        <w:rPr>
          <w:rFonts w:hint="eastAsia" w:ascii="宋体" w:hAnsi="宋体" w:eastAsia="宋体" w:cs="宋体"/>
          <w:sz w:val="28"/>
          <w:szCs w:val="28"/>
          <w:lang w:eastAsia="zh-CN"/>
        </w:rPr>
      </w:pPr>
      <w:r>
        <w:rPr>
          <w:rFonts w:hint="eastAsia" w:ascii="宋体" w:hAnsi="宋体" w:eastAsia="宋体" w:cs="宋体"/>
          <w:sz w:val="28"/>
          <w:szCs w:val="28"/>
        </w:rPr>
        <w:t>货源保障方案</w:t>
      </w:r>
      <w:r>
        <w:rPr>
          <w:rFonts w:hint="eastAsia" w:ascii="宋体" w:hAnsi="宋体" w:eastAsia="宋体" w:cs="宋体"/>
          <w:sz w:val="28"/>
          <w:szCs w:val="28"/>
          <w:lang w:eastAsia="zh-CN"/>
        </w:rPr>
        <w:t>，</w:t>
      </w:r>
    </w:p>
    <w:p w14:paraId="19FEE3DF">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服务</w:t>
      </w:r>
      <w:r>
        <w:rPr>
          <w:rFonts w:hint="eastAsia" w:ascii="宋体" w:hAnsi="宋体" w:eastAsia="宋体" w:cs="宋体"/>
          <w:sz w:val="28"/>
          <w:szCs w:val="28"/>
        </w:rPr>
        <w:t>方案</w:t>
      </w:r>
      <w:r>
        <w:rPr>
          <w:rFonts w:hint="eastAsia" w:ascii="宋体" w:hAnsi="宋体" w:eastAsia="宋体" w:cs="宋体"/>
          <w:sz w:val="28"/>
          <w:szCs w:val="28"/>
          <w:lang w:eastAsia="zh-CN"/>
        </w:rPr>
        <w:t>，</w:t>
      </w:r>
    </w:p>
    <w:p w14:paraId="0A966003">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货物质量保证</w:t>
      </w:r>
      <w:r>
        <w:rPr>
          <w:rFonts w:hint="eastAsia" w:ascii="宋体" w:hAnsi="宋体" w:eastAsia="宋体" w:cs="宋体"/>
          <w:sz w:val="28"/>
          <w:szCs w:val="28"/>
          <w:lang w:eastAsia="zh-CN"/>
        </w:rPr>
        <w:t>，</w:t>
      </w:r>
    </w:p>
    <w:p w14:paraId="2380C3AA">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食材配送方案</w:t>
      </w:r>
      <w:r>
        <w:rPr>
          <w:rFonts w:hint="eastAsia" w:ascii="宋体" w:hAnsi="宋体" w:eastAsia="宋体" w:cs="宋体"/>
          <w:sz w:val="28"/>
          <w:szCs w:val="28"/>
          <w:lang w:eastAsia="zh-CN"/>
        </w:rPr>
        <w:t>，</w:t>
      </w:r>
    </w:p>
    <w:p w14:paraId="5CADA6DB">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食品检验检测</w:t>
      </w:r>
      <w:r>
        <w:rPr>
          <w:rFonts w:hint="eastAsia" w:ascii="宋体" w:hAnsi="宋体" w:eastAsia="宋体" w:cs="宋体"/>
          <w:sz w:val="28"/>
          <w:szCs w:val="28"/>
          <w:lang w:eastAsia="zh-CN"/>
        </w:rPr>
        <w:t>，</w:t>
      </w:r>
    </w:p>
    <w:p w14:paraId="2A34F4E9">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食品安全方案及保证措施</w:t>
      </w:r>
      <w:r>
        <w:rPr>
          <w:rFonts w:hint="eastAsia" w:ascii="宋体" w:hAnsi="宋体" w:eastAsia="宋体" w:cs="宋体"/>
          <w:sz w:val="28"/>
          <w:szCs w:val="28"/>
          <w:lang w:eastAsia="zh-CN"/>
        </w:rPr>
        <w:t>；</w:t>
      </w:r>
    </w:p>
    <w:p w14:paraId="2E7E5806">
      <w:pPr>
        <w:pStyle w:val="9"/>
        <w:numPr>
          <w:ilvl w:val="0"/>
          <w:numId w:val="9"/>
        </w:numPr>
        <w:spacing w:line="246"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应急</w:t>
      </w:r>
      <w:r>
        <w:rPr>
          <w:rFonts w:hint="eastAsia" w:ascii="宋体" w:hAnsi="宋体" w:eastAsia="宋体" w:cs="宋体"/>
          <w:sz w:val="28"/>
          <w:szCs w:val="28"/>
          <w:lang w:val="en-US" w:eastAsia="zh-CN"/>
        </w:rPr>
        <w:t>服务能力</w:t>
      </w:r>
    </w:p>
    <w:p w14:paraId="45A7854F">
      <w:pPr>
        <w:pStyle w:val="9"/>
        <w:numPr>
          <w:ilvl w:val="0"/>
          <w:numId w:val="0"/>
        </w:numPr>
        <w:spacing w:line="246" w:lineRule="auto"/>
        <w:ind w:leftChars="0"/>
        <w:rPr>
          <w:rFonts w:hint="eastAsia" w:ascii="宋体" w:hAnsi="宋体" w:eastAsia="宋体" w:cs="宋体"/>
          <w:sz w:val="28"/>
          <w:szCs w:val="28"/>
        </w:rPr>
      </w:pPr>
    </w:p>
    <w:p w14:paraId="2EC4654A">
      <w:pPr>
        <w:pStyle w:val="9"/>
        <w:numPr>
          <w:ilvl w:val="0"/>
          <w:numId w:val="0"/>
        </w:numPr>
        <w:spacing w:line="246" w:lineRule="auto"/>
        <w:ind w:leftChars="0"/>
        <w:rPr>
          <w:rFonts w:hint="eastAsia" w:ascii="宋体" w:hAnsi="宋体" w:eastAsia="宋体" w:cs="宋体"/>
          <w:sz w:val="28"/>
          <w:szCs w:val="28"/>
        </w:rPr>
      </w:pPr>
      <w:r>
        <w:rPr>
          <w:rFonts w:hint="eastAsia" w:ascii="宋体" w:hAnsi="宋体" w:eastAsia="宋体" w:cs="宋体"/>
          <w:sz w:val="28"/>
          <w:szCs w:val="28"/>
        </w:rPr>
        <w:t>（投标人视需要自行编写）</w:t>
      </w:r>
      <w:r>
        <w:rPr>
          <w:rFonts w:hint="eastAsia" w:ascii="宋体" w:hAnsi="宋体" w:eastAsia="宋体" w:cs="宋体"/>
          <w:sz w:val="28"/>
          <w:szCs w:val="28"/>
          <w:lang w:eastAsia="zh-CN"/>
        </w:rPr>
        <w:t>；</w:t>
      </w:r>
    </w:p>
    <w:p w14:paraId="219283C6">
      <w:pPr>
        <w:pStyle w:val="9"/>
        <w:spacing w:line="246" w:lineRule="auto"/>
        <w:rPr>
          <w:rFonts w:hint="eastAsia" w:ascii="宋体" w:hAnsi="宋体" w:eastAsia="宋体" w:cs="宋体"/>
        </w:rPr>
      </w:pPr>
    </w:p>
    <w:p w14:paraId="2EA894B4">
      <w:pPr>
        <w:rPr>
          <w:rFonts w:hint="eastAsia" w:ascii="宋体" w:hAnsi="宋体" w:eastAsia="宋体" w:cs="宋体"/>
          <w:b/>
          <w:bCs/>
          <w:spacing w:val="-7"/>
          <w:sz w:val="28"/>
          <w:szCs w:val="28"/>
          <w:highlight w:val="none"/>
          <w:lang w:val="en-US" w:eastAsia="zh-CN"/>
        </w:rPr>
      </w:pPr>
    </w:p>
    <w:p w14:paraId="20F8DD56">
      <w:pPr>
        <w:rPr>
          <w:rFonts w:hint="eastAsia" w:ascii="宋体" w:hAnsi="宋体" w:eastAsia="宋体" w:cs="宋体"/>
          <w:b/>
          <w:bCs/>
          <w:spacing w:val="-7"/>
          <w:sz w:val="28"/>
          <w:szCs w:val="28"/>
          <w:highlight w:val="none"/>
          <w:lang w:val="en-US" w:eastAsia="zh-CN"/>
        </w:rPr>
      </w:pPr>
    </w:p>
    <w:p w14:paraId="19FF3E0E">
      <w:pPr>
        <w:rPr>
          <w:rFonts w:hint="eastAsia" w:ascii="宋体" w:hAnsi="宋体" w:eastAsia="宋体" w:cs="宋体"/>
          <w:b/>
          <w:bCs/>
          <w:spacing w:val="-7"/>
          <w:sz w:val="28"/>
          <w:szCs w:val="28"/>
          <w:highlight w:val="none"/>
          <w:lang w:val="en-US" w:eastAsia="zh-CN"/>
        </w:rPr>
      </w:pPr>
    </w:p>
    <w:p w14:paraId="4DEBC032">
      <w:pPr>
        <w:rPr>
          <w:rFonts w:hint="eastAsia" w:ascii="宋体" w:hAnsi="宋体" w:eastAsia="宋体" w:cs="宋体"/>
          <w:b/>
          <w:bCs/>
          <w:spacing w:val="-7"/>
          <w:sz w:val="28"/>
          <w:szCs w:val="28"/>
          <w:highlight w:val="none"/>
          <w:lang w:val="en-US" w:eastAsia="zh-CN"/>
        </w:rPr>
      </w:pPr>
    </w:p>
    <w:p w14:paraId="071D53BB">
      <w:pPr>
        <w:rPr>
          <w:rFonts w:hint="eastAsia" w:ascii="宋体" w:hAnsi="宋体" w:eastAsia="宋体" w:cs="宋体"/>
          <w:b/>
          <w:bCs/>
          <w:spacing w:val="-7"/>
          <w:sz w:val="28"/>
          <w:szCs w:val="28"/>
          <w:highlight w:val="none"/>
          <w:lang w:val="en-US" w:eastAsia="zh-CN"/>
        </w:rPr>
      </w:pPr>
    </w:p>
    <w:p w14:paraId="66EB25B0">
      <w:pPr>
        <w:rPr>
          <w:rFonts w:hint="eastAsia" w:ascii="宋体" w:hAnsi="宋体" w:eastAsia="宋体" w:cs="宋体"/>
          <w:b/>
          <w:bCs/>
          <w:spacing w:val="-7"/>
          <w:sz w:val="28"/>
          <w:szCs w:val="28"/>
          <w:highlight w:val="none"/>
          <w:lang w:val="en-US" w:eastAsia="zh-CN"/>
        </w:rPr>
      </w:pPr>
    </w:p>
    <w:p w14:paraId="4E96E12A">
      <w:pPr>
        <w:rPr>
          <w:rFonts w:hint="eastAsia" w:ascii="宋体" w:hAnsi="宋体" w:eastAsia="宋体" w:cs="宋体"/>
          <w:b/>
          <w:bCs/>
          <w:spacing w:val="-7"/>
          <w:sz w:val="28"/>
          <w:szCs w:val="28"/>
          <w:highlight w:val="none"/>
        </w:rPr>
      </w:pPr>
      <w:r>
        <w:rPr>
          <w:rFonts w:hint="eastAsia" w:ascii="宋体" w:hAnsi="宋体" w:eastAsia="宋体" w:cs="宋体"/>
          <w:b/>
          <w:bCs/>
          <w:spacing w:val="-7"/>
          <w:sz w:val="28"/>
          <w:szCs w:val="28"/>
          <w:highlight w:val="none"/>
          <w:lang w:val="en-US" w:eastAsia="zh-CN"/>
        </w:rPr>
        <w:t>二十八</w:t>
      </w:r>
      <w:r>
        <w:rPr>
          <w:rFonts w:hint="eastAsia" w:ascii="宋体" w:hAnsi="宋体" w:eastAsia="宋体" w:cs="宋体"/>
          <w:b/>
          <w:bCs/>
          <w:spacing w:val="-7"/>
          <w:sz w:val="28"/>
          <w:szCs w:val="28"/>
          <w:highlight w:val="none"/>
        </w:rPr>
        <w:t>、其他有利于投标人的资料（如有）</w:t>
      </w:r>
    </w:p>
    <w:p w14:paraId="04F23AAF">
      <w:pPr>
        <w:rPr>
          <w:rFonts w:hint="eastAsia" w:ascii="宋体" w:hAnsi="宋体" w:eastAsia="宋体" w:cs="宋体"/>
          <w:b/>
          <w:bCs/>
          <w:spacing w:val="-7"/>
          <w:sz w:val="28"/>
          <w:szCs w:val="28"/>
          <w:highlight w:val="none"/>
        </w:rPr>
      </w:pPr>
    </w:p>
    <w:p w14:paraId="4F69BF1F">
      <w:pPr>
        <w:rPr>
          <w:rFonts w:hint="eastAsia" w:ascii="宋体" w:hAnsi="宋体" w:eastAsia="宋体" w:cs="宋体"/>
          <w:b/>
          <w:bCs/>
          <w:spacing w:val="-7"/>
          <w:sz w:val="28"/>
          <w:szCs w:val="28"/>
          <w:highlight w:val="none"/>
        </w:rPr>
      </w:pPr>
      <w:r>
        <w:rPr>
          <w:rFonts w:hint="eastAsia" w:ascii="宋体" w:hAnsi="宋体" w:eastAsia="宋体" w:cs="宋体"/>
          <w:b/>
          <w:bCs/>
          <w:spacing w:val="-7"/>
          <w:sz w:val="28"/>
          <w:szCs w:val="28"/>
          <w:highlight w:val="none"/>
        </w:rPr>
        <w:br w:type="page"/>
      </w:r>
    </w:p>
    <w:p w14:paraId="37AEC175">
      <w:pPr>
        <w:spacing w:before="91" w:line="221" w:lineRule="auto"/>
        <w:ind w:left="3771"/>
        <w:outlineLvl w:val="2"/>
        <w:rPr>
          <w:rFonts w:hint="eastAsia" w:ascii="宋体" w:hAnsi="宋体" w:eastAsia="宋体" w:cs="宋体"/>
          <w:sz w:val="28"/>
          <w:szCs w:val="28"/>
          <w:highlight w:val="none"/>
        </w:rPr>
      </w:pPr>
      <w:r>
        <w:rPr>
          <w:rFonts w:hint="eastAsia" w:ascii="宋体" w:hAnsi="宋体" w:eastAsia="宋体" w:cs="宋体"/>
          <w:b/>
          <w:bCs/>
          <w:spacing w:val="-7"/>
          <w:sz w:val="28"/>
          <w:szCs w:val="28"/>
          <w:highlight w:val="none"/>
        </w:rPr>
        <w:t>中小企业划分标准</w:t>
      </w:r>
    </w:p>
    <w:p w14:paraId="0D7B847D">
      <w:pPr>
        <w:pStyle w:val="9"/>
        <w:spacing w:line="425" w:lineRule="auto"/>
        <w:rPr>
          <w:rFonts w:hint="eastAsia" w:ascii="宋体" w:hAnsi="宋体" w:eastAsia="宋体" w:cs="宋体"/>
          <w:highlight w:val="none"/>
        </w:rPr>
      </w:pPr>
    </w:p>
    <w:p w14:paraId="1D19B750">
      <w:pPr>
        <w:spacing w:before="74" w:line="334" w:lineRule="auto"/>
        <w:ind w:left="74" w:right="76" w:firstLine="481"/>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工业和信息化部、国家统计局、发展改革委、财政部等</w:t>
      </w:r>
      <w:r>
        <w:rPr>
          <w:rFonts w:hint="eastAsia" w:ascii="宋体" w:hAnsi="宋体" w:eastAsia="宋体" w:cs="宋体"/>
          <w:spacing w:val="10"/>
          <w:sz w:val="23"/>
          <w:szCs w:val="23"/>
          <w:highlight w:val="none"/>
        </w:rPr>
        <w:t>四部门《关于印发中小企业划型</w:t>
      </w:r>
      <w:r>
        <w:rPr>
          <w:rFonts w:hint="eastAsia" w:ascii="宋体" w:hAnsi="宋体" w:eastAsia="宋体" w:cs="宋体"/>
          <w:spacing w:val="7"/>
          <w:sz w:val="23"/>
          <w:szCs w:val="23"/>
          <w:highlight w:val="none"/>
        </w:rPr>
        <w:t>标准规定的通知》（工信部联企业〔2011〕300号）规定中小企业划型标准如表所</w:t>
      </w:r>
      <w:r>
        <w:rPr>
          <w:rFonts w:hint="eastAsia" w:ascii="宋体" w:hAnsi="宋体" w:eastAsia="宋体" w:cs="宋体"/>
          <w:spacing w:val="6"/>
          <w:sz w:val="23"/>
          <w:szCs w:val="23"/>
          <w:highlight w:val="none"/>
        </w:rPr>
        <w:t>示：</w:t>
      </w:r>
    </w:p>
    <w:tbl>
      <w:tblPr>
        <w:tblStyle w:val="19"/>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563"/>
        <w:gridCol w:w="2076"/>
        <w:gridCol w:w="389"/>
        <w:gridCol w:w="5296"/>
      </w:tblGrid>
      <w:tr w14:paraId="6AE26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089" w:type="dxa"/>
            <w:gridSpan w:val="3"/>
            <w:vMerge w:val="restart"/>
            <w:tcBorders>
              <w:bottom w:val="nil"/>
            </w:tcBorders>
            <w:vAlign w:val="top"/>
          </w:tcPr>
          <w:p w14:paraId="2E3DB578">
            <w:pPr>
              <w:pStyle w:val="20"/>
              <w:spacing w:line="255" w:lineRule="auto"/>
              <w:rPr>
                <w:rFonts w:hint="eastAsia" w:ascii="宋体" w:hAnsi="宋体" w:eastAsia="宋体" w:cs="宋体"/>
                <w:highlight w:val="none"/>
              </w:rPr>
            </w:pPr>
          </w:p>
          <w:p w14:paraId="64F502ED">
            <w:pPr>
              <w:pStyle w:val="20"/>
              <w:spacing w:line="255" w:lineRule="auto"/>
              <w:rPr>
                <w:rFonts w:hint="eastAsia" w:ascii="宋体" w:hAnsi="宋体" w:eastAsia="宋体" w:cs="宋体"/>
                <w:highlight w:val="none"/>
              </w:rPr>
            </w:pPr>
          </w:p>
          <w:p w14:paraId="7B29FA7B">
            <w:pPr>
              <w:pStyle w:val="20"/>
              <w:spacing w:line="255" w:lineRule="auto"/>
              <w:rPr>
                <w:rFonts w:hint="eastAsia" w:ascii="宋体" w:hAnsi="宋体" w:eastAsia="宋体" w:cs="宋体"/>
                <w:highlight w:val="none"/>
              </w:rPr>
            </w:pPr>
          </w:p>
          <w:p w14:paraId="5F306A40">
            <w:pPr>
              <w:pStyle w:val="20"/>
              <w:spacing w:line="255" w:lineRule="auto"/>
              <w:rPr>
                <w:rFonts w:hint="eastAsia" w:ascii="宋体" w:hAnsi="宋体" w:eastAsia="宋体" w:cs="宋体"/>
                <w:highlight w:val="none"/>
              </w:rPr>
            </w:pPr>
          </w:p>
          <w:p w14:paraId="3A1FBC37">
            <w:pPr>
              <w:spacing w:before="65" w:line="228" w:lineRule="auto"/>
              <w:ind w:left="117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农、林、牧、渔业</w:t>
            </w:r>
          </w:p>
        </w:tc>
        <w:tc>
          <w:tcPr>
            <w:tcW w:w="5685" w:type="dxa"/>
            <w:gridSpan w:val="2"/>
            <w:vAlign w:val="top"/>
          </w:tcPr>
          <w:p w14:paraId="560B6BD7">
            <w:pPr>
              <w:spacing w:before="124" w:line="228" w:lineRule="auto"/>
              <w:ind w:left="722"/>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营业收入20000万元以下的为中小微型企业。</w:t>
            </w:r>
          </w:p>
        </w:tc>
      </w:tr>
      <w:tr w14:paraId="52AB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38992070">
            <w:pPr>
              <w:pStyle w:val="20"/>
              <w:rPr>
                <w:rFonts w:hint="eastAsia" w:ascii="宋体" w:hAnsi="宋体" w:eastAsia="宋体" w:cs="宋体"/>
                <w:highlight w:val="none"/>
              </w:rPr>
            </w:pPr>
          </w:p>
        </w:tc>
        <w:tc>
          <w:tcPr>
            <w:tcW w:w="389" w:type="dxa"/>
            <w:textDirection w:val="tbRlV"/>
            <w:vAlign w:val="top"/>
          </w:tcPr>
          <w:p w14:paraId="1FE88E98">
            <w:pPr>
              <w:spacing w:before="62" w:line="214" w:lineRule="auto"/>
              <w:ind w:left="52"/>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428194AA">
            <w:pPr>
              <w:spacing w:before="211" w:line="228" w:lineRule="auto"/>
              <w:ind w:left="1629"/>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500万元-20000万元</w:t>
            </w:r>
          </w:p>
        </w:tc>
      </w:tr>
      <w:tr w14:paraId="2E8C7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46AC11AB">
            <w:pPr>
              <w:pStyle w:val="20"/>
              <w:rPr>
                <w:rFonts w:hint="eastAsia" w:ascii="宋体" w:hAnsi="宋体" w:eastAsia="宋体" w:cs="宋体"/>
                <w:highlight w:val="none"/>
              </w:rPr>
            </w:pPr>
          </w:p>
        </w:tc>
        <w:tc>
          <w:tcPr>
            <w:tcW w:w="389" w:type="dxa"/>
            <w:textDirection w:val="tbRlV"/>
            <w:vAlign w:val="top"/>
          </w:tcPr>
          <w:p w14:paraId="21311FCD">
            <w:pPr>
              <w:spacing w:before="62" w:line="228" w:lineRule="auto"/>
              <w:ind w:left="54"/>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22D7B752">
            <w:pPr>
              <w:spacing w:before="210" w:line="228" w:lineRule="auto"/>
              <w:ind w:left="1838"/>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50万元-500万元</w:t>
            </w:r>
          </w:p>
        </w:tc>
      </w:tr>
      <w:tr w14:paraId="56E44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tcBorders>
            <w:vAlign w:val="top"/>
          </w:tcPr>
          <w:p w14:paraId="73A5676E">
            <w:pPr>
              <w:pStyle w:val="20"/>
              <w:rPr>
                <w:rFonts w:hint="eastAsia" w:ascii="宋体" w:hAnsi="宋体" w:eastAsia="宋体" w:cs="宋体"/>
                <w:highlight w:val="none"/>
              </w:rPr>
            </w:pPr>
          </w:p>
        </w:tc>
        <w:tc>
          <w:tcPr>
            <w:tcW w:w="389" w:type="dxa"/>
            <w:vAlign w:val="top"/>
          </w:tcPr>
          <w:p w14:paraId="49A175E1">
            <w:pPr>
              <w:spacing w:before="53" w:line="265"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264B315B">
            <w:pPr>
              <w:spacing w:before="213" w:line="228" w:lineRule="auto"/>
              <w:ind w:left="2073"/>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50万元以下</w:t>
            </w:r>
          </w:p>
        </w:tc>
      </w:tr>
      <w:tr w14:paraId="5225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612604D4">
            <w:pPr>
              <w:pStyle w:val="20"/>
              <w:spacing w:line="318" w:lineRule="auto"/>
              <w:rPr>
                <w:rFonts w:hint="eastAsia" w:ascii="宋体" w:hAnsi="宋体" w:eastAsia="宋体" w:cs="宋体"/>
                <w:highlight w:val="none"/>
              </w:rPr>
            </w:pPr>
          </w:p>
          <w:p w14:paraId="10DDEB8E">
            <w:pPr>
              <w:pStyle w:val="20"/>
              <w:spacing w:line="318" w:lineRule="auto"/>
              <w:rPr>
                <w:rFonts w:hint="eastAsia" w:ascii="宋体" w:hAnsi="宋体" w:eastAsia="宋体" w:cs="宋体"/>
                <w:highlight w:val="none"/>
              </w:rPr>
            </w:pPr>
          </w:p>
          <w:p w14:paraId="7A6EA589">
            <w:pPr>
              <w:spacing w:before="65"/>
              <w:ind w:left="1812"/>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工业</w:t>
            </w:r>
          </w:p>
          <w:p w14:paraId="179941BE">
            <w:pPr>
              <w:spacing w:before="56" w:line="227" w:lineRule="auto"/>
              <w:ind w:left="2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包括采矿业，制造业，电力、热力、燃气及</w:t>
            </w:r>
          </w:p>
          <w:p w14:paraId="783A8341">
            <w:pPr>
              <w:spacing w:before="70" w:line="284" w:lineRule="auto"/>
              <w:ind w:left="1808" w:right="1390" w:hanging="36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水生产和供应</w:t>
            </w:r>
            <w:r>
              <w:rPr>
                <w:rFonts w:hint="eastAsia" w:ascii="宋体" w:hAnsi="宋体" w:eastAsia="宋体" w:cs="宋体"/>
                <w:spacing w:val="-2"/>
                <w:sz w:val="20"/>
                <w:szCs w:val="20"/>
                <w:highlight w:val="none"/>
              </w:rPr>
              <w:t>业）</w:t>
            </w:r>
          </w:p>
        </w:tc>
        <w:tc>
          <w:tcPr>
            <w:tcW w:w="5685" w:type="dxa"/>
            <w:gridSpan w:val="2"/>
            <w:vAlign w:val="top"/>
          </w:tcPr>
          <w:p w14:paraId="0D04C446">
            <w:pPr>
              <w:spacing w:before="54" w:line="228" w:lineRule="auto"/>
              <w:ind w:left="6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从业人员1000人以下或营业收入40000万元以下的为中小</w:t>
            </w:r>
          </w:p>
          <w:p w14:paraId="24F29568">
            <w:pPr>
              <w:spacing w:before="69" w:line="228" w:lineRule="auto"/>
              <w:ind w:left="234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微型企业。</w:t>
            </w:r>
          </w:p>
        </w:tc>
      </w:tr>
      <w:tr w14:paraId="6D9BE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632C0D57">
            <w:pPr>
              <w:pStyle w:val="20"/>
              <w:rPr>
                <w:rFonts w:hint="eastAsia" w:ascii="宋体" w:hAnsi="宋体" w:eastAsia="宋体" w:cs="宋体"/>
                <w:highlight w:val="none"/>
              </w:rPr>
            </w:pPr>
          </w:p>
        </w:tc>
        <w:tc>
          <w:tcPr>
            <w:tcW w:w="389" w:type="dxa"/>
            <w:textDirection w:val="tbRlV"/>
            <w:vAlign w:val="top"/>
          </w:tcPr>
          <w:p w14:paraId="61B8E372">
            <w:pPr>
              <w:spacing w:before="62" w:line="214" w:lineRule="auto"/>
              <w:ind w:left="56"/>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6867CB57">
            <w:pPr>
              <w:spacing w:before="57" w:line="264" w:lineRule="auto"/>
              <w:ind w:left="2121" w:right="104" w:hanging="2070"/>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从业人员300人一1000人，且营业收入2000万元一</w:t>
            </w:r>
            <w:r>
              <w:rPr>
                <w:rFonts w:hint="eastAsia" w:ascii="宋体" w:hAnsi="宋体" w:eastAsia="宋体" w:cs="宋体"/>
                <w:spacing w:val="1"/>
                <w:sz w:val="20"/>
                <w:szCs w:val="20"/>
                <w:highlight w:val="none"/>
              </w:rPr>
              <w:t>40000万元</w:t>
            </w:r>
          </w:p>
        </w:tc>
      </w:tr>
      <w:tr w14:paraId="151B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5879552C">
            <w:pPr>
              <w:pStyle w:val="20"/>
              <w:rPr>
                <w:rFonts w:hint="eastAsia" w:ascii="宋体" w:hAnsi="宋体" w:eastAsia="宋体" w:cs="宋体"/>
                <w:highlight w:val="none"/>
              </w:rPr>
            </w:pPr>
          </w:p>
        </w:tc>
        <w:tc>
          <w:tcPr>
            <w:tcW w:w="389" w:type="dxa"/>
            <w:textDirection w:val="tbRlV"/>
            <w:vAlign w:val="top"/>
          </w:tcPr>
          <w:p w14:paraId="04E265FF">
            <w:pPr>
              <w:spacing w:before="62" w:line="228"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11D774D3">
            <w:pPr>
              <w:spacing w:before="54" w:line="265"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从业人员20人一300人，且营业收入30</w:t>
            </w:r>
            <w:r>
              <w:rPr>
                <w:rFonts w:hint="eastAsia" w:ascii="宋体" w:hAnsi="宋体" w:eastAsia="宋体" w:cs="宋体"/>
                <w:spacing w:val="4"/>
                <w:sz w:val="20"/>
                <w:szCs w:val="20"/>
                <w:highlight w:val="none"/>
              </w:rPr>
              <w:t>0万元一2000</w:t>
            </w:r>
            <w:r>
              <w:rPr>
                <w:rFonts w:hint="eastAsia" w:ascii="宋体" w:hAnsi="宋体" w:eastAsia="宋体" w:cs="宋体"/>
                <w:spacing w:val="2"/>
                <w:sz w:val="20"/>
                <w:szCs w:val="20"/>
                <w:highlight w:val="none"/>
              </w:rPr>
              <w:t>万元</w:t>
            </w:r>
          </w:p>
        </w:tc>
      </w:tr>
      <w:tr w14:paraId="316B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0FCE707D">
            <w:pPr>
              <w:pStyle w:val="20"/>
              <w:rPr>
                <w:rFonts w:hint="eastAsia" w:ascii="宋体" w:hAnsi="宋体" w:eastAsia="宋体" w:cs="宋体"/>
                <w:highlight w:val="none"/>
              </w:rPr>
            </w:pPr>
          </w:p>
        </w:tc>
        <w:tc>
          <w:tcPr>
            <w:tcW w:w="389" w:type="dxa"/>
            <w:vAlign w:val="top"/>
          </w:tcPr>
          <w:p w14:paraId="2B3FDF6B">
            <w:pPr>
              <w:spacing w:before="54" w:line="265"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02A8BE98">
            <w:pPr>
              <w:spacing w:before="212" w:line="228" w:lineRule="auto"/>
              <w:ind w:left="55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从业人员20人以下或营业收入300万元以下</w:t>
            </w:r>
          </w:p>
        </w:tc>
      </w:tr>
      <w:tr w14:paraId="6C8F2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00B2BC54">
            <w:pPr>
              <w:pStyle w:val="20"/>
              <w:spacing w:line="277" w:lineRule="auto"/>
              <w:rPr>
                <w:rFonts w:hint="eastAsia" w:ascii="宋体" w:hAnsi="宋体" w:eastAsia="宋体" w:cs="宋体"/>
                <w:highlight w:val="none"/>
              </w:rPr>
            </w:pPr>
          </w:p>
          <w:p w14:paraId="3A66B7BA">
            <w:pPr>
              <w:pStyle w:val="20"/>
              <w:spacing w:line="277" w:lineRule="auto"/>
              <w:rPr>
                <w:rFonts w:hint="eastAsia" w:ascii="宋体" w:hAnsi="宋体" w:eastAsia="宋体" w:cs="宋体"/>
                <w:highlight w:val="none"/>
              </w:rPr>
            </w:pPr>
          </w:p>
          <w:p w14:paraId="6229CD9F">
            <w:pPr>
              <w:pStyle w:val="20"/>
              <w:spacing w:line="277" w:lineRule="auto"/>
              <w:rPr>
                <w:rFonts w:hint="eastAsia" w:ascii="宋体" w:hAnsi="宋体" w:eastAsia="宋体" w:cs="宋体"/>
                <w:highlight w:val="none"/>
              </w:rPr>
            </w:pPr>
          </w:p>
          <w:p w14:paraId="5DD92782">
            <w:pPr>
              <w:pStyle w:val="20"/>
              <w:spacing w:line="277" w:lineRule="auto"/>
              <w:rPr>
                <w:rFonts w:hint="eastAsia" w:ascii="宋体" w:hAnsi="宋体" w:eastAsia="宋体" w:cs="宋体"/>
                <w:highlight w:val="none"/>
              </w:rPr>
            </w:pPr>
          </w:p>
          <w:p w14:paraId="64B23C50">
            <w:pPr>
              <w:spacing w:before="65" w:line="228" w:lineRule="auto"/>
              <w:ind w:left="170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建筑业</w:t>
            </w:r>
          </w:p>
        </w:tc>
        <w:tc>
          <w:tcPr>
            <w:tcW w:w="5685" w:type="dxa"/>
            <w:gridSpan w:val="2"/>
            <w:vAlign w:val="top"/>
          </w:tcPr>
          <w:p w14:paraId="0EF25C5D">
            <w:pPr>
              <w:spacing w:before="55" w:line="228" w:lineRule="auto"/>
              <w:ind w:left="6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营业收入80000万元以下或资产总额80000万元以下的为中</w:t>
            </w:r>
          </w:p>
          <w:p w14:paraId="3C65D207">
            <w:pPr>
              <w:spacing w:before="69" w:line="228" w:lineRule="auto"/>
              <w:ind w:left="2243"/>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小微型企业。</w:t>
            </w:r>
          </w:p>
        </w:tc>
      </w:tr>
      <w:tr w14:paraId="717C4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2C91D2EB">
            <w:pPr>
              <w:pStyle w:val="20"/>
              <w:rPr>
                <w:rFonts w:hint="eastAsia" w:ascii="宋体" w:hAnsi="宋体" w:eastAsia="宋体" w:cs="宋体"/>
                <w:highlight w:val="none"/>
              </w:rPr>
            </w:pPr>
          </w:p>
        </w:tc>
        <w:tc>
          <w:tcPr>
            <w:tcW w:w="389" w:type="dxa"/>
            <w:textDirection w:val="tbRlV"/>
            <w:vAlign w:val="top"/>
          </w:tcPr>
          <w:p w14:paraId="13AB6EC8">
            <w:pPr>
              <w:spacing w:before="62" w:line="214"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730AC6E2">
            <w:pPr>
              <w:spacing w:before="55" w:line="264" w:lineRule="auto"/>
              <w:ind w:left="1862" w:right="80" w:hanging="183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营业收入6000万元一80000万元，且资产总额5000万</w:t>
            </w:r>
            <w:r>
              <w:rPr>
                <w:rFonts w:hint="eastAsia" w:ascii="宋体" w:hAnsi="宋体" w:eastAsia="宋体" w:cs="宋体"/>
                <w:spacing w:val="1"/>
                <w:sz w:val="20"/>
                <w:szCs w:val="20"/>
                <w:highlight w:val="none"/>
              </w:rPr>
              <w:t>元一80000万元</w:t>
            </w:r>
          </w:p>
        </w:tc>
      </w:tr>
      <w:tr w14:paraId="728B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7D2135DD">
            <w:pPr>
              <w:pStyle w:val="20"/>
              <w:rPr>
                <w:rFonts w:hint="eastAsia" w:ascii="宋体" w:hAnsi="宋体" w:eastAsia="宋体" w:cs="宋体"/>
                <w:highlight w:val="none"/>
              </w:rPr>
            </w:pPr>
          </w:p>
        </w:tc>
        <w:tc>
          <w:tcPr>
            <w:tcW w:w="389" w:type="dxa"/>
            <w:textDirection w:val="tbRlV"/>
            <w:vAlign w:val="top"/>
          </w:tcPr>
          <w:p w14:paraId="6F36D9A7">
            <w:pPr>
              <w:spacing w:before="62" w:line="228"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32933752">
            <w:pPr>
              <w:spacing w:before="55" w:line="228" w:lineRule="auto"/>
              <w:ind w:left="24"/>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营业收入300万元一6000万元，且资产总额300万一5</w:t>
            </w:r>
          </w:p>
          <w:p w14:paraId="5CC65812">
            <w:pPr>
              <w:spacing w:before="70" w:line="228" w:lineRule="auto"/>
              <w:ind w:left="2282"/>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000万元</w:t>
            </w:r>
          </w:p>
        </w:tc>
      </w:tr>
      <w:tr w14:paraId="7C56A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089" w:type="dxa"/>
            <w:gridSpan w:val="3"/>
            <w:vMerge w:val="continue"/>
            <w:tcBorders>
              <w:top w:val="nil"/>
            </w:tcBorders>
            <w:vAlign w:val="top"/>
          </w:tcPr>
          <w:p w14:paraId="3C316522">
            <w:pPr>
              <w:pStyle w:val="20"/>
              <w:rPr>
                <w:rFonts w:hint="eastAsia" w:ascii="宋体" w:hAnsi="宋体" w:eastAsia="宋体" w:cs="宋体"/>
                <w:highlight w:val="none"/>
              </w:rPr>
            </w:pPr>
          </w:p>
        </w:tc>
        <w:tc>
          <w:tcPr>
            <w:tcW w:w="389" w:type="dxa"/>
            <w:vAlign w:val="top"/>
          </w:tcPr>
          <w:p w14:paraId="5040C8AF">
            <w:pPr>
              <w:spacing w:before="57" w:line="264"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63C5A103">
            <w:pPr>
              <w:spacing w:before="212" w:line="228" w:lineRule="auto"/>
              <w:ind w:left="39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营业收入300万元以下或资产总额300万元以下</w:t>
            </w:r>
          </w:p>
        </w:tc>
      </w:tr>
      <w:tr w14:paraId="2FC0A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restart"/>
            <w:tcBorders>
              <w:bottom w:val="nil"/>
            </w:tcBorders>
            <w:vAlign w:val="top"/>
          </w:tcPr>
          <w:p w14:paraId="486D4ACF">
            <w:pPr>
              <w:pStyle w:val="20"/>
              <w:spacing w:line="277" w:lineRule="auto"/>
              <w:rPr>
                <w:rFonts w:hint="eastAsia" w:ascii="宋体" w:hAnsi="宋体" w:eastAsia="宋体" w:cs="宋体"/>
                <w:highlight w:val="none"/>
              </w:rPr>
            </w:pPr>
          </w:p>
          <w:p w14:paraId="477C058D">
            <w:pPr>
              <w:pStyle w:val="20"/>
              <w:spacing w:line="277" w:lineRule="auto"/>
              <w:rPr>
                <w:rFonts w:hint="eastAsia" w:ascii="宋体" w:hAnsi="宋体" w:eastAsia="宋体" w:cs="宋体"/>
                <w:highlight w:val="none"/>
              </w:rPr>
            </w:pPr>
          </w:p>
          <w:p w14:paraId="4C36B12B">
            <w:pPr>
              <w:pStyle w:val="20"/>
              <w:spacing w:line="277" w:lineRule="auto"/>
              <w:rPr>
                <w:rFonts w:hint="eastAsia" w:ascii="宋体" w:hAnsi="宋体" w:eastAsia="宋体" w:cs="宋体"/>
                <w:highlight w:val="none"/>
              </w:rPr>
            </w:pPr>
          </w:p>
          <w:p w14:paraId="46816AB8">
            <w:pPr>
              <w:pStyle w:val="20"/>
              <w:spacing w:line="277" w:lineRule="auto"/>
              <w:rPr>
                <w:rFonts w:hint="eastAsia" w:ascii="宋体" w:hAnsi="宋体" w:eastAsia="宋体" w:cs="宋体"/>
                <w:highlight w:val="none"/>
              </w:rPr>
            </w:pPr>
          </w:p>
          <w:p w14:paraId="372277A2">
            <w:pPr>
              <w:spacing w:before="65" w:line="228" w:lineRule="auto"/>
              <w:ind w:left="170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批发业</w:t>
            </w:r>
          </w:p>
        </w:tc>
        <w:tc>
          <w:tcPr>
            <w:tcW w:w="5685" w:type="dxa"/>
            <w:gridSpan w:val="2"/>
            <w:vAlign w:val="top"/>
          </w:tcPr>
          <w:p w14:paraId="61A53421">
            <w:pPr>
              <w:spacing w:before="56"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从业人员200人以下或营业收入40000万元以下的为中小微</w:t>
            </w:r>
          </w:p>
          <w:p w14:paraId="2124168D">
            <w:pPr>
              <w:spacing w:before="70" w:line="235" w:lineRule="auto"/>
              <w:ind w:left="2455"/>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型企业。</w:t>
            </w:r>
          </w:p>
        </w:tc>
      </w:tr>
      <w:tr w14:paraId="7F453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7F37AD36">
            <w:pPr>
              <w:pStyle w:val="20"/>
              <w:rPr>
                <w:rFonts w:hint="eastAsia" w:ascii="宋体" w:hAnsi="宋体" w:eastAsia="宋体" w:cs="宋体"/>
                <w:highlight w:val="none"/>
              </w:rPr>
            </w:pPr>
          </w:p>
        </w:tc>
        <w:tc>
          <w:tcPr>
            <w:tcW w:w="389" w:type="dxa"/>
            <w:textDirection w:val="tbRlV"/>
            <w:vAlign w:val="top"/>
          </w:tcPr>
          <w:p w14:paraId="2BE283FE">
            <w:pPr>
              <w:spacing w:before="62" w:line="214" w:lineRule="auto"/>
              <w:ind w:left="56"/>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7157D05F">
            <w:pPr>
              <w:spacing w:before="56" w:line="264" w:lineRule="auto"/>
              <w:ind w:left="2468" w:right="69" w:hanging="2448"/>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从业人员20人一200人，且营业收入5000万元一40</w:t>
            </w:r>
            <w:r>
              <w:rPr>
                <w:rFonts w:hint="eastAsia" w:ascii="宋体" w:hAnsi="宋体" w:eastAsia="宋体" w:cs="宋体"/>
                <w:spacing w:val="2"/>
                <w:sz w:val="20"/>
                <w:szCs w:val="20"/>
                <w:highlight w:val="none"/>
              </w:rPr>
              <w:t>000万元</w:t>
            </w:r>
          </w:p>
        </w:tc>
      </w:tr>
      <w:tr w14:paraId="5DD8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7C7C9E55">
            <w:pPr>
              <w:pStyle w:val="20"/>
              <w:rPr>
                <w:rFonts w:hint="eastAsia" w:ascii="宋体" w:hAnsi="宋体" w:eastAsia="宋体" w:cs="宋体"/>
                <w:highlight w:val="none"/>
              </w:rPr>
            </w:pPr>
          </w:p>
        </w:tc>
        <w:tc>
          <w:tcPr>
            <w:tcW w:w="389" w:type="dxa"/>
            <w:textDirection w:val="tbRlV"/>
            <w:vAlign w:val="top"/>
          </w:tcPr>
          <w:p w14:paraId="1BDABD9C">
            <w:pPr>
              <w:spacing w:before="62" w:line="228" w:lineRule="auto"/>
              <w:ind w:left="58"/>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09EE850C">
            <w:pPr>
              <w:spacing w:before="59" w:line="263"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从业人员5人一20人，且营业收入1000万元一5000</w:t>
            </w:r>
            <w:r>
              <w:rPr>
                <w:rFonts w:hint="eastAsia" w:ascii="宋体" w:hAnsi="宋体" w:eastAsia="宋体" w:cs="宋体"/>
                <w:spacing w:val="2"/>
                <w:sz w:val="20"/>
                <w:szCs w:val="20"/>
                <w:highlight w:val="none"/>
              </w:rPr>
              <w:t>万元</w:t>
            </w:r>
          </w:p>
        </w:tc>
      </w:tr>
      <w:tr w14:paraId="7F536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768C0622">
            <w:pPr>
              <w:pStyle w:val="20"/>
              <w:rPr>
                <w:rFonts w:hint="eastAsia" w:ascii="宋体" w:hAnsi="宋体" w:eastAsia="宋体" w:cs="宋体"/>
                <w:highlight w:val="none"/>
              </w:rPr>
            </w:pPr>
          </w:p>
        </w:tc>
        <w:tc>
          <w:tcPr>
            <w:tcW w:w="389" w:type="dxa"/>
            <w:vAlign w:val="top"/>
          </w:tcPr>
          <w:p w14:paraId="46F94481">
            <w:pPr>
              <w:spacing w:before="56" w:line="264"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72B559E2">
            <w:pPr>
              <w:spacing w:before="215" w:line="228" w:lineRule="auto"/>
              <w:ind w:left="497"/>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从业人员5人以下或营业收入1000万元以下</w:t>
            </w:r>
          </w:p>
        </w:tc>
      </w:tr>
      <w:tr w14:paraId="23462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vAlign w:val="top"/>
          </w:tcPr>
          <w:p w14:paraId="18146A3A">
            <w:pPr>
              <w:pStyle w:val="20"/>
              <w:spacing w:line="254" w:lineRule="auto"/>
              <w:rPr>
                <w:rFonts w:hint="eastAsia" w:ascii="宋体" w:hAnsi="宋体" w:eastAsia="宋体" w:cs="宋体"/>
                <w:highlight w:val="none"/>
              </w:rPr>
            </w:pPr>
          </w:p>
          <w:p w14:paraId="39C223D4">
            <w:pPr>
              <w:pStyle w:val="20"/>
              <w:spacing w:line="255" w:lineRule="auto"/>
              <w:rPr>
                <w:rFonts w:hint="eastAsia" w:ascii="宋体" w:hAnsi="宋体" w:eastAsia="宋体" w:cs="宋体"/>
                <w:highlight w:val="none"/>
              </w:rPr>
            </w:pPr>
          </w:p>
          <w:p w14:paraId="1D4E818B">
            <w:pPr>
              <w:pStyle w:val="20"/>
              <w:spacing w:line="255" w:lineRule="auto"/>
              <w:rPr>
                <w:rFonts w:hint="eastAsia" w:ascii="宋体" w:hAnsi="宋体" w:eastAsia="宋体" w:cs="宋体"/>
                <w:highlight w:val="none"/>
              </w:rPr>
            </w:pPr>
          </w:p>
          <w:p w14:paraId="7C50786C">
            <w:pPr>
              <w:pStyle w:val="20"/>
              <w:spacing w:line="255" w:lineRule="auto"/>
              <w:rPr>
                <w:rFonts w:hint="eastAsia" w:ascii="宋体" w:hAnsi="宋体" w:eastAsia="宋体" w:cs="宋体"/>
                <w:highlight w:val="none"/>
              </w:rPr>
            </w:pPr>
          </w:p>
          <w:p w14:paraId="5F15D5F6">
            <w:pPr>
              <w:spacing w:before="65" w:line="228" w:lineRule="auto"/>
              <w:ind w:left="1705"/>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零售业</w:t>
            </w:r>
          </w:p>
        </w:tc>
        <w:tc>
          <w:tcPr>
            <w:tcW w:w="5685" w:type="dxa"/>
            <w:gridSpan w:val="2"/>
            <w:vAlign w:val="top"/>
          </w:tcPr>
          <w:p w14:paraId="4192F701">
            <w:pPr>
              <w:spacing w:before="56"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从业人员300人以下或营业收入20000万元以下的为中小微</w:t>
            </w:r>
          </w:p>
          <w:p w14:paraId="2EDAFEE7">
            <w:pPr>
              <w:spacing w:before="69" w:line="236" w:lineRule="auto"/>
              <w:ind w:left="2455"/>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型企业。</w:t>
            </w:r>
          </w:p>
        </w:tc>
      </w:tr>
      <w:tr w14:paraId="4988C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vAlign w:val="top"/>
          </w:tcPr>
          <w:p w14:paraId="01C4421A">
            <w:pPr>
              <w:pStyle w:val="20"/>
              <w:rPr>
                <w:rFonts w:hint="eastAsia" w:ascii="宋体" w:hAnsi="宋体" w:eastAsia="宋体" w:cs="宋体"/>
                <w:highlight w:val="none"/>
              </w:rPr>
            </w:pPr>
          </w:p>
        </w:tc>
        <w:tc>
          <w:tcPr>
            <w:tcW w:w="389" w:type="dxa"/>
            <w:textDirection w:val="tbRlV"/>
            <w:vAlign w:val="top"/>
          </w:tcPr>
          <w:p w14:paraId="4BB4DDE9">
            <w:pPr>
              <w:spacing w:before="62" w:line="214" w:lineRule="auto"/>
              <w:ind w:left="58"/>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10ED5D35">
            <w:pPr>
              <w:spacing w:before="59" w:line="263" w:lineRule="auto"/>
              <w:ind w:left="2468" w:right="69" w:hanging="2448"/>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从业人员50人一300人，且营业收入500万元一20000</w:t>
            </w:r>
            <w:r>
              <w:rPr>
                <w:rFonts w:hint="eastAsia" w:ascii="宋体" w:hAnsi="宋体" w:eastAsia="宋体" w:cs="宋体"/>
                <w:spacing w:val="2"/>
                <w:sz w:val="20"/>
                <w:szCs w:val="20"/>
                <w:highlight w:val="none"/>
              </w:rPr>
              <w:t>万元</w:t>
            </w:r>
          </w:p>
        </w:tc>
      </w:tr>
      <w:tr w14:paraId="71875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vAlign w:val="top"/>
          </w:tcPr>
          <w:p w14:paraId="1402C372">
            <w:pPr>
              <w:pStyle w:val="20"/>
              <w:rPr>
                <w:rFonts w:hint="eastAsia" w:ascii="宋体" w:hAnsi="宋体" w:eastAsia="宋体" w:cs="宋体"/>
                <w:highlight w:val="none"/>
              </w:rPr>
            </w:pPr>
          </w:p>
        </w:tc>
        <w:tc>
          <w:tcPr>
            <w:tcW w:w="389" w:type="dxa"/>
            <w:textDirection w:val="tbRlV"/>
            <w:vAlign w:val="top"/>
          </w:tcPr>
          <w:p w14:paraId="61DBA5D3">
            <w:pPr>
              <w:spacing w:before="62" w:line="228" w:lineRule="auto"/>
              <w:ind w:left="57"/>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040A70DB">
            <w:pPr>
              <w:spacing w:before="215" w:line="228" w:lineRule="auto"/>
              <w:ind w:left="20"/>
              <w:rPr>
                <w:rFonts w:hint="eastAsia" w:ascii="宋体" w:hAnsi="宋体" w:eastAsia="宋体" w:cs="宋体"/>
                <w:sz w:val="20"/>
                <w:szCs w:val="20"/>
                <w:highlight w:val="none"/>
              </w:rPr>
            </w:pPr>
            <w:r>
              <w:rPr>
                <w:rFonts w:hint="eastAsia" w:ascii="宋体" w:hAnsi="宋体" w:eastAsia="宋体" w:cs="宋体"/>
                <w:sz w:val="20"/>
                <w:szCs w:val="20"/>
                <w:highlight w:val="none"/>
              </w:rPr>
              <w:t>从业人员10人一50人，且营业收入100万元</w:t>
            </w:r>
            <w:r>
              <w:rPr>
                <w:rFonts w:hint="eastAsia" w:ascii="宋体" w:hAnsi="宋体" w:eastAsia="宋体" w:cs="宋体"/>
                <w:spacing w:val="-1"/>
                <w:sz w:val="20"/>
                <w:szCs w:val="20"/>
                <w:highlight w:val="none"/>
              </w:rPr>
              <w:t>一500万元</w:t>
            </w:r>
          </w:p>
        </w:tc>
      </w:tr>
      <w:tr w14:paraId="0B3C1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089" w:type="dxa"/>
            <w:gridSpan w:val="3"/>
            <w:vMerge w:val="continue"/>
            <w:vAlign w:val="top"/>
          </w:tcPr>
          <w:p w14:paraId="74FEFE76">
            <w:pPr>
              <w:pStyle w:val="20"/>
              <w:rPr>
                <w:rFonts w:hint="eastAsia" w:ascii="宋体" w:hAnsi="宋体" w:eastAsia="宋体" w:cs="宋体"/>
                <w:highlight w:val="none"/>
              </w:rPr>
            </w:pPr>
          </w:p>
        </w:tc>
        <w:tc>
          <w:tcPr>
            <w:tcW w:w="389" w:type="dxa"/>
            <w:vAlign w:val="top"/>
          </w:tcPr>
          <w:p w14:paraId="697B4541">
            <w:pPr>
              <w:spacing w:before="164" w:line="228" w:lineRule="auto"/>
              <w:ind w:left="63"/>
              <w:rPr>
                <w:rFonts w:hint="eastAsia" w:ascii="宋体" w:hAnsi="宋体" w:eastAsia="宋体" w:cs="宋体"/>
                <w:sz w:val="20"/>
                <w:szCs w:val="20"/>
                <w:highlight w:val="none"/>
              </w:rPr>
            </w:pPr>
            <w:r>
              <w:rPr>
                <w:rFonts w:hint="eastAsia" w:ascii="宋体" w:hAnsi="宋体" w:eastAsia="宋体" w:cs="宋体"/>
                <w:sz w:val="20"/>
                <w:szCs w:val="20"/>
                <w:highlight w:val="none"/>
              </w:rPr>
              <w:t>微</w:t>
            </w:r>
          </w:p>
          <w:p w14:paraId="0F165327">
            <w:pPr>
              <w:spacing w:before="56" w:line="236" w:lineRule="auto"/>
              <w:ind w:left="127"/>
              <w:rPr>
                <w:rFonts w:hint="eastAsia" w:ascii="宋体" w:hAnsi="宋体" w:eastAsia="宋体" w:cs="宋体"/>
                <w:sz w:val="20"/>
                <w:szCs w:val="20"/>
                <w:highlight w:val="none"/>
              </w:rPr>
            </w:pPr>
            <w:r>
              <w:rPr>
                <w:rFonts w:hint="eastAsia" w:ascii="宋体" w:hAnsi="宋体" w:eastAsia="宋体" w:cs="宋体"/>
                <w:sz w:val="20"/>
                <w:szCs w:val="20"/>
                <w:highlight w:val="none"/>
              </w:rPr>
              <w:t>型</w:t>
            </w:r>
          </w:p>
        </w:tc>
        <w:tc>
          <w:tcPr>
            <w:tcW w:w="5296" w:type="dxa"/>
            <w:vAlign w:val="top"/>
          </w:tcPr>
          <w:p w14:paraId="586FB567">
            <w:pPr>
              <w:spacing w:before="125" w:line="228" w:lineRule="auto"/>
              <w:ind w:left="55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从业人员10人以下或营业收入100万元以下</w:t>
            </w:r>
          </w:p>
        </w:tc>
      </w:tr>
      <w:tr w14:paraId="31F4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restart"/>
            <w:tcBorders>
              <w:bottom w:val="nil"/>
            </w:tcBorders>
            <w:vAlign w:val="top"/>
          </w:tcPr>
          <w:p w14:paraId="77CA80BB">
            <w:pPr>
              <w:pStyle w:val="20"/>
              <w:spacing w:line="276" w:lineRule="auto"/>
              <w:rPr>
                <w:rFonts w:hint="eastAsia" w:ascii="宋体" w:hAnsi="宋体" w:eastAsia="宋体" w:cs="宋体"/>
                <w:highlight w:val="none"/>
              </w:rPr>
            </w:pPr>
          </w:p>
          <w:p w14:paraId="38C64365">
            <w:pPr>
              <w:pStyle w:val="20"/>
              <w:spacing w:line="276" w:lineRule="auto"/>
              <w:rPr>
                <w:rFonts w:hint="eastAsia" w:ascii="宋体" w:hAnsi="宋体" w:eastAsia="宋体" w:cs="宋体"/>
                <w:highlight w:val="none"/>
              </w:rPr>
            </w:pPr>
          </w:p>
          <w:p w14:paraId="6BD7EFFE">
            <w:pPr>
              <w:pStyle w:val="20"/>
              <w:spacing w:line="276" w:lineRule="auto"/>
              <w:rPr>
                <w:rFonts w:hint="eastAsia" w:ascii="宋体" w:hAnsi="宋体" w:eastAsia="宋体" w:cs="宋体"/>
                <w:highlight w:val="none"/>
              </w:rPr>
            </w:pPr>
          </w:p>
          <w:p w14:paraId="17AFD799">
            <w:pPr>
              <w:pStyle w:val="20"/>
              <w:spacing w:line="277" w:lineRule="auto"/>
              <w:rPr>
                <w:rFonts w:hint="eastAsia" w:ascii="宋体" w:hAnsi="宋体" w:eastAsia="宋体" w:cs="宋体"/>
                <w:highlight w:val="none"/>
              </w:rPr>
            </w:pPr>
          </w:p>
          <w:p w14:paraId="56887FD3">
            <w:pPr>
              <w:spacing w:before="65" w:line="228" w:lineRule="auto"/>
              <w:ind w:left="50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交通运输业（不含铁路运输业）</w:t>
            </w:r>
          </w:p>
        </w:tc>
        <w:tc>
          <w:tcPr>
            <w:tcW w:w="5685" w:type="dxa"/>
            <w:gridSpan w:val="2"/>
            <w:vAlign w:val="top"/>
          </w:tcPr>
          <w:p w14:paraId="08D6BB27">
            <w:pPr>
              <w:spacing w:before="51"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从业人员1000人以下或营业收入30</w:t>
            </w:r>
            <w:r>
              <w:rPr>
                <w:rFonts w:hint="eastAsia" w:ascii="宋体" w:hAnsi="宋体" w:eastAsia="宋体" w:cs="宋体"/>
                <w:spacing w:val="5"/>
                <w:sz w:val="20"/>
                <w:szCs w:val="20"/>
                <w:highlight w:val="none"/>
              </w:rPr>
              <w:t>000万元以下的为中小</w:t>
            </w:r>
          </w:p>
          <w:p w14:paraId="51AA73BC">
            <w:pPr>
              <w:spacing w:before="72" w:line="228" w:lineRule="auto"/>
              <w:ind w:left="234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微型企业。</w:t>
            </w:r>
          </w:p>
        </w:tc>
      </w:tr>
      <w:tr w14:paraId="210A2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3A06579F">
            <w:pPr>
              <w:pStyle w:val="20"/>
              <w:rPr>
                <w:rFonts w:hint="eastAsia" w:ascii="宋体" w:hAnsi="宋体" w:eastAsia="宋体" w:cs="宋体"/>
                <w:highlight w:val="none"/>
              </w:rPr>
            </w:pPr>
          </w:p>
        </w:tc>
        <w:tc>
          <w:tcPr>
            <w:tcW w:w="389" w:type="dxa"/>
            <w:textDirection w:val="tbRlV"/>
            <w:vAlign w:val="top"/>
          </w:tcPr>
          <w:p w14:paraId="54B4FA16">
            <w:pPr>
              <w:spacing w:before="62" w:line="214" w:lineRule="auto"/>
              <w:ind w:left="54"/>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5D089064">
            <w:pPr>
              <w:spacing w:before="54" w:line="265" w:lineRule="auto"/>
              <w:ind w:left="2126" w:right="104" w:hanging="207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从业人员300人一1000人，且营业收入3000万元一</w:t>
            </w:r>
            <w:r>
              <w:rPr>
                <w:rFonts w:hint="eastAsia" w:ascii="宋体" w:hAnsi="宋体" w:eastAsia="宋体" w:cs="宋体"/>
                <w:sz w:val="20"/>
                <w:szCs w:val="20"/>
                <w:highlight w:val="none"/>
              </w:rPr>
              <w:t>30000万元</w:t>
            </w:r>
          </w:p>
        </w:tc>
      </w:tr>
      <w:tr w14:paraId="313B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7EA0B744">
            <w:pPr>
              <w:pStyle w:val="20"/>
              <w:rPr>
                <w:rFonts w:hint="eastAsia" w:ascii="宋体" w:hAnsi="宋体" w:eastAsia="宋体" w:cs="宋体"/>
                <w:highlight w:val="none"/>
              </w:rPr>
            </w:pPr>
          </w:p>
        </w:tc>
        <w:tc>
          <w:tcPr>
            <w:tcW w:w="389" w:type="dxa"/>
            <w:textDirection w:val="tbRlV"/>
            <w:vAlign w:val="top"/>
          </w:tcPr>
          <w:p w14:paraId="5CB47A25">
            <w:pPr>
              <w:spacing w:before="62" w:line="228" w:lineRule="auto"/>
              <w:ind w:left="54"/>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0D891722">
            <w:pPr>
              <w:spacing w:before="54" w:line="265"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从业人员20人一300人，且营业收入</w:t>
            </w:r>
            <w:r>
              <w:rPr>
                <w:rFonts w:hint="eastAsia" w:ascii="宋体" w:hAnsi="宋体" w:eastAsia="宋体" w:cs="宋体"/>
                <w:spacing w:val="4"/>
                <w:sz w:val="20"/>
                <w:szCs w:val="20"/>
                <w:highlight w:val="none"/>
              </w:rPr>
              <w:t>200万元一3000</w:t>
            </w:r>
            <w:r>
              <w:rPr>
                <w:rFonts w:hint="eastAsia" w:ascii="宋体" w:hAnsi="宋体" w:eastAsia="宋体" w:cs="宋体"/>
                <w:spacing w:val="2"/>
                <w:sz w:val="20"/>
                <w:szCs w:val="20"/>
                <w:highlight w:val="none"/>
              </w:rPr>
              <w:t>万元</w:t>
            </w:r>
          </w:p>
        </w:tc>
      </w:tr>
      <w:tr w14:paraId="7DB5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tcBorders>
            <w:vAlign w:val="top"/>
          </w:tcPr>
          <w:p w14:paraId="4DD0EE36">
            <w:pPr>
              <w:pStyle w:val="20"/>
              <w:rPr>
                <w:rFonts w:hint="eastAsia" w:ascii="宋体" w:hAnsi="宋体" w:eastAsia="宋体" w:cs="宋体"/>
                <w:highlight w:val="none"/>
              </w:rPr>
            </w:pPr>
          </w:p>
        </w:tc>
        <w:tc>
          <w:tcPr>
            <w:tcW w:w="389" w:type="dxa"/>
            <w:vAlign w:val="top"/>
          </w:tcPr>
          <w:p w14:paraId="023C2F75">
            <w:pPr>
              <w:spacing w:before="53" w:line="265"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7B72EBBA">
            <w:pPr>
              <w:spacing w:before="211" w:line="228" w:lineRule="auto"/>
              <w:ind w:left="55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从业人员20人以下或营业收入200万元以下</w:t>
            </w:r>
          </w:p>
        </w:tc>
      </w:tr>
      <w:tr w14:paraId="569C7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01312189">
            <w:pPr>
              <w:pStyle w:val="20"/>
              <w:spacing w:line="276" w:lineRule="auto"/>
              <w:rPr>
                <w:rFonts w:hint="eastAsia" w:ascii="宋体" w:hAnsi="宋体" w:eastAsia="宋体" w:cs="宋体"/>
                <w:highlight w:val="none"/>
              </w:rPr>
            </w:pPr>
          </w:p>
          <w:p w14:paraId="0B71A46A">
            <w:pPr>
              <w:pStyle w:val="20"/>
              <w:spacing w:line="277" w:lineRule="auto"/>
              <w:rPr>
                <w:rFonts w:hint="eastAsia" w:ascii="宋体" w:hAnsi="宋体" w:eastAsia="宋体" w:cs="宋体"/>
                <w:highlight w:val="none"/>
              </w:rPr>
            </w:pPr>
          </w:p>
          <w:p w14:paraId="16DFB449">
            <w:pPr>
              <w:pStyle w:val="20"/>
              <w:spacing w:line="277" w:lineRule="auto"/>
              <w:rPr>
                <w:rFonts w:hint="eastAsia" w:ascii="宋体" w:hAnsi="宋体" w:eastAsia="宋体" w:cs="宋体"/>
                <w:highlight w:val="none"/>
              </w:rPr>
            </w:pPr>
          </w:p>
          <w:p w14:paraId="60AAD235">
            <w:pPr>
              <w:pStyle w:val="20"/>
              <w:spacing w:line="277" w:lineRule="auto"/>
              <w:rPr>
                <w:rFonts w:hint="eastAsia" w:ascii="宋体" w:hAnsi="宋体" w:eastAsia="宋体" w:cs="宋体"/>
                <w:highlight w:val="none"/>
              </w:rPr>
            </w:pPr>
          </w:p>
          <w:p w14:paraId="5D0BAB5A">
            <w:pPr>
              <w:spacing w:before="65" w:line="228" w:lineRule="auto"/>
              <w:ind w:left="170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仓储业</w:t>
            </w:r>
          </w:p>
        </w:tc>
        <w:tc>
          <w:tcPr>
            <w:tcW w:w="5685" w:type="dxa"/>
            <w:gridSpan w:val="2"/>
            <w:vAlign w:val="top"/>
          </w:tcPr>
          <w:p w14:paraId="62485E6A">
            <w:pPr>
              <w:spacing w:before="55"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从业人员200人以下或营业收入30000万元以下的为中小微</w:t>
            </w:r>
          </w:p>
          <w:p w14:paraId="70B86718">
            <w:pPr>
              <w:spacing w:before="69" w:line="236" w:lineRule="auto"/>
              <w:ind w:left="2455"/>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型企业。</w:t>
            </w:r>
          </w:p>
        </w:tc>
      </w:tr>
      <w:tr w14:paraId="3AD38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00608672">
            <w:pPr>
              <w:pStyle w:val="20"/>
              <w:rPr>
                <w:rFonts w:hint="eastAsia" w:ascii="宋体" w:hAnsi="宋体" w:eastAsia="宋体" w:cs="宋体"/>
                <w:highlight w:val="none"/>
              </w:rPr>
            </w:pPr>
          </w:p>
        </w:tc>
        <w:tc>
          <w:tcPr>
            <w:tcW w:w="389" w:type="dxa"/>
            <w:textDirection w:val="tbRlV"/>
            <w:vAlign w:val="top"/>
          </w:tcPr>
          <w:p w14:paraId="0AFBAB14">
            <w:pPr>
              <w:spacing w:before="62" w:line="214"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06824FC6">
            <w:pPr>
              <w:spacing w:before="56" w:line="264" w:lineRule="auto"/>
              <w:ind w:left="2468" w:right="69" w:hanging="244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从业人员100人一200人，且营业收入1000万元一30000</w:t>
            </w:r>
            <w:r>
              <w:rPr>
                <w:rFonts w:hint="eastAsia" w:ascii="宋体" w:hAnsi="宋体" w:eastAsia="宋体" w:cs="宋体"/>
                <w:spacing w:val="2"/>
                <w:sz w:val="20"/>
                <w:szCs w:val="20"/>
                <w:highlight w:val="none"/>
              </w:rPr>
              <w:t>万元</w:t>
            </w:r>
          </w:p>
        </w:tc>
      </w:tr>
      <w:tr w14:paraId="1388A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359B1120">
            <w:pPr>
              <w:pStyle w:val="20"/>
              <w:rPr>
                <w:rFonts w:hint="eastAsia" w:ascii="宋体" w:hAnsi="宋体" w:eastAsia="宋体" w:cs="宋体"/>
                <w:highlight w:val="none"/>
              </w:rPr>
            </w:pPr>
          </w:p>
        </w:tc>
        <w:tc>
          <w:tcPr>
            <w:tcW w:w="389" w:type="dxa"/>
            <w:textDirection w:val="tbRlV"/>
            <w:vAlign w:val="top"/>
          </w:tcPr>
          <w:p w14:paraId="435CB756">
            <w:pPr>
              <w:spacing w:before="62" w:line="228"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17F70363">
            <w:pPr>
              <w:spacing w:before="54" w:line="265"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从业人员20人一100人，且营业收入100万元一1000</w:t>
            </w:r>
            <w:r>
              <w:rPr>
                <w:rFonts w:hint="eastAsia" w:ascii="宋体" w:hAnsi="宋体" w:eastAsia="宋体" w:cs="宋体"/>
                <w:spacing w:val="2"/>
                <w:sz w:val="20"/>
                <w:szCs w:val="20"/>
                <w:highlight w:val="none"/>
              </w:rPr>
              <w:t>万元</w:t>
            </w:r>
          </w:p>
        </w:tc>
      </w:tr>
      <w:tr w14:paraId="071AF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7A787F25">
            <w:pPr>
              <w:pStyle w:val="20"/>
              <w:rPr>
                <w:rFonts w:hint="eastAsia" w:ascii="宋体" w:hAnsi="宋体" w:eastAsia="宋体" w:cs="宋体"/>
                <w:highlight w:val="none"/>
              </w:rPr>
            </w:pPr>
          </w:p>
        </w:tc>
        <w:tc>
          <w:tcPr>
            <w:tcW w:w="389" w:type="dxa"/>
            <w:vAlign w:val="top"/>
          </w:tcPr>
          <w:p w14:paraId="5CAEA5F6">
            <w:pPr>
              <w:spacing w:before="57" w:line="264"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2F788825">
            <w:pPr>
              <w:spacing w:before="214" w:line="228" w:lineRule="auto"/>
              <w:ind w:left="55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从业人员20人以下或营业收入100万元以下</w:t>
            </w:r>
          </w:p>
        </w:tc>
      </w:tr>
      <w:tr w14:paraId="49691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15B77FC6">
            <w:pPr>
              <w:pStyle w:val="20"/>
              <w:spacing w:line="276" w:lineRule="auto"/>
              <w:rPr>
                <w:rFonts w:hint="eastAsia" w:ascii="宋体" w:hAnsi="宋体" w:eastAsia="宋体" w:cs="宋体"/>
                <w:highlight w:val="none"/>
              </w:rPr>
            </w:pPr>
          </w:p>
          <w:p w14:paraId="3CAB643A">
            <w:pPr>
              <w:pStyle w:val="20"/>
              <w:spacing w:line="277" w:lineRule="auto"/>
              <w:rPr>
                <w:rFonts w:hint="eastAsia" w:ascii="宋体" w:hAnsi="宋体" w:eastAsia="宋体" w:cs="宋体"/>
                <w:highlight w:val="none"/>
              </w:rPr>
            </w:pPr>
          </w:p>
          <w:p w14:paraId="4C4BD7EF">
            <w:pPr>
              <w:pStyle w:val="20"/>
              <w:spacing w:line="277" w:lineRule="auto"/>
              <w:rPr>
                <w:rFonts w:hint="eastAsia" w:ascii="宋体" w:hAnsi="宋体" w:eastAsia="宋体" w:cs="宋体"/>
                <w:highlight w:val="none"/>
              </w:rPr>
            </w:pPr>
          </w:p>
          <w:p w14:paraId="1647C91A">
            <w:pPr>
              <w:pStyle w:val="20"/>
              <w:spacing w:line="277" w:lineRule="auto"/>
              <w:rPr>
                <w:rFonts w:hint="eastAsia" w:ascii="宋体" w:hAnsi="宋体" w:eastAsia="宋体" w:cs="宋体"/>
                <w:highlight w:val="none"/>
              </w:rPr>
            </w:pPr>
          </w:p>
          <w:p w14:paraId="6BFE6580">
            <w:pPr>
              <w:spacing w:before="65" w:line="229" w:lineRule="auto"/>
              <w:ind w:left="1719"/>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邮政业</w:t>
            </w:r>
          </w:p>
        </w:tc>
        <w:tc>
          <w:tcPr>
            <w:tcW w:w="5685" w:type="dxa"/>
            <w:gridSpan w:val="2"/>
            <w:vAlign w:val="top"/>
          </w:tcPr>
          <w:p w14:paraId="40D7B0A0">
            <w:pPr>
              <w:spacing w:before="55"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从业人员1000人以下或营业收入30</w:t>
            </w:r>
            <w:r>
              <w:rPr>
                <w:rFonts w:hint="eastAsia" w:ascii="宋体" w:hAnsi="宋体" w:eastAsia="宋体" w:cs="宋体"/>
                <w:spacing w:val="5"/>
                <w:sz w:val="20"/>
                <w:szCs w:val="20"/>
                <w:highlight w:val="none"/>
              </w:rPr>
              <w:t>000万元以下的为中小</w:t>
            </w:r>
          </w:p>
          <w:p w14:paraId="1DE6EEC4">
            <w:pPr>
              <w:spacing w:before="69" w:line="228" w:lineRule="auto"/>
              <w:ind w:left="234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微型企业。</w:t>
            </w:r>
          </w:p>
        </w:tc>
      </w:tr>
      <w:tr w14:paraId="7BEFB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66821C56">
            <w:pPr>
              <w:pStyle w:val="20"/>
              <w:rPr>
                <w:rFonts w:hint="eastAsia" w:ascii="宋体" w:hAnsi="宋体" w:eastAsia="宋体" w:cs="宋体"/>
                <w:highlight w:val="none"/>
              </w:rPr>
            </w:pPr>
          </w:p>
        </w:tc>
        <w:tc>
          <w:tcPr>
            <w:tcW w:w="389" w:type="dxa"/>
            <w:textDirection w:val="tbRlV"/>
            <w:vAlign w:val="top"/>
          </w:tcPr>
          <w:p w14:paraId="603E3AEB">
            <w:pPr>
              <w:spacing w:before="62" w:line="214"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5FF03636">
            <w:pPr>
              <w:spacing w:before="55" w:line="264" w:lineRule="auto"/>
              <w:ind w:left="2126" w:right="104" w:hanging="207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从业人员300人一1000人，且营业收入2000万元一</w:t>
            </w:r>
            <w:r>
              <w:rPr>
                <w:rFonts w:hint="eastAsia" w:ascii="宋体" w:hAnsi="宋体" w:eastAsia="宋体" w:cs="宋体"/>
                <w:sz w:val="20"/>
                <w:szCs w:val="20"/>
                <w:highlight w:val="none"/>
              </w:rPr>
              <w:t>30000万元</w:t>
            </w:r>
          </w:p>
        </w:tc>
      </w:tr>
      <w:tr w14:paraId="3D69F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34A5BD63">
            <w:pPr>
              <w:pStyle w:val="20"/>
              <w:rPr>
                <w:rFonts w:hint="eastAsia" w:ascii="宋体" w:hAnsi="宋体" w:eastAsia="宋体" w:cs="宋体"/>
                <w:highlight w:val="none"/>
              </w:rPr>
            </w:pPr>
          </w:p>
        </w:tc>
        <w:tc>
          <w:tcPr>
            <w:tcW w:w="389" w:type="dxa"/>
            <w:textDirection w:val="tbRlV"/>
            <w:vAlign w:val="top"/>
          </w:tcPr>
          <w:p w14:paraId="1DF89255">
            <w:pPr>
              <w:spacing w:before="62" w:line="228" w:lineRule="auto"/>
              <w:ind w:left="57"/>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699B5EA7">
            <w:pPr>
              <w:spacing w:before="57" w:line="264"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从业人员20人一300人，且营业收入10</w:t>
            </w:r>
            <w:r>
              <w:rPr>
                <w:rFonts w:hint="eastAsia" w:ascii="宋体" w:hAnsi="宋体" w:eastAsia="宋体" w:cs="宋体"/>
                <w:spacing w:val="4"/>
                <w:sz w:val="20"/>
                <w:szCs w:val="20"/>
                <w:highlight w:val="none"/>
              </w:rPr>
              <w:t>0万元一2000</w:t>
            </w:r>
            <w:r>
              <w:rPr>
                <w:rFonts w:hint="eastAsia" w:ascii="宋体" w:hAnsi="宋体" w:eastAsia="宋体" w:cs="宋体"/>
                <w:spacing w:val="2"/>
                <w:sz w:val="20"/>
                <w:szCs w:val="20"/>
                <w:highlight w:val="none"/>
              </w:rPr>
              <w:t>万元</w:t>
            </w:r>
          </w:p>
        </w:tc>
      </w:tr>
      <w:tr w14:paraId="4F359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7D62A07E">
            <w:pPr>
              <w:pStyle w:val="20"/>
              <w:rPr>
                <w:rFonts w:hint="eastAsia" w:ascii="宋体" w:hAnsi="宋体" w:eastAsia="宋体" w:cs="宋体"/>
                <w:highlight w:val="none"/>
              </w:rPr>
            </w:pPr>
          </w:p>
        </w:tc>
        <w:tc>
          <w:tcPr>
            <w:tcW w:w="389" w:type="dxa"/>
            <w:vAlign w:val="top"/>
          </w:tcPr>
          <w:p w14:paraId="1E11D6A6">
            <w:pPr>
              <w:spacing w:before="57" w:line="264"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6D01B236">
            <w:pPr>
              <w:spacing w:before="214" w:line="228" w:lineRule="auto"/>
              <w:ind w:left="55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从业人员20人以下或营业收入100万元以下</w:t>
            </w:r>
          </w:p>
        </w:tc>
      </w:tr>
      <w:tr w14:paraId="6A6D6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450" w:type="dxa"/>
            <w:vMerge w:val="restart"/>
            <w:tcBorders>
              <w:bottom w:val="nil"/>
            </w:tcBorders>
            <w:vAlign w:val="top"/>
          </w:tcPr>
          <w:p w14:paraId="6D7DC3AB">
            <w:pPr>
              <w:pStyle w:val="20"/>
              <w:spacing w:line="268" w:lineRule="auto"/>
              <w:rPr>
                <w:rFonts w:hint="eastAsia" w:ascii="宋体" w:hAnsi="宋体" w:eastAsia="宋体" w:cs="宋体"/>
                <w:highlight w:val="none"/>
              </w:rPr>
            </w:pPr>
          </w:p>
          <w:p w14:paraId="58F4A527">
            <w:pPr>
              <w:pStyle w:val="20"/>
              <w:spacing w:line="269" w:lineRule="auto"/>
              <w:rPr>
                <w:rFonts w:hint="eastAsia" w:ascii="宋体" w:hAnsi="宋体" w:eastAsia="宋体" w:cs="宋体"/>
                <w:highlight w:val="none"/>
              </w:rPr>
            </w:pPr>
          </w:p>
          <w:p w14:paraId="30D62B2F">
            <w:pPr>
              <w:pStyle w:val="20"/>
              <w:spacing w:line="269" w:lineRule="auto"/>
              <w:rPr>
                <w:rFonts w:hint="eastAsia" w:ascii="宋体" w:hAnsi="宋体" w:eastAsia="宋体" w:cs="宋体"/>
                <w:highlight w:val="none"/>
              </w:rPr>
            </w:pPr>
          </w:p>
          <w:p w14:paraId="209729D5">
            <w:pPr>
              <w:spacing w:before="65" w:line="228" w:lineRule="auto"/>
              <w:ind w:left="38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住宿业</w:t>
            </w:r>
          </w:p>
        </w:tc>
        <w:tc>
          <w:tcPr>
            <w:tcW w:w="8324" w:type="dxa"/>
            <w:gridSpan w:val="4"/>
            <w:vAlign w:val="top"/>
          </w:tcPr>
          <w:p w14:paraId="0375E9FE">
            <w:pPr>
              <w:spacing w:before="146" w:line="228" w:lineRule="auto"/>
              <w:ind w:left="96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从业人员300人以下或营业收入10000万元以下的为中小微型企业。</w:t>
            </w:r>
          </w:p>
        </w:tc>
      </w:tr>
      <w:tr w14:paraId="4BF7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3450C839">
            <w:pPr>
              <w:pStyle w:val="20"/>
              <w:rPr>
                <w:rFonts w:hint="eastAsia" w:ascii="宋体" w:hAnsi="宋体" w:eastAsia="宋体" w:cs="宋体"/>
                <w:highlight w:val="none"/>
              </w:rPr>
            </w:pPr>
          </w:p>
        </w:tc>
        <w:tc>
          <w:tcPr>
            <w:tcW w:w="563" w:type="dxa"/>
            <w:vAlign w:val="top"/>
          </w:tcPr>
          <w:p w14:paraId="36BE5B64">
            <w:pPr>
              <w:spacing w:before="135"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gridSpan w:val="3"/>
            <w:vAlign w:val="top"/>
          </w:tcPr>
          <w:p w14:paraId="799B2D70">
            <w:pPr>
              <w:spacing w:before="134" w:line="228" w:lineRule="auto"/>
              <w:ind w:left="838"/>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从业人员100人一300人，且营业收入2000万元一10000</w:t>
            </w:r>
            <w:r>
              <w:rPr>
                <w:rFonts w:hint="eastAsia" w:ascii="宋体" w:hAnsi="宋体" w:eastAsia="宋体" w:cs="宋体"/>
                <w:spacing w:val="3"/>
                <w:sz w:val="20"/>
                <w:szCs w:val="20"/>
                <w:highlight w:val="none"/>
              </w:rPr>
              <w:t>万元</w:t>
            </w:r>
          </w:p>
        </w:tc>
      </w:tr>
      <w:tr w14:paraId="683FF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0AD2FCF8">
            <w:pPr>
              <w:pStyle w:val="20"/>
              <w:rPr>
                <w:rFonts w:hint="eastAsia" w:ascii="宋体" w:hAnsi="宋体" w:eastAsia="宋体" w:cs="宋体"/>
                <w:highlight w:val="none"/>
              </w:rPr>
            </w:pPr>
          </w:p>
        </w:tc>
        <w:tc>
          <w:tcPr>
            <w:tcW w:w="563" w:type="dxa"/>
            <w:vAlign w:val="top"/>
          </w:tcPr>
          <w:p w14:paraId="6EE67E14">
            <w:pPr>
              <w:spacing w:before="137"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gridSpan w:val="3"/>
            <w:vAlign w:val="top"/>
          </w:tcPr>
          <w:p w14:paraId="78F779FD">
            <w:pPr>
              <w:spacing w:before="136" w:line="228" w:lineRule="auto"/>
              <w:ind w:left="105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从业人员10人一100人，且营业收入100万元一2000</w:t>
            </w:r>
            <w:r>
              <w:rPr>
                <w:rFonts w:hint="eastAsia" w:ascii="宋体" w:hAnsi="宋体" w:eastAsia="宋体" w:cs="宋体"/>
                <w:spacing w:val="2"/>
                <w:sz w:val="20"/>
                <w:szCs w:val="20"/>
                <w:highlight w:val="none"/>
              </w:rPr>
              <w:t>万元</w:t>
            </w:r>
          </w:p>
        </w:tc>
      </w:tr>
      <w:tr w14:paraId="1B9FA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2AFC706E">
            <w:pPr>
              <w:pStyle w:val="20"/>
              <w:rPr>
                <w:rFonts w:hint="eastAsia" w:ascii="宋体" w:hAnsi="宋体" w:eastAsia="宋体" w:cs="宋体"/>
                <w:highlight w:val="none"/>
              </w:rPr>
            </w:pPr>
          </w:p>
        </w:tc>
        <w:tc>
          <w:tcPr>
            <w:tcW w:w="563" w:type="dxa"/>
            <w:vAlign w:val="top"/>
          </w:tcPr>
          <w:p w14:paraId="1FA7F9DE">
            <w:pPr>
              <w:spacing w:before="135"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gridSpan w:val="3"/>
            <w:vAlign w:val="top"/>
          </w:tcPr>
          <w:p w14:paraId="5E3D717F">
            <w:pPr>
              <w:spacing w:before="135" w:line="228" w:lineRule="auto"/>
              <w:ind w:left="178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从业人员10人以下或营业收入100万元以下</w:t>
            </w:r>
          </w:p>
        </w:tc>
      </w:tr>
      <w:tr w14:paraId="18E1B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154EE8EA">
            <w:pPr>
              <w:pStyle w:val="20"/>
              <w:spacing w:line="265" w:lineRule="auto"/>
              <w:rPr>
                <w:rFonts w:hint="eastAsia" w:ascii="宋体" w:hAnsi="宋体" w:eastAsia="宋体" w:cs="宋体"/>
                <w:highlight w:val="none"/>
              </w:rPr>
            </w:pPr>
          </w:p>
          <w:p w14:paraId="06266675">
            <w:pPr>
              <w:pStyle w:val="20"/>
              <w:spacing w:line="265" w:lineRule="auto"/>
              <w:rPr>
                <w:rFonts w:hint="eastAsia" w:ascii="宋体" w:hAnsi="宋体" w:eastAsia="宋体" w:cs="宋体"/>
                <w:highlight w:val="none"/>
              </w:rPr>
            </w:pPr>
          </w:p>
          <w:p w14:paraId="1546CCE6">
            <w:pPr>
              <w:pStyle w:val="20"/>
              <w:spacing w:line="265" w:lineRule="auto"/>
              <w:rPr>
                <w:rFonts w:hint="eastAsia" w:ascii="宋体" w:hAnsi="宋体" w:eastAsia="宋体" w:cs="宋体"/>
                <w:highlight w:val="none"/>
              </w:rPr>
            </w:pPr>
          </w:p>
          <w:p w14:paraId="18B2DC1A">
            <w:pPr>
              <w:spacing w:before="65" w:line="228" w:lineRule="auto"/>
              <w:ind w:left="38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餐饮业</w:t>
            </w:r>
          </w:p>
        </w:tc>
        <w:tc>
          <w:tcPr>
            <w:tcW w:w="8324" w:type="dxa"/>
            <w:gridSpan w:val="4"/>
            <w:vAlign w:val="top"/>
          </w:tcPr>
          <w:p w14:paraId="16D57227">
            <w:pPr>
              <w:spacing w:before="137" w:line="228" w:lineRule="auto"/>
              <w:ind w:left="90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从业人员300人以下或营业收入10000万元以下的为中小微型企业。</w:t>
            </w:r>
          </w:p>
        </w:tc>
      </w:tr>
      <w:tr w14:paraId="4BC5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213CE3EC">
            <w:pPr>
              <w:pStyle w:val="20"/>
              <w:rPr>
                <w:rFonts w:hint="eastAsia" w:ascii="宋体" w:hAnsi="宋体" w:eastAsia="宋体" w:cs="宋体"/>
                <w:highlight w:val="none"/>
              </w:rPr>
            </w:pPr>
          </w:p>
        </w:tc>
        <w:tc>
          <w:tcPr>
            <w:tcW w:w="563" w:type="dxa"/>
            <w:vAlign w:val="top"/>
          </w:tcPr>
          <w:p w14:paraId="674D28C9">
            <w:pPr>
              <w:spacing w:before="137"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gridSpan w:val="3"/>
            <w:vAlign w:val="top"/>
          </w:tcPr>
          <w:p w14:paraId="76ED0AE2">
            <w:pPr>
              <w:spacing w:before="136" w:line="228" w:lineRule="auto"/>
              <w:ind w:left="94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从业人员100—300人，且营业收入2000万元一10000万元</w:t>
            </w:r>
          </w:p>
        </w:tc>
      </w:tr>
      <w:tr w14:paraId="42706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6B12D2FE">
            <w:pPr>
              <w:pStyle w:val="20"/>
              <w:rPr>
                <w:rFonts w:hint="eastAsia" w:ascii="宋体" w:hAnsi="宋体" w:eastAsia="宋体" w:cs="宋体"/>
                <w:highlight w:val="none"/>
              </w:rPr>
            </w:pPr>
          </w:p>
        </w:tc>
        <w:tc>
          <w:tcPr>
            <w:tcW w:w="563" w:type="dxa"/>
            <w:vAlign w:val="top"/>
          </w:tcPr>
          <w:p w14:paraId="3AAA4EB3">
            <w:pPr>
              <w:spacing w:before="136"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gridSpan w:val="3"/>
            <w:vAlign w:val="top"/>
          </w:tcPr>
          <w:p w14:paraId="0FE3A96C">
            <w:pPr>
              <w:spacing w:before="136" w:line="228" w:lineRule="auto"/>
              <w:ind w:left="105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从业人员10人一100人，且营业收入100万元一2000</w:t>
            </w:r>
            <w:r>
              <w:rPr>
                <w:rFonts w:hint="eastAsia" w:ascii="宋体" w:hAnsi="宋体" w:eastAsia="宋体" w:cs="宋体"/>
                <w:spacing w:val="2"/>
                <w:sz w:val="20"/>
                <w:szCs w:val="20"/>
                <w:highlight w:val="none"/>
              </w:rPr>
              <w:t>万元</w:t>
            </w:r>
          </w:p>
        </w:tc>
      </w:tr>
      <w:tr w14:paraId="138D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3B0553DD">
            <w:pPr>
              <w:pStyle w:val="20"/>
              <w:rPr>
                <w:rFonts w:hint="eastAsia" w:ascii="宋体" w:hAnsi="宋体" w:eastAsia="宋体" w:cs="宋体"/>
                <w:highlight w:val="none"/>
              </w:rPr>
            </w:pPr>
          </w:p>
        </w:tc>
        <w:tc>
          <w:tcPr>
            <w:tcW w:w="563" w:type="dxa"/>
            <w:vAlign w:val="top"/>
          </w:tcPr>
          <w:p w14:paraId="661433F5">
            <w:pPr>
              <w:spacing w:before="135"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gridSpan w:val="3"/>
            <w:vAlign w:val="top"/>
          </w:tcPr>
          <w:p w14:paraId="40B28944">
            <w:pPr>
              <w:spacing w:before="135" w:line="228" w:lineRule="auto"/>
              <w:ind w:left="178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从业人员10人以下或营业收入100万元以下</w:t>
            </w:r>
          </w:p>
        </w:tc>
      </w:tr>
      <w:tr w14:paraId="13905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5AAB1EFF">
            <w:pPr>
              <w:spacing w:before="216" w:line="227" w:lineRule="auto"/>
              <w:ind w:left="17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信息传输业</w:t>
            </w:r>
          </w:p>
          <w:p w14:paraId="7E2496E9">
            <w:pPr>
              <w:spacing w:before="245" w:line="228" w:lineRule="auto"/>
              <w:ind w:left="133"/>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（包括电信、</w:t>
            </w:r>
          </w:p>
          <w:p w14:paraId="203798AF">
            <w:pPr>
              <w:spacing w:before="244" w:line="353" w:lineRule="auto"/>
              <w:ind w:left="334" w:right="125" w:hanging="15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互联网和相</w:t>
            </w:r>
            <w:r>
              <w:rPr>
                <w:rFonts w:hint="eastAsia" w:ascii="宋体" w:hAnsi="宋体" w:eastAsia="宋体" w:cs="宋体"/>
                <w:spacing w:val="2"/>
                <w:sz w:val="20"/>
                <w:szCs w:val="20"/>
                <w:highlight w:val="none"/>
              </w:rPr>
              <w:t>关服务）</w:t>
            </w:r>
          </w:p>
        </w:tc>
        <w:tc>
          <w:tcPr>
            <w:tcW w:w="8324" w:type="dxa"/>
            <w:gridSpan w:val="4"/>
            <w:vAlign w:val="top"/>
          </w:tcPr>
          <w:p w14:paraId="45AA3D5B">
            <w:pPr>
              <w:spacing w:before="137" w:line="228" w:lineRule="auto"/>
              <w:ind w:left="75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从业人员2000人以下或营业收入100000万元以下的为中小微型企业。</w:t>
            </w:r>
          </w:p>
        </w:tc>
      </w:tr>
      <w:tr w14:paraId="3806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0BCC5A80">
            <w:pPr>
              <w:pStyle w:val="20"/>
              <w:rPr>
                <w:rFonts w:hint="eastAsia" w:ascii="宋体" w:hAnsi="宋体" w:eastAsia="宋体" w:cs="宋体"/>
                <w:highlight w:val="none"/>
              </w:rPr>
            </w:pPr>
          </w:p>
        </w:tc>
        <w:tc>
          <w:tcPr>
            <w:tcW w:w="563" w:type="dxa"/>
            <w:vAlign w:val="top"/>
          </w:tcPr>
          <w:p w14:paraId="341F9123">
            <w:pPr>
              <w:spacing w:before="137"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gridSpan w:val="3"/>
            <w:vAlign w:val="top"/>
          </w:tcPr>
          <w:p w14:paraId="53382F8E">
            <w:pPr>
              <w:spacing w:before="136" w:line="228" w:lineRule="auto"/>
              <w:ind w:left="733"/>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从业人员100人一2000人，且营业收入1000万元一10000万元</w:t>
            </w:r>
          </w:p>
        </w:tc>
      </w:tr>
      <w:tr w14:paraId="2FAE6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09CF62E9">
            <w:pPr>
              <w:pStyle w:val="20"/>
              <w:rPr>
                <w:rFonts w:hint="eastAsia" w:ascii="宋体" w:hAnsi="宋体" w:eastAsia="宋体" w:cs="宋体"/>
                <w:highlight w:val="none"/>
              </w:rPr>
            </w:pPr>
          </w:p>
        </w:tc>
        <w:tc>
          <w:tcPr>
            <w:tcW w:w="563" w:type="dxa"/>
            <w:vAlign w:val="top"/>
          </w:tcPr>
          <w:p w14:paraId="5AF9BE81">
            <w:pPr>
              <w:spacing w:before="136"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gridSpan w:val="3"/>
            <w:vAlign w:val="top"/>
          </w:tcPr>
          <w:p w14:paraId="6AC6FA34">
            <w:pPr>
              <w:spacing w:before="136" w:line="228" w:lineRule="auto"/>
              <w:ind w:left="1050"/>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从业人员10人一100人，且营业收入100万元一1000万元</w:t>
            </w:r>
          </w:p>
        </w:tc>
      </w:tr>
      <w:tr w14:paraId="3CAB8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450" w:type="dxa"/>
            <w:vMerge w:val="continue"/>
            <w:tcBorders>
              <w:top w:val="nil"/>
            </w:tcBorders>
            <w:vAlign w:val="top"/>
          </w:tcPr>
          <w:p w14:paraId="14E62FEC">
            <w:pPr>
              <w:pStyle w:val="20"/>
              <w:rPr>
                <w:rFonts w:hint="eastAsia" w:ascii="宋体" w:hAnsi="宋体" w:eastAsia="宋体" w:cs="宋体"/>
                <w:highlight w:val="none"/>
              </w:rPr>
            </w:pPr>
          </w:p>
        </w:tc>
        <w:tc>
          <w:tcPr>
            <w:tcW w:w="563" w:type="dxa"/>
            <w:vAlign w:val="top"/>
          </w:tcPr>
          <w:p w14:paraId="7F910A46">
            <w:pPr>
              <w:spacing w:before="151"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gridSpan w:val="3"/>
            <w:vAlign w:val="top"/>
          </w:tcPr>
          <w:p w14:paraId="044100CC">
            <w:pPr>
              <w:spacing w:before="151" w:line="228" w:lineRule="auto"/>
              <w:ind w:left="178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从业人员10人以下或营业收入100万元以下</w:t>
            </w:r>
          </w:p>
        </w:tc>
      </w:tr>
    </w:tbl>
    <w:tbl>
      <w:tblPr>
        <w:tblStyle w:val="19"/>
        <w:tblpPr w:leftFromText="180" w:rightFromText="180" w:vertAnchor="text" w:horzAnchor="page" w:tblpX="1428" w:tblpY="201"/>
        <w:tblOverlap w:val="never"/>
        <w:tblW w:w="97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563"/>
        <w:gridCol w:w="7761"/>
      </w:tblGrid>
      <w:tr w14:paraId="34B51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50" w:type="dxa"/>
            <w:vMerge w:val="restart"/>
            <w:tcBorders>
              <w:bottom w:val="nil"/>
            </w:tcBorders>
            <w:vAlign w:val="top"/>
          </w:tcPr>
          <w:p w14:paraId="769836B6">
            <w:pPr>
              <w:pStyle w:val="20"/>
              <w:spacing w:line="310" w:lineRule="auto"/>
              <w:rPr>
                <w:rFonts w:hint="eastAsia" w:ascii="宋体" w:hAnsi="宋体" w:eastAsia="宋体" w:cs="宋体"/>
                <w:highlight w:val="none"/>
              </w:rPr>
            </w:pPr>
          </w:p>
          <w:p w14:paraId="3BA18C0B">
            <w:pPr>
              <w:spacing w:before="65" w:line="455" w:lineRule="auto"/>
              <w:ind w:left="332" w:right="124" w:hanging="26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软件和信息技术服务业</w:t>
            </w:r>
          </w:p>
        </w:tc>
        <w:tc>
          <w:tcPr>
            <w:tcW w:w="8324" w:type="dxa"/>
            <w:gridSpan w:val="2"/>
            <w:vAlign w:val="top"/>
          </w:tcPr>
          <w:p w14:paraId="7E282644">
            <w:pPr>
              <w:spacing w:before="135" w:line="228" w:lineRule="auto"/>
              <w:ind w:left="96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从业人员300人以下或营业收入10000万元以下的为中小微型企业。</w:t>
            </w:r>
          </w:p>
        </w:tc>
      </w:tr>
      <w:tr w14:paraId="60EEA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0B6A5FEE">
            <w:pPr>
              <w:pStyle w:val="20"/>
              <w:rPr>
                <w:rFonts w:hint="eastAsia" w:ascii="宋体" w:hAnsi="宋体" w:eastAsia="宋体" w:cs="宋体"/>
                <w:highlight w:val="none"/>
              </w:rPr>
            </w:pPr>
          </w:p>
        </w:tc>
        <w:tc>
          <w:tcPr>
            <w:tcW w:w="563" w:type="dxa"/>
            <w:vAlign w:val="top"/>
          </w:tcPr>
          <w:p w14:paraId="56C2229E">
            <w:pPr>
              <w:spacing w:before="133"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5CF045AA">
            <w:pPr>
              <w:spacing w:before="133" w:line="228" w:lineRule="auto"/>
              <w:ind w:left="94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从业人员100—300人，且营业收入1000万元一</w:t>
            </w:r>
            <w:r>
              <w:rPr>
                <w:rFonts w:hint="eastAsia" w:ascii="宋体" w:hAnsi="宋体" w:eastAsia="宋体" w:cs="宋体"/>
                <w:spacing w:val="3"/>
                <w:sz w:val="20"/>
                <w:szCs w:val="20"/>
                <w:highlight w:val="none"/>
              </w:rPr>
              <w:t>10000万元</w:t>
            </w:r>
          </w:p>
        </w:tc>
      </w:tr>
      <w:tr w14:paraId="1B841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2328D975">
            <w:pPr>
              <w:pStyle w:val="20"/>
              <w:rPr>
                <w:rFonts w:hint="eastAsia" w:ascii="宋体" w:hAnsi="宋体" w:eastAsia="宋体" w:cs="宋体"/>
                <w:highlight w:val="none"/>
              </w:rPr>
            </w:pPr>
          </w:p>
        </w:tc>
        <w:tc>
          <w:tcPr>
            <w:tcW w:w="563" w:type="dxa"/>
            <w:vAlign w:val="top"/>
          </w:tcPr>
          <w:p w14:paraId="4EE982A1">
            <w:pPr>
              <w:spacing w:before="133"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35D57FAA">
            <w:pPr>
              <w:spacing w:before="132" w:line="228" w:lineRule="auto"/>
              <w:ind w:left="110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从业人员10人一100人，且营业收入50万元一1000万元</w:t>
            </w:r>
          </w:p>
        </w:tc>
      </w:tr>
      <w:tr w14:paraId="68E61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79BCF09E">
            <w:pPr>
              <w:pStyle w:val="20"/>
              <w:rPr>
                <w:rFonts w:hint="eastAsia" w:ascii="宋体" w:hAnsi="宋体" w:eastAsia="宋体" w:cs="宋体"/>
                <w:highlight w:val="none"/>
              </w:rPr>
            </w:pPr>
          </w:p>
        </w:tc>
        <w:tc>
          <w:tcPr>
            <w:tcW w:w="563" w:type="dxa"/>
            <w:vAlign w:val="top"/>
          </w:tcPr>
          <w:p w14:paraId="37C2C1A1">
            <w:pPr>
              <w:spacing w:before="131"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602F6579">
            <w:pPr>
              <w:spacing w:before="131" w:line="228" w:lineRule="auto"/>
              <w:ind w:left="183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从业人员10人以下或营业收入50万元以下</w:t>
            </w:r>
          </w:p>
        </w:tc>
      </w:tr>
      <w:tr w14:paraId="7A0B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17301894">
            <w:pPr>
              <w:pStyle w:val="20"/>
              <w:spacing w:line="307" w:lineRule="auto"/>
              <w:rPr>
                <w:rFonts w:hint="eastAsia" w:ascii="宋体" w:hAnsi="宋体" w:eastAsia="宋体" w:cs="宋体"/>
                <w:highlight w:val="none"/>
              </w:rPr>
            </w:pPr>
          </w:p>
          <w:p w14:paraId="1D6186AC">
            <w:pPr>
              <w:pStyle w:val="20"/>
              <w:spacing w:line="308" w:lineRule="auto"/>
              <w:rPr>
                <w:rFonts w:hint="eastAsia" w:ascii="宋体" w:hAnsi="宋体" w:eastAsia="宋体" w:cs="宋体"/>
                <w:highlight w:val="none"/>
              </w:rPr>
            </w:pPr>
          </w:p>
          <w:p w14:paraId="3A23418C">
            <w:pPr>
              <w:spacing w:before="65" w:line="424" w:lineRule="auto"/>
              <w:ind w:left="129" w:right="71" w:hanging="111"/>
              <w:rPr>
                <w:rFonts w:hint="eastAsia" w:ascii="宋体" w:hAnsi="宋体" w:eastAsia="宋体" w:cs="宋体"/>
                <w:sz w:val="20"/>
                <w:szCs w:val="20"/>
                <w:highlight w:val="none"/>
              </w:rPr>
            </w:pPr>
            <w:r>
              <w:rPr>
                <w:rFonts w:hint="eastAsia" w:ascii="宋体" w:hAnsi="宋体" w:eastAsia="宋体" w:cs="宋体"/>
                <w:spacing w:val="25"/>
                <w:sz w:val="20"/>
                <w:szCs w:val="20"/>
                <w:highlight w:val="none"/>
              </w:rPr>
              <w:t>房地产开发经</w:t>
            </w:r>
            <w:r>
              <w:rPr>
                <w:rFonts w:hint="eastAsia" w:ascii="宋体" w:hAnsi="宋体" w:eastAsia="宋体" w:cs="宋体"/>
                <w:sz w:val="20"/>
                <w:szCs w:val="20"/>
                <w:highlight w:val="none"/>
              </w:rPr>
              <w:t>营</w:t>
            </w:r>
          </w:p>
        </w:tc>
        <w:tc>
          <w:tcPr>
            <w:tcW w:w="8324" w:type="dxa"/>
            <w:gridSpan w:val="2"/>
            <w:vAlign w:val="top"/>
          </w:tcPr>
          <w:p w14:paraId="56AFF9A9">
            <w:pPr>
              <w:spacing w:before="133" w:line="228" w:lineRule="auto"/>
              <w:ind w:left="59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营业收入200000万元以下或资产总额</w:t>
            </w:r>
            <w:r>
              <w:rPr>
                <w:rFonts w:hint="eastAsia" w:ascii="宋体" w:hAnsi="宋体" w:eastAsia="宋体" w:cs="宋体"/>
                <w:spacing w:val="6"/>
                <w:sz w:val="20"/>
                <w:szCs w:val="20"/>
                <w:highlight w:val="none"/>
              </w:rPr>
              <w:t>10000万元以下的为中小微型企业。</w:t>
            </w:r>
          </w:p>
        </w:tc>
      </w:tr>
      <w:tr w14:paraId="2A686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450" w:type="dxa"/>
            <w:vMerge w:val="continue"/>
            <w:tcBorders>
              <w:top w:val="nil"/>
              <w:bottom w:val="nil"/>
            </w:tcBorders>
            <w:vAlign w:val="top"/>
          </w:tcPr>
          <w:p w14:paraId="1AA87044">
            <w:pPr>
              <w:pStyle w:val="20"/>
              <w:rPr>
                <w:rFonts w:hint="eastAsia" w:ascii="宋体" w:hAnsi="宋体" w:eastAsia="宋体" w:cs="宋体"/>
                <w:highlight w:val="none"/>
              </w:rPr>
            </w:pPr>
          </w:p>
        </w:tc>
        <w:tc>
          <w:tcPr>
            <w:tcW w:w="563" w:type="dxa"/>
            <w:vAlign w:val="top"/>
          </w:tcPr>
          <w:p w14:paraId="373BE0C9">
            <w:pPr>
              <w:spacing w:before="190"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339BEA9F">
            <w:pPr>
              <w:spacing w:before="132" w:line="228" w:lineRule="auto"/>
              <w:ind w:left="369"/>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营业收入1000万元一200000万元，且资产总额5000万元一10000万元</w:t>
            </w:r>
          </w:p>
        </w:tc>
      </w:tr>
      <w:tr w14:paraId="72BA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7065C2DC">
            <w:pPr>
              <w:pStyle w:val="20"/>
              <w:rPr>
                <w:rFonts w:hint="eastAsia" w:ascii="宋体" w:hAnsi="宋体" w:eastAsia="宋体" w:cs="宋体"/>
                <w:highlight w:val="none"/>
              </w:rPr>
            </w:pPr>
          </w:p>
        </w:tc>
        <w:tc>
          <w:tcPr>
            <w:tcW w:w="563" w:type="dxa"/>
            <w:vAlign w:val="top"/>
          </w:tcPr>
          <w:p w14:paraId="281AB438">
            <w:pPr>
              <w:spacing w:before="133"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3CDE4BEA">
            <w:pPr>
              <w:spacing w:before="133" w:line="228" w:lineRule="auto"/>
              <w:ind w:left="55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营业收入100万元一1000万元，且资产总额2000万元一50</w:t>
            </w:r>
            <w:r>
              <w:rPr>
                <w:rFonts w:hint="eastAsia" w:ascii="宋体" w:hAnsi="宋体" w:eastAsia="宋体" w:cs="宋体"/>
                <w:spacing w:val="3"/>
                <w:sz w:val="20"/>
                <w:szCs w:val="20"/>
                <w:highlight w:val="none"/>
              </w:rPr>
              <w:t>00万元</w:t>
            </w:r>
          </w:p>
        </w:tc>
      </w:tr>
      <w:tr w14:paraId="5D1C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4D5503DE">
            <w:pPr>
              <w:pStyle w:val="20"/>
              <w:rPr>
                <w:rFonts w:hint="eastAsia" w:ascii="宋体" w:hAnsi="宋体" w:eastAsia="宋体" w:cs="宋体"/>
                <w:highlight w:val="none"/>
              </w:rPr>
            </w:pPr>
          </w:p>
        </w:tc>
        <w:tc>
          <w:tcPr>
            <w:tcW w:w="563" w:type="dxa"/>
            <w:vAlign w:val="top"/>
          </w:tcPr>
          <w:p w14:paraId="23AFBDEE">
            <w:pPr>
              <w:spacing w:before="132"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710C4B4E">
            <w:pPr>
              <w:spacing w:before="132" w:line="228" w:lineRule="auto"/>
              <w:ind w:left="92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营业收入100万元以下或资产总额2000万元以下的为微型企业</w:t>
            </w:r>
          </w:p>
        </w:tc>
      </w:tr>
      <w:tr w14:paraId="453C6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4C7CDE0F">
            <w:pPr>
              <w:pStyle w:val="20"/>
              <w:spacing w:line="263" w:lineRule="auto"/>
              <w:rPr>
                <w:rFonts w:hint="eastAsia" w:ascii="宋体" w:hAnsi="宋体" w:eastAsia="宋体" w:cs="宋体"/>
                <w:highlight w:val="none"/>
              </w:rPr>
            </w:pPr>
          </w:p>
          <w:p w14:paraId="241D37C5">
            <w:pPr>
              <w:pStyle w:val="20"/>
              <w:spacing w:line="264" w:lineRule="auto"/>
              <w:rPr>
                <w:rFonts w:hint="eastAsia" w:ascii="宋体" w:hAnsi="宋体" w:eastAsia="宋体" w:cs="宋体"/>
                <w:highlight w:val="none"/>
              </w:rPr>
            </w:pPr>
          </w:p>
          <w:p w14:paraId="796ED7A3">
            <w:pPr>
              <w:pStyle w:val="20"/>
              <w:spacing w:line="264" w:lineRule="auto"/>
              <w:rPr>
                <w:rFonts w:hint="eastAsia" w:ascii="宋体" w:hAnsi="宋体" w:eastAsia="宋体" w:cs="宋体"/>
                <w:highlight w:val="none"/>
              </w:rPr>
            </w:pPr>
          </w:p>
          <w:p w14:paraId="5C0EB217">
            <w:pPr>
              <w:spacing w:before="65" w:line="228" w:lineRule="auto"/>
              <w:ind w:left="27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物业管理</w:t>
            </w:r>
          </w:p>
        </w:tc>
        <w:tc>
          <w:tcPr>
            <w:tcW w:w="8324" w:type="dxa"/>
            <w:gridSpan w:val="2"/>
            <w:vAlign w:val="top"/>
          </w:tcPr>
          <w:p w14:paraId="38E33FEB">
            <w:pPr>
              <w:spacing w:before="134" w:line="228" w:lineRule="auto"/>
              <w:ind w:left="85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从业人员1000人以下或营业收入5000万元以下的为中小微型企业。</w:t>
            </w:r>
          </w:p>
        </w:tc>
      </w:tr>
      <w:tr w14:paraId="31F2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081AFDAA">
            <w:pPr>
              <w:pStyle w:val="20"/>
              <w:rPr>
                <w:rFonts w:hint="eastAsia" w:ascii="宋体" w:hAnsi="宋体" w:eastAsia="宋体" w:cs="宋体"/>
                <w:highlight w:val="none"/>
              </w:rPr>
            </w:pPr>
          </w:p>
        </w:tc>
        <w:tc>
          <w:tcPr>
            <w:tcW w:w="563" w:type="dxa"/>
            <w:vAlign w:val="top"/>
          </w:tcPr>
          <w:p w14:paraId="7A96ACBF">
            <w:pPr>
              <w:spacing w:before="133"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25C011D4">
            <w:pPr>
              <w:spacing w:before="133" w:line="228" w:lineRule="auto"/>
              <w:ind w:left="812"/>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从业人员300人一1000人，且营业收入1000万元一50</w:t>
            </w:r>
            <w:r>
              <w:rPr>
                <w:rFonts w:hint="eastAsia" w:ascii="宋体" w:hAnsi="宋体" w:eastAsia="宋体" w:cs="宋体"/>
                <w:spacing w:val="3"/>
                <w:sz w:val="20"/>
                <w:szCs w:val="20"/>
                <w:highlight w:val="none"/>
              </w:rPr>
              <w:t>00万元</w:t>
            </w:r>
          </w:p>
        </w:tc>
      </w:tr>
      <w:tr w14:paraId="4FE7A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27AC6625">
            <w:pPr>
              <w:pStyle w:val="20"/>
              <w:rPr>
                <w:rFonts w:hint="eastAsia" w:ascii="宋体" w:hAnsi="宋体" w:eastAsia="宋体" w:cs="宋体"/>
                <w:highlight w:val="none"/>
              </w:rPr>
            </w:pPr>
          </w:p>
        </w:tc>
        <w:tc>
          <w:tcPr>
            <w:tcW w:w="563" w:type="dxa"/>
            <w:vAlign w:val="top"/>
          </w:tcPr>
          <w:p w14:paraId="795D6CB4">
            <w:pPr>
              <w:spacing w:before="133"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3F3F7C3C">
            <w:pPr>
              <w:spacing w:before="132" w:line="228" w:lineRule="auto"/>
              <w:ind w:left="997"/>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从业人员100人一300人，且营业收入500万元一</w:t>
            </w:r>
            <w:r>
              <w:rPr>
                <w:rFonts w:hint="eastAsia" w:ascii="宋体" w:hAnsi="宋体" w:eastAsia="宋体" w:cs="宋体"/>
                <w:spacing w:val="3"/>
                <w:sz w:val="20"/>
                <w:szCs w:val="20"/>
                <w:highlight w:val="none"/>
              </w:rPr>
              <w:t>1000万元</w:t>
            </w:r>
          </w:p>
        </w:tc>
      </w:tr>
      <w:tr w14:paraId="70B8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017F031B">
            <w:pPr>
              <w:pStyle w:val="20"/>
              <w:rPr>
                <w:rFonts w:hint="eastAsia" w:ascii="宋体" w:hAnsi="宋体" w:eastAsia="宋体" w:cs="宋体"/>
                <w:highlight w:val="none"/>
              </w:rPr>
            </w:pPr>
          </w:p>
        </w:tc>
        <w:tc>
          <w:tcPr>
            <w:tcW w:w="563" w:type="dxa"/>
            <w:vAlign w:val="top"/>
          </w:tcPr>
          <w:p w14:paraId="4D2F148F">
            <w:pPr>
              <w:spacing w:before="131"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46828525">
            <w:pPr>
              <w:spacing w:before="131" w:line="228" w:lineRule="auto"/>
              <w:ind w:left="1729"/>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从业人员100人以下或营业收入500万元以下</w:t>
            </w:r>
          </w:p>
        </w:tc>
      </w:tr>
      <w:tr w14:paraId="5F269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1450" w:type="dxa"/>
            <w:vMerge w:val="restart"/>
            <w:tcBorders>
              <w:bottom w:val="nil"/>
            </w:tcBorders>
            <w:vAlign w:val="top"/>
          </w:tcPr>
          <w:p w14:paraId="02E9BBE0">
            <w:pPr>
              <w:pStyle w:val="20"/>
              <w:spacing w:line="249" w:lineRule="auto"/>
              <w:rPr>
                <w:rFonts w:hint="eastAsia" w:ascii="宋体" w:hAnsi="宋体" w:eastAsia="宋体" w:cs="宋体"/>
                <w:highlight w:val="none"/>
              </w:rPr>
            </w:pPr>
          </w:p>
          <w:p w14:paraId="1FFE43C3">
            <w:pPr>
              <w:pStyle w:val="20"/>
              <w:spacing w:line="250" w:lineRule="auto"/>
              <w:rPr>
                <w:rFonts w:hint="eastAsia" w:ascii="宋体" w:hAnsi="宋体" w:eastAsia="宋体" w:cs="宋体"/>
                <w:highlight w:val="none"/>
              </w:rPr>
            </w:pPr>
          </w:p>
          <w:p w14:paraId="4B5E0003">
            <w:pPr>
              <w:pStyle w:val="20"/>
              <w:spacing w:line="250" w:lineRule="auto"/>
              <w:rPr>
                <w:rFonts w:hint="eastAsia" w:ascii="宋体" w:hAnsi="宋体" w:eastAsia="宋体" w:cs="宋体"/>
                <w:highlight w:val="none"/>
              </w:rPr>
            </w:pPr>
          </w:p>
          <w:p w14:paraId="5E918192">
            <w:pPr>
              <w:pStyle w:val="20"/>
              <w:spacing w:line="250" w:lineRule="auto"/>
              <w:rPr>
                <w:rFonts w:hint="eastAsia" w:ascii="宋体" w:hAnsi="宋体" w:eastAsia="宋体" w:cs="宋体"/>
                <w:highlight w:val="none"/>
              </w:rPr>
            </w:pPr>
          </w:p>
          <w:p w14:paraId="26698E95">
            <w:pPr>
              <w:spacing w:before="65" w:line="424" w:lineRule="auto"/>
              <w:ind w:left="543" w:right="124" w:hanging="47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租赁和商务服</w:t>
            </w:r>
            <w:r>
              <w:rPr>
                <w:rFonts w:hint="eastAsia" w:ascii="宋体" w:hAnsi="宋体" w:eastAsia="宋体" w:cs="宋体"/>
                <w:spacing w:val="4"/>
                <w:sz w:val="20"/>
                <w:szCs w:val="20"/>
                <w:highlight w:val="none"/>
              </w:rPr>
              <w:t>务业</w:t>
            </w:r>
          </w:p>
        </w:tc>
        <w:tc>
          <w:tcPr>
            <w:tcW w:w="8324" w:type="dxa"/>
            <w:gridSpan w:val="2"/>
            <w:vAlign w:val="top"/>
          </w:tcPr>
          <w:p w14:paraId="5F55F100">
            <w:pPr>
              <w:spacing w:before="54" w:line="283" w:lineRule="auto"/>
              <w:ind w:left="129" w:right="70" w:hanging="11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从业人员300人以下或资产总额120000万元以下的为中小微型企业。</w:t>
            </w:r>
            <w:r>
              <w:rPr>
                <w:rFonts w:hint="eastAsia" w:ascii="宋体" w:hAnsi="宋体" w:eastAsia="宋体" w:cs="宋体"/>
                <w:spacing w:val="6"/>
                <w:sz w:val="20"/>
                <w:szCs w:val="20"/>
                <w:highlight w:val="none"/>
              </w:rPr>
              <w:t>其中，从业人员</w:t>
            </w:r>
            <w:r>
              <w:rPr>
                <w:rFonts w:hint="eastAsia" w:ascii="宋体" w:hAnsi="宋体" w:eastAsia="宋体" w:cs="宋体"/>
                <w:spacing w:val="7"/>
                <w:sz w:val="20"/>
                <w:szCs w:val="20"/>
                <w:highlight w:val="none"/>
              </w:rPr>
              <w:t>100人及以上，且资产总额8000万元及</w:t>
            </w:r>
            <w:r>
              <w:rPr>
                <w:rFonts w:hint="eastAsia" w:ascii="宋体" w:hAnsi="宋体" w:eastAsia="宋体" w:cs="宋体"/>
                <w:spacing w:val="6"/>
                <w:sz w:val="20"/>
                <w:szCs w:val="20"/>
                <w:highlight w:val="none"/>
              </w:rPr>
              <w:t>以上的为中型企业；从业人员10人及以上，且</w:t>
            </w:r>
            <w:r>
              <w:rPr>
                <w:rFonts w:hint="eastAsia" w:ascii="宋体" w:hAnsi="宋体" w:eastAsia="宋体" w:cs="宋体"/>
                <w:spacing w:val="5"/>
                <w:sz w:val="20"/>
                <w:szCs w:val="20"/>
                <w:highlight w:val="none"/>
              </w:rPr>
              <w:t>资产总额100万元及以上的为小型企业；从业人员10人以下或资产总额100万元</w:t>
            </w:r>
            <w:r>
              <w:rPr>
                <w:rFonts w:hint="eastAsia" w:ascii="宋体" w:hAnsi="宋体" w:eastAsia="宋体" w:cs="宋体"/>
                <w:spacing w:val="4"/>
                <w:sz w:val="20"/>
                <w:szCs w:val="20"/>
                <w:highlight w:val="none"/>
              </w:rPr>
              <w:t>以下的</w:t>
            </w:r>
          </w:p>
          <w:p w14:paraId="356E5C1C">
            <w:pPr>
              <w:spacing w:before="31" w:line="228" w:lineRule="auto"/>
              <w:ind w:left="3559"/>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为微型企业。</w:t>
            </w:r>
          </w:p>
        </w:tc>
      </w:tr>
      <w:tr w14:paraId="4213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1A343FC4">
            <w:pPr>
              <w:pStyle w:val="20"/>
              <w:rPr>
                <w:rFonts w:hint="eastAsia" w:ascii="宋体" w:hAnsi="宋体" w:eastAsia="宋体" w:cs="宋体"/>
                <w:highlight w:val="none"/>
              </w:rPr>
            </w:pPr>
          </w:p>
        </w:tc>
        <w:tc>
          <w:tcPr>
            <w:tcW w:w="563" w:type="dxa"/>
            <w:vAlign w:val="top"/>
          </w:tcPr>
          <w:p w14:paraId="199870BD">
            <w:pPr>
              <w:spacing w:before="134"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6391D546">
            <w:pPr>
              <w:spacing w:before="133" w:line="228" w:lineRule="auto"/>
              <w:ind w:left="78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从业人员100人一300人，且资产总额8000万元一12000</w:t>
            </w:r>
            <w:r>
              <w:rPr>
                <w:rFonts w:hint="eastAsia" w:ascii="宋体" w:hAnsi="宋体" w:eastAsia="宋体" w:cs="宋体"/>
                <w:spacing w:val="3"/>
                <w:sz w:val="20"/>
                <w:szCs w:val="20"/>
                <w:highlight w:val="none"/>
              </w:rPr>
              <w:t>0万元</w:t>
            </w:r>
          </w:p>
        </w:tc>
      </w:tr>
      <w:tr w14:paraId="201C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4686A9D4">
            <w:pPr>
              <w:pStyle w:val="20"/>
              <w:rPr>
                <w:rFonts w:hint="eastAsia" w:ascii="宋体" w:hAnsi="宋体" w:eastAsia="宋体" w:cs="宋体"/>
                <w:highlight w:val="none"/>
              </w:rPr>
            </w:pPr>
          </w:p>
        </w:tc>
        <w:tc>
          <w:tcPr>
            <w:tcW w:w="563" w:type="dxa"/>
            <w:vAlign w:val="top"/>
          </w:tcPr>
          <w:p w14:paraId="769630E3">
            <w:pPr>
              <w:spacing w:before="135"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0686B6F3">
            <w:pPr>
              <w:spacing w:before="134" w:line="228" w:lineRule="auto"/>
              <w:ind w:left="105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从业人员10人一100人，且资产总额100万元一8000万元</w:t>
            </w:r>
          </w:p>
        </w:tc>
      </w:tr>
      <w:tr w14:paraId="5CDCA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50" w:type="dxa"/>
            <w:vMerge w:val="continue"/>
            <w:tcBorders>
              <w:top w:val="nil"/>
            </w:tcBorders>
            <w:vAlign w:val="top"/>
          </w:tcPr>
          <w:p w14:paraId="6066995A">
            <w:pPr>
              <w:pStyle w:val="20"/>
              <w:rPr>
                <w:rFonts w:hint="eastAsia" w:ascii="宋体" w:hAnsi="宋体" w:eastAsia="宋体" w:cs="宋体"/>
                <w:highlight w:val="none"/>
              </w:rPr>
            </w:pPr>
          </w:p>
        </w:tc>
        <w:tc>
          <w:tcPr>
            <w:tcW w:w="563" w:type="dxa"/>
            <w:vAlign w:val="top"/>
          </w:tcPr>
          <w:p w14:paraId="21A1F75E">
            <w:pPr>
              <w:spacing w:before="235"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6615E8D3">
            <w:pPr>
              <w:spacing w:before="182" w:line="228" w:lineRule="auto"/>
              <w:ind w:left="178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从业人员10人以下或资产总额100万元以下</w:t>
            </w:r>
          </w:p>
        </w:tc>
      </w:tr>
      <w:tr w14:paraId="363C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restart"/>
            <w:tcBorders>
              <w:bottom w:val="nil"/>
            </w:tcBorders>
            <w:vAlign w:val="top"/>
          </w:tcPr>
          <w:p w14:paraId="5DE09789">
            <w:pPr>
              <w:pStyle w:val="20"/>
              <w:spacing w:line="298" w:lineRule="auto"/>
              <w:rPr>
                <w:rFonts w:hint="eastAsia" w:ascii="宋体" w:hAnsi="宋体" w:eastAsia="宋体" w:cs="宋体"/>
                <w:highlight w:val="none"/>
              </w:rPr>
            </w:pPr>
          </w:p>
          <w:p w14:paraId="34551BAB">
            <w:pPr>
              <w:pStyle w:val="20"/>
              <w:spacing w:line="299" w:lineRule="auto"/>
              <w:rPr>
                <w:rFonts w:hint="eastAsia" w:ascii="宋体" w:hAnsi="宋体" w:eastAsia="宋体" w:cs="宋体"/>
                <w:highlight w:val="none"/>
              </w:rPr>
            </w:pPr>
          </w:p>
          <w:p w14:paraId="56240800">
            <w:pPr>
              <w:spacing w:before="65" w:line="430" w:lineRule="auto"/>
              <w:ind w:left="644" w:right="124" w:hanging="57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其他未列明行</w:t>
            </w:r>
            <w:r>
              <w:rPr>
                <w:rFonts w:hint="eastAsia" w:ascii="宋体" w:hAnsi="宋体" w:eastAsia="宋体" w:cs="宋体"/>
                <w:spacing w:val="1"/>
                <w:sz w:val="20"/>
                <w:szCs w:val="20"/>
                <w:highlight w:val="none"/>
              </w:rPr>
              <w:t>业</w:t>
            </w:r>
          </w:p>
        </w:tc>
        <w:tc>
          <w:tcPr>
            <w:tcW w:w="8324" w:type="dxa"/>
            <w:gridSpan w:val="2"/>
            <w:vAlign w:val="top"/>
          </w:tcPr>
          <w:p w14:paraId="0F50A73F">
            <w:pPr>
              <w:spacing w:before="135" w:line="228" w:lineRule="auto"/>
              <w:ind w:left="224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从业人员300人以下的为中小微型企业。</w:t>
            </w:r>
          </w:p>
        </w:tc>
      </w:tr>
      <w:tr w14:paraId="1725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453C9FED">
            <w:pPr>
              <w:pStyle w:val="20"/>
              <w:rPr>
                <w:rFonts w:hint="eastAsia" w:ascii="宋体" w:hAnsi="宋体" w:eastAsia="宋体" w:cs="宋体"/>
                <w:highlight w:val="none"/>
              </w:rPr>
            </w:pPr>
          </w:p>
        </w:tc>
        <w:tc>
          <w:tcPr>
            <w:tcW w:w="563" w:type="dxa"/>
            <w:vAlign w:val="top"/>
          </w:tcPr>
          <w:p w14:paraId="52B52FA8">
            <w:pPr>
              <w:spacing w:before="135"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523A5C8B">
            <w:pPr>
              <w:spacing w:before="135" w:line="228" w:lineRule="auto"/>
              <w:ind w:left="2806"/>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从业人员100—300人</w:t>
            </w:r>
          </w:p>
        </w:tc>
      </w:tr>
      <w:tr w14:paraId="4262D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50" w:type="dxa"/>
            <w:vMerge w:val="continue"/>
            <w:tcBorders>
              <w:top w:val="nil"/>
              <w:bottom w:val="nil"/>
            </w:tcBorders>
            <w:vAlign w:val="top"/>
          </w:tcPr>
          <w:p w14:paraId="44A035C6">
            <w:pPr>
              <w:pStyle w:val="20"/>
              <w:rPr>
                <w:rFonts w:hint="eastAsia" w:ascii="宋体" w:hAnsi="宋体" w:eastAsia="宋体" w:cs="宋体"/>
                <w:highlight w:val="none"/>
              </w:rPr>
            </w:pPr>
          </w:p>
        </w:tc>
        <w:tc>
          <w:tcPr>
            <w:tcW w:w="563" w:type="dxa"/>
            <w:vAlign w:val="top"/>
          </w:tcPr>
          <w:p w14:paraId="124BA609">
            <w:pPr>
              <w:spacing w:before="215"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18E95D97">
            <w:pPr>
              <w:spacing w:before="175" w:line="228" w:lineRule="auto"/>
              <w:ind w:left="2753"/>
              <w:rPr>
                <w:rFonts w:hint="eastAsia" w:ascii="宋体" w:hAnsi="宋体" w:eastAsia="宋体" w:cs="宋体"/>
                <w:sz w:val="20"/>
                <w:szCs w:val="20"/>
                <w:highlight w:val="none"/>
              </w:rPr>
            </w:pPr>
            <w:r>
              <w:rPr>
                <w:rFonts w:hint="eastAsia" w:ascii="宋体" w:hAnsi="宋体" w:eastAsia="宋体" w:cs="宋体"/>
                <w:sz w:val="20"/>
                <w:szCs w:val="20"/>
                <w:highlight w:val="none"/>
              </w:rPr>
              <w:t>从业人员10人一100人</w:t>
            </w:r>
          </w:p>
        </w:tc>
      </w:tr>
      <w:tr w14:paraId="544C6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50" w:type="dxa"/>
            <w:vMerge w:val="continue"/>
            <w:tcBorders>
              <w:top w:val="nil"/>
            </w:tcBorders>
            <w:vAlign w:val="top"/>
          </w:tcPr>
          <w:p w14:paraId="27C6E328">
            <w:pPr>
              <w:pStyle w:val="20"/>
              <w:rPr>
                <w:rFonts w:hint="eastAsia" w:ascii="宋体" w:hAnsi="宋体" w:eastAsia="宋体" w:cs="宋体"/>
                <w:highlight w:val="none"/>
              </w:rPr>
            </w:pPr>
          </w:p>
        </w:tc>
        <w:tc>
          <w:tcPr>
            <w:tcW w:w="563" w:type="dxa"/>
            <w:vAlign w:val="top"/>
          </w:tcPr>
          <w:p w14:paraId="419758CC">
            <w:pPr>
              <w:spacing w:before="136"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1CEA198C">
            <w:pPr>
              <w:spacing w:before="137" w:line="228" w:lineRule="auto"/>
              <w:ind w:left="29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从业人员10人以下</w:t>
            </w:r>
          </w:p>
        </w:tc>
      </w:tr>
    </w:tbl>
    <w:p w14:paraId="1AE137E5">
      <w:pPr>
        <w:pStyle w:val="9"/>
        <w:ind w:firstLine="233" w:firstLineChars="0"/>
        <w:rPr>
          <w:rFonts w:hint="eastAsia" w:ascii="宋体" w:hAnsi="宋体" w:eastAsia="宋体" w:cs="宋体"/>
          <w:highlight w:val="none"/>
        </w:rPr>
      </w:pPr>
    </w:p>
    <w:sectPr>
      <w:footerReference r:id="rId10" w:type="default"/>
      <w:pgSz w:w="11900" w:h="16838"/>
      <w:pgMar w:top="1417" w:right="1417" w:bottom="1417" w:left="1417" w:header="0" w:footer="33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4C8A0">
    <w:pPr>
      <w:spacing w:line="219" w:lineRule="auto"/>
      <w:ind w:left="400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49F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F49F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E25A">
    <w:pPr>
      <w:spacing w:line="219" w:lineRule="auto"/>
      <w:ind w:left="4009"/>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C5047">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AC5047">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BD56">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FAEC1">
                          <w:pPr>
                            <w:pStyle w:val="12"/>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E5FAEC1">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7236">
    <w:pPr>
      <w:spacing w:line="169" w:lineRule="auto"/>
      <w:ind w:left="479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E0060">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1E0060">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248">
    <w:pPr>
      <w:pStyle w:val="9"/>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6577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C52B3"/>
    <w:multiLevelType w:val="singleLevel"/>
    <w:tmpl w:val="A48C52B3"/>
    <w:lvl w:ilvl="0" w:tentative="0">
      <w:start w:val="13"/>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448BE5C"/>
    <w:multiLevelType w:val="singleLevel"/>
    <w:tmpl w:val="E448BE5C"/>
    <w:lvl w:ilvl="0" w:tentative="0">
      <w:start w:val="1"/>
      <w:numFmt w:val="decimal"/>
      <w:suff w:val="nothing"/>
      <w:lvlText w:val="%1、"/>
      <w:lvlJc w:val="left"/>
    </w:lvl>
  </w:abstractNum>
  <w:abstractNum w:abstractNumId="6">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78D4BD8"/>
    <w:multiLevelType w:val="singleLevel"/>
    <w:tmpl w:val="178D4BD8"/>
    <w:lvl w:ilvl="0" w:tentative="0">
      <w:start w:val="2"/>
      <w:numFmt w:val="decimal"/>
      <w:lvlText w:val="%1."/>
      <w:lvlJc w:val="left"/>
      <w:pPr>
        <w:tabs>
          <w:tab w:val="left" w:pos="312"/>
        </w:tabs>
      </w:pPr>
    </w:lvl>
  </w:abstractNum>
  <w:abstractNum w:abstractNumId="8">
    <w:nsid w:val="421A7021"/>
    <w:multiLevelType w:val="singleLevel"/>
    <w:tmpl w:val="421A7021"/>
    <w:lvl w:ilvl="0" w:tentative="0">
      <w:start w:val="4"/>
      <w:numFmt w:val="decimal"/>
      <w:suff w:val="nothing"/>
      <w:lvlText w:val="（%1）"/>
      <w:lvlJc w:val="left"/>
      <w:pPr>
        <w:ind w:left="120" w:firstLine="0"/>
      </w:pPr>
    </w:lvl>
  </w:abstractNum>
  <w:num w:numId="1">
    <w:abstractNumId w:val="7"/>
  </w:num>
  <w:num w:numId="2">
    <w:abstractNumId w:val="8"/>
  </w:num>
  <w:num w:numId="3">
    <w:abstractNumId w:val="3"/>
  </w:num>
  <w:num w:numId="4">
    <w:abstractNumId w:val="2"/>
  </w:num>
  <w:num w:numId="5">
    <w:abstractNumId w:val="1"/>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4Nzc1MjA3NWE3NDhmMjUzYWYxMzFhN2JkOTk5N2IifQ=="/>
  </w:docVars>
  <w:rsids>
    <w:rsidRoot w:val="00000000"/>
    <w:rsid w:val="03B1713F"/>
    <w:rsid w:val="06896151"/>
    <w:rsid w:val="07233767"/>
    <w:rsid w:val="072879FD"/>
    <w:rsid w:val="07BC60B3"/>
    <w:rsid w:val="07D11B07"/>
    <w:rsid w:val="0D1B0CFA"/>
    <w:rsid w:val="0D4E2FA5"/>
    <w:rsid w:val="0D9D0734"/>
    <w:rsid w:val="0DAB2E51"/>
    <w:rsid w:val="0E9C63C7"/>
    <w:rsid w:val="130D1EB8"/>
    <w:rsid w:val="13C62793"/>
    <w:rsid w:val="16FA74C1"/>
    <w:rsid w:val="18001FEB"/>
    <w:rsid w:val="18580E8C"/>
    <w:rsid w:val="188820D9"/>
    <w:rsid w:val="188838C7"/>
    <w:rsid w:val="1A432C6E"/>
    <w:rsid w:val="1AA23409"/>
    <w:rsid w:val="1B8C6B77"/>
    <w:rsid w:val="1C0025B1"/>
    <w:rsid w:val="1CBC7441"/>
    <w:rsid w:val="1DB268C5"/>
    <w:rsid w:val="205427A3"/>
    <w:rsid w:val="21F11323"/>
    <w:rsid w:val="228274AE"/>
    <w:rsid w:val="24426A40"/>
    <w:rsid w:val="251B0465"/>
    <w:rsid w:val="282B6C11"/>
    <w:rsid w:val="29D62673"/>
    <w:rsid w:val="2A0F4CC2"/>
    <w:rsid w:val="2AA42CAA"/>
    <w:rsid w:val="2B4E19B4"/>
    <w:rsid w:val="2ED71A9F"/>
    <w:rsid w:val="2EDF11B3"/>
    <w:rsid w:val="2F646364"/>
    <w:rsid w:val="341B33B6"/>
    <w:rsid w:val="34873C48"/>
    <w:rsid w:val="37210E25"/>
    <w:rsid w:val="3995038E"/>
    <w:rsid w:val="3A5626EB"/>
    <w:rsid w:val="3BC54B63"/>
    <w:rsid w:val="3E175815"/>
    <w:rsid w:val="3E400D23"/>
    <w:rsid w:val="3FEB6C93"/>
    <w:rsid w:val="418D4040"/>
    <w:rsid w:val="42A432E5"/>
    <w:rsid w:val="42D31F27"/>
    <w:rsid w:val="445211A9"/>
    <w:rsid w:val="45584909"/>
    <w:rsid w:val="46794B93"/>
    <w:rsid w:val="476B0AC9"/>
    <w:rsid w:val="47AE74CD"/>
    <w:rsid w:val="4A77763C"/>
    <w:rsid w:val="4A7E5EC7"/>
    <w:rsid w:val="4A881849"/>
    <w:rsid w:val="4B0C4228"/>
    <w:rsid w:val="4C2660EE"/>
    <w:rsid w:val="4D11393F"/>
    <w:rsid w:val="4D750D37"/>
    <w:rsid w:val="4D7729E2"/>
    <w:rsid w:val="4F961783"/>
    <w:rsid w:val="53321F34"/>
    <w:rsid w:val="55363B79"/>
    <w:rsid w:val="558B64FB"/>
    <w:rsid w:val="565F6E48"/>
    <w:rsid w:val="56D27821"/>
    <w:rsid w:val="59693710"/>
    <w:rsid w:val="599B50F5"/>
    <w:rsid w:val="5C071A9C"/>
    <w:rsid w:val="5C884ED9"/>
    <w:rsid w:val="5C983B6D"/>
    <w:rsid w:val="5D7E3D42"/>
    <w:rsid w:val="5DE543FC"/>
    <w:rsid w:val="62CE28E9"/>
    <w:rsid w:val="65FF0149"/>
    <w:rsid w:val="69F7667E"/>
    <w:rsid w:val="6A962F3E"/>
    <w:rsid w:val="6B19231D"/>
    <w:rsid w:val="6C254225"/>
    <w:rsid w:val="6FC01DFB"/>
    <w:rsid w:val="6FF2313D"/>
    <w:rsid w:val="71282D6B"/>
    <w:rsid w:val="717344DA"/>
    <w:rsid w:val="727B4F3A"/>
    <w:rsid w:val="72BE7D99"/>
    <w:rsid w:val="749344D4"/>
    <w:rsid w:val="78AA2446"/>
    <w:rsid w:val="79076E82"/>
    <w:rsid w:val="7A0D2F70"/>
    <w:rsid w:val="7A6730A5"/>
    <w:rsid w:val="7B890DF9"/>
    <w:rsid w:val="7CA40A09"/>
    <w:rsid w:val="7CFB5D27"/>
    <w:rsid w:val="7E154BC6"/>
    <w:rsid w:val="7F0129ED"/>
    <w:rsid w:val="7F200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3"/>
    <w:link w:val="24"/>
    <w:autoRedefine/>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qFormat/>
    <w:uiPriority w:val="0"/>
    <w:pPr>
      <w:keepNext/>
      <w:keepLines/>
      <w:spacing w:before="120" w:beforeLines="0" w:after="120" w:afterLines="0" w:line="480" w:lineRule="auto"/>
      <w:jc w:val="left"/>
      <w:outlineLvl w:val="2"/>
    </w:pPr>
    <w:rPr>
      <w:rFonts w:eastAsia="新宋体"/>
      <w:bCs/>
      <w:kern w:val="0"/>
      <w:sz w:val="30"/>
      <w:szCs w:val="32"/>
    </w:rPr>
  </w:style>
  <w:style w:type="character" w:default="1" w:styleId="18">
    <w:name w:val="Default Paragraph Font"/>
    <w:semiHidden/>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3">
    <w:name w:val="文本正文"/>
    <w:basedOn w:val="1"/>
    <w:autoRedefine/>
    <w:qFormat/>
    <w:uiPriority w:val="0"/>
    <w:pPr>
      <w:spacing w:afterLines="50"/>
      <w:ind w:firstLine="200" w:firstLineChars="200"/>
      <w:jc w:val="left"/>
    </w:pPr>
    <w:rPr>
      <w:rFonts w:ascii="Calibri" w:hAnsi="Calibri"/>
      <w:szCs w:val="22"/>
      <w:lang w:bidi="en-US"/>
    </w:rPr>
  </w:style>
  <w:style w:type="paragraph" w:styleId="6">
    <w:name w:val="table of authorities"/>
    <w:basedOn w:val="1"/>
    <w:next w:val="1"/>
    <w:unhideWhenUsed/>
    <w:qFormat/>
    <w:uiPriority w:val="99"/>
    <w:pPr>
      <w:ind w:left="420" w:leftChars="200"/>
    </w:pPr>
  </w:style>
  <w:style w:type="paragraph" w:styleId="7">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widowControl/>
      <w:spacing w:before="120"/>
      <w:ind w:firstLine="3584"/>
    </w:pPr>
  </w:style>
  <w:style w:type="paragraph" w:styleId="9">
    <w:name w:val="Body Text"/>
    <w:basedOn w:val="1"/>
    <w:next w:val="1"/>
    <w:autoRedefine/>
    <w:semiHidden/>
    <w:qFormat/>
    <w:uiPriority w:val="0"/>
    <w:rPr>
      <w:rFonts w:ascii="Arial" w:hAnsi="Arial" w:eastAsia="Arial" w:cs="Arial"/>
      <w:sz w:val="21"/>
      <w:szCs w:val="21"/>
      <w:lang w:val="en-US" w:eastAsia="en-US" w:bidi="ar-SA"/>
    </w:rPr>
  </w:style>
  <w:style w:type="paragraph" w:styleId="10">
    <w:name w:val="Body Text Indent"/>
    <w:basedOn w:val="1"/>
    <w:qFormat/>
    <w:uiPriority w:val="0"/>
    <w:pPr>
      <w:spacing w:after="120"/>
      <w:ind w:left="420" w:leftChars="200"/>
    </w:pPr>
  </w:style>
  <w:style w:type="paragraph" w:styleId="11">
    <w:name w:val="Plain Text"/>
    <w:basedOn w:val="1"/>
    <w:autoRedefine/>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adjustRightInd w:val="0"/>
      <w:spacing w:line="312" w:lineRule="atLeast"/>
      <w:jc w:val="left"/>
      <w:textAlignment w:val="baseline"/>
    </w:pPr>
    <w:rPr>
      <w:kern w:val="0"/>
      <w:sz w:val="18"/>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表"/>
    <w:next w:val="1"/>
    <w:autoRedefine/>
    <w:qFormat/>
    <w:uiPriority w:val="0"/>
    <w:pPr>
      <w:pBdr>
        <w:between w:val="dashSmallGap" w:color="666699" w:sz="4" w:space="1"/>
      </w:pBdr>
      <w:adjustRightInd w:val="0"/>
      <w:snapToGrid w:val="0"/>
      <w:spacing w:line="288" w:lineRule="auto"/>
      <w:jc w:val="center"/>
      <w:textAlignment w:val="center"/>
    </w:pPr>
    <w:rPr>
      <w:rFonts w:ascii="宋体" w:hAnsi="华文细黑" w:eastAsia="宋体" w:cs="Times New Roman"/>
      <w:color w:val="000000"/>
      <w:sz w:val="24"/>
      <w:szCs w:val="24"/>
      <w:lang w:val="en-US" w:eastAsia="zh-CN" w:bidi="ar-SA"/>
    </w:rPr>
  </w:style>
  <w:style w:type="paragraph" w:customStyle="1" w:styleId="22">
    <w:name w:val="正文缩进1"/>
    <w:basedOn w:val="1"/>
    <w:qFormat/>
    <w:uiPriority w:val="0"/>
    <w:pPr>
      <w:autoSpaceDE w:val="0"/>
      <w:autoSpaceDN w:val="0"/>
      <w:adjustRightInd w:val="0"/>
      <w:ind w:firstLine="420"/>
    </w:pPr>
    <w:rPr>
      <w:rFonts w:ascii="宋体" w:hAnsi="Calibri"/>
      <w:szCs w:val="22"/>
    </w:rPr>
  </w:style>
  <w:style w:type="paragraph" w:customStyle="1" w:styleId="23">
    <w:name w:val="纯文本1"/>
    <w:basedOn w:val="1"/>
    <w:qFormat/>
    <w:uiPriority w:val="0"/>
    <w:rPr>
      <w:rFonts w:ascii="宋体" w:hAnsi="Courier New" w:eastAsia="宋体" w:cs="Times New Roman"/>
      <w:szCs w:val="22"/>
    </w:rPr>
  </w:style>
  <w:style w:type="character" w:customStyle="1" w:styleId="24">
    <w:name w:val="标题 1 字符"/>
    <w:link w:val="2"/>
    <w:qFormat/>
    <w:uiPriority w:val="0"/>
    <w:rPr>
      <w:b/>
      <w:bCs/>
      <w:kern w:val="44"/>
      <w:sz w:val="44"/>
      <w:szCs w:val="44"/>
    </w:rPr>
  </w:style>
  <w:style w:type="paragraph" w:customStyle="1" w:styleId="25">
    <w:name w:val="NormalIndent"/>
    <w:basedOn w:val="1"/>
    <w:autoRedefine/>
    <w:qFormat/>
    <w:uiPriority w:val="0"/>
    <w:pPr>
      <w:ind w:firstLine="420"/>
      <w:jc w:val="left"/>
    </w:pPr>
    <w:rPr>
      <w:rFonts w:ascii="宋体" w:hAnsi="Calibri"/>
      <w:kern w:val="0"/>
      <w:sz w:val="24"/>
      <w:szCs w:val="20"/>
    </w:rPr>
  </w:style>
  <w:style w:type="paragraph" w:customStyle="1" w:styleId="26">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109</Pages>
  <Words>60545</Words>
  <Characters>63563</Characters>
  <TotalTime>47</TotalTime>
  <ScaleCrop>false</ScaleCrop>
  <LinksUpToDate>false</LinksUpToDate>
  <CharactersWithSpaces>65679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2024-05-23T19:31:00Z</dcterms:created>
  <dc:creator>Administrator</dc:creator>
  <cp:lastModifiedBy>西噜噜噜噜</cp:lastModifiedBy>
  <dcterms:modified xsi:type="dcterms:W3CDTF">2024-09-12T11:27:28Z</dcterms:modified>
  <dc:title>2017年中山市政府绩效管理咨询服务项目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2024-05-24T10:08:12Z</vt:filetime>
  </property>
  <property fmtid="{D5CDD505-2E9C-101B-9397-08002B2CF9AE}" pid="4" name="KSOProductBuildVer">
    <vt:lpwstr>2052-12.1.0.18276</vt:lpwstr>
  </property>
  <property fmtid="{D5CDD505-2E9C-101B-9397-08002B2CF9AE}" pid="5" name="ICV">
    <vt:lpwstr>C29545166665472DA409AC78513BDBFB_13</vt:lpwstr>
  </property>
</Properties>
</file>