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45905">
      <w:pPr>
        <w:pageBreakBefore w:val="0"/>
        <w:kinsoku/>
        <w:wordWrap/>
        <w:overflowPunct/>
        <w:topLinePunct w:val="0"/>
        <w:bidi w:val="0"/>
        <w:snapToGrid/>
        <w:spacing w:line="500" w:lineRule="exact"/>
        <w:ind w:left="-1"/>
        <w:jc w:val="center"/>
        <w:textAlignment w:val="auto"/>
        <w:rPr>
          <w:rFonts w:hint="eastAsia" w:ascii="宋体" w:hAnsi="宋体" w:eastAsia="宋体" w:cs="宋体"/>
          <w:b/>
          <w:bCs/>
          <w:kern w:val="2"/>
          <w:sz w:val="40"/>
          <w:szCs w:val="40"/>
          <w:highlight w:val="none"/>
          <w:lang w:val="en-US" w:eastAsia="zh-CN" w:bidi="ar-SA"/>
        </w:rPr>
      </w:pPr>
      <w:r>
        <w:rPr>
          <w:rFonts w:hint="eastAsia" w:ascii="仿宋_GB2312" w:hAnsi="仿宋_GB2312" w:eastAsia="仿宋_GB2312" w:cs="仿宋_GB2312"/>
          <w:b/>
          <w:bCs/>
          <w:sz w:val="44"/>
          <w:szCs w:val="44"/>
        </w:rPr>
        <w:t>疏附县</w:t>
      </w:r>
      <w:r>
        <w:rPr>
          <w:rFonts w:hint="eastAsia" w:ascii="仿宋_GB2312" w:hAnsi="仿宋_GB2312" w:eastAsia="仿宋_GB2312" w:cs="仿宋_GB2312"/>
          <w:b/>
          <w:bCs/>
          <w:sz w:val="44"/>
          <w:szCs w:val="44"/>
          <w:lang w:val="en-US" w:eastAsia="zh-CN"/>
        </w:rPr>
        <w:t>GAJ信息化设备维护及设备采购</w:t>
      </w:r>
      <w:r>
        <w:rPr>
          <w:rFonts w:hint="eastAsia" w:ascii="仿宋_GB2312" w:hAnsi="仿宋_GB2312" w:eastAsia="仿宋_GB2312" w:cs="仿宋_GB2312"/>
          <w:b/>
          <w:bCs/>
          <w:sz w:val="44"/>
          <w:szCs w:val="44"/>
        </w:rPr>
        <w:t>项目</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四次挂网</w:t>
      </w:r>
      <w:r>
        <w:rPr>
          <w:rFonts w:hint="eastAsia" w:ascii="仿宋_GB2312" w:hAnsi="仿宋_GB2312" w:eastAsia="仿宋_GB2312" w:cs="仿宋_GB2312"/>
          <w:b/>
          <w:bCs/>
          <w:sz w:val="44"/>
          <w:szCs w:val="44"/>
          <w:lang w:eastAsia="zh-CN"/>
        </w:rPr>
        <w:t>）</w:t>
      </w:r>
      <w:r>
        <w:rPr>
          <w:rFonts w:hint="eastAsia" w:ascii="宋体" w:hAnsi="宋体" w:eastAsia="宋体" w:cs="宋体"/>
          <w:b/>
          <w:bCs/>
          <w:kern w:val="2"/>
          <w:sz w:val="40"/>
          <w:szCs w:val="40"/>
          <w:highlight w:val="none"/>
          <w:lang w:val="en-US" w:eastAsia="zh-CN" w:bidi="ar-SA"/>
        </w:rPr>
        <w:t>采购公告KSSFX(GK)2024-</w:t>
      </w:r>
      <w:r>
        <w:rPr>
          <w:rFonts w:hint="eastAsia" w:ascii="宋体" w:hAnsi="宋体" w:cs="宋体"/>
          <w:b/>
          <w:bCs/>
          <w:kern w:val="2"/>
          <w:sz w:val="40"/>
          <w:szCs w:val="40"/>
          <w:highlight w:val="none"/>
          <w:lang w:val="en-US" w:eastAsia="zh-CN" w:bidi="ar-SA"/>
        </w:rPr>
        <w:t>31</w:t>
      </w:r>
      <w:r>
        <w:rPr>
          <w:rFonts w:hint="eastAsia" w:ascii="宋体" w:hAnsi="宋体" w:eastAsia="宋体" w:cs="宋体"/>
          <w:b/>
          <w:bCs/>
          <w:kern w:val="2"/>
          <w:sz w:val="40"/>
          <w:szCs w:val="40"/>
          <w:highlight w:val="none"/>
          <w:lang w:val="en-US" w:eastAsia="zh-CN" w:bidi="ar-SA"/>
        </w:rPr>
        <w:t>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828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tcPr>
          <w:p w14:paraId="5F4685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w:t>
            </w:r>
          </w:p>
          <w:p w14:paraId="1973EB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b w:val="0"/>
                <w:color w:val="00B0F0"/>
                <w:kern w:val="2"/>
                <w:sz w:val="24"/>
                <w:szCs w:val="24"/>
                <w:highlight w:val="none"/>
                <w:u w:val="single"/>
                <w:lang w:val="en-US" w:eastAsia="zh-CN" w:bidi="ar-SA"/>
              </w:rPr>
              <w:t>疏附县GAJ信息化设备维护及设备采购项目</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cs="宋体"/>
                <w:b w:val="0"/>
                <w:color w:val="00B0F0"/>
                <w:kern w:val="2"/>
                <w:sz w:val="24"/>
                <w:szCs w:val="24"/>
                <w:highlight w:val="none"/>
                <w:u w:val="single"/>
                <w:lang w:val="en-US" w:eastAsia="zh-CN" w:bidi="ar-SA"/>
              </w:rPr>
              <w:t>2024年10月9日10：30</w:t>
            </w:r>
            <w:r>
              <w:rPr>
                <w:rFonts w:hint="eastAsia" w:ascii="宋体" w:hAnsi="宋体" w:eastAsia="宋体" w:cs="宋体"/>
                <w:b w:val="0"/>
                <w:kern w:val="2"/>
                <w:sz w:val="24"/>
                <w:szCs w:val="24"/>
                <w:highlight w:val="none"/>
                <w:u w:val="single"/>
                <w:lang w:val="en-US" w:eastAsia="zh-CN" w:bidi="ar-SA"/>
              </w:rPr>
              <w:t>（北京时间）</w:t>
            </w:r>
            <w:r>
              <w:rPr>
                <w:rFonts w:hint="eastAsia" w:ascii="宋体" w:hAnsi="宋体" w:eastAsia="宋体" w:cs="宋体"/>
                <w:b w:val="0"/>
                <w:kern w:val="2"/>
                <w:sz w:val="24"/>
                <w:szCs w:val="24"/>
                <w:highlight w:val="none"/>
                <w:lang w:val="en-US" w:eastAsia="zh-CN" w:bidi="ar-SA"/>
              </w:rPr>
              <w:t>前上传投标文件。</w:t>
            </w:r>
          </w:p>
        </w:tc>
      </w:tr>
    </w:tbl>
    <w:p w14:paraId="0895700C">
      <w:pPr>
        <w:pStyle w:val="13"/>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color w:val="000000" w:themeColor="text1"/>
          <w:sz w:val="28"/>
          <w:szCs w:val="24"/>
        </w:rPr>
      </w:pPr>
      <w:r>
        <w:rPr>
          <w:rFonts w:hint="eastAsia" w:ascii="仿宋" w:hAnsi="仿宋" w:eastAsia="仿宋" w:cs="仿宋"/>
          <w:b/>
          <w:bCs/>
          <w:color w:val="000000" w:themeColor="text1"/>
          <w:sz w:val="28"/>
          <w:szCs w:val="24"/>
        </w:rPr>
        <w:t>一、项目基本情况</w:t>
      </w:r>
    </w:p>
    <w:p w14:paraId="6D68F170">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1.项目编号：</w:t>
      </w:r>
      <w:r>
        <w:rPr>
          <w:rFonts w:hint="eastAsia" w:ascii="宋体" w:hAnsi="宋体" w:eastAsia="宋体" w:cs="宋体"/>
          <w:b w:val="0"/>
          <w:bCs w:val="0"/>
          <w:color w:val="00B0F0"/>
          <w:sz w:val="24"/>
          <w:highlight w:val="none"/>
          <w:lang w:val="en-US" w:eastAsia="zh-CN"/>
        </w:rPr>
        <w:t>KSSFX(GK)202</w:t>
      </w:r>
      <w:r>
        <w:rPr>
          <w:rFonts w:hint="eastAsia" w:ascii="宋体" w:hAnsi="宋体" w:cs="宋体"/>
          <w:b w:val="0"/>
          <w:bCs w:val="0"/>
          <w:color w:val="00B0F0"/>
          <w:sz w:val="24"/>
          <w:highlight w:val="none"/>
          <w:lang w:val="en-US" w:eastAsia="zh-CN"/>
        </w:rPr>
        <w:t>4</w:t>
      </w:r>
      <w:r>
        <w:rPr>
          <w:rFonts w:hint="eastAsia" w:ascii="宋体" w:hAnsi="宋体" w:eastAsia="宋体" w:cs="宋体"/>
          <w:b w:val="0"/>
          <w:bCs w:val="0"/>
          <w:color w:val="00B0F0"/>
          <w:sz w:val="24"/>
          <w:highlight w:val="none"/>
          <w:lang w:val="en-US" w:eastAsia="zh-CN"/>
        </w:rPr>
        <w:t>-</w:t>
      </w:r>
      <w:r>
        <w:rPr>
          <w:rFonts w:hint="eastAsia" w:ascii="宋体" w:hAnsi="宋体" w:cs="宋体"/>
          <w:b w:val="0"/>
          <w:bCs w:val="0"/>
          <w:color w:val="00B0F0"/>
          <w:sz w:val="24"/>
          <w:highlight w:val="none"/>
          <w:lang w:val="en-US" w:eastAsia="zh-CN"/>
        </w:rPr>
        <w:t>31</w:t>
      </w:r>
      <w:r>
        <w:rPr>
          <w:rFonts w:hint="eastAsia" w:ascii="宋体" w:hAnsi="宋体" w:eastAsia="宋体" w:cs="宋体"/>
          <w:b w:val="0"/>
          <w:bCs w:val="0"/>
          <w:color w:val="00B0F0"/>
          <w:sz w:val="24"/>
          <w:highlight w:val="none"/>
          <w:lang w:val="en-US" w:eastAsia="zh-CN"/>
        </w:rPr>
        <w:t>号</w:t>
      </w:r>
      <w:r>
        <w:rPr>
          <w:rFonts w:hint="eastAsia" w:ascii="宋体" w:hAnsi="宋体" w:eastAsia="宋体" w:cs="宋体"/>
          <w:b w:val="0"/>
          <w:bCs w:val="0"/>
          <w:sz w:val="24"/>
          <w:highlight w:val="none"/>
          <w:lang w:val="en-US" w:eastAsia="zh-CN"/>
        </w:rPr>
        <w:t xml:space="preserve"> </w:t>
      </w:r>
    </w:p>
    <w:p w14:paraId="4BDDFFD4">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cs="宋体"/>
          <w:b w:val="0"/>
          <w:color w:val="00B0F0"/>
          <w:kern w:val="2"/>
          <w:sz w:val="24"/>
          <w:szCs w:val="24"/>
          <w:highlight w:val="none"/>
          <w:u w:val="none"/>
          <w:lang w:val="en-US" w:eastAsia="zh-CN" w:bidi="ar-SA"/>
        </w:rPr>
      </w:pPr>
      <w:r>
        <w:rPr>
          <w:rFonts w:hint="eastAsia" w:ascii="宋体" w:hAnsi="宋体" w:eastAsia="宋体" w:cs="宋体"/>
          <w:b w:val="0"/>
          <w:bCs w:val="0"/>
          <w:sz w:val="24"/>
          <w:highlight w:val="none"/>
          <w:lang w:val="en-US" w:eastAsia="zh-CN"/>
        </w:rPr>
        <w:t>2.项目名称：</w:t>
      </w:r>
      <w:r>
        <w:rPr>
          <w:rFonts w:hint="eastAsia" w:ascii="宋体" w:hAnsi="宋体" w:cs="宋体"/>
          <w:b w:val="0"/>
          <w:color w:val="00B0F0"/>
          <w:kern w:val="2"/>
          <w:sz w:val="24"/>
          <w:szCs w:val="24"/>
          <w:highlight w:val="none"/>
          <w:u w:val="none"/>
          <w:lang w:val="en-US" w:eastAsia="zh-CN" w:bidi="ar-SA"/>
        </w:rPr>
        <w:t>疏附县GAJ信息化设备维护及设备采购项目</w:t>
      </w:r>
    </w:p>
    <w:p w14:paraId="0351D6E8">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3.采购方式：公开招标</w:t>
      </w:r>
    </w:p>
    <w:p w14:paraId="2A0608FB">
      <w:pPr>
        <w:pStyle w:val="16"/>
        <w:ind w:left="0" w:leftChars="0" w:firstLine="240" w:firstLineChars="100"/>
        <w:rPr>
          <w:rFonts w:hint="default"/>
          <w:lang w:val="en-US" w:eastAsia="zh-CN"/>
        </w:rPr>
      </w:pPr>
      <w:r>
        <w:rPr>
          <w:rFonts w:hint="eastAsia" w:ascii="宋体" w:hAnsi="宋体" w:cs="宋体"/>
          <w:b w:val="0"/>
          <w:bCs w:val="0"/>
          <w:sz w:val="24"/>
          <w:highlight w:val="none"/>
          <w:lang w:val="en-US" w:eastAsia="zh-CN"/>
        </w:rPr>
        <w:t xml:space="preserve">4.预算价：  </w:t>
      </w:r>
      <w:r>
        <w:rPr>
          <w:rFonts w:hint="eastAsia" w:ascii="宋体" w:hAnsi="宋体" w:eastAsia="宋体" w:cs="宋体"/>
          <w:b w:val="0"/>
          <w:bCs w:val="0"/>
          <w:color w:val="00B0F0"/>
          <w:kern w:val="2"/>
          <w:sz w:val="24"/>
          <w:szCs w:val="22"/>
          <w:highlight w:val="none"/>
          <w:lang w:val="en-US" w:eastAsia="zh-CN" w:bidi="ar-SA"/>
        </w:rPr>
        <w:t>1523454.</w:t>
      </w:r>
      <w:r>
        <w:rPr>
          <w:rFonts w:hint="eastAsia" w:ascii="宋体" w:hAnsi="宋体" w:cs="宋体"/>
          <w:b w:val="0"/>
          <w:bCs w:val="0"/>
          <w:color w:val="00B0F0"/>
          <w:kern w:val="2"/>
          <w:sz w:val="24"/>
          <w:szCs w:val="22"/>
          <w:highlight w:val="none"/>
          <w:lang w:val="en-US" w:eastAsia="zh-CN" w:bidi="ar-SA"/>
        </w:rPr>
        <w:t>80</w:t>
      </w:r>
      <w:r>
        <w:rPr>
          <w:rFonts w:hint="eastAsia" w:ascii="宋体" w:hAnsi="宋体" w:eastAsia="宋体" w:cs="宋体"/>
          <w:b w:val="0"/>
          <w:bCs w:val="0"/>
          <w:color w:val="00B0F0"/>
          <w:kern w:val="2"/>
          <w:sz w:val="24"/>
          <w:szCs w:val="22"/>
          <w:highlight w:val="none"/>
          <w:lang w:val="en-US" w:eastAsia="zh-CN" w:bidi="ar-SA"/>
        </w:rPr>
        <w:t>元</w:t>
      </w:r>
    </w:p>
    <w:p w14:paraId="11E3C0FD">
      <w:pPr>
        <w:pStyle w:val="16"/>
        <w:ind w:left="0" w:leftChars="0" w:firstLine="240" w:firstLineChars="100"/>
        <w:rPr>
          <w:rFonts w:hint="default"/>
          <w:lang w:val="en-US" w:eastAsia="zh-CN"/>
        </w:rPr>
      </w:pP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lang w:val="en-US" w:eastAsia="zh-CN"/>
        </w:rPr>
        <w:t>.最高限价：</w:t>
      </w:r>
      <w:r>
        <w:rPr>
          <w:rFonts w:hint="eastAsia" w:ascii="宋体" w:hAnsi="宋体" w:eastAsia="宋体" w:cs="宋体"/>
          <w:b w:val="0"/>
          <w:bCs w:val="0"/>
          <w:color w:val="00B0F0"/>
          <w:kern w:val="2"/>
          <w:sz w:val="24"/>
          <w:szCs w:val="22"/>
          <w:highlight w:val="none"/>
          <w:lang w:val="en-US" w:eastAsia="zh-CN" w:bidi="ar-SA"/>
        </w:rPr>
        <w:t>1523454.</w:t>
      </w:r>
      <w:r>
        <w:rPr>
          <w:rFonts w:hint="eastAsia" w:ascii="宋体" w:hAnsi="宋体" w:cs="宋体"/>
          <w:b w:val="0"/>
          <w:bCs w:val="0"/>
          <w:color w:val="00B0F0"/>
          <w:kern w:val="2"/>
          <w:sz w:val="24"/>
          <w:szCs w:val="22"/>
          <w:highlight w:val="none"/>
          <w:lang w:val="en-US" w:eastAsia="zh-CN" w:bidi="ar-SA"/>
        </w:rPr>
        <w:t>80</w:t>
      </w:r>
      <w:r>
        <w:rPr>
          <w:rFonts w:hint="eastAsia" w:ascii="宋体" w:hAnsi="宋体" w:eastAsia="宋体" w:cs="宋体"/>
          <w:b w:val="0"/>
          <w:bCs w:val="0"/>
          <w:color w:val="00B0F0"/>
          <w:kern w:val="2"/>
          <w:sz w:val="24"/>
          <w:szCs w:val="22"/>
          <w:highlight w:val="none"/>
          <w:lang w:val="en-US" w:eastAsia="zh-CN" w:bidi="ar-SA"/>
        </w:rPr>
        <w:t>元</w:t>
      </w:r>
    </w:p>
    <w:p w14:paraId="48B19A24">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cs="宋体"/>
          <w:b w:val="0"/>
          <w:bCs w:val="0"/>
          <w:color w:val="00B0F0"/>
          <w:sz w:val="24"/>
          <w:highlight w:val="none"/>
          <w:lang w:val="en-US" w:eastAsia="zh-CN"/>
        </w:rPr>
      </w:pPr>
      <w:r>
        <w:rPr>
          <w:rFonts w:hint="eastAsia" w:ascii="宋体" w:hAnsi="宋体" w:cs="宋体"/>
          <w:b w:val="0"/>
          <w:bCs w:val="0"/>
          <w:sz w:val="24"/>
          <w:highlight w:val="none"/>
          <w:lang w:val="en-US" w:eastAsia="zh-CN"/>
        </w:rPr>
        <w:t>6</w:t>
      </w:r>
      <w:r>
        <w:rPr>
          <w:rFonts w:hint="eastAsia" w:ascii="宋体" w:hAnsi="宋体" w:eastAsia="宋体" w:cs="宋体"/>
          <w:b w:val="0"/>
          <w:bCs w:val="0"/>
          <w:sz w:val="24"/>
          <w:highlight w:val="none"/>
          <w:lang w:val="en-US" w:eastAsia="zh-CN"/>
        </w:rPr>
        <w:t>.采购需求：</w:t>
      </w:r>
    </w:p>
    <w:p w14:paraId="72E5D617">
      <w:pPr>
        <w:pStyle w:val="24"/>
        <w:spacing w:line="560" w:lineRule="exact"/>
        <w:ind w:firstLine="600"/>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color w:val="00B0F0"/>
          <w:kern w:val="2"/>
          <w:sz w:val="24"/>
          <w:szCs w:val="22"/>
          <w:highlight w:val="none"/>
          <w:lang w:val="en-US" w:eastAsia="zh-CN" w:bidi="ar-SA"/>
        </w:rPr>
        <w:t>采购设备因网络、电力以及设备自身硬件故障进行日常维护，确保因网络和电力故障24小时内排除，所用耗材由中标商提供，其他备件已经包含在备件采购清单内；日常巡检内容包括但不限于：各部门综合布线警示标签、设备内部清理浮尘服务，预算价：1523454.</w:t>
      </w:r>
      <w:r>
        <w:rPr>
          <w:rFonts w:hint="eastAsia" w:ascii="宋体" w:hAnsi="宋体" w:cs="宋体"/>
          <w:b w:val="0"/>
          <w:bCs w:val="0"/>
          <w:color w:val="00B0F0"/>
          <w:kern w:val="2"/>
          <w:sz w:val="24"/>
          <w:szCs w:val="22"/>
          <w:highlight w:val="none"/>
          <w:lang w:val="en-US" w:eastAsia="zh-CN" w:bidi="ar-SA"/>
        </w:rPr>
        <w:t>80</w:t>
      </w:r>
      <w:r>
        <w:rPr>
          <w:rFonts w:hint="eastAsia" w:ascii="宋体" w:hAnsi="宋体" w:eastAsia="宋体" w:cs="宋体"/>
          <w:b w:val="0"/>
          <w:bCs w:val="0"/>
          <w:color w:val="00B0F0"/>
          <w:kern w:val="2"/>
          <w:sz w:val="24"/>
          <w:szCs w:val="22"/>
          <w:highlight w:val="none"/>
          <w:lang w:val="en-US" w:eastAsia="zh-CN" w:bidi="ar-SA"/>
        </w:rPr>
        <w:t>元。</w:t>
      </w:r>
    </w:p>
    <w:p w14:paraId="701EA116">
      <w:pPr>
        <w:pStyle w:val="4"/>
        <w:keepNext w:val="0"/>
        <w:keepLines w:val="0"/>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b w:val="0"/>
          <w:bCs w:val="0"/>
          <w:sz w:val="24"/>
          <w:highlight w:val="none"/>
          <w:lang w:val="en-US" w:eastAsia="zh-CN"/>
        </w:rPr>
      </w:pPr>
      <w:r>
        <w:rPr>
          <w:rFonts w:hint="eastAsia" w:cs="宋体"/>
          <w:kern w:val="0"/>
          <w:sz w:val="24"/>
          <w:lang w:val="en-US" w:eastAsia="zh-CN"/>
        </w:rPr>
        <w:t>内容</w:t>
      </w:r>
      <w:r>
        <w:rPr>
          <w:rFonts w:hint="eastAsia" w:cs="宋体"/>
          <w:kern w:val="0"/>
          <w:sz w:val="24"/>
        </w:rPr>
        <w:t>及要求详见招标文件。</w:t>
      </w:r>
    </w:p>
    <w:p w14:paraId="51591AAC">
      <w:pPr>
        <w:keepNext w:val="0"/>
        <w:keepLines w:val="0"/>
        <w:pageBreakBefore w:val="0"/>
        <w:numPr>
          <w:numId w:val="0"/>
        </w:numPr>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color w:val="00B0F0"/>
          <w:kern w:val="2"/>
          <w:sz w:val="24"/>
          <w:szCs w:val="22"/>
          <w:highlight w:val="none"/>
          <w:lang w:val="en-US" w:eastAsia="zh-CN" w:bidi="ar-SA"/>
        </w:rPr>
      </w:pPr>
      <w:bookmarkStart w:id="31" w:name="_GoBack"/>
      <w:bookmarkEnd w:id="31"/>
      <w:r>
        <w:rPr>
          <w:rFonts w:hint="eastAsia" w:ascii="宋体" w:hAnsi="宋体" w:cs="宋体"/>
          <w:b w:val="0"/>
          <w:bCs w:val="0"/>
          <w:sz w:val="24"/>
          <w:highlight w:val="none"/>
          <w:lang w:val="en-US" w:eastAsia="zh-CN"/>
        </w:rPr>
        <w:t>7.</w:t>
      </w:r>
      <w:r>
        <w:rPr>
          <w:rFonts w:hint="eastAsia" w:ascii="宋体" w:hAnsi="宋体" w:eastAsia="宋体" w:cs="宋体"/>
          <w:b w:val="0"/>
          <w:bCs w:val="0"/>
          <w:sz w:val="24"/>
          <w:highlight w:val="none"/>
          <w:lang w:val="en-US" w:eastAsia="zh-CN"/>
        </w:rPr>
        <w:t>资金来源：</w:t>
      </w:r>
      <w:r>
        <w:rPr>
          <w:rFonts w:hint="eastAsia" w:ascii="宋体" w:hAnsi="宋体" w:eastAsia="宋体" w:cs="宋体"/>
          <w:b w:val="0"/>
          <w:bCs w:val="0"/>
          <w:color w:val="00B0F0"/>
          <w:kern w:val="2"/>
          <w:sz w:val="24"/>
          <w:szCs w:val="22"/>
          <w:highlight w:val="none"/>
          <w:lang w:val="en-US" w:eastAsia="zh-CN" w:bidi="ar-SA"/>
        </w:rPr>
        <w:t>援疆资金</w:t>
      </w:r>
    </w:p>
    <w:p w14:paraId="073D7E9B">
      <w:pPr>
        <w:keepNext w:val="0"/>
        <w:keepLines w:val="0"/>
        <w:pageBreakBefore w:val="0"/>
        <w:numPr>
          <w:numId w:val="0"/>
        </w:numPr>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8.本项目不接受联合体投标。</w:t>
      </w:r>
    </w:p>
    <w:p w14:paraId="32564ADD">
      <w:pPr>
        <w:keepNext w:val="0"/>
        <w:keepLines w:val="0"/>
        <w:pageBreakBefore w:val="0"/>
        <w:kinsoku/>
        <w:wordWrap/>
        <w:overflowPunct/>
        <w:topLinePunct w:val="0"/>
        <w:bidi w:val="0"/>
        <w:snapToGrid/>
        <w:spacing w:line="500" w:lineRule="exact"/>
        <w:ind w:firstLine="240" w:firstLineChars="100"/>
        <w:jc w:val="both"/>
        <w:textAlignment w:val="auto"/>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9.本项目</w:t>
      </w:r>
      <w:r>
        <w:rPr>
          <w:rFonts w:hint="eastAsia" w:ascii="宋体" w:hAnsi="宋体" w:cs="宋体"/>
          <w:b w:val="0"/>
          <w:bCs w:val="0"/>
          <w:color w:val="00B0F0"/>
          <w:sz w:val="24"/>
          <w:highlight w:val="none"/>
          <w:lang w:val="en-US" w:eastAsia="zh-CN"/>
        </w:rPr>
        <w:t>不专门</w:t>
      </w:r>
      <w:r>
        <w:rPr>
          <w:rFonts w:hint="eastAsia" w:ascii="宋体" w:hAnsi="宋体" w:cs="宋体"/>
          <w:b w:val="0"/>
          <w:bCs w:val="0"/>
          <w:sz w:val="24"/>
          <w:highlight w:val="none"/>
          <w:lang w:val="en-US" w:eastAsia="zh-CN"/>
        </w:rPr>
        <w:t>面向中小企业采购。</w:t>
      </w:r>
    </w:p>
    <w:p w14:paraId="270BE238">
      <w:pPr>
        <w:pStyle w:val="13"/>
        <w:keepNext w:val="0"/>
        <w:keepLines w:val="0"/>
        <w:pageBreakBefore w:val="0"/>
        <w:kinsoku/>
        <w:wordWrap/>
        <w:overflowPunct/>
        <w:topLinePunct w:val="0"/>
        <w:bidi w:val="0"/>
        <w:snapToGrid/>
        <w:spacing w:line="480" w:lineRule="exact"/>
        <w:jc w:val="both"/>
        <w:textAlignment w:val="auto"/>
        <w:rPr>
          <w:rFonts w:hint="eastAsia" w:ascii="仿宋" w:hAnsi="仿宋" w:eastAsia="仿宋" w:cs="仿宋"/>
          <w:color w:val="000000"/>
          <w:sz w:val="28"/>
          <w:szCs w:val="24"/>
        </w:rPr>
      </w:pPr>
      <w:bookmarkStart w:id="0" w:name="_Toc35393630"/>
      <w:bookmarkStart w:id="1" w:name="_Toc28359013"/>
      <w:bookmarkStart w:id="2" w:name="_Toc35393799"/>
      <w:bookmarkStart w:id="3" w:name="_Toc28359090"/>
      <w:r>
        <w:rPr>
          <w:rFonts w:hint="eastAsia" w:ascii="仿宋" w:hAnsi="仿宋" w:eastAsia="仿宋" w:cs="仿宋"/>
          <w:b/>
          <w:bCs/>
          <w:color w:val="000000"/>
          <w:sz w:val="28"/>
          <w:szCs w:val="24"/>
        </w:rPr>
        <w:t>二、投标供应商资格要求：</w:t>
      </w:r>
      <w:bookmarkEnd w:id="0"/>
      <w:bookmarkEnd w:id="1"/>
      <w:bookmarkEnd w:id="2"/>
      <w:bookmarkEnd w:id="3"/>
    </w:p>
    <w:p w14:paraId="106AE728">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1.满足《中华人民共和国政府采购法》第二十二条要求：</w:t>
      </w:r>
    </w:p>
    <w:p w14:paraId="133E95F8">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（1）提供有效期内且年检合格的营业执照；</w:t>
      </w:r>
    </w:p>
    <w:p w14:paraId="265CB60E">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（2）法定代表人资格证明及授权书、被授权人身份证(法定代表人投标需提供法定代表人身份证)；</w:t>
      </w:r>
    </w:p>
    <w:p w14:paraId="3EB34317">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（3）提供近两年内任意一年的财务审计报告（新成立的公司可提供近一个月的银行资信证明）；</w:t>
      </w:r>
    </w:p>
    <w:p w14:paraId="1DDC3902">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color w:val="auto"/>
          <w:sz w:val="24"/>
          <w:lang w:val="en-US" w:eastAsia="zh-CN"/>
        </w:rPr>
      </w:pPr>
      <w:r>
        <w:rPr>
          <w:rFonts w:hint="eastAsia" w:ascii="宋体" w:hAnsi="宋体" w:eastAsia="宋体" w:cs="宋体"/>
          <w:b w:val="0"/>
          <w:bCs w:val="0"/>
          <w:sz w:val="24"/>
          <w:highlight w:val="none"/>
          <w:lang w:val="en-US" w:eastAsia="zh-CN"/>
        </w:rPr>
        <w:t>（4）投标企业依法缴纳近 3个月内其中任意1个月的社会保险凭据</w:t>
      </w:r>
      <w:r>
        <w:rPr>
          <w:rFonts w:hint="eastAsia" w:ascii="宋体" w:hAnsi="宋体" w:eastAsia="宋体" w:cs="宋体"/>
          <w:b w:val="0"/>
          <w:bCs w:val="0"/>
          <w:kern w:val="2"/>
          <w:sz w:val="24"/>
          <w:szCs w:val="22"/>
          <w:highlight w:val="none"/>
          <w:lang w:val="en-US" w:eastAsia="zh-CN" w:bidi="ar-SA"/>
        </w:rPr>
        <w:t>；</w:t>
      </w:r>
    </w:p>
    <w:p w14:paraId="614E14A5">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cs="宋体"/>
          <w:color w:val="auto"/>
          <w:sz w:val="24"/>
          <w:lang w:val="en-US" w:eastAsia="zh-CN"/>
        </w:rPr>
        <w:t>（5）投标企业提供税务部门出具的近3个月内其中任意1个月的完税证明（零申报需加盖税务机关鲜章）；</w:t>
      </w:r>
    </w:p>
    <w:p w14:paraId="3047E812">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p w14:paraId="0EC3D4F5">
      <w:pPr>
        <w:pStyle w:val="23"/>
        <w:keepNext w:val="0"/>
        <w:keepLines w:val="0"/>
        <w:pageBreakBefore w:val="0"/>
        <w:kinsoku/>
        <w:wordWrap/>
        <w:overflowPunct/>
        <w:topLinePunct w:val="0"/>
        <w:bidi w:val="0"/>
        <w:snapToGrid/>
        <w:spacing w:line="480" w:lineRule="exact"/>
        <w:ind w:left="0" w:leftChars="0" w:firstLine="240" w:firstLineChars="10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（7）参与政府采购活动前3年内未被列入失信、重大税收违法案件、财政部门禁止参加政府采购活动的承诺书；</w:t>
      </w:r>
    </w:p>
    <w:p w14:paraId="3312D155">
      <w:pPr>
        <w:keepNext w:val="0"/>
        <w:keepLines w:val="0"/>
        <w:pageBreakBefore w:val="0"/>
        <w:kinsoku/>
        <w:wordWrap/>
        <w:overflowPunct/>
        <w:topLinePunct w:val="0"/>
        <w:bidi w:val="0"/>
        <w:snapToGrid/>
        <w:spacing w:line="480" w:lineRule="exact"/>
        <w:ind w:firstLine="240" w:firstLineChars="10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（8）提供针对本次项目《反商业贿赂承诺书》；</w:t>
      </w:r>
    </w:p>
    <w:p w14:paraId="635F1B3C">
      <w:pPr>
        <w:pStyle w:val="13"/>
        <w:keepNext w:val="0"/>
        <w:keepLines w:val="0"/>
        <w:pageBreakBefore w:val="0"/>
        <w:kinsoku/>
        <w:wordWrap/>
        <w:overflowPunct/>
        <w:topLinePunct w:val="0"/>
        <w:bidi w:val="0"/>
        <w:snapToGrid/>
        <w:spacing w:line="480" w:lineRule="exact"/>
        <w:ind w:firstLine="240" w:firstLineChars="100"/>
        <w:jc w:val="both"/>
        <w:textAlignment w:val="auto"/>
        <w:rPr>
          <w:rFonts w:hint="eastAsia"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（9）提供投标单位按招标文件要求缴纳投标保证金的缴款凭证或金融机构、担保机构出具的保函</w:t>
      </w:r>
      <w:r>
        <w:rPr>
          <w:rFonts w:hint="eastAsia" w:cs="宋体"/>
          <w:b w:val="0"/>
          <w:bCs w:val="0"/>
          <w:kern w:val="2"/>
          <w:sz w:val="24"/>
          <w:szCs w:val="22"/>
          <w:highlight w:val="none"/>
          <w:lang w:val="en-US" w:eastAsia="zh-CN" w:bidi="ar-SA"/>
        </w:rPr>
        <w:t>。</w:t>
      </w:r>
    </w:p>
    <w:p w14:paraId="6784825E">
      <w:pPr>
        <w:pStyle w:val="13"/>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bCs/>
          <w:color w:val="000000"/>
          <w:sz w:val="28"/>
          <w:szCs w:val="24"/>
        </w:rPr>
      </w:pPr>
      <w:r>
        <w:rPr>
          <w:rFonts w:hint="eastAsia" w:ascii="仿宋" w:hAnsi="仿宋" w:eastAsia="仿宋" w:cs="仿宋"/>
          <w:b/>
          <w:bCs/>
          <w:color w:val="000000"/>
          <w:sz w:val="28"/>
          <w:szCs w:val="24"/>
        </w:rPr>
        <w:t>三、获取采购文件</w:t>
      </w:r>
    </w:p>
    <w:p w14:paraId="34AFEF4A">
      <w:pPr>
        <w:pStyle w:val="23"/>
        <w:keepNext w:val="0"/>
        <w:keepLines w:val="0"/>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b w:val="0"/>
          <w:bCs w:val="0"/>
          <w:kern w:val="2"/>
          <w:sz w:val="24"/>
          <w:szCs w:val="22"/>
          <w:highlight w:val="none"/>
          <w:lang w:val="en-US" w:eastAsia="zh-CN" w:bidi="ar-SA"/>
        </w:rPr>
      </w:pPr>
      <w:bookmarkStart w:id="4" w:name="_Toc28359084"/>
      <w:bookmarkStart w:id="5" w:name="_Toc28359007"/>
      <w:bookmarkStart w:id="6" w:name="_Toc35393625"/>
      <w:bookmarkStart w:id="7" w:name="_Toc35393794"/>
      <w:r>
        <w:rPr>
          <w:rFonts w:hint="eastAsia" w:ascii="宋体" w:hAnsi="宋体" w:eastAsia="宋体" w:cs="宋体"/>
          <w:b w:val="0"/>
          <w:bCs w:val="0"/>
          <w:kern w:val="2"/>
          <w:sz w:val="24"/>
          <w:szCs w:val="22"/>
          <w:highlight w:val="none"/>
          <w:lang w:val="en-US" w:eastAsia="zh-CN" w:bidi="ar-SA"/>
        </w:rPr>
        <w:t>获取时间：</w:t>
      </w:r>
      <w:r>
        <w:rPr>
          <w:rFonts w:hint="eastAsia" w:ascii="宋体" w:hAnsi="宋体" w:eastAsia="宋体" w:cs="宋体"/>
          <w:b w:val="0"/>
          <w:bCs w:val="0"/>
          <w:color w:val="00B0F0"/>
          <w:kern w:val="2"/>
          <w:sz w:val="24"/>
          <w:szCs w:val="22"/>
          <w:highlight w:val="none"/>
          <w:lang w:val="en-US" w:eastAsia="zh-CN" w:bidi="ar-SA"/>
        </w:rPr>
        <w:t>2024年</w:t>
      </w:r>
      <w:r>
        <w:rPr>
          <w:rFonts w:hint="eastAsia" w:ascii="宋体" w:hAnsi="宋体" w:cs="宋体"/>
          <w:b w:val="0"/>
          <w:bCs w:val="0"/>
          <w:color w:val="00B0F0"/>
          <w:kern w:val="2"/>
          <w:sz w:val="24"/>
          <w:szCs w:val="22"/>
          <w:highlight w:val="none"/>
          <w:lang w:val="en-US" w:eastAsia="zh-CN" w:bidi="ar-SA"/>
        </w:rPr>
        <w:t>9</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14</w:t>
      </w:r>
      <w:r>
        <w:rPr>
          <w:rFonts w:hint="eastAsia" w:ascii="宋体" w:hAnsi="宋体" w:eastAsia="宋体" w:cs="宋体"/>
          <w:b w:val="0"/>
          <w:bCs w:val="0"/>
          <w:color w:val="00B0F0"/>
          <w:kern w:val="2"/>
          <w:sz w:val="24"/>
          <w:szCs w:val="22"/>
          <w:highlight w:val="none"/>
          <w:lang w:val="en-US" w:eastAsia="zh-CN" w:bidi="ar-SA"/>
        </w:rPr>
        <w:t>日至2024年</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8</w:t>
      </w:r>
      <w:r>
        <w:rPr>
          <w:rFonts w:hint="eastAsia" w:ascii="宋体" w:hAnsi="宋体" w:eastAsia="宋体" w:cs="宋体"/>
          <w:b w:val="0"/>
          <w:bCs w:val="0"/>
          <w:color w:val="00B0F0"/>
          <w:kern w:val="2"/>
          <w:sz w:val="24"/>
          <w:szCs w:val="22"/>
          <w:highlight w:val="none"/>
          <w:lang w:val="en-US" w:eastAsia="zh-CN" w:bidi="ar-SA"/>
        </w:rPr>
        <w:t>日</w:t>
      </w:r>
    </w:p>
    <w:p w14:paraId="330D7C46">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获取方式：供应商登陆新疆政府采购网 (ccgp-xinjiang.gov.cn)下载。</w:t>
      </w:r>
    </w:p>
    <w:p w14:paraId="623883C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获取地点：供应商登陆新疆政府采购网 (ccgp-xinjiang.gov.cn)下载。</w:t>
      </w:r>
    </w:p>
    <w:p w14:paraId="49B18B79">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bookmarkStart w:id="8" w:name="_Toc28359005"/>
      <w:bookmarkStart w:id="9" w:name="_Toc28359082"/>
      <w:bookmarkStart w:id="10" w:name="_Toc9047"/>
      <w:bookmarkStart w:id="11" w:name="_Toc35393793"/>
      <w:bookmarkStart w:id="12" w:name="_Toc2532"/>
      <w:bookmarkStart w:id="13" w:name="_Toc952"/>
      <w:bookmarkStart w:id="14" w:name="_Toc35393624"/>
      <w:bookmarkStart w:id="15" w:name="_Toc2422"/>
      <w:r>
        <w:rPr>
          <w:rFonts w:hint="eastAsia" w:ascii="仿宋" w:hAnsi="仿宋" w:eastAsia="仿宋" w:cs="仿宋"/>
          <w:b/>
          <w:sz w:val="28"/>
          <w:szCs w:val="24"/>
        </w:rPr>
        <w:t>四、提交投标文件</w:t>
      </w:r>
      <w:bookmarkEnd w:id="8"/>
      <w:bookmarkEnd w:id="9"/>
      <w:r>
        <w:rPr>
          <w:rFonts w:hint="eastAsia" w:ascii="仿宋" w:hAnsi="仿宋" w:eastAsia="仿宋" w:cs="仿宋"/>
          <w:b/>
          <w:sz w:val="28"/>
          <w:szCs w:val="24"/>
        </w:rPr>
        <w:t>截止时间、开标时间和地点</w:t>
      </w:r>
      <w:bookmarkEnd w:id="10"/>
      <w:bookmarkEnd w:id="11"/>
      <w:bookmarkEnd w:id="12"/>
      <w:bookmarkEnd w:id="13"/>
      <w:bookmarkEnd w:id="14"/>
      <w:bookmarkEnd w:id="15"/>
    </w:p>
    <w:p w14:paraId="4930407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提交投标文件截止时间：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9</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10：3</w:t>
      </w:r>
      <w:r>
        <w:rPr>
          <w:rFonts w:hint="eastAsia" w:ascii="宋体" w:hAnsi="宋体" w:eastAsia="宋体" w:cs="宋体"/>
          <w:b w:val="0"/>
          <w:bCs w:val="0"/>
          <w:color w:val="00B0F0"/>
          <w:kern w:val="2"/>
          <w:sz w:val="24"/>
          <w:szCs w:val="22"/>
          <w:highlight w:val="none"/>
          <w:lang w:val="en-US" w:eastAsia="zh-CN" w:bidi="ar-SA"/>
        </w:rPr>
        <w:t>0（</w:t>
      </w:r>
      <w:r>
        <w:rPr>
          <w:rFonts w:hint="eastAsia" w:ascii="宋体" w:hAnsi="宋体" w:eastAsia="宋体" w:cs="宋体"/>
          <w:b w:val="0"/>
          <w:bCs w:val="0"/>
          <w:kern w:val="2"/>
          <w:sz w:val="24"/>
          <w:szCs w:val="22"/>
          <w:highlight w:val="none"/>
          <w:lang w:val="en-US" w:eastAsia="zh-CN" w:bidi="ar-SA"/>
        </w:rPr>
        <w:t>北京时间）</w:t>
      </w:r>
    </w:p>
    <w:p w14:paraId="78E9C302">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投标地点：政采云平台（https://login.zcygov.cn/user-login/#/login）</w:t>
      </w:r>
    </w:p>
    <w:p w14:paraId="3CCC27D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9</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10：3</w:t>
      </w:r>
      <w:r>
        <w:rPr>
          <w:rFonts w:hint="eastAsia" w:ascii="宋体" w:hAnsi="宋体" w:eastAsia="宋体" w:cs="宋体"/>
          <w:b w:val="0"/>
          <w:bCs w:val="0"/>
          <w:color w:val="00B0F0"/>
          <w:kern w:val="2"/>
          <w:sz w:val="24"/>
          <w:szCs w:val="22"/>
          <w:highlight w:val="none"/>
          <w:lang w:val="en-US" w:eastAsia="zh-CN" w:bidi="ar-SA"/>
        </w:rPr>
        <w:t>0</w:t>
      </w:r>
      <w:r>
        <w:rPr>
          <w:rFonts w:hint="eastAsia" w:ascii="宋体" w:hAnsi="宋体" w:eastAsia="宋体" w:cs="宋体"/>
          <w:b w:val="0"/>
          <w:bCs w:val="0"/>
          <w:kern w:val="2"/>
          <w:sz w:val="24"/>
          <w:szCs w:val="22"/>
          <w:highlight w:val="none"/>
          <w:lang w:val="en-US" w:eastAsia="zh-CN" w:bidi="ar-SA"/>
        </w:rPr>
        <w:t>（北京时间）</w:t>
      </w:r>
    </w:p>
    <w:p w14:paraId="0F12C486">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开标地点：</w:t>
      </w:r>
      <w:bookmarkStart w:id="16" w:name="_Toc23672"/>
      <w:bookmarkStart w:id="17" w:name="_Toc20863"/>
      <w:bookmarkStart w:id="18" w:name="_Toc30400"/>
      <w:r>
        <w:rPr>
          <w:rFonts w:hint="eastAsia" w:ascii="宋体" w:hAnsi="宋体" w:eastAsia="宋体" w:cs="宋体"/>
          <w:b w:val="0"/>
          <w:bCs w:val="0"/>
          <w:kern w:val="2"/>
          <w:sz w:val="24"/>
          <w:szCs w:val="22"/>
          <w:highlight w:val="none"/>
          <w:lang w:val="en-US" w:eastAsia="zh-CN" w:bidi="ar-SA"/>
        </w:rPr>
        <w:t>政采云平台（https://login.zcygov.cn/user-login/#/login）</w:t>
      </w:r>
    </w:p>
    <w:p w14:paraId="1F9BF6F1">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五、公告期限</w:t>
      </w:r>
      <w:bookmarkEnd w:id="4"/>
      <w:bookmarkEnd w:id="5"/>
      <w:bookmarkEnd w:id="6"/>
      <w:bookmarkEnd w:id="7"/>
      <w:bookmarkEnd w:id="16"/>
      <w:bookmarkEnd w:id="17"/>
      <w:bookmarkEnd w:id="18"/>
    </w:p>
    <w:p w14:paraId="42546A75">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自本公告发布之日起5个工作日。</w:t>
      </w:r>
    </w:p>
    <w:p w14:paraId="06FC7972">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六、其它补充事宜</w:t>
      </w:r>
    </w:p>
    <w:p w14:paraId="13BD0CC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bookmarkStart w:id="19" w:name="_Toc28359017"/>
      <w:bookmarkStart w:id="20" w:name="_Toc35393803"/>
      <w:bookmarkStart w:id="21" w:name="_Toc28359094"/>
      <w:bookmarkStart w:id="22" w:name="_Toc35393634"/>
      <w:r>
        <w:rPr>
          <w:rFonts w:hint="eastAsia" w:ascii="宋体" w:hAnsi="宋体" w:eastAsia="宋体" w:cs="宋体"/>
          <w:b w:val="0"/>
          <w:bCs w:val="0"/>
          <w:kern w:val="2"/>
          <w:sz w:val="24"/>
          <w:szCs w:val="22"/>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6694EC05">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53B703F3">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10221B3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7E5A903">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5.供应商在开标时须使用制作加密电子投标文件所使用的CA锁及电脑，电脑须提前配置好浏览器（建议使用360浏览器或谷歌浏览器），以便开标时解锁。</w:t>
      </w:r>
    </w:p>
    <w:p w14:paraId="6045C31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14:paraId="09C4C450">
      <w:pPr>
        <w:pStyle w:val="16"/>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w:t>
      </w:r>
      <w:r>
        <w:rPr>
          <w:rFonts w:hint="eastAsia" w:ascii="仿宋" w:hAnsi="仿宋" w:eastAsia="仿宋" w:cs="仿宋"/>
          <w:i w:val="0"/>
          <w:iCs w:val="0"/>
          <w:caps w:val="0"/>
          <w:color w:val="000000"/>
          <w:spacing w:val="0"/>
          <w:sz w:val="27"/>
          <w:szCs w:val="27"/>
          <w:lang w:val="en-US" w:eastAsia="zh-CN"/>
        </w:rPr>
        <w:t>.</w:t>
      </w:r>
      <w:r>
        <w:rPr>
          <w:rFonts w:hint="eastAsia" w:ascii="宋体" w:hAnsi="宋体" w:eastAsia="宋体" w:cs="宋体"/>
          <w:b w:val="0"/>
          <w:bCs w:val="0"/>
          <w:kern w:val="2"/>
          <w:sz w:val="24"/>
          <w:szCs w:val="22"/>
          <w:highlight w:val="none"/>
          <w:lang w:val="en-US" w:eastAsia="zh-CN" w:bidi="ar-SA"/>
        </w:rPr>
        <w:t>本项目响应文件解密时间为30分钟，如因</w:t>
      </w:r>
      <w:r>
        <w:rPr>
          <w:rFonts w:hint="eastAsia" w:ascii="宋体" w:hAnsi="宋体" w:cs="宋体"/>
          <w:b w:val="0"/>
          <w:bCs w:val="0"/>
          <w:kern w:val="2"/>
          <w:sz w:val="24"/>
          <w:szCs w:val="22"/>
          <w:highlight w:val="none"/>
          <w:lang w:val="en-US" w:eastAsia="zh-CN" w:bidi="ar-SA"/>
        </w:rPr>
        <w:t>供应商</w:t>
      </w:r>
      <w:r>
        <w:rPr>
          <w:rFonts w:hint="eastAsia" w:ascii="宋体" w:hAnsi="宋体" w:eastAsia="宋体" w:cs="宋体"/>
          <w:b w:val="0"/>
          <w:bCs w:val="0"/>
          <w:kern w:val="2"/>
          <w:sz w:val="24"/>
          <w:szCs w:val="22"/>
          <w:highlight w:val="none"/>
          <w:lang w:val="en-US" w:eastAsia="zh-CN" w:bidi="ar-SA"/>
        </w:rPr>
        <w:t>自身原因导致无法正常解密，后果由供应商自行承担。</w:t>
      </w:r>
    </w:p>
    <w:p w14:paraId="0299DD9E">
      <w:pPr>
        <w:keepNext w:val="0"/>
        <w:keepLines w:val="0"/>
        <w:pageBreakBefore w:val="0"/>
        <w:widowControl/>
        <w:kinsoku/>
        <w:wordWrap/>
        <w:overflowPunct/>
        <w:topLinePunct w:val="0"/>
        <w:bidi w:val="0"/>
        <w:snapToGrid/>
        <w:spacing w:line="500" w:lineRule="exact"/>
        <w:jc w:val="both"/>
        <w:textAlignment w:val="auto"/>
        <w:rPr>
          <w:rFonts w:eastAsia="仿宋"/>
          <w:color w:val="000000"/>
        </w:rPr>
      </w:pPr>
      <w:bookmarkStart w:id="23" w:name="_Hlk21311295"/>
      <w:r>
        <w:rPr>
          <w:rFonts w:hint="eastAsia" w:ascii="仿宋" w:hAnsi="仿宋" w:eastAsia="仿宋" w:cs="仿宋"/>
          <w:b/>
          <w:sz w:val="28"/>
          <w:szCs w:val="24"/>
        </w:rPr>
        <w:t>七、</w:t>
      </w:r>
      <w:bookmarkStart w:id="24" w:name="_Toc35393805"/>
      <w:bookmarkStart w:id="25" w:name="_Toc35393636"/>
      <w:bookmarkStart w:id="26" w:name="_Toc28359018"/>
      <w:bookmarkStart w:id="27" w:name="_Toc28359095"/>
      <w:r>
        <w:rPr>
          <w:rFonts w:hint="eastAsia" w:ascii="仿宋" w:hAnsi="仿宋" w:eastAsia="仿宋" w:cs="仿宋"/>
          <w:b/>
          <w:sz w:val="28"/>
          <w:szCs w:val="24"/>
        </w:rPr>
        <w:t>凡对本次采购提出询问，请按以下方式联系。</w:t>
      </w:r>
      <w:bookmarkEnd w:id="24"/>
      <w:bookmarkEnd w:id="25"/>
      <w:bookmarkEnd w:id="26"/>
      <w:bookmarkEnd w:id="27"/>
      <w:r>
        <w:rPr>
          <w:rFonts w:hint="eastAsia" w:ascii="仿宋" w:hAnsi="仿宋" w:eastAsia="仿宋" w:cs="仿宋"/>
          <w:b/>
          <w:sz w:val="28"/>
          <w:szCs w:val="24"/>
        </w:rPr>
        <w:t xml:space="preserve">  </w:t>
      </w:r>
      <w:r>
        <w:rPr>
          <w:rFonts w:eastAsia="仿宋"/>
          <w:color w:val="000000"/>
        </w:rPr>
        <w:t xml:space="preserve">  </w:t>
      </w:r>
    </w:p>
    <w:bookmarkEnd w:id="23"/>
    <w:p w14:paraId="26093115">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bookmarkStart w:id="28" w:name="_Toc28359009"/>
      <w:bookmarkStart w:id="29" w:name="_Toc27055"/>
      <w:bookmarkStart w:id="30" w:name="_Toc28359086"/>
      <w:r>
        <w:rPr>
          <w:rFonts w:hint="eastAsia" w:ascii="宋体" w:hAnsi="宋体" w:eastAsia="宋体" w:cs="宋体"/>
          <w:b w:val="0"/>
          <w:bCs w:val="0"/>
          <w:kern w:val="2"/>
          <w:sz w:val="24"/>
          <w:szCs w:val="22"/>
          <w:highlight w:val="none"/>
          <w:lang w:val="en-US" w:eastAsia="zh-CN" w:bidi="ar-SA"/>
        </w:rPr>
        <w:t>1.采购人信息</w:t>
      </w:r>
    </w:p>
    <w:p w14:paraId="751E3C34">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w:t>
      </w:r>
      <w:r>
        <w:rPr>
          <w:rFonts w:hint="eastAsia" w:ascii="宋体" w:hAnsi="宋体" w:cs="宋体"/>
          <w:b w:val="0"/>
          <w:bCs w:val="0"/>
          <w:kern w:val="2"/>
          <w:sz w:val="24"/>
          <w:szCs w:val="22"/>
          <w:highlight w:val="none"/>
          <w:lang w:val="en-US" w:eastAsia="zh-CN" w:bidi="ar-SA"/>
        </w:rPr>
        <w:t>GAJ</w:t>
      </w:r>
    </w:p>
    <w:p w14:paraId="469F222C">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w:t>
      </w:r>
      <w:r>
        <w:rPr>
          <w:rFonts w:hint="eastAsia" w:ascii="宋体" w:hAnsi="宋体" w:cs="宋体"/>
          <w:b w:val="0"/>
          <w:bCs w:val="0"/>
          <w:kern w:val="2"/>
          <w:sz w:val="24"/>
          <w:szCs w:val="22"/>
          <w:highlight w:val="none"/>
          <w:lang w:val="en-US" w:eastAsia="zh-CN" w:bidi="ar-SA"/>
        </w:rPr>
        <w:t>GAJ</w:t>
      </w:r>
    </w:p>
    <w:p w14:paraId="587490BF">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联系人及方式：蒲亚录 15609973129</w:t>
      </w:r>
    </w:p>
    <w:p w14:paraId="464FE25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2.采购代理机构信息</w:t>
      </w:r>
      <w:bookmarkEnd w:id="28"/>
      <w:bookmarkEnd w:id="29"/>
      <w:bookmarkEnd w:id="30"/>
      <w:r>
        <w:rPr>
          <w:rFonts w:hint="eastAsia" w:ascii="宋体" w:hAnsi="宋体" w:eastAsia="宋体" w:cs="宋体"/>
          <w:b w:val="0"/>
          <w:bCs w:val="0"/>
          <w:kern w:val="2"/>
          <w:sz w:val="24"/>
          <w:szCs w:val="22"/>
          <w:highlight w:val="none"/>
          <w:lang w:val="en-US" w:eastAsia="zh-CN" w:bidi="ar-SA"/>
        </w:rPr>
        <w:t xml:space="preserve"> </w:t>
      </w:r>
    </w:p>
    <w:p w14:paraId="7A14DF76">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称：疏附县政府采购中心</w:t>
      </w:r>
    </w:p>
    <w:p w14:paraId="6425F4C4">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址：疏附县财政局一楼</w:t>
      </w:r>
    </w:p>
    <w:p w14:paraId="379524B5">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联系方式：0998-3256769</w:t>
      </w:r>
    </w:p>
    <w:p w14:paraId="7ACE9939">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3.采购监督部门：疏附县财政局采购办</w:t>
      </w:r>
    </w:p>
    <w:p w14:paraId="6CD6A5E4">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w:t>
      </w:r>
      <w:r>
        <w:rPr>
          <w:rFonts w:hint="eastAsia" w:ascii="宋体" w:hAnsi="宋体" w:cs="宋体"/>
          <w:b w:val="0"/>
          <w:bCs w:val="0"/>
          <w:kern w:val="2"/>
          <w:sz w:val="24"/>
          <w:szCs w:val="22"/>
          <w:highlight w:val="none"/>
          <w:lang w:val="en-US" w:eastAsia="zh-CN" w:bidi="ar-SA"/>
        </w:rPr>
        <w:t>努尔阿力木</w:t>
      </w:r>
      <w:r>
        <w:rPr>
          <w:rFonts w:hint="eastAsia" w:ascii="宋体" w:hAnsi="宋体" w:eastAsia="宋体" w:cs="宋体"/>
          <w:b w:val="0"/>
          <w:bCs w:val="0"/>
          <w:kern w:val="2"/>
          <w:sz w:val="24"/>
          <w:szCs w:val="22"/>
          <w:highlight w:val="none"/>
          <w:lang w:val="en-US" w:eastAsia="zh-CN" w:bidi="ar-SA"/>
        </w:rPr>
        <w:t xml:space="preserve"> </w:t>
      </w:r>
    </w:p>
    <w:p w14:paraId="4DD1E297">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监督电话：0998-3256562</w:t>
      </w:r>
    </w:p>
    <w:p w14:paraId="58439A57">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采购监督部门地址：疏附县财政局</w:t>
      </w:r>
    </w:p>
    <w:p w14:paraId="2B0D36CF">
      <w:pPr>
        <w:pStyle w:val="2"/>
        <w:pageBreakBefore w:val="0"/>
        <w:kinsoku/>
        <w:wordWrap/>
        <w:overflowPunct/>
        <w:topLinePunct w:val="0"/>
        <w:bidi w:val="0"/>
        <w:snapToGrid/>
        <w:spacing w:line="500" w:lineRule="exact"/>
        <w:jc w:val="both"/>
        <w:textAlignment w:val="auto"/>
      </w:pPr>
    </w:p>
    <w:p w14:paraId="721F7C65">
      <w:pPr>
        <w:pageBreakBefore w:val="0"/>
        <w:widowControl/>
        <w:kinsoku/>
        <w:wordWrap/>
        <w:overflowPunct/>
        <w:topLinePunct w:val="0"/>
        <w:bidi w:val="0"/>
        <w:snapToGrid/>
        <w:spacing w:before="100" w:beforeAutospacing="1" w:after="100" w:afterAutospacing="1" w:line="500" w:lineRule="exact"/>
        <w:ind w:firstLine="6210" w:firstLineChars="2300"/>
        <w:contextualSpacing/>
        <w:jc w:val="left"/>
        <w:textAlignment w:val="auto"/>
        <w:rPr>
          <w:rFonts w:ascii="仿宋" w:hAnsi="仿宋" w:cs="宋体"/>
          <w:color w:val="000000"/>
          <w:kern w:val="0"/>
          <w:sz w:val="27"/>
          <w:szCs w:val="27"/>
        </w:rPr>
      </w:pPr>
      <w:r>
        <w:rPr>
          <w:rFonts w:hint="eastAsia" w:ascii="仿宋" w:hAnsi="仿宋" w:cs="宋体"/>
          <w:color w:val="000000"/>
          <w:kern w:val="0"/>
          <w:sz w:val="27"/>
          <w:szCs w:val="27"/>
        </w:rPr>
        <w:t>疏附县政府采购中心</w:t>
      </w:r>
    </w:p>
    <w:p w14:paraId="230C64E3">
      <w:pPr>
        <w:pageBreakBefore w:val="0"/>
        <w:widowControl/>
        <w:kinsoku/>
        <w:wordWrap/>
        <w:overflowPunct/>
        <w:topLinePunct w:val="0"/>
        <w:bidi w:val="0"/>
        <w:snapToGrid/>
        <w:spacing w:before="100" w:beforeAutospacing="1" w:after="100" w:afterAutospacing="1" w:line="500" w:lineRule="exact"/>
        <w:ind w:firstLine="6550" w:firstLineChars="2426"/>
        <w:contextualSpacing/>
        <w:jc w:val="left"/>
        <w:textAlignment w:val="auto"/>
        <w:rPr>
          <w:rFonts w:hint="eastAsia" w:ascii="仿宋" w:hAnsi="仿宋" w:cs="宋体"/>
          <w:color w:val="000000"/>
          <w:kern w:val="0"/>
          <w:sz w:val="27"/>
          <w:szCs w:val="27"/>
          <w:lang w:val="en-US" w:eastAsia="zh-CN"/>
        </w:rPr>
      </w:pPr>
      <w:r>
        <w:rPr>
          <w:rFonts w:hint="eastAsia" w:ascii="仿宋" w:hAnsi="仿宋" w:cs="宋体"/>
          <w:color w:val="000000"/>
          <w:kern w:val="0"/>
          <w:sz w:val="27"/>
          <w:szCs w:val="27"/>
          <w:lang w:val="en-US" w:eastAsia="zh-CN"/>
        </w:rPr>
        <w:t>2024年9月13日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10C15"/>
    <w:rsid w:val="00121690"/>
    <w:rsid w:val="00123101"/>
    <w:rsid w:val="00123AD9"/>
    <w:rsid w:val="00135881"/>
    <w:rsid w:val="00141117"/>
    <w:rsid w:val="00150EAD"/>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1076"/>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1FEF"/>
    <w:rsid w:val="007E4B8D"/>
    <w:rsid w:val="008010CE"/>
    <w:rsid w:val="008026E3"/>
    <w:rsid w:val="00807A86"/>
    <w:rsid w:val="008157B5"/>
    <w:rsid w:val="00826859"/>
    <w:rsid w:val="00832F43"/>
    <w:rsid w:val="00833F16"/>
    <w:rsid w:val="0084066D"/>
    <w:rsid w:val="00850771"/>
    <w:rsid w:val="0088006F"/>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05D0"/>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D720E"/>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0B4D"/>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35E09"/>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0FE5DE6"/>
    <w:rsid w:val="01475C11"/>
    <w:rsid w:val="01797C24"/>
    <w:rsid w:val="01A25036"/>
    <w:rsid w:val="01A26280"/>
    <w:rsid w:val="01AA0178"/>
    <w:rsid w:val="020E3E06"/>
    <w:rsid w:val="025A5F10"/>
    <w:rsid w:val="02876D12"/>
    <w:rsid w:val="028B1555"/>
    <w:rsid w:val="02FD399D"/>
    <w:rsid w:val="030B2A3C"/>
    <w:rsid w:val="03273C9D"/>
    <w:rsid w:val="03393105"/>
    <w:rsid w:val="03604B36"/>
    <w:rsid w:val="036F54DB"/>
    <w:rsid w:val="03BE7596"/>
    <w:rsid w:val="03D270B5"/>
    <w:rsid w:val="03E81B90"/>
    <w:rsid w:val="03E94B2B"/>
    <w:rsid w:val="042F2ECE"/>
    <w:rsid w:val="045126D0"/>
    <w:rsid w:val="04545F3D"/>
    <w:rsid w:val="047E6816"/>
    <w:rsid w:val="04D02E71"/>
    <w:rsid w:val="0543026B"/>
    <w:rsid w:val="05453FE3"/>
    <w:rsid w:val="056F3856"/>
    <w:rsid w:val="05852631"/>
    <w:rsid w:val="06193AAA"/>
    <w:rsid w:val="061E210A"/>
    <w:rsid w:val="06570368"/>
    <w:rsid w:val="06A93BDF"/>
    <w:rsid w:val="06C335B8"/>
    <w:rsid w:val="06D704EE"/>
    <w:rsid w:val="074B3407"/>
    <w:rsid w:val="075449B1"/>
    <w:rsid w:val="07DD30C9"/>
    <w:rsid w:val="07E55609"/>
    <w:rsid w:val="07FC0BA5"/>
    <w:rsid w:val="085371EA"/>
    <w:rsid w:val="086D6C3F"/>
    <w:rsid w:val="08A91923"/>
    <w:rsid w:val="08B03E69"/>
    <w:rsid w:val="08BA15E8"/>
    <w:rsid w:val="091303AA"/>
    <w:rsid w:val="093F51ED"/>
    <w:rsid w:val="09862E1C"/>
    <w:rsid w:val="09F108E5"/>
    <w:rsid w:val="0A083831"/>
    <w:rsid w:val="0A3A1A30"/>
    <w:rsid w:val="0A505250"/>
    <w:rsid w:val="0A90118B"/>
    <w:rsid w:val="0AC33B6A"/>
    <w:rsid w:val="0AF53DB5"/>
    <w:rsid w:val="0B776BD6"/>
    <w:rsid w:val="0BBA151B"/>
    <w:rsid w:val="0BC7473F"/>
    <w:rsid w:val="0C1016B0"/>
    <w:rsid w:val="0C336CD3"/>
    <w:rsid w:val="0C737B3B"/>
    <w:rsid w:val="0C930FFD"/>
    <w:rsid w:val="0C94216C"/>
    <w:rsid w:val="0CC670AB"/>
    <w:rsid w:val="0D6945E7"/>
    <w:rsid w:val="0D793303"/>
    <w:rsid w:val="0D831128"/>
    <w:rsid w:val="0E407594"/>
    <w:rsid w:val="0E835B7C"/>
    <w:rsid w:val="0E8F27EC"/>
    <w:rsid w:val="0E9A73C2"/>
    <w:rsid w:val="0EB96385"/>
    <w:rsid w:val="0ED6758D"/>
    <w:rsid w:val="0EEA1736"/>
    <w:rsid w:val="0F657030"/>
    <w:rsid w:val="100F7C3A"/>
    <w:rsid w:val="1023672E"/>
    <w:rsid w:val="107838CD"/>
    <w:rsid w:val="10944070"/>
    <w:rsid w:val="10D73F5D"/>
    <w:rsid w:val="10E672A6"/>
    <w:rsid w:val="119D47D7"/>
    <w:rsid w:val="11A51900"/>
    <w:rsid w:val="11AC5CF3"/>
    <w:rsid w:val="11B30526"/>
    <w:rsid w:val="11D24E50"/>
    <w:rsid w:val="12275FFD"/>
    <w:rsid w:val="123C051C"/>
    <w:rsid w:val="12F232D0"/>
    <w:rsid w:val="132C6625"/>
    <w:rsid w:val="13591FD4"/>
    <w:rsid w:val="13780673"/>
    <w:rsid w:val="137D703E"/>
    <w:rsid w:val="144B713C"/>
    <w:rsid w:val="144D4849"/>
    <w:rsid w:val="14DE7598"/>
    <w:rsid w:val="152B7DEB"/>
    <w:rsid w:val="158425A3"/>
    <w:rsid w:val="16376F20"/>
    <w:rsid w:val="16425464"/>
    <w:rsid w:val="165F6ECF"/>
    <w:rsid w:val="167D7355"/>
    <w:rsid w:val="169D2A08"/>
    <w:rsid w:val="1725004C"/>
    <w:rsid w:val="17426E19"/>
    <w:rsid w:val="17996210"/>
    <w:rsid w:val="179D7CAF"/>
    <w:rsid w:val="17EF2504"/>
    <w:rsid w:val="18073BE6"/>
    <w:rsid w:val="18221455"/>
    <w:rsid w:val="18604B97"/>
    <w:rsid w:val="18847E55"/>
    <w:rsid w:val="18C33745"/>
    <w:rsid w:val="18DC4807"/>
    <w:rsid w:val="190855FC"/>
    <w:rsid w:val="19856C4C"/>
    <w:rsid w:val="199926F8"/>
    <w:rsid w:val="19D35C0A"/>
    <w:rsid w:val="19D41C5A"/>
    <w:rsid w:val="19EA30CF"/>
    <w:rsid w:val="1A424B3D"/>
    <w:rsid w:val="1ACB5039"/>
    <w:rsid w:val="1ACF2099"/>
    <w:rsid w:val="1AED25A9"/>
    <w:rsid w:val="1B102545"/>
    <w:rsid w:val="1B5B5EB7"/>
    <w:rsid w:val="1B7816B3"/>
    <w:rsid w:val="1B944F25"/>
    <w:rsid w:val="1BA23454"/>
    <w:rsid w:val="1BB90E2F"/>
    <w:rsid w:val="1BBC26CD"/>
    <w:rsid w:val="1BC22936"/>
    <w:rsid w:val="1BC266DE"/>
    <w:rsid w:val="1C787B9A"/>
    <w:rsid w:val="1CC762E3"/>
    <w:rsid w:val="1CC9218A"/>
    <w:rsid w:val="1CF3211F"/>
    <w:rsid w:val="1CFC4C20"/>
    <w:rsid w:val="1D0600A4"/>
    <w:rsid w:val="1D2624F4"/>
    <w:rsid w:val="1D75046A"/>
    <w:rsid w:val="1E7B4F16"/>
    <w:rsid w:val="1EAD42F5"/>
    <w:rsid w:val="1F104EBC"/>
    <w:rsid w:val="1F4153C3"/>
    <w:rsid w:val="1F7A2683"/>
    <w:rsid w:val="1FC87893"/>
    <w:rsid w:val="1FEC311A"/>
    <w:rsid w:val="200B708B"/>
    <w:rsid w:val="2038626C"/>
    <w:rsid w:val="20452C91"/>
    <w:rsid w:val="20491033"/>
    <w:rsid w:val="207907A6"/>
    <w:rsid w:val="20B47E17"/>
    <w:rsid w:val="218E68BA"/>
    <w:rsid w:val="21F23265"/>
    <w:rsid w:val="21F453A3"/>
    <w:rsid w:val="223C00C4"/>
    <w:rsid w:val="23492A98"/>
    <w:rsid w:val="23541589"/>
    <w:rsid w:val="2364139F"/>
    <w:rsid w:val="237C2E6E"/>
    <w:rsid w:val="23915C59"/>
    <w:rsid w:val="23957A8C"/>
    <w:rsid w:val="23AB3111"/>
    <w:rsid w:val="23D71716"/>
    <w:rsid w:val="244348F9"/>
    <w:rsid w:val="244514B2"/>
    <w:rsid w:val="24AF1021"/>
    <w:rsid w:val="24E62909"/>
    <w:rsid w:val="25186BC6"/>
    <w:rsid w:val="25205A7B"/>
    <w:rsid w:val="254E083A"/>
    <w:rsid w:val="25B17D55"/>
    <w:rsid w:val="26154EB4"/>
    <w:rsid w:val="26CA707F"/>
    <w:rsid w:val="26DD7D07"/>
    <w:rsid w:val="26F04D5B"/>
    <w:rsid w:val="271D6716"/>
    <w:rsid w:val="27346607"/>
    <w:rsid w:val="27677BE9"/>
    <w:rsid w:val="277E287E"/>
    <w:rsid w:val="27AC7A9A"/>
    <w:rsid w:val="27AD2F28"/>
    <w:rsid w:val="27B10480"/>
    <w:rsid w:val="284D39E7"/>
    <w:rsid w:val="28543A46"/>
    <w:rsid w:val="28AE21EE"/>
    <w:rsid w:val="28E53263"/>
    <w:rsid w:val="291833E7"/>
    <w:rsid w:val="29363ABF"/>
    <w:rsid w:val="29375E3F"/>
    <w:rsid w:val="295F0773"/>
    <w:rsid w:val="29861DDA"/>
    <w:rsid w:val="29AD79D2"/>
    <w:rsid w:val="29BA133A"/>
    <w:rsid w:val="29EF4B52"/>
    <w:rsid w:val="2A036622"/>
    <w:rsid w:val="2A1073B0"/>
    <w:rsid w:val="2A235043"/>
    <w:rsid w:val="2A2953D2"/>
    <w:rsid w:val="2A594549"/>
    <w:rsid w:val="2AF35595"/>
    <w:rsid w:val="2B2F3358"/>
    <w:rsid w:val="2B365FF8"/>
    <w:rsid w:val="2B3758CC"/>
    <w:rsid w:val="2B400C25"/>
    <w:rsid w:val="2B6C5081"/>
    <w:rsid w:val="2B873B9B"/>
    <w:rsid w:val="2BEB713A"/>
    <w:rsid w:val="2C2E03F4"/>
    <w:rsid w:val="2C4E7372"/>
    <w:rsid w:val="2CAB47C4"/>
    <w:rsid w:val="2CC118F2"/>
    <w:rsid w:val="2CD45AC9"/>
    <w:rsid w:val="2CD71F12"/>
    <w:rsid w:val="2CF5234D"/>
    <w:rsid w:val="2D8D3ECA"/>
    <w:rsid w:val="2D8D676E"/>
    <w:rsid w:val="2DBE4083"/>
    <w:rsid w:val="2DD93ACA"/>
    <w:rsid w:val="2E6A2B46"/>
    <w:rsid w:val="2ECD732F"/>
    <w:rsid w:val="2EE5068E"/>
    <w:rsid w:val="2F204FF5"/>
    <w:rsid w:val="2F633134"/>
    <w:rsid w:val="2F880DEC"/>
    <w:rsid w:val="2FFA5900"/>
    <w:rsid w:val="302B5715"/>
    <w:rsid w:val="30AC59A2"/>
    <w:rsid w:val="30B874AF"/>
    <w:rsid w:val="30CA1D5F"/>
    <w:rsid w:val="30DA7470"/>
    <w:rsid w:val="316C577D"/>
    <w:rsid w:val="317B29B7"/>
    <w:rsid w:val="319816E5"/>
    <w:rsid w:val="31D773D7"/>
    <w:rsid w:val="32295519"/>
    <w:rsid w:val="32EE540A"/>
    <w:rsid w:val="33193DC3"/>
    <w:rsid w:val="334D0383"/>
    <w:rsid w:val="336D036C"/>
    <w:rsid w:val="33F524B8"/>
    <w:rsid w:val="343B41E8"/>
    <w:rsid w:val="346161B8"/>
    <w:rsid w:val="3488411A"/>
    <w:rsid w:val="34C5219B"/>
    <w:rsid w:val="34D27DD1"/>
    <w:rsid w:val="34F0546A"/>
    <w:rsid w:val="351F5B8D"/>
    <w:rsid w:val="3575061E"/>
    <w:rsid w:val="359A71ED"/>
    <w:rsid w:val="359E5BFE"/>
    <w:rsid w:val="35A44FC4"/>
    <w:rsid w:val="35C00333"/>
    <w:rsid w:val="35E14574"/>
    <w:rsid w:val="362C0724"/>
    <w:rsid w:val="3647730B"/>
    <w:rsid w:val="36B2718E"/>
    <w:rsid w:val="37551638"/>
    <w:rsid w:val="37BD53AB"/>
    <w:rsid w:val="37BE184F"/>
    <w:rsid w:val="37F4701F"/>
    <w:rsid w:val="380E795B"/>
    <w:rsid w:val="381E22EE"/>
    <w:rsid w:val="38287616"/>
    <w:rsid w:val="3888022D"/>
    <w:rsid w:val="39613D3B"/>
    <w:rsid w:val="396E2E01"/>
    <w:rsid w:val="397B4CA3"/>
    <w:rsid w:val="39A034DE"/>
    <w:rsid w:val="39A517EA"/>
    <w:rsid w:val="39CD5D7A"/>
    <w:rsid w:val="39DF3323"/>
    <w:rsid w:val="39E63C4E"/>
    <w:rsid w:val="3A2C37A5"/>
    <w:rsid w:val="3A304641"/>
    <w:rsid w:val="3A3778FF"/>
    <w:rsid w:val="3A8034E3"/>
    <w:rsid w:val="3AC86541"/>
    <w:rsid w:val="3AE01ADD"/>
    <w:rsid w:val="3B5237E1"/>
    <w:rsid w:val="3BB71427"/>
    <w:rsid w:val="3C107EFC"/>
    <w:rsid w:val="3C531A06"/>
    <w:rsid w:val="3CB202A9"/>
    <w:rsid w:val="3D9100B0"/>
    <w:rsid w:val="3DE65376"/>
    <w:rsid w:val="3E552B7E"/>
    <w:rsid w:val="3E941250"/>
    <w:rsid w:val="3EBA1894"/>
    <w:rsid w:val="3ED6160E"/>
    <w:rsid w:val="3F080CD2"/>
    <w:rsid w:val="3F4D484B"/>
    <w:rsid w:val="3FB57D76"/>
    <w:rsid w:val="3FCB7B66"/>
    <w:rsid w:val="3FD339BE"/>
    <w:rsid w:val="40476D89"/>
    <w:rsid w:val="41D04E1F"/>
    <w:rsid w:val="41DE082E"/>
    <w:rsid w:val="420E2CDC"/>
    <w:rsid w:val="426B7481"/>
    <w:rsid w:val="428B0580"/>
    <w:rsid w:val="428C26DD"/>
    <w:rsid w:val="428D1E0A"/>
    <w:rsid w:val="42A31D6D"/>
    <w:rsid w:val="42B37AD7"/>
    <w:rsid w:val="42DC400E"/>
    <w:rsid w:val="432F0495"/>
    <w:rsid w:val="43762FDE"/>
    <w:rsid w:val="438762B6"/>
    <w:rsid w:val="43D62E74"/>
    <w:rsid w:val="4482664D"/>
    <w:rsid w:val="44B14B66"/>
    <w:rsid w:val="44D55C3B"/>
    <w:rsid w:val="44E93EBA"/>
    <w:rsid w:val="44EE6034"/>
    <w:rsid w:val="450B3BFA"/>
    <w:rsid w:val="456450B8"/>
    <w:rsid w:val="45951AC1"/>
    <w:rsid w:val="45B00B80"/>
    <w:rsid w:val="45BE4568"/>
    <w:rsid w:val="45F432D0"/>
    <w:rsid w:val="46302C7E"/>
    <w:rsid w:val="466915F1"/>
    <w:rsid w:val="46986E15"/>
    <w:rsid w:val="476354EE"/>
    <w:rsid w:val="477C439A"/>
    <w:rsid w:val="4791488A"/>
    <w:rsid w:val="47EE32C7"/>
    <w:rsid w:val="48223734"/>
    <w:rsid w:val="48270D4B"/>
    <w:rsid w:val="48395CFE"/>
    <w:rsid w:val="491237A9"/>
    <w:rsid w:val="492D05E3"/>
    <w:rsid w:val="499A379E"/>
    <w:rsid w:val="499E06C9"/>
    <w:rsid w:val="49AC70F5"/>
    <w:rsid w:val="49C251D0"/>
    <w:rsid w:val="49E8275C"/>
    <w:rsid w:val="49EB3101"/>
    <w:rsid w:val="4A020453"/>
    <w:rsid w:val="4A267860"/>
    <w:rsid w:val="4A392FB7"/>
    <w:rsid w:val="4A5B3E39"/>
    <w:rsid w:val="4A733B19"/>
    <w:rsid w:val="4ABD5996"/>
    <w:rsid w:val="4AD66A58"/>
    <w:rsid w:val="4B1C0799"/>
    <w:rsid w:val="4B78366B"/>
    <w:rsid w:val="4BD20FCE"/>
    <w:rsid w:val="4C5C3874"/>
    <w:rsid w:val="4CDA0A74"/>
    <w:rsid w:val="4CF3569F"/>
    <w:rsid w:val="4CF80988"/>
    <w:rsid w:val="4D241CFD"/>
    <w:rsid w:val="4D2E66D8"/>
    <w:rsid w:val="4D367CC9"/>
    <w:rsid w:val="4D453A21"/>
    <w:rsid w:val="4DF00C0C"/>
    <w:rsid w:val="4E006B7E"/>
    <w:rsid w:val="4E212258"/>
    <w:rsid w:val="4E604181"/>
    <w:rsid w:val="4EBA754A"/>
    <w:rsid w:val="4F5D14F6"/>
    <w:rsid w:val="4F8564C7"/>
    <w:rsid w:val="4FD9289A"/>
    <w:rsid w:val="509B0528"/>
    <w:rsid w:val="50B45146"/>
    <w:rsid w:val="51085C08"/>
    <w:rsid w:val="5144296E"/>
    <w:rsid w:val="51786173"/>
    <w:rsid w:val="519159F9"/>
    <w:rsid w:val="520C2D5F"/>
    <w:rsid w:val="52C215E3"/>
    <w:rsid w:val="52C33D66"/>
    <w:rsid w:val="52F7475C"/>
    <w:rsid w:val="531D24A2"/>
    <w:rsid w:val="53D855EF"/>
    <w:rsid w:val="53E45D42"/>
    <w:rsid w:val="542A00A5"/>
    <w:rsid w:val="546D5D37"/>
    <w:rsid w:val="54880DC3"/>
    <w:rsid w:val="549332C4"/>
    <w:rsid w:val="550545BE"/>
    <w:rsid w:val="5539030F"/>
    <w:rsid w:val="553A07BD"/>
    <w:rsid w:val="55602630"/>
    <w:rsid w:val="5563538C"/>
    <w:rsid w:val="55741347"/>
    <w:rsid w:val="55E45F53"/>
    <w:rsid w:val="55F47828"/>
    <w:rsid w:val="563672E3"/>
    <w:rsid w:val="566118CC"/>
    <w:rsid w:val="569E48CE"/>
    <w:rsid w:val="56B749AC"/>
    <w:rsid w:val="56FF2E93"/>
    <w:rsid w:val="572A77E9"/>
    <w:rsid w:val="57BE68AA"/>
    <w:rsid w:val="57EE53E1"/>
    <w:rsid w:val="581D3D40"/>
    <w:rsid w:val="588A3021"/>
    <w:rsid w:val="58A33E0F"/>
    <w:rsid w:val="58A63331"/>
    <w:rsid w:val="58A76420"/>
    <w:rsid w:val="58D5034F"/>
    <w:rsid w:val="591F781C"/>
    <w:rsid w:val="59377A17"/>
    <w:rsid w:val="5A394F9F"/>
    <w:rsid w:val="5AB743DC"/>
    <w:rsid w:val="5B690C32"/>
    <w:rsid w:val="5BB800D1"/>
    <w:rsid w:val="5BC1624E"/>
    <w:rsid w:val="5C741A01"/>
    <w:rsid w:val="5CDD1212"/>
    <w:rsid w:val="5CF71A34"/>
    <w:rsid w:val="5D0E5BDE"/>
    <w:rsid w:val="5D3367CD"/>
    <w:rsid w:val="5D9B0A57"/>
    <w:rsid w:val="5DB37D2C"/>
    <w:rsid w:val="5E1D4D61"/>
    <w:rsid w:val="5E4915C3"/>
    <w:rsid w:val="5EEF18FF"/>
    <w:rsid w:val="5F254283"/>
    <w:rsid w:val="5F4239F5"/>
    <w:rsid w:val="5F5109B7"/>
    <w:rsid w:val="5F584615"/>
    <w:rsid w:val="5F585836"/>
    <w:rsid w:val="5F610C91"/>
    <w:rsid w:val="5F645F89"/>
    <w:rsid w:val="5FE923B0"/>
    <w:rsid w:val="6012159E"/>
    <w:rsid w:val="601D2D07"/>
    <w:rsid w:val="6062071A"/>
    <w:rsid w:val="60753B72"/>
    <w:rsid w:val="612E5DFF"/>
    <w:rsid w:val="61A86601"/>
    <w:rsid w:val="61E33ADD"/>
    <w:rsid w:val="62114314"/>
    <w:rsid w:val="621A5025"/>
    <w:rsid w:val="62313122"/>
    <w:rsid w:val="62683FE2"/>
    <w:rsid w:val="626D61ED"/>
    <w:rsid w:val="627C1972"/>
    <w:rsid w:val="628C36F1"/>
    <w:rsid w:val="62A63CCE"/>
    <w:rsid w:val="62AA7F3C"/>
    <w:rsid w:val="62F95CCE"/>
    <w:rsid w:val="631A7B2D"/>
    <w:rsid w:val="63377DF2"/>
    <w:rsid w:val="645C7B76"/>
    <w:rsid w:val="64601415"/>
    <w:rsid w:val="648D1ADE"/>
    <w:rsid w:val="64E22AF5"/>
    <w:rsid w:val="64F658D5"/>
    <w:rsid w:val="65094488"/>
    <w:rsid w:val="65474383"/>
    <w:rsid w:val="658D6ECB"/>
    <w:rsid w:val="65DE43E2"/>
    <w:rsid w:val="65E6594A"/>
    <w:rsid w:val="66304E17"/>
    <w:rsid w:val="6635067F"/>
    <w:rsid w:val="667B0788"/>
    <w:rsid w:val="66807B4C"/>
    <w:rsid w:val="66A45808"/>
    <w:rsid w:val="671D0DCF"/>
    <w:rsid w:val="672541AA"/>
    <w:rsid w:val="67497B13"/>
    <w:rsid w:val="675872FB"/>
    <w:rsid w:val="67AE06E9"/>
    <w:rsid w:val="683B72E1"/>
    <w:rsid w:val="68525518"/>
    <w:rsid w:val="687E1C5B"/>
    <w:rsid w:val="68D1663B"/>
    <w:rsid w:val="68F22857"/>
    <w:rsid w:val="69092907"/>
    <w:rsid w:val="694D2B5B"/>
    <w:rsid w:val="694F5E7C"/>
    <w:rsid w:val="69AE2C22"/>
    <w:rsid w:val="69DA3A17"/>
    <w:rsid w:val="69E361EE"/>
    <w:rsid w:val="6A445335"/>
    <w:rsid w:val="6A655893"/>
    <w:rsid w:val="6A7774B8"/>
    <w:rsid w:val="6B0625EA"/>
    <w:rsid w:val="6B0C6D44"/>
    <w:rsid w:val="6B631FB1"/>
    <w:rsid w:val="6B99520C"/>
    <w:rsid w:val="6C8B0FF9"/>
    <w:rsid w:val="6CD22076"/>
    <w:rsid w:val="6D2654C0"/>
    <w:rsid w:val="6D4F2026"/>
    <w:rsid w:val="6DB84E84"/>
    <w:rsid w:val="6E292877"/>
    <w:rsid w:val="6E421B8B"/>
    <w:rsid w:val="6E9105C0"/>
    <w:rsid w:val="6E924DD7"/>
    <w:rsid w:val="6EBF6F77"/>
    <w:rsid w:val="6F0E45B3"/>
    <w:rsid w:val="6F101C89"/>
    <w:rsid w:val="6F2B6B28"/>
    <w:rsid w:val="6F8D1FE5"/>
    <w:rsid w:val="6FC9534B"/>
    <w:rsid w:val="70657DB3"/>
    <w:rsid w:val="70A408DB"/>
    <w:rsid w:val="70BA1EAD"/>
    <w:rsid w:val="70CE3BAA"/>
    <w:rsid w:val="70FF34FA"/>
    <w:rsid w:val="717E737E"/>
    <w:rsid w:val="7189282E"/>
    <w:rsid w:val="71E60A7F"/>
    <w:rsid w:val="7214383E"/>
    <w:rsid w:val="72556331"/>
    <w:rsid w:val="72897D89"/>
    <w:rsid w:val="735457E0"/>
    <w:rsid w:val="735B5E4F"/>
    <w:rsid w:val="73944E37"/>
    <w:rsid w:val="742C30C1"/>
    <w:rsid w:val="74793E2D"/>
    <w:rsid w:val="749170EC"/>
    <w:rsid w:val="74962C31"/>
    <w:rsid w:val="74AA2238"/>
    <w:rsid w:val="74B56491"/>
    <w:rsid w:val="74B77D7B"/>
    <w:rsid w:val="74C54072"/>
    <w:rsid w:val="74E87E1E"/>
    <w:rsid w:val="750E6C6B"/>
    <w:rsid w:val="752A4B5B"/>
    <w:rsid w:val="76571F4C"/>
    <w:rsid w:val="76B455F0"/>
    <w:rsid w:val="76C53359"/>
    <w:rsid w:val="76DA6910"/>
    <w:rsid w:val="76DB477F"/>
    <w:rsid w:val="77037E1F"/>
    <w:rsid w:val="771358E0"/>
    <w:rsid w:val="77495D38"/>
    <w:rsid w:val="779E5878"/>
    <w:rsid w:val="77CD5C05"/>
    <w:rsid w:val="780E386A"/>
    <w:rsid w:val="78225C98"/>
    <w:rsid w:val="784B17E2"/>
    <w:rsid w:val="784B621C"/>
    <w:rsid w:val="78564BB1"/>
    <w:rsid w:val="787A367C"/>
    <w:rsid w:val="78AE0A29"/>
    <w:rsid w:val="78BD698D"/>
    <w:rsid w:val="78EF19D9"/>
    <w:rsid w:val="79425135"/>
    <w:rsid w:val="79905F13"/>
    <w:rsid w:val="79D264B9"/>
    <w:rsid w:val="79F16EB3"/>
    <w:rsid w:val="7A5269BE"/>
    <w:rsid w:val="7A590ABB"/>
    <w:rsid w:val="7A8716DB"/>
    <w:rsid w:val="7A8E3CCA"/>
    <w:rsid w:val="7AE709F8"/>
    <w:rsid w:val="7B007056"/>
    <w:rsid w:val="7BAE260E"/>
    <w:rsid w:val="7CC5224A"/>
    <w:rsid w:val="7D352BFA"/>
    <w:rsid w:val="7D6438CC"/>
    <w:rsid w:val="7D807FDA"/>
    <w:rsid w:val="7DAF70A2"/>
    <w:rsid w:val="7DDA3010"/>
    <w:rsid w:val="7E186464"/>
    <w:rsid w:val="7E241911"/>
    <w:rsid w:val="7E282EEA"/>
    <w:rsid w:val="7E421268"/>
    <w:rsid w:val="7EEB5927"/>
    <w:rsid w:val="7F500FAD"/>
    <w:rsid w:val="7F6556D9"/>
    <w:rsid w:val="7F70037C"/>
    <w:rsid w:val="7F7E38B7"/>
    <w:rsid w:val="7FB566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3">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toc 4"/>
    <w:basedOn w:val="1"/>
    <w:next w:val="1"/>
    <w:autoRedefine/>
    <w:qFormat/>
    <w:locked/>
    <w:uiPriority w:val="39"/>
    <w:pPr>
      <w:ind w:left="1260" w:leftChars="600"/>
    </w:pPr>
  </w:style>
  <w:style w:type="paragraph" w:styleId="7">
    <w:name w:val="Body Text Indent"/>
    <w:basedOn w:val="1"/>
    <w:next w:val="1"/>
    <w:autoRedefine/>
    <w:qFormat/>
    <w:uiPriority w:val="0"/>
    <w:pPr>
      <w:spacing w:line="360" w:lineRule="auto"/>
      <w:ind w:firstLine="570"/>
    </w:pPr>
    <w:rPr>
      <w:rFonts w:ascii="Times New Roman" w:hAnsi="Times New Roman"/>
      <w:sz w:val="24"/>
    </w:rPr>
  </w:style>
  <w:style w:type="paragraph" w:styleId="8">
    <w:name w:val="Block Text"/>
    <w:basedOn w:val="1"/>
    <w:qFormat/>
    <w:uiPriority w:val="0"/>
    <w:pPr>
      <w:spacing w:after="120"/>
      <w:ind w:left="1440" w:leftChars="700" w:right="700" w:rightChars="700"/>
    </w:pPr>
  </w:style>
  <w:style w:type="paragraph" w:styleId="9">
    <w:name w:val="footer"/>
    <w:basedOn w:val="1"/>
    <w:link w:val="22"/>
    <w:autoRedefine/>
    <w:semiHidden/>
    <w:qFormat/>
    <w:uiPriority w:val="99"/>
    <w:pPr>
      <w:tabs>
        <w:tab w:val="center" w:pos="4153"/>
        <w:tab w:val="right" w:pos="8306"/>
      </w:tabs>
      <w:snapToGrid w:val="0"/>
      <w:jc w:val="left"/>
    </w:pPr>
    <w:rPr>
      <w:kern w:val="0"/>
      <w:sz w:val="18"/>
      <w:szCs w:val="18"/>
    </w:rPr>
  </w:style>
  <w:style w:type="paragraph" w:styleId="10">
    <w:name w:val="envelope return"/>
    <w:basedOn w:val="1"/>
    <w:autoRedefine/>
    <w:unhideWhenUsed/>
    <w:qFormat/>
    <w:uiPriority w:val="99"/>
    <w:pPr>
      <w:snapToGrid w:val="0"/>
    </w:pPr>
    <w:rPr>
      <w:rFonts w:ascii="Arial" w:hAnsi="Arial"/>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footnote text"/>
    <w:basedOn w:val="1"/>
    <w:next w:val="5"/>
    <w:autoRedefine/>
    <w:qFormat/>
    <w:uiPriority w:val="0"/>
    <w:pPr>
      <w:adjustRightInd w:val="0"/>
      <w:spacing w:line="315" w:lineRule="atLeast"/>
      <w:textAlignment w:val="baseline"/>
    </w:pPr>
    <w:rPr>
      <w:rFonts w:ascii="宋体" w:hAnsi="宋体"/>
      <w:sz w:val="18"/>
      <w:szCs w:val="18"/>
    </w:rPr>
  </w:style>
  <w:style w:type="paragraph" w:styleId="13">
    <w:name w:val="Normal (Web)"/>
    <w:basedOn w:val="1"/>
    <w:next w:val="14"/>
    <w:autoRedefine/>
    <w:qFormat/>
    <w:uiPriority w:val="0"/>
    <w:pPr>
      <w:widowControl/>
      <w:jc w:val="left"/>
    </w:pPr>
    <w:rPr>
      <w:rFonts w:ascii="宋体" w:hAnsi="宋体" w:cs="宋体"/>
      <w:kern w:val="0"/>
      <w:sz w:val="24"/>
    </w:rPr>
  </w:style>
  <w:style w:type="paragraph" w:customStyle="1" w:styleId="1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5">
    <w:name w:val="Body Text First Indent"/>
    <w:basedOn w:val="5"/>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16">
    <w:name w:val="Body Text First Indent 2"/>
    <w:basedOn w:val="7"/>
    <w:next w:val="15"/>
    <w:autoRedefine/>
    <w:qFormat/>
    <w:uiPriority w:val="0"/>
    <w:pPr>
      <w:ind w:firstLine="420" w:firstLineChars="200"/>
    </w:pPr>
  </w:style>
  <w:style w:type="table" w:styleId="18">
    <w:name w:val="Table Grid"/>
    <w:basedOn w:val="17"/>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autoRedefine/>
    <w:qFormat/>
    <w:uiPriority w:val="99"/>
    <w:rPr>
      <w:color w:val="0000FF"/>
      <w:u w:val="single"/>
    </w:rPr>
  </w:style>
  <w:style w:type="character" w:customStyle="1" w:styleId="21">
    <w:name w:val="页眉 Char"/>
    <w:basedOn w:val="19"/>
    <w:link w:val="11"/>
    <w:autoRedefine/>
    <w:semiHidden/>
    <w:qFormat/>
    <w:locked/>
    <w:uiPriority w:val="99"/>
    <w:rPr>
      <w:sz w:val="18"/>
    </w:rPr>
  </w:style>
  <w:style w:type="character" w:customStyle="1" w:styleId="22">
    <w:name w:val="页脚 Char"/>
    <w:basedOn w:val="19"/>
    <w:link w:val="9"/>
    <w:autoRedefine/>
    <w:semiHidden/>
    <w:qFormat/>
    <w:locked/>
    <w:uiPriority w:val="99"/>
    <w:rPr>
      <w:sz w:val="18"/>
    </w:rPr>
  </w:style>
  <w:style w:type="paragraph" w:customStyle="1" w:styleId="23">
    <w:name w:val="列出段落1"/>
    <w:basedOn w:val="1"/>
    <w:autoRedefine/>
    <w:qFormat/>
    <w:uiPriority w:val="99"/>
    <w:pPr>
      <w:ind w:firstLine="420" w:firstLineChars="200"/>
    </w:p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D91AD-D867-437D-8C37-D0F45E3150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2011</Words>
  <Characters>2563</Characters>
  <Lines>3</Lines>
  <Paragraphs>3</Paragraphs>
  <TotalTime>5</TotalTime>
  <ScaleCrop>false</ScaleCrop>
  <LinksUpToDate>false</LinksUpToDate>
  <CharactersWithSpaces>2582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2024-09-13T02:16:07Z</dcterms:modified>
  <dc:title>【县级】2019年疏附县肉羊良繁中心（扩繁场）设备采购项目公开招标采购公告KSSFX(GK)2019-12号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77E050DBFC2F49F0896BF07BCD3C44D2</vt:lpwstr>
  </property>
</Properties>
</file>