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0ABFB">
      <w:pPr>
        <w:autoSpaceDE w:val="0"/>
        <w:autoSpaceDN w:val="0"/>
        <w:adjustRightInd w:val="0"/>
        <w:spacing w:line="300" w:lineRule="auto"/>
        <w:rPr>
          <w:rFonts w:hint="eastAsia" w:ascii="仿宋" w:hAnsi="仿宋" w:eastAsia="仿宋" w:cs="仿宋"/>
          <w:b/>
          <w:bCs/>
          <w:color w:val="000000" w:themeColor="text1"/>
          <w:sz w:val="30"/>
          <w:szCs w:val="30"/>
          <w:lang w:val="zh-CN"/>
          <w14:textFill>
            <w14:solidFill>
              <w14:schemeClr w14:val="tx1"/>
            </w14:solidFill>
          </w14:textFill>
        </w:rPr>
      </w:pPr>
      <w:bookmarkStart w:id="0" w:name="_Hlk53044113"/>
      <w:bookmarkStart w:id="415" w:name="_GoBack"/>
      <w:bookmarkEnd w:id="415"/>
    </w:p>
    <w:p w14:paraId="22AAEFEE">
      <w:pPr>
        <w:autoSpaceDE w:val="0"/>
        <w:autoSpaceDN w:val="0"/>
        <w:adjustRightInd w:val="0"/>
        <w:spacing w:line="300" w:lineRule="auto"/>
        <w:rPr>
          <w:rFonts w:hint="eastAsia" w:ascii="仿宋" w:hAnsi="仿宋" w:eastAsia="仿宋" w:cs="仿宋"/>
          <w:b/>
          <w:bCs/>
          <w:color w:val="000000" w:themeColor="text1"/>
          <w:sz w:val="44"/>
          <w:szCs w:val="44"/>
          <w:lang w:val="zh-CN"/>
          <w14:textFill>
            <w14:solidFill>
              <w14:schemeClr w14:val="tx1"/>
            </w14:solidFill>
          </w14:textFill>
        </w:rPr>
      </w:pPr>
    </w:p>
    <w:p w14:paraId="32E6336A">
      <w:pPr>
        <w:autoSpaceDE w:val="0"/>
        <w:autoSpaceDN w:val="0"/>
        <w:adjustRightInd w:val="0"/>
        <w:spacing w:line="300" w:lineRule="auto"/>
        <w:jc w:val="center"/>
        <w:rPr>
          <w:rFonts w:hint="eastAsia" w:ascii="仿宋" w:hAnsi="仿宋" w:eastAsia="仿宋" w:cs="仿宋"/>
          <w:b/>
          <w:bCs/>
          <w:color w:val="000000" w:themeColor="text1"/>
          <w:sz w:val="44"/>
          <w:szCs w:val="44"/>
          <w:lang w:val="zh-CN"/>
          <w14:textFill>
            <w14:solidFill>
              <w14:schemeClr w14:val="tx1"/>
            </w14:solidFill>
          </w14:textFill>
        </w:rPr>
      </w:pPr>
    </w:p>
    <w:p w14:paraId="0DB5C617">
      <w:pPr>
        <w:autoSpaceDE w:val="0"/>
        <w:autoSpaceDN w:val="0"/>
        <w:adjustRightInd w:val="0"/>
        <w:spacing w:line="300" w:lineRule="auto"/>
        <w:jc w:val="center"/>
        <w:rPr>
          <w:rFonts w:hint="eastAsia" w:ascii="仿宋" w:hAnsi="仿宋" w:eastAsia="仿宋" w:cs="仿宋"/>
          <w:b/>
          <w:bCs/>
          <w:color w:val="000000" w:themeColor="text1"/>
          <w:sz w:val="32"/>
          <w:szCs w:val="32"/>
          <w:lang w:val="zh-CN"/>
          <w14:textFill>
            <w14:solidFill>
              <w14:schemeClr w14:val="tx1"/>
            </w14:solidFill>
          </w14:textFill>
        </w:rPr>
      </w:pPr>
      <w:r>
        <w:rPr>
          <w:rFonts w:hint="eastAsia" w:ascii="仿宋" w:hAnsi="仿宋" w:eastAsia="仿宋" w:cs="仿宋"/>
          <w:b/>
          <w:bCs/>
          <w:color w:val="000000" w:themeColor="text1"/>
          <w:sz w:val="32"/>
          <w:szCs w:val="32"/>
          <w:lang w:val="zh-CN"/>
          <w14:textFill>
            <w14:solidFill>
              <w14:schemeClr w14:val="tx1"/>
            </w14:solidFill>
          </w14:textFill>
        </w:rPr>
        <w:t>2025年墨玉县组团援疆学校内涵发展项目</w:t>
      </w:r>
    </w:p>
    <w:p w14:paraId="4B15F068">
      <w:pPr>
        <w:autoSpaceDE w:val="0"/>
        <w:autoSpaceDN w:val="0"/>
        <w:adjustRightInd w:val="0"/>
        <w:spacing w:line="300" w:lineRule="auto"/>
        <w:jc w:val="center"/>
        <w:rPr>
          <w:rFonts w:hint="eastAsia" w:ascii="仿宋" w:hAnsi="仿宋" w:eastAsia="仿宋" w:cs="仿宋"/>
          <w:b/>
          <w:bCs/>
          <w:color w:val="000000" w:themeColor="text1"/>
          <w:sz w:val="32"/>
          <w:szCs w:val="32"/>
          <w:lang w:val="zh-CN"/>
          <w14:textFill>
            <w14:solidFill>
              <w14:schemeClr w14:val="tx1"/>
            </w14:solidFill>
          </w14:textFill>
        </w:rPr>
      </w:pPr>
      <w:r>
        <w:rPr>
          <w:rFonts w:hint="eastAsia" w:ascii="仿宋" w:hAnsi="仿宋" w:eastAsia="仿宋" w:cs="仿宋"/>
          <w:b/>
          <w:bCs/>
          <w:color w:val="000000" w:themeColor="text1"/>
          <w:sz w:val="32"/>
          <w:szCs w:val="32"/>
          <w:lang w:val="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包一</w:t>
      </w:r>
      <w:r>
        <w:rPr>
          <w:rFonts w:hint="eastAsia" w:ascii="仿宋" w:hAnsi="仿宋" w:eastAsia="仿宋" w:cs="仿宋"/>
          <w:b/>
          <w:bCs/>
          <w:color w:val="000000" w:themeColor="text1"/>
          <w:sz w:val="32"/>
          <w:szCs w:val="32"/>
          <w:lang w:val="zh-CN"/>
          <w14:textFill>
            <w14:solidFill>
              <w14:schemeClr w14:val="tx1"/>
            </w14:solidFill>
          </w14:textFill>
        </w:rPr>
        <w:t>）</w:t>
      </w:r>
    </w:p>
    <w:p w14:paraId="023969E5">
      <w:pPr>
        <w:autoSpaceDE w:val="0"/>
        <w:autoSpaceDN w:val="0"/>
        <w:adjustRightInd w:val="0"/>
        <w:spacing w:line="300" w:lineRule="auto"/>
        <w:jc w:val="center"/>
        <w:rPr>
          <w:rFonts w:hint="eastAsia" w:ascii="仿宋" w:hAnsi="仿宋" w:eastAsia="仿宋" w:cs="仿宋"/>
          <w:b/>
          <w:bCs/>
          <w:color w:val="000000" w:themeColor="text1"/>
          <w:sz w:val="44"/>
          <w:szCs w:val="44"/>
          <w:lang w:val="zh-CN"/>
          <w14:textFill>
            <w14:solidFill>
              <w14:schemeClr w14:val="tx1"/>
            </w14:solidFill>
          </w14:textFill>
        </w:rPr>
      </w:pPr>
    </w:p>
    <w:p w14:paraId="797458AD">
      <w:pPr>
        <w:autoSpaceDE w:val="0"/>
        <w:autoSpaceDN w:val="0"/>
        <w:adjustRightInd w:val="0"/>
        <w:spacing w:line="300" w:lineRule="auto"/>
        <w:jc w:val="center"/>
        <w:rPr>
          <w:rFonts w:hint="eastAsia" w:ascii="仿宋" w:hAnsi="仿宋" w:eastAsia="仿宋" w:cs="仿宋"/>
          <w:b/>
          <w:bCs/>
          <w:color w:val="000000" w:themeColor="text1"/>
          <w:sz w:val="44"/>
          <w:szCs w:val="44"/>
          <w:lang w:val="zh-CN"/>
          <w14:textFill>
            <w14:solidFill>
              <w14:schemeClr w14:val="tx1"/>
            </w14:solidFill>
          </w14:textFill>
        </w:rPr>
      </w:pPr>
    </w:p>
    <w:p w14:paraId="10453E01">
      <w:pPr>
        <w:autoSpaceDE w:val="0"/>
        <w:autoSpaceDN w:val="0"/>
        <w:adjustRightInd w:val="0"/>
        <w:spacing w:line="300" w:lineRule="auto"/>
        <w:jc w:val="center"/>
        <w:rPr>
          <w:rFonts w:hint="eastAsia" w:ascii="仿宋" w:hAnsi="仿宋" w:eastAsia="仿宋" w:cs="仿宋"/>
          <w:b/>
          <w:bCs/>
          <w:color w:val="000000" w:themeColor="text1"/>
          <w:sz w:val="52"/>
          <w:szCs w:val="52"/>
          <w:lang w:val="zh-CN"/>
          <w14:textFill>
            <w14:solidFill>
              <w14:schemeClr w14:val="tx1"/>
            </w14:solidFill>
          </w14:textFill>
        </w:rPr>
      </w:pPr>
    </w:p>
    <w:p w14:paraId="699E4B7E">
      <w:pPr>
        <w:autoSpaceDE w:val="0"/>
        <w:autoSpaceDN w:val="0"/>
        <w:adjustRightInd w:val="0"/>
        <w:spacing w:line="300" w:lineRule="auto"/>
        <w:jc w:val="center"/>
        <w:rPr>
          <w:rFonts w:hint="eastAsia" w:ascii="仿宋" w:hAnsi="仿宋" w:eastAsia="仿宋" w:cs="仿宋"/>
          <w:b/>
          <w:bCs/>
          <w:color w:val="000000" w:themeColor="text1"/>
          <w:sz w:val="52"/>
          <w:szCs w:val="52"/>
          <w:lang w:val="zh-CN"/>
          <w14:textFill>
            <w14:solidFill>
              <w14:schemeClr w14:val="tx1"/>
            </w14:solidFill>
          </w14:textFill>
        </w:rPr>
      </w:pPr>
    </w:p>
    <w:p w14:paraId="771D91D8">
      <w:pPr>
        <w:autoSpaceDE w:val="0"/>
        <w:autoSpaceDN w:val="0"/>
        <w:adjustRightInd w:val="0"/>
        <w:spacing w:line="300" w:lineRule="auto"/>
        <w:jc w:val="center"/>
        <w:rPr>
          <w:rFonts w:hint="eastAsia" w:ascii="仿宋" w:hAnsi="仿宋" w:eastAsia="仿宋" w:cs="仿宋"/>
          <w:color w:val="000000" w:themeColor="text1"/>
          <w:sz w:val="52"/>
          <w:szCs w:val="52"/>
          <w:lang w:val="zh-CN"/>
          <w14:textFill>
            <w14:solidFill>
              <w14:schemeClr w14:val="tx1"/>
            </w14:solidFill>
          </w14:textFill>
        </w:rPr>
      </w:pPr>
      <w:r>
        <w:rPr>
          <w:rFonts w:hint="eastAsia" w:ascii="仿宋" w:hAnsi="仿宋" w:eastAsia="仿宋" w:cs="仿宋"/>
          <w:b/>
          <w:bCs/>
          <w:color w:val="000000" w:themeColor="text1"/>
          <w:sz w:val="52"/>
          <w:szCs w:val="52"/>
          <w:lang w:val="zh-CN"/>
          <w14:textFill>
            <w14:solidFill>
              <w14:schemeClr w14:val="tx1"/>
            </w14:solidFill>
          </w14:textFill>
        </w:rPr>
        <w:t>招</w:t>
      </w:r>
      <w:r>
        <w:rPr>
          <w:rFonts w:hint="eastAsia" w:ascii="仿宋" w:hAnsi="仿宋" w:eastAsia="仿宋" w:cs="仿宋"/>
          <w:b/>
          <w:bCs/>
          <w:color w:val="000000" w:themeColor="text1"/>
          <w:sz w:val="52"/>
          <w:szCs w:val="52"/>
          <w14:textFill>
            <w14:solidFill>
              <w14:schemeClr w14:val="tx1"/>
            </w14:solidFill>
          </w14:textFill>
        </w:rPr>
        <w:t xml:space="preserve"> </w:t>
      </w:r>
      <w:r>
        <w:rPr>
          <w:rFonts w:hint="eastAsia" w:ascii="仿宋" w:hAnsi="仿宋" w:eastAsia="仿宋" w:cs="仿宋"/>
          <w:b/>
          <w:bCs/>
          <w:color w:val="000000" w:themeColor="text1"/>
          <w:sz w:val="52"/>
          <w:szCs w:val="52"/>
          <w:lang w:val="zh-CN"/>
          <w14:textFill>
            <w14:solidFill>
              <w14:schemeClr w14:val="tx1"/>
            </w14:solidFill>
          </w14:textFill>
        </w:rPr>
        <w:t>标</w:t>
      </w:r>
      <w:r>
        <w:rPr>
          <w:rFonts w:hint="eastAsia" w:ascii="仿宋" w:hAnsi="仿宋" w:eastAsia="仿宋" w:cs="仿宋"/>
          <w:b/>
          <w:bCs/>
          <w:color w:val="000000" w:themeColor="text1"/>
          <w:sz w:val="52"/>
          <w:szCs w:val="52"/>
          <w14:textFill>
            <w14:solidFill>
              <w14:schemeClr w14:val="tx1"/>
            </w14:solidFill>
          </w14:textFill>
        </w:rPr>
        <w:t xml:space="preserve"> </w:t>
      </w:r>
      <w:r>
        <w:rPr>
          <w:rFonts w:hint="eastAsia" w:ascii="仿宋" w:hAnsi="仿宋" w:eastAsia="仿宋" w:cs="仿宋"/>
          <w:b/>
          <w:bCs/>
          <w:color w:val="000000" w:themeColor="text1"/>
          <w:sz w:val="52"/>
          <w:szCs w:val="52"/>
          <w:lang w:val="zh-CN"/>
          <w14:textFill>
            <w14:solidFill>
              <w14:schemeClr w14:val="tx1"/>
            </w14:solidFill>
          </w14:textFill>
        </w:rPr>
        <w:t>文</w:t>
      </w:r>
      <w:r>
        <w:rPr>
          <w:rFonts w:hint="eastAsia" w:ascii="仿宋" w:hAnsi="仿宋" w:eastAsia="仿宋" w:cs="仿宋"/>
          <w:b/>
          <w:bCs/>
          <w:color w:val="000000" w:themeColor="text1"/>
          <w:sz w:val="52"/>
          <w:szCs w:val="52"/>
          <w14:textFill>
            <w14:solidFill>
              <w14:schemeClr w14:val="tx1"/>
            </w14:solidFill>
          </w14:textFill>
        </w:rPr>
        <w:t xml:space="preserve"> </w:t>
      </w:r>
      <w:r>
        <w:rPr>
          <w:rFonts w:hint="eastAsia" w:ascii="仿宋" w:hAnsi="仿宋" w:eastAsia="仿宋" w:cs="仿宋"/>
          <w:b/>
          <w:bCs/>
          <w:color w:val="000000" w:themeColor="text1"/>
          <w:sz w:val="52"/>
          <w:szCs w:val="52"/>
          <w:lang w:val="zh-CN"/>
          <w14:textFill>
            <w14:solidFill>
              <w14:schemeClr w14:val="tx1"/>
            </w14:solidFill>
          </w14:textFill>
        </w:rPr>
        <w:t>件</w:t>
      </w:r>
    </w:p>
    <w:bookmarkEnd w:id="0"/>
    <w:p w14:paraId="6F68E103">
      <w:pPr>
        <w:autoSpaceDE w:val="0"/>
        <w:autoSpaceDN w:val="0"/>
        <w:adjustRightInd w:val="0"/>
        <w:spacing w:line="300" w:lineRule="auto"/>
        <w:jc w:val="center"/>
        <w:rPr>
          <w:rFonts w:hint="eastAsia" w:ascii="仿宋" w:hAnsi="仿宋" w:eastAsia="仿宋" w:cs="仿宋"/>
          <w:b/>
          <w:bCs/>
          <w:color w:val="000000" w:themeColor="text1"/>
          <w:sz w:val="48"/>
          <w:szCs w:val="48"/>
          <w:lang w:val="zh-CN"/>
          <w14:textFill>
            <w14:solidFill>
              <w14:schemeClr w14:val="tx1"/>
            </w14:solidFill>
          </w14:textFill>
        </w:rPr>
      </w:pPr>
    </w:p>
    <w:p w14:paraId="43ECE0C8">
      <w:pPr>
        <w:autoSpaceDE w:val="0"/>
        <w:autoSpaceDN w:val="0"/>
        <w:adjustRightInd w:val="0"/>
        <w:spacing w:line="300" w:lineRule="auto"/>
        <w:jc w:val="center"/>
        <w:rPr>
          <w:rFonts w:hint="eastAsia" w:ascii="仿宋" w:hAnsi="仿宋" w:eastAsia="仿宋" w:cs="仿宋"/>
          <w:color w:val="000000" w:themeColor="text1"/>
          <w:lang w:val="zh-CN"/>
          <w14:textFill>
            <w14:solidFill>
              <w14:schemeClr w14:val="tx1"/>
            </w14:solidFill>
          </w14:textFill>
        </w:rPr>
      </w:pPr>
    </w:p>
    <w:p w14:paraId="5EC85FAC">
      <w:pPr>
        <w:pStyle w:val="7"/>
        <w:rPr>
          <w:rFonts w:hint="eastAsia" w:ascii="仿宋" w:hAnsi="仿宋" w:eastAsia="仿宋" w:cs="仿宋"/>
          <w:color w:val="000000" w:themeColor="text1"/>
          <w:lang w:val="zh-CN"/>
          <w14:textFill>
            <w14:solidFill>
              <w14:schemeClr w14:val="tx1"/>
            </w14:solidFill>
          </w14:textFill>
        </w:rPr>
      </w:pPr>
    </w:p>
    <w:p w14:paraId="254DA3C2">
      <w:pPr>
        <w:pStyle w:val="7"/>
        <w:rPr>
          <w:rFonts w:hint="eastAsia" w:ascii="仿宋" w:hAnsi="仿宋" w:eastAsia="仿宋" w:cs="仿宋"/>
          <w:color w:val="000000" w:themeColor="text1"/>
          <w:lang w:val="zh-CN"/>
          <w14:textFill>
            <w14:solidFill>
              <w14:schemeClr w14:val="tx1"/>
            </w14:solidFill>
          </w14:textFill>
        </w:rPr>
      </w:pPr>
    </w:p>
    <w:p w14:paraId="7D2B9683">
      <w:pPr>
        <w:pStyle w:val="7"/>
        <w:rPr>
          <w:rFonts w:hint="eastAsia" w:ascii="仿宋" w:hAnsi="仿宋" w:eastAsia="仿宋" w:cs="仿宋"/>
          <w:color w:val="000000" w:themeColor="text1"/>
          <w:lang w:val="zh-CN"/>
          <w14:textFill>
            <w14:solidFill>
              <w14:schemeClr w14:val="tx1"/>
            </w14:solidFill>
          </w14:textFill>
        </w:rPr>
      </w:pPr>
    </w:p>
    <w:p w14:paraId="40EDC945">
      <w:pPr>
        <w:spacing w:line="480" w:lineRule="auto"/>
        <w:rPr>
          <w:rFonts w:hint="eastAsia" w:ascii="仿宋" w:hAnsi="仿宋" w:eastAsia="仿宋" w:cs="仿宋"/>
          <w:b/>
          <w:bCs/>
          <w:color w:val="000000" w:themeColor="text1"/>
          <w:spacing w:val="26"/>
          <w:sz w:val="30"/>
          <w:szCs w:val="30"/>
          <w14:textFill>
            <w14:solidFill>
              <w14:schemeClr w14:val="tx1"/>
            </w14:solidFill>
          </w14:textFill>
        </w:rPr>
      </w:pPr>
    </w:p>
    <w:p w14:paraId="5747E355">
      <w:pPr>
        <w:tabs>
          <w:tab w:val="left" w:pos="3240"/>
          <w:tab w:val="left" w:pos="3420"/>
        </w:tabs>
        <w:spacing w:line="360" w:lineRule="auto"/>
        <w:jc w:val="left"/>
        <w:rPr>
          <w:rFonts w:hint="eastAsia" w:ascii="仿宋" w:hAnsi="仿宋" w:eastAsia="仿宋" w:cs="仿宋"/>
          <w:b/>
          <w:color w:val="000000" w:themeColor="text1"/>
          <w:sz w:val="32"/>
          <w:szCs w:val="32"/>
          <w14:textFill>
            <w14:solidFill>
              <w14:schemeClr w14:val="tx1"/>
            </w14:solidFill>
          </w14:textFill>
        </w:rPr>
      </w:pPr>
      <w:bookmarkStart w:id="1" w:name="_Hlk53044129"/>
      <w:r>
        <w:rPr>
          <w:rFonts w:hint="eastAsia" w:ascii="仿宋" w:hAnsi="仿宋" w:eastAsia="仿宋" w:cs="仿宋"/>
          <w:b/>
          <w:color w:val="000000" w:themeColor="text1"/>
          <w:sz w:val="32"/>
          <w:szCs w:val="32"/>
          <w14:textFill>
            <w14:solidFill>
              <w14:schemeClr w14:val="tx1"/>
            </w14:solidFill>
          </w14:textFill>
        </w:rPr>
        <w:t>项目名称：2025年墨玉县组团援疆学校内涵发展项目</w:t>
      </w:r>
    </w:p>
    <w:p w14:paraId="1C61396A">
      <w:pPr>
        <w:spacing w:line="480" w:lineRule="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项目编号：</w:t>
      </w:r>
      <w:r>
        <w:fldChar w:fldCharType="begin"/>
      </w:r>
      <w:r>
        <w:instrText xml:space="preserve"> HYPERLINK "https://www.zcygov.cn/project-center/_procurement_/project-result-detail/7266270971548401713" \t "https://www.zcygov.cn/project-center/_procurement_/self-project/_blank" </w:instrText>
      </w:r>
      <w:r>
        <w:fldChar w:fldCharType="separate"/>
      </w:r>
      <w:r>
        <w:rPr>
          <w:rFonts w:hint="eastAsia" w:ascii="仿宋" w:hAnsi="仿宋" w:eastAsia="仿宋" w:cs="仿宋"/>
          <w:b/>
          <w:color w:val="000000" w:themeColor="text1"/>
          <w:sz w:val="32"/>
          <w:szCs w:val="32"/>
          <w14:textFill>
            <w14:solidFill>
              <w14:schemeClr w14:val="tx1"/>
            </w14:solidFill>
          </w14:textFill>
        </w:rPr>
        <w:t>XJYQ-CGZB-2025-013号</w:t>
      </w:r>
      <w:r>
        <w:rPr>
          <w:rFonts w:hint="eastAsia" w:ascii="仿宋" w:hAnsi="仿宋" w:eastAsia="仿宋" w:cs="仿宋"/>
          <w:b/>
          <w:color w:val="000000" w:themeColor="text1"/>
          <w:sz w:val="32"/>
          <w:szCs w:val="32"/>
          <w14:textFill>
            <w14:solidFill>
              <w14:schemeClr w14:val="tx1"/>
            </w14:solidFill>
          </w14:textFill>
        </w:rPr>
        <w:fldChar w:fldCharType="end"/>
      </w:r>
    </w:p>
    <w:p w14:paraId="44A1F57A">
      <w:pPr>
        <w:spacing w:line="480" w:lineRule="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包段编号：</w:t>
      </w:r>
      <w:r>
        <w:fldChar w:fldCharType="begin"/>
      </w:r>
      <w:r>
        <w:instrText xml:space="preserve"> HYPERLINK "https://www.zcygov.cn/project-center/_procurement_/project-result-detail/7266270971548401713" \t "https://www.zcygov.cn/project-center/_procurement_/self-project/_blank" </w:instrText>
      </w:r>
      <w:r>
        <w:fldChar w:fldCharType="separate"/>
      </w:r>
      <w:r>
        <w:rPr>
          <w:rFonts w:hint="eastAsia" w:ascii="仿宋" w:hAnsi="仿宋" w:eastAsia="仿宋" w:cs="仿宋"/>
          <w:b/>
          <w:color w:val="000000" w:themeColor="text1"/>
          <w:sz w:val="32"/>
          <w:szCs w:val="32"/>
          <w14:textFill>
            <w14:solidFill>
              <w14:schemeClr w14:val="tx1"/>
            </w14:solidFill>
          </w14:textFill>
        </w:rPr>
        <w:t>XJYQ-CGZB-2025-013-1号</w:t>
      </w:r>
      <w:r>
        <w:rPr>
          <w:rFonts w:hint="eastAsia" w:ascii="仿宋" w:hAnsi="仿宋" w:eastAsia="仿宋" w:cs="仿宋"/>
          <w:b/>
          <w:color w:val="000000" w:themeColor="text1"/>
          <w:sz w:val="32"/>
          <w:szCs w:val="32"/>
          <w14:textFill>
            <w14:solidFill>
              <w14:schemeClr w14:val="tx1"/>
            </w14:solidFill>
          </w14:textFill>
        </w:rPr>
        <w:fldChar w:fldCharType="end"/>
      </w:r>
    </w:p>
    <w:p w14:paraId="01800D16">
      <w:pPr>
        <w:spacing w:line="480" w:lineRule="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 购 人：墨玉县教育局</w:t>
      </w:r>
    </w:p>
    <w:p w14:paraId="46CFDB02">
      <w:pPr>
        <w:spacing w:line="480" w:lineRule="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采购代理机构：新疆喻群工程项目管理有限公司</w:t>
      </w:r>
    </w:p>
    <w:p w14:paraId="11603DEA">
      <w:pPr>
        <w:spacing w:line="48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二0二五年四月</w:t>
      </w:r>
    </w:p>
    <w:p w14:paraId="41B7EB02">
      <w:pPr>
        <w:autoSpaceDE w:val="0"/>
        <w:autoSpaceDN w:val="0"/>
        <w:jc w:val="center"/>
        <w:rPr>
          <w:rFonts w:hint="eastAsia" w:ascii="仿宋" w:hAnsi="仿宋" w:eastAsia="仿宋" w:cs="仿宋"/>
          <w:bCs/>
          <w:color w:val="000000" w:themeColor="text1"/>
          <w:sz w:val="44"/>
          <w:szCs w:val="44"/>
          <w:lang w:val="zh-CN"/>
          <w14:textFill>
            <w14:solidFill>
              <w14:schemeClr w14:val="tx1"/>
            </w14:solidFill>
          </w14:textFill>
        </w:rPr>
      </w:pPr>
    </w:p>
    <w:bookmarkEnd w:id="1"/>
    <w:p w14:paraId="21D17AC1">
      <w:pPr>
        <w:autoSpaceDE w:val="0"/>
        <w:autoSpaceDN w:val="0"/>
        <w:rPr>
          <w:rFonts w:hint="eastAsia" w:ascii="仿宋" w:hAnsi="仿宋" w:eastAsia="仿宋" w:cs="仿宋"/>
          <w:bCs/>
          <w:color w:val="000000" w:themeColor="text1"/>
          <w:sz w:val="44"/>
          <w:szCs w:val="44"/>
          <w:lang w:val="zh-CN"/>
          <w14:textFill>
            <w14:solidFill>
              <w14:schemeClr w14:val="tx1"/>
            </w14:solidFill>
          </w14:textFill>
        </w:rPr>
      </w:pPr>
    </w:p>
    <w:p w14:paraId="6D4C7596">
      <w:pPr>
        <w:autoSpaceDE w:val="0"/>
        <w:autoSpaceDN w:val="0"/>
        <w:jc w:val="center"/>
        <w:rPr>
          <w:rFonts w:hint="eastAsia" w:ascii="仿宋" w:hAnsi="仿宋" w:eastAsia="仿宋" w:cs="仿宋"/>
          <w:bCs/>
          <w:color w:val="000000" w:themeColor="text1"/>
          <w:sz w:val="44"/>
          <w:szCs w:val="44"/>
          <w:lang w:val="zh-CN"/>
          <w14:textFill>
            <w14:solidFill>
              <w14:schemeClr w14:val="tx1"/>
            </w14:solidFill>
          </w14:textFill>
        </w:rPr>
      </w:pPr>
    </w:p>
    <w:p w14:paraId="753AD815">
      <w:pPr>
        <w:jc w:val="center"/>
        <w:rPr>
          <w:rFonts w:hint="eastAsia" w:ascii="仿宋" w:hAnsi="仿宋" w:eastAsia="仿宋" w:cs="仿宋"/>
          <w:b/>
          <w:color w:val="000000" w:themeColor="text1"/>
          <w:sz w:val="44"/>
          <w:szCs w:val="44"/>
          <w:lang w:val="zh-CN"/>
          <w14:textFill>
            <w14:solidFill>
              <w14:schemeClr w14:val="tx1"/>
            </w14:solidFill>
          </w14:textFill>
        </w:rPr>
      </w:pPr>
      <w:r>
        <w:rPr>
          <w:rFonts w:hint="eastAsia" w:ascii="仿宋" w:hAnsi="仿宋" w:eastAsia="仿宋" w:cs="仿宋"/>
          <w:b/>
          <w:color w:val="000000" w:themeColor="text1"/>
          <w:sz w:val="44"/>
          <w:szCs w:val="44"/>
          <w:lang w:val="zh-CN"/>
          <w14:textFill>
            <w14:solidFill>
              <w14:schemeClr w14:val="tx1"/>
            </w14:solidFill>
          </w14:textFill>
        </w:rPr>
        <w:t>招标文件</w:t>
      </w:r>
    </w:p>
    <w:p w14:paraId="3308F236">
      <w:pPr>
        <w:autoSpaceDE w:val="0"/>
        <w:autoSpaceDN w:val="0"/>
        <w:adjustRightInd w:val="0"/>
        <w:ind w:left="4375" w:leftChars="150" w:hanging="4060" w:hangingChars="1450"/>
        <w:rPr>
          <w:rFonts w:hint="eastAsia" w:ascii="仿宋" w:hAnsi="仿宋" w:eastAsia="仿宋" w:cs="仿宋"/>
          <w:bCs/>
          <w:color w:val="000000" w:themeColor="text1"/>
          <w:kern w:val="0"/>
          <w:sz w:val="28"/>
          <w:szCs w:val="28"/>
          <w:lang w:val="zh-CN"/>
          <w14:textFill>
            <w14:solidFill>
              <w14:schemeClr w14:val="tx1"/>
            </w14:solidFill>
          </w14:textFill>
        </w:rPr>
      </w:pPr>
    </w:p>
    <w:p w14:paraId="0DC049FC">
      <w:pPr>
        <w:pStyle w:val="7"/>
        <w:rPr>
          <w:rFonts w:hint="eastAsia" w:ascii="仿宋" w:hAnsi="仿宋" w:eastAsia="仿宋" w:cs="仿宋"/>
          <w:bCs/>
          <w:color w:val="000000" w:themeColor="text1"/>
          <w:kern w:val="0"/>
          <w:sz w:val="28"/>
          <w:szCs w:val="28"/>
          <w:lang w:val="zh-CN"/>
          <w14:textFill>
            <w14:solidFill>
              <w14:schemeClr w14:val="tx1"/>
            </w14:solidFill>
          </w14:textFill>
        </w:rPr>
      </w:pPr>
    </w:p>
    <w:p w14:paraId="0090DCBD">
      <w:pPr>
        <w:pStyle w:val="7"/>
        <w:rPr>
          <w:rFonts w:hint="eastAsia" w:ascii="仿宋" w:hAnsi="仿宋" w:eastAsia="仿宋" w:cs="仿宋"/>
          <w:bCs/>
          <w:color w:val="000000" w:themeColor="text1"/>
          <w:kern w:val="0"/>
          <w:sz w:val="28"/>
          <w:szCs w:val="28"/>
          <w:lang w:val="zh-CN"/>
          <w14:textFill>
            <w14:solidFill>
              <w14:schemeClr w14:val="tx1"/>
            </w14:solidFill>
          </w14:textFill>
        </w:rPr>
      </w:pPr>
    </w:p>
    <w:p w14:paraId="2277644C">
      <w:pPr>
        <w:autoSpaceDE w:val="0"/>
        <w:autoSpaceDN w:val="0"/>
        <w:adjustRightInd w:val="0"/>
        <w:spacing w:line="720" w:lineRule="auto"/>
        <w:jc w:val="left"/>
        <w:rPr>
          <w:rFonts w:hint="eastAsia" w:ascii="仿宋" w:hAnsi="仿宋" w:eastAsia="仿宋" w:cs="仿宋"/>
          <w:bCs/>
          <w:color w:val="000000" w:themeColor="text1"/>
          <w:sz w:val="28"/>
          <w:szCs w:val="28"/>
          <w:lang w:val="zh-CN"/>
          <w14:textFill>
            <w14:solidFill>
              <w14:schemeClr w14:val="tx1"/>
            </w14:solidFill>
          </w14:textFill>
        </w:rPr>
      </w:pPr>
      <w:r>
        <w:rPr>
          <w:rFonts w:hint="eastAsia" w:ascii="仿宋" w:hAnsi="仿宋" w:eastAsia="仿宋" w:cs="仿宋"/>
          <w:bCs/>
          <w:color w:val="000000" w:themeColor="text1"/>
          <w:sz w:val="28"/>
          <w:szCs w:val="28"/>
          <w:lang w:val="zh-CN"/>
          <w14:textFill>
            <w14:solidFill>
              <w14:schemeClr w14:val="tx1"/>
            </w14:solidFill>
          </w14:textFill>
        </w:rPr>
        <w:t>项目名称：2025年墨玉县组团援疆学校内涵发展项目（</w:t>
      </w:r>
      <w:r>
        <w:rPr>
          <w:rFonts w:hint="eastAsia" w:ascii="仿宋" w:hAnsi="仿宋" w:eastAsia="仿宋" w:cs="仿宋"/>
          <w:bCs/>
          <w:color w:val="000000" w:themeColor="text1"/>
          <w:sz w:val="28"/>
          <w:szCs w:val="28"/>
          <w14:textFill>
            <w14:solidFill>
              <w14:schemeClr w14:val="tx1"/>
            </w14:solidFill>
          </w14:textFill>
        </w:rPr>
        <w:t>包一</w:t>
      </w:r>
      <w:r>
        <w:rPr>
          <w:rFonts w:hint="eastAsia" w:ascii="仿宋" w:hAnsi="仿宋" w:eastAsia="仿宋" w:cs="仿宋"/>
          <w:bCs/>
          <w:color w:val="000000" w:themeColor="text1"/>
          <w:sz w:val="28"/>
          <w:szCs w:val="28"/>
          <w:lang w:val="zh-CN"/>
          <w14:textFill>
            <w14:solidFill>
              <w14:schemeClr w14:val="tx1"/>
            </w14:solidFill>
          </w14:textFill>
        </w:rPr>
        <w:t>）</w:t>
      </w:r>
    </w:p>
    <w:p w14:paraId="708DB76D">
      <w:pPr>
        <w:autoSpaceDE w:val="0"/>
        <w:autoSpaceDN w:val="0"/>
        <w:adjustRightInd w:val="0"/>
        <w:spacing w:line="720" w:lineRule="auto"/>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采 购</w:t>
      </w:r>
      <w:r>
        <w:rPr>
          <w:rFonts w:hint="eastAsia" w:ascii="仿宋" w:hAnsi="仿宋" w:eastAsia="仿宋" w:cs="仿宋"/>
          <w:bCs/>
          <w:color w:val="000000" w:themeColor="text1"/>
          <w:sz w:val="28"/>
          <w:szCs w:val="28"/>
          <w:lang w:val="zh-CN"/>
          <w14:textFill>
            <w14:solidFill>
              <w14:schemeClr w14:val="tx1"/>
            </w14:solidFill>
          </w14:textFill>
        </w:rPr>
        <w:t xml:space="preserve"> 人（盖章）：墨玉县教育局</w:t>
      </w:r>
    </w:p>
    <w:p w14:paraId="219BAFD8">
      <w:pPr>
        <w:autoSpaceDE w:val="0"/>
        <w:autoSpaceDN w:val="0"/>
        <w:adjustRightInd w:val="0"/>
        <w:spacing w:line="720"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bCs/>
          <w:color w:val="000000" w:themeColor="text1"/>
          <w:sz w:val="28"/>
          <w:szCs w:val="28"/>
          <w:lang w:val="zh-CN"/>
          <w14:textFill>
            <w14:solidFill>
              <w14:schemeClr w14:val="tx1"/>
            </w14:solidFill>
          </w14:textFill>
        </w:rPr>
        <w:t>联 系 人：</w:t>
      </w:r>
      <w:r>
        <w:rPr>
          <w:rFonts w:hint="eastAsia" w:ascii="仿宋" w:hAnsi="仿宋" w:eastAsia="仿宋" w:cs="仿宋"/>
          <w:bCs/>
          <w:color w:val="000000" w:themeColor="text1"/>
          <w:sz w:val="28"/>
          <w:szCs w:val="28"/>
          <w14:textFill>
            <w14:solidFill>
              <w14:schemeClr w14:val="tx1"/>
            </w14:solidFill>
          </w14:textFill>
        </w:rPr>
        <w:t>李先生</w:t>
      </w:r>
    </w:p>
    <w:p w14:paraId="57D8A7E3">
      <w:pPr>
        <w:autoSpaceDE w:val="0"/>
        <w:autoSpaceDN w:val="0"/>
        <w:adjustRightInd w:val="0"/>
        <w:spacing w:line="720" w:lineRule="auto"/>
        <w:rPr>
          <w:rFonts w:hint="eastAsia" w:ascii="仿宋" w:hAnsi="仿宋" w:eastAsia="仿宋" w:cs="仿宋"/>
          <w:bCs/>
          <w:color w:val="000000" w:themeColor="text1"/>
          <w:sz w:val="28"/>
          <w:szCs w:val="28"/>
          <w:lang w:val="zh-CN"/>
          <w14:textFill>
            <w14:solidFill>
              <w14:schemeClr w14:val="tx1"/>
            </w14:solidFill>
          </w14:textFill>
        </w:rPr>
      </w:pPr>
      <w:r>
        <w:rPr>
          <w:rFonts w:hint="eastAsia" w:ascii="仿宋" w:hAnsi="仿宋" w:eastAsia="仿宋" w:cs="仿宋"/>
          <w:bCs/>
          <w:color w:val="000000" w:themeColor="text1"/>
          <w:sz w:val="28"/>
          <w:szCs w:val="28"/>
          <w:lang w:val="zh-CN"/>
          <w14:textFill>
            <w14:solidFill>
              <w14:schemeClr w14:val="tx1"/>
            </w14:solidFill>
          </w14:textFill>
        </w:rPr>
        <w:t>电    话：0903-6514235</w:t>
      </w:r>
    </w:p>
    <w:p w14:paraId="4BDB2AD8">
      <w:pPr>
        <w:autoSpaceDE w:val="0"/>
        <w:autoSpaceDN w:val="0"/>
        <w:adjustRightInd w:val="0"/>
        <w:spacing w:line="720" w:lineRule="auto"/>
        <w:rPr>
          <w:rFonts w:hint="eastAsia" w:ascii="仿宋" w:hAnsi="仿宋" w:eastAsia="仿宋" w:cs="仿宋"/>
          <w:bCs/>
          <w:color w:val="000000" w:themeColor="text1"/>
          <w:sz w:val="28"/>
          <w:szCs w:val="28"/>
          <w14:textFill>
            <w14:solidFill>
              <w14:schemeClr w14:val="tx1"/>
            </w14:solidFill>
          </w14:textFill>
        </w:rPr>
      </w:pPr>
    </w:p>
    <w:p w14:paraId="284C709C">
      <w:pPr>
        <w:autoSpaceDE w:val="0"/>
        <w:autoSpaceDN w:val="0"/>
        <w:adjustRightInd w:val="0"/>
        <w:spacing w:line="720" w:lineRule="auto"/>
        <w:rPr>
          <w:rFonts w:hint="eastAsia" w:ascii="仿宋" w:hAnsi="仿宋" w:eastAsia="仿宋" w:cs="仿宋"/>
          <w:bCs/>
          <w:color w:val="000000" w:themeColor="text1"/>
          <w:sz w:val="28"/>
          <w:szCs w:val="28"/>
          <w:u w:val="single"/>
          <w14:textFill>
            <w14:solidFill>
              <w14:schemeClr w14:val="tx1"/>
            </w14:solidFill>
          </w14:textFill>
        </w:rPr>
      </w:pPr>
    </w:p>
    <w:p w14:paraId="276EF6A0">
      <w:pPr>
        <w:autoSpaceDE w:val="0"/>
        <w:autoSpaceDN w:val="0"/>
        <w:adjustRightInd w:val="0"/>
        <w:spacing w:line="720" w:lineRule="auto"/>
        <w:rPr>
          <w:rFonts w:hint="eastAsia" w:ascii="仿宋" w:hAnsi="仿宋" w:eastAsia="仿宋" w:cs="仿宋"/>
          <w:bCs/>
          <w:color w:val="000000" w:themeColor="text1"/>
          <w:sz w:val="28"/>
          <w:szCs w:val="28"/>
          <w:lang w:val="zh-CN"/>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 xml:space="preserve">      </w:t>
      </w:r>
    </w:p>
    <w:p w14:paraId="145FD49F">
      <w:pPr>
        <w:autoSpaceDE w:val="0"/>
        <w:autoSpaceDN w:val="0"/>
        <w:adjustRightInd w:val="0"/>
        <w:spacing w:line="720" w:lineRule="auto"/>
        <w:rPr>
          <w:rFonts w:hint="eastAsia" w:ascii="仿宋" w:hAnsi="仿宋" w:eastAsia="仿宋" w:cs="仿宋"/>
          <w:bCs/>
          <w:color w:val="000000" w:themeColor="text1"/>
          <w:sz w:val="28"/>
          <w:szCs w:val="28"/>
          <w:lang w:val="zh-CN"/>
          <w14:textFill>
            <w14:solidFill>
              <w14:schemeClr w14:val="tx1"/>
            </w14:solidFill>
          </w14:textFill>
        </w:rPr>
      </w:pPr>
      <w:r>
        <w:rPr>
          <w:rFonts w:hint="eastAsia" w:ascii="仿宋" w:hAnsi="仿宋" w:eastAsia="仿宋" w:cs="仿宋"/>
          <w:bCs/>
          <w:color w:val="000000" w:themeColor="text1"/>
          <w:sz w:val="28"/>
          <w:szCs w:val="28"/>
          <w:lang w:val="zh-CN"/>
          <w14:textFill>
            <w14:solidFill>
              <w14:schemeClr w14:val="tx1"/>
            </w14:solidFill>
          </w14:textFill>
        </w:rPr>
        <w:t>招标代理机构</w:t>
      </w:r>
      <w:r>
        <w:rPr>
          <w:rFonts w:hint="eastAsia" w:ascii="仿宋" w:hAnsi="仿宋" w:eastAsia="仿宋" w:cs="仿宋"/>
          <w:color w:val="000000" w:themeColor="text1"/>
          <w:sz w:val="28"/>
          <w:szCs w:val="28"/>
          <w:lang w:val="zh-CN"/>
          <w14:textFill>
            <w14:solidFill>
              <w14:schemeClr w14:val="tx1"/>
            </w14:solidFill>
          </w14:textFill>
        </w:rPr>
        <w:t>（盖章）</w:t>
      </w:r>
      <w:r>
        <w:rPr>
          <w:rFonts w:hint="eastAsia" w:ascii="仿宋" w:hAnsi="仿宋" w:eastAsia="仿宋" w:cs="仿宋"/>
          <w:bCs/>
          <w:color w:val="000000" w:themeColor="text1"/>
          <w:sz w:val="28"/>
          <w:szCs w:val="28"/>
          <w:lang w:val="zh-CN"/>
          <w14:textFill>
            <w14:solidFill>
              <w14:schemeClr w14:val="tx1"/>
            </w14:solidFill>
          </w14:textFill>
        </w:rPr>
        <w:t>：新疆喻群工程项目管理有限公司</w:t>
      </w:r>
    </w:p>
    <w:p w14:paraId="6C70ED05">
      <w:pPr>
        <w:autoSpaceDE w:val="0"/>
        <w:autoSpaceDN w:val="0"/>
        <w:adjustRightInd w:val="0"/>
        <w:spacing w:line="72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kern w:val="0"/>
          <w:sz w:val="28"/>
          <w:szCs w:val="28"/>
          <w:lang w:val="zh-CN"/>
          <w14:textFill>
            <w14:solidFill>
              <w14:schemeClr w14:val="tx1"/>
            </w14:solidFill>
          </w14:textFill>
        </w:rPr>
        <w:t>项目负责人</w:t>
      </w:r>
      <w:r>
        <w:rPr>
          <w:rFonts w:hint="eastAsia" w:ascii="仿宋" w:hAnsi="仿宋" w:eastAsia="仿宋" w:cs="仿宋"/>
          <w:bCs/>
          <w:color w:val="000000" w:themeColor="text1"/>
          <w:sz w:val="28"/>
          <w:szCs w:val="28"/>
          <w:lang w:val="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黄先生</w:t>
      </w:r>
    </w:p>
    <w:p w14:paraId="5A0B8A4E">
      <w:pPr>
        <w:autoSpaceDE w:val="0"/>
        <w:autoSpaceDN w:val="0"/>
        <w:adjustRightInd w:val="0"/>
        <w:spacing w:line="72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kern w:val="0"/>
          <w:sz w:val="28"/>
          <w:szCs w:val="28"/>
          <w:lang w:val="zh-CN"/>
          <w14:textFill>
            <w14:solidFill>
              <w14:schemeClr w14:val="tx1"/>
            </w14:solidFill>
          </w14:textFill>
        </w:rPr>
        <w:t>联系电话</w:t>
      </w:r>
      <w:r>
        <w:rPr>
          <w:rFonts w:hint="eastAsia" w:ascii="仿宋" w:hAnsi="仿宋" w:eastAsia="仿宋" w:cs="仿宋"/>
          <w:bCs/>
          <w:color w:val="000000" w:themeColor="text1"/>
          <w:sz w:val="28"/>
          <w:szCs w:val="28"/>
          <w:lang w:val="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0903-2528070</w:t>
      </w:r>
    </w:p>
    <w:p w14:paraId="64766EE2">
      <w:pPr>
        <w:autoSpaceDE w:val="0"/>
        <w:autoSpaceDN w:val="0"/>
        <w:adjustRightInd w:val="0"/>
        <w:spacing w:line="72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kern w:val="0"/>
          <w:sz w:val="28"/>
          <w:szCs w:val="28"/>
          <w:lang w:val="zh-CN"/>
          <w14:textFill>
            <w14:solidFill>
              <w14:schemeClr w14:val="tx1"/>
            </w14:solidFill>
          </w14:textFill>
        </w:rPr>
        <w:t>详细地址：和田市屯垦东路</w:t>
      </w:r>
      <w:r>
        <w:rPr>
          <w:rFonts w:hint="eastAsia" w:ascii="仿宋" w:hAnsi="仿宋" w:eastAsia="仿宋" w:cs="仿宋"/>
          <w:bCs/>
          <w:color w:val="000000" w:themeColor="text1"/>
          <w:kern w:val="0"/>
          <w:sz w:val="28"/>
          <w:szCs w:val="28"/>
          <w14:textFill>
            <w14:solidFill>
              <w14:schemeClr w14:val="tx1"/>
            </w14:solidFill>
          </w14:textFill>
        </w:rPr>
        <w:t>29号</w:t>
      </w:r>
    </w:p>
    <w:p w14:paraId="79BCDA89">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4DEA989D">
      <w:pPr>
        <w:spacing w:line="240" w:lineRule="auto"/>
        <w:jc w:val="center"/>
        <w:rPr>
          <w:rFonts w:hint="eastAsia" w:ascii="仿宋" w:hAnsi="仿宋" w:eastAsia="仿宋" w:cs="仿宋"/>
          <w:b/>
          <w:bCs/>
          <w:color w:val="000000" w:themeColor="text1"/>
          <w:sz w:val="28"/>
          <w:szCs w:val="24"/>
          <w14:textFill>
            <w14:solidFill>
              <w14:schemeClr w14:val="tx1"/>
            </w14:solidFill>
          </w14:textFill>
        </w:rPr>
      </w:pPr>
      <w:r>
        <w:rPr>
          <w:rFonts w:hint="eastAsia" w:ascii="仿宋" w:hAnsi="仿宋" w:eastAsia="仿宋" w:cs="仿宋"/>
          <w:b/>
          <w:bCs/>
          <w:color w:val="000000" w:themeColor="text1"/>
          <w:sz w:val="28"/>
          <w:szCs w:val="24"/>
          <w14:textFill>
            <w14:solidFill>
              <w14:schemeClr w14:val="tx1"/>
            </w14:solidFill>
          </w14:textFill>
        </w:rPr>
        <w:t>目录</w:t>
      </w:r>
    </w:p>
    <w:p w14:paraId="1B1F230B">
      <w:pPr>
        <w:pStyle w:val="16"/>
        <w:tabs>
          <w:tab w:val="right" w:leader="dot" w:pos="9485"/>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TOC \o "1-2" \h \u </w:instrText>
      </w:r>
      <w:r>
        <w:rPr>
          <w:rFonts w:hint="eastAsia" w:ascii="仿宋" w:hAnsi="仿宋" w:eastAsia="仿宋" w:cs="仿宋"/>
          <w:color w:val="000000" w:themeColor="text1"/>
          <w14:textFill>
            <w14:solidFill>
              <w14:schemeClr w14:val="tx1"/>
            </w14:solidFill>
          </w14:textFill>
        </w:rPr>
        <w:fldChar w:fldCharType="separate"/>
      </w:r>
      <w:r>
        <w:fldChar w:fldCharType="begin"/>
      </w:r>
      <w:r>
        <w:instrText xml:space="preserve"> HYPERLINK \l "_Toc16601" </w:instrText>
      </w:r>
      <w:r>
        <w:fldChar w:fldCharType="separate"/>
      </w:r>
      <w:r>
        <w:rPr>
          <w:rFonts w:hint="eastAsia" w:ascii="仿宋" w:hAnsi="仿宋" w:eastAsia="仿宋" w:cs="仿宋"/>
          <w:color w:val="000000" w:themeColor="text1"/>
          <w14:textFill>
            <w14:solidFill>
              <w14:schemeClr w14:val="tx1"/>
            </w14:solidFill>
          </w14:textFill>
        </w:rPr>
        <w:t>第一章   采购公告</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_Toc16601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0BBD0E1D">
      <w:pPr>
        <w:pStyle w:val="16"/>
        <w:tabs>
          <w:tab w:val="right" w:leader="dot" w:pos="9485"/>
        </w:tabs>
        <w:rPr>
          <w:rFonts w:hint="eastAsia" w:ascii="仿宋" w:hAnsi="仿宋" w:eastAsia="仿宋" w:cs="仿宋"/>
          <w:color w:val="000000" w:themeColor="text1"/>
          <w14:textFill>
            <w14:solidFill>
              <w14:schemeClr w14:val="tx1"/>
            </w14:solidFill>
          </w14:textFill>
        </w:rPr>
      </w:pPr>
      <w:r>
        <w:fldChar w:fldCharType="begin"/>
      </w:r>
      <w:r>
        <w:instrText xml:space="preserve"> HYPERLINK \l "_Toc24597" </w:instrText>
      </w:r>
      <w:r>
        <w:fldChar w:fldCharType="separate"/>
      </w:r>
      <w:r>
        <w:rPr>
          <w:rFonts w:hint="eastAsia" w:ascii="仿宋" w:hAnsi="仿宋" w:eastAsia="仿宋" w:cs="仿宋"/>
          <w:color w:val="000000" w:themeColor="text1"/>
          <w14:textFill>
            <w14:solidFill>
              <w14:schemeClr w14:val="tx1"/>
            </w14:solidFill>
          </w14:textFill>
        </w:rPr>
        <w:t>第二章   投标须知前附表</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_Toc24597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24B1EE3F">
      <w:pPr>
        <w:pStyle w:val="16"/>
        <w:tabs>
          <w:tab w:val="right" w:leader="dot" w:pos="9485"/>
        </w:tabs>
        <w:rPr>
          <w:color w:val="000000" w:themeColor="text1"/>
          <w14:textFill>
            <w14:solidFill>
              <w14:schemeClr w14:val="tx1"/>
            </w14:solidFill>
          </w14:textFill>
        </w:rPr>
      </w:pPr>
      <w:r>
        <w:fldChar w:fldCharType="begin"/>
      </w:r>
      <w:r>
        <w:instrText xml:space="preserve"> HYPERLINK \l "_Toc14172" </w:instrText>
      </w:r>
      <w:r>
        <w:fldChar w:fldCharType="separate"/>
      </w:r>
      <w:r>
        <w:rPr>
          <w:rFonts w:hint="eastAsia" w:ascii="仿宋" w:hAnsi="仿宋" w:eastAsia="仿宋" w:cs="仿宋"/>
          <w:color w:val="000000" w:themeColor="text1"/>
          <w14:textFill>
            <w14:solidFill>
              <w14:schemeClr w14:val="tx1"/>
            </w14:solidFill>
          </w14:textFill>
        </w:rPr>
        <w:t>第三章   评标办法及标准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_Toc14172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DDAFFCC">
      <w:pPr>
        <w:pStyle w:val="16"/>
        <w:tabs>
          <w:tab w:val="right" w:leader="dot" w:pos="9485"/>
        </w:tabs>
        <w:rPr>
          <w:color w:val="000000" w:themeColor="text1"/>
          <w14:textFill>
            <w14:solidFill>
              <w14:schemeClr w14:val="tx1"/>
            </w14:solidFill>
          </w14:textFill>
        </w:rPr>
      </w:pPr>
      <w:r>
        <w:fldChar w:fldCharType="begin"/>
      </w:r>
      <w:r>
        <w:instrText xml:space="preserve"> HYPERLINK \l "_Toc27262" </w:instrText>
      </w:r>
      <w:r>
        <w:fldChar w:fldCharType="separate"/>
      </w:r>
      <w:r>
        <w:rPr>
          <w:rFonts w:hint="eastAsia" w:ascii="仿宋" w:hAnsi="仿宋" w:eastAsia="仿宋" w:cs="仿宋"/>
          <w:color w:val="000000" w:themeColor="text1"/>
          <w14:textFill>
            <w14:solidFill>
              <w14:schemeClr w14:val="tx1"/>
            </w14:solidFill>
          </w14:textFill>
        </w:rPr>
        <w:t>第四章   评标程序、评标方法和评标标准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_Toc27262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24FBA3B">
      <w:pPr>
        <w:pStyle w:val="16"/>
        <w:tabs>
          <w:tab w:val="right" w:leader="dot" w:pos="9485"/>
        </w:tabs>
        <w:rPr>
          <w:color w:val="000000" w:themeColor="text1"/>
          <w14:textFill>
            <w14:solidFill>
              <w14:schemeClr w14:val="tx1"/>
            </w14:solidFill>
          </w14:textFill>
        </w:rPr>
      </w:pPr>
      <w:r>
        <w:fldChar w:fldCharType="begin"/>
      </w:r>
      <w:r>
        <w:instrText xml:space="preserve"> HYPERLINK \l "_Toc12755" </w:instrText>
      </w:r>
      <w:r>
        <w:fldChar w:fldCharType="separate"/>
      </w:r>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五</w:t>
      </w:r>
      <w:r>
        <w:rPr>
          <w:rFonts w:hint="eastAsia" w:ascii="仿宋" w:hAnsi="仿宋" w:eastAsia="仿宋" w:cs="仿宋"/>
          <w:color w:val="000000" w:themeColor="text1"/>
          <w14:textFill>
            <w14:solidFill>
              <w14:schemeClr w14:val="tx1"/>
            </w14:solidFill>
          </w14:textFill>
        </w:rPr>
        <w:t>章   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_Toc12755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6F9F78E">
      <w:pPr>
        <w:pStyle w:val="16"/>
        <w:tabs>
          <w:tab w:val="right" w:leader="dot" w:pos="9485"/>
        </w:tabs>
        <w:rPr>
          <w:color w:val="000000" w:themeColor="text1"/>
          <w14:textFill>
            <w14:solidFill>
              <w14:schemeClr w14:val="tx1"/>
            </w14:solidFill>
          </w14:textFill>
        </w:rPr>
      </w:pPr>
      <w:r>
        <w:fldChar w:fldCharType="begin"/>
      </w:r>
      <w:r>
        <w:instrText xml:space="preserve"> HYPERLINK \l "_Toc28983" </w:instrText>
      </w:r>
      <w:r>
        <w:fldChar w:fldCharType="separate"/>
      </w:r>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六</w:t>
      </w:r>
      <w:r>
        <w:rPr>
          <w:rFonts w:hint="eastAsia" w:ascii="仿宋" w:hAnsi="仿宋" w:eastAsia="仿宋" w:cs="仿宋"/>
          <w:color w:val="000000" w:themeColor="text1"/>
          <w14:textFill>
            <w14:solidFill>
              <w14:schemeClr w14:val="tx1"/>
            </w14:solidFill>
          </w14:textFill>
        </w:rPr>
        <w:t>章   采购合同模板</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_Toc28983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E82F08">
      <w:pPr>
        <w:pStyle w:val="16"/>
        <w:tabs>
          <w:tab w:val="right" w:leader="dot" w:pos="9485"/>
        </w:tabs>
        <w:rPr>
          <w:color w:val="000000" w:themeColor="text1"/>
          <w14:textFill>
            <w14:solidFill>
              <w14:schemeClr w14:val="tx1"/>
            </w14:solidFill>
          </w14:textFill>
        </w:rPr>
      </w:pPr>
      <w:r>
        <w:fldChar w:fldCharType="begin"/>
      </w:r>
      <w:r>
        <w:instrText xml:space="preserve"> HYPERLINK \l "_Toc1026" </w:instrText>
      </w:r>
      <w:r>
        <w:fldChar w:fldCharType="separate"/>
      </w:r>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七</w:t>
      </w:r>
      <w:r>
        <w:rPr>
          <w:rFonts w:hint="eastAsia" w:ascii="仿宋" w:hAnsi="仿宋" w:eastAsia="仿宋" w:cs="仿宋"/>
          <w:color w:val="000000" w:themeColor="text1"/>
          <w14:textFill>
            <w14:solidFill>
              <w14:schemeClr w14:val="tx1"/>
            </w14:solidFill>
          </w14:textFill>
        </w:rPr>
        <w:t>章　 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51B777C">
      <w:pPr>
        <w:pStyle w:val="4"/>
        <w:tabs>
          <w:tab w:val="left" w:pos="5852"/>
        </w:tabs>
        <w:spacing w:before="0" w:after="0" w:line="240" w:lineRule="auto"/>
        <w:ind w:firstLine="3855" w:firstLineChars="1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end"/>
      </w:r>
      <w:bookmarkStart w:id="2" w:name="_Toc35393791"/>
      <w:bookmarkStart w:id="3" w:name="_Toc31185"/>
      <w:bookmarkStart w:id="4" w:name="_Toc28359080"/>
      <w:bookmarkStart w:id="5" w:name="_Toc17685"/>
      <w:bookmarkStart w:id="6" w:name="_Toc35393622"/>
      <w:bookmarkStart w:id="7" w:name="_Toc14454"/>
      <w:bookmarkStart w:id="8" w:name="_Toc28359003"/>
      <w:bookmarkStart w:id="9" w:name="_Toc10143"/>
    </w:p>
    <w:p w14:paraId="36EA7F0B">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174295B2">
      <w:pPr>
        <w:rPr>
          <w:rFonts w:hint="eastAsia" w:ascii="仿宋" w:hAnsi="仿宋" w:eastAsia="仿宋" w:cs="仿宋"/>
          <w:color w:val="000000" w:themeColor="text1"/>
          <w14:textFill>
            <w14:solidFill>
              <w14:schemeClr w14:val="tx1"/>
            </w14:solidFill>
          </w14:textFill>
        </w:rPr>
      </w:pPr>
    </w:p>
    <w:p w14:paraId="01756E4D">
      <w:pPr>
        <w:pStyle w:val="2"/>
        <w:tabs>
          <w:tab w:val="left" w:pos="0"/>
          <w:tab w:val="left" w:pos="3165"/>
          <w:tab w:val="center" w:pos="4153"/>
        </w:tabs>
        <w:autoSpaceDE w:val="0"/>
        <w:autoSpaceDN w:val="0"/>
        <w:adjustRightInd w:val="0"/>
        <w:spacing w:before="0" w:after="0" w:line="243" w:lineRule="auto"/>
        <w:rPr>
          <w:rFonts w:hint="eastAsia" w:ascii="仿宋" w:hAnsi="仿宋" w:eastAsia="仿宋" w:cs="仿宋"/>
          <w:szCs w:val="32"/>
        </w:rPr>
      </w:pPr>
      <w:bookmarkStart w:id="10" w:name="_Toc16601"/>
      <w:r>
        <w:rPr>
          <w:rFonts w:hint="eastAsia" w:ascii="仿宋" w:hAnsi="仿宋" w:eastAsia="仿宋" w:cs="仿宋"/>
          <w:color w:val="000000" w:themeColor="text1"/>
          <w14:textFill>
            <w14:solidFill>
              <w14:schemeClr w14:val="tx1"/>
            </w14:solidFill>
          </w14:textFill>
        </w:rPr>
        <w:t xml:space="preserve">第一章 </w:t>
      </w:r>
      <w:r>
        <w:rPr>
          <w:rFonts w:hint="eastAsia"/>
          <w:color w:val="000000" w:themeColor="text1"/>
          <w14:textFill>
            <w14:solidFill>
              <w14:schemeClr w14:val="tx1"/>
            </w14:solidFill>
          </w14:textFill>
        </w:rPr>
        <w:t xml:space="preserve">  </w:t>
      </w:r>
      <w:bookmarkEnd w:id="2"/>
      <w:bookmarkEnd w:id="3"/>
      <w:bookmarkEnd w:id="4"/>
      <w:bookmarkEnd w:id="5"/>
      <w:bookmarkEnd w:id="6"/>
      <w:bookmarkEnd w:id="7"/>
      <w:bookmarkEnd w:id="8"/>
      <w:bookmarkEnd w:id="10"/>
      <w:bookmarkStart w:id="11" w:name="_Toc17407"/>
      <w:bookmarkStart w:id="12" w:name="_Toc13550"/>
      <w:bookmarkStart w:id="13" w:name="_Toc1819"/>
      <w:r>
        <w:rPr>
          <w:rFonts w:hint="eastAsia" w:ascii="仿宋" w:hAnsi="仿宋" w:eastAsia="仿宋" w:cs="仿宋"/>
          <w:szCs w:val="32"/>
        </w:rPr>
        <w:t>采购公告</w:t>
      </w:r>
    </w:p>
    <w:p w14:paraId="14C6D63A">
      <w:pPr>
        <w:pStyle w:val="2"/>
        <w:tabs>
          <w:tab w:val="left" w:pos="0"/>
          <w:tab w:val="left" w:pos="3165"/>
          <w:tab w:val="center" w:pos="4153"/>
        </w:tabs>
        <w:autoSpaceDE w:val="0"/>
        <w:autoSpaceDN w:val="0"/>
        <w:adjustRightInd w:val="0"/>
        <w:spacing w:before="0" w:after="0" w:line="300" w:lineRule="auto"/>
        <w:rPr>
          <w:rFonts w:hint="eastAsia" w:ascii="仿宋" w:hAnsi="仿宋" w:eastAsia="仿宋" w:cs="仿宋"/>
          <w:sz w:val="28"/>
          <w:szCs w:val="28"/>
        </w:rPr>
      </w:pPr>
      <w:r>
        <w:rPr>
          <w:rFonts w:hint="eastAsia" w:ascii="仿宋" w:hAnsi="仿宋" w:eastAsia="仿宋" w:cs="仿宋"/>
          <w:sz w:val="28"/>
          <w:szCs w:val="28"/>
        </w:rPr>
        <w:t>2025年墨玉县组团援疆学校内涵发展项目公开招标公告</w:t>
      </w:r>
    </w:p>
    <w:p w14:paraId="2046FEE1">
      <w:pPr>
        <w:pBdr>
          <w:top w:val="single" w:color="auto" w:sz="4" w:space="1"/>
          <w:left w:val="single" w:color="auto" w:sz="4" w:space="4"/>
          <w:bottom w:val="single" w:color="auto" w:sz="4" w:space="1"/>
          <w:right w:val="single" w:color="auto" w:sz="4" w:space="4"/>
        </w:pBdr>
        <w:spacing w:line="300" w:lineRule="auto"/>
        <w:rPr>
          <w:rFonts w:hint="eastAsia" w:ascii="仿宋" w:hAnsi="仿宋" w:eastAsia="仿宋" w:cs="仿宋"/>
          <w:sz w:val="24"/>
          <w:szCs w:val="24"/>
        </w:rPr>
      </w:pPr>
      <w:r>
        <w:rPr>
          <w:rFonts w:hint="eastAsia" w:ascii="仿宋" w:hAnsi="仿宋" w:eastAsia="仿宋" w:cs="仿宋"/>
          <w:sz w:val="24"/>
          <w:szCs w:val="24"/>
        </w:rPr>
        <w:t>项目概况</w:t>
      </w:r>
    </w:p>
    <w:p w14:paraId="784B4A10">
      <w:pPr>
        <w:pBdr>
          <w:top w:val="single" w:color="auto" w:sz="4" w:space="1"/>
          <w:left w:val="single" w:color="auto" w:sz="4" w:space="4"/>
          <w:bottom w:val="single" w:color="auto" w:sz="4" w:space="1"/>
          <w:right w:val="single" w:color="auto" w:sz="4" w:space="4"/>
        </w:pBd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2025年墨玉县组团援疆学校内涵发展项目的潜在投标人应在政采云平台</w:t>
      </w:r>
      <w:r>
        <w:fldChar w:fldCharType="begin"/>
      </w:r>
      <w:r>
        <w:instrText xml:space="preserve"> HYPERLINK "https://www.zcygov.cn/线上获取获取招标文件，并于2022年07月" </w:instrText>
      </w:r>
      <w:r>
        <w:fldChar w:fldCharType="separate"/>
      </w:r>
      <w:r>
        <w:rPr>
          <w:rStyle w:val="26"/>
          <w:rFonts w:hint="eastAsia" w:ascii="仿宋" w:hAnsi="仿宋" w:eastAsia="仿宋" w:cs="仿宋"/>
          <w:sz w:val="24"/>
          <w:szCs w:val="24"/>
        </w:rPr>
        <w:t>https://www.zcygov.cn/线上获取招标文件，并于2025年5月</w:t>
      </w:r>
      <w:r>
        <w:rPr>
          <w:rStyle w:val="26"/>
          <w:rFonts w:hint="eastAsia" w:ascii="仿宋" w:hAnsi="仿宋" w:eastAsia="仿宋" w:cs="仿宋"/>
          <w:sz w:val="24"/>
          <w:szCs w:val="24"/>
        </w:rPr>
        <w:fldChar w:fldCharType="end"/>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16</w:t>
      </w:r>
      <w:r>
        <w:rPr>
          <w:rFonts w:hint="eastAsia" w:ascii="仿宋" w:hAnsi="仿宋" w:eastAsia="仿宋" w:cs="仿宋"/>
          <w:sz w:val="24"/>
          <w:szCs w:val="24"/>
          <w:u w:val="none"/>
        </w:rPr>
        <w:t>日11:00（北京时间）前递交投标文件。</w:t>
      </w:r>
    </w:p>
    <w:p w14:paraId="17138FF5">
      <w:pPr>
        <w:spacing w:line="300" w:lineRule="auto"/>
        <w:rPr>
          <w:rFonts w:hint="eastAsia" w:ascii="仿宋" w:hAnsi="仿宋" w:eastAsia="仿宋" w:cs="仿宋"/>
          <w:b/>
          <w:bCs/>
          <w:sz w:val="24"/>
          <w:szCs w:val="24"/>
        </w:rPr>
      </w:pPr>
      <w:bookmarkStart w:id="14" w:name="_Toc35393621"/>
      <w:bookmarkStart w:id="15" w:name="_Toc35393790"/>
      <w:bookmarkStart w:id="16" w:name="_Toc28359079"/>
      <w:bookmarkStart w:id="17" w:name="_Toc28359002"/>
      <w:bookmarkStart w:id="18" w:name="_Hlk24379207"/>
      <w:r>
        <w:rPr>
          <w:rFonts w:hint="eastAsia" w:ascii="仿宋" w:hAnsi="仿宋" w:eastAsia="仿宋" w:cs="仿宋"/>
          <w:b/>
          <w:bCs/>
          <w:sz w:val="24"/>
          <w:szCs w:val="24"/>
        </w:rPr>
        <w:t>一、项目基本情况</w:t>
      </w:r>
      <w:bookmarkEnd w:id="14"/>
      <w:bookmarkEnd w:id="15"/>
      <w:bookmarkEnd w:id="16"/>
      <w:bookmarkEnd w:id="17"/>
    </w:p>
    <w:p w14:paraId="78403D05">
      <w:pPr>
        <w:spacing w:line="300" w:lineRule="auto"/>
        <w:rPr>
          <w:rFonts w:hint="eastAsia" w:ascii="仿宋" w:hAnsi="仿宋" w:eastAsia="仿宋" w:cs="仿宋"/>
          <w:sz w:val="24"/>
          <w:szCs w:val="24"/>
        </w:rPr>
      </w:pPr>
      <w:r>
        <w:rPr>
          <w:rFonts w:hint="eastAsia" w:ascii="仿宋" w:hAnsi="仿宋" w:eastAsia="仿宋" w:cs="仿宋"/>
          <w:sz w:val="24"/>
          <w:szCs w:val="24"/>
        </w:rPr>
        <w:t>项目编号：</w:t>
      </w:r>
      <w:r>
        <w:fldChar w:fldCharType="begin"/>
      </w:r>
      <w:r>
        <w:instrText xml:space="preserve"> HYPERLINK "https://www.zcygov.cn/project-center/_procurement_/project-result-detail/7266270971548401713" \t "https://www.zcygov.cn/project-center/_procurement_/self-project/_blank" </w:instrText>
      </w:r>
      <w:r>
        <w:fldChar w:fldCharType="separate"/>
      </w:r>
      <w:r>
        <w:rPr>
          <w:rFonts w:hint="eastAsia" w:ascii="仿宋" w:hAnsi="仿宋" w:eastAsia="仿宋" w:cs="仿宋"/>
          <w:sz w:val="24"/>
          <w:szCs w:val="24"/>
        </w:rPr>
        <w:t>XJYQ-CGZB-2025-013号</w:t>
      </w:r>
      <w:r>
        <w:rPr>
          <w:rFonts w:hint="eastAsia" w:ascii="仿宋" w:hAnsi="仿宋" w:eastAsia="仿宋" w:cs="仿宋"/>
          <w:sz w:val="24"/>
          <w:szCs w:val="24"/>
        </w:rPr>
        <w:fldChar w:fldCharType="end"/>
      </w:r>
    </w:p>
    <w:p w14:paraId="4DD7B0A2">
      <w:pPr>
        <w:spacing w:line="300" w:lineRule="auto"/>
        <w:rPr>
          <w:rFonts w:hint="eastAsia" w:ascii="仿宋" w:hAnsi="仿宋" w:eastAsia="仿宋" w:cs="仿宋"/>
          <w:sz w:val="24"/>
          <w:szCs w:val="24"/>
        </w:rPr>
      </w:pPr>
      <w:r>
        <w:rPr>
          <w:rFonts w:hint="eastAsia" w:ascii="仿宋" w:hAnsi="仿宋" w:eastAsia="仿宋" w:cs="仿宋"/>
          <w:sz w:val="24"/>
          <w:szCs w:val="24"/>
        </w:rPr>
        <w:t>项目名称：</w:t>
      </w:r>
      <w:bookmarkEnd w:id="18"/>
      <w:r>
        <w:rPr>
          <w:rFonts w:hint="eastAsia" w:ascii="仿宋" w:hAnsi="仿宋" w:eastAsia="仿宋" w:cs="仿宋"/>
          <w:sz w:val="24"/>
          <w:szCs w:val="24"/>
        </w:rPr>
        <w:t>2025年墨玉县组团援疆学校内涵发展项目</w:t>
      </w:r>
    </w:p>
    <w:p w14:paraId="00A47B70">
      <w:pPr>
        <w:spacing w:line="300" w:lineRule="auto"/>
        <w:rPr>
          <w:rFonts w:hint="eastAsia" w:ascii="仿宋" w:hAnsi="仿宋" w:eastAsia="仿宋" w:cs="仿宋"/>
          <w:sz w:val="24"/>
          <w:szCs w:val="24"/>
        </w:rPr>
      </w:pPr>
      <w:r>
        <w:rPr>
          <w:rFonts w:hint="eastAsia" w:ascii="仿宋" w:hAnsi="仿宋" w:eastAsia="仿宋" w:cs="仿宋"/>
          <w:sz w:val="24"/>
          <w:szCs w:val="24"/>
        </w:rPr>
        <w:t>采购方式：公开招标</w:t>
      </w:r>
    </w:p>
    <w:p w14:paraId="4199610D">
      <w:pPr>
        <w:spacing w:line="300" w:lineRule="auto"/>
        <w:rPr>
          <w:rFonts w:hint="eastAsia" w:ascii="仿宋" w:hAnsi="仿宋" w:eastAsia="仿宋" w:cs="仿宋"/>
          <w:sz w:val="24"/>
          <w:szCs w:val="24"/>
        </w:rPr>
      </w:pPr>
      <w:r>
        <w:rPr>
          <w:rFonts w:hint="eastAsia" w:ascii="仿宋" w:hAnsi="仿宋" w:eastAsia="仿宋" w:cs="仿宋"/>
          <w:sz w:val="24"/>
          <w:szCs w:val="24"/>
        </w:rPr>
        <w:t>预算金额：3400000.00元</w:t>
      </w:r>
    </w:p>
    <w:p w14:paraId="28963803">
      <w:pPr>
        <w:spacing w:line="300" w:lineRule="auto"/>
        <w:rPr>
          <w:rFonts w:hint="eastAsia" w:ascii="仿宋" w:hAnsi="仿宋" w:eastAsia="仿宋" w:cs="仿宋"/>
          <w:sz w:val="24"/>
          <w:szCs w:val="24"/>
        </w:rPr>
      </w:pPr>
      <w:r>
        <w:rPr>
          <w:rFonts w:hint="eastAsia" w:ascii="仿宋" w:hAnsi="仿宋" w:eastAsia="仿宋" w:cs="仿宋"/>
          <w:sz w:val="24"/>
          <w:szCs w:val="24"/>
        </w:rPr>
        <w:t>最高限价（元）：532109，813446，362776，1633500</w:t>
      </w:r>
    </w:p>
    <w:p w14:paraId="78F96D3C">
      <w:pPr>
        <w:spacing w:line="300" w:lineRule="auto"/>
        <w:rPr>
          <w:rFonts w:hint="eastAsia" w:ascii="仿宋" w:hAnsi="仿宋" w:eastAsia="仿宋" w:cs="仿宋"/>
          <w:sz w:val="24"/>
          <w:szCs w:val="24"/>
        </w:rPr>
      </w:pPr>
      <w:r>
        <w:rPr>
          <w:rFonts w:hint="eastAsia" w:ascii="仿宋" w:hAnsi="仿宋" w:eastAsia="仿宋" w:cs="仿宋"/>
          <w:sz w:val="24"/>
          <w:szCs w:val="24"/>
        </w:rPr>
        <w:t>资金来源：北京援疆资金</w:t>
      </w:r>
    </w:p>
    <w:p w14:paraId="466B7711">
      <w:pPr>
        <w:spacing w:line="300" w:lineRule="auto"/>
        <w:rPr>
          <w:rFonts w:hint="eastAsia" w:ascii="仿宋" w:hAnsi="仿宋" w:eastAsia="仿宋" w:cs="仿宋"/>
          <w:sz w:val="24"/>
          <w:szCs w:val="24"/>
        </w:rPr>
      </w:pPr>
      <w:r>
        <w:rPr>
          <w:rFonts w:hint="eastAsia" w:ascii="仿宋" w:hAnsi="仿宋" w:eastAsia="仿宋" w:cs="仿宋"/>
          <w:sz w:val="24"/>
          <w:szCs w:val="24"/>
        </w:rPr>
        <w:t>采购需求：</w:t>
      </w:r>
    </w:p>
    <w:p w14:paraId="4463D7F3">
      <w:pPr>
        <w:spacing w:line="300" w:lineRule="auto"/>
        <w:rPr>
          <w:rFonts w:hint="eastAsia" w:ascii="仿宋" w:hAnsi="仿宋" w:eastAsia="仿宋" w:cs="仿宋"/>
          <w:sz w:val="24"/>
          <w:szCs w:val="24"/>
        </w:rPr>
      </w:pPr>
      <w:r>
        <w:rPr>
          <w:rFonts w:hint="eastAsia" w:ascii="仿宋" w:hAnsi="仿宋" w:eastAsia="仿宋" w:cs="仿宋"/>
          <w:sz w:val="24"/>
          <w:szCs w:val="24"/>
        </w:rPr>
        <w:t>标项一</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标项名称:2025年墨玉县组团援疆学校内涵发展项目（包一）</w:t>
      </w:r>
      <w:r>
        <w:rPr>
          <w:rFonts w:hint="eastAsia" w:ascii="仿宋" w:hAnsi="仿宋" w:eastAsia="仿宋" w:cs="仿宋"/>
          <w:sz w:val="24"/>
          <w:szCs w:val="24"/>
        </w:rPr>
        <w:br w:type="textWrapping"/>
      </w:r>
      <w:r>
        <w:rPr>
          <w:rFonts w:hint="eastAsia" w:ascii="仿宋" w:hAnsi="仿宋" w:eastAsia="仿宋" w:cs="仿宋"/>
          <w:sz w:val="24"/>
          <w:szCs w:val="24"/>
        </w:rPr>
        <w:t>预算金额（元）:532109 </w:t>
      </w:r>
      <w:r>
        <w:rPr>
          <w:rFonts w:hint="eastAsia" w:ascii="仿宋" w:hAnsi="仿宋" w:eastAsia="仿宋" w:cs="仿宋"/>
          <w:sz w:val="24"/>
          <w:szCs w:val="24"/>
        </w:rPr>
        <w:br w:type="textWrapping"/>
      </w:r>
      <w:r>
        <w:rPr>
          <w:rFonts w:hint="eastAsia" w:ascii="仿宋" w:hAnsi="仿宋" w:eastAsia="仿宋" w:cs="仿宋"/>
          <w:sz w:val="24"/>
          <w:szCs w:val="24"/>
        </w:rPr>
        <w:t>采购需求：为体育、音乐、美术、舞蹈、科技等社团及各类活动采购一批相关设备等【详见招标文件（包一）】</w:t>
      </w:r>
    </w:p>
    <w:p w14:paraId="0DD4447B">
      <w:pPr>
        <w:spacing w:line="300" w:lineRule="auto"/>
        <w:rPr>
          <w:rFonts w:hint="eastAsia" w:ascii="仿宋" w:hAnsi="仿宋" w:eastAsia="仿宋" w:cs="仿宋"/>
          <w:sz w:val="24"/>
          <w:szCs w:val="24"/>
        </w:rPr>
      </w:pPr>
      <w:r>
        <w:rPr>
          <w:rFonts w:hint="eastAsia" w:ascii="仿宋" w:hAnsi="仿宋" w:eastAsia="仿宋" w:cs="仿宋"/>
          <w:sz w:val="24"/>
          <w:szCs w:val="24"/>
        </w:rPr>
        <w:t>标项二</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标项名称:2025年墨玉县组团援疆学校内涵发展项目（包二）</w:t>
      </w:r>
      <w:r>
        <w:rPr>
          <w:rFonts w:hint="eastAsia" w:ascii="仿宋" w:hAnsi="仿宋" w:eastAsia="仿宋" w:cs="仿宋"/>
          <w:sz w:val="24"/>
          <w:szCs w:val="24"/>
        </w:rPr>
        <w:br w:type="textWrapping"/>
      </w:r>
      <w:r>
        <w:rPr>
          <w:rFonts w:hint="eastAsia" w:ascii="仿宋" w:hAnsi="仿宋" w:eastAsia="仿宋" w:cs="仿宋"/>
          <w:sz w:val="24"/>
          <w:szCs w:val="24"/>
        </w:rPr>
        <w:t>预算金额（元）:813446</w:t>
      </w:r>
      <w:r>
        <w:rPr>
          <w:rFonts w:hint="eastAsia" w:ascii="仿宋" w:hAnsi="仿宋" w:eastAsia="仿宋" w:cs="仿宋"/>
          <w:sz w:val="24"/>
          <w:szCs w:val="24"/>
        </w:rPr>
        <w:br w:type="textWrapping"/>
      </w:r>
      <w:r>
        <w:rPr>
          <w:rFonts w:hint="eastAsia" w:ascii="仿宋" w:hAnsi="仿宋" w:eastAsia="仿宋" w:cs="仿宋"/>
          <w:sz w:val="24"/>
          <w:szCs w:val="24"/>
        </w:rPr>
        <w:t>采购需求：邀请指导老师，组建体育、音乐、美术、舞蹈、科技等社团，指导开展社团活动，开展中华优秀传统文化系列活动，铸牢中华民族共同体意识教育活动，体育赛事活动等；选派受援学校师生赴京学校开展观摩学习参观交流活动等【详见招标文件（包二）】</w:t>
      </w:r>
      <w:r>
        <w:rPr>
          <w:rFonts w:hint="eastAsia" w:ascii="仿宋" w:hAnsi="仿宋" w:eastAsia="仿宋" w:cs="仿宋"/>
          <w:sz w:val="24"/>
          <w:szCs w:val="24"/>
        </w:rPr>
        <w:br w:type="textWrapping"/>
      </w:r>
      <w:r>
        <w:rPr>
          <w:rFonts w:hint="eastAsia" w:ascii="仿宋" w:hAnsi="仿宋" w:eastAsia="仿宋" w:cs="仿宋"/>
          <w:sz w:val="24"/>
          <w:szCs w:val="24"/>
        </w:rPr>
        <w:t>标项三</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标项名称:2025年墨玉县组团援疆学校内涵发展项目（包三）</w:t>
      </w:r>
      <w:r>
        <w:rPr>
          <w:rFonts w:hint="eastAsia" w:ascii="仿宋" w:hAnsi="仿宋" w:eastAsia="仿宋" w:cs="仿宋"/>
          <w:sz w:val="24"/>
          <w:szCs w:val="24"/>
        </w:rPr>
        <w:br w:type="textWrapping"/>
      </w:r>
      <w:r>
        <w:rPr>
          <w:rFonts w:hint="eastAsia" w:ascii="仿宋" w:hAnsi="仿宋" w:eastAsia="仿宋" w:cs="仿宋"/>
          <w:sz w:val="24"/>
          <w:szCs w:val="24"/>
        </w:rPr>
        <w:t>预算金额（元）:362776</w:t>
      </w:r>
      <w:r>
        <w:rPr>
          <w:rFonts w:hint="eastAsia" w:ascii="仿宋" w:hAnsi="仿宋" w:eastAsia="仿宋" w:cs="仿宋"/>
          <w:sz w:val="24"/>
          <w:szCs w:val="24"/>
        </w:rPr>
        <w:br w:type="textWrapping"/>
      </w:r>
      <w:r>
        <w:rPr>
          <w:rFonts w:hint="eastAsia" w:ascii="仿宋" w:hAnsi="仿宋" w:eastAsia="仿宋" w:cs="仿宋"/>
          <w:sz w:val="24"/>
          <w:szCs w:val="24"/>
        </w:rPr>
        <w:t>采购需求：开展初高中</w:t>
      </w:r>
      <w:bookmarkStart w:id="19" w:name="OLE_LINK3"/>
      <w:r>
        <w:rPr>
          <w:rFonts w:hint="eastAsia" w:ascii="仿宋" w:hAnsi="仿宋" w:eastAsia="仿宋" w:cs="仿宋"/>
          <w:sz w:val="24"/>
          <w:szCs w:val="24"/>
        </w:rPr>
        <w:t>网络现代教学资源</w:t>
      </w:r>
      <w:bookmarkEnd w:id="19"/>
      <w:r>
        <w:rPr>
          <w:rFonts w:hint="eastAsia" w:ascii="仿宋" w:hAnsi="仿宋" w:eastAsia="仿宋" w:cs="仿宋"/>
          <w:sz w:val="24"/>
          <w:szCs w:val="24"/>
        </w:rPr>
        <w:t>建设，为20所学校购置1年的网络现代教学资源等【详见招标文件（包三）】</w:t>
      </w:r>
    </w:p>
    <w:p w14:paraId="328D758F">
      <w:pPr>
        <w:spacing w:line="300" w:lineRule="auto"/>
        <w:rPr>
          <w:rFonts w:hint="eastAsia" w:ascii="仿宋" w:hAnsi="仿宋" w:eastAsia="仿宋" w:cs="仿宋"/>
          <w:sz w:val="24"/>
          <w:szCs w:val="24"/>
        </w:rPr>
      </w:pPr>
      <w:r>
        <w:rPr>
          <w:rFonts w:hint="eastAsia" w:ascii="仿宋" w:hAnsi="仿宋" w:eastAsia="仿宋" w:cs="仿宋"/>
          <w:sz w:val="24"/>
          <w:szCs w:val="24"/>
        </w:rPr>
        <w:t>标项四</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标项名称:2025年墨玉县组团援疆学校内涵发展项目（包四）</w:t>
      </w:r>
      <w:r>
        <w:rPr>
          <w:rFonts w:hint="eastAsia" w:ascii="仿宋" w:hAnsi="仿宋" w:eastAsia="仿宋" w:cs="仿宋"/>
          <w:sz w:val="24"/>
          <w:szCs w:val="24"/>
        </w:rPr>
        <w:br w:type="textWrapping"/>
      </w:r>
      <w:r>
        <w:rPr>
          <w:rFonts w:hint="eastAsia" w:ascii="仿宋" w:hAnsi="仿宋" w:eastAsia="仿宋" w:cs="仿宋"/>
          <w:sz w:val="24"/>
          <w:szCs w:val="24"/>
        </w:rPr>
        <w:t>预算金额（元）:1633500</w:t>
      </w:r>
      <w:r>
        <w:rPr>
          <w:rFonts w:hint="eastAsia" w:ascii="仿宋" w:hAnsi="仿宋" w:eastAsia="仿宋" w:cs="仿宋"/>
          <w:sz w:val="24"/>
          <w:szCs w:val="24"/>
        </w:rPr>
        <w:br w:type="textWrapping"/>
      </w:r>
      <w:r>
        <w:rPr>
          <w:rFonts w:hint="eastAsia" w:ascii="仿宋" w:hAnsi="仿宋" w:eastAsia="仿宋" w:cs="仿宋"/>
          <w:sz w:val="24"/>
          <w:szCs w:val="24"/>
        </w:rPr>
        <w:t>采购需求：组织墨玉县</w:t>
      </w:r>
      <w:r>
        <w:rPr>
          <w:rFonts w:hint="eastAsia" w:ascii="仿宋" w:hAnsi="仿宋" w:eastAsia="仿宋" w:cs="仿宋"/>
          <w:sz w:val="24"/>
          <w:szCs w:val="24"/>
          <w:lang w:val="en-US" w:eastAsia="zh-CN"/>
        </w:rPr>
        <w:t>师生</w:t>
      </w:r>
      <w:r>
        <w:rPr>
          <w:rFonts w:hint="eastAsia" w:ascii="仿宋" w:hAnsi="仿宋" w:eastAsia="仿宋" w:cs="仿宋"/>
          <w:sz w:val="24"/>
          <w:szCs w:val="24"/>
        </w:rPr>
        <w:t>开展戏曲培训，组织中小学生赴京开展戏曲研学体验，开展戏曲知识普及讲座活动，开展戏曲指导进社团活动，创办戏曲文化展陈墙等【详见招标文件（包四）】</w:t>
      </w:r>
    </w:p>
    <w:p w14:paraId="0C171495">
      <w:pPr>
        <w:spacing w:line="300" w:lineRule="auto"/>
        <w:rPr>
          <w:rFonts w:hint="eastAsia" w:ascii="仿宋" w:hAnsi="仿宋" w:eastAsia="仿宋" w:cs="仿宋"/>
          <w:sz w:val="24"/>
          <w:szCs w:val="24"/>
        </w:rPr>
      </w:pPr>
      <w:r>
        <w:rPr>
          <w:rFonts w:hint="eastAsia" w:ascii="仿宋" w:hAnsi="仿宋" w:eastAsia="仿宋" w:cs="仿宋"/>
          <w:sz w:val="24"/>
          <w:szCs w:val="24"/>
        </w:rPr>
        <w:t>合同履行期限：【标项一、三】自合同签订后30日历天内；【标项二、四】自合同签订后至2025年底止。</w:t>
      </w:r>
    </w:p>
    <w:p w14:paraId="3D4A4046">
      <w:pPr>
        <w:spacing w:line="300" w:lineRule="auto"/>
        <w:rPr>
          <w:rFonts w:hint="eastAsia" w:ascii="仿宋" w:hAnsi="仿宋" w:eastAsia="仿宋" w:cs="仿宋"/>
          <w:sz w:val="24"/>
          <w:szCs w:val="24"/>
        </w:rPr>
      </w:pPr>
      <w:r>
        <w:rPr>
          <w:rFonts w:hint="eastAsia" w:ascii="仿宋" w:hAnsi="仿宋" w:eastAsia="仿宋" w:cs="仿宋"/>
          <w:sz w:val="24"/>
          <w:szCs w:val="24"/>
        </w:rPr>
        <w:t>本项目（否）接受联合体投标。</w:t>
      </w:r>
    </w:p>
    <w:p w14:paraId="19C6C45F">
      <w:pPr>
        <w:spacing w:line="300" w:lineRule="auto"/>
        <w:rPr>
          <w:rFonts w:hint="eastAsia" w:ascii="仿宋" w:hAnsi="仿宋" w:eastAsia="仿宋" w:cs="仿宋"/>
          <w:b/>
          <w:bCs/>
          <w:sz w:val="24"/>
          <w:szCs w:val="24"/>
        </w:rPr>
      </w:pPr>
      <w:r>
        <w:rPr>
          <w:rFonts w:hint="eastAsia" w:ascii="仿宋" w:hAnsi="仿宋" w:eastAsia="仿宋" w:cs="仿宋"/>
          <w:b/>
          <w:bCs/>
          <w:sz w:val="24"/>
          <w:szCs w:val="24"/>
        </w:rPr>
        <w:t>二、供应商的资格要求</w:t>
      </w:r>
    </w:p>
    <w:p w14:paraId="10F2C207">
      <w:pPr>
        <w:adjustRightInd w:val="0"/>
        <w:snapToGrid w:val="0"/>
        <w:spacing w:line="30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1.满足《中华人民共和国政府采购法》第二十二条规定；</w:t>
      </w:r>
    </w:p>
    <w:p w14:paraId="5E2A2A50">
      <w:pPr>
        <w:adjustRightInd w:val="0"/>
        <w:snapToGrid w:val="0"/>
        <w:spacing w:line="30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2.落实政府采购政策需满足的资格要求：</w:t>
      </w:r>
      <w:r>
        <w:rPr>
          <w:rFonts w:hint="eastAsia" w:ascii="仿宋" w:hAnsi="仿宋" w:eastAsia="仿宋" w:cs="仿宋"/>
          <w:sz w:val="24"/>
          <w:szCs w:val="24"/>
        </w:rPr>
        <w:t>【标项一、二、三、四】</w:t>
      </w:r>
      <w:r>
        <w:rPr>
          <w:rFonts w:ascii="仿宋" w:hAnsi="仿宋" w:eastAsia="仿宋" w:cs="仿宋"/>
          <w:sz w:val="24"/>
          <w:szCs w:val="24"/>
        </w:rPr>
        <w:t>：</w:t>
      </w:r>
    </w:p>
    <w:p w14:paraId="134B28A3">
      <w:pPr>
        <w:adjustRightInd w:val="0"/>
        <w:snapToGrid w:val="0"/>
        <w:spacing w:line="30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2.1 中小企业政策：本项目非专门面对中小企业采购，对符合规定的小微企业报价给予10％的扣除，用扣除后的价格参加评审。</w:t>
      </w:r>
    </w:p>
    <w:p w14:paraId="3E2E100D">
      <w:pPr>
        <w:adjustRightInd w:val="0"/>
        <w:snapToGrid w:val="0"/>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2.2 其它落实政府采购政策的资格要求：</w:t>
      </w:r>
    </w:p>
    <w:p w14:paraId="03D4B60F">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（1）财政部、国家发展改革委、生态环境部、市场监管总局《关于调整优化节能产品、环境标志产品政府采购执行机制的通知》（财库[2019]9号文）；</w:t>
      </w:r>
    </w:p>
    <w:p w14:paraId="2DC01B30">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（2）财政部、生态环境部《关于印发环境标志产品政府采购品目清单的通知》（财库[2019]18号文）；</w:t>
      </w:r>
    </w:p>
    <w:p w14:paraId="0E321BCF">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（3）财政部、发展改革委《关于印发节能产品政府采购品目清单的通知》（财库[2019]19号文）；</w:t>
      </w:r>
    </w:p>
    <w:p w14:paraId="4BABF7EB">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（4）市场监管总局《市场监管总局关于发布参与实施政府采购节能产品、环境标志产品认证机构名录的公告》（2019年第16号）；</w:t>
      </w:r>
    </w:p>
    <w:p w14:paraId="01F27892">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（5）财政部、工业和信息化部《关于印发《政府采购促进中小企业发展管理办法》的通知》（财库[2020]46号文）《关于进一步加大政府采购支持中小企业力度的通知》（财库[2022]19号文）执行；</w:t>
      </w:r>
    </w:p>
    <w:p w14:paraId="59A15ADE">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（6）财政部、民政部、中国残疾人联合会《关于促进残疾人就业政府采购政策的通知》（财库[2017]141号）；</w:t>
      </w:r>
    </w:p>
    <w:p w14:paraId="1047425A">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（7）财政部、SF部《关于政府采购支持JY企业发展有关问题的通知》（财库[2014]68号文）；</w:t>
      </w:r>
    </w:p>
    <w:p w14:paraId="1F0CB3AD">
      <w:pPr>
        <w:adjustRightInd w:val="0"/>
        <w:snapToGrid w:val="0"/>
        <w:spacing w:line="300" w:lineRule="auto"/>
        <w:ind w:firstLine="240" w:firstLineChars="100"/>
        <w:jc w:val="left"/>
        <w:rPr>
          <w:rFonts w:hint="eastAsia" w:ascii="仿宋" w:hAnsi="仿宋" w:eastAsia="仿宋" w:cs="仿宋"/>
          <w:sz w:val="22"/>
          <w:szCs w:val="22"/>
        </w:rPr>
      </w:pPr>
      <w:r>
        <w:rPr>
          <w:rFonts w:hint="eastAsia" w:ascii="仿宋" w:hAnsi="仿宋" w:eastAsia="仿宋" w:cs="仿宋"/>
          <w:sz w:val="24"/>
          <w:szCs w:val="24"/>
        </w:rPr>
        <w:t>【标项一、二、三、四】</w:t>
      </w:r>
      <w:r>
        <w:rPr>
          <w:rFonts w:hint="eastAsia" w:ascii="仿宋" w:hAnsi="仿宋" w:eastAsia="仿宋" w:cs="仿宋"/>
          <w:kern w:val="0"/>
          <w:sz w:val="22"/>
          <w:szCs w:val="22"/>
        </w:rPr>
        <w:t>：</w:t>
      </w:r>
    </w:p>
    <w:p w14:paraId="70154D8D">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kern w:val="0"/>
          <w:sz w:val="24"/>
          <w:szCs w:val="24"/>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仿宋" w:hAnsi="仿宋" w:eastAsia="仿宋" w:cs="仿宋"/>
          <w:sz w:val="24"/>
          <w:szCs w:val="24"/>
        </w:rPr>
        <w:t>；</w:t>
      </w:r>
    </w:p>
    <w:p w14:paraId="37D03F9C">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 w:val="24"/>
          <w:szCs w:val="24"/>
        </w:rPr>
        <w:t>有依法缴纳税收和社会保障资金的良好记录：提供税务机关出具的近三个月的完税证明（新成立不足 3 个月的公司按实际发生提供，成立时间超过 3 个月的零申报的需提供依法报税资料），注：以完税证明税款所属日期为准，代缴税的完税证明不作为税务缴费凭证（如社保缴税等），如依法免税的，应提供相应文件证明；提供本单位近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sz w:val="24"/>
          <w:szCs w:val="24"/>
        </w:rPr>
        <w:t>；</w:t>
      </w:r>
    </w:p>
    <w:p w14:paraId="2759A400">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kern w:val="0"/>
          <w:sz w:val="24"/>
          <w:szCs w:val="24"/>
        </w:rPr>
        <w:t>具有良好的商业信誉和健全的财务会计制度：提供2023年度或2024年度第三方审计机构出具的审计报告（2025年新成立的公司按实际发生的情况提供近三个月银行出具的资信证明），单独提供健全的财务会计制度</w:t>
      </w:r>
      <w:r>
        <w:rPr>
          <w:rFonts w:hint="eastAsia" w:ascii="仿宋" w:hAnsi="仿宋" w:eastAsia="仿宋" w:cs="仿宋"/>
          <w:sz w:val="24"/>
          <w:szCs w:val="24"/>
        </w:rPr>
        <w:t>；</w:t>
      </w:r>
    </w:p>
    <w:p w14:paraId="226C0C49">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kern w:val="0"/>
          <w:sz w:val="24"/>
          <w:szCs w:val="24"/>
        </w:rPr>
        <w:t>履行合同所必需的设备和专业技术能力：提供《投标人资格声明函》</w:t>
      </w:r>
      <w:r>
        <w:rPr>
          <w:rFonts w:hint="eastAsia" w:ascii="仿宋" w:hAnsi="仿宋" w:eastAsia="仿宋" w:cs="仿宋"/>
          <w:sz w:val="24"/>
          <w:szCs w:val="24"/>
        </w:rPr>
        <w:t>；</w:t>
      </w:r>
    </w:p>
    <w:p w14:paraId="05E0EA58">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kern w:val="0"/>
          <w:sz w:val="24"/>
          <w:szCs w:val="24"/>
        </w:rPr>
        <w:t>参加采购活动前3年内，在经营活动中没有重大违法记录（提供声明函）。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仿宋" w:hAnsi="仿宋" w:eastAsia="仿宋" w:cs="仿宋"/>
          <w:sz w:val="24"/>
          <w:szCs w:val="24"/>
        </w:rPr>
        <w:t>；</w:t>
      </w:r>
    </w:p>
    <w:p w14:paraId="1D4DE7D3">
      <w:pPr>
        <w:adjustRightInd w:val="0"/>
        <w:snapToGrid w:val="0"/>
        <w:spacing w:line="360" w:lineRule="auto"/>
        <w:ind w:firstLine="240" w:firstLineChars="100"/>
        <w:jc w:val="left"/>
        <w:rPr>
          <w:rFonts w:hint="eastAsia" w:ascii="仿宋" w:hAnsi="仿宋" w:eastAsia="仿宋" w:cs="仿宋"/>
          <w:kern w:val="0"/>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拟参加本采购项目的投标人近三年在“信用中国</w:t>
      </w:r>
      <w:r>
        <w:rPr>
          <w:rFonts w:hint="eastAsia" w:ascii="仿宋" w:hAnsi="仿宋" w:eastAsia="仿宋" w:cs="仿宋"/>
          <w:kern w:val="0"/>
          <w:sz w:val="28"/>
          <w:szCs w:val="28"/>
        </w:rPr>
        <w:t>（www.creditchina.gov.cn）</w:t>
      </w:r>
      <w:r>
        <w:rPr>
          <w:rFonts w:hint="eastAsia" w:ascii="仿宋" w:hAnsi="仿宋" w:eastAsia="仿宋" w:cs="仿宋"/>
          <w:kern w:val="0"/>
          <w:sz w:val="24"/>
          <w:szCs w:val="24"/>
        </w:rPr>
        <w:t>”被列入失信被执行人、企业经营异常名录、重大税收违法案件当事人名单、政府采购严重违法失信行为记录名单的（尚在处罚期内）的；在“中国政府采购网</w:t>
      </w:r>
      <w:r>
        <w:rPr>
          <w:rFonts w:hint="eastAsia" w:ascii="仿宋" w:hAnsi="仿宋" w:eastAsia="仿宋" w:cs="仿宋"/>
          <w:kern w:val="0"/>
          <w:sz w:val="28"/>
          <w:szCs w:val="28"/>
        </w:rPr>
        <w:t>（www.ccgp.gov.cn）</w:t>
      </w:r>
      <w:r>
        <w:rPr>
          <w:rFonts w:hint="eastAsia" w:ascii="仿宋" w:hAnsi="仿宋" w:eastAsia="仿宋" w:cs="仿宋"/>
          <w:kern w:val="0"/>
          <w:sz w:val="24"/>
          <w:szCs w:val="24"/>
        </w:rPr>
        <w:t>”被列入政府采购严重违法失信行为记录名单（尚在处罚期内）、经营异常名录的，将拒绝其参与本次政府采购活动；</w:t>
      </w:r>
    </w:p>
    <w:p w14:paraId="5EDE2249">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企业负责人为同一人或者存在直接控股、管理关系的不同投标人，不得参加同一合同项下的政府采购活动（提供声明函），否则，皆取消投标资格</w:t>
      </w:r>
      <w:r>
        <w:rPr>
          <w:rFonts w:hint="eastAsia" w:ascii="仿宋" w:hAnsi="仿宋" w:eastAsia="仿宋" w:cs="仿宋"/>
          <w:sz w:val="24"/>
          <w:szCs w:val="24"/>
        </w:rPr>
        <w:t>；</w:t>
      </w:r>
    </w:p>
    <w:p w14:paraId="106078F9">
      <w:pPr>
        <w:adjustRightInd w:val="0"/>
        <w:snapToGrid w:val="0"/>
        <w:spacing w:line="360" w:lineRule="auto"/>
        <w:ind w:firstLine="240" w:firstLineChars="100"/>
        <w:jc w:val="left"/>
      </w:pPr>
      <w:r>
        <w:rPr>
          <w:rFonts w:hint="eastAsia" w:ascii="仿宋" w:hAnsi="仿宋" w:eastAsia="仿宋" w:cs="仿宋"/>
          <w:sz w:val="24"/>
          <w:szCs w:val="24"/>
        </w:rPr>
        <w:t xml:space="preserve">（8）本项目不接受联合体投标。 </w:t>
      </w:r>
    </w:p>
    <w:p w14:paraId="3845C90D">
      <w:pPr>
        <w:pStyle w:val="61"/>
        <w:snapToGrid w:val="0"/>
        <w:spacing w:line="360" w:lineRule="auto"/>
        <w:ind w:firstLine="482" w:firstLineChars="200"/>
        <w:outlineLvl w:val="2"/>
        <w:rPr>
          <w:rFonts w:hint="eastAsia" w:ascii="仿宋" w:hAnsi="仿宋" w:eastAsia="仿宋" w:cs="仿宋"/>
          <w:sz w:val="24"/>
          <w:szCs w:val="24"/>
        </w:rPr>
      </w:pPr>
      <w:r>
        <w:rPr>
          <w:rFonts w:hint="eastAsia" w:ascii="仿宋" w:hAnsi="仿宋" w:eastAsia="仿宋" w:cs="仿宋"/>
          <w:b/>
          <w:bCs/>
          <w:sz w:val="24"/>
          <w:szCs w:val="24"/>
        </w:rPr>
        <w:t>3.本项目的特定资格要求：无。</w:t>
      </w:r>
    </w:p>
    <w:p w14:paraId="7B1D29F5">
      <w:pPr>
        <w:spacing w:line="300" w:lineRule="auto"/>
        <w:rPr>
          <w:rFonts w:hint="eastAsia" w:ascii="仿宋" w:hAnsi="仿宋" w:eastAsia="仿宋" w:cs="仿宋"/>
          <w:b/>
          <w:sz w:val="24"/>
          <w:szCs w:val="24"/>
          <w:shd w:val="clear" w:color="auto" w:fill="FFFFFF"/>
        </w:rPr>
      </w:pPr>
      <w:bookmarkStart w:id="20" w:name="_Toc35393793"/>
      <w:bookmarkStart w:id="21" w:name="_Toc28359005"/>
      <w:bookmarkStart w:id="22" w:name="_Toc28359082"/>
      <w:bookmarkStart w:id="23" w:name="_Toc35393624"/>
      <w:r>
        <w:rPr>
          <w:rFonts w:hint="eastAsia" w:ascii="仿宋" w:hAnsi="仿宋" w:eastAsia="仿宋" w:cs="仿宋"/>
          <w:b/>
          <w:sz w:val="24"/>
          <w:szCs w:val="24"/>
          <w:shd w:val="clear" w:color="auto" w:fill="FFFFFF"/>
        </w:rPr>
        <w:t>三、获取采购文件</w:t>
      </w:r>
    </w:p>
    <w:p w14:paraId="5F804B99">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时间：2025年4月2</w:t>
      </w:r>
      <w:r>
        <w:rPr>
          <w:rFonts w:hint="eastAsia" w:ascii="仿宋" w:hAnsi="仿宋" w:eastAsia="仿宋" w:cs="仿宋"/>
          <w:bCs/>
          <w:sz w:val="24"/>
          <w:szCs w:val="24"/>
          <w:shd w:val="clear" w:color="auto" w:fill="FFFFFF"/>
          <w:lang w:val="en-US" w:eastAsia="zh-CN"/>
        </w:rPr>
        <w:t>4</w:t>
      </w:r>
      <w:r>
        <w:rPr>
          <w:rFonts w:hint="eastAsia" w:ascii="仿宋" w:hAnsi="仿宋" w:eastAsia="仿宋" w:cs="仿宋"/>
          <w:bCs/>
          <w:sz w:val="24"/>
          <w:szCs w:val="24"/>
          <w:shd w:val="clear" w:color="auto" w:fill="FFFFFF"/>
        </w:rPr>
        <w:t>日至2025年5月1</w:t>
      </w:r>
      <w:r>
        <w:rPr>
          <w:rFonts w:hint="eastAsia" w:ascii="仿宋" w:hAnsi="仿宋" w:eastAsia="仿宋" w:cs="仿宋"/>
          <w:bCs/>
          <w:sz w:val="24"/>
          <w:szCs w:val="24"/>
          <w:shd w:val="clear" w:color="auto" w:fill="FFFFFF"/>
          <w:lang w:val="en-US" w:eastAsia="zh-CN"/>
        </w:rPr>
        <w:t>5</w:t>
      </w:r>
      <w:r>
        <w:rPr>
          <w:rFonts w:hint="eastAsia" w:ascii="仿宋" w:hAnsi="仿宋" w:eastAsia="仿宋" w:cs="仿宋"/>
          <w:bCs/>
          <w:sz w:val="24"/>
          <w:szCs w:val="24"/>
          <w:shd w:val="clear" w:color="auto" w:fill="FFFFFF"/>
        </w:rPr>
        <w:t>日，每天00:00至12:00，12:00至23:59时（北京时间，下同）</w:t>
      </w:r>
    </w:p>
    <w:p w14:paraId="725E4479">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地点：</w:t>
      </w:r>
      <w:bookmarkEnd w:id="20"/>
      <w:bookmarkEnd w:id="21"/>
      <w:bookmarkEnd w:id="22"/>
      <w:bookmarkEnd w:id="23"/>
      <w:r>
        <w:rPr>
          <w:rFonts w:hint="eastAsia" w:ascii="仿宋" w:hAnsi="仿宋" w:eastAsia="仿宋" w:cs="仿宋"/>
          <w:sz w:val="24"/>
          <w:szCs w:val="24"/>
        </w:rPr>
        <w:t>供应商登陆政采云平台https://www.zcygov.cn/在线申请获取采购文件</w:t>
      </w:r>
      <w:r>
        <w:rPr>
          <w:rFonts w:hint="eastAsia" w:ascii="仿宋" w:hAnsi="仿宋" w:eastAsia="仿宋" w:cs="仿宋"/>
          <w:bCs/>
          <w:sz w:val="24"/>
          <w:szCs w:val="24"/>
          <w:shd w:val="clear" w:color="auto" w:fill="FFFFFF"/>
        </w:rPr>
        <w:t> </w:t>
      </w:r>
    </w:p>
    <w:p w14:paraId="11E41E6C">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方式：</w:t>
      </w:r>
      <w:bookmarkStart w:id="24" w:name="_Toc35393796"/>
      <w:bookmarkStart w:id="25" w:name="_Toc28359085"/>
      <w:bookmarkStart w:id="26" w:name="_Toc28359008"/>
      <w:bookmarkStart w:id="27" w:name="_Toc35393627"/>
      <w:r>
        <w:rPr>
          <w:rFonts w:hint="eastAsia" w:ascii="仿宋" w:hAnsi="仿宋" w:eastAsia="仿宋" w:cs="仿宋"/>
          <w:bCs/>
          <w:sz w:val="24"/>
          <w:szCs w:val="24"/>
          <w:shd w:val="clear" w:color="auto" w:fill="FFFFFF"/>
        </w:rPr>
        <w:t>供应商登录政采云平台https://www.zcygov.cn/在线申请获取采购文件（进入“项目采购”应用，在获取采购文件菜单中选择项目，申请获取采购文件）。</w:t>
      </w:r>
    </w:p>
    <w:p w14:paraId="40786200">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售价（元）：0</w:t>
      </w:r>
    </w:p>
    <w:p w14:paraId="3AB8C875">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四、提交投标文件截止时间、开标时间和地点</w:t>
      </w:r>
    </w:p>
    <w:p w14:paraId="4AA61F91">
      <w:pPr>
        <w:spacing w:line="300" w:lineRule="auto"/>
        <w:ind w:firstLine="480" w:firstLineChars="200"/>
        <w:rPr>
          <w:rFonts w:hint="eastAsia" w:ascii="仿宋" w:hAnsi="仿宋" w:eastAsia="仿宋" w:cs="仿宋"/>
          <w:bCs/>
          <w:sz w:val="24"/>
          <w:szCs w:val="24"/>
          <w:shd w:val="clear" w:color="auto" w:fill="FFFFFF"/>
        </w:rPr>
      </w:pPr>
      <w:bookmarkStart w:id="28" w:name="_Toc35393794"/>
      <w:bookmarkStart w:id="29" w:name="_Toc28359084"/>
      <w:bookmarkStart w:id="30" w:name="_Toc35393625"/>
      <w:bookmarkStart w:id="31" w:name="_Toc28359007"/>
      <w:r>
        <w:rPr>
          <w:rFonts w:hint="eastAsia" w:ascii="仿宋" w:hAnsi="仿宋" w:eastAsia="仿宋" w:cs="仿宋"/>
          <w:bCs/>
          <w:sz w:val="24"/>
          <w:szCs w:val="24"/>
          <w:shd w:val="clear" w:color="auto" w:fill="FFFFFF"/>
        </w:rPr>
        <w:t>提交投标文件截止时间：2025年</w:t>
      </w:r>
      <w:r>
        <w:rPr>
          <w:rFonts w:hint="eastAsia" w:ascii="仿宋" w:hAnsi="仿宋" w:eastAsia="仿宋" w:cs="仿宋"/>
          <w:bCs/>
          <w:sz w:val="24"/>
          <w:szCs w:val="24"/>
          <w:shd w:val="clear" w:color="auto" w:fill="FFFFFF"/>
          <w:lang w:eastAsia="zh-CN"/>
        </w:rPr>
        <w:t>5月16日</w:t>
      </w:r>
      <w:r>
        <w:rPr>
          <w:rFonts w:hint="eastAsia" w:ascii="仿宋" w:hAnsi="仿宋" w:eastAsia="仿宋" w:cs="仿宋"/>
          <w:bCs/>
          <w:sz w:val="24"/>
          <w:szCs w:val="24"/>
          <w:shd w:val="clear" w:color="auto" w:fill="FFFFFF"/>
        </w:rPr>
        <w:t xml:space="preserve"> 11:00时</w:t>
      </w:r>
    </w:p>
    <w:p w14:paraId="22D8D0B8">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投标地点：新疆政府采购网政采云平台（www.zcygov.cn</w:t>
      </w:r>
      <w:r>
        <w:rPr>
          <w:rFonts w:hint="eastAsia" w:ascii="仿宋" w:hAnsi="仿宋" w:eastAsia="仿宋" w:cs="仿宋"/>
          <w:sz w:val="24"/>
          <w:szCs w:val="24"/>
        </w:rPr>
        <w:t>）</w:t>
      </w:r>
    </w:p>
    <w:p w14:paraId="6061BB4D">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开标时间：2025年</w:t>
      </w:r>
      <w:r>
        <w:rPr>
          <w:rFonts w:hint="eastAsia" w:ascii="仿宋" w:hAnsi="仿宋" w:eastAsia="仿宋" w:cs="仿宋"/>
          <w:bCs/>
          <w:sz w:val="24"/>
          <w:szCs w:val="24"/>
          <w:shd w:val="clear" w:color="auto" w:fill="FFFFFF"/>
          <w:lang w:eastAsia="zh-CN"/>
        </w:rPr>
        <w:t>5月16日</w:t>
      </w:r>
      <w:r>
        <w:rPr>
          <w:rFonts w:hint="eastAsia" w:ascii="仿宋" w:hAnsi="仿宋" w:eastAsia="仿宋" w:cs="仿宋"/>
          <w:bCs/>
          <w:sz w:val="24"/>
          <w:szCs w:val="24"/>
          <w:shd w:val="clear" w:color="auto" w:fill="FFFFFF"/>
        </w:rPr>
        <w:t xml:space="preserve"> 11:00时</w:t>
      </w:r>
    </w:p>
    <w:p w14:paraId="73C96195">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开标地点：政采云平台不见面开标大厅（网址：https://www.zcygov.cn/）</w:t>
      </w:r>
    </w:p>
    <w:p w14:paraId="256E38F9">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五、公告期限</w:t>
      </w:r>
      <w:bookmarkEnd w:id="28"/>
      <w:bookmarkEnd w:id="29"/>
      <w:bookmarkEnd w:id="30"/>
      <w:bookmarkEnd w:id="31"/>
    </w:p>
    <w:p w14:paraId="7E54C01B">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自本公告发布之日起5个工作日</w:t>
      </w:r>
    </w:p>
    <w:p w14:paraId="7AA26547">
      <w:pPr>
        <w:spacing w:line="300" w:lineRule="auto"/>
        <w:rPr>
          <w:rFonts w:hint="eastAsia" w:ascii="仿宋" w:hAnsi="仿宋" w:eastAsia="仿宋" w:cs="仿宋"/>
          <w:b/>
          <w:sz w:val="24"/>
          <w:szCs w:val="24"/>
          <w:shd w:val="clear" w:color="auto" w:fill="FFFFFF"/>
        </w:rPr>
      </w:pPr>
      <w:bookmarkStart w:id="32" w:name="_Toc35393795"/>
      <w:bookmarkStart w:id="33" w:name="_Toc35393626"/>
      <w:r>
        <w:rPr>
          <w:rFonts w:hint="eastAsia" w:ascii="仿宋" w:hAnsi="仿宋" w:eastAsia="仿宋" w:cs="仿宋"/>
          <w:b/>
          <w:sz w:val="24"/>
          <w:szCs w:val="24"/>
          <w:shd w:val="clear" w:color="auto" w:fill="FFFFFF"/>
        </w:rPr>
        <w:t>六、其他补充事宜</w:t>
      </w:r>
      <w:bookmarkEnd w:id="24"/>
      <w:bookmarkEnd w:id="25"/>
      <w:bookmarkEnd w:id="26"/>
      <w:bookmarkEnd w:id="27"/>
      <w:bookmarkEnd w:id="32"/>
      <w:bookmarkEnd w:id="33"/>
    </w:p>
    <w:p w14:paraId="4C5E094E">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1、本项目实行网上招投标，采用电子响应文件。若供应商参与招标，自行承担招标一切费用。</w:t>
      </w:r>
    </w:p>
    <w:p w14:paraId="1648E7A9">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2、各供应商应在招标前应确保成为新疆维吾尔自治区政府采购网正式注册入库供应商，并完成CA数字证书申领。因未注册入库、未办理CA数字证书等原因造成无法招标或招标失败等后果由供应商自行承担。</w:t>
      </w:r>
    </w:p>
    <w:p w14:paraId="1EB73E9C">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14:paraId="068A5DA8">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4、有意向参与新疆区域电子开评标的供应商，可访问新疆数字证书认证中心官方网站（https://www.xjca.com.cn/）或下载“新疆政务通”APP自行进行申领。如需咨询，请联系新疆CA服务热线0991-2819290。</w:t>
      </w:r>
    </w:p>
    <w:p w14:paraId="1ED739DE">
      <w:pPr>
        <w:adjustRightInd w:val="0"/>
        <w:snapToGrid w:val="0"/>
        <w:spacing w:line="300" w:lineRule="auto"/>
        <w:ind w:firstLine="480" w:firstLineChars="200"/>
        <w:rPr>
          <w:rFonts w:hint="eastAsia" w:ascii="仿宋" w:hAnsi="仿宋" w:eastAsia="仿宋" w:cs="仿宋"/>
          <w:b/>
          <w:sz w:val="24"/>
          <w:szCs w:val="24"/>
          <w:shd w:val="clear" w:color="auto" w:fill="FFFFFF"/>
        </w:rPr>
      </w:pPr>
      <w:r>
        <w:rPr>
          <w:rFonts w:hint="eastAsia" w:ascii="仿宋" w:hAnsi="仿宋" w:eastAsia="仿宋" w:cs="仿宋"/>
          <w:kern w:val="0"/>
          <w:sz w:val="24"/>
          <w:szCs w:val="24"/>
        </w:rPr>
        <w:t>5、根据财政部、工业和信息化部关于印发《政府采购促进中小企业发展管理办法》的通知(财库[2020]46号)，报价人及其所投产品的制造商均属于《工业和信息化部、国家统计局、国家发展和改革委员会、财政部关于印发中小企业划型标准规定的通知》(工信部联企业[2011]450号)中规定的小型、微型企业标准的，按招标文件格式提供《中小企业声明函》等政府采购政策。《财政部 发展改革委 生态环境部 市场监管总局 关于调整优化节能产品、环境标志产品政府采购执行机制的通知》（财库〔2019〕9号）。</w:t>
      </w:r>
    </w:p>
    <w:p w14:paraId="1BF3D40B">
      <w:pPr>
        <w:adjustRightInd w:val="0"/>
        <w:snapToGrid w:val="0"/>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特别提示：</w:t>
      </w:r>
    </w:p>
    <w:p w14:paraId="17DACCB5">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1、采购限额标准以上，200万元以下的货物和服务采购项目、400万元以下的工程采购项目，适宜由中小企业提供的，采购人应当专门面向中小企业采购。</w:t>
      </w:r>
    </w:p>
    <w:p w14:paraId="345FCC17">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2、超过200万元的货物和服务采购项目，预留该部分采购项目预算总额的30%以上专门面向中小企业采购，其中预留给小微企业的比例不低于60%。</w:t>
      </w:r>
    </w:p>
    <w:p w14:paraId="7922EE6F">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3、超过400万元的工程采购项目中适宜由中小企业提供的，预留该部分采购项目预算总额的40%以上专门面向中小企业采购，其中预留给小微企业的比例不低于60%。</w:t>
      </w:r>
    </w:p>
    <w:p w14:paraId="20E01B56">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9FBF261">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A1B197B">
      <w:pPr>
        <w:adjustRightInd w:val="0"/>
        <w:snapToGrid w:val="0"/>
        <w:spacing w:line="300" w:lineRule="auto"/>
        <w:jc w:val="left"/>
        <w:rPr>
          <w:rFonts w:hint="eastAsia" w:ascii="仿宋" w:hAnsi="仿宋" w:eastAsia="仿宋" w:cs="仿宋"/>
          <w:bCs/>
          <w:sz w:val="24"/>
          <w:szCs w:val="24"/>
          <w:shd w:val="clear" w:color="auto" w:fill="FFFFFF"/>
        </w:rPr>
      </w:pPr>
      <w:r>
        <w:rPr>
          <w:rFonts w:hint="eastAsia" w:ascii="仿宋" w:hAnsi="仿宋" w:eastAsia="仿宋" w:cs="仿宋"/>
          <w:b/>
          <w:sz w:val="24"/>
          <w:szCs w:val="24"/>
          <w:shd w:val="clear" w:color="auto" w:fill="FFFFFF"/>
        </w:rPr>
        <w:t>七、对本次招标提出询问，请按以下方式联系</w:t>
      </w:r>
    </w:p>
    <w:p w14:paraId="36F0A295">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1.采购人信息</w:t>
      </w:r>
    </w:p>
    <w:p w14:paraId="07377A3B">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称：墨玉县教育局</w:t>
      </w:r>
    </w:p>
    <w:p w14:paraId="1F4B1E43">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址：墨玉县博斯坦南路1号</w:t>
      </w:r>
    </w:p>
    <w:p w14:paraId="5B9A46B9">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 系 人：李先生</w:t>
      </w:r>
    </w:p>
    <w:p w14:paraId="760EAADF">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联系方式：0903-6514235</w:t>
      </w:r>
    </w:p>
    <w:p w14:paraId="5E915B22">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2.采购代理机构信息</w:t>
      </w:r>
    </w:p>
    <w:p w14:paraId="3FCE7B7C">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称：新疆喻群工程项目管理有限公司　</w:t>
      </w:r>
    </w:p>
    <w:p w14:paraId="593DE55E">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址：和田市屯垦东路29号</w:t>
      </w:r>
    </w:p>
    <w:p w14:paraId="4F3DFB47">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联系方式：0903-2528070</w:t>
      </w:r>
    </w:p>
    <w:p w14:paraId="623C35AA">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3.项目联系方式</w:t>
      </w:r>
    </w:p>
    <w:p w14:paraId="7DEDE561">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项目联系人：黄先生</w:t>
      </w:r>
    </w:p>
    <w:p w14:paraId="16E2D35A">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电　　  话：0903-2528070</w:t>
      </w:r>
    </w:p>
    <w:p w14:paraId="0909F710">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4.同级采购监督部门</w:t>
      </w:r>
    </w:p>
    <w:p w14:paraId="75BEDECE">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称：墨玉县财政局</w:t>
      </w:r>
    </w:p>
    <w:p w14:paraId="0003B1A0">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址：墨玉县行政服务中心</w:t>
      </w:r>
    </w:p>
    <w:p w14:paraId="0CCB9C40">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 系 人：杨工</w:t>
      </w:r>
    </w:p>
    <w:p w14:paraId="18CFF64B">
      <w:pPr>
        <w:adjustRightInd w:val="0"/>
        <w:snapToGrid w:val="0"/>
        <w:spacing w:line="300" w:lineRule="auto"/>
        <w:ind w:firstLine="480" w:firstLineChars="200"/>
        <w:rPr>
          <w:rFonts w:hint="eastAsia" w:ascii="仿宋" w:hAnsi="仿宋" w:eastAsia="仿宋" w:cs="仿宋"/>
          <w:b/>
          <w:sz w:val="32"/>
          <w:szCs w:val="32"/>
        </w:rPr>
      </w:pPr>
      <w:r>
        <w:rPr>
          <w:rFonts w:hint="eastAsia" w:ascii="仿宋" w:hAnsi="仿宋" w:eastAsia="仿宋" w:cs="仿宋"/>
          <w:bCs/>
          <w:sz w:val="24"/>
          <w:szCs w:val="24"/>
          <w:shd w:val="clear" w:color="auto" w:fill="FFFFFF"/>
        </w:rPr>
        <w:t>联系方式：0903-6565062</w:t>
      </w:r>
    </w:p>
    <w:p w14:paraId="6B148719">
      <w:pPr>
        <w:rPr>
          <w:rStyle w:val="30"/>
          <w:rFonts w:hint="eastAsia" w:ascii="仿宋" w:hAnsi="仿宋" w:eastAsia="仿宋" w:cs="仿宋"/>
          <w:b w:val="0"/>
          <w:bCs/>
          <w:color w:val="000000" w:themeColor="text1"/>
          <w:sz w:val="28"/>
          <w:szCs w:val="28"/>
          <w14:textFill>
            <w14:solidFill>
              <w14:schemeClr w14:val="tx1"/>
            </w14:solidFill>
          </w14:textFill>
        </w:rPr>
      </w:pPr>
      <w:r>
        <w:rPr>
          <w:rStyle w:val="30"/>
          <w:rFonts w:hint="eastAsia" w:ascii="仿宋" w:hAnsi="仿宋" w:eastAsia="仿宋" w:cs="仿宋"/>
          <w:b w:val="0"/>
          <w:bCs/>
          <w:color w:val="000000" w:themeColor="text1"/>
          <w:sz w:val="28"/>
          <w:szCs w:val="28"/>
          <w14:textFill>
            <w14:solidFill>
              <w14:schemeClr w14:val="tx1"/>
            </w14:solidFill>
          </w14:textFill>
        </w:rPr>
        <w:br w:type="page"/>
      </w:r>
    </w:p>
    <w:p w14:paraId="75C35123">
      <w:pPr>
        <w:rPr>
          <w:rFonts w:hint="eastAsia"/>
        </w:rPr>
      </w:pPr>
    </w:p>
    <w:p w14:paraId="050E1837">
      <w:pPr>
        <w:pStyle w:val="47"/>
        <w:spacing w:line="360" w:lineRule="auto"/>
        <w:ind w:firstLine="0"/>
        <w:jc w:val="left"/>
        <w:rPr>
          <w:rStyle w:val="30"/>
          <w:rFonts w:hint="eastAsia" w:ascii="仿宋" w:hAnsi="仿宋" w:eastAsia="仿宋" w:cs="仿宋"/>
          <w:b/>
          <w:bCs/>
          <w:color w:val="000000" w:themeColor="text1"/>
          <w:sz w:val="28"/>
          <w:szCs w:val="28"/>
          <w14:textFill>
            <w14:solidFill>
              <w14:schemeClr w14:val="tx1"/>
            </w14:solidFill>
          </w14:textFill>
        </w:rPr>
      </w:pPr>
      <w:r>
        <w:rPr>
          <w:rStyle w:val="30"/>
          <w:rFonts w:hint="eastAsia" w:ascii="仿宋" w:hAnsi="仿宋" w:eastAsia="仿宋" w:cs="仿宋"/>
          <w:b/>
          <w:bCs/>
          <w:color w:val="000000" w:themeColor="text1"/>
          <w:sz w:val="28"/>
          <w:szCs w:val="28"/>
          <w14:textFill>
            <w14:solidFill>
              <w14:schemeClr w14:val="tx1"/>
            </w14:solidFill>
          </w14:textFill>
        </w:rPr>
        <w:t>特别提醒：</w:t>
      </w:r>
    </w:p>
    <w:p w14:paraId="04640A9C">
      <w:pPr>
        <w:spacing w:line="360" w:lineRule="auto"/>
        <w:jc w:val="left"/>
        <w:rPr>
          <w:rStyle w:val="30"/>
          <w:rFonts w:hint="eastAsia" w:ascii="仿宋" w:hAnsi="仿宋" w:eastAsia="仿宋" w:cs="仿宋"/>
          <w:b/>
          <w:color w:val="000000" w:themeColor="text1"/>
          <w:szCs w:val="21"/>
          <w14:textFill>
            <w14:solidFill>
              <w14:schemeClr w14:val="tx1"/>
            </w14:solidFill>
          </w14:textFill>
        </w:rPr>
      </w:pPr>
      <w:r>
        <w:rPr>
          <w:rStyle w:val="30"/>
          <w:rFonts w:hint="eastAsia" w:ascii="仿宋" w:hAnsi="仿宋" w:eastAsia="仿宋" w:cs="仿宋"/>
          <w:b/>
          <w:color w:val="000000" w:themeColor="text1"/>
          <w:szCs w:val="21"/>
          <w14:textFill>
            <w14:solidFill>
              <w14:schemeClr w14:val="tx1"/>
            </w14:solidFill>
          </w14:textFill>
        </w:rPr>
        <w:t>1、投标保证金由投标人基本账户汇出（投标保证金需一笔汇出，分笔汇出银行系统将不予统计），且不得以分公司的名义转账，投标保证金需在2025年</w:t>
      </w:r>
      <w:r>
        <w:rPr>
          <w:rStyle w:val="30"/>
          <w:rFonts w:hint="eastAsia" w:ascii="仿宋" w:hAnsi="仿宋" w:eastAsia="仿宋" w:cs="仿宋"/>
          <w:b/>
          <w:color w:val="000000" w:themeColor="text1"/>
          <w:szCs w:val="21"/>
          <w:lang w:eastAsia="zh-CN"/>
          <w14:textFill>
            <w14:solidFill>
              <w14:schemeClr w14:val="tx1"/>
            </w14:solidFill>
          </w14:textFill>
        </w:rPr>
        <w:t>5月16日</w:t>
      </w:r>
      <w:r>
        <w:rPr>
          <w:rStyle w:val="30"/>
          <w:rFonts w:hint="eastAsia" w:ascii="仿宋" w:hAnsi="仿宋" w:eastAsia="仿宋" w:cs="仿宋"/>
          <w:b/>
          <w:color w:val="000000" w:themeColor="text1"/>
          <w:szCs w:val="21"/>
          <w14:textFill>
            <w14:solidFill>
              <w14:schemeClr w14:val="tx1"/>
            </w14:solidFill>
          </w14:textFill>
        </w:rPr>
        <w:t>11：00（北京时间）前到账，超过时间则不予认可。投标单位须在汇款单备注栏标明：XXX项目XXX包段（标段）或采购项目编号。该项目不换取保证金收据，由银行出具投标企业保证金缴纳情况，</w:t>
      </w:r>
      <w:r>
        <w:rPr>
          <w:rStyle w:val="30"/>
          <w:rFonts w:hint="eastAsia" w:ascii="仿宋" w:hAnsi="仿宋" w:eastAsia="仿宋" w:cs="仿宋"/>
          <w:b/>
          <w:color w:val="000000"/>
          <w:szCs w:val="21"/>
        </w:rPr>
        <w:t>，逾时缴纳保证金的一切责任将由投标人自行承担。</w:t>
      </w:r>
    </w:p>
    <w:p w14:paraId="0020F94B">
      <w:pPr>
        <w:pStyle w:val="12"/>
        <w:rPr>
          <w:rStyle w:val="30"/>
          <w:rFonts w:hint="eastAsia" w:ascii="仿宋" w:hAnsi="仿宋" w:eastAsia="仿宋" w:cs="仿宋"/>
          <w:b/>
          <w:color w:val="000000" w:themeColor="text1"/>
          <w:sz w:val="28"/>
          <w:szCs w:val="28"/>
          <w14:textFill>
            <w14:solidFill>
              <w14:schemeClr w14:val="tx1"/>
            </w14:solidFill>
          </w14:textFill>
        </w:rPr>
      </w:pPr>
      <w:r>
        <w:rPr>
          <w:rStyle w:val="30"/>
          <w:rFonts w:hint="eastAsia" w:ascii="仿宋" w:hAnsi="仿宋" w:eastAsia="仿宋" w:cs="仿宋"/>
          <w:b/>
          <w:color w:val="000000" w:themeColor="text1"/>
          <w:sz w:val="21"/>
          <w:szCs w:val="21"/>
          <w14:textFill>
            <w14:solidFill>
              <w14:schemeClr w14:val="tx1"/>
            </w14:solidFill>
          </w14:textFill>
        </w:rPr>
        <w:t>2、投标企业下载招标文件后请仔细阅读，如对招标文件内容有质疑，投标人应在采购公告期限届满之日起7个工作日内一次性提出，按招标文件中载明的邮箱：</w:t>
      </w:r>
      <w:r>
        <w:fldChar w:fldCharType="begin"/>
      </w:r>
      <w:r>
        <w:instrText xml:space="preserve"> HYPERLINK "mailto:277192567@qq.com地址，以书面形式通知招标人。招标人认为必要时，将（澄清）修改后的公告发布在新疆政府采购网，敬请投标企业及时关注。在规定期限内投标企业未提出质疑的视为投标企业默认谈判文件不存在质疑的相关问题。超过谈判文件质疑时间将不再接受投标企业所提出的质疑。" </w:instrText>
      </w:r>
      <w:r>
        <w:fldChar w:fldCharType="separate"/>
      </w:r>
      <w:r>
        <w:rPr>
          <w:rStyle w:val="26"/>
          <w:rFonts w:hint="eastAsia" w:ascii="仿宋" w:hAnsi="仿宋" w:eastAsia="仿宋" w:cs="仿宋"/>
          <w:b/>
          <w:color w:val="000000" w:themeColor="text1"/>
          <w:sz w:val="21"/>
          <w14:textFill>
            <w14:solidFill>
              <w14:schemeClr w14:val="tx1"/>
            </w14:solidFill>
          </w14:textFill>
        </w:rPr>
        <w:t>277192567@qq.com地址，以书面形式通知招标人。招标人认为必要时，将（澄清）修改后的公告发布在新疆政府采购网，敬请投标企业及时关注，在规定期限内投标企业未提出质疑的视为投标企业默认招标文件，超过招标文件质疑时间将不再接受投标企业所提出的质疑。</w:t>
      </w:r>
      <w:r>
        <w:rPr>
          <w:rStyle w:val="26"/>
          <w:rFonts w:hint="eastAsia" w:ascii="仿宋" w:hAnsi="仿宋" w:eastAsia="仿宋" w:cs="仿宋"/>
          <w:b/>
          <w:color w:val="000000" w:themeColor="text1"/>
          <w:sz w:val="21"/>
          <w14:textFill>
            <w14:solidFill>
              <w14:schemeClr w14:val="tx1"/>
            </w14:solidFill>
          </w14:textFill>
        </w:rPr>
        <w:br w:type="page"/>
      </w:r>
      <w:r>
        <w:rPr>
          <w:rStyle w:val="26"/>
          <w:rFonts w:hint="eastAsia" w:ascii="仿宋" w:hAnsi="仿宋" w:eastAsia="仿宋" w:cs="仿宋"/>
          <w:b/>
          <w:color w:val="000000" w:themeColor="text1"/>
          <w:sz w:val="21"/>
          <w14:textFill>
            <w14:solidFill>
              <w14:schemeClr w14:val="tx1"/>
            </w14:solidFill>
          </w14:textFill>
        </w:rPr>
        <w:fldChar w:fldCharType="end"/>
      </w:r>
    </w:p>
    <w:p w14:paraId="17E32A6E">
      <w:pPr>
        <w:rPr>
          <w:rFonts w:hint="eastAsia" w:ascii="仿宋" w:hAnsi="仿宋" w:eastAsia="仿宋" w:cs="仿宋"/>
          <w:color w:val="000000" w:themeColor="text1"/>
          <w14:textFill>
            <w14:solidFill>
              <w14:schemeClr w14:val="tx1"/>
            </w14:solidFill>
          </w14:textFill>
        </w:rPr>
      </w:pPr>
    </w:p>
    <w:bookmarkEnd w:id="9"/>
    <w:bookmarkEnd w:id="11"/>
    <w:bookmarkEnd w:id="12"/>
    <w:bookmarkEnd w:id="13"/>
    <w:p w14:paraId="6015B70C">
      <w:pPr>
        <w:pStyle w:val="2"/>
        <w:rPr>
          <w:rFonts w:hint="eastAsia" w:ascii="仿宋" w:hAnsi="仿宋" w:eastAsia="仿宋" w:cs="仿宋"/>
          <w:color w:val="000000" w:themeColor="text1"/>
          <w14:textFill>
            <w14:solidFill>
              <w14:schemeClr w14:val="tx1"/>
            </w14:solidFill>
          </w14:textFill>
        </w:rPr>
      </w:pPr>
      <w:bookmarkStart w:id="34" w:name="_Toc24597"/>
      <w:bookmarkStart w:id="35" w:name="_Toc24998"/>
      <w:r>
        <w:rPr>
          <w:rFonts w:hint="eastAsia" w:ascii="仿宋" w:hAnsi="仿宋" w:eastAsia="仿宋" w:cs="仿宋"/>
          <w:color w:val="000000" w:themeColor="text1"/>
          <w14:textFill>
            <w14:solidFill>
              <w14:schemeClr w14:val="tx1"/>
            </w14:solidFill>
          </w14:textFill>
        </w:rPr>
        <w:t>第二章   投标须知前附表</w:t>
      </w:r>
      <w:bookmarkEnd w:id="34"/>
      <w:bookmarkEnd w:id="35"/>
      <w:r>
        <w:rPr>
          <w:rFonts w:hint="eastAsia" w:ascii="仿宋" w:hAnsi="仿宋" w:eastAsia="仿宋" w:cs="仿宋"/>
          <w:color w:val="000000" w:themeColor="text1"/>
          <w14:textFill>
            <w14:solidFill>
              <w14:schemeClr w14:val="tx1"/>
            </w14:solidFill>
          </w14:textFill>
        </w:rPr>
        <w:t xml:space="preserve">    </w:t>
      </w:r>
    </w:p>
    <w:tbl>
      <w:tblPr>
        <w:tblStyle w:val="22"/>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544"/>
        <w:gridCol w:w="7661"/>
      </w:tblGrid>
      <w:tr w14:paraId="0EFAD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23" w:type="dxa"/>
            <w:tcBorders>
              <w:top w:val="single" w:color="auto" w:sz="12" w:space="0"/>
            </w:tcBorders>
            <w:vAlign w:val="center"/>
          </w:tcPr>
          <w:p w14:paraId="07471375">
            <w:pPr>
              <w:spacing w:line="360"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序号</w:t>
            </w:r>
          </w:p>
        </w:tc>
        <w:tc>
          <w:tcPr>
            <w:tcW w:w="1544" w:type="dxa"/>
            <w:tcBorders>
              <w:top w:val="single" w:color="auto" w:sz="12" w:space="0"/>
              <w:right w:val="single" w:color="auto" w:sz="4" w:space="0"/>
            </w:tcBorders>
            <w:vAlign w:val="center"/>
          </w:tcPr>
          <w:p w14:paraId="4F8C9348">
            <w:pPr>
              <w:spacing w:line="360"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条款名称</w:t>
            </w:r>
          </w:p>
        </w:tc>
        <w:tc>
          <w:tcPr>
            <w:tcW w:w="7661" w:type="dxa"/>
            <w:tcBorders>
              <w:top w:val="single" w:color="auto" w:sz="12" w:space="0"/>
              <w:left w:val="single" w:color="auto" w:sz="4" w:space="0"/>
            </w:tcBorders>
            <w:vAlign w:val="center"/>
          </w:tcPr>
          <w:p w14:paraId="0A53F466">
            <w:pPr>
              <w:spacing w:line="360"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说明和要求</w:t>
            </w:r>
          </w:p>
        </w:tc>
      </w:tr>
      <w:tr w14:paraId="7504D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vAlign w:val="center"/>
          </w:tcPr>
          <w:p w14:paraId="2E5FDF7E">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1544" w:type="dxa"/>
            <w:tcBorders>
              <w:right w:val="single" w:color="auto" w:sz="4" w:space="0"/>
            </w:tcBorders>
            <w:vAlign w:val="center"/>
          </w:tcPr>
          <w:p w14:paraId="73C4FD22">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采购人</w:t>
            </w:r>
          </w:p>
        </w:tc>
        <w:tc>
          <w:tcPr>
            <w:tcW w:w="7661" w:type="dxa"/>
            <w:tcBorders>
              <w:left w:val="single" w:color="auto" w:sz="4" w:space="0"/>
            </w:tcBorders>
            <w:vAlign w:val="center"/>
          </w:tcPr>
          <w:p w14:paraId="0D4B926C">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名  称：墨玉县教育局</w:t>
            </w:r>
          </w:p>
          <w:p w14:paraId="39F98A33">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联系人：</w:t>
            </w:r>
            <w:r>
              <w:rPr>
                <w:rFonts w:hint="eastAsia" w:ascii="仿宋" w:hAnsi="仿宋" w:eastAsia="仿宋" w:cs="仿宋"/>
                <w:color w:val="000000" w:themeColor="text1"/>
                <w:kern w:val="0"/>
                <w:szCs w:val="21"/>
                <w14:textFill>
                  <w14:solidFill>
                    <w14:schemeClr w14:val="tx1"/>
                  </w14:solidFill>
                </w14:textFill>
              </w:rPr>
              <w:t>李</w:t>
            </w:r>
            <w:r>
              <w:rPr>
                <w:rFonts w:hint="eastAsia" w:ascii="仿宋" w:hAnsi="仿宋" w:eastAsia="仿宋" w:cs="仿宋"/>
                <w:color w:val="000000" w:themeColor="text1"/>
                <w:kern w:val="0"/>
                <w:szCs w:val="21"/>
                <w:lang w:val="zh-CN"/>
                <w14:textFill>
                  <w14:solidFill>
                    <w14:schemeClr w14:val="tx1"/>
                  </w14:solidFill>
                </w14:textFill>
              </w:rPr>
              <w:t>先生</w:t>
            </w:r>
          </w:p>
          <w:p w14:paraId="7572A1C7">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电</w:t>
            </w:r>
            <w:r>
              <w:rPr>
                <w:rFonts w:hint="eastAsia" w:ascii="仿宋" w:hAnsi="仿宋" w:eastAsia="仿宋" w:cs="仿宋"/>
                <w:color w:val="000000" w:themeColor="text1"/>
                <w:kern w:val="0"/>
                <w:szCs w:val="21"/>
                <w14:textFill>
                  <w14:solidFill>
                    <w14:schemeClr w14:val="tx1"/>
                  </w14:solidFill>
                </w14:textFill>
              </w:rPr>
              <w:t xml:space="preserve">  </w:t>
            </w:r>
            <w:r>
              <w:rPr>
                <w:rFonts w:hint="eastAsia" w:ascii="仿宋" w:hAnsi="仿宋" w:eastAsia="仿宋" w:cs="仿宋"/>
                <w:color w:val="000000" w:themeColor="text1"/>
                <w:kern w:val="0"/>
                <w:szCs w:val="21"/>
                <w:lang w:val="zh-CN"/>
                <w14:textFill>
                  <w14:solidFill>
                    <w14:schemeClr w14:val="tx1"/>
                  </w14:solidFill>
                </w14:textFill>
              </w:rPr>
              <w:t>话：0903-6514235</w:t>
            </w:r>
            <w:r>
              <w:rPr>
                <w:rFonts w:hint="eastAsia" w:ascii="仿宋" w:hAnsi="仿宋" w:eastAsia="仿宋" w:cs="仿宋"/>
                <w:color w:val="000000" w:themeColor="text1"/>
                <w:kern w:val="0"/>
                <w:szCs w:val="21"/>
                <w14:textFill>
                  <w14:solidFill>
                    <w14:schemeClr w14:val="tx1"/>
                  </w14:solidFill>
                </w14:textFill>
              </w:rPr>
              <w:t xml:space="preserve">  </w:t>
            </w:r>
          </w:p>
        </w:tc>
      </w:tr>
      <w:tr w14:paraId="03617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823" w:type="dxa"/>
            <w:vAlign w:val="center"/>
          </w:tcPr>
          <w:p w14:paraId="6C684022">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1544" w:type="dxa"/>
            <w:tcBorders>
              <w:right w:val="single" w:color="auto" w:sz="4" w:space="0"/>
            </w:tcBorders>
            <w:vAlign w:val="center"/>
          </w:tcPr>
          <w:p w14:paraId="23875E8C">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代理机构</w:t>
            </w:r>
          </w:p>
        </w:tc>
        <w:tc>
          <w:tcPr>
            <w:tcW w:w="7661" w:type="dxa"/>
            <w:tcBorders>
              <w:left w:val="single" w:color="auto" w:sz="4" w:space="0"/>
            </w:tcBorders>
            <w:vAlign w:val="center"/>
          </w:tcPr>
          <w:p w14:paraId="2AA32732">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名  称：新疆喻群工程项目管理有限公司</w:t>
            </w:r>
          </w:p>
          <w:p w14:paraId="5BC6EB8E">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地  址：和田市屯垦东路29号</w:t>
            </w:r>
          </w:p>
          <w:p w14:paraId="1D8D4BB5">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联系人：黄先生</w:t>
            </w:r>
          </w:p>
          <w:p w14:paraId="7A60680A">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电  话：0903-2528070</w:t>
            </w:r>
          </w:p>
        </w:tc>
      </w:tr>
      <w:tr w14:paraId="7AF51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823" w:type="dxa"/>
            <w:vAlign w:val="center"/>
          </w:tcPr>
          <w:p w14:paraId="055EA1A2">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w:t>
            </w:r>
          </w:p>
        </w:tc>
        <w:tc>
          <w:tcPr>
            <w:tcW w:w="1544" w:type="dxa"/>
            <w:tcBorders>
              <w:right w:val="single" w:color="auto" w:sz="4" w:space="0"/>
            </w:tcBorders>
            <w:vAlign w:val="center"/>
          </w:tcPr>
          <w:p w14:paraId="4C055490">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采购标项名称</w:t>
            </w:r>
          </w:p>
        </w:tc>
        <w:tc>
          <w:tcPr>
            <w:tcW w:w="7661" w:type="dxa"/>
            <w:tcBorders>
              <w:left w:val="single" w:color="auto" w:sz="4" w:space="0"/>
            </w:tcBorders>
            <w:vAlign w:val="center"/>
          </w:tcPr>
          <w:p w14:paraId="076B1B80">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2025年墨玉县组团援疆学校内涵发展项目（包一）</w:t>
            </w:r>
          </w:p>
          <w:p w14:paraId="61E2458C">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项目编号：</w:t>
            </w:r>
            <w:r>
              <w:fldChar w:fldCharType="begin"/>
            </w:r>
            <w:r>
              <w:instrText xml:space="preserve"> HYPERLINK "https://www.zcygov.cn/project-center/_procurement_/project-result-detail/7266270971548401713" \t "https://www.zcygov.cn/project-center/_procurement_/self-project/_blank" </w:instrText>
            </w:r>
            <w:r>
              <w:fldChar w:fldCharType="separate"/>
            </w:r>
            <w:r>
              <w:rPr>
                <w:rFonts w:hint="eastAsia" w:ascii="仿宋" w:hAnsi="仿宋" w:eastAsia="仿宋" w:cs="仿宋"/>
                <w:color w:val="000000" w:themeColor="text1"/>
                <w:kern w:val="0"/>
                <w:szCs w:val="21"/>
                <w14:textFill>
                  <w14:solidFill>
                    <w14:schemeClr w14:val="tx1"/>
                  </w14:solidFill>
                </w14:textFill>
              </w:rPr>
              <w:t>XJYQ-CGZB-2025-013号</w:t>
            </w:r>
            <w:r>
              <w:rPr>
                <w:rFonts w:hint="eastAsia" w:ascii="仿宋" w:hAnsi="仿宋" w:eastAsia="仿宋" w:cs="仿宋"/>
                <w:color w:val="000000" w:themeColor="text1"/>
                <w:kern w:val="0"/>
                <w:szCs w:val="21"/>
                <w14:textFill>
                  <w14:solidFill>
                    <w14:schemeClr w14:val="tx1"/>
                  </w14:solidFill>
                </w14:textFill>
              </w:rPr>
              <w:fldChar w:fldCharType="end"/>
            </w:r>
          </w:p>
          <w:p w14:paraId="38856F66">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包段编号：</w:t>
            </w:r>
            <w:r>
              <w:fldChar w:fldCharType="begin"/>
            </w:r>
            <w:r>
              <w:instrText xml:space="preserve"> HYPERLINK "https://www.zcygov.cn/project-center/_procurement_/project-result-detail/7266270971548401713" \t "https://www.zcygov.cn/project-center/_procurement_/self-project/_blank" </w:instrText>
            </w:r>
            <w:r>
              <w:fldChar w:fldCharType="separate"/>
            </w:r>
            <w:r>
              <w:rPr>
                <w:rFonts w:hint="eastAsia" w:ascii="仿宋" w:hAnsi="仿宋" w:eastAsia="仿宋" w:cs="仿宋"/>
                <w:color w:val="000000" w:themeColor="text1"/>
                <w:kern w:val="0"/>
                <w:szCs w:val="21"/>
                <w14:textFill>
                  <w14:solidFill>
                    <w14:schemeClr w14:val="tx1"/>
                  </w14:solidFill>
                </w14:textFill>
              </w:rPr>
              <w:t>XJYQ-CGZB-2025-013-1号</w:t>
            </w:r>
            <w:r>
              <w:rPr>
                <w:rFonts w:hint="eastAsia" w:ascii="仿宋" w:hAnsi="仿宋" w:eastAsia="仿宋" w:cs="仿宋"/>
                <w:color w:val="000000" w:themeColor="text1"/>
                <w:kern w:val="0"/>
                <w:szCs w:val="21"/>
                <w14:textFill>
                  <w14:solidFill>
                    <w14:schemeClr w14:val="tx1"/>
                  </w14:solidFill>
                </w14:textFill>
              </w:rPr>
              <w:fldChar w:fldCharType="end"/>
            </w:r>
          </w:p>
        </w:tc>
      </w:tr>
      <w:tr w14:paraId="0985B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vAlign w:val="center"/>
          </w:tcPr>
          <w:p w14:paraId="5A9A7160">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w:t>
            </w:r>
          </w:p>
        </w:tc>
        <w:tc>
          <w:tcPr>
            <w:tcW w:w="1544" w:type="dxa"/>
            <w:tcBorders>
              <w:right w:val="single" w:color="auto" w:sz="4" w:space="0"/>
            </w:tcBorders>
            <w:vAlign w:val="center"/>
          </w:tcPr>
          <w:p w14:paraId="4C8D545B">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采购内容</w:t>
            </w:r>
          </w:p>
        </w:tc>
        <w:tc>
          <w:tcPr>
            <w:tcW w:w="7661" w:type="dxa"/>
            <w:tcBorders>
              <w:left w:val="single" w:color="auto" w:sz="4" w:space="0"/>
            </w:tcBorders>
            <w:vAlign w:val="center"/>
          </w:tcPr>
          <w:p w14:paraId="10E19242">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为体育、音乐、美术、舞蹈、科技等社团及各类活动采购一批相关设备等（具体详见第三章采购需求）</w:t>
            </w:r>
          </w:p>
        </w:tc>
      </w:tr>
      <w:tr w14:paraId="6D708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vAlign w:val="center"/>
          </w:tcPr>
          <w:p w14:paraId="42EE9C9F">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w:t>
            </w:r>
          </w:p>
        </w:tc>
        <w:tc>
          <w:tcPr>
            <w:tcW w:w="1544" w:type="dxa"/>
            <w:tcBorders>
              <w:right w:val="single" w:color="auto" w:sz="4" w:space="0"/>
            </w:tcBorders>
            <w:vAlign w:val="center"/>
          </w:tcPr>
          <w:p w14:paraId="05B152E0">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资金来源</w:t>
            </w:r>
          </w:p>
        </w:tc>
        <w:tc>
          <w:tcPr>
            <w:tcW w:w="7661" w:type="dxa"/>
            <w:tcBorders>
              <w:left w:val="single" w:color="auto" w:sz="4" w:space="0"/>
            </w:tcBorders>
            <w:vAlign w:val="bottom"/>
          </w:tcPr>
          <w:p w14:paraId="67EC4450">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北京援疆资金</w:t>
            </w:r>
          </w:p>
        </w:tc>
      </w:tr>
      <w:tr w14:paraId="77FCB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vAlign w:val="center"/>
          </w:tcPr>
          <w:p w14:paraId="007CF77D">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w:t>
            </w:r>
          </w:p>
        </w:tc>
        <w:tc>
          <w:tcPr>
            <w:tcW w:w="1544" w:type="dxa"/>
            <w:tcBorders>
              <w:right w:val="single" w:color="auto" w:sz="4" w:space="0"/>
            </w:tcBorders>
            <w:vAlign w:val="center"/>
          </w:tcPr>
          <w:p w14:paraId="7A55F757">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采购预算金额</w:t>
            </w:r>
          </w:p>
        </w:tc>
        <w:tc>
          <w:tcPr>
            <w:tcW w:w="7661" w:type="dxa"/>
            <w:tcBorders>
              <w:left w:val="single" w:color="auto" w:sz="4" w:space="0"/>
            </w:tcBorders>
            <w:vAlign w:val="center"/>
          </w:tcPr>
          <w:p w14:paraId="5AF174EA">
            <w:pPr>
              <w:adjustRightInd w:val="0"/>
              <w:snapToGrid w:val="0"/>
              <w:spacing w:line="240" w:lineRule="auto"/>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采购预算金额：532109.00 元</w:t>
            </w:r>
          </w:p>
          <w:p w14:paraId="01E2055D">
            <w:pPr>
              <w:adjustRightInd w:val="0"/>
              <w:snapToGrid w:val="0"/>
              <w:spacing w:line="240" w:lineRule="auto"/>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最高限价：532109. 00元（投标报价高于最高限价按废标处理，敬请投标人注意！）</w:t>
            </w:r>
          </w:p>
        </w:tc>
      </w:tr>
      <w:tr w14:paraId="2296D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vAlign w:val="center"/>
          </w:tcPr>
          <w:p w14:paraId="11B5A27E">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w:t>
            </w:r>
          </w:p>
        </w:tc>
        <w:tc>
          <w:tcPr>
            <w:tcW w:w="1544" w:type="dxa"/>
            <w:tcBorders>
              <w:right w:val="single" w:color="auto" w:sz="4" w:space="0"/>
            </w:tcBorders>
            <w:vAlign w:val="center"/>
          </w:tcPr>
          <w:p w14:paraId="3FA4312A">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采购方式</w:t>
            </w:r>
          </w:p>
        </w:tc>
        <w:tc>
          <w:tcPr>
            <w:tcW w:w="7661" w:type="dxa"/>
            <w:tcBorders>
              <w:left w:val="single" w:color="auto" w:sz="4" w:space="0"/>
            </w:tcBorders>
            <w:vAlign w:val="center"/>
          </w:tcPr>
          <w:p w14:paraId="18B898DC">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公开招标</w:t>
            </w:r>
          </w:p>
        </w:tc>
      </w:tr>
      <w:tr w14:paraId="495E0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vAlign w:val="center"/>
          </w:tcPr>
          <w:p w14:paraId="204BA357">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w:t>
            </w:r>
          </w:p>
        </w:tc>
        <w:tc>
          <w:tcPr>
            <w:tcW w:w="1544" w:type="dxa"/>
            <w:tcBorders>
              <w:right w:val="single" w:color="auto" w:sz="4" w:space="0"/>
            </w:tcBorders>
            <w:vAlign w:val="center"/>
          </w:tcPr>
          <w:p w14:paraId="67C825AB">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评标方法</w:t>
            </w:r>
          </w:p>
        </w:tc>
        <w:tc>
          <w:tcPr>
            <w:tcW w:w="7661" w:type="dxa"/>
            <w:tcBorders>
              <w:left w:val="single" w:color="auto" w:sz="4" w:space="0"/>
            </w:tcBorders>
            <w:vAlign w:val="center"/>
          </w:tcPr>
          <w:p w14:paraId="3F7DCC68">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评审方法：综合评分法。</w:t>
            </w:r>
          </w:p>
          <w:p w14:paraId="3A4DB805">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按评审后得分由高到低顺序排列。得分相同的，按投标报价由低到高顺序排列，得分与投标报价均相同的，按技术指标优劣排列。</w:t>
            </w:r>
          </w:p>
          <w:p w14:paraId="0BA80E64">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综合打分排名第一的供应商为中标候选人。</w:t>
            </w:r>
          </w:p>
          <w:p w14:paraId="7DE2DB4E">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最低报价不是中标唯一条件。</w:t>
            </w:r>
          </w:p>
        </w:tc>
      </w:tr>
      <w:tr w14:paraId="4384E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vAlign w:val="center"/>
          </w:tcPr>
          <w:p w14:paraId="6FA1DB0E">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w:t>
            </w:r>
          </w:p>
        </w:tc>
        <w:tc>
          <w:tcPr>
            <w:tcW w:w="1544" w:type="dxa"/>
            <w:tcBorders>
              <w:right w:val="single" w:color="auto" w:sz="4" w:space="0"/>
            </w:tcBorders>
            <w:vAlign w:val="center"/>
          </w:tcPr>
          <w:p w14:paraId="0FB3F251">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服务期限及地点</w:t>
            </w:r>
          </w:p>
        </w:tc>
        <w:tc>
          <w:tcPr>
            <w:tcW w:w="7661" w:type="dxa"/>
            <w:tcBorders>
              <w:left w:val="single" w:color="auto" w:sz="4" w:space="0"/>
            </w:tcBorders>
            <w:vAlign w:val="center"/>
          </w:tcPr>
          <w:p w14:paraId="5F3C271C">
            <w:pPr>
              <w:adjustRightInd w:val="0"/>
              <w:snapToGrid w:val="0"/>
              <w:spacing w:line="240" w:lineRule="auto"/>
              <w:rPr>
                <w:rFonts w:hint="eastAsia" w:ascii="仿宋" w:hAnsi="仿宋" w:eastAsia="仿宋" w:cs="仿宋"/>
                <w:color w:val="0000FF"/>
                <w:kern w:val="0"/>
                <w:szCs w:val="21"/>
              </w:rPr>
            </w:pPr>
            <w:r>
              <w:rPr>
                <w:rFonts w:hint="eastAsia" w:ascii="仿宋" w:hAnsi="仿宋" w:eastAsia="仿宋" w:cs="仿宋"/>
                <w:color w:val="000000" w:themeColor="text1"/>
                <w:kern w:val="0"/>
                <w:szCs w:val="21"/>
                <w14:textFill>
                  <w14:solidFill>
                    <w14:schemeClr w14:val="tx1"/>
                  </w14:solidFill>
                </w14:textFill>
              </w:rPr>
              <w:t>合同履行期限：合同签订后30日历天内</w:t>
            </w:r>
          </w:p>
          <w:p w14:paraId="451E7D86">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服务地点：墨玉县</w:t>
            </w:r>
          </w:p>
        </w:tc>
      </w:tr>
      <w:tr w14:paraId="3D178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9" w:hRule="atLeast"/>
          <w:jc w:val="center"/>
        </w:trPr>
        <w:tc>
          <w:tcPr>
            <w:tcW w:w="823" w:type="dxa"/>
            <w:vAlign w:val="center"/>
          </w:tcPr>
          <w:p w14:paraId="2BC3D3D1">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10</w:t>
            </w:r>
          </w:p>
        </w:tc>
        <w:tc>
          <w:tcPr>
            <w:tcW w:w="1544" w:type="dxa"/>
            <w:tcBorders>
              <w:right w:val="single" w:color="auto" w:sz="4" w:space="0"/>
            </w:tcBorders>
            <w:vAlign w:val="center"/>
          </w:tcPr>
          <w:p w14:paraId="02806599">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质量要求</w:t>
            </w:r>
          </w:p>
        </w:tc>
        <w:tc>
          <w:tcPr>
            <w:tcW w:w="7661" w:type="dxa"/>
            <w:tcBorders>
              <w:left w:val="single" w:color="auto" w:sz="4" w:space="0"/>
            </w:tcBorders>
            <w:vAlign w:val="center"/>
          </w:tcPr>
          <w:p w14:paraId="68AEC44C">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达到国家或行业标准，满足招标文件要求，质量达到合格。</w:t>
            </w:r>
          </w:p>
        </w:tc>
      </w:tr>
      <w:tr w14:paraId="40E53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vAlign w:val="center"/>
          </w:tcPr>
          <w:p w14:paraId="3F7E6ECE">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w:t>
            </w:r>
          </w:p>
        </w:tc>
        <w:tc>
          <w:tcPr>
            <w:tcW w:w="1544" w:type="dxa"/>
            <w:tcBorders>
              <w:right w:val="single" w:color="auto" w:sz="4" w:space="0"/>
            </w:tcBorders>
            <w:vAlign w:val="center"/>
          </w:tcPr>
          <w:p w14:paraId="5CCA5B5F">
            <w:pPr>
              <w:spacing w:line="360" w:lineRule="exact"/>
              <w:ind w:left="105" w:right="62" w:hanging="105" w:hangingChars="50"/>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付款方式</w:t>
            </w:r>
          </w:p>
        </w:tc>
        <w:tc>
          <w:tcPr>
            <w:tcW w:w="7661" w:type="dxa"/>
            <w:tcBorders>
              <w:left w:val="single" w:color="auto" w:sz="4" w:space="0"/>
            </w:tcBorders>
            <w:vAlign w:val="center"/>
          </w:tcPr>
          <w:p w14:paraId="63F74150">
            <w:pPr>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1.合同签订生效后，采购人向供货人支付合同金额40%的预付款；</w:t>
            </w:r>
          </w:p>
          <w:p w14:paraId="75767EF1">
            <w:pPr>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2.供货人完成合同范围内全部采购内容的供货、安装、调试，经验收合格及培训后，采购人凭相关验收单位或人员签字的最终验收合格报告支付至合同金额的</w:t>
            </w:r>
            <w:r>
              <w:rPr>
                <w:rFonts w:hint="eastAsia" w:ascii="仿宋" w:hAnsi="仿宋" w:eastAsia="仿宋" w:cs="仿宋"/>
                <w:color w:val="000000" w:themeColor="text1"/>
                <w:kern w:val="0"/>
                <w:szCs w:val="21"/>
                <w:lang w:val="en-US" w:eastAsia="zh-CN"/>
                <w14:textFill>
                  <w14:solidFill>
                    <w14:schemeClr w14:val="tx1"/>
                  </w14:solidFill>
                </w14:textFill>
              </w:rPr>
              <w:t>7</w:t>
            </w:r>
            <w:r>
              <w:rPr>
                <w:rFonts w:hint="eastAsia" w:ascii="仿宋" w:hAnsi="仿宋" w:eastAsia="仿宋" w:cs="仿宋"/>
                <w:color w:val="000000" w:themeColor="text1"/>
                <w:kern w:val="0"/>
                <w:szCs w:val="21"/>
                <w14:textFill>
                  <w14:solidFill>
                    <w14:schemeClr w14:val="tx1"/>
                  </w14:solidFill>
                </w14:textFill>
              </w:rPr>
              <w:t>0％；</w:t>
            </w:r>
          </w:p>
          <w:p w14:paraId="7D08FBC0">
            <w:pPr>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3.验收合格、移交及审计工作完成后，支付至经审计机构审定金额的97%；</w:t>
            </w:r>
          </w:p>
          <w:p w14:paraId="7089AACC">
            <w:pPr>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4.项目通过验收后1年，采购人支付供货人经审计机构审定金额剩余的3%货款；</w:t>
            </w:r>
          </w:p>
          <w:p w14:paraId="6333734A">
            <w:pPr>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5.具体付款方式以双方签订合同为准。</w:t>
            </w:r>
          </w:p>
        </w:tc>
      </w:tr>
      <w:tr w14:paraId="26EE2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vAlign w:val="center"/>
          </w:tcPr>
          <w:p w14:paraId="75B2CB8E">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w:t>
            </w:r>
          </w:p>
        </w:tc>
        <w:tc>
          <w:tcPr>
            <w:tcW w:w="1544" w:type="dxa"/>
            <w:tcBorders>
              <w:right w:val="single" w:color="auto" w:sz="4" w:space="0"/>
            </w:tcBorders>
            <w:vAlign w:val="center"/>
          </w:tcPr>
          <w:p w14:paraId="05783BF6">
            <w:pPr>
              <w:spacing w:line="3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验收要求</w:t>
            </w:r>
          </w:p>
        </w:tc>
        <w:tc>
          <w:tcPr>
            <w:tcW w:w="7661" w:type="dxa"/>
            <w:tcBorders>
              <w:left w:val="single" w:color="auto" w:sz="4" w:space="0"/>
            </w:tcBorders>
            <w:vAlign w:val="center"/>
          </w:tcPr>
          <w:p w14:paraId="1839D4F5">
            <w:pPr>
              <w:spacing w:line="300" w:lineRule="exac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以双方合同签订的要求为准</w:t>
            </w:r>
          </w:p>
        </w:tc>
      </w:tr>
      <w:tr w14:paraId="59B5D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vAlign w:val="center"/>
          </w:tcPr>
          <w:p w14:paraId="6A3C7A5E">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w:t>
            </w:r>
          </w:p>
        </w:tc>
        <w:tc>
          <w:tcPr>
            <w:tcW w:w="1544" w:type="dxa"/>
            <w:tcBorders>
              <w:right w:val="single" w:color="auto" w:sz="4" w:space="0"/>
            </w:tcBorders>
            <w:vAlign w:val="center"/>
          </w:tcPr>
          <w:p w14:paraId="6272426D">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联合体投标</w:t>
            </w:r>
          </w:p>
        </w:tc>
        <w:tc>
          <w:tcPr>
            <w:tcW w:w="7661" w:type="dxa"/>
            <w:tcBorders>
              <w:left w:val="single" w:color="auto" w:sz="4" w:space="0"/>
            </w:tcBorders>
            <w:vAlign w:val="center"/>
          </w:tcPr>
          <w:p w14:paraId="4DDCD6EA">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不接受</w:t>
            </w:r>
          </w:p>
        </w:tc>
      </w:tr>
      <w:tr w14:paraId="330C6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vAlign w:val="center"/>
          </w:tcPr>
          <w:p w14:paraId="7E9C0DC4">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14</w:t>
            </w:r>
          </w:p>
        </w:tc>
        <w:tc>
          <w:tcPr>
            <w:tcW w:w="1544" w:type="dxa"/>
            <w:tcBorders>
              <w:right w:val="single" w:color="auto" w:sz="4" w:space="0"/>
            </w:tcBorders>
            <w:vAlign w:val="center"/>
          </w:tcPr>
          <w:p w14:paraId="2AE087D7">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考察现场</w:t>
            </w:r>
          </w:p>
        </w:tc>
        <w:tc>
          <w:tcPr>
            <w:tcW w:w="7661" w:type="dxa"/>
            <w:tcBorders>
              <w:left w:val="single" w:color="auto" w:sz="4" w:space="0"/>
            </w:tcBorders>
            <w:vAlign w:val="center"/>
          </w:tcPr>
          <w:p w14:paraId="3808DCC2">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不组织</w:t>
            </w:r>
          </w:p>
        </w:tc>
      </w:tr>
      <w:tr w14:paraId="16172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vAlign w:val="center"/>
          </w:tcPr>
          <w:p w14:paraId="33F5D3B6">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15</w:t>
            </w:r>
          </w:p>
        </w:tc>
        <w:tc>
          <w:tcPr>
            <w:tcW w:w="1544" w:type="dxa"/>
            <w:tcBorders>
              <w:right w:val="single" w:color="auto" w:sz="4" w:space="0"/>
            </w:tcBorders>
            <w:vAlign w:val="center"/>
          </w:tcPr>
          <w:p w14:paraId="1FCD9CD1">
            <w:pPr>
              <w:spacing w:line="3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分包</w:t>
            </w:r>
          </w:p>
        </w:tc>
        <w:tc>
          <w:tcPr>
            <w:tcW w:w="7661" w:type="dxa"/>
            <w:tcBorders>
              <w:left w:val="single" w:color="auto" w:sz="4" w:space="0"/>
            </w:tcBorders>
            <w:vAlign w:val="center"/>
          </w:tcPr>
          <w:p w14:paraId="56F76D5A">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本项目根据落实政府采购中小企业政策，如需要可根据本项目情况，给出分包承诺；</w:t>
            </w:r>
            <w:r>
              <w:rPr>
                <w:rFonts w:hint="eastAsia" w:ascii="仿宋" w:hAnsi="仿宋" w:eastAsia="仿宋" w:cs="仿宋"/>
                <w:b/>
                <w:bCs/>
                <w:color w:val="000000" w:themeColor="text1"/>
                <w:kern w:val="0"/>
                <w:szCs w:val="21"/>
                <w14:textFill>
                  <w14:solidFill>
                    <w14:schemeClr w14:val="tx1"/>
                  </w14:solidFill>
                </w14:textFill>
              </w:rPr>
              <w:t>本项目不分包。</w:t>
            </w:r>
          </w:p>
        </w:tc>
      </w:tr>
      <w:tr w14:paraId="50C96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vAlign w:val="center"/>
          </w:tcPr>
          <w:p w14:paraId="64C624C6">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16</w:t>
            </w:r>
          </w:p>
        </w:tc>
        <w:tc>
          <w:tcPr>
            <w:tcW w:w="1544" w:type="dxa"/>
            <w:tcBorders>
              <w:right w:val="single" w:color="auto" w:sz="4" w:space="0"/>
            </w:tcBorders>
            <w:vAlign w:val="center"/>
          </w:tcPr>
          <w:p w14:paraId="0BEC5C61">
            <w:pPr>
              <w:spacing w:line="3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转包</w:t>
            </w:r>
          </w:p>
        </w:tc>
        <w:tc>
          <w:tcPr>
            <w:tcW w:w="7661" w:type="dxa"/>
            <w:tcBorders>
              <w:left w:val="single" w:color="auto" w:sz="4" w:space="0"/>
            </w:tcBorders>
            <w:vAlign w:val="center"/>
          </w:tcPr>
          <w:p w14:paraId="0C1FC2AE">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不接受</w:t>
            </w:r>
          </w:p>
        </w:tc>
      </w:tr>
      <w:tr w14:paraId="7CE9A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3" w:hRule="atLeast"/>
          <w:jc w:val="center"/>
        </w:trPr>
        <w:tc>
          <w:tcPr>
            <w:tcW w:w="823" w:type="dxa"/>
            <w:vAlign w:val="center"/>
          </w:tcPr>
          <w:p w14:paraId="458B2FC9">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17</w:t>
            </w:r>
          </w:p>
        </w:tc>
        <w:tc>
          <w:tcPr>
            <w:tcW w:w="1544" w:type="dxa"/>
            <w:tcBorders>
              <w:right w:val="single" w:color="auto" w:sz="4" w:space="0"/>
            </w:tcBorders>
            <w:vAlign w:val="center"/>
          </w:tcPr>
          <w:p w14:paraId="1B570163">
            <w:pPr>
              <w:spacing w:line="360" w:lineRule="exact"/>
              <w:jc w:val="center"/>
              <w:rPr>
                <w:rFonts w:hint="eastAsia" w:ascii="仿宋" w:hAnsi="仿宋" w:eastAsia="仿宋" w:cs="仿宋"/>
                <w:b/>
                <w:bCs/>
                <w:color w:val="000000" w:themeColor="text1"/>
                <w:szCs w:val="21"/>
                <w14:textFill>
                  <w14:solidFill>
                    <w14:schemeClr w14:val="tx1"/>
                  </w14:solidFill>
                </w14:textFill>
              </w:rPr>
            </w:pPr>
          </w:p>
          <w:p w14:paraId="4EAF04C4">
            <w:pPr>
              <w:spacing w:line="360" w:lineRule="exact"/>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对招标文件</w:t>
            </w:r>
          </w:p>
          <w:p w14:paraId="73A3FD72">
            <w:pPr>
              <w:spacing w:line="360" w:lineRule="exact"/>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提出质疑的</w:t>
            </w:r>
          </w:p>
          <w:p w14:paraId="75E84AFE">
            <w:pPr>
              <w:spacing w:line="360" w:lineRule="exact"/>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时间</w:t>
            </w:r>
          </w:p>
        </w:tc>
        <w:tc>
          <w:tcPr>
            <w:tcW w:w="7661" w:type="dxa"/>
            <w:tcBorders>
              <w:left w:val="single" w:color="auto" w:sz="4" w:space="0"/>
            </w:tcBorders>
            <w:vAlign w:val="center"/>
          </w:tcPr>
          <w:p w14:paraId="4BD729B7">
            <w:pPr>
              <w:pStyle w:val="31"/>
              <w:spacing w:line="340" w:lineRule="exact"/>
              <w:ind w:hanging="7"/>
              <w:jc w:val="both"/>
              <w:rPr>
                <w:rFonts w:hint="eastAsia" w:ascii="仿宋" w:hAnsi="仿宋" w:eastAsia="仿宋" w:cs="仿宋"/>
                <w:b/>
                <w:bCs/>
                <w:color w:val="000000" w:themeColor="text1"/>
                <w:kern w:val="2"/>
                <w:sz w:val="21"/>
                <w:szCs w:val="21"/>
                <w14:textFill>
                  <w14:solidFill>
                    <w14:schemeClr w14:val="tx1"/>
                  </w14:solidFill>
                </w14:textFill>
              </w:rPr>
            </w:pPr>
            <w:r>
              <w:rPr>
                <w:rFonts w:hint="eastAsia" w:ascii="仿宋" w:hAnsi="仿宋" w:eastAsia="仿宋" w:cs="仿宋"/>
                <w:b/>
                <w:bCs/>
                <w:color w:val="000000" w:themeColor="text1"/>
                <w:kern w:val="2"/>
                <w:sz w:val="21"/>
                <w:szCs w:val="21"/>
                <w14:textFill>
                  <w14:solidFill>
                    <w14:schemeClr w14:val="tx1"/>
                  </w14:solidFill>
                </w14:textFill>
              </w:rPr>
              <w:t>提出质疑函的时限：投标人应在采购公告期限届满之日起7个工作日内一次性提出；质疑函的方式：将PDF格式电子版质疑文件加盖公章扫描发送至277192567@qq.com邮箱。</w:t>
            </w:r>
          </w:p>
          <w:p w14:paraId="5BB0E3D6">
            <w:pPr>
              <w:pStyle w:val="31"/>
              <w:spacing w:line="340" w:lineRule="exact"/>
              <w:jc w:val="both"/>
              <w:rPr>
                <w:rFonts w:hint="eastAsia" w:ascii="仿宋" w:hAnsi="仿宋" w:eastAsia="仿宋" w:cs="仿宋"/>
                <w:b/>
                <w:bCs/>
                <w:color w:val="000000" w:themeColor="text1"/>
                <w:kern w:val="2"/>
                <w:sz w:val="21"/>
                <w:szCs w:val="21"/>
                <w14:textFill>
                  <w14:solidFill>
                    <w14:schemeClr w14:val="tx1"/>
                  </w14:solidFill>
                </w14:textFill>
              </w:rPr>
            </w:pPr>
            <w:r>
              <w:rPr>
                <w:rFonts w:hint="eastAsia" w:ascii="仿宋" w:hAnsi="仿宋" w:eastAsia="仿宋" w:cs="仿宋"/>
                <w:b/>
                <w:bCs/>
                <w:color w:val="000000" w:themeColor="text1"/>
                <w:kern w:val="2"/>
                <w:sz w:val="21"/>
                <w:szCs w:val="21"/>
                <w14:textFill>
                  <w14:solidFill>
                    <w14:schemeClr w14:val="tx1"/>
                  </w14:solidFill>
                </w14:textFill>
              </w:rPr>
              <w:t>接受质疑的单位：新疆喻群工程项目管理有限公司</w:t>
            </w:r>
          </w:p>
          <w:p w14:paraId="7EA050BA">
            <w:pPr>
              <w:pStyle w:val="31"/>
              <w:spacing w:line="340" w:lineRule="exact"/>
              <w:jc w:val="both"/>
              <w:rPr>
                <w:rFonts w:hint="eastAsia" w:ascii="仿宋" w:hAnsi="仿宋" w:eastAsia="仿宋" w:cs="仿宋"/>
                <w:b/>
                <w:bCs/>
                <w:color w:val="000000" w:themeColor="text1"/>
                <w:kern w:val="2"/>
                <w:sz w:val="21"/>
                <w:szCs w:val="21"/>
                <w14:textFill>
                  <w14:solidFill>
                    <w14:schemeClr w14:val="tx1"/>
                  </w14:solidFill>
                </w14:textFill>
              </w:rPr>
            </w:pPr>
            <w:r>
              <w:rPr>
                <w:rFonts w:hint="eastAsia" w:ascii="仿宋" w:hAnsi="仿宋" w:eastAsia="仿宋" w:cs="仿宋"/>
                <w:b/>
                <w:bCs/>
                <w:color w:val="000000" w:themeColor="text1"/>
                <w:kern w:val="2"/>
                <w:sz w:val="21"/>
                <w:szCs w:val="21"/>
                <w14:textFill>
                  <w14:solidFill>
                    <w14:schemeClr w14:val="tx1"/>
                  </w14:solidFill>
                </w14:textFill>
              </w:rPr>
              <w:t>联系电话： 0903-2528070</w:t>
            </w:r>
          </w:p>
          <w:p w14:paraId="73F6ACDA">
            <w:pPr>
              <w:pStyle w:val="31"/>
              <w:spacing w:line="340" w:lineRule="exact"/>
              <w:jc w:val="both"/>
              <w:rPr>
                <w:rFonts w:hint="eastAsia" w:ascii="仿宋" w:hAnsi="仿宋" w:eastAsia="仿宋" w:cs="仿宋"/>
                <w:b/>
                <w:bCs/>
                <w:color w:val="000000" w:themeColor="text1"/>
                <w:kern w:val="2"/>
                <w:sz w:val="21"/>
                <w:szCs w:val="21"/>
                <w14:textFill>
                  <w14:solidFill>
                    <w14:schemeClr w14:val="tx1"/>
                  </w14:solidFill>
                </w14:textFill>
              </w:rPr>
            </w:pPr>
            <w:r>
              <w:rPr>
                <w:rFonts w:hint="eastAsia" w:ascii="仿宋" w:hAnsi="仿宋" w:eastAsia="仿宋" w:cs="仿宋"/>
                <w:b/>
                <w:bCs/>
                <w:color w:val="000000" w:themeColor="text1"/>
                <w:kern w:val="2"/>
                <w:sz w:val="21"/>
                <w:szCs w:val="21"/>
                <w14:textFill>
                  <w14:solidFill>
                    <w14:schemeClr w14:val="tx1"/>
                  </w14:solidFill>
                </w14:textFill>
              </w:rPr>
              <w:t>地    址：和田市屯垦东路29号</w:t>
            </w:r>
          </w:p>
        </w:tc>
      </w:tr>
      <w:tr w14:paraId="5E81C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6" w:hRule="atLeast"/>
          <w:jc w:val="center"/>
        </w:trPr>
        <w:tc>
          <w:tcPr>
            <w:tcW w:w="823" w:type="dxa"/>
            <w:vAlign w:val="center"/>
          </w:tcPr>
          <w:p w14:paraId="34747545">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1544" w:type="dxa"/>
            <w:tcBorders>
              <w:right w:val="single" w:color="auto" w:sz="4" w:space="0"/>
            </w:tcBorders>
            <w:vAlign w:val="center"/>
          </w:tcPr>
          <w:p w14:paraId="006B4B2B">
            <w:pPr>
              <w:overflowPunct w:val="0"/>
              <w:spacing w:line="44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投标人资格</w:t>
            </w:r>
          </w:p>
        </w:tc>
        <w:tc>
          <w:tcPr>
            <w:tcW w:w="7661" w:type="dxa"/>
            <w:tcBorders>
              <w:left w:val="single" w:color="auto" w:sz="4" w:space="0"/>
            </w:tcBorders>
            <w:vAlign w:val="center"/>
          </w:tcPr>
          <w:p w14:paraId="37154789">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5669CBB9">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有依法缴纳税收和社会保障资金的良好记录：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p>
          <w:p w14:paraId="338F00B4">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具有良好的商业信誉和健全的财务会计制度：提供2023年度或2024年度第三方审计机构出具的审计报告（2025年新成立的公司按实际发生的情况提供近三个月银行出具的资信证明），单独提供健全的财务会计制度；</w:t>
            </w:r>
          </w:p>
          <w:p w14:paraId="2A95D182">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（4）履行合同所必需的设备和专业技术能力：提供《投标人资格声明函》；</w:t>
            </w:r>
          </w:p>
          <w:p w14:paraId="7FE2C9BB">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参加采购活动前3年内，在经营活动中没有重大违法记录（提供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4CB2472">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70C71455">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（7）企业负责人为同一人或者存在直接控股、管理关系的不同投标人，不得参加同一合同项下的政府采购活动（提供声明函），否则，皆取消投标资格；</w:t>
            </w:r>
          </w:p>
          <w:p w14:paraId="56E1894B">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（8）投标保证金或电子保函：5000.00元整（大写：伍仟元整）；</w:t>
            </w:r>
            <w:r>
              <w:rPr>
                <w:rFonts w:hint="eastAsia" w:ascii="仿宋" w:hAnsi="仿宋" w:eastAsia="仿宋" w:cs="仿宋"/>
                <w:color w:val="000000" w:themeColor="text1"/>
                <w:kern w:val="0"/>
                <w:szCs w:val="21"/>
                <w14:textFill>
                  <w14:solidFill>
                    <w14:schemeClr w14:val="tx1"/>
                  </w14:solidFill>
                </w14:textFill>
              </w:rPr>
              <w:br w:type="textWrapping"/>
            </w:r>
            <w:r>
              <w:rPr>
                <w:rFonts w:hint="eastAsia" w:ascii="仿宋" w:hAnsi="仿宋" w:eastAsia="仿宋" w:cs="仿宋"/>
                <w:color w:val="000000" w:themeColor="text1"/>
                <w:kern w:val="0"/>
                <w:szCs w:val="21"/>
                <w14:textFill>
                  <w14:solidFill>
                    <w14:schemeClr w14:val="tx1"/>
                  </w14:solidFill>
                </w14:textFill>
              </w:rPr>
              <w:t>（9）本项目不接受联合体投标；</w:t>
            </w:r>
          </w:p>
          <w:p w14:paraId="60E373F7">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3、本项目的特定资格要求：无。</w:t>
            </w:r>
          </w:p>
        </w:tc>
      </w:tr>
      <w:tr w14:paraId="6D19D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jc w:val="center"/>
        </w:trPr>
        <w:tc>
          <w:tcPr>
            <w:tcW w:w="823" w:type="dxa"/>
            <w:vAlign w:val="center"/>
          </w:tcPr>
          <w:p w14:paraId="21496B58">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w:t>
            </w:r>
          </w:p>
        </w:tc>
        <w:tc>
          <w:tcPr>
            <w:tcW w:w="1544" w:type="dxa"/>
            <w:tcBorders>
              <w:right w:val="single" w:color="auto" w:sz="4" w:space="0"/>
            </w:tcBorders>
            <w:vAlign w:val="center"/>
          </w:tcPr>
          <w:p w14:paraId="3E5DF0B0">
            <w:pPr>
              <w:pStyle w:val="31"/>
              <w:ind w:left="38"/>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信用情况</w:t>
            </w:r>
          </w:p>
        </w:tc>
        <w:tc>
          <w:tcPr>
            <w:tcW w:w="7661" w:type="dxa"/>
            <w:tcBorders>
              <w:left w:val="single" w:color="auto" w:sz="4" w:space="0"/>
            </w:tcBorders>
            <w:vAlign w:val="center"/>
          </w:tcPr>
          <w:p w14:paraId="2BE6B502">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1.信用记录查询时间及方式：</w:t>
            </w:r>
          </w:p>
          <w:p w14:paraId="0FF58175">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（1）查询时间：自招标公告发布日期起至开标日期止，超出此时间范围将被视为无效投标；</w:t>
            </w:r>
          </w:p>
          <w:p w14:paraId="7ADCBD11">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查询方式：通过“信用中国”及“中国政府采购网”查询，可按招标文件要求提供网页材料。被列入失信被执行人、政府采购严重违法失信行为记录名单,其他不符合《中华人民共和国政府采购法》第二十二条规定条件的供应商，其投标文件将被视为无效投标；</w:t>
            </w:r>
          </w:p>
          <w:p w14:paraId="00257B4B">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（3）供应商参加政府采购活动时，应当就自己的诚信情况在响应性文件中进行承诺；</w:t>
            </w:r>
          </w:p>
          <w:p w14:paraId="104DD408">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2.本项目不接受失信企业投标。</w:t>
            </w:r>
          </w:p>
        </w:tc>
      </w:tr>
      <w:tr w14:paraId="239D9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23" w:type="dxa"/>
            <w:vAlign w:val="center"/>
          </w:tcPr>
          <w:p w14:paraId="1480A678">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w:t>
            </w:r>
          </w:p>
        </w:tc>
        <w:tc>
          <w:tcPr>
            <w:tcW w:w="1544" w:type="dxa"/>
            <w:tcBorders>
              <w:right w:val="single" w:color="auto" w:sz="4" w:space="0"/>
            </w:tcBorders>
            <w:vAlign w:val="center"/>
          </w:tcPr>
          <w:p w14:paraId="61E6C989">
            <w:pPr>
              <w:overflowPunct w:val="0"/>
              <w:spacing w:line="44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投标文件发放</w:t>
            </w:r>
          </w:p>
        </w:tc>
        <w:tc>
          <w:tcPr>
            <w:tcW w:w="7661" w:type="dxa"/>
            <w:tcBorders>
              <w:left w:val="single" w:color="auto" w:sz="4" w:space="0"/>
            </w:tcBorders>
            <w:vAlign w:val="center"/>
          </w:tcPr>
          <w:p w14:paraId="6B287E47">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供应商登陆政采云平台</w:t>
            </w:r>
            <w:r>
              <w:fldChar w:fldCharType="begin"/>
            </w:r>
            <w:r>
              <w:instrText xml:space="preserve"> HYPERLINK "https://www.zcygov.cn/" </w:instrText>
            </w:r>
            <w:r>
              <w:fldChar w:fldCharType="separate"/>
            </w:r>
            <w:r>
              <w:rPr>
                <w:rFonts w:hint="eastAsia" w:ascii="仿宋" w:hAnsi="仿宋" w:eastAsia="仿宋" w:cs="仿宋"/>
                <w:color w:val="000000" w:themeColor="text1"/>
                <w:kern w:val="0"/>
                <w:szCs w:val="21"/>
                <w14:textFill>
                  <w14:solidFill>
                    <w14:schemeClr w14:val="tx1"/>
                  </w14:solidFill>
                </w14:textFill>
              </w:rPr>
              <w:t>https://www.zcygov.cn/</w:t>
            </w:r>
            <w:r>
              <w:rPr>
                <w:rFonts w:hint="eastAsia" w:ascii="仿宋" w:hAnsi="仿宋" w:eastAsia="仿宋" w:cs="仿宋"/>
                <w:color w:val="000000" w:themeColor="text1"/>
                <w:kern w:val="0"/>
                <w:szCs w:val="21"/>
                <w14:textFill>
                  <w14:solidFill>
                    <w14:schemeClr w14:val="tx1"/>
                  </w14:solidFill>
                </w14:textFill>
              </w:rPr>
              <w:fldChar w:fldCharType="end"/>
            </w:r>
            <w:r>
              <w:rPr>
                <w:rFonts w:hint="eastAsia" w:ascii="仿宋" w:hAnsi="仿宋" w:eastAsia="仿宋" w:cs="仿宋"/>
                <w:color w:val="000000" w:themeColor="text1"/>
                <w:kern w:val="0"/>
                <w:szCs w:val="21"/>
                <w14:textFill>
                  <w14:solidFill>
                    <w14:schemeClr w14:val="tx1"/>
                  </w14:solidFill>
                </w14:textFill>
              </w:rPr>
              <w:t>在线申请获取采购文件（进入“项目采购”应用，在获取采购文件菜单中选择项目，申请获取采购文件）。</w:t>
            </w:r>
          </w:p>
        </w:tc>
      </w:tr>
      <w:tr w14:paraId="3C117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2" w:hRule="atLeast"/>
          <w:jc w:val="center"/>
        </w:trPr>
        <w:tc>
          <w:tcPr>
            <w:tcW w:w="823" w:type="dxa"/>
            <w:vAlign w:val="center"/>
          </w:tcPr>
          <w:p w14:paraId="4868B5ED">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w:t>
            </w:r>
          </w:p>
        </w:tc>
        <w:tc>
          <w:tcPr>
            <w:tcW w:w="1544" w:type="dxa"/>
            <w:tcBorders>
              <w:right w:val="single" w:color="auto" w:sz="4" w:space="0"/>
            </w:tcBorders>
            <w:vAlign w:val="center"/>
          </w:tcPr>
          <w:p w14:paraId="430F9DAD">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构成招标文件的其他文件</w:t>
            </w:r>
          </w:p>
        </w:tc>
        <w:tc>
          <w:tcPr>
            <w:tcW w:w="7661" w:type="dxa"/>
            <w:tcBorders>
              <w:left w:val="single" w:color="auto" w:sz="4" w:space="0"/>
            </w:tcBorders>
            <w:vAlign w:val="center"/>
          </w:tcPr>
          <w:p w14:paraId="2491A07F">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招标文件的澄清、修改书及有关补充通知为招标文件的有效组成部分</w:t>
            </w:r>
          </w:p>
        </w:tc>
      </w:tr>
      <w:tr w14:paraId="4C425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9" w:hRule="atLeast"/>
          <w:jc w:val="center"/>
        </w:trPr>
        <w:tc>
          <w:tcPr>
            <w:tcW w:w="823" w:type="dxa"/>
            <w:vAlign w:val="center"/>
          </w:tcPr>
          <w:p w14:paraId="0B4A52D5">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w:t>
            </w:r>
          </w:p>
        </w:tc>
        <w:tc>
          <w:tcPr>
            <w:tcW w:w="1544" w:type="dxa"/>
            <w:tcBorders>
              <w:right w:val="single" w:color="auto" w:sz="4" w:space="0"/>
            </w:tcBorders>
            <w:vAlign w:val="center"/>
          </w:tcPr>
          <w:p w14:paraId="7381DB8B">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投标截止时间</w:t>
            </w:r>
          </w:p>
        </w:tc>
        <w:tc>
          <w:tcPr>
            <w:tcW w:w="7661" w:type="dxa"/>
            <w:tcBorders>
              <w:left w:val="single" w:color="auto" w:sz="4" w:space="0"/>
            </w:tcBorders>
            <w:vAlign w:val="center"/>
          </w:tcPr>
          <w:p w14:paraId="782DDAD6">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2025年</w:t>
            </w:r>
            <w:r>
              <w:rPr>
                <w:rFonts w:hint="eastAsia" w:ascii="仿宋" w:hAnsi="仿宋" w:eastAsia="仿宋" w:cs="仿宋"/>
                <w:color w:val="000000" w:themeColor="text1"/>
                <w:kern w:val="0"/>
                <w:szCs w:val="21"/>
                <w:lang w:eastAsia="zh-CN"/>
                <w14:textFill>
                  <w14:solidFill>
                    <w14:schemeClr w14:val="tx1"/>
                  </w14:solidFill>
                </w14:textFill>
              </w:rPr>
              <w:t>5月16日</w:t>
            </w:r>
            <w:r>
              <w:rPr>
                <w:rFonts w:hint="eastAsia" w:ascii="仿宋" w:hAnsi="仿宋" w:eastAsia="仿宋" w:cs="仿宋"/>
                <w:color w:val="000000" w:themeColor="text1"/>
                <w:kern w:val="0"/>
                <w:szCs w:val="21"/>
                <w14:textFill>
                  <w14:solidFill>
                    <w14:schemeClr w14:val="tx1"/>
                  </w14:solidFill>
                </w14:textFill>
              </w:rPr>
              <w:t>11:00（北京时间）</w:t>
            </w:r>
          </w:p>
        </w:tc>
      </w:tr>
      <w:tr w14:paraId="09B7C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 w:hRule="atLeast"/>
          <w:jc w:val="center"/>
        </w:trPr>
        <w:tc>
          <w:tcPr>
            <w:tcW w:w="823" w:type="dxa"/>
            <w:vAlign w:val="center"/>
          </w:tcPr>
          <w:p w14:paraId="0F0E671E">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w:t>
            </w:r>
          </w:p>
        </w:tc>
        <w:tc>
          <w:tcPr>
            <w:tcW w:w="1544" w:type="dxa"/>
            <w:tcBorders>
              <w:right w:val="single" w:color="auto" w:sz="4" w:space="0"/>
            </w:tcBorders>
            <w:vAlign w:val="center"/>
          </w:tcPr>
          <w:p w14:paraId="71EA0F19">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投标有效期</w:t>
            </w:r>
          </w:p>
        </w:tc>
        <w:tc>
          <w:tcPr>
            <w:tcW w:w="7661" w:type="dxa"/>
            <w:tcBorders>
              <w:left w:val="single" w:color="auto" w:sz="4" w:space="0"/>
            </w:tcBorders>
            <w:vAlign w:val="center"/>
          </w:tcPr>
          <w:p w14:paraId="334D9640">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90日历天（从投标截止之日算起）</w:t>
            </w:r>
          </w:p>
        </w:tc>
      </w:tr>
      <w:tr w14:paraId="094CF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58" w:hRule="atLeast"/>
          <w:jc w:val="center"/>
        </w:trPr>
        <w:tc>
          <w:tcPr>
            <w:tcW w:w="823" w:type="dxa"/>
            <w:vAlign w:val="center"/>
          </w:tcPr>
          <w:p w14:paraId="7EC664F8">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w:t>
            </w:r>
          </w:p>
        </w:tc>
        <w:tc>
          <w:tcPr>
            <w:tcW w:w="1544" w:type="dxa"/>
            <w:tcBorders>
              <w:right w:val="single" w:color="auto" w:sz="4" w:space="0"/>
            </w:tcBorders>
            <w:vAlign w:val="center"/>
          </w:tcPr>
          <w:p w14:paraId="0130BB86">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投标保证金</w:t>
            </w:r>
          </w:p>
        </w:tc>
        <w:tc>
          <w:tcPr>
            <w:tcW w:w="7661" w:type="dxa"/>
            <w:tcBorders>
              <w:left w:val="single" w:color="auto" w:sz="4" w:space="0"/>
            </w:tcBorders>
            <w:vAlign w:val="center"/>
          </w:tcPr>
          <w:p w14:paraId="5E93B5FA">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投标保证金的形式：转账、电汇或银行保函（对公转账，从基本账户转入）</w:t>
            </w:r>
          </w:p>
          <w:p w14:paraId="5D4C92BC">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投标保证金金额：￥5000.00元（大写：伍仟元整）</w:t>
            </w:r>
          </w:p>
          <w:p w14:paraId="5FEA179E">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投标保证金缴的纳开户银行及帐号如下：</w:t>
            </w:r>
          </w:p>
          <w:p w14:paraId="7BAF2108">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开户名称：墨玉县公共资源交易平台中心</w:t>
            </w:r>
          </w:p>
          <w:p w14:paraId="6F23347E">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开户银行：新疆和田农村商业银行股份有限公司墨玉支行</w:t>
            </w:r>
          </w:p>
          <w:p w14:paraId="41D4CE1F">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帐 号：879010012010178915451</w:t>
            </w:r>
          </w:p>
          <w:p w14:paraId="277CA760">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行 号：402896300016</w:t>
            </w:r>
          </w:p>
          <w:p w14:paraId="3B100318">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联系电话：0903-7863806</w:t>
            </w:r>
          </w:p>
          <w:p w14:paraId="6917403F">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备注：1、投标保证金由投标人基本账户汇出，且不得以分公司或个人名义转账。（投标保证金在2025年</w:t>
            </w:r>
            <w:r>
              <w:rPr>
                <w:rFonts w:hint="eastAsia" w:ascii="仿宋" w:hAnsi="仿宋" w:eastAsia="仿宋" w:cs="仿宋"/>
                <w:color w:val="000000" w:themeColor="text1"/>
                <w:kern w:val="0"/>
                <w:szCs w:val="21"/>
                <w:lang w:eastAsia="zh-CN"/>
                <w14:textFill>
                  <w14:solidFill>
                    <w14:schemeClr w14:val="tx1"/>
                  </w14:solidFill>
                </w14:textFill>
              </w:rPr>
              <w:t>5月16日</w:t>
            </w:r>
            <w:r>
              <w:rPr>
                <w:rFonts w:hint="eastAsia" w:ascii="仿宋" w:hAnsi="仿宋" w:eastAsia="仿宋" w:cs="仿宋"/>
                <w:color w:val="000000" w:themeColor="text1"/>
                <w:kern w:val="0"/>
                <w:szCs w:val="21"/>
                <w14:textFill>
                  <w14:solidFill>
                    <w14:schemeClr w14:val="tx1"/>
                  </w14:solidFill>
                </w14:textFill>
              </w:rPr>
              <w:t>11点00分（北京时间）前交纳，超过时间则不予认可。投标单位须在汇款单备注栏标明：XXX项目XXX包段（标段）或采购项目编号。投标保证金以进账时间为准，投标人在缴纳投标保证金时，应充分考虑资金在途时间。投标保证金以其进账时间确定其有效性，在规定时间内未进如到指定账户，否则按废标处理）。为确保投标保证金的及时退还，评标结束后投标企业需提供保证金汇款凭证、开户许可证复印件、收据并注明开户行行号、联系方式（加盖公司鲜红公章）送墨玉县政务服务和公共资源交易中心财务室（联系电话：0903-7863806）。（注：废标项目投保证金在后续项目再次招标时银行系统不做统计，请投标企业及时办理退款）。</w:t>
            </w:r>
          </w:p>
          <w:p w14:paraId="32C842E1">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2F677669">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保函金额(元)：5000.00元整（伍仟元整）</w:t>
            </w:r>
          </w:p>
          <w:p w14:paraId="5B3F9157">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保函承保期限：2025年 </w:t>
            </w:r>
            <w:r>
              <w:rPr>
                <w:rFonts w:hint="eastAsia" w:ascii="仿宋" w:hAnsi="仿宋" w:eastAsia="仿宋" w:cs="仿宋"/>
                <w:color w:val="000000" w:themeColor="text1"/>
                <w:kern w:val="0"/>
                <w:szCs w:val="21"/>
                <w:lang w:eastAsia="zh-CN"/>
                <w14:textFill>
                  <w14:solidFill>
                    <w14:schemeClr w14:val="tx1"/>
                  </w14:solidFill>
                </w14:textFill>
              </w:rPr>
              <w:t>5月16日</w:t>
            </w:r>
            <w:r>
              <w:rPr>
                <w:rFonts w:hint="eastAsia" w:ascii="仿宋" w:hAnsi="仿宋" w:eastAsia="仿宋" w:cs="仿宋"/>
                <w:color w:val="000000" w:themeColor="text1"/>
                <w:kern w:val="0"/>
                <w:szCs w:val="21"/>
                <w14:textFill>
                  <w14:solidFill>
                    <w14:schemeClr w14:val="tx1"/>
                  </w14:solidFill>
                </w14:textFill>
              </w:rPr>
              <w:t>----2025年8月</w:t>
            </w:r>
            <w:r>
              <w:rPr>
                <w:rFonts w:hint="eastAsia" w:ascii="仿宋" w:hAnsi="仿宋" w:eastAsia="仿宋" w:cs="仿宋"/>
                <w:color w:val="000000" w:themeColor="text1"/>
                <w:kern w:val="0"/>
                <w:szCs w:val="21"/>
                <w:lang w:val="en-US" w:eastAsia="zh-CN"/>
                <w14:textFill>
                  <w14:solidFill>
                    <w14:schemeClr w14:val="tx1"/>
                  </w14:solidFill>
                </w14:textFill>
              </w:rPr>
              <w:t>15</w:t>
            </w:r>
            <w:r>
              <w:rPr>
                <w:rFonts w:hint="eastAsia" w:ascii="仿宋" w:hAnsi="仿宋" w:eastAsia="仿宋" w:cs="仿宋"/>
                <w:color w:val="000000" w:themeColor="text1"/>
                <w:kern w:val="0"/>
                <w:szCs w:val="21"/>
                <w14:textFill>
                  <w14:solidFill>
                    <w14:schemeClr w14:val="tx1"/>
                  </w14:solidFill>
                </w14:textFill>
              </w:rPr>
              <w:t>日（90日历天）</w:t>
            </w:r>
          </w:p>
          <w:p w14:paraId="4B59B7E3">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ascii="Calibri" w:hAnsi="Calibri" w:eastAsia="仿宋" w:cs="Calibri"/>
                <w:color w:val="000000" w:themeColor="text1"/>
                <w:kern w:val="0"/>
                <w:szCs w:val="21"/>
                <w14:textFill>
                  <w14:solidFill>
                    <w14:schemeClr w14:val="tx1"/>
                  </w14:solidFill>
                </w14:textFill>
              </w:rPr>
              <w:t> </w:t>
            </w:r>
            <w:r>
              <w:rPr>
                <w:rFonts w:hint="eastAsia" w:ascii="仿宋" w:hAnsi="仿宋" w:eastAsia="仿宋" w:cs="仿宋"/>
                <w:color w:val="000000" w:themeColor="text1"/>
                <w:kern w:val="0"/>
                <w:szCs w:val="21"/>
                <w14:textFill>
                  <w14:solidFill>
                    <w14:schemeClr w14:val="tx1"/>
                  </w14:solidFill>
                </w14:textFill>
              </w:rPr>
              <w:t>3、投标保证金缴纳方式：《关于促进政府采购公平竞争优化营商环境的通知》[财库〔2019〕38号文]。请各投标企业充分考虑当前营商环境情况，选择切实可行的方式缴纳。</w:t>
            </w:r>
          </w:p>
          <w:p w14:paraId="4A7C6245">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退保证金说明：为了方便各企业投标保证金能在公示期后及时退回，请在开标结束后向墨玉县公共资源交易平台中心提供以下材料：</w:t>
            </w:r>
          </w:p>
          <w:p w14:paraId="4E399E64">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所有复印件上必须加盖公司公章发送至3681167191@qq.com，联系电话：0903-7863806； </w:t>
            </w:r>
          </w:p>
          <w:p w14:paraId="485CC4D7">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（1）开户许可证复印件或账户基本信息（与缴纳投标保证金账户一致）； </w:t>
            </w:r>
          </w:p>
          <w:p w14:paraId="3E04543E">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（2）该公司缴纳投标保证金回单（加盖公司公章 ）； </w:t>
            </w:r>
          </w:p>
          <w:p w14:paraId="46624BD6">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（3）该公司所开具的收据； </w:t>
            </w:r>
          </w:p>
          <w:p w14:paraId="52457415">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中标企业应在签订合同后5个工作日内，另行提供；甲方单位关于退付投标保证金证明原件、中标通知书和合同复印件（合同第一部分及质保约定部分）、缴纳履约保证金的收据复印件（不缴纳履约保证金的忽略）。</w:t>
            </w:r>
          </w:p>
        </w:tc>
      </w:tr>
      <w:tr w14:paraId="7AE48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823" w:type="dxa"/>
            <w:vAlign w:val="center"/>
          </w:tcPr>
          <w:p w14:paraId="64C01529">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w:t>
            </w:r>
          </w:p>
        </w:tc>
        <w:tc>
          <w:tcPr>
            <w:tcW w:w="1544" w:type="dxa"/>
            <w:tcBorders>
              <w:right w:val="single" w:color="auto" w:sz="4" w:space="0"/>
            </w:tcBorders>
            <w:vAlign w:val="center"/>
          </w:tcPr>
          <w:p w14:paraId="538E6B92">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备选投标方案</w:t>
            </w:r>
          </w:p>
          <w:p w14:paraId="54C571A3">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和报价</w:t>
            </w:r>
          </w:p>
        </w:tc>
        <w:tc>
          <w:tcPr>
            <w:tcW w:w="7661" w:type="dxa"/>
            <w:tcBorders>
              <w:left w:val="single" w:color="auto" w:sz="4" w:space="0"/>
            </w:tcBorders>
            <w:vAlign w:val="center"/>
          </w:tcPr>
          <w:p w14:paraId="01D01674">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报价应包括整个服务项目直至项目验收合格后的相关售后服务；不接受备选投标方案和多个报价。</w:t>
            </w:r>
          </w:p>
        </w:tc>
      </w:tr>
      <w:tr w14:paraId="18098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vAlign w:val="center"/>
          </w:tcPr>
          <w:p w14:paraId="4AFF3421">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26</w:t>
            </w:r>
          </w:p>
        </w:tc>
        <w:tc>
          <w:tcPr>
            <w:tcW w:w="1544" w:type="dxa"/>
            <w:tcBorders>
              <w:right w:val="single" w:color="auto" w:sz="4" w:space="0"/>
            </w:tcBorders>
            <w:vAlign w:val="center"/>
          </w:tcPr>
          <w:p w14:paraId="78ECBF8B">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递交投标文件</w:t>
            </w:r>
          </w:p>
          <w:p w14:paraId="19720A71">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的地点及方式</w:t>
            </w:r>
          </w:p>
        </w:tc>
        <w:tc>
          <w:tcPr>
            <w:tcW w:w="7661" w:type="dxa"/>
            <w:tcBorders>
              <w:left w:val="single" w:color="auto" w:sz="4" w:space="0"/>
            </w:tcBorders>
            <w:vAlign w:val="center"/>
          </w:tcPr>
          <w:p w14:paraId="42A32089">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投标人应于2025年</w:t>
            </w:r>
            <w:r>
              <w:rPr>
                <w:rFonts w:hint="eastAsia" w:ascii="仿宋" w:hAnsi="仿宋" w:eastAsia="仿宋" w:cs="仿宋"/>
                <w:color w:val="000000" w:themeColor="text1"/>
                <w:kern w:val="0"/>
                <w:szCs w:val="21"/>
                <w:lang w:eastAsia="zh-CN"/>
                <w14:textFill>
                  <w14:solidFill>
                    <w14:schemeClr w14:val="tx1"/>
                  </w14:solidFill>
                </w14:textFill>
              </w:rPr>
              <w:t>5月16日</w:t>
            </w:r>
            <w:r>
              <w:rPr>
                <w:rFonts w:hint="eastAsia" w:ascii="仿宋" w:hAnsi="仿宋" w:eastAsia="仿宋" w:cs="仿宋"/>
                <w:color w:val="000000" w:themeColor="text1"/>
                <w:kern w:val="0"/>
                <w:szCs w:val="21"/>
                <w14:textFill>
                  <w14:solidFill>
                    <w14:schemeClr w14:val="tx1"/>
                  </w14:solidFill>
                </w14:textFill>
              </w:rPr>
              <w:t>11点00分之前将电子投标文件上传到“政采云”平台。应按照本项目招标文件和政采云的要求编制、加密传输投标文件。供应商在使用系统进行投标的过程中遇到涉及平台使用的任何问题，可致电政采云平台技术支持热线咨询，联系方式：400-881-7190</w:t>
            </w:r>
            <w:r>
              <w:rPr>
                <w:rFonts w:hint="eastAsia" w:ascii="仿宋_GB2312" w:hAnsi="仿宋_GB2312" w:eastAsia="仿宋_GB2312" w:cs="仿宋_GB2312"/>
                <w:bCs/>
                <w:color w:val="000000" w:themeColor="text1"/>
                <w:szCs w:val="21"/>
                <w14:textFill>
                  <w14:solidFill>
                    <w14:schemeClr w14:val="tx1"/>
                  </w14:solidFill>
                </w14:textFill>
              </w:rPr>
              <w:t>或95763</w:t>
            </w:r>
            <w:r>
              <w:rPr>
                <w:rFonts w:hint="eastAsia" w:ascii="仿宋" w:hAnsi="仿宋" w:eastAsia="仿宋" w:cs="仿宋"/>
                <w:color w:val="000000" w:themeColor="text1"/>
                <w:kern w:val="0"/>
                <w:szCs w:val="21"/>
                <w14:textFill>
                  <w14:solidFill>
                    <w14:schemeClr w14:val="tx1"/>
                  </w14:solidFill>
                </w14:textFill>
              </w:rPr>
              <w:t>。</w:t>
            </w:r>
          </w:p>
          <w:p w14:paraId="6A5ED51C">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注：本项目采用“不见面”方式开标，如招标文件或招标公告中存在与“不见面”开标方式矛盾或不一致的规定或要求，均自动失效。</w:t>
            </w:r>
          </w:p>
        </w:tc>
      </w:tr>
      <w:tr w14:paraId="1A261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vAlign w:val="center"/>
          </w:tcPr>
          <w:p w14:paraId="3A017929">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27</w:t>
            </w:r>
          </w:p>
        </w:tc>
        <w:tc>
          <w:tcPr>
            <w:tcW w:w="1544" w:type="dxa"/>
            <w:tcBorders>
              <w:right w:val="single" w:color="auto" w:sz="4" w:space="0"/>
            </w:tcBorders>
            <w:vAlign w:val="center"/>
          </w:tcPr>
          <w:p w14:paraId="28DA3F21">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标前准备</w:t>
            </w:r>
          </w:p>
        </w:tc>
        <w:tc>
          <w:tcPr>
            <w:tcW w:w="7661" w:type="dxa"/>
            <w:tcBorders>
              <w:left w:val="single" w:color="auto" w:sz="4" w:space="0"/>
            </w:tcBorders>
            <w:vAlign w:val="center"/>
          </w:tcPr>
          <w:p w14:paraId="7F625AC2">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1、本项目实行网上投标，采用电子投标文件。若供应商参与投标，自行承担投标一切费用。</w:t>
            </w:r>
          </w:p>
          <w:p w14:paraId="5667C516">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01C2660B">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0726E2F9">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仿宋" w:hAnsi="仿宋" w:eastAsia="仿宋" w:cs="仿宋"/>
                <w:color w:val="000000" w:themeColor="text1"/>
                <w:kern w:val="0"/>
                <w:szCs w:val="21"/>
                <w14:textFill>
                  <w14:solidFill>
                    <w14:schemeClr w14:val="tx1"/>
                  </w14:solidFill>
                </w14:textFill>
              </w:rPr>
              <w:t>http://www.ccgp-xinjiang.gov.cn/</w:t>
            </w:r>
            <w:r>
              <w:rPr>
                <w:rFonts w:hint="eastAsia" w:ascii="仿宋" w:hAnsi="仿宋" w:eastAsia="仿宋" w:cs="仿宋"/>
                <w:color w:val="000000" w:themeColor="text1"/>
                <w:kern w:val="0"/>
                <w:szCs w:val="21"/>
                <w14:textFill>
                  <w14:solidFill>
                    <w14:schemeClr w14:val="tx1"/>
                  </w14:solidFill>
                </w14:textFill>
              </w:rPr>
              <w:fldChar w:fldCharType="end"/>
            </w:r>
            <w:r>
              <w:rPr>
                <w:rFonts w:hint="eastAsia" w:ascii="仿宋" w:hAnsi="仿宋" w:eastAsia="仿宋" w:cs="仿宋"/>
                <w:color w:val="000000" w:themeColor="text1"/>
                <w:kern w:val="0"/>
                <w:szCs w:val="21"/>
                <w14:textFill>
                  <w14:solidFill>
                    <w14:schemeClr w14:val="tx1"/>
                  </w14:solidFill>
                </w14:textFill>
              </w:rPr>
              <w:t>）下载专区查看，如有问题可拨打政采云客户服务热线400-881-7190进行咨询。</w:t>
            </w:r>
          </w:p>
        </w:tc>
      </w:tr>
      <w:tr w14:paraId="7C620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jc w:val="center"/>
        </w:trPr>
        <w:tc>
          <w:tcPr>
            <w:tcW w:w="823" w:type="dxa"/>
            <w:vAlign w:val="center"/>
          </w:tcPr>
          <w:p w14:paraId="04F61B72">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28</w:t>
            </w:r>
          </w:p>
        </w:tc>
        <w:tc>
          <w:tcPr>
            <w:tcW w:w="1544" w:type="dxa"/>
            <w:tcBorders>
              <w:right w:val="single" w:color="auto" w:sz="4" w:space="0"/>
            </w:tcBorders>
            <w:vAlign w:val="center"/>
          </w:tcPr>
          <w:p w14:paraId="2AA6DBD3">
            <w:pPr>
              <w:overflowPunct w:val="0"/>
              <w:spacing w:line="44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招标文件</w:t>
            </w:r>
          </w:p>
          <w:p w14:paraId="509BA302">
            <w:pPr>
              <w:overflowPunct w:val="0"/>
              <w:spacing w:line="44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解密时间</w:t>
            </w:r>
          </w:p>
          <w:p w14:paraId="2DA108A4">
            <w:pPr>
              <w:overflowPunct w:val="0"/>
              <w:spacing w:line="440" w:lineRule="exact"/>
              <w:jc w:val="center"/>
              <w:rPr>
                <w:rFonts w:hint="eastAsia" w:ascii="仿宋" w:hAnsi="仿宋" w:eastAsia="仿宋" w:cs="仿宋"/>
                <w:b/>
                <w:color w:val="000000" w:themeColor="text1"/>
                <w:szCs w:val="21"/>
                <w14:textFill>
                  <w14:solidFill>
                    <w14:schemeClr w14:val="tx1"/>
                  </w14:solidFill>
                </w14:textFill>
              </w:rPr>
            </w:pPr>
          </w:p>
        </w:tc>
        <w:tc>
          <w:tcPr>
            <w:tcW w:w="7661" w:type="dxa"/>
            <w:tcBorders>
              <w:left w:val="single" w:color="auto" w:sz="4" w:space="0"/>
            </w:tcBorders>
            <w:vAlign w:val="center"/>
          </w:tcPr>
          <w:p w14:paraId="2BF0C298">
            <w:pPr>
              <w:overflowPunct w:val="0"/>
              <w:spacing w:line="440" w:lineRule="exact"/>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 xml:space="preserve">1、投标截止时间后，供应商应及时登录“政采云”平台，用“项目采购-开标评标”功能对投标文件进行解密。规定的解密时限为：2025年 </w:t>
            </w:r>
            <w:r>
              <w:rPr>
                <w:rFonts w:hint="eastAsia" w:ascii="仿宋" w:hAnsi="仿宋" w:eastAsia="仿宋" w:cs="仿宋"/>
                <w:b/>
                <w:bCs/>
                <w:color w:val="000000" w:themeColor="text1"/>
                <w:szCs w:val="21"/>
                <w:lang w:eastAsia="zh-CN"/>
                <w14:textFill>
                  <w14:solidFill>
                    <w14:schemeClr w14:val="tx1"/>
                  </w14:solidFill>
                </w14:textFill>
              </w:rPr>
              <w:t>5月16日</w:t>
            </w:r>
            <w:r>
              <w:rPr>
                <w:rFonts w:hint="eastAsia" w:ascii="仿宋" w:hAnsi="仿宋" w:eastAsia="仿宋" w:cs="仿宋"/>
                <w:b/>
                <w:bCs/>
                <w:color w:val="000000" w:themeColor="text1"/>
                <w:szCs w:val="21"/>
                <w14:textFill>
                  <w14:solidFill>
                    <w14:schemeClr w14:val="tx1"/>
                  </w14:solidFill>
                </w14:textFill>
              </w:rPr>
              <w:t>11:00-12:00前（60分钟内），若供应商在规定时间内（2025年</w:t>
            </w:r>
            <w:r>
              <w:rPr>
                <w:rFonts w:hint="eastAsia" w:ascii="仿宋" w:hAnsi="仿宋" w:eastAsia="仿宋" w:cs="仿宋"/>
                <w:b/>
                <w:bCs/>
                <w:color w:val="000000" w:themeColor="text1"/>
                <w:szCs w:val="21"/>
                <w:lang w:eastAsia="zh-CN"/>
                <w14:textFill>
                  <w14:solidFill>
                    <w14:schemeClr w14:val="tx1"/>
                  </w14:solidFill>
                </w14:textFill>
              </w:rPr>
              <w:t>5月16日</w:t>
            </w:r>
            <w:r>
              <w:rPr>
                <w:rFonts w:hint="eastAsia" w:ascii="仿宋" w:hAnsi="仿宋" w:eastAsia="仿宋" w:cs="仿宋"/>
                <w:b/>
                <w:bCs/>
                <w:color w:val="000000" w:themeColor="text1"/>
                <w:szCs w:val="21"/>
                <w14:textFill>
                  <w14:solidFill>
                    <w14:schemeClr w14:val="tx1"/>
                  </w14:solidFill>
                </w14:textFill>
              </w:rPr>
              <w:t>11:00-12:00前）未能解密的，视为供应商对其投标文件的撤回。</w:t>
            </w:r>
          </w:p>
          <w:p w14:paraId="5EFB52CC">
            <w:pPr>
              <w:pStyle w:val="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2、因系统（非投标供应商行为）的原因，造成投标供应商未能在规定的解密时限内解密的，请及时与招标代理机构或与新疆政府采购网投标客户端进行联系。</w:t>
            </w:r>
          </w:p>
        </w:tc>
      </w:tr>
      <w:tr w14:paraId="63F63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23" w:type="dxa"/>
            <w:vAlign w:val="center"/>
          </w:tcPr>
          <w:p w14:paraId="3997B8D5">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29</w:t>
            </w:r>
          </w:p>
        </w:tc>
        <w:tc>
          <w:tcPr>
            <w:tcW w:w="1544" w:type="dxa"/>
            <w:tcBorders>
              <w:right w:val="single" w:color="auto" w:sz="4" w:space="0"/>
            </w:tcBorders>
            <w:vAlign w:val="center"/>
          </w:tcPr>
          <w:p w14:paraId="5AA6E674">
            <w:pPr>
              <w:adjustRightInd w:val="0"/>
              <w:snapToGrid w:val="0"/>
              <w:spacing w:line="240" w:lineRule="auto"/>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评标委员的组建</w:t>
            </w:r>
          </w:p>
        </w:tc>
        <w:tc>
          <w:tcPr>
            <w:tcW w:w="7661" w:type="dxa"/>
            <w:tcBorders>
              <w:left w:val="single" w:color="auto" w:sz="4" w:space="0"/>
            </w:tcBorders>
            <w:vAlign w:val="center"/>
          </w:tcPr>
          <w:p w14:paraId="4FFD5F97">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评标委员会构成：5人单数组成；评标专家确定方式：由招标代理在开标前48小时在政采云专家中随机抽取此次评标专家。</w:t>
            </w:r>
          </w:p>
        </w:tc>
      </w:tr>
      <w:tr w14:paraId="057CD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6" w:hRule="atLeast"/>
          <w:jc w:val="center"/>
        </w:trPr>
        <w:tc>
          <w:tcPr>
            <w:tcW w:w="823" w:type="dxa"/>
            <w:vAlign w:val="center"/>
          </w:tcPr>
          <w:p w14:paraId="21BC482E">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30</w:t>
            </w:r>
          </w:p>
        </w:tc>
        <w:tc>
          <w:tcPr>
            <w:tcW w:w="1544" w:type="dxa"/>
            <w:tcBorders>
              <w:right w:val="single" w:color="auto" w:sz="4" w:space="0"/>
            </w:tcBorders>
            <w:vAlign w:val="center"/>
          </w:tcPr>
          <w:p w14:paraId="07E997AF">
            <w:pPr>
              <w:adjustRightInd w:val="0"/>
              <w:snapToGrid w:val="0"/>
              <w:spacing w:line="240" w:lineRule="auto"/>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招标代理服务费</w:t>
            </w:r>
          </w:p>
        </w:tc>
        <w:tc>
          <w:tcPr>
            <w:tcW w:w="7661" w:type="dxa"/>
            <w:tcBorders>
              <w:left w:val="single" w:color="auto" w:sz="4" w:space="0"/>
            </w:tcBorders>
            <w:vAlign w:val="center"/>
          </w:tcPr>
          <w:p w14:paraId="6B53E7E0">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本项目采购代理服务费由采购人支付。</w:t>
            </w:r>
            <w:r>
              <w:rPr>
                <w:rFonts w:hint="eastAsia" w:ascii="仿宋" w:hAnsi="仿宋" w:eastAsia="仿宋" w:cs="仿宋"/>
                <w:bCs/>
                <w:szCs w:val="21"/>
              </w:rPr>
              <w:t>参照国家发改委[2011]534号文、</w:t>
            </w:r>
            <w:r>
              <w:rPr>
                <w:rFonts w:hint="eastAsia" w:ascii="仿宋" w:hAnsi="仿宋" w:eastAsia="仿宋" w:cs="仿宋"/>
                <w:kern w:val="0"/>
                <w:szCs w:val="21"/>
              </w:rPr>
              <w:t>发改价格[2015]299 号文件规定向采购单位收取中标服务费。中标服务费按差额定率累进法计算收取。收费标准如下表所列：</w:t>
            </w:r>
          </w:p>
          <w:tbl>
            <w:tblPr>
              <w:tblStyle w:val="58"/>
              <w:tblW w:w="5726" w:type="dxa"/>
              <w:tblInd w:w="5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8"/>
              <w:gridCol w:w="2618"/>
            </w:tblGrid>
            <w:tr w14:paraId="3C2DF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108" w:type="dxa"/>
                </w:tcPr>
                <w:p w14:paraId="05A09906">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中标金额（万元）</w:t>
                  </w:r>
                </w:p>
              </w:tc>
              <w:tc>
                <w:tcPr>
                  <w:tcW w:w="2618" w:type="dxa"/>
                </w:tcPr>
                <w:p w14:paraId="4E3C4174">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收费费率</w:t>
                  </w:r>
                </w:p>
              </w:tc>
            </w:tr>
            <w:tr w14:paraId="5064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108" w:type="dxa"/>
                </w:tcPr>
                <w:p w14:paraId="0E81680D">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100 以下</w:t>
                  </w:r>
                </w:p>
              </w:tc>
              <w:tc>
                <w:tcPr>
                  <w:tcW w:w="2618" w:type="dxa"/>
                </w:tcPr>
                <w:p w14:paraId="2D9A63B3">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1.50﹪</w:t>
                  </w:r>
                </w:p>
              </w:tc>
            </w:tr>
            <w:tr w14:paraId="1A295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108" w:type="dxa"/>
                </w:tcPr>
                <w:p w14:paraId="08F997F2">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100-500</w:t>
                  </w:r>
                </w:p>
              </w:tc>
              <w:tc>
                <w:tcPr>
                  <w:tcW w:w="2618" w:type="dxa"/>
                </w:tcPr>
                <w:p w14:paraId="270EDF24">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1.10﹪</w:t>
                  </w:r>
                </w:p>
              </w:tc>
            </w:tr>
            <w:tr w14:paraId="4B843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108" w:type="dxa"/>
                </w:tcPr>
                <w:p w14:paraId="79D5D9BF">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500-1000</w:t>
                  </w:r>
                </w:p>
              </w:tc>
              <w:tc>
                <w:tcPr>
                  <w:tcW w:w="2618" w:type="dxa"/>
                </w:tcPr>
                <w:p w14:paraId="0B740011">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0.80﹪</w:t>
                  </w:r>
                </w:p>
              </w:tc>
            </w:tr>
          </w:tbl>
          <w:p w14:paraId="7564C72C">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p>
        </w:tc>
      </w:tr>
      <w:tr w14:paraId="22170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vAlign w:val="center"/>
          </w:tcPr>
          <w:p w14:paraId="5B369786">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w:t>
            </w:r>
          </w:p>
        </w:tc>
        <w:tc>
          <w:tcPr>
            <w:tcW w:w="1544" w:type="dxa"/>
            <w:tcBorders>
              <w:top w:val="single" w:color="auto" w:sz="4" w:space="0"/>
              <w:right w:val="single" w:color="auto" w:sz="4" w:space="0"/>
            </w:tcBorders>
            <w:vAlign w:val="center"/>
          </w:tcPr>
          <w:p w14:paraId="604B81A9">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履约保证金</w:t>
            </w:r>
          </w:p>
        </w:tc>
        <w:tc>
          <w:tcPr>
            <w:tcW w:w="7661" w:type="dxa"/>
            <w:tcBorders>
              <w:top w:val="single" w:color="auto" w:sz="4" w:space="0"/>
              <w:left w:val="single" w:color="auto" w:sz="4" w:space="0"/>
            </w:tcBorders>
            <w:vAlign w:val="center"/>
          </w:tcPr>
          <w:p w14:paraId="405FE0D0">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按照国家要求，以甲乙双方签订的合同为准</w:t>
            </w:r>
          </w:p>
        </w:tc>
      </w:tr>
      <w:tr w14:paraId="055B4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vAlign w:val="center"/>
          </w:tcPr>
          <w:p w14:paraId="028142C6">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w:t>
            </w:r>
          </w:p>
        </w:tc>
        <w:tc>
          <w:tcPr>
            <w:tcW w:w="1544" w:type="dxa"/>
            <w:tcBorders>
              <w:top w:val="single" w:color="auto" w:sz="4" w:space="0"/>
              <w:right w:val="single" w:color="auto" w:sz="4" w:space="0"/>
            </w:tcBorders>
            <w:vAlign w:val="center"/>
          </w:tcPr>
          <w:p w14:paraId="344D7608">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政府采购</w:t>
            </w:r>
          </w:p>
          <w:p w14:paraId="1898ADE5">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政策支持</w:t>
            </w:r>
          </w:p>
        </w:tc>
        <w:tc>
          <w:tcPr>
            <w:tcW w:w="7661" w:type="dxa"/>
            <w:tcBorders>
              <w:top w:val="single" w:color="auto" w:sz="4" w:space="0"/>
              <w:left w:val="single" w:color="auto" w:sz="4" w:space="0"/>
            </w:tcBorders>
          </w:tcPr>
          <w:p w14:paraId="16DF1495">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根据（1）财政部、工业和信息化部《关于印发《政府采购促进中小企业发展管理办法》的通知》（财库[2020]46号文）《关于进一步加大政府采购支持中小企业力度的通知》（财库[2022]19号文）； </w:t>
            </w:r>
          </w:p>
          <w:p w14:paraId="690DD0AB">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（2）财政部、民政部、中国残疾人联合会《关于促进残疾人就业政府采购政策的通知》（财库[2017]141号）；  </w:t>
            </w:r>
          </w:p>
          <w:p w14:paraId="4DA719DD">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（3）财政部、司法部《关于政府采购支持监狱企业发展有关问题的通知》（财库[2014]68号文）等有关法律法规执行；</w:t>
            </w:r>
          </w:p>
          <w:p w14:paraId="0140AF94">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（4）财政部、国家发展改革委、生态环境部、市场监管总局《关于调整优化节能产品、环境标志产品政府采购执行机制的通知》（财库[2019]9号文）；</w:t>
            </w:r>
          </w:p>
          <w:p w14:paraId="750B80C0">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（5）财政部、生态环境部《关于印发环境标志产品政府采购品目清单的通知》（财库[2019]18号文）；</w:t>
            </w:r>
          </w:p>
          <w:p w14:paraId="7C897C4F">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（6）财政部、发展改革委《关于印发节能产品政府采购品目清单的通知》（财库[2019]19号文）；</w:t>
            </w:r>
          </w:p>
          <w:p w14:paraId="0D57B439">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（7）市场监管总局《市场监管总局关于发布参与实施政府采购节能产品、环境标志产品认证机构名录的公告》（2019年第16号）；</w:t>
            </w:r>
          </w:p>
          <w:p w14:paraId="7CF3091F">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（8）财政部、工业和信息化部《关于印发《政府采购促进中小企业发展管理办法》的通知》（财库[2020]46号文）《关于进一步加大政府采购支持中小企业力度的通知》（财库[2022]19号文）执行；</w:t>
            </w:r>
          </w:p>
          <w:p w14:paraId="0A435ABA">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（9）财政部、民政部、中国残疾人联合会《关于促进残疾人就业政府采购政策的通知》（财库[2017]141号）；</w:t>
            </w:r>
          </w:p>
          <w:p w14:paraId="31DC4226">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（10）财政部、SF部《关于政府采购支持JY企业发展有关问题的通知》（财库[2014]68号文）；</w:t>
            </w:r>
          </w:p>
          <w:p w14:paraId="5934E761">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（11）财政部、生态环境部、国家邮政局《关于印发《商品包装政府采购需求标准（试行）》、《快递包装政府采购需求标准（试行）》的通知》（财办库〔2020〕123号）。 </w:t>
            </w:r>
          </w:p>
          <w:p w14:paraId="567EC698">
            <w:pPr>
              <w:spacing w:line="300" w:lineRule="exact"/>
              <w:ind w:firstLine="422"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本项目不专门面向中小企业采购，对于符合规定的小微企业价格给予10%扣除比列参与评审。残疾人福利性单、监狱企业视同为小微企业。</w:t>
            </w:r>
          </w:p>
          <w:p w14:paraId="33E74CDA">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1）小微业以投标人填写的《中小企业声明函》（见投标格式）为判定标准，残疾人福利性单位以投标人填写的《残疾人福利性单位声明函》（见投标格式）为判定标准，监狱企业须投标人提供由省级以上监狱管理局、戒毒管理局（含新疆生产建设兵团）出具的属于监狱企业的证明文件，否则不予认定。</w:t>
            </w:r>
          </w:p>
          <w:p w14:paraId="422F8175">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14:paraId="05E561CB">
            <w:pPr>
              <w:spacing w:line="300" w:lineRule="exact"/>
              <w:ind w:firstLine="422"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本项目对应的中小企业划分标准所属行业为：工业；本项目的核心产品为钢琴。</w:t>
            </w:r>
          </w:p>
          <w:p w14:paraId="59DF972D">
            <w:pPr>
              <w:spacing w:line="300" w:lineRule="exac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关于小微企业报价扣除比例说明：</w:t>
            </w:r>
          </w:p>
          <w:p w14:paraId="4B1FCA1B">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（1）本项目对其投标货物的制造商为小微型企业的给予10%的扣除，以扣除后的报价参与评审。</w:t>
            </w:r>
          </w:p>
          <w:p w14:paraId="56BCFB31">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（2）在政府采购活动中，监狱企业视同小型、微型企业，享受预留份额、评审中价格扣除等政府采购促进中小企业发展的政府采购政策。向监狱企业采购的金额，计入面向中小企业采购的统计数据。</w:t>
            </w:r>
          </w:p>
          <w:p w14:paraId="675F10AC">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14:paraId="4DE69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8" w:hRule="atLeast"/>
          <w:jc w:val="center"/>
        </w:trPr>
        <w:tc>
          <w:tcPr>
            <w:tcW w:w="823" w:type="dxa"/>
            <w:vAlign w:val="center"/>
          </w:tcPr>
          <w:p w14:paraId="72DAA7D0">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w:t>
            </w:r>
          </w:p>
        </w:tc>
        <w:tc>
          <w:tcPr>
            <w:tcW w:w="1544" w:type="dxa"/>
            <w:tcBorders>
              <w:bottom w:val="single" w:color="auto" w:sz="4" w:space="0"/>
              <w:right w:val="single" w:color="auto" w:sz="4" w:space="0"/>
            </w:tcBorders>
            <w:vAlign w:val="center"/>
          </w:tcPr>
          <w:p w14:paraId="0C425DC0">
            <w:pPr>
              <w:spacing w:line="3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其他说明1</w:t>
            </w:r>
          </w:p>
        </w:tc>
        <w:tc>
          <w:tcPr>
            <w:tcW w:w="7661" w:type="dxa"/>
            <w:tcBorders>
              <w:left w:val="single" w:color="auto" w:sz="4" w:space="0"/>
              <w:bottom w:val="single" w:color="auto" w:sz="4" w:space="0"/>
            </w:tcBorders>
            <w:vAlign w:val="center"/>
          </w:tcPr>
          <w:p w14:paraId="3EFFBAA5">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特别提醒：</w:t>
            </w:r>
          </w:p>
          <w:p w14:paraId="581B6C54">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1、所有投标人的报价高于本项目（标项）最高限价额度的视为无效报价（即作否决投标处理）。</w:t>
            </w:r>
          </w:p>
          <w:p w14:paraId="30A9B67E">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4FF60B03">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4BE2717A">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4、更正补充公告请自行登录新疆政府采购网查看下载。</w:t>
            </w:r>
          </w:p>
          <w:p w14:paraId="277B7D35">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5、采购代理机构将拒绝接受未在政采云平台获取招标文件的投标人的投标文件。</w:t>
            </w:r>
          </w:p>
          <w:p w14:paraId="54FA24A2">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6、所有投标单位对招标文件中所有条款如有疑问或异议请在开标以书面形式提出，否则不予受理。</w:t>
            </w:r>
          </w:p>
          <w:p w14:paraId="78720C49">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7、本项目资格审查模块由招标代理组织进行。</w:t>
            </w:r>
          </w:p>
        </w:tc>
      </w:tr>
      <w:tr w14:paraId="52214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9" w:hRule="atLeast"/>
          <w:jc w:val="center"/>
        </w:trPr>
        <w:tc>
          <w:tcPr>
            <w:tcW w:w="823" w:type="dxa"/>
            <w:vAlign w:val="center"/>
          </w:tcPr>
          <w:p w14:paraId="3D82EF96">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w:t>
            </w:r>
          </w:p>
        </w:tc>
        <w:tc>
          <w:tcPr>
            <w:tcW w:w="1544" w:type="dxa"/>
            <w:tcBorders>
              <w:right w:val="single" w:color="auto" w:sz="4" w:space="0"/>
            </w:tcBorders>
            <w:vAlign w:val="center"/>
          </w:tcPr>
          <w:p w14:paraId="55841EBD">
            <w:pPr>
              <w:spacing w:line="30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其他说明2</w:t>
            </w:r>
          </w:p>
        </w:tc>
        <w:tc>
          <w:tcPr>
            <w:tcW w:w="7661" w:type="dxa"/>
            <w:tcBorders>
              <w:left w:val="single" w:color="auto" w:sz="4" w:space="0"/>
            </w:tcBorders>
            <w:vAlign w:val="center"/>
          </w:tcPr>
          <w:p w14:paraId="7674C538">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2AD1D447">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5B89E583">
            <w:pPr>
              <w:spacing w:line="300" w:lineRule="exact"/>
              <w:ind w:firstLine="420" w:firstLineChars="200"/>
              <w:rPr>
                <w:rFonts w:hint="eastAsia" w:ascii="仿宋" w:hAnsi="仿宋" w:eastAsia="仿宋" w:cs="仿宋"/>
                <w:color w:val="000000"/>
                <w:szCs w:val="21"/>
                <w:lang w:val="zh-CN"/>
              </w:rPr>
            </w:pPr>
            <w:r>
              <w:rPr>
                <w:rFonts w:hint="eastAsia" w:ascii="仿宋" w:hAnsi="仿宋" w:eastAsia="仿宋" w:cs="仿宋"/>
                <w:color w:val="000000"/>
                <w:szCs w:val="21"/>
              </w:rPr>
              <w:t>3、</w:t>
            </w:r>
            <w:r>
              <w:rPr>
                <w:rFonts w:hint="eastAsia" w:ascii="仿宋" w:hAnsi="仿宋" w:eastAsia="仿宋" w:cs="仿宋"/>
                <w:color w:val="000000"/>
                <w:szCs w:val="21"/>
                <w:lang w:val="zh-CN"/>
              </w:rPr>
              <w:t>本项目的招标投标活动以及相关当事人须接受财政监督部门依法实施的监督。</w:t>
            </w:r>
          </w:p>
          <w:p w14:paraId="0D91181B">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6116CDC9">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384C7DFB">
            <w:pPr>
              <w:spacing w:line="300" w:lineRule="exact"/>
              <w:ind w:firstLine="420"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szCs w:val="21"/>
              </w:rPr>
              <w:t>6、投标人提供书面说明后，评标委员会应当结合采购项目采购需求、专业实际情况、投标人提供的书面材料等就投标人书面说明进行审查评价。投标人拒绝或者变相拒绝提供有效书面说明或者书面说明不能证明其报价合理性的，评标委员会应当将其投标文件作为无效处理。</w:t>
            </w:r>
          </w:p>
        </w:tc>
      </w:tr>
      <w:tr w14:paraId="580E9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9" w:hRule="atLeast"/>
          <w:jc w:val="center"/>
        </w:trPr>
        <w:tc>
          <w:tcPr>
            <w:tcW w:w="823" w:type="dxa"/>
            <w:vAlign w:val="center"/>
          </w:tcPr>
          <w:p w14:paraId="70023B0F">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w:t>
            </w:r>
          </w:p>
        </w:tc>
        <w:tc>
          <w:tcPr>
            <w:tcW w:w="1544" w:type="dxa"/>
            <w:tcBorders>
              <w:right w:val="single" w:color="auto" w:sz="4" w:space="0"/>
            </w:tcBorders>
            <w:vAlign w:val="center"/>
          </w:tcPr>
          <w:p w14:paraId="7CEAD916">
            <w:pPr>
              <w:spacing w:line="360" w:lineRule="exact"/>
              <w:ind w:left="105" w:right="62" w:hanging="105" w:hangingChars="5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重要提示</w:t>
            </w:r>
          </w:p>
        </w:tc>
        <w:tc>
          <w:tcPr>
            <w:tcW w:w="7661" w:type="dxa"/>
            <w:tcBorders>
              <w:left w:val="single" w:color="auto" w:sz="4" w:space="0"/>
            </w:tcBorders>
            <w:vAlign w:val="center"/>
          </w:tcPr>
          <w:p w14:paraId="73CAD1F3">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（1）中标供应商应在规定期限内领取《中标通知书》，若中标供应商未在规定期限内领取《中标通知书》，采购人有权取消中标供应商中标资格，并将相关违约行为报送监管部门，实施信用惩戒； </w:t>
            </w:r>
          </w:p>
          <w:p w14:paraId="093AF73D">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14:paraId="6FBBCE3F">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14:paraId="7B64F4CB">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（4）中标供应商中标后被监管部门查实存在违法行为，不满足中标条件的，由采购人取消中标资格，并做好项目后续工作； </w:t>
            </w:r>
          </w:p>
          <w:p w14:paraId="5056FFE9">
            <w:pPr>
              <w:spacing w:line="300" w:lineRule="exact"/>
              <w:ind w:firstLine="420"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（5）中标供应商在中标项目发生投诉、信访举报案件、履约存在争议时，拒绝协助配合执法部门调查案件的，采购人可以取消其中标资格或解除合同，并追究其违约责任。</w:t>
            </w:r>
          </w:p>
        </w:tc>
      </w:tr>
      <w:tr w14:paraId="77DAB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6" w:hRule="atLeast"/>
          <w:jc w:val="center"/>
        </w:trPr>
        <w:tc>
          <w:tcPr>
            <w:tcW w:w="823" w:type="dxa"/>
            <w:vAlign w:val="center"/>
          </w:tcPr>
          <w:p w14:paraId="5A17656A">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w:t>
            </w:r>
          </w:p>
        </w:tc>
        <w:tc>
          <w:tcPr>
            <w:tcW w:w="1544" w:type="dxa"/>
            <w:tcBorders>
              <w:right w:val="single" w:color="auto" w:sz="4" w:space="0"/>
            </w:tcBorders>
            <w:vAlign w:val="center"/>
          </w:tcPr>
          <w:p w14:paraId="297F1A79">
            <w:pPr>
              <w:ind w:left="105" w:right="62" w:hanging="105" w:hangingChars="5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其他方式采购</w:t>
            </w:r>
          </w:p>
        </w:tc>
        <w:tc>
          <w:tcPr>
            <w:tcW w:w="7661" w:type="dxa"/>
            <w:tcBorders>
              <w:left w:val="single" w:color="auto" w:sz="4" w:space="0"/>
            </w:tcBorders>
            <w:vAlign w:val="center"/>
          </w:tcPr>
          <w:p w14:paraId="1E7C2E7C">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6EC99E43">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（1）招标文件存在不合理条款或者采购程序不符合规定的，采购人、采购代理机构改正后依法重新采购；</w:t>
            </w:r>
          </w:p>
          <w:p w14:paraId="5B562E44">
            <w:pPr>
              <w:spacing w:line="300" w:lineRule="exact"/>
              <w:ind w:firstLine="420"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（2）招标文件没有不合理条款、采购程序符合规定，需要采用其他采购方式采购的，采购人应当依法报财政部门批准。</w:t>
            </w:r>
          </w:p>
        </w:tc>
      </w:tr>
      <w:tr w14:paraId="63EF4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9" w:hRule="atLeast"/>
          <w:jc w:val="center"/>
        </w:trPr>
        <w:tc>
          <w:tcPr>
            <w:tcW w:w="823" w:type="dxa"/>
            <w:vAlign w:val="center"/>
          </w:tcPr>
          <w:p w14:paraId="47EBB06D">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w:t>
            </w:r>
          </w:p>
        </w:tc>
        <w:tc>
          <w:tcPr>
            <w:tcW w:w="1544" w:type="dxa"/>
            <w:tcBorders>
              <w:right w:val="single" w:color="auto" w:sz="4" w:space="0"/>
            </w:tcBorders>
            <w:vAlign w:val="center"/>
          </w:tcPr>
          <w:p w14:paraId="04106C46">
            <w:pPr>
              <w:adjustRightInd w:val="0"/>
              <w:snapToGrid w:val="0"/>
              <w:spacing w:line="240" w:lineRule="auto"/>
              <w:ind w:left="105" w:right="62" w:hanging="105" w:hangingChars="50"/>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质疑</w:t>
            </w:r>
          </w:p>
        </w:tc>
        <w:tc>
          <w:tcPr>
            <w:tcW w:w="7661" w:type="dxa"/>
            <w:tcBorders>
              <w:left w:val="single" w:color="auto" w:sz="4" w:space="0"/>
            </w:tcBorders>
            <w:vAlign w:val="center"/>
          </w:tcPr>
          <w:p w14:paraId="1E96D97C">
            <w:pPr>
              <w:adjustRightInd w:val="0"/>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十五个工作日内向有关监管部门投诉。</w:t>
            </w:r>
          </w:p>
          <w:p w14:paraId="6C3AC818">
            <w:pPr>
              <w:adjustRightInd w:val="0"/>
              <w:snapToGrid w:val="0"/>
              <w:spacing w:line="240" w:lineRule="auto"/>
              <w:ind w:firstLine="422"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注：根据《中华人民共和国政府采购法》的规定，供应商质疑不得超出公开招标文件、公开招标过程及公开招标结果的范围及时效限制。</w:t>
            </w:r>
          </w:p>
        </w:tc>
      </w:tr>
      <w:tr w14:paraId="47489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3" w:hRule="atLeast"/>
          <w:jc w:val="center"/>
        </w:trPr>
        <w:tc>
          <w:tcPr>
            <w:tcW w:w="823" w:type="dxa"/>
            <w:vAlign w:val="center"/>
          </w:tcPr>
          <w:p w14:paraId="35A01DB6">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38</w:t>
            </w:r>
          </w:p>
        </w:tc>
        <w:tc>
          <w:tcPr>
            <w:tcW w:w="1544" w:type="dxa"/>
            <w:tcBorders>
              <w:right w:val="single" w:color="auto" w:sz="4" w:space="0"/>
            </w:tcBorders>
            <w:vAlign w:val="center"/>
          </w:tcPr>
          <w:p w14:paraId="6740EBB2">
            <w:pPr>
              <w:adjustRightInd w:val="0"/>
              <w:snapToGrid w:val="0"/>
              <w:spacing w:line="240" w:lineRule="auto"/>
              <w:ind w:left="105" w:right="62" w:hanging="105" w:hangingChars="50"/>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投诉</w:t>
            </w:r>
          </w:p>
        </w:tc>
        <w:tc>
          <w:tcPr>
            <w:tcW w:w="7661" w:type="dxa"/>
            <w:tcBorders>
              <w:left w:val="single" w:color="auto" w:sz="4" w:space="0"/>
            </w:tcBorders>
            <w:vAlign w:val="center"/>
          </w:tcPr>
          <w:p w14:paraId="0BCA2084">
            <w:pPr>
              <w:adjustRightInd w:val="0"/>
              <w:snapToGrid w:val="0"/>
              <w:spacing w:line="24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（1）质疑供应商对采购人、采购代理机构的答复不满意或者采购人、采购代理机构未在规定的时间内作出答复的，可以在答复期满后十五个工作日内向同级政府采购监督管理部门投诉。</w:t>
            </w:r>
          </w:p>
          <w:p w14:paraId="1763BAA2">
            <w:pPr>
              <w:adjustRightInd w:val="0"/>
              <w:snapToGrid w:val="0"/>
              <w:spacing w:line="24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14:paraId="013D7DC3">
            <w:pPr>
              <w:adjustRightInd w:val="0"/>
              <w:snapToGrid w:val="0"/>
              <w:spacing w:line="240" w:lineRule="auto"/>
              <w:rPr>
                <w:ins w:id="0" w:author="阿强" w:date="2023-03-18T15:27:00Z"/>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注：根据《中华人民共和国政府采购法实施条例》的规定，供应商投诉事项不得超出已质疑事项的范围。</w:t>
            </w:r>
          </w:p>
          <w:p w14:paraId="70896E38">
            <w:pPr>
              <w:adjustRightInd w:val="0"/>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采购监管部门：墨玉县财政局</w:t>
            </w:r>
          </w:p>
          <w:p w14:paraId="433A46E8">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联系方式(传真)：0903-6565062</w:t>
            </w:r>
          </w:p>
        </w:tc>
      </w:tr>
      <w:tr w14:paraId="2C4F5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3" w:hRule="atLeast"/>
          <w:jc w:val="center"/>
        </w:trPr>
        <w:tc>
          <w:tcPr>
            <w:tcW w:w="10028" w:type="dxa"/>
            <w:gridSpan w:val="3"/>
          </w:tcPr>
          <w:p w14:paraId="24B0173F">
            <w:pPr>
              <w:spacing w:line="240" w:lineRule="auto"/>
              <w:ind w:firstLine="48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10B214D">
            <w:pPr>
              <w:spacing w:line="240" w:lineRule="auto"/>
              <w:ind w:firstLine="48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请注意：供应商需在投标文件截止时间前，将加密投标文件上传至云平台项目采购系统，逾期上传或错误方式投递送达将导致投标无效。</w:t>
            </w:r>
          </w:p>
          <w:p w14:paraId="191DBAB9">
            <w:pPr>
              <w:spacing w:line="360" w:lineRule="auto"/>
              <w:ind w:left="105" w:leftChars="5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14:paraId="38E63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7" w:hRule="atLeast"/>
          <w:jc w:val="center"/>
        </w:trPr>
        <w:tc>
          <w:tcPr>
            <w:tcW w:w="10028" w:type="dxa"/>
            <w:gridSpan w:val="3"/>
          </w:tcPr>
          <w:p w14:paraId="1CF98612">
            <w:pPr>
              <w:spacing w:line="360" w:lineRule="exact"/>
              <w:rPr>
                <w:rFonts w:hint="eastAsia" w:ascii="仿宋" w:hAnsi="仿宋" w:eastAsia="仿宋" w:cs="仿宋"/>
                <w:b/>
                <w:bCs/>
                <w:color w:val="000000" w:themeColor="text1"/>
                <w:sz w:val="28"/>
                <w:szCs w:val="21"/>
                <w14:textFill>
                  <w14:solidFill>
                    <w14:schemeClr w14:val="tx1"/>
                  </w14:solidFill>
                </w14:textFill>
              </w:rPr>
            </w:pPr>
            <w:bookmarkStart w:id="36" w:name="_Toc17382"/>
            <w:bookmarkStart w:id="37" w:name="_Toc18783"/>
            <w:bookmarkStart w:id="38" w:name="_Toc15784"/>
            <w:bookmarkStart w:id="39" w:name="_Toc13745"/>
            <w:r>
              <w:rPr>
                <w:rFonts w:hint="eastAsia" w:ascii="仿宋" w:hAnsi="仿宋" w:eastAsia="仿宋" w:cs="仿宋"/>
                <w:b/>
                <w:bCs/>
                <w:color w:val="000000" w:themeColor="text1"/>
                <w:sz w:val="28"/>
                <w:szCs w:val="21"/>
                <w14:textFill>
                  <w14:solidFill>
                    <w14:schemeClr w14:val="tx1"/>
                  </w14:solidFill>
                </w14:textFill>
              </w:rPr>
              <w:t>备注：</w:t>
            </w:r>
          </w:p>
          <w:p w14:paraId="13F8C87E">
            <w:pPr>
              <w:spacing w:line="360" w:lineRule="auto"/>
              <w:ind w:left="105" w:leftChars="5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本须知前附表内容与招标文件的内容相对应，如有矛盾，应</w:t>
            </w:r>
            <w:r>
              <w:rPr>
                <w:rFonts w:hint="eastAsia" w:ascii="仿宋" w:hAnsi="仿宋" w:eastAsia="仿宋" w:cs="仿宋"/>
                <w:color w:val="000000" w:themeColor="text1"/>
                <w:szCs w:val="21"/>
                <w14:textFill>
                  <w14:solidFill>
                    <w14:schemeClr w14:val="tx1"/>
                  </w14:solidFill>
                </w14:textFill>
              </w:rPr>
              <w:t>以投标须知前附表为准</w:t>
            </w:r>
          </w:p>
        </w:tc>
      </w:tr>
    </w:tbl>
    <w:p w14:paraId="73F5B966">
      <w:pPr>
        <w:jc w:val="center"/>
        <w:outlineLvl w:val="1"/>
        <w:rPr>
          <w:rFonts w:hint="eastAsia" w:ascii="仿宋" w:hAnsi="仿宋" w:eastAsia="仿宋" w:cs="仿宋"/>
          <w:b/>
          <w:bCs/>
          <w:color w:val="000000" w:themeColor="text1"/>
          <w:sz w:val="24"/>
          <w14:textFill>
            <w14:solidFill>
              <w14:schemeClr w14:val="tx1"/>
            </w14:solidFill>
          </w14:textFill>
        </w:rPr>
      </w:pPr>
    </w:p>
    <w:p w14:paraId="0E56DAE5">
      <w:pP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br w:type="page"/>
      </w:r>
    </w:p>
    <w:p w14:paraId="244F50F4">
      <w:pPr>
        <w:spacing w:line="500" w:lineRule="exact"/>
        <w:ind w:left="120" w:hanging="120"/>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投标人须知正文部分</w:t>
      </w:r>
    </w:p>
    <w:p w14:paraId="7BADF57C">
      <w:pPr>
        <w:jc w:val="center"/>
        <w:outlineLvl w:val="1"/>
        <w:rPr>
          <w:rFonts w:hint="eastAsia" w:ascii="仿宋" w:hAnsi="仿宋" w:eastAsia="仿宋" w:cs="仿宋"/>
          <w:b/>
          <w:bCs/>
          <w:color w:val="000000" w:themeColor="text1"/>
          <w:sz w:val="32"/>
          <w:szCs w:val="32"/>
          <w14:textFill>
            <w14:solidFill>
              <w14:schemeClr w14:val="tx1"/>
            </w14:solidFill>
          </w14:textFill>
        </w:rPr>
      </w:pPr>
      <w:bookmarkStart w:id="40" w:name="_Toc11246"/>
      <w:bookmarkStart w:id="41" w:name="_Toc3314"/>
      <w:r>
        <w:rPr>
          <w:rFonts w:hint="eastAsia" w:ascii="仿宋" w:hAnsi="仿宋" w:eastAsia="仿宋" w:cs="仿宋"/>
          <w:b/>
          <w:bCs/>
          <w:color w:val="000000" w:themeColor="text1"/>
          <w:sz w:val="32"/>
          <w:szCs w:val="32"/>
          <w14:textFill>
            <w14:solidFill>
              <w14:schemeClr w14:val="tx1"/>
            </w14:solidFill>
          </w14:textFill>
        </w:rPr>
        <w:t>总    则</w:t>
      </w:r>
      <w:bookmarkEnd w:id="36"/>
      <w:bookmarkEnd w:id="37"/>
      <w:bookmarkEnd w:id="38"/>
      <w:bookmarkEnd w:id="39"/>
      <w:bookmarkEnd w:id="40"/>
      <w:bookmarkEnd w:id="41"/>
    </w:p>
    <w:p w14:paraId="4F911E87">
      <w:pP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（一） 适用范围</w:t>
      </w:r>
    </w:p>
    <w:p w14:paraId="35B69CD6">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本招标文件适用于2025年墨玉县组团援疆学校内涵发展项目（包一）的投标、评标、定标、验收、合同履约、付款等行为（法律、法规另有规定的，从其规定）。</w:t>
      </w:r>
    </w:p>
    <w:p w14:paraId="45775FDF">
      <w:pP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（二）定义</w:t>
      </w:r>
    </w:p>
    <w:p w14:paraId="7B20D850">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1.招标采购单位系指组织本次招标的代理机构（“招标人”）和采购单位。</w:t>
      </w:r>
    </w:p>
    <w:p w14:paraId="3A21AD46">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2.“投标人”系指向招标方提交投标文件的单位或个人。</w:t>
      </w:r>
    </w:p>
    <w:p w14:paraId="778CC3C5">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3.“产品”系指供方按招标文件规定，须向招标人提供的一切服务或设备、保险、税金、备品备件、工具、手册及其它有关技术资料和材料。</w:t>
      </w:r>
    </w:p>
    <w:p w14:paraId="25557857">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4.“服务”系指招标文件规定投标人须承担的技术协助、校准、培训、技术指导以及其他类似的义务。</w:t>
      </w:r>
    </w:p>
    <w:p w14:paraId="7DD8844D">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5.“项目”系指投标人按招标文件规定向招标人提供的产品和服务。</w:t>
      </w:r>
    </w:p>
    <w:p w14:paraId="4CBD5144">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6.“书面形式”包括信函、传真、电报等。</w:t>
      </w:r>
    </w:p>
    <w:p w14:paraId="27A99E6C">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7.“▲”系指实质性要求条款。</w:t>
      </w:r>
    </w:p>
    <w:p w14:paraId="11CF9B7D">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 xml:space="preserve">    （三）招标方式</w:t>
      </w:r>
    </w:p>
    <w:p w14:paraId="365FA723">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本次招标采用公开招标方式进行。</w:t>
      </w:r>
    </w:p>
    <w:p w14:paraId="0C5197AD">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（四）投标报名</w:t>
      </w:r>
    </w:p>
    <w:p w14:paraId="56721882">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供应商登陆政采云平台https://www.zcygov.cn/在线申请获取采购文件（进入“项目采购”应用，在获取采购文件菜单中选择项目，申请获取采购文件）。</w:t>
      </w:r>
    </w:p>
    <w:p w14:paraId="72609484">
      <w:pPr>
        <w:adjustRightInd w:val="0"/>
        <w:snapToGrid w:val="0"/>
        <w:spacing w:line="240" w:lineRule="auto"/>
        <w:ind w:firstLine="422" w:firstLineChars="200"/>
        <w:rPr>
          <w:rFonts w:hint="eastAsia" w:ascii="仿宋" w:hAnsi="仿宋" w:eastAsia="仿宋" w:cs="仿宋"/>
          <w:b/>
          <w:bCs/>
          <w:color w:val="000000" w:themeColor="text1"/>
          <w:kern w:val="0"/>
          <w:szCs w:val="21"/>
          <w14:textFill>
            <w14:solidFill>
              <w14:schemeClr w14:val="tx1"/>
            </w14:solidFill>
          </w14:textFill>
        </w:rPr>
      </w:pPr>
      <w:bookmarkStart w:id="42" w:name="_Toc20843"/>
      <w:bookmarkStart w:id="43" w:name="_Toc18596"/>
      <w:r>
        <w:rPr>
          <w:rFonts w:hint="eastAsia" w:ascii="仿宋" w:hAnsi="仿宋" w:eastAsia="仿宋" w:cs="仿宋"/>
          <w:b/>
          <w:bCs/>
          <w:color w:val="000000" w:themeColor="text1"/>
          <w:kern w:val="0"/>
          <w:szCs w:val="21"/>
          <w14:textFill>
            <w14:solidFill>
              <w14:schemeClr w14:val="tx1"/>
            </w14:solidFill>
          </w14:textFill>
        </w:rPr>
        <w:t>（四）投标报名</w:t>
      </w:r>
      <w:bookmarkEnd w:id="42"/>
      <w:bookmarkEnd w:id="43"/>
    </w:p>
    <w:p w14:paraId="350E6A58">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在符合该招标（采购）公告投标人资格要求条件的前提下，可于本公告发布之日起在新疆政府采购网（http://www.ccgp-xinjiang.gov.cn/）的该采购公告附件中直接下载招标（采购）文件并参与投标，不再需要报名，在开标时一并进行资格审核。   </w:t>
      </w:r>
    </w:p>
    <w:p w14:paraId="2FDDAF93">
      <w:pPr>
        <w:snapToGrid w:val="0"/>
        <w:spacing w:after="158" w:afterLines="50" w:line="360" w:lineRule="auto"/>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（五）投标费用</w:t>
      </w:r>
    </w:p>
    <w:p w14:paraId="33B6BEDC">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不论投标结果如何，投标人均应自行承担所有与投标有关的全部费用。</w:t>
      </w:r>
    </w:p>
    <w:p w14:paraId="0727BC39">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 xml:space="preserve">    （六）联合体投标</w:t>
      </w:r>
    </w:p>
    <w:p w14:paraId="07C37A98">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本项目不接受联合体投标。</w:t>
      </w:r>
    </w:p>
    <w:p w14:paraId="0EB117D6">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 xml:space="preserve">    （七）转包与分包</w:t>
      </w:r>
    </w:p>
    <w:p w14:paraId="167552C5">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1.本项目不允许转包。</w:t>
      </w:r>
    </w:p>
    <w:p w14:paraId="51E51589">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2.本项目根据落实政府采购中小企业政策，如需要可须根据本项目的情况，给出分包承诺；格式自拟。</w:t>
      </w:r>
    </w:p>
    <w:p w14:paraId="4BED3BF8">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3、投标人应仔细阅读招标文件的所有内容，按照招标文件的要求提交投标文件，并对所提供的全部资料的真实性承担法律责任。</w:t>
      </w:r>
    </w:p>
    <w:p w14:paraId="7E63E6D0">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14:paraId="15498578">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 xml:space="preserve">    （八）质疑和投诉</w:t>
      </w:r>
    </w:p>
    <w:p w14:paraId="648D4581">
      <w:pPr>
        <w:pStyle w:val="12"/>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14:paraId="62516F45">
      <w:pPr>
        <w:pStyle w:val="12"/>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45A20844">
      <w:pPr>
        <w:pStyle w:val="3"/>
        <w:numPr>
          <w:ilvl w:val="1"/>
          <w:numId w:val="0"/>
        </w:numPr>
        <w:jc w:val="center"/>
        <w:rPr>
          <w:rFonts w:hint="eastAsia" w:ascii="仿宋" w:hAnsi="仿宋" w:eastAsia="仿宋" w:cs="仿宋"/>
          <w:color w:val="000000" w:themeColor="text1"/>
          <w:sz w:val="21"/>
          <w:szCs w:val="21"/>
          <w14:textFill>
            <w14:solidFill>
              <w14:schemeClr w14:val="tx1"/>
            </w14:solidFill>
          </w14:textFill>
        </w:rPr>
      </w:pPr>
      <w:bookmarkStart w:id="44" w:name="_Toc32728"/>
      <w:bookmarkStart w:id="45" w:name="_Toc8265"/>
      <w:bookmarkStart w:id="46" w:name="_Toc5143"/>
      <w:bookmarkStart w:id="47" w:name="_Toc22845"/>
      <w:bookmarkStart w:id="48" w:name="_Toc28270"/>
      <w:bookmarkStart w:id="49" w:name="_Toc30350"/>
      <w:bookmarkStart w:id="50" w:name="_Toc32144"/>
      <w:bookmarkStart w:id="51" w:name="_Toc503212209"/>
      <w:bookmarkStart w:id="52" w:name="_Toc521014777"/>
      <w:r>
        <w:rPr>
          <w:rFonts w:hint="eastAsia" w:ascii="仿宋" w:hAnsi="仿宋" w:eastAsia="仿宋" w:cs="仿宋"/>
          <w:color w:val="000000" w:themeColor="text1"/>
          <w:sz w:val="21"/>
          <w:szCs w:val="21"/>
          <w14:textFill>
            <w14:solidFill>
              <w14:schemeClr w14:val="tx1"/>
            </w14:solidFill>
          </w14:textFill>
        </w:rPr>
        <w:t>一、招标文件</w:t>
      </w:r>
      <w:bookmarkEnd w:id="44"/>
      <w:bookmarkEnd w:id="45"/>
      <w:bookmarkEnd w:id="46"/>
      <w:bookmarkEnd w:id="47"/>
      <w:bookmarkEnd w:id="48"/>
      <w:bookmarkEnd w:id="49"/>
      <w:bookmarkEnd w:id="50"/>
      <w:bookmarkEnd w:id="51"/>
      <w:bookmarkEnd w:id="52"/>
    </w:p>
    <w:p w14:paraId="5569E7CF">
      <w:pPr>
        <w:snapToGrid w:val="0"/>
        <w:spacing w:line="360" w:lineRule="auto"/>
        <w:ind w:firstLine="413" w:firstLineChars="196"/>
        <w:jc w:val="left"/>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（一）招标文件的构成。本招标文件由以下部份组成：</w:t>
      </w:r>
    </w:p>
    <w:p w14:paraId="320669A3">
      <w:pPr>
        <w:pStyle w:val="12"/>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第一章 招标公告</w:t>
      </w:r>
    </w:p>
    <w:p w14:paraId="7E9CD459">
      <w:pPr>
        <w:pStyle w:val="12"/>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第二章 投标人须知</w:t>
      </w:r>
    </w:p>
    <w:p w14:paraId="56B754A7">
      <w:pPr>
        <w:pStyle w:val="12"/>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第三章 评标办法及标准</w:t>
      </w:r>
    </w:p>
    <w:p w14:paraId="0D127BC9">
      <w:pPr>
        <w:pStyle w:val="12"/>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第四章 采购需求</w:t>
      </w:r>
    </w:p>
    <w:p w14:paraId="4B940D0A">
      <w:pPr>
        <w:pStyle w:val="12"/>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第五章 合同主要条款</w:t>
      </w:r>
    </w:p>
    <w:p w14:paraId="5D775A47">
      <w:pPr>
        <w:pStyle w:val="12"/>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第六章 投标文件格式</w:t>
      </w:r>
    </w:p>
    <w:p w14:paraId="75DCF72D">
      <w:pPr>
        <w:snapToGrid w:val="0"/>
        <w:spacing w:line="360" w:lineRule="auto"/>
        <w:ind w:firstLine="413" w:firstLineChars="196"/>
        <w:jc w:val="left"/>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（二）投标人的风险</w:t>
      </w:r>
    </w:p>
    <w:p w14:paraId="169285D2">
      <w:pPr>
        <w:pStyle w:val="18"/>
        <w:spacing w:line="360" w:lineRule="auto"/>
        <w:ind w:firstLine="4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投标人没有按照招标文件要求提供全部资料，或者投标人没有对招标文件在各方面作出实质性响应是投标人的风险，并可能导致其投标为无效标。</w:t>
      </w:r>
    </w:p>
    <w:p w14:paraId="3E134C8A">
      <w:pPr>
        <w:pStyle w:val="18"/>
        <w:spacing w:line="360" w:lineRule="auto"/>
        <w:ind w:firstLine="422"/>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 xml:space="preserve">（三）招标文件的澄清与修改 </w:t>
      </w:r>
    </w:p>
    <w:p w14:paraId="48997D66">
      <w:pPr>
        <w:pStyle w:val="12"/>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1.招标代理机构必须以书面形式答复投标人要求澄清的问题，并将不包含问题来源的答复书面通知所有购买招标文件的投标人；除书面答复以外的其他澄清方式及澄清内容均无效。</w:t>
      </w:r>
    </w:p>
    <w:p w14:paraId="7D71A492">
      <w:pPr>
        <w:pStyle w:val="12"/>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2.招标文件澄清、答复、修改、补充的内容为招标文件的组成部分。当招标文件与招标文件的答复、澄清、修改、补充通知就同一内容的表述不一致时，以最后发出的书面文件为准。</w:t>
      </w:r>
    </w:p>
    <w:p w14:paraId="09BA47DF">
      <w:pPr>
        <w:pStyle w:val="12"/>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3.招标文件的澄清、答复、修改或补充都应该通过本代理机构以法定形式发布，招标人非通过本机构，不得擅自澄清、答复、修改或补充招标文件。</w:t>
      </w:r>
    </w:p>
    <w:p w14:paraId="16E32C2F">
      <w:pPr>
        <w:pStyle w:val="3"/>
        <w:numPr>
          <w:ilvl w:val="1"/>
          <w:numId w:val="0"/>
        </w:numPr>
        <w:jc w:val="center"/>
        <w:rPr>
          <w:rFonts w:hint="eastAsia" w:ascii="仿宋" w:hAnsi="仿宋" w:eastAsia="仿宋" w:cs="仿宋"/>
          <w:color w:val="000000" w:themeColor="text1"/>
          <w:sz w:val="21"/>
          <w:szCs w:val="21"/>
          <w14:textFill>
            <w14:solidFill>
              <w14:schemeClr w14:val="tx1"/>
            </w14:solidFill>
          </w14:textFill>
        </w:rPr>
      </w:pPr>
      <w:bookmarkStart w:id="53" w:name="_Toc18303"/>
      <w:bookmarkStart w:id="54" w:name="_Toc503212210"/>
      <w:bookmarkStart w:id="55" w:name="_Toc27918"/>
      <w:bookmarkStart w:id="56" w:name="_Toc521014778"/>
      <w:bookmarkStart w:id="57" w:name="_Toc765"/>
      <w:bookmarkStart w:id="58" w:name="_Toc9000"/>
      <w:bookmarkStart w:id="59" w:name="_Toc32496"/>
      <w:bookmarkStart w:id="60" w:name="_Toc124"/>
      <w:bookmarkStart w:id="61" w:name="_Toc12173"/>
      <w:r>
        <w:rPr>
          <w:rFonts w:hint="eastAsia" w:ascii="仿宋" w:hAnsi="仿宋" w:eastAsia="仿宋" w:cs="仿宋"/>
          <w:color w:val="000000" w:themeColor="text1"/>
          <w:sz w:val="21"/>
          <w:szCs w:val="21"/>
          <w14:textFill>
            <w14:solidFill>
              <w14:schemeClr w14:val="tx1"/>
            </w14:solidFill>
          </w14:textFill>
        </w:rPr>
        <w:t>二、投标文件的编制</w:t>
      </w:r>
      <w:bookmarkEnd w:id="53"/>
      <w:bookmarkEnd w:id="54"/>
      <w:bookmarkEnd w:id="55"/>
      <w:bookmarkEnd w:id="56"/>
      <w:bookmarkEnd w:id="57"/>
      <w:bookmarkEnd w:id="58"/>
      <w:bookmarkEnd w:id="59"/>
      <w:bookmarkEnd w:id="60"/>
      <w:bookmarkEnd w:id="61"/>
    </w:p>
    <w:p w14:paraId="52BEE641">
      <w:pPr>
        <w:rPr>
          <w:rFonts w:hint="eastAsia" w:ascii="仿宋" w:hAnsi="仿宋" w:eastAsia="仿宋" w:cs="仿宋"/>
          <w:b/>
          <w:bCs/>
          <w:color w:val="000000" w:themeColor="text1"/>
          <w:szCs w:val="21"/>
          <w14:textFill>
            <w14:solidFill>
              <w14:schemeClr w14:val="tx1"/>
            </w14:solidFill>
          </w14:textFill>
        </w:rPr>
      </w:pPr>
      <w:bookmarkStart w:id="62" w:name="_Toc29977"/>
      <w:bookmarkStart w:id="63" w:name="_Toc23068"/>
      <w:bookmarkStart w:id="64" w:name="_Toc503212211"/>
      <w:bookmarkStart w:id="65" w:name="_Toc521014779"/>
      <w:r>
        <w:rPr>
          <w:rFonts w:hint="eastAsia" w:ascii="仿宋" w:hAnsi="仿宋" w:eastAsia="仿宋" w:cs="仿宋"/>
          <w:b/>
          <w:bCs/>
          <w:color w:val="000000" w:themeColor="text1"/>
          <w:szCs w:val="21"/>
          <w14:textFill>
            <w14:solidFill>
              <w14:schemeClr w14:val="tx1"/>
            </w14:solidFill>
          </w14:textFill>
        </w:rPr>
        <w:t>（一）投标文件的组成</w:t>
      </w:r>
      <w:bookmarkEnd w:id="62"/>
      <w:bookmarkEnd w:id="63"/>
      <w:bookmarkEnd w:id="64"/>
      <w:bookmarkEnd w:id="65"/>
    </w:p>
    <w:p w14:paraId="23C365C4">
      <w:pPr>
        <w:snapToGrid w:val="0"/>
        <w:spacing w:line="360" w:lineRule="auto"/>
        <w:ind w:firstLine="420" w:firstLineChars="20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投标文件由商务技术部分、报价部分组成。</w:t>
      </w:r>
    </w:p>
    <w:p w14:paraId="1495CB29">
      <w:pPr>
        <w:snapToGrid w:val="0"/>
        <w:spacing w:line="360" w:lineRule="auto"/>
        <w:jc w:val="left"/>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1.商务技术部分：</w:t>
      </w:r>
    </w:p>
    <w:p w14:paraId="2BE6C784">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1、投标单位应按招标文件的要求提供投标文件，并逐页加盖公章由法人或授权委托人签字以保证所有材料的真实性，确保其投标对招标文件做出实质性的响应。</w:t>
      </w:r>
    </w:p>
    <w:p w14:paraId="58124D6D">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2、招标文件使用的计量单位，应采用国家法定的计量单位。</w:t>
      </w:r>
    </w:p>
    <w:p w14:paraId="3E24C0CD">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3、投标人所递交的投标文件应包含以下文件：</w:t>
      </w:r>
    </w:p>
    <w:p w14:paraId="21DB1C13">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报价部分：</w:t>
      </w:r>
      <w:r>
        <w:rPr>
          <w:rFonts w:hint="eastAsia" w:ascii="仿宋" w:hAnsi="仿宋" w:eastAsia="仿宋" w:cs="仿宋"/>
          <w:color w:val="000000" w:themeColor="text1"/>
          <w14:textFill>
            <w14:solidFill>
              <w14:schemeClr w14:val="tx1"/>
            </w14:solidFill>
          </w14:textFill>
        </w:rPr>
        <w:t>详见投标文件格式</w:t>
      </w:r>
    </w:p>
    <w:p w14:paraId="749C4FCB">
      <w:pPr>
        <w:spacing w:line="300" w:lineRule="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商务部分：</w:t>
      </w:r>
      <w:r>
        <w:rPr>
          <w:rFonts w:hint="eastAsia" w:ascii="仿宋" w:hAnsi="仿宋" w:eastAsia="仿宋" w:cs="仿宋"/>
          <w:color w:val="000000" w:themeColor="text1"/>
          <w14:textFill>
            <w14:solidFill>
              <w14:schemeClr w14:val="tx1"/>
            </w14:solidFill>
          </w14:textFill>
        </w:rPr>
        <w:t>详见投标文件格式</w:t>
      </w:r>
    </w:p>
    <w:p w14:paraId="2486FFAB">
      <w:pPr>
        <w:spacing w:line="300" w:lineRule="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技术部分：</w:t>
      </w:r>
      <w:r>
        <w:rPr>
          <w:rFonts w:hint="eastAsia" w:ascii="仿宋" w:hAnsi="仿宋" w:eastAsia="仿宋" w:cs="仿宋"/>
          <w:color w:val="000000" w:themeColor="text1"/>
          <w14:textFill>
            <w14:solidFill>
              <w14:schemeClr w14:val="tx1"/>
            </w14:solidFill>
          </w14:textFill>
        </w:rPr>
        <w:t>详见投标文件格式</w:t>
      </w:r>
    </w:p>
    <w:p w14:paraId="2447E82E">
      <w:pPr>
        <w:pStyle w:val="9"/>
        <w:spacing w:line="360" w:lineRule="auto"/>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▲注：法定代表人授权委托书、投标声明书、投标函、投标报价一览表必须由法定代表人或委托代理人签名盖章并加盖单位公章。</w:t>
      </w:r>
    </w:p>
    <w:p w14:paraId="70E67B5E">
      <w:pPr>
        <w:spacing w:line="300" w:lineRule="auto"/>
        <w:outlineLvl w:val="1"/>
        <w:rPr>
          <w:rFonts w:hint="eastAsia" w:ascii="仿宋" w:hAnsi="仿宋" w:eastAsia="仿宋" w:cs="仿宋"/>
          <w:b/>
          <w:bCs/>
          <w:color w:val="000000" w:themeColor="text1"/>
          <w14:textFill>
            <w14:solidFill>
              <w14:schemeClr w14:val="tx1"/>
            </w14:solidFill>
          </w14:textFill>
        </w:rPr>
      </w:pPr>
      <w:bookmarkStart w:id="66" w:name="_Toc14838"/>
      <w:bookmarkStart w:id="67" w:name="_Toc28971"/>
      <w:bookmarkStart w:id="68" w:name="_Toc24112"/>
      <w:bookmarkStart w:id="69" w:name="_Toc9316"/>
      <w:bookmarkStart w:id="70" w:name="_Toc26351"/>
      <w:bookmarkStart w:id="71" w:name="_Toc18015"/>
      <w:bookmarkStart w:id="72" w:name="_Toc521014780"/>
      <w:bookmarkStart w:id="73" w:name="_Toc503212212"/>
      <w:r>
        <w:rPr>
          <w:rFonts w:hint="eastAsia" w:ascii="仿宋" w:hAnsi="仿宋" w:eastAsia="仿宋" w:cs="仿宋"/>
          <w:b/>
          <w:bCs/>
          <w:color w:val="000000" w:themeColor="text1"/>
          <w14:textFill>
            <w14:solidFill>
              <w14:schemeClr w14:val="tx1"/>
            </w14:solidFill>
          </w14:textFill>
        </w:rPr>
        <w:t>投标文件的语言及计量</w:t>
      </w:r>
      <w:bookmarkEnd w:id="66"/>
      <w:bookmarkEnd w:id="67"/>
      <w:bookmarkEnd w:id="68"/>
      <w:bookmarkEnd w:id="69"/>
      <w:bookmarkEnd w:id="70"/>
      <w:bookmarkEnd w:id="71"/>
      <w:bookmarkEnd w:id="72"/>
      <w:bookmarkEnd w:id="73"/>
    </w:p>
    <w:p w14:paraId="67856F7A">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▲1.投标文件以及投标方与招标方就有关投标事宜的所有来往函电，均应以中文汉语书写。除签名、盖章、专用名称等特殊情形外，以中文汉语以外的文字表述的投标文件视同未提供。</w:t>
      </w:r>
    </w:p>
    <w:p w14:paraId="6215A0F4">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▲2.投标计量单位，招标文件已有明确规定的，使用招标文件规定的计量单位；招标文件没有规定的，应采用中华人民共和国法定计量单位（货币单位：人民币元），否则视同未响应招标文件。</w:t>
      </w:r>
    </w:p>
    <w:p w14:paraId="2C8813A2">
      <w:pPr>
        <w:spacing w:line="300" w:lineRule="auto"/>
        <w:rPr>
          <w:rFonts w:hint="eastAsia" w:ascii="仿宋" w:hAnsi="仿宋" w:eastAsia="仿宋" w:cs="仿宋"/>
          <w:b/>
          <w:bCs/>
          <w:color w:val="000000" w:themeColor="text1"/>
          <w14:textFill>
            <w14:solidFill>
              <w14:schemeClr w14:val="tx1"/>
            </w14:solidFill>
          </w14:textFill>
        </w:rPr>
      </w:pPr>
      <w:bookmarkStart w:id="74" w:name="_Toc3970"/>
      <w:bookmarkStart w:id="75" w:name="_Toc521014781"/>
      <w:bookmarkStart w:id="76" w:name="_Toc6985"/>
      <w:bookmarkStart w:id="77" w:name="_Toc503212213"/>
      <w:r>
        <w:rPr>
          <w:rFonts w:hint="eastAsia" w:ascii="仿宋" w:hAnsi="仿宋" w:eastAsia="仿宋" w:cs="仿宋"/>
          <w:b/>
          <w:bCs/>
          <w:color w:val="000000" w:themeColor="text1"/>
          <w14:textFill>
            <w14:solidFill>
              <w14:schemeClr w14:val="tx1"/>
            </w14:solidFill>
          </w14:textFill>
        </w:rPr>
        <w:t>投标报价</w:t>
      </w:r>
      <w:bookmarkEnd w:id="74"/>
      <w:bookmarkEnd w:id="75"/>
      <w:bookmarkEnd w:id="76"/>
      <w:bookmarkEnd w:id="77"/>
    </w:p>
    <w:p w14:paraId="3F808A5E">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14:paraId="72E9131C">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（一）投标文件中开标一览表（报价表）内容与投标文件中相应内容不一致的，以开标一览表（报价表）为准；</w:t>
      </w:r>
    </w:p>
    <w:p w14:paraId="63BEA060">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（二）大写金额和小写金额不一致的，以大写金额为准；</w:t>
      </w:r>
    </w:p>
    <w:p w14:paraId="0E65681A">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（三）单价金额小数点或者百分比有明显错位的，以开标一览表的总价为准，并修改单价；</w:t>
      </w:r>
    </w:p>
    <w:p w14:paraId="7D49EB0C">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（四）总价金额与单价汇总金额不一致的，以单价金额计算结果为准。</w:t>
      </w:r>
    </w:p>
    <w:p w14:paraId="137312A9">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 .供应商应在投标报价表中标明其提供的所有货物及其相关工作范围内所在费用的总价，不接受有任何选择性报价。</w:t>
      </w:r>
    </w:p>
    <w:p w14:paraId="01436625">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▲3.报价时应对下列几点特别注明：</w:t>
      </w:r>
    </w:p>
    <w:p w14:paraId="22B90A06">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3.1招标文件中特别要求的备品备件、易损件和专用工具的费用；</w:t>
      </w:r>
    </w:p>
    <w:p w14:paraId="1E1B0DBB">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3.2招标文件中特别要求的货物、运输、装卸、验收、税费和相关售后服务等费用及其它附带服务的全部费用；</w:t>
      </w:r>
    </w:p>
    <w:p w14:paraId="5A36E1A0">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14:paraId="0FB77CF7">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 .算术性修正。算术性修正是指对招标投标文件的报价明细进行校核，并对其算术上和运算上的差错给予修正。修正的原则如下：</w:t>
      </w:r>
    </w:p>
    <w:p w14:paraId="254FD4E8">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4.1 当以数字表示的金额与文字表示的金额有差异时，以文字表示的金额为准；</w:t>
      </w:r>
    </w:p>
    <w:p w14:paraId="0A27F572">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4.2 当单价与数量相乘不等于合价时，以单价计算为准。如果单价有明显的小数点位置差错，应以标出的合价为准，同时对单价予以修正；</w:t>
      </w:r>
    </w:p>
    <w:p w14:paraId="684D2C79">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4.3 当各明细部分的价格累计不等于合价时，应以各明细的累计计数为准，修正合价。</w:t>
      </w:r>
    </w:p>
    <w:p w14:paraId="5D24FB02">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4.4 按以上原则对算术性差错修正，应取得供应商的同意，并确认修正后最终招标报价。如果供应商拒绝确认，则其招标投标文件将不予以评审并按废标处理，没收其投标担保。</w:t>
      </w:r>
    </w:p>
    <w:p w14:paraId="68F28984">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 .投标文件只允许有一个报价，有选择的或有条件的报价将不予接受。</w:t>
      </w:r>
    </w:p>
    <w:p w14:paraId="77BA4C00">
      <w:pPr>
        <w:tabs>
          <w:tab w:val="left" w:pos="525"/>
        </w:tabs>
        <w:snapToGrid w:val="0"/>
        <w:spacing w:line="360" w:lineRule="auto"/>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▲6.招标代理服务费由采购单位支付。</w:t>
      </w:r>
    </w:p>
    <w:p w14:paraId="51DCD84A">
      <w:pPr>
        <w:spacing w:line="300" w:lineRule="auto"/>
        <w:rPr>
          <w:rFonts w:hint="eastAsia" w:ascii="仿宋" w:hAnsi="仿宋" w:eastAsia="仿宋" w:cs="仿宋"/>
          <w:color w:val="000000" w:themeColor="text1"/>
          <w:szCs w:val="21"/>
          <w14:textFill>
            <w14:solidFill>
              <w14:schemeClr w14:val="tx1"/>
            </w14:solidFill>
          </w14:textFill>
        </w:rPr>
      </w:pPr>
      <w:bookmarkStart w:id="78" w:name="_Toc21211"/>
      <w:bookmarkStart w:id="79" w:name="_Toc521014782"/>
      <w:bookmarkStart w:id="80" w:name="_Toc21800"/>
      <w:bookmarkStart w:id="81" w:name="_Toc503212214"/>
      <w:r>
        <w:rPr>
          <w:rFonts w:hint="eastAsia" w:ascii="仿宋" w:hAnsi="仿宋" w:eastAsia="仿宋" w:cs="仿宋"/>
          <w:color w:val="000000" w:themeColor="text1"/>
          <w:szCs w:val="21"/>
          <w14:textFill>
            <w14:solidFill>
              <w14:schemeClr w14:val="tx1"/>
            </w14:solidFill>
          </w14:textFill>
        </w:rPr>
        <w:t>投标文件的有效期</w:t>
      </w:r>
      <w:bookmarkEnd w:id="78"/>
      <w:bookmarkEnd w:id="79"/>
      <w:bookmarkEnd w:id="80"/>
      <w:bookmarkEnd w:id="81"/>
    </w:p>
    <w:p w14:paraId="3451E7DC">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▲1.自投标截止日起 90 天投标文件应保持有效。有效期不足的投标文件将被拒绝。</w:t>
      </w:r>
    </w:p>
    <w:p w14:paraId="35456AF4">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2.在特殊情况下，招标人可与投标人协商延长投标书的有效期，这种要求和答复均以书面形式进行。</w:t>
      </w:r>
    </w:p>
    <w:p w14:paraId="2FBBB3AB">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3.投标人可拒绝接受延期要求而不会导致投标保证金被没收。同意延长有效期的投标人需要相应延长投标保证金的有效期，但不能修改投标文件。 </w:t>
      </w:r>
    </w:p>
    <w:p w14:paraId="464EBD56">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4.中标人的投标文件自开标之日起至合同履行完毕止均应保持有效。</w:t>
      </w:r>
    </w:p>
    <w:p w14:paraId="43EB596C">
      <w:pPr>
        <w:spacing w:line="300" w:lineRule="auto"/>
        <w:rPr>
          <w:rFonts w:hint="eastAsia" w:ascii="仿宋" w:hAnsi="仿宋" w:eastAsia="仿宋" w:cs="仿宋"/>
          <w:color w:val="000000" w:themeColor="text1"/>
          <w:szCs w:val="21"/>
          <w14:textFill>
            <w14:solidFill>
              <w14:schemeClr w14:val="tx1"/>
            </w14:solidFill>
          </w14:textFill>
        </w:rPr>
      </w:pPr>
      <w:bookmarkStart w:id="82" w:name="_Toc521014783"/>
      <w:bookmarkStart w:id="83" w:name="_Toc22838"/>
      <w:bookmarkStart w:id="84" w:name="_Toc16117"/>
      <w:bookmarkStart w:id="85" w:name="_Toc503212215"/>
      <w:r>
        <w:rPr>
          <w:rFonts w:hint="eastAsia" w:ascii="仿宋" w:hAnsi="仿宋" w:eastAsia="仿宋" w:cs="仿宋"/>
          <w:color w:val="000000" w:themeColor="text1"/>
          <w:szCs w:val="21"/>
          <w14:textFill>
            <w14:solidFill>
              <w14:schemeClr w14:val="tx1"/>
            </w14:solidFill>
          </w14:textFill>
        </w:rPr>
        <w:t>投标保证金</w:t>
      </w:r>
      <w:bookmarkEnd w:id="82"/>
      <w:bookmarkEnd w:id="83"/>
      <w:bookmarkEnd w:id="84"/>
      <w:bookmarkEnd w:id="85"/>
    </w:p>
    <w:p w14:paraId="18B10856">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▲1.投标人须按规定提交投标保证金。否则，其投标将被拒绝。</w:t>
      </w:r>
    </w:p>
    <w:p w14:paraId="21AAAAC6">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2.投标保证金缴纳形式：转账、汇款（必须从基本账户转出）、电子保函。 </w:t>
      </w:r>
    </w:p>
    <w:p w14:paraId="21023762">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3.未中标人的投标保证金在公示期截止后退还。</w:t>
      </w:r>
    </w:p>
    <w:p w14:paraId="3B1A9CD4">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4.中标人的投标保证金在中标通知书发出签订正式采购合同，履约保证金打到指定账户后退还。</w:t>
      </w:r>
    </w:p>
    <w:p w14:paraId="13AAD316">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5.保证金不计息。</w:t>
      </w:r>
    </w:p>
    <w:p w14:paraId="26BCDBC0">
      <w:pPr>
        <w:snapToGrid w:val="0"/>
        <w:spacing w:line="360" w:lineRule="auto"/>
        <w:ind w:firstLine="413" w:firstLineChars="196"/>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6.投标人有下列情形之一的，投标保证金将不予退还：</w:t>
      </w:r>
    </w:p>
    <w:p w14:paraId="27E2D395">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（1）投标人在投标有效期内撤回投标文件的；</w:t>
      </w:r>
    </w:p>
    <w:p w14:paraId="67D18957">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（2）投标人在投标过程中弄虚作假，提供虚假材料的；</w:t>
      </w:r>
    </w:p>
    <w:p w14:paraId="3D237936">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（3）中标人无正当理由不与招标人签订合同的；</w:t>
      </w:r>
    </w:p>
    <w:p w14:paraId="464D5AAF">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（4）其他严重扰乱招投标程序的。</w:t>
      </w:r>
    </w:p>
    <w:p w14:paraId="4891AE03">
      <w:pPr>
        <w:rPr>
          <w:rFonts w:hint="eastAsia" w:ascii="仿宋" w:hAnsi="仿宋" w:eastAsia="仿宋" w:cs="仿宋"/>
          <w:b/>
          <w:bCs/>
          <w:color w:val="000000" w:themeColor="text1"/>
          <w:szCs w:val="21"/>
          <w14:textFill>
            <w14:solidFill>
              <w14:schemeClr w14:val="tx1"/>
            </w14:solidFill>
          </w14:textFill>
        </w:rPr>
      </w:pPr>
      <w:bookmarkStart w:id="86" w:name="_Toc25982"/>
      <w:bookmarkStart w:id="87" w:name="_Toc4584"/>
      <w:bookmarkStart w:id="88" w:name="_Toc503212216"/>
      <w:bookmarkStart w:id="89" w:name="_Toc521014784"/>
      <w:r>
        <w:rPr>
          <w:rFonts w:hint="eastAsia" w:ascii="仿宋" w:hAnsi="仿宋" w:eastAsia="仿宋" w:cs="仿宋"/>
          <w:b/>
          <w:bCs/>
          <w:color w:val="000000" w:themeColor="text1"/>
          <w:szCs w:val="21"/>
          <w14:textFill>
            <w14:solidFill>
              <w14:schemeClr w14:val="tx1"/>
            </w14:solidFill>
          </w14:textFill>
        </w:rPr>
        <w:t>（二）投标文件的签署和</w:t>
      </w:r>
      <w:bookmarkEnd w:id="86"/>
      <w:bookmarkEnd w:id="87"/>
      <w:bookmarkEnd w:id="88"/>
      <w:bookmarkEnd w:id="89"/>
      <w:r>
        <w:rPr>
          <w:rFonts w:hint="eastAsia" w:ascii="仿宋" w:hAnsi="仿宋" w:eastAsia="仿宋" w:cs="仿宋"/>
          <w:b/>
          <w:bCs/>
          <w:color w:val="000000" w:themeColor="text1"/>
          <w:szCs w:val="21"/>
          <w14:textFill>
            <w14:solidFill>
              <w14:schemeClr w14:val="tx1"/>
            </w14:solidFill>
          </w14:textFill>
        </w:rPr>
        <w:t>递交</w:t>
      </w:r>
    </w:p>
    <w:p w14:paraId="3E59750E">
      <w:pPr>
        <w:numPr>
          <w:ilvl w:val="0"/>
          <w:numId w:val="3"/>
        </w:numPr>
        <w:snapToGrid w:val="0"/>
        <w:spacing w:line="360" w:lineRule="auto"/>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投标人应按本招标文件规定的格式和顺序编制、装订投标文件并标注页码，投标文件内容不完整、编排混乱导致投标文件被误读、漏读或者查找不到相关内容的，是投标人的责任。</w:t>
      </w:r>
    </w:p>
    <w:p w14:paraId="51D59D1A">
      <w:pPr>
        <w:numPr>
          <w:ilvl w:val="0"/>
          <w:numId w:val="3"/>
        </w:numPr>
        <w:snapToGrid w:val="0"/>
        <w:spacing w:line="360" w:lineRule="auto"/>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投标人应于2025年</w:t>
      </w:r>
      <w:r>
        <w:rPr>
          <w:rFonts w:hint="eastAsia" w:ascii="仿宋" w:hAnsi="仿宋" w:eastAsia="仿宋" w:cs="仿宋"/>
          <w:b/>
          <w:bCs/>
          <w:color w:val="000000" w:themeColor="text1"/>
          <w:szCs w:val="21"/>
          <w:lang w:eastAsia="zh-CN"/>
          <w14:textFill>
            <w14:solidFill>
              <w14:schemeClr w14:val="tx1"/>
            </w14:solidFill>
          </w14:textFill>
        </w:rPr>
        <w:t>5月16日</w:t>
      </w:r>
      <w:r>
        <w:rPr>
          <w:rFonts w:hint="eastAsia" w:ascii="仿宋" w:hAnsi="仿宋" w:eastAsia="仿宋" w:cs="仿宋"/>
          <w:b/>
          <w:bCs/>
          <w:color w:val="000000" w:themeColor="text1"/>
          <w:szCs w:val="21"/>
          <w14:textFill>
            <w14:solidFill>
              <w14:schemeClr w14:val="tx1"/>
            </w14:solidFill>
          </w14:textFill>
        </w:rPr>
        <w:t>11：00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14:paraId="037AE099">
      <w:pPr>
        <w:numPr>
          <w:ilvl w:val="0"/>
          <w:numId w:val="3"/>
        </w:numPr>
        <w:snapToGrid w:val="0"/>
        <w:spacing w:line="360" w:lineRule="auto"/>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投标文件须由投标人在规定位置盖章并由法定代表人或法定代表人的授权委托人签署，投标人应写全称。</w:t>
      </w:r>
    </w:p>
    <w:p w14:paraId="3F7CFC77">
      <w:pPr>
        <w:numPr>
          <w:ilvl w:val="0"/>
          <w:numId w:val="3"/>
        </w:numPr>
        <w:snapToGrid w:val="0"/>
        <w:spacing w:line="360" w:lineRule="auto"/>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投标文件不得涂改，若有修改错漏处，须加盖单位公章或者法定代表人或授权委托人签字或盖章。投标文件因字迹潦草或表达不清所引起的后果由投标人负责。</w:t>
      </w:r>
      <w:bookmarkStart w:id="90" w:name="_Toc28926"/>
      <w:bookmarkStart w:id="91" w:name="_Toc9280"/>
    </w:p>
    <w:p w14:paraId="09308098">
      <w:pPr>
        <w:rPr>
          <w:rFonts w:hint="eastAsia" w:ascii="仿宋" w:hAnsi="仿宋" w:eastAsia="仿宋" w:cs="仿宋"/>
          <w:b/>
          <w:bCs/>
          <w:color w:val="000000" w:themeColor="text1"/>
          <w:szCs w:val="21"/>
          <w14:textFill>
            <w14:solidFill>
              <w14:schemeClr w14:val="tx1"/>
            </w14:solidFill>
          </w14:textFill>
        </w:rPr>
      </w:pPr>
      <w:bookmarkStart w:id="92" w:name="_Toc503212217"/>
      <w:bookmarkStart w:id="93" w:name="_Toc521014785"/>
      <w:r>
        <w:rPr>
          <w:rFonts w:hint="eastAsia" w:ascii="仿宋" w:hAnsi="仿宋" w:eastAsia="仿宋" w:cs="仿宋"/>
          <w:b/>
          <w:bCs/>
          <w:color w:val="000000" w:themeColor="text1"/>
          <w:szCs w:val="21"/>
          <w14:textFill>
            <w14:solidFill>
              <w14:schemeClr w14:val="tx1"/>
            </w14:solidFill>
          </w14:textFill>
        </w:rPr>
        <w:t>（三）投标文件的</w:t>
      </w:r>
      <w:bookmarkEnd w:id="90"/>
      <w:bookmarkEnd w:id="91"/>
      <w:bookmarkEnd w:id="92"/>
      <w:bookmarkEnd w:id="93"/>
      <w:r>
        <w:rPr>
          <w:rFonts w:hint="eastAsia" w:ascii="仿宋" w:hAnsi="仿宋" w:eastAsia="仿宋" w:cs="仿宋"/>
          <w:b/>
          <w:bCs/>
          <w:color w:val="000000" w:themeColor="text1"/>
          <w:szCs w:val="21"/>
          <w14:textFill>
            <w14:solidFill>
              <w14:schemeClr w14:val="tx1"/>
            </w14:solidFill>
          </w14:textFill>
        </w:rPr>
        <w:t>准备和解密时间要求</w:t>
      </w:r>
    </w:p>
    <w:p w14:paraId="3C196D4F">
      <w:pPr>
        <w:pStyle w:val="32"/>
        <w:spacing w:line="360" w:lineRule="auto"/>
        <w:ind w:firstLine="422" w:firstLineChars="200"/>
        <w:jc w:val="both"/>
        <w:rPr>
          <w:rFonts w:hint="eastAsia" w:ascii="仿宋" w:hAnsi="仿宋" w:eastAsia="仿宋" w:cs="仿宋"/>
          <w:b/>
          <w:bCs/>
          <w:color w:val="000000" w:themeColor="text1"/>
          <w:sz w:val="21"/>
          <w:szCs w:val="21"/>
          <w14:textFill>
            <w14:solidFill>
              <w14:schemeClr w14:val="tx1"/>
            </w14:solidFill>
          </w14:textFill>
        </w:rPr>
      </w:pPr>
      <w:bookmarkStart w:id="94" w:name="_Toc4197"/>
      <w:bookmarkStart w:id="95" w:name="_Toc6355"/>
      <w:bookmarkStart w:id="96" w:name="_Toc521014786"/>
      <w:bookmarkStart w:id="97" w:name="_Toc503212218"/>
      <w:r>
        <w:rPr>
          <w:rFonts w:hint="eastAsia" w:ascii="仿宋" w:hAnsi="仿宋" w:eastAsia="仿宋" w:cs="仿宋"/>
          <w:b/>
          <w:bCs/>
          <w:color w:val="000000" w:themeColor="text1"/>
          <w:sz w:val="21"/>
          <w:szCs w:val="21"/>
          <w14:textFill>
            <w14:solidFill>
              <w14:schemeClr w14:val="tx1"/>
            </w14:solidFill>
          </w14:textFill>
        </w:rPr>
        <w:t>1.本项目实行网上投标，采用电子投标文件。若投标人参与投标，自行承担投标一切费用。</w:t>
      </w:r>
    </w:p>
    <w:p w14:paraId="15A01B78">
      <w:pPr>
        <w:pStyle w:val="32"/>
        <w:spacing w:line="360" w:lineRule="auto"/>
        <w:ind w:firstLine="422" w:firstLineChars="20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4BFB5DFF">
      <w:pPr>
        <w:spacing w:line="460" w:lineRule="exact"/>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22569426">
      <w:pPr>
        <w:pStyle w:val="32"/>
        <w:spacing w:line="360" w:lineRule="auto"/>
        <w:ind w:firstLine="422" w:firstLineChars="20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Style w:val="26"/>
          <w:rFonts w:hint="eastAsia" w:ascii="仿宋" w:hAnsi="仿宋" w:eastAsia="仿宋" w:cs="仿宋"/>
          <w:b/>
          <w:bCs/>
          <w:color w:val="000000" w:themeColor="text1"/>
          <w:sz w:val="21"/>
          <w14:textFill>
            <w14:solidFill>
              <w14:schemeClr w14:val="tx1"/>
            </w14:solidFill>
          </w14:textFill>
        </w:rPr>
        <w:t>http://www.ccgp-xinjiang.gov.cn/</w:t>
      </w:r>
      <w:r>
        <w:rPr>
          <w:rStyle w:val="26"/>
          <w:rFonts w:hint="eastAsia" w:ascii="仿宋" w:hAnsi="仿宋" w:eastAsia="仿宋" w:cs="仿宋"/>
          <w:b/>
          <w:bCs/>
          <w:color w:val="000000" w:themeColor="text1"/>
          <w:sz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t>）下载专区查看，如有问题可拨打政采云客户服务热线400-881-7190进行咨询。</w:t>
      </w:r>
    </w:p>
    <w:p w14:paraId="6588B133">
      <w:pPr>
        <w:snapToGrid w:val="0"/>
        <w:spacing w:line="360" w:lineRule="auto"/>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5、开标时间后60分钟内（2025年</w:t>
      </w:r>
      <w:r>
        <w:rPr>
          <w:rFonts w:hint="eastAsia" w:ascii="仿宋" w:hAnsi="仿宋" w:eastAsia="仿宋" w:cs="仿宋"/>
          <w:b/>
          <w:bCs/>
          <w:color w:val="000000" w:themeColor="text1"/>
          <w:szCs w:val="21"/>
          <w:lang w:eastAsia="zh-CN"/>
          <w14:textFill>
            <w14:solidFill>
              <w14:schemeClr w14:val="tx1"/>
            </w14:solidFill>
          </w14:textFill>
        </w:rPr>
        <w:t>5月16日</w:t>
      </w:r>
      <w:r>
        <w:rPr>
          <w:rFonts w:hint="eastAsia" w:ascii="仿宋" w:hAnsi="仿宋" w:eastAsia="仿宋" w:cs="仿宋"/>
          <w:b/>
          <w:bCs/>
          <w:color w:val="000000" w:themeColor="text1"/>
          <w:szCs w:val="21"/>
          <w14:textFill>
            <w14:solidFill>
              <w14:schemeClr w14:val="tx1"/>
            </w14:solidFill>
          </w14:textFill>
        </w:rPr>
        <w:t>11:00- 12:00前）供应商可以登录“政采云”平台，用“项目采购-开标评标”功能进行解密投标文件。若供应商在规定时间内（2025年</w:t>
      </w:r>
      <w:r>
        <w:rPr>
          <w:rFonts w:hint="eastAsia" w:ascii="仿宋" w:hAnsi="仿宋" w:eastAsia="仿宋" w:cs="仿宋"/>
          <w:b/>
          <w:bCs/>
          <w:color w:val="000000" w:themeColor="text1"/>
          <w:szCs w:val="21"/>
          <w:lang w:eastAsia="zh-CN"/>
          <w14:textFill>
            <w14:solidFill>
              <w14:schemeClr w14:val="tx1"/>
            </w14:solidFill>
          </w14:textFill>
        </w:rPr>
        <w:t>5月16日</w:t>
      </w:r>
      <w:r>
        <w:rPr>
          <w:rFonts w:hint="eastAsia" w:ascii="仿宋" w:hAnsi="仿宋" w:eastAsia="仿宋" w:cs="仿宋"/>
          <w:b/>
          <w:bCs/>
          <w:color w:val="000000" w:themeColor="text1"/>
          <w:szCs w:val="21"/>
          <w14:textFill>
            <w14:solidFill>
              <w14:schemeClr w14:val="tx1"/>
            </w14:solidFill>
          </w14:textFill>
        </w:rPr>
        <w:t>12:00前）未按时解密的，视为投标文件撤回。</w:t>
      </w:r>
    </w:p>
    <w:p w14:paraId="657CCA78">
      <w:pPr>
        <w:spacing w:line="300" w:lineRule="auto"/>
        <w:ind w:firstLine="422"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（四）投标无效的情形</w:t>
      </w:r>
      <w:bookmarkEnd w:id="94"/>
      <w:bookmarkEnd w:id="95"/>
      <w:bookmarkEnd w:id="96"/>
      <w:bookmarkEnd w:id="97"/>
    </w:p>
    <w:p w14:paraId="1C5A26C0">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98" w:name="_Toc13224"/>
      <w:bookmarkStart w:id="99" w:name="_Toc4280"/>
    </w:p>
    <w:p w14:paraId="32C78881">
      <w:pPr>
        <w:pStyle w:val="3"/>
        <w:numPr>
          <w:ilvl w:val="1"/>
          <w:numId w:val="0"/>
        </w:numPr>
        <w:jc w:val="center"/>
        <w:rPr>
          <w:rFonts w:hint="eastAsia" w:ascii="仿宋" w:hAnsi="仿宋" w:eastAsia="仿宋" w:cs="仿宋"/>
          <w:color w:val="000000" w:themeColor="text1"/>
          <w:sz w:val="24"/>
          <w:szCs w:val="24"/>
          <w14:textFill>
            <w14:solidFill>
              <w14:schemeClr w14:val="tx1"/>
            </w14:solidFill>
          </w14:textFill>
        </w:rPr>
      </w:pPr>
      <w:bookmarkStart w:id="100" w:name="_Toc503212219"/>
      <w:bookmarkStart w:id="101" w:name="_Toc521014787"/>
      <w:bookmarkStart w:id="102" w:name="_Toc9571"/>
      <w:bookmarkStart w:id="103" w:name="_Toc21011"/>
      <w:bookmarkStart w:id="104" w:name="_Toc31877"/>
      <w:bookmarkStart w:id="105" w:name="_Toc22658"/>
      <w:bookmarkStart w:id="106" w:name="_Toc24338"/>
      <w:r>
        <w:rPr>
          <w:rFonts w:hint="eastAsia" w:ascii="仿宋" w:hAnsi="仿宋" w:eastAsia="仿宋" w:cs="仿宋"/>
          <w:color w:val="000000" w:themeColor="text1"/>
          <w:sz w:val="24"/>
          <w:szCs w:val="24"/>
          <w14:textFill>
            <w14:solidFill>
              <w14:schemeClr w14:val="tx1"/>
            </w14:solidFill>
          </w14:textFill>
        </w:rPr>
        <w:t>三、开   标</w:t>
      </w:r>
      <w:bookmarkEnd w:id="98"/>
      <w:bookmarkEnd w:id="99"/>
      <w:bookmarkEnd w:id="100"/>
      <w:bookmarkEnd w:id="101"/>
      <w:bookmarkEnd w:id="102"/>
      <w:bookmarkEnd w:id="103"/>
      <w:bookmarkEnd w:id="104"/>
      <w:bookmarkEnd w:id="105"/>
      <w:bookmarkEnd w:id="106"/>
    </w:p>
    <w:p w14:paraId="6B605CD2">
      <w:pPr>
        <w:pStyle w:val="12"/>
        <w:snapToGrid w:val="0"/>
        <w:spacing w:line="360" w:lineRule="auto"/>
        <w:ind w:firstLine="413" w:firstLineChars="196"/>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（一）开标准备</w:t>
      </w:r>
    </w:p>
    <w:p w14:paraId="10C33B88">
      <w:pPr>
        <w:pStyle w:val="12"/>
        <w:snapToGrid w:val="0"/>
        <w:spacing w:line="360" w:lineRule="auto"/>
        <w:ind w:firstLine="422" w:firstLineChars="200"/>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招标代理机构将在规定的时间和地点进行开标。（本项目实行网上投标，采用电子投标文件。若供应商参与投标，自行承担投标一切费用；各供应商应在开标前应确保成为新疆维吾尔自治区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仿宋" w:hAnsi="仿宋" w:eastAsia="仿宋" w:cs="仿宋"/>
          <w:b/>
          <w:bCs/>
          <w:color w:val="000000" w:themeColor="text1"/>
          <w:sz w:val="21"/>
          <w:szCs w:val="21"/>
          <w14:textFill>
            <w14:solidFill>
              <w14:schemeClr w14:val="tx1"/>
            </w14:solidFill>
          </w14:textFill>
        </w:rPr>
        <w:t>http://www.ccgp-xinjiang.gov.cn/</w:t>
      </w:r>
      <w:r>
        <w:rPr>
          <w:rFonts w:hint="eastAsia" w:ascii="仿宋" w:hAnsi="仿宋" w:eastAsia="仿宋" w:cs="仿宋"/>
          <w:b/>
          <w:bCs/>
          <w:color w:val="000000" w:themeColor="text1"/>
          <w:sz w:val="21"/>
          <w:szCs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t>）下载专区查看，如有问题可拨打政采云客户服务热线95763进行咨询。）</w:t>
      </w:r>
    </w:p>
    <w:p w14:paraId="051C35E9">
      <w:pPr>
        <w:pStyle w:val="12"/>
        <w:snapToGrid w:val="0"/>
        <w:spacing w:line="360" w:lineRule="auto"/>
        <w:ind w:firstLine="413" w:firstLineChars="196"/>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 开标程序</w:t>
      </w:r>
    </w:p>
    <w:p w14:paraId="00774C71">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1.开标会由招标代理机构主持，主持人宣布开标会议开始；</w:t>
      </w:r>
    </w:p>
    <w:p w14:paraId="21E5FF06">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2.主持人介绍参加开标会的人员名单； </w:t>
      </w:r>
    </w:p>
    <w:p w14:paraId="35E832B8">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3.主持人宣布评标期间的有关事项；告知应当回避的情形,提请有关人员回避；</w:t>
      </w:r>
    </w:p>
    <w:p w14:paraId="67518A65">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4.专家进入会场进入评标阶段，宣读评标纪律。</w:t>
      </w:r>
    </w:p>
    <w:p w14:paraId="2700F437">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5.资格审查由资格审查小组组织检查</w:t>
      </w:r>
    </w:p>
    <w:p w14:paraId="6C6F2E04">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6.符合性审查由评标委员会组织。</w:t>
      </w:r>
    </w:p>
    <w:p w14:paraId="41266891">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7.符合性审查通过的企业评标委员会组织对商务部分评分，评分完毕后对技术部分评分，招标代理公司负责本环节的录音录像工作。</w:t>
      </w:r>
    </w:p>
    <w:p w14:paraId="0CB18C8C">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8.复会时由主持人公布无效投标的投标人名单、投标无效的原因</w:t>
      </w:r>
    </w:p>
    <w:p w14:paraId="4A5675B3">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9.由主持人按照递交标书逆向顺序逐一宣读投标企业的《投标报价一览表》，宣读其中的投标人名称及在其投标文件中承诺的投标报价和供货期，以及主持人认为有必要宣读的其他内容。</w:t>
      </w:r>
    </w:p>
    <w:p w14:paraId="67612ECD">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10.由主持人公布及其他有效投标的评分结果；</w:t>
      </w:r>
    </w:p>
    <w:p w14:paraId="4261CE5F">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11.记录人做开标记录, 投标人代表对开标记录进行当场校核及勘误，并签字确认；同时由记录人、监督人当场签字确认。</w:t>
      </w:r>
    </w:p>
    <w:p w14:paraId="34C18288">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12.开标会议结束。</w:t>
      </w:r>
    </w:p>
    <w:p w14:paraId="55BB3F53">
      <w:pPr>
        <w:pStyle w:val="3"/>
        <w:numPr>
          <w:ilvl w:val="1"/>
          <w:numId w:val="0"/>
        </w:numPr>
        <w:jc w:val="center"/>
        <w:rPr>
          <w:rFonts w:hint="eastAsia" w:ascii="仿宋" w:hAnsi="仿宋" w:eastAsia="仿宋" w:cs="仿宋"/>
          <w:color w:val="000000" w:themeColor="text1"/>
          <w:sz w:val="24"/>
          <w:szCs w:val="24"/>
          <w14:textFill>
            <w14:solidFill>
              <w14:schemeClr w14:val="tx1"/>
            </w14:solidFill>
          </w14:textFill>
        </w:rPr>
      </w:pPr>
      <w:bookmarkStart w:id="107" w:name="_Toc11458"/>
      <w:bookmarkStart w:id="108" w:name="_Toc24288"/>
      <w:bookmarkStart w:id="109" w:name="_Toc521014788"/>
      <w:bookmarkStart w:id="110" w:name="_Toc20288"/>
      <w:bookmarkStart w:id="111" w:name="_Toc12263"/>
      <w:bookmarkStart w:id="112" w:name="_Toc3301"/>
      <w:bookmarkStart w:id="113" w:name="_Toc503212220"/>
      <w:bookmarkStart w:id="114" w:name="_Toc10501"/>
      <w:bookmarkStart w:id="115" w:name="_Toc2519"/>
      <w:r>
        <w:rPr>
          <w:rFonts w:hint="eastAsia" w:ascii="仿宋" w:hAnsi="仿宋" w:eastAsia="仿宋" w:cs="仿宋"/>
          <w:color w:val="000000" w:themeColor="text1"/>
          <w:sz w:val="24"/>
          <w:szCs w:val="24"/>
          <w14:textFill>
            <w14:solidFill>
              <w14:schemeClr w14:val="tx1"/>
            </w14:solidFill>
          </w14:textFill>
        </w:rPr>
        <w:t>四、评    标</w:t>
      </w:r>
      <w:bookmarkEnd w:id="107"/>
      <w:bookmarkEnd w:id="108"/>
      <w:bookmarkEnd w:id="109"/>
      <w:bookmarkEnd w:id="110"/>
      <w:bookmarkEnd w:id="111"/>
      <w:bookmarkEnd w:id="112"/>
      <w:bookmarkEnd w:id="113"/>
      <w:bookmarkEnd w:id="114"/>
      <w:bookmarkEnd w:id="115"/>
    </w:p>
    <w:p w14:paraId="2ED80C76">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（一）组建评标委员会</w:t>
      </w:r>
    </w:p>
    <w:p w14:paraId="36FD4757">
      <w:pPr>
        <w:pStyle w:val="12"/>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本项目评标委员会由业主监督人在专家库中抽取评审专家5人组成，专家由招标代理机在开标前48小时在政采云专家中随机抽取此次评标专家。</w:t>
      </w:r>
    </w:p>
    <w:p w14:paraId="54B00BF2">
      <w:pPr>
        <w:pStyle w:val="12"/>
        <w:snapToGrid w:val="0"/>
        <w:spacing w:line="360" w:lineRule="auto"/>
        <w:outlineLvl w:val="1"/>
        <w:rPr>
          <w:rFonts w:hint="eastAsia" w:ascii="仿宋" w:hAnsi="仿宋" w:eastAsia="仿宋" w:cs="仿宋"/>
          <w:b/>
          <w:bCs/>
          <w:color w:val="000000" w:themeColor="text1"/>
          <w:sz w:val="21"/>
          <w:szCs w:val="24"/>
          <w14:textFill>
            <w14:solidFill>
              <w14:schemeClr w14:val="tx1"/>
            </w14:solidFill>
          </w14:textFill>
        </w:rPr>
      </w:pPr>
      <w:bookmarkStart w:id="116" w:name="_Toc27271"/>
      <w:bookmarkStart w:id="117" w:name="_Toc3907"/>
      <w:bookmarkStart w:id="118" w:name="_Toc21258"/>
      <w:bookmarkStart w:id="119" w:name="_Toc26886"/>
      <w:r>
        <w:rPr>
          <w:rFonts w:hint="eastAsia" w:ascii="仿宋" w:hAnsi="仿宋" w:eastAsia="仿宋" w:cs="仿宋"/>
          <w:b/>
          <w:bCs/>
          <w:color w:val="000000" w:themeColor="text1"/>
          <w:sz w:val="21"/>
          <w:szCs w:val="24"/>
          <w14:textFill>
            <w14:solidFill>
              <w14:schemeClr w14:val="tx1"/>
            </w14:solidFill>
          </w14:textFill>
        </w:rPr>
        <w:t>（二）评标的方式</w:t>
      </w:r>
      <w:bookmarkEnd w:id="116"/>
      <w:bookmarkEnd w:id="117"/>
      <w:bookmarkEnd w:id="118"/>
      <w:bookmarkEnd w:id="119"/>
    </w:p>
    <w:p w14:paraId="511DAF31">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本项目采用不公开方式评标，评标的依据为《中华人民共和国招标投标法》《中华人民共和国政府采购法》、《中华人民共和国财政部令第87号--政府采购货物和服务招标投标管理办法》及招标文件。</w:t>
      </w:r>
    </w:p>
    <w:p w14:paraId="61DF0F6F">
      <w:pPr>
        <w:spacing w:line="360" w:lineRule="auto"/>
        <w:rPr>
          <w:rFonts w:hint="eastAsia"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（三）评标原则</w:t>
      </w:r>
    </w:p>
    <w:p w14:paraId="7E054345">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0BE0A8A4">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2.2评标委员会必须公平、公正、客观，不带任何倾向性和启发性；不得向外界透露任何与评标有关的内容；任何单位和个人不得干扰、影响评标的正常进行；评标委员会及有关工作人员不得私下与投标人接触。</w:t>
      </w:r>
    </w:p>
    <w:p w14:paraId="482AE287">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2.2具体评标事项由评标委员会负责，并按招标文件的规定办法进行评审。</w:t>
      </w:r>
    </w:p>
    <w:p w14:paraId="18C2840A">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2.3合格投标人不足须知前附表中约定的有效供应商家数的，不得评标。</w:t>
      </w:r>
    </w:p>
    <w:p w14:paraId="6F747F89">
      <w:pPr>
        <w:spacing w:line="360" w:lineRule="auto"/>
        <w:rPr>
          <w:rFonts w:hint="eastAsia"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（四）评标应遵守下列评标纪律：</w:t>
      </w:r>
    </w:p>
    <w:p w14:paraId="51132ADE">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（1）评标情况不得私自外泄，有关信息由新疆喻群工程项目管理有限公司统一对外发布。</w:t>
      </w:r>
    </w:p>
    <w:p w14:paraId="2DE58E3D">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（2）对新疆喻群工程项目管理有限公司或投标人提供的要求保密的资料，不得摘记翻印和外传。</w:t>
      </w:r>
    </w:p>
    <w:p w14:paraId="4DD90F2A">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（3）不得收受投标供应商或有关人员的任何礼物，不得串联鼓动其他人袒护某投标人。若与投标人存在利害关系，则应主动声明并回避。</w:t>
      </w:r>
    </w:p>
    <w:p w14:paraId="601B736E">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（4）全体评委应按照招标文件规定进行评标，一切认定事项应查有实据且不得弄虚作假。</w:t>
      </w:r>
    </w:p>
    <w:p w14:paraId="5BA24358">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（5）评标委员会各成员应当独立对每个投标人的投标文件进行评价，并对评价意见承担个人责任。评审过程中，不得发表倾向性言论。</w:t>
      </w:r>
    </w:p>
    <w:p w14:paraId="287196F3">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※对违反评标纪律的评委，将取消其评委资格，对评标工作造成严重损失者将予以通报批评乃至追究法律责任。</w:t>
      </w:r>
    </w:p>
    <w:p w14:paraId="158F2A11">
      <w:pPr>
        <w:pStyle w:val="12"/>
        <w:snapToGrid w:val="0"/>
        <w:spacing w:line="360" w:lineRule="auto"/>
        <w:outlineLvl w:val="1"/>
        <w:rPr>
          <w:rFonts w:hint="eastAsia" w:ascii="仿宋" w:hAnsi="仿宋" w:eastAsia="仿宋" w:cs="仿宋"/>
          <w:b/>
          <w:bCs/>
          <w:color w:val="000000" w:themeColor="text1"/>
          <w:sz w:val="21"/>
          <w:szCs w:val="24"/>
          <w14:textFill>
            <w14:solidFill>
              <w14:schemeClr w14:val="tx1"/>
            </w14:solidFill>
          </w14:textFill>
        </w:rPr>
      </w:pPr>
      <w:bookmarkStart w:id="120" w:name="_Toc27459"/>
      <w:bookmarkStart w:id="121" w:name="_Toc8335"/>
      <w:bookmarkStart w:id="122" w:name="_Toc4747"/>
      <w:bookmarkStart w:id="123" w:name="_Toc13223"/>
      <w:r>
        <w:rPr>
          <w:rFonts w:hint="eastAsia" w:ascii="仿宋" w:hAnsi="仿宋" w:eastAsia="仿宋" w:cs="仿宋"/>
          <w:b/>
          <w:bCs/>
          <w:color w:val="000000" w:themeColor="text1"/>
          <w:sz w:val="21"/>
          <w:szCs w:val="24"/>
          <w14:textFill>
            <w14:solidFill>
              <w14:schemeClr w14:val="tx1"/>
            </w14:solidFill>
          </w14:textFill>
        </w:rPr>
        <w:t>（五）评标程序</w:t>
      </w:r>
      <w:bookmarkEnd w:id="120"/>
      <w:bookmarkEnd w:id="121"/>
      <w:bookmarkEnd w:id="122"/>
      <w:bookmarkEnd w:id="123"/>
    </w:p>
    <w:p w14:paraId="68177F28">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1. 本项目采用综合评分法,是指投标文件满足招标文件全部实质性要求，且按照评审因素的量化指标评审得分最高的投标人为中标候选人的评标方法。（最低报价不是中标的唯一依据。）</w:t>
      </w:r>
    </w:p>
    <w:p w14:paraId="62FE17E9">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bookmarkStart w:id="124" w:name="_Toc17462"/>
      <w:r>
        <w:rPr>
          <w:rFonts w:hint="eastAsia" w:ascii="仿宋" w:hAnsi="仿宋" w:eastAsia="仿宋" w:cs="仿宋"/>
          <w:color w:val="000000" w:themeColor="text1"/>
          <w:sz w:val="21"/>
          <w:szCs w:val="24"/>
          <w14:textFill>
            <w14:solidFill>
              <w14:schemeClr w14:val="tx1"/>
            </w14:solidFill>
          </w14:textFill>
        </w:rPr>
        <w:t>2. 评标的依据为招标文件和投标文件。</w:t>
      </w:r>
      <w:bookmarkEnd w:id="124"/>
    </w:p>
    <w:p w14:paraId="671BCACF">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3. 评标过程的保密性。开标后，直到授予投标人合同为止，凡是属于审查、澄清、评价和比较的有关资料以及授标建议等均不得向投标人或其他无关的人员透露。</w:t>
      </w:r>
    </w:p>
    <w:p w14:paraId="513B58F4">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4. 投标人在评标过程中所进行的试图影响评标结果、有悖于招标规则的活动，可能导致取消其中标资格。</w:t>
      </w:r>
    </w:p>
    <w:p w14:paraId="5A1721ED">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5. 与招标文件有重大偏离的投标文件将被拒绝。且此重大偏离在开标后不许修改。</w:t>
      </w:r>
    </w:p>
    <w:p w14:paraId="46585531">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6. 根据国家计委等七部委颁发的《评标委员会和评标方法暂行规定》以下为重大偏离：</w:t>
      </w:r>
    </w:p>
    <w:p w14:paraId="42E70C7C">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（一）投标保证金的缴纳主体与投标人不一致的，没有按照招标文件要求提供投标担保，或者所提供的投标担保有瑕疵的；</w:t>
      </w:r>
    </w:p>
    <w:p w14:paraId="17EB5476">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（二）投标文件没有投标人法定代表人或其授权代表签字（章）和加盖投标单位公章的；</w:t>
      </w:r>
    </w:p>
    <w:p w14:paraId="011618F0">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（三）投标文件记载的招标项目完成期限超过招标文件规定的完成期限；</w:t>
      </w:r>
    </w:p>
    <w:p w14:paraId="620B7A94">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（四）明显不符合技术规格和技术标准（技术规格、合同条款有偏离情况的）；</w:t>
      </w:r>
    </w:p>
    <w:p w14:paraId="403F49F8">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（五）商务条款有偏离情况的；</w:t>
      </w:r>
    </w:p>
    <w:p w14:paraId="44A792DD">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（六）投标附有招标人不能接受的条件；</w:t>
      </w:r>
    </w:p>
    <w:p w14:paraId="1721ABA0">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（七）不符合招标文件中规定的其他实质性要求。</w:t>
      </w:r>
    </w:p>
    <w:p w14:paraId="29C15EA3">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（八) 投标报价不符合招标文件规定的要求。</w:t>
      </w:r>
    </w:p>
    <w:p w14:paraId="0896E154">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投标文件有上述情形之一的，视为非实质性响应招标，并按规定作废标处理。招标文件对重大偏差另有规定的，从其规定。</w:t>
      </w:r>
    </w:p>
    <w:p w14:paraId="092025E3">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评标委员会应当审查每一投标文件是否对招标文件提出的所有实质性要求和条件作出响应。未能在实质上响应招标的投标，将作废标处理。</w:t>
      </w:r>
    </w:p>
    <w:p w14:paraId="47E3FA1E">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bookmarkStart w:id="125" w:name="_Toc3963"/>
      <w:r>
        <w:rPr>
          <w:rFonts w:hint="eastAsia" w:ascii="仿宋" w:hAnsi="仿宋" w:eastAsia="仿宋" w:cs="仿宋"/>
          <w:color w:val="000000" w:themeColor="text1"/>
          <w:sz w:val="21"/>
          <w:szCs w:val="24"/>
          <w14:textFill>
            <w14:solidFill>
              <w14:schemeClr w14:val="tx1"/>
            </w14:solidFill>
          </w14:textFill>
        </w:rPr>
        <w:t>7.对投标文件的初步审查和响应性确定</w:t>
      </w:r>
      <w:bookmarkEnd w:id="125"/>
    </w:p>
    <w:p w14:paraId="3AEF1A85">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14:paraId="17780292">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14:paraId="63EB01C9">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10.招标人判断投标文件的响应性是基于投标文件本身而不靠外部证据。</w:t>
      </w:r>
    </w:p>
    <w:p w14:paraId="118817EE">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11.招标人将拒绝被定为非响应性的投标，投标人不能通过修正或撤消不符之处而使其投标成为响应性投标。</w:t>
      </w:r>
    </w:p>
    <w:p w14:paraId="2F4564AF">
      <w:pPr>
        <w:pStyle w:val="12"/>
        <w:snapToGrid w:val="0"/>
        <w:spacing w:line="360" w:lineRule="auto"/>
        <w:outlineLvl w:val="1"/>
        <w:rPr>
          <w:rFonts w:hint="eastAsia" w:ascii="仿宋" w:hAnsi="仿宋" w:eastAsia="仿宋" w:cs="仿宋"/>
          <w:b/>
          <w:bCs/>
          <w:color w:val="000000" w:themeColor="text1"/>
          <w:sz w:val="21"/>
          <w:szCs w:val="24"/>
          <w14:textFill>
            <w14:solidFill>
              <w14:schemeClr w14:val="tx1"/>
            </w14:solidFill>
          </w14:textFill>
        </w:rPr>
      </w:pPr>
      <w:bookmarkStart w:id="126" w:name="_Toc13450"/>
      <w:bookmarkStart w:id="127" w:name="_Toc32133"/>
      <w:bookmarkStart w:id="128" w:name="_Toc31532"/>
      <w:bookmarkStart w:id="129" w:name="_Toc27576"/>
      <w:r>
        <w:rPr>
          <w:rFonts w:hint="eastAsia" w:ascii="仿宋" w:hAnsi="仿宋" w:eastAsia="仿宋" w:cs="仿宋"/>
          <w:b/>
          <w:bCs/>
          <w:color w:val="000000" w:themeColor="text1"/>
          <w:sz w:val="21"/>
          <w:szCs w:val="24"/>
          <w14:textFill>
            <w14:solidFill>
              <w14:schemeClr w14:val="tx1"/>
            </w14:solidFill>
          </w14:textFill>
        </w:rPr>
        <w:t>（六）澄清问题的形式</w:t>
      </w:r>
      <w:bookmarkEnd w:id="126"/>
      <w:bookmarkEnd w:id="127"/>
      <w:bookmarkEnd w:id="128"/>
      <w:bookmarkEnd w:id="129"/>
    </w:p>
    <w:p w14:paraId="0C9D747D">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528D455C">
      <w:pPr>
        <w:pStyle w:val="12"/>
        <w:snapToGrid w:val="0"/>
        <w:spacing w:line="360" w:lineRule="auto"/>
        <w:outlineLvl w:val="1"/>
        <w:rPr>
          <w:rFonts w:hint="eastAsia" w:ascii="仿宋" w:hAnsi="仿宋" w:eastAsia="仿宋" w:cs="仿宋"/>
          <w:b/>
          <w:bCs/>
          <w:color w:val="000000" w:themeColor="text1"/>
          <w:sz w:val="21"/>
          <w:szCs w:val="24"/>
          <w14:textFill>
            <w14:solidFill>
              <w14:schemeClr w14:val="tx1"/>
            </w14:solidFill>
          </w14:textFill>
        </w:rPr>
      </w:pPr>
      <w:bookmarkStart w:id="130" w:name="_Toc31156"/>
      <w:bookmarkStart w:id="131" w:name="_Toc26024"/>
      <w:bookmarkStart w:id="132" w:name="_Toc27590"/>
      <w:bookmarkStart w:id="133" w:name="_Toc30297"/>
      <w:r>
        <w:rPr>
          <w:rFonts w:hint="eastAsia" w:ascii="仿宋" w:hAnsi="仿宋" w:eastAsia="仿宋" w:cs="仿宋"/>
          <w:b/>
          <w:bCs/>
          <w:color w:val="000000" w:themeColor="text1"/>
          <w:sz w:val="21"/>
          <w:szCs w:val="24"/>
          <w14:textFill>
            <w14:solidFill>
              <w14:schemeClr w14:val="tx1"/>
            </w14:solidFill>
          </w14:textFill>
        </w:rPr>
        <w:t>（七）错误修正</w:t>
      </w:r>
      <w:bookmarkEnd w:id="130"/>
      <w:bookmarkEnd w:id="131"/>
      <w:bookmarkEnd w:id="132"/>
      <w:bookmarkEnd w:id="133"/>
    </w:p>
    <w:p w14:paraId="2F219CE6">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投标文件如果出现计算或表达上的错误，修正错误的原则如下：</w:t>
      </w:r>
    </w:p>
    <w:p w14:paraId="590F630A">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1.投标报价一览表总价与投标报价明细表汇总数不一致的，以投标报价一览表为准；</w:t>
      </w:r>
    </w:p>
    <w:p w14:paraId="6AA43ED8">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bookmarkStart w:id="134" w:name="_Toc29280"/>
      <w:r>
        <w:rPr>
          <w:rFonts w:hint="eastAsia" w:ascii="仿宋" w:hAnsi="仿宋" w:eastAsia="仿宋" w:cs="仿宋"/>
          <w:color w:val="000000" w:themeColor="text1"/>
          <w:sz w:val="21"/>
          <w:szCs w:val="24"/>
          <w14:textFill>
            <w14:solidFill>
              <w14:schemeClr w14:val="tx1"/>
            </w14:solidFill>
          </w14:textFill>
        </w:rPr>
        <w:t>2.投标文件的大写金额和小写金额不一致的，以大写金额为准；</w:t>
      </w:r>
      <w:bookmarkEnd w:id="134"/>
    </w:p>
    <w:p w14:paraId="20518FF5">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3.总价金额与按单价汇总金额不一致的，以单价金额计算结果为准；</w:t>
      </w:r>
    </w:p>
    <w:p w14:paraId="16128375">
      <w:pPr>
        <w:pStyle w:val="12"/>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bookmarkStart w:id="135" w:name="_Toc16465"/>
      <w:r>
        <w:rPr>
          <w:rFonts w:hint="eastAsia" w:ascii="仿宋" w:hAnsi="仿宋" w:eastAsia="仿宋" w:cs="仿宋"/>
          <w:color w:val="000000" w:themeColor="text1"/>
          <w:sz w:val="21"/>
          <w:szCs w:val="24"/>
          <w14:textFill>
            <w14:solidFill>
              <w14:schemeClr w14:val="tx1"/>
            </w14:solidFill>
          </w14:textFill>
        </w:rPr>
        <w:t>4.对不同文字文本投标文件的解释发生异议的，以中文文本为准。</w:t>
      </w:r>
      <w:bookmarkEnd w:id="135"/>
    </w:p>
    <w:p w14:paraId="6B83DA86">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按上述修正错误的原则及方法调整或修正投标文件的投标报价，投标人同意并签字确认后，调整后的投标报价对投标人具有约束作用。如果投标人不接受修正后的报价，则其投标将作为无效投标处理。</w:t>
      </w:r>
    </w:p>
    <w:p w14:paraId="0E310417">
      <w:pPr>
        <w:pStyle w:val="12"/>
        <w:snapToGrid w:val="0"/>
        <w:spacing w:line="360" w:lineRule="auto"/>
        <w:outlineLvl w:val="1"/>
        <w:rPr>
          <w:rFonts w:hint="eastAsia" w:ascii="仿宋" w:hAnsi="仿宋" w:eastAsia="仿宋" w:cs="仿宋"/>
          <w:b/>
          <w:bCs/>
          <w:color w:val="000000" w:themeColor="text1"/>
          <w:sz w:val="21"/>
          <w:szCs w:val="24"/>
          <w14:textFill>
            <w14:solidFill>
              <w14:schemeClr w14:val="tx1"/>
            </w14:solidFill>
          </w14:textFill>
        </w:rPr>
      </w:pPr>
      <w:bookmarkStart w:id="136" w:name="_Toc15699"/>
      <w:bookmarkStart w:id="137" w:name="_Toc19846"/>
      <w:bookmarkStart w:id="138" w:name="_Toc4333"/>
      <w:bookmarkStart w:id="139" w:name="_Toc1474"/>
      <w:r>
        <w:rPr>
          <w:rFonts w:hint="eastAsia" w:ascii="仿宋" w:hAnsi="仿宋" w:eastAsia="仿宋" w:cs="仿宋"/>
          <w:b/>
          <w:bCs/>
          <w:color w:val="000000" w:themeColor="text1"/>
          <w:sz w:val="21"/>
          <w:szCs w:val="24"/>
          <w14:textFill>
            <w14:solidFill>
              <w14:schemeClr w14:val="tx1"/>
            </w14:solidFill>
          </w14:textFill>
        </w:rPr>
        <w:t>（八）</w:t>
      </w:r>
      <w:bookmarkEnd w:id="136"/>
      <w:bookmarkEnd w:id="137"/>
      <w:r>
        <w:rPr>
          <w:rFonts w:hint="eastAsia" w:ascii="仿宋" w:hAnsi="仿宋" w:eastAsia="仿宋" w:cs="仿宋"/>
          <w:b/>
          <w:bCs/>
          <w:color w:val="000000" w:themeColor="text1"/>
          <w:sz w:val="21"/>
          <w:szCs w:val="24"/>
          <w14:textFill>
            <w14:solidFill>
              <w14:schemeClr w14:val="tx1"/>
            </w14:solidFill>
          </w14:textFill>
        </w:rPr>
        <w:t>有下列情形之一的，视为投标人串通投标，其投标无效</w:t>
      </w:r>
      <w:bookmarkEnd w:id="138"/>
      <w:bookmarkEnd w:id="139"/>
    </w:p>
    <w:p w14:paraId="1B6ABAE0">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bookmarkStart w:id="140" w:name="_Toc29743"/>
      <w:bookmarkStart w:id="141" w:name="_Toc9664"/>
      <w:r>
        <w:rPr>
          <w:rFonts w:hint="eastAsia" w:ascii="仿宋" w:hAnsi="仿宋" w:eastAsia="仿宋" w:cs="仿宋"/>
          <w:color w:val="000000" w:themeColor="text1"/>
          <w:sz w:val="21"/>
          <w:szCs w:val="24"/>
          <w14:textFill>
            <w14:solidFill>
              <w14:schemeClr w14:val="tx1"/>
            </w14:solidFill>
          </w14:textFill>
        </w:rPr>
        <w:t>1不同投标人的投标文件由同一单位或者个人编制；</w:t>
      </w:r>
    </w:p>
    <w:p w14:paraId="4FCDCE3D">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2不同投标人委托同一单位或者个人办理投标事宜；</w:t>
      </w:r>
    </w:p>
    <w:p w14:paraId="47BA2285">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3不同投标人的投标文件载明的项目管理成员或者联系人员为同一人；</w:t>
      </w:r>
    </w:p>
    <w:p w14:paraId="205D8F44">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4不同投标人的投标文件异常一致或者投标报价呈规律性差异；</w:t>
      </w:r>
    </w:p>
    <w:p w14:paraId="00DEB09F">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5不同投标人的投标文件相互混装；</w:t>
      </w:r>
    </w:p>
    <w:p w14:paraId="40052D08">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6不同投标人的投标保证金或购买电子保函支付款为从同一单位或个人的账户转出；</w:t>
      </w:r>
    </w:p>
    <w:p w14:paraId="28F106BF">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7投标人上传的电子投标文件使用该项目其他投标人的数字证书加密的或加盖该项目的其他投标人的电子印章的。</w:t>
      </w:r>
    </w:p>
    <w:p w14:paraId="7DE334CB">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68AFDDB6">
      <w:pPr>
        <w:pStyle w:val="12"/>
        <w:snapToGrid w:val="0"/>
        <w:spacing w:line="360" w:lineRule="auto"/>
        <w:outlineLvl w:val="1"/>
        <w:rPr>
          <w:rFonts w:hint="eastAsia" w:ascii="仿宋" w:hAnsi="仿宋" w:eastAsia="仿宋" w:cs="仿宋"/>
          <w:b/>
          <w:bCs/>
          <w:color w:val="000000" w:themeColor="text1"/>
          <w:sz w:val="21"/>
          <w:szCs w:val="24"/>
          <w14:textFill>
            <w14:solidFill>
              <w14:schemeClr w14:val="tx1"/>
            </w14:solidFill>
          </w14:textFill>
        </w:rPr>
      </w:pPr>
      <w:bookmarkStart w:id="142" w:name="_Toc5041"/>
      <w:bookmarkStart w:id="143" w:name="_Toc15414"/>
      <w:r>
        <w:rPr>
          <w:rFonts w:hint="eastAsia" w:ascii="仿宋" w:hAnsi="仿宋" w:eastAsia="仿宋" w:cs="仿宋"/>
          <w:b/>
          <w:bCs/>
          <w:color w:val="000000" w:themeColor="text1"/>
          <w:sz w:val="21"/>
          <w:szCs w:val="24"/>
          <w14:textFill>
            <w14:solidFill>
              <w14:schemeClr w14:val="tx1"/>
            </w14:solidFill>
          </w14:textFill>
        </w:rPr>
        <w:t>（九）评标过程的监控</w:t>
      </w:r>
      <w:bookmarkEnd w:id="140"/>
      <w:bookmarkEnd w:id="141"/>
      <w:bookmarkEnd w:id="142"/>
      <w:bookmarkEnd w:id="143"/>
    </w:p>
    <w:p w14:paraId="01F24E18">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本项目评标过程实行录像监控、照片记录，且由监标人员进行现场监督，评标过程中所发生的试图影响评标结果的不公正活动，可能导致其投标被拒绝。</w:t>
      </w:r>
      <w:r>
        <w:rPr>
          <w:rFonts w:hint="eastAsia" w:ascii="仿宋" w:hAnsi="仿宋" w:eastAsia="仿宋" w:cs="仿宋"/>
          <w:color w:val="000000" w:themeColor="text1"/>
          <w:szCs w:val="21"/>
          <w14:textFill>
            <w14:solidFill>
              <w14:schemeClr w14:val="tx1"/>
            </w14:solidFill>
          </w14:textFill>
        </w:rPr>
        <w:t xml:space="preserve">                          </w:t>
      </w:r>
    </w:p>
    <w:p w14:paraId="4BD1FAB9">
      <w:pPr>
        <w:pStyle w:val="3"/>
        <w:numPr>
          <w:ilvl w:val="0"/>
          <w:numId w:val="0"/>
        </w:numPr>
        <w:ind w:left="-105" w:leftChars="-50" w:right="62"/>
        <w:jc w:val="center"/>
        <w:rPr>
          <w:rFonts w:hint="eastAsia" w:ascii="仿宋" w:hAnsi="仿宋" w:eastAsia="仿宋" w:cs="仿宋"/>
          <w:bCs/>
          <w:color w:val="000000" w:themeColor="text1"/>
          <w:kern w:val="2"/>
          <w:sz w:val="28"/>
          <w:szCs w:val="28"/>
          <w14:textFill>
            <w14:solidFill>
              <w14:schemeClr w14:val="tx1"/>
            </w14:solidFill>
          </w14:textFill>
        </w:rPr>
      </w:pPr>
      <w:bookmarkStart w:id="144" w:name="_Toc26644"/>
      <w:bookmarkStart w:id="145" w:name="_Toc29757"/>
      <w:bookmarkStart w:id="146" w:name="_Toc28372"/>
      <w:bookmarkStart w:id="147" w:name="_Toc20014"/>
      <w:bookmarkStart w:id="148" w:name="_Toc21069"/>
      <w:bookmarkStart w:id="149" w:name="_Toc2497"/>
      <w:bookmarkStart w:id="150" w:name="_Toc503212221"/>
      <w:bookmarkStart w:id="151" w:name="_Toc521014789"/>
      <w:bookmarkStart w:id="152" w:name="_Toc10823"/>
      <w:r>
        <w:rPr>
          <w:rFonts w:hint="eastAsia" w:ascii="仿宋" w:hAnsi="仿宋" w:eastAsia="仿宋" w:cs="仿宋"/>
          <w:bCs/>
          <w:color w:val="000000" w:themeColor="text1"/>
          <w:kern w:val="2"/>
          <w:sz w:val="28"/>
          <w:szCs w:val="28"/>
          <w14:textFill>
            <w14:solidFill>
              <w14:schemeClr w14:val="tx1"/>
            </w14:solidFill>
          </w14:textFill>
        </w:rPr>
        <w:t>五、定标</w:t>
      </w:r>
      <w:bookmarkEnd w:id="144"/>
      <w:bookmarkEnd w:id="145"/>
      <w:bookmarkEnd w:id="146"/>
      <w:bookmarkEnd w:id="147"/>
      <w:bookmarkEnd w:id="148"/>
      <w:bookmarkEnd w:id="149"/>
      <w:bookmarkEnd w:id="150"/>
      <w:bookmarkEnd w:id="151"/>
      <w:bookmarkEnd w:id="152"/>
    </w:p>
    <w:p w14:paraId="37E0529C">
      <w:pPr>
        <w:snapToGrid w:val="0"/>
        <w:spacing w:line="360" w:lineRule="auto"/>
        <w:ind w:left="10" w:hanging="1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确定中标人：</w:t>
      </w:r>
      <w:r>
        <w:rPr>
          <w:rFonts w:hint="eastAsia" w:ascii="仿宋" w:hAnsi="仿宋" w:eastAsia="仿宋" w:cs="仿宋"/>
          <w:color w:val="000000" w:themeColor="text1"/>
          <w:szCs w:val="24"/>
          <w14:textFill>
            <w14:solidFill>
              <w14:schemeClr w14:val="tx1"/>
            </w14:solidFill>
          </w14:textFill>
        </w:rPr>
        <w:t>本项目由招标人根据评标结果排名第一位的候选人为中标人。</w:t>
      </w:r>
    </w:p>
    <w:p w14:paraId="4D8835C8">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中标公告：</w:t>
      </w:r>
      <w:r>
        <w:rPr>
          <w:rFonts w:hint="eastAsia" w:ascii="仿宋" w:hAnsi="仿宋" w:eastAsia="仿宋" w:cs="仿宋"/>
          <w:color w:val="000000" w:themeColor="text1"/>
          <w14:textFill>
            <w14:solidFill>
              <w14:schemeClr w14:val="tx1"/>
            </w14:solidFill>
          </w14:textFill>
        </w:rPr>
        <w:t>中标供应商确定之日起2个工作日内，采购人或采购代理机构将在新疆政府采购网(http://www.ccgp-xinjiang.gov.cn/)上以公告的形式发布中标结果，中标公告的公告期限为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14:paraId="37344266">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中标通知书：</w:t>
      </w:r>
      <w:r>
        <w:rPr>
          <w:rFonts w:hint="eastAsia" w:ascii="仿宋" w:hAnsi="仿宋" w:eastAsia="仿宋" w:cs="仿宋"/>
          <w:color w:val="000000" w:themeColor="text1"/>
          <w14:textFill>
            <w14:solidFill>
              <w14:schemeClr w14:val="tx1"/>
            </w14:solidFill>
          </w14:textFill>
        </w:rPr>
        <w:t>中标通知书在发布中标公告时，同步发除中标通知书至中标供应商。中标通知书发出后，采购人不得违法改变中标结果，中标供应商不得放弃中标。中标供应商放弃中标的，应当依法承担相应的法律责任。</w:t>
      </w:r>
    </w:p>
    <w:p w14:paraId="6370E3E3">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项目废标处理：</w:t>
      </w:r>
      <w:r>
        <w:rPr>
          <w:rFonts w:hint="eastAsia" w:ascii="仿宋" w:hAnsi="仿宋" w:eastAsia="仿宋" w:cs="仿宋"/>
          <w:color w:val="000000" w:themeColor="text1"/>
          <w14:textFill>
            <w14:solidFill>
              <w14:schemeClr w14:val="tx1"/>
            </w14:solidFill>
          </w14:textFill>
        </w:rPr>
        <w:t>根据《中华人民共和国政府采购法》第三十六条及招标文件的约定，本项目或分包下列情况出现将作废标处理：</w:t>
      </w:r>
    </w:p>
    <w:p w14:paraId="7D5FB6C0">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14:paraId="3409041B">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（2）出现影响采购公正的违法、违规行为的。</w:t>
      </w:r>
    </w:p>
    <w:p w14:paraId="485865BC">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（3）投标人的报价均超过了采购预算，采购人不能支付的。</w:t>
      </w:r>
    </w:p>
    <w:p w14:paraId="093A2445">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（4）因重大变故，采购任务取消的。</w:t>
      </w:r>
    </w:p>
    <w:p w14:paraId="28A076D4">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对废标的采购项目，评标委员会应出具采购文件是否存在不合理条款的论证意见。</w:t>
      </w:r>
    </w:p>
    <w:p w14:paraId="42AC4554">
      <w:pPr>
        <w:spacing w:line="360" w:lineRule="auto"/>
        <w:ind w:firstLine="48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终止公告：</w:t>
      </w:r>
      <w:r>
        <w:rPr>
          <w:rFonts w:hint="eastAsia" w:ascii="仿宋" w:hAnsi="仿宋" w:eastAsia="仿宋" w:cs="仿宋"/>
          <w:color w:val="000000" w:themeColor="text1"/>
          <w14:textFill>
            <w14:solidFill>
              <w14:schemeClr w14:val="tx1"/>
            </w14:solidFill>
          </w14:textFill>
        </w:rPr>
        <w:t>项目废标后，采购人或采购代理机构将新疆政府采购网(http://www.ccgp-xinjiang.gov.cn/)、上发布终止公告，终止公告的公告期限为1个工作日。</w:t>
      </w:r>
    </w:p>
    <w:p w14:paraId="7F5D04DE">
      <w:pPr>
        <w:pStyle w:val="3"/>
        <w:numPr>
          <w:ilvl w:val="1"/>
          <w:numId w:val="0"/>
        </w:numPr>
        <w:jc w:val="center"/>
        <w:rPr>
          <w:rFonts w:hint="eastAsia" w:ascii="仿宋" w:hAnsi="仿宋" w:eastAsia="仿宋" w:cs="仿宋"/>
          <w:color w:val="000000" w:themeColor="text1"/>
          <w:sz w:val="28"/>
          <w:szCs w:val="28"/>
          <w14:textFill>
            <w14:solidFill>
              <w14:schemeClr w14:val="tx1"/>
            </w14:solidFill>
          </w14:textFill>
        </w:rPr>
      </w:pPr>
      <w:bookmarkStart w:id="153" w:name="_Toc11259"/>
      <w:bookmarkStart w:id="154" w:name="_Toc521014790"/>
      <w:bookmarkStart w:id="155" w:name="_Toc6894"/>
      <w:bookmarkStart w:id="156" w:name="_Toc20063"/>
      <w:bookmarkStart w:id="157" w:name="_Toc18954"/>
      <w:bookmarkStart w:id="158" w:name="_Toc2910"/>
      <w:bookmarkStart w:id="159" w:name="_Toc503212222"/>
      <w:bookmarkStart w:id="160" w:name="_Toc15327"/>
      <w:bookmarkStart w:id="161" w:name="_Toc18345"/>
      <w:r>
        <w:rPr>
          <w:rFonts w:hint="eastAsia" w:ascii="仿宋" w:hAnsi="仿宋" w:eastAsia="仿宋" w:cs="仿宋"/>
          <w:color w:val="000000" w:themeColor="text1"/>
          <w:sz w:val="28"/>
          <w:szCs w:val="28"/>
          <w14:textFill>
            <w14:solidFill>
              <w14:schemeClr w14:val="tx1"/>
            </w14:solidFill>
          </w14:textFill>
        </w:rPr>
        <w:t>六、合同授予</w:t>
      </w:r>
      <w:bookmarkEnd w:id="153"/>
      <w:bookmarkEnd w:id="154"/>
      <w:bookmarkEnd w:id="155"/>
      <w:bookmarkEnd w:id="156"/>
      <w:bookmarkEnd w:id="157"/>
      <w:bookmarkEnd w:id="158"/>
      <w:bookmarkEnd w:id="159"/>
      <w:bookmarkEnd w:id="160"/>
      <w:bookmarkEnd w:id="161"/>
    </w:p>
    <w:p w14:paraId="494DE660">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1.合同签订</w:t>
      </w:r>
    </w:p>
    <w:p w14:paraId="4506AA59">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14:paraId="4FA2398C">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1.2采购人不得提出试用合格等任何不合理的要求作为签订合同的条件，且不得与中标供应商私下订立背离合同实质性内容的协议。</w:t>
      </w:r>
    </w:p>
    <w:p w14:paraId="095B9882">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1.3采购人应当自政府采购合同签订之日起2个工作日内，将政府采购合同在省级以上人民政府财政部门指定的媒体上公告，但政府采购合同中涉及国家秘密、商业秘密的内容除外。</w:t>
      </w:r>
    </w:p>
    <w:p w14:paraId="6E84A755">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14:paraId="4425F2AB">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2.合同的履行</w:t>
      </w:r>
    </w:p>
    <w:p w14:paraId="43598931">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029D9C02">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14:paraId="2FEDFBEA">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2.3有融资要求的中标供应商可根据自身情况，在新疆政府采购网上自行选择金融机构及其融资产品，凭政府采购中标通知书或政府采购合同向金融机构提出融资申请。</w:t>
      </w:r>
    </w:p>
    <w:p w14:paraId="5DC4C823">
      <w:pPr>
        <w:snapToGrid w:val="0"/>
        <w:spacing w:line="360" w:lineRule="auto"/>
        <w:ind w:firstLine="562" w:firstLineChars="200"/>
        <w:jc w:val="center"/>
        <w:outlineLvl w:val="1"/>
        <w:rPr>
          <w:rFonts w:hint="eastAsia" w:ascii="仿宋" w:hAnsi="仿宋" w:eastAsia="仿宋" w:cs="仿宋"/>
          <w:b/>
          <w:bCs/>
          <w:color w:val="000000" w:themeColor="text1"/>
          <w:sz w:val="28"/>
          <w:szCs w:val="28"/>
          <w14:textFill>
            <w14:solidFill>
              <w14:schemeClr w14:val="tx1"/>
            </w14:solidFill>
          </w14:textFill>
        </w:rPr>
      </w:pPr>
      <w:bookmarkStart w:id="162" w:name="_Toc22460"/>
      <w:bookmarkStart w:id="163" w:name="_Toc17664"/>
      <w:bookmarkStart w:id="164" w:name="_Toc115436070"/>
      <w:bookmarkStart w:id="165" w:name="_Toc18703"/>
      <w:bookmarkStart w:id="166" w:name="_Toc28496"/>
      <w:r>
        <w:rPr>
          <w:rFonts w:hint="eastAsia" w:ascii="仿宋" w:hAnsi="仿宋" w:eastAsia="仿宋" w:cs="仿宋"/>
          <w:b/>
          <w:bCs/>
          <w:color w:val="000000" w:themeColor="text1"/>
          <w:sz w:val="28"/>
          <w:szCs w:val="28"/>
          <w14:textFill>
            <w14:solidFill>
              <w14:schemeClr w14:val="tx1"/>
            </w14:solidFill>
          </w14:textFill>
        </w:rPr>
        <w:t>七、法律责任</w:t>
      </w:r>
      <w:bookmarkEnd w:id="162"/>
      <w:bookmarkEnd w:id="163"/>
      <w:bookmarkEnd w:id="164"/>
    </w:p>
    <w:p w14:paraId="4153927C">
      <w:p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1.法律责任</w:t>
      </w:r>
    </w:p>
    <w:p w14:paraId="05E65056">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14:paraId="79F8F351">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（一）提供虚假材料谋取中标的； </w:t>
      </w:r>
    </w:p>
    <w:p w14:paraId="43FC59CA">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（二）采取不正当手段诋毁、排挤其他投标人的；</w:t>
      </w:r>
    </w:p>
    <w:p w14:paraId="0542D3F1">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（三）与招标人、采购人、其他投标人恶意串通的； </w:t>
      </w:r>
    </w:p>
    <w:p w14:paraId="57E7A955">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（四）向招标人、采购人行贿或者提供其他不正当利益的； </w:t>
      </w:r>
    </w:p>
    <w:p w14:paraId="0AD23BC3">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（五）在招标过程中与招标人、采购人进行协商谈判、不按照招标文件、投标文件订立合同，或者与采购人另行订立背离合同实质性内容的协议的； </w:t>
      </w:r>
    </w:p>
    <w:p w14:paraId="3EA6E9AB">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（六）拒绝有关部门监督检查或者提供虚假情况的。 </w:t>
      </w:r>
    </w:p>
    <w:p w14:paraId="191B96FD">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投标人有前款第（一）至（五）项情形之一的，中标无效。 </w:t>
      </w:r>
    </w:p>
    <w:p w14:paraId="54DCDB76">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2.中标人有下列情形之一的，招标人不予退还其交纳的投标保证金；情节严重的，由财政部门将其列入不良行为记录名单，在一至三年内禁止参加政府采购活动，并予以通报：</w:t>
      </w:r>
    </w:p>
    <w:p w14:paraId="350D5122">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（一）中标后无正当理由不与采购人签订合同的；</w:t>
      </w:r>
    </w:p>
    <w:p w14:paraId="1BE23D9D">
      <w:pPr>
        <w:pStyle w:val="12"/>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（二）将中标项目转让给他人，或者在投标文件中未说明，且未经招标人同意，将中标项目分包给他人的；</w:t>
      </w:r>
    </w:p>
    <w:p w14:paraId="6E4CDBD4">
      <w:pPr>
        <w:pStyle w:val="12"/>
        <w:snapToGrid w:val="0"/>
        <w:spacing w:line="360" w:lineRule="auto"/>
        <w:ind w:left="210" w:leftChars="100" w:firstLine="315" w:firstLineChars="15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（三）拒绝履行合同义务的。</w:t>
      </w:r>
    </w:p>
    <w:p w14:paraId="062F95AB">
      <w:pPr>
        <w:spacing w:line="460" w:lineRule="exact"/>
        <w:ind w:left="-105" w:leftChars="-50" w:right="62"/>
        <w:jc w:val="center"/>
        <w:outlineLvl w:val="1"/>
        <w:rPr>
          <w:rFonts w:hint="eastAsia" w:ascii="仿宋" w:hAnsi="仿宋" w:eastAsia="仿宋" w:cs="仿宋"/>
          <w:b/>
          <w:color w:val="000000" w:themeColor="text1"/>
          <w:sz w:val="28"/>
          <w:szCs w:val="28"/>
          <w14:textFill>
            <w14:solidFill>
              <w14:schemeClr w14:val="tx1"/>
            </w14:solidFill>
          </w14:textFill>
        </w:rPr>
      </w:pPr>
      <w:bookmarkStart w:id="167" w:name="_Toc115436071"/>
      <w:bookmarkStart w:id="168" w:name="_Toc5688"/>
      <w:bookmarkStart w:id="169" w:name="_Toc30501"/>
      <w:r>
        <w:rPr>
          <w:rFonts w:hint="eastAsia" w:ascii="仿宋" w:hAnsi="仿宋" w:eastAsia="仿宋" w:cs="仿宋"/>
          <w:b/>
          <w:bCs/>
          <w:color w:val="000000" w:themeColor="text1"/>
          <w:sz w:val="28"/>
          <w:szCs w:val="28"/>
          <w14:textFill>
            <w14:solidFill>
              <w14:schemeClr w14:val="tx1"/>
            </w14:solidFill>
          </w14:textFill>
        </w:rPr>
        <w:t>八、</w:t>
      </w:r>
      <w:r>
        <w:rPr>
          <w:rFonts w:hint="eastAsia" w:ascii="仿宋" w:hAnsi="仿宋" w:eastAsia="仿宋" w:cs="仿宋"/>
          <w:b/>
          <w:color w:val="000000" w:themeColor="text1"/>
          <w:sz w:val="28"/>
          <w:szCs w:val="28"/>
          <w14:textFill>
            <w14:solidFill>
              <w14:schemeClr w14:val="tx1"/>
            </w14:solidFill>
          </w14:textFill>
        </w:rPr>
        <w:t>特别提示</w:t>
      </w:r>
      <w:bookmarkEnd w:id="165"/>
      <w:bookmarkEnd w:id="166"/>
      <w:bookmarkEnd w:id="167"/>
      <w:bookmarkEnd w:id="168"/>
      <w:bookmarkEnd w:id="169"/>
    </w:p>
    <w:p w14:paraId="6BD25C15">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1、投标人应认真研读招标文件，充分考虑招标文件中的技术要求和合同条款后编制投标文件。</w:t>
      </w:r>
    </w:p>
    <w:p w14:paraId="4709ACCE">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2、如招标文件中未提供的各类表格样式，投标人可另行设计表格样式，但力求内容完整，表达清晰、准确。</w:t>
      </w:r>
    </w:p>
    <w:p w14:paraId="0011B08E">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xml:space="preserve">3、本项目实行网上投标，采用电子投标文件。若供应商参与投标，自行承担投标一切费用。 </w:t>
      </w:r>
    </w:p>
    <w:p w14:paraId="4DCA6AB6">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xml:space="preserve">4、各供应商应在开标前应确保成为正式注册入库供应商，并完成CA数字证书申领。因未注册入库、未办理CA数字证书等原因造成无法投标或投标失败等后果由供应商自行承担。 </w:t>
      </w:r>
    </w:p>
    <w:p w14:paraId="3C6F2BD5">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57C1F9DB">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588E7481">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7、本招标文件是根据《中华人民共和国招标投标法》规定编制的，解释权属新疆喻群工程项目管理有限公司。</w:t>
      </w:r>
    </w:p>
    <w:p w14:paraId="1147F626">
      <w:pPr>
        <w:spacing w:line="460" w:lineRule="exact"/>
        <w:ind w:left="-105" w:leftChars="-50" w:right="62"/>
        <w:jc w:val="center"/>
        <w:outlineLvl w:val="1"/>
        <w:rPr>
          <w:rFonts w:hint="eastAsia" w:ascii="仿宋" w:hAnsi="仿宋" w:eastAsia="仿宋" w:cs="仿宋"/>
          <w:b/>
          <w:color w:val="000000" w:themeColor="text1"/>
          <w:sz w:val="28"/>
          <w:szCs w:val="28"/>
          <w14:textFill>
            <w14:solidFill>
              <w14:schemeClr w14:val="tx1"/>
            </w14:solidFill>
          </w14:textFill>
        </w:rPr>
      </w:pPr>
      <w:bookmarkStart w:id="170" w:name="_Toc7715"/>
      <w:bookmarkStart w:id="171" w:name="_Toc4516"/>
      <w:bookmarkStart w:id="172" w:name="_Toc115436072"/>
      <w:r>
        <w:rPr>
          <w:rFonts w:hint="eastAsia" w:ascii="仿宋" w:hAnsi="仿宋" w:eastAsia="仿宋" w:cs="仿宋"/>
          <w:b/>
          <w:bCs/>
          <w:color w:val="000000" w:themeColor="text1"/>
          <w:sz w:val="28"/>
          <w:szCs w:val="28"/>
          <w14:textFill>
            <w14:solidFill>
              <w14:schemeClr w14:val="tx1"/>
            </w14:solidFill>
          </w14:textFill>
        </w:rPr>
        <w:t>九、</w:t>
      </w:r>
      <w:r>
        <w:rPr>
          <w:rFonts w:hint="eastAsia" w:ascii="仿宋" w:hAnsi="仿宋" w:eastAsia="仿宋" w:cs="仿宋"/>
          <w:b/>
          <w:color w:val="000000" w:themeColor="text1"/>
          <w:sz w:val="28"/>
          <w:szCs w:val="28"/>
          <w14:textFill>
            <w14:solidFill>
              <w14:schemeClr w14:val="tx1"/>
            </w14:solidFill>
          </w14:textFill>
        </w:rPr>
        <w:t>重新招标和其他方式采购</w:t>
      </w:r>
      <w:bookmarkEnd w:id="170"/>
      <w:bookmarkEnd w:id="171"/>
      <w:bookmarkEnd w:id="172"/>
    </w:p>
    <w:p w14:paraId="1AF03D1A">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1.重新招标</w:t>
      </w:r>
    </w:p>
    <w:p w14:paraId="3B0060D1">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1.1在招标采购中，出现下列情形之一的，应当在废标后重新招标：</w:t>
      </w:r>
    </w:p>
    <w:p w14:paraId="3EEB31D3">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（1）符合专业条件的供应商或者对招标文件作实质响应的供应商不足三家的；</w:t>
      </w:r>
    </w:p>
    <w:p w14:paraId="48E2E29D">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（2）出现影响采购公正的违法、违规行为的；</w:t>
      </w:r>
    </w:p>
    <w:p w14:paraId="5354FA6A">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（3）投标人的报价均超过了采购预算，采购人不能支付的；</w:t>
      </w:r>
    </w:p>
    <w:p w14:paraId="071ED20E">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（4）因重大变故，采购任务取消的。</w:t>
      </w:r>
    </w:p>
    <w:p w14:paraId="70874A00">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1.2如果排名第一、二的中标候选人，直至排名第三的中标候选人因不可抗力或自身原因放弃中标结果，本次招标宣布失败。招标人应依法按规定重新组织招标。</w:t>
      </w:r>
    </w:p>
    <w:p w14:paraId="707DB025">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2其他方式采购</w:t>
      </w:r>
    </w:p>
    <w:p w14:paraId="1E04BD05">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2.1需要采取其他方式采购的，应当在采购活动开始前获得设区的市、自治州以上人民政府采购监督管理部门或者政府有关部门批准。</w:t>
      </w:r>
    </w:p>
    <w:p w14:paraId="5D82AD15">
      <w:pPr>
        <w:spacing w:line="460" w:lineRule="exact"/>
        <w:jc w:val="center"/>
        <w:outlineLvl w:val="1"/>
        <w:rPr>
          <w:rFonts w:hint="eastAsia" w:ascii="仿宋" w:hAnsi="仿宋" w:eastAsia="仿宋" w:cs="仿宋"/>
          <w:color w:val="000000" w:themeColor="text1"/>
          <w:sz w:val="24"/>
          <w14:textFill>
            <w14:solidFill>
              <w14:schemeClr w14:val="tx1"/>
            </w14:solidFill>
          </w14:textFill>
        </w:rPr>
      </w:pPr>
      <w:bookmarkStart w:id="173" w:name="_Toc2805"/>
      <w:bookmarkStart w:id="174" w:name="_Toc115436073"/>
      <w:bookmarkStart w:id="175" w:name="_Toc13351"/>
      <w:bookmarkStart w:id="176" w:name="_Toc26775"/>
      <w:bookmarkStart w:id="177" w:name="_Toc17769"/>
      <w:r>
        <w:rPr>
          <w:rFonts w:hint="eastAsia" w:ascii="仿宋" w:hAnsi="仿宋" w:eastAsia="仿宋" w:cs="仿宋"/>
          <w:b/>
          <w:bCs/>
          <w:color w:val="000000" w:themeColor="text1"/>
          <w:sz w:val="28"/>
          <w:szCs w:val="28"/>
          <w14:textFill>
            <w14:solidFill>
              <w14:schemeClr w14:val="tx1"/>
            </w14:solidFill>
          </w14:textFill>
        </w:rPr>
        <w:t>十、</w:t>
      </w:r>
      <w:r>
        <w:rPr>
          <w:rFonts w:hint="eastAsia" w:ascii="仿宋" w:hAnsi="仿宋" w:eastAsia="仿宋" w:cs="仿宋"/>
          <w:b/>
          <w:color w:val="000000" w:themeColor="text1"/>
          <w:sz w:val="28"/>
          <w14:textFill>
            <w14:solidFill>
              <w14:schemeClr w14:val="tx1"/>
            </w14:solidFill>
          </w14:textFill>
        </w:rPr>
        <w:t>质疑及答复</w:t>
      </w:r>
      <w:bookmarkEnd w:id="173"/>
      <w:bookmarkEnd w:id="174"/>
      <w:bookmarkEnd w:id="175"/>
      <w:bookmarkEnd w:id="176"/>
      <w:r>
        <w:rPr>
          <w:rFonts w:hint="eastAsia" w:ascii="仿宋" w:hAnsi="仿宋" w:eastAsia="仿宋" w:cs="仿宋"/>
          <w:b/>
          <w:color w:val="000000" w:themeColor="text1"/>
          <w:sz w:val="28"/>
          <w14:textFill>
            <w14:solidFill>
              <w14:schemeClr w14:val="tx1"/>
            </w14:solidFill>
          </w14:textFill>
        </w:rPr>
        <w:t>、投诉</w:t>
      </w:r>
      <w:bookmarkEnd w:id="177"/>
    </w:p>
    <w:p w14:paraId="72F68E54">
      <w:pPr>
        <w:spacing w:line="400" w:lineRule="exact"/>
        <w:ind w:firstLine="422"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1、质疑的提出</w:t>
      </w:r>
      <w:r>
        <w:rPr>
          <w:rFonts w:hint="eastAsia" w:ascii="仿宋" w:hAnsi="仿宋" w:eastAsia="仿宋" w:cs="仿宋"/>
          <w:color w:val="000000" w:themeColor="text1"/>
          <w:szCs w:val="21"/>
          <w14:textFill>
            <w14:solidFill>
              <w14:schemeClr w14:val="tx1"/>
            </w14:solidFill>
          </w14:textFill>
        </w:rPr>
        <w:tab/>
      </w:r>
    </w:p>
    <w:p w14:paraId="3BF995D4">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 本采购文件中所称质疑及答复，是指参加本次采购活动的供应商对政府采购活动中的采购文件、采购过程和中标结果向采购方一次性提出质疑，采购方答复质疑的行为。</w:t>
      </w:r>
    </w:p>
    <w:p w14:paraId="728464CD">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 供应商认为采购文件、采购过程和中标结果使自己的权益受到损害的，可以在知道或者应知其权益受到损害之日起 7 个工作日内，以书面形式一次性向采购方提出质疑。</w:t>
      </w:r>
    </w:p>
    <w:p w14:paraId="719F6EC6">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1.3供应商应知其权益受到损害之日，是指：</w:t>
      </w:r>
    </w:p>
    <w:p w14:paraId="2A77DE99">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（一）对可以质疑的采购文件提出质疑的，为收到采购文件之日或者采购文件公告期限届满之日；</w:t>
      </w:r>
    </w:p>
    <w:p w14:paraId="1EBDBC37">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（二）对采购过程提出质疑的，为各采购程序环节结束之日；</w:t>
      </w:r>
    </w:p>
    <w:p w14:paraId="5FEC0171">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（三）对中标结果提出质疑的，为中标结果公告期限届满之日。</w:t>
      </w:r>
    </w:p>
    <w:p w14:paraId="7677C7A8">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 对可以质疑的采购文件提出质疑的，质疑人为参与本项目的报价方或潜在报价方。可质疑的文件为采购公告以及采购文件（包括属于其组成部分的澄清、修改、补充文件和评审标准、合同文本等）。</w:t>
      </w:r>
    </w:p>
    <w:p w14:paraId="15A7A732">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3A6113BD">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  提出质疑应当符合下列条件：</w:t>
      </w:r>
    </w:p>
    <w:p w14:paraId="09158F5A">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（一）质疑主体应当符合有关规定；</w:t>
      </w:r>
    </w:p>
    <w:p w14:paraId="50C10C58">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（二）在质疑法定期限内提出；</w:t>
      </w:r>
    </w:p>
    <w:p w14:paraId="4D1B08E4">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（三）属于可以提出质疑的政府采购事项受理范围和本项目采购人的管辖权范围；</w:t>
      </w:r>
    </w:p>
    <w:p w14:paraId="6432DE59">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（四）政府采购法律、法规、规章规定的其他条件。</w:t>
      </w:r>
    </w:p>
    <w:p w14:paraId="0854078C">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E4E3F98">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 质疑人所提供的证明材料应当具有真实性、合法性以及与质疑事项的关联性和证明力，否则不能作为认定该质疑事项成立的依据。</w:t>
      </w:r>
    </w:p>
    <w:p w14:paraId="089A25A6">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 质疑人提出质疑时应当提交质疑函。质疑函包括下列内容：</w:t>
      </w:r>
    </w:p>
    <w:p w14:paraId="2F790C1C">
      <w:pPr>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（一）提出质疑的质疑人的名称、地址、邮编、联系人及联系电话等；</w:t>
      </w:r>
    </w:p>
    <w:p w14:paraId="7ABE892B">
      <w:pPr>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（二）质疑项目的名称、编号；</w:t>
      </w:r>
    </w:p>
    <w:p w14:paraId="734012CA">
      <w:pPr>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（三）质疑事项；</w:t>
      </w:r>
    </w:p>
    <w:p w14:paraId="17A5E60C">
      <w:pPr>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（四）事实依据和证明材料；</w:t>
      </w:r>
    </w:p>
    <w:p w14:paraId="3FEDDC7B">
      <w:pPr>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（五）法律依据；</w:t>
      </w:r>
    </w:p>
    <w:p w14:paraId="31862C99">
      <w:pPr>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（六）提出质疑的日期。</w:t>
      </w:r>
    </w:p>
    <w:p w14:paraId="03E83080">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1.10  质疑函采用实名制。质疑人为自然人的应当由本人签字，并附有效身份证明文件；质疑人为法人或者非法人组织的应当由法定代表人或者负责人签字并加盖公章，并附有效身份证明文件。</w:t>
      </w:r>
    </w:p>
    <w:p w14:paraId="098CDB49">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1.11 质疑人可以委托代理人进行质疑。代理人应当提交授权委托书。授权委托书应当载明委托代理的具体权限、期限和相关事项。</w:t>
      </w:r>
    </w:p>
    <w:p w14:paraId="525B0680">
      <w:pPr>
        <w:spacing w:line="400" w:lineRule="exact"/>
        <w:ind w:firstLine="422"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2、质疑的审查和受理</w:t>
      </w:r>
    </w:p>
    <w:p w14:paraId="57509AD8">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 采购方在收到质疑函后应当及时审查是否符合质疑受理条件，对符合质疑受理条件的，及时予以受理。</w:t>
      </w:r>
    </w:p>
    <w:p w14:paraId="2B163275">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2.2对不符合质疑受理条件的，分别按照下列不同情形予以处理：</w:t>
      </w:r>
    </w:p>
    <w:p w14:paraId="583E9D32">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（一）质疑函内容不符合规定的，告知质疑人进行修改并重新提出质疑。修改后质疑事项仍不具体、不明确或者最终递交质疑函的时间超过质疑法定期限的，不予受理；</w:t>
      </w:r>
    </w:p>
    <w:p w14:paraId="366C264C">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（二）质疑主体不符合有关规定的，告知质疑人不予受理；</w:t>
      </w:r>
    </w:p>
    <w:p w14:paraId="66ACE4FD">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（三）超过质疑法定期限提出质疑的，告知质疑人不予受理；</w:t>
      </w:r>
    </w:p>
    <w:p w14:paraId="39564462">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（四）对不属于可以提出质疑的政府采购事项提出质疑的，告知质疑人不予受理；</w:t>
      </w:r>
    </w:p>
    <w:p w14:paraId="52678C96">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（五）质疑不属于本项目采购方管辖的，告知质疑人向有管辖权的采购人提出质疑；</w:t>
      </w:r>
    </w:p>
    <w:p w14:paraId="2F7ECCF2">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（六）质疑不符合其他条件的，告知质疑人不予受理。</w:t>
      </w:r>
    </w:p>
    <w:p w14:paraId="0F8EADC7">
      <w:pPr>
        <w:spacing w:line="400" w:lineRule="exact"/>
        <w:ind w:firstLine="422"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3、质疑的处理和答复</w:t>
      </w:r>
    </w:p>
    <w:p w14:paraId="680D1DEB">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 按照《政府采购质疑和投诉办法（财政部94号令）》处理及答复质疑。</w:t>
      </w:r>
    </w:p>
    <w:p w14:paraId="0A669683">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 采购方受理质疑后，将及时把质疑函发送给被质疑人，并要求其在一定限期人提交书面答复，同时提供有关证据、依据和相关材料。</w:t>
      </w:r>
    </w:p>
    <w:p w14:paraId="7E261B8D">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 对于质疑事项中涉及的问题较多、情况比较复杂的，为了全面查清事实、取得充分的证据，采购方认为有必要时，可以进行调查取证或者组织质证。</w:t>
      </w:r>
    </w:p>
    <w:p w14:paraId="50F3D652">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3.4对评审过程、中标结果提出质疑的，采购方可以组织原评审委员会协助答复质疑。</w:t>
      </w:r>
    </w:p>
    <w:p w14:paraId="31979717">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3.5质疑处理过程中，质疑人书面申请撤回质疑的，将终止质疑处理程序。</w:t>
      </w:r>
    </w:p>
    <w:p w14:paraId="29BD0A8E">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3.6质疑人拒绝配合采购方依法对质疑进行调查处理的，采购方将按质疑人自动撤回质疑处理；被质疑人拒绝配合采购方依法对质疑进行调查处理的，采购方将视同其认可质疑事项。</w:t>
      </w:r>
    </w:p>
    <w:p w14:paraId="2BF5FB2F">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 采购方将在正式受理质疑后 7 个工作日内作出答复，但处理质疑需要进行调查取证、组织专家评审、质疑人及被质疑人提交或补正材料等所需时间，不计算在质疑处理期限内。</w:t>
      </w:r>
    </w:p>
    <w:p w14:paraId="5E7F5A31">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3.8 采购方经调查、论证、核实，认定质疑不能成立的，继续开展采购活动；认定质疑成立的，按照以下情况处理：</w:t>
      </w:r>
    </w:p>
    <w:p w14:paraId="5F51BC84">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56473957">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4640E32F">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3.9 采购方将书面答复质疑，质疑答复包括下列内容：</w:t>
      </w:r>
    </w:p>
    <w:p w14:paraId="59166951">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（一）质疑人名称；</w:t>
      </w:r>
    </w:p>
    <w:p w14:paraId="49D1C942">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（二）收到质疑函的日期、质疑项目名称及编号;</w:t>
      </w:r>
    </w:p>
    <w:p w14:paraId="43127194">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（三）质疑事项、质疑答复的具体内容、事实依据和法律依据；</w:t>
      </w:r>
    </w:p>
    <w:p w14:paraId="444DBD60">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（四）告知质疑人依法投诉的权利；</w:t>
      </w:r>
    </w:p>
    <w:p w14:paraId="18DFA404">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（五）质疑答复日期。</w:t>
      </w:r>
    </w:p>
    <w:p w14:paraId="67650AE5">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3.10 质疑人有下列行为之一的，属于虚假、恶意质疑，将由采购方建议财政部门将其列入不良行为记录名单，禁止其 1 至 3 年内参加政府采购活动：</w:t>
      </w:r>
    </w:p>
    <w:p w14:paraId="2E88B6DC">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（一）受理后发现投诉不符合法定受理条件；</w:t>
      </w:r>
    </w:p>
    <w:p w14:paraId="272C7623">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（二）投诉事项缺乏事实依据，投诉事项不成立；</w:t>
      </w:r>
    </w:p>
    <w:p w14:paraId="5BA14142">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（三）投诉人捏造事实或者提供虚假材料；</w:t>
      </w:r>
    </w:p>
    <w:p w14:paraId="265EC6EE">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（四）投诉人以非法手段取得证明材料。证据来源的合法性存在明显疑问，投诉人无法证明其取得方式合法的，视为以非法手段取得证明材料。</w:t>
      </w:r>
    </w:p>
    <w:p w14:paraId="752E8982">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（五）法律法规规定的其他违法情形。</w:t>
      </w:r>
    </w:p>
    <w:p w14:paraId="6FEE6421">
      <w:pPr>
        <w:pStyle w:val="49"/>
        <w:spacing w:line="450" w:lineRule="exact"/>
        <w:jc w:val="center"/>
        <w:rPr>
          <w:rFonts w:hint="eastAsia" w:ascii="仿宋" w:hAnsi="仿宋" w:eastAsia="仿宋" w:cs="仿宋"/>
          <w:color w:val="000000" w:themeColor="text1"/>
          <w14:textFill>
            <w14:solidFill>
              <w14:schemeClr w14:val="tx1"/>
            </w14:solidFill>
          </w14:textFill>
        </w:rPr>
      </w:pPr>
      <w:bookmarkStart w:id="178" w:name="_Toc25094"/>
      <w:bookmarkStart w:id="179" w:name="_Toc19742"/>
      <w:bookmarkStart w:id="180" w:name="_Toc31734"/>
      <w:bookmarkStart w:id="181" w:name="_Toc13588"/>
      <w:bookmarkStart w:id="182" w:name="_Toc4251"/>
      <w:bookmarkStart w:id="183" w:name="_Toc16936"/>
      <w:bookmarkStart w:id="184" w:name="_Toc25665"/>
    </w:p>
    <w:p w14:paraId="6D5322D8">
      <w:pPr>
        <w:spacing w:before="101" w:line="224" w:lineRule="auto"/>
        <w:outlineLvl w:val="2"/>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bookmarkEnd w:id="178"/>
      <w:bookmarkEnd w:id="179"/>
      <w:bookmarkEnd w:id="180"/>
      <w:bookmarkEnd w:id="181"/>
      <w:bookmarkEnd w:id="182"/>
      <w:bookmarkEnd w:id="183"/>
      <w:bookmarkEnd w:id="184"/>
      <w:bookmarkStart w:id="185" w:name="_Toc21178"/>
      <w:bookmarkStart w:id="186" w:name="_Toc110010424"/>
      <w:bookmarkStart w:id="187" w:name="_Toc1224"/>
      <w:r>
        <w:rPr>
          <w:rFonts w:hint="eastAsia" w:ascii="仿宋" w:hAnsi="仿宋" w:eastAsia="仿宋" w:cs="仿宋"/>
          <w:color w:val="000000" w:themeColor="text1"/>
          <w:spacing w:val="8"/>
          <w:szCs w:val="16"/>
          <w14:textFill>
            <w14:solidFill>
              <w14:schemeClr w14:val="tx1"/>
            </w14:solidFill>
          </w14:textFill>
        </w:rPr>
        <w:t>附</w:t>
      </w:r>
      <w:r>
        <w:rPr>
          <w:rFonts w:hint="eastAsia" w:ascii="仿宋" w:hAnsi="仿宋" w:eastAsia="仿宋" w:cs="仿宋"/>
          <w:color w:val="000000" w:themeColor="text1"/>
          <w:spacing w:val="6"/>
          <w:szCs w:val="16"/>
          <w14:textFill>
            <w14:solidFill>
              <w14:schemeClr w14:val="tx1"/>
            </w14:solidFill>
          </w14:textFill>
        </w:rPr>
        <w:t>件：质疑函范本</w:t>
      </w:r>
      <w:bookmarkEnd w:id="185"/>
      <w:bookmarkEnd w:id="186"/>
      <w:bookmarkEnd w:id="187"/>
    </w:p>
    <w:p w14:paraId="783AEAFD">
      <w:pPr>
        <w:spacing w:line="250" w:lineRule="auto"/>
        <w:rPr>
          <w:rFonts w:hint="eastAsia" w:ascii="仿宋" w:hAnsi="仿宋" w:eastAsia="仿宋" w:cs="仿宋"/>
          <w:color w:val="000000" w:themeColor="text1"/>
          <w:sz w:val="24"/>
          <w14:textFill>
            <w14:solidFill>
              <w14:schemeClr w14:val="tx1"/>
            </w14:solidFill>
          </w14:textFill>
        </w:rPr>
      </w:pPr>
    </w:p>
    <w:p w14:paraId="3E9734F0">
      <w:pPr>
        <w:spacing w:before="101" w:line="225" w:lineRule="auto"/>
        <w:ind w:left="3656"/>
        <w:rPr>
          <w:rFonts w:hint="eastAsia" w:ascii="仿宋" w:hAnsi="仿宋" w:eastAsia="仿宋" w:cs="仿宋"/>
          <w:b/>
          <w:bCs/>
          <w:color w:val="000000" w:themeColor="text1"/>
          <w:sz w:val="28"/>
          <w:szCs w:val="21"/>
          <w14:textFill>
            <w14:solidFill>
              <w14:schemeClr w14:val="tx1"/>
            </w14:solidFill>
          </w14:textFill>
        </w:rPr>
      </w:pPr>
      <w:r>
        <w:rPr>
          <w:rFonts w:hint="eastAsia" w:ascii="仿宋" w:hAnsi="仿宋" w:eastAsia="仿宋" w:cs="仿宋"/>
          <w:b/>
          <w:bCs/>
          <w:color w:val="000000" w:themeColor="text1"/>
          <w:spacing w:val="25"/>
          <w:sz w:val="28"/>
          <w:szCs w:val="21"/>
          <w14:textFill>
            <w14:solidFill>
              <w14:schemeClr w14:val="tx1"/>
            </w14:solidFill>
          </w14:textFill>
        </w:rPr>
        <w:t>质</w:t>
      </w:r>
      <w:r>
        <w:rPr>
          <w:rFonts w:hint="eastAsia" w:ascii="仿宋" w:hAnsi="仿宋" w:eastAsia="仿宋" w:cs="仿宋"/>
          <w:b/>
          <w:bCs/>
          <w:color w:val="000000" w:themeColor="text1"/>
          <w:spacing w:val="24"/>
          <w:sz w:val="28"/>
          <w:szCs w:val="21"/>
          <w14:textFill>
            <w14:solidFill>
              <w14:schemeClr w14:val="tx1"/>
            </w14:solidFill>
          </w14:textFill>
        </w:rPr>
        <w:t>疑函</w:t>
      </w:r>
    </w:p>
    <w:p w14:paraId="493B6C60">
      <w:pPr>
        <w:spacing w:before="237" w:line="468" w:lineRule="exact"/>
        <w:ind w:left="27"/>
        <w:outlineLvl w:val="2"/>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position w:val="2"/>
          <w:szCs w:val="16"/>
          <w14:textFill>
            <w14:solidFill>
              <w14:schemeClr w14:val="tx1"/>
            </w14:solidFill>
          </w14:textFill>
        </w:rPr>
        <w:t>一、质</w:t>
      </w:r>
      <w:r>
        <w:rPr>
          <w:rFonts w:hint="eastAsia" w:ascii="仿宋" w:hAnsi="仿宋" w:eastAsia="仿宋" w:cs="仿宋"/>
          <w:color w:val="000000" w:themeColor="text1"/>
          <w:spacing w:val="-1"/>
          <w:position w:val="2"/>
          <w:szCs w:val="16"/>
          <w14:textFill>
            <w14:solidFill>
              <w14:schemeClr w14:val="tx1"/>
            </w14:solidFill>
          </w14:textFill>
        </w:rPr>
        <w:t>疑供应商基本信息</w:t>
      </w:r>
    </w:p>
    <w:p w14:paraId="4D0C257B">
      <w:pPr>
        <w:spacing w:before="77" w:line="219"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3"/>
          <w:szCs w:val="16"/>
          <w14:textFill>
            <w14:solidFill>
              <w14:schemeClr w14:val="tx1"/>
            </w14:solidFill>
          </w14:textFill>
        </w:rPr>
        <w:t>质</w:t>
      </w:r>
      <w:r>
        <w:rPr>
          <w:rFonts w:hint="eastAsia" w:ascii="仿宋" w:hAnsi="仿宋" w:eastAsia="仿宋" w:cs="仿宋"/>
          <w:color w:val="000000" w:themeColor="text1"/>
          <w:spacing w:val="-2"/>
          <w:szCs w:val="16"/>
          <w14:textFill>
            <w14:solidFill>
              <w14:schemeClr w14:val="tx1"/>
            </w14:solidFill>
          </w14:textFill>
        </w:rPr>
        <w:t>疑供应商：</w:t>
      </w:r>
      <w:r>
        <w:rPr>
          <w:rFonts w:hint="eastAsia" w:ascii="仿宋" w:hAnsi="仿宋" w:eastAsia="仿宋" w:cs="仿宋"/>
          <w:color w:val="000000" w:themeColor="text1"/>
          <w:szCs w:val="16"/>
          <w:u w:val="dotted"/>
          <w14:textFill>
            <w14:solidFill>
              <w14:schemeClr w14:val="tx1"/>
            </w14:solidFill>
          </w14:textFill>
        </w:rPr>
        <w:t xml:space="preserve">                                       </w:t>
      </w:r>
    </w:p>
    <w:p w14:paraId="77CC54C9">
      <w:pPr>
        <w:spacing w:before="212" w:line="220" w:lineRule="auto"/>
        <w:ind w:left="505"/>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8"/>
          <w:szCs w:val="16"/>
          <w14:textFill>
            <w14:solidFill>
              <w14:schemeClr w14:val="tx1"/>
            </w14:solidFill>
          </w14:textFill>
        </w:rPr>
        <w:t>地址：</w:t>
      </w:r>
      <w:r>
        <w:rPr>
          <w:rFonts w:hint="eastAsia" w:ascii="仿宋" w:hAnsi="仿宋" w:eastAsia="仿宋" w:cs="仿宋"/>
          <w:color w:val="000000" w:themeColor="text1"/>
          <w:spacing w:val="-8"/>
          <w:szCs w:val="16"/>
          <w:u w:val="dotted"/>
          <w14:textFill>
            <w14:solidFill>
              <w14:schemeClr w14:val="tx1"/>
            </w14:solidFill>
          </w14:textFill>
        </w:rPr>
        <w:t xml:space="preserve">  </w:t>
      </w:r>
      <w:r>
        <w:rPr>
          <w:rFonts w:hint="eastAsia" w:ascii="仿宋" w:hAnsi="仿宋" w:eastAsia="仿宋" w:cs="仿宋"/>
          <w:color w:val="000000" w:themeColor="text1"/>
          <w:spacing w:val="-5"/>
          <w:szCs w:val="16"/>
          <w:u w:val="dotted"/>
          <w14:textFill>
            <w14:solidFill>
              <w14:schemeClr w14:val="tx1"/>
            </w14:solidFill>
          </w14:textFill>
        </w:rPr>
        <w:t xml:space="preserve"> </w:t>
      </w:r>
      <w:r>
        <w:rPr>
          <w:rFonts w:hint="eastAsia" w:ascii="仿宋" w:hAnsi="仿宋" w:eastAsia="仿宋" w:cs="仿宋"/>
          <w:color w:val="000000" w:themeColor="text1"/>
          <w:spacing w:val="-4"/>
          <w:szCs w:val="16"/>
          <w:u w:val="dotted"/>
          <w14:textFill>
            <w14:solidFill>
              <w14:schemeClr w14:val="tx1"/>
            </w14:solidFill>
          </w14:textFill>
        </w:rPr>
        <w:t xml:space="preserve">                        </w:t>
      </w:r>
      <w:r>
        <w:rPr>
          <w:rFonts w:hint="eastAsia" w:ascii="仿宋" w:hAnsi="仿宋" w:eastAsia="仿宋" w:cs="仿宋"/>
          <w:color w:val="000000" w:themeColor="text1"/>
          <w:spacing w:val="-4"/>
          <w:szCs w:val="16"/>
          <w14:textFill>
            <w14:solidFill>
              <w14:schemeClr w14:val="tx1"/>
            </w14:solidFill>
          </w14:textFill>
        </w:rPr>
        <w:t>邮编：</w:t>
      </w:r>
      <w:r>
        <w:rPr>
          <w:rFonts w:hint="eastAsia" w:ascii="仿宋" w:hAnsi="仿宋" w:eastAsia="仿宋" w:cs="仿宋"/>
          <w:color w:val="000000" w:themeColor="text1"/>
          <w:szCs w:val="16"/>
          <w:u w:val="dotted"/>
          <w14:textFill>
            <w14:solidFill>
              <w14:schemeClr w14:val="tx1"/>
            </w14:solidFill>
          </w14:textFill>
        </w:rPr>
        <w:t xml:space="preserve">                   </w:t>
      </w:r>
    </w:p>
    <w:p w14:paraId="2EB4A652">
      <w:pPr>
        <w:spacing w:before="211" w:line="222"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8"/>
          <w:szCs w:val="16"/>
          <w14:textFill>
            <w14:solidFill>
              <w14:schemeClr w14:val="tx1"/>
            </w14:solidFill>
          </w14:textFill>
        </w:rPr>
        <w:t>联系人：</w:t>
      </w:r>
      <w:r>
        <w:rPr>
          <w:rFonts w:hint="eastAsia" w:ascii="仿宋" w:hAnsi="仿宋" w:eastAsia="仿宋" w:cs="仿宋"/>
          <w:color w:val="000000" w:themeColor="text1"/>
          <w:spacing w:val="-8"/>
          <w:szCs w:val="16"/>
          <w:u w:val="dotted"/>
          <w14:textFill>
            <w14:solidFill>
              <w14:schemeClr w14:val="tx1"/>
            </w14:solidFill>
          </w14:textFill>
        </w:rPr>
        <w:t xml:space="preserve">  </w:t>
      </w:r>
      <w:r>
        <w:rPr>
          <w:rFonts w:hint="eastAsia" w:ascii="仿宋" w:hAnsi="仿宋" w:eastAsia="仿宋" w:cs="仿宋"/>
          <w:color w:val="000000" w:themeColor="text1"/>
          <w:spacing w:val="-4"/>
          <w:szCs w:val="16"/>
          <w:u w:val="dotted"/>
          <w14:textFill>
            <w14:solidFill>
              <w14:schemeClr w14:val="tx1"/>
            </w14:solidFill>
          </w14:textFill>
        </w:rPr>
        <w:t xml:space="preserve">                     </w:t>
      </w:r>
      <w:r>
        <w:rPr>
          <w:rFonts w:hint="eastAsia" w:ascii="仿宋" w:hAnsi="仿宋" w:eastAsia="仿宋" w:cs="仿宋"/>
          <w:color w:val="000000" w:themeColor="text1"/>
          <w:spacing w:val="-4"/>
          <w:szCs w:val="16"/>
          <w14:textFill>
            <w14:solidFill>
              <w14:schemeClr w14:val="tx1"/>
            </w14:solidFill>
          </w14:textFill>
        </w:rPr>
        <w:t>联系电话：</w:t>
      </w:r>
      <w:r>
        <w:rPr>
          <w:rFonts w:hint="eastAsia" w:ascii="仿宋" w:hAnsi="仿宋" w:eastAsia="仿宋" w:cs="仿宋"/>
          <w:color w:val="000000" w:themeColor="text1"/>
          <w:szCs w:val="16"/>
          <w:u w:val="dotted"/>
          <w14:textFill>
            <w14:solidFill>
              <w14:schemeClr w14:val="tx1"/>
            </w14:solidFill>
          </w14:textFill>
        </w:rPr>
        <w:t xml:space="preserve">                 </w:t>
      </w:r>
    </w:p>
    <w:p w14:paraId="7C4B630A">
      <w:pPr>
        <w:spacing w:before="205" w:line="220" w:lineRule="auto"/>
        <w:ind w:left="503"/>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3"/>
          <w:szCs w:val="16"/>
          <w14:textFill>
            <w14:solidFill>
              <w14:schemeClr w14:val="tx1"/>
            </w14:solidFill>
          </w14:textFill>
        </w:rPr>
        <w:t>授</w:t>
      </w:r>
      <w:r>
        <w:rPr>
          <w:rFonts w:hint="eastAsia" w:ascii="仿宋" w:hAnsi="仿宋" w:eastAsia="仿宋" w:cs="仿宋"/>
          <w:color w:val="000000" w:themeColor="text1"/>
          <w:spacing w:val="-2"/>
          <w:szCs w:val="16"/>
          <w14:textFill>
            <w14:solidFill>
              <w14:schemeClr w14:val="tx1"/>
            </w14:solidFill>
          </w14:textFill>
        </w:rPr>
        <w:t>权代表：</w:t>
      </w:r>
      <w:r>
        <w:rPr>
          <w:rFonts w:hint="eastAsia" w:ascii="仿宋" w:hAnsi="仿宋" w:eastAsia="仿宋" w:cs="仿宋"/>
          <w:color w:val="000000" w:themeColor="text1"/>
          <w:szCs w:val="16"/>
          <w:u w:val="dotted"/>
          <w14:textFill>
            <w14:solidFill>
              <w14:schemeClr w14:val="tx1"/>
            </w14:solidFill>
          </w14:textFill>
        </w:rPr>
        <w:t xml:space="preserve">                                         </w:t>
      </w:r>
    </w:p>
    <w:p w14:paraId="6FDCA6CD">
      <w:pPr>
        <w:spacing w:before="214" w:line="222"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4"/>
          <w:szCs w:val="16"/>
          <w14:textFill>
            <w14:solidFill>
              <w14:schemeClr w14:val="tx1"/>
            </w14:solidFill>
          </w14:textFill>
        </w:rPr>
        <w:t>联系</w:t>
      </w:r>
      <w:r>
        <w:rPr>
          <w:rFonts w:hint="eastAsia" w:ascii="仿宋" w:hAnsi="仿宋" w:eastAsia="仿宋" w:cs="仿宋"/>
          <w:color w:val="000000" w:themeColor="text1"/>
          <w:spacing w:val="-2"/>
          <w:szCs w:val="16"/>
          <w14:textFill>
            <w14:solidFill>
              <w14:schemeClr w14:val="tx1"/>
            </w14:solidFill>
          </w14:textFill>
        </w:rPr>
        <w:t>电话：</w:t>
      </w:r>
      <w:r>
        <w:rPr>
          <w:rFonts w:hint="eastAsia" w:ascii="仿宋" w:hAnsi="仿宋" w:eastAsia="仿宋" w:cs="仿宋"/>
          <w:color w:val="000000" w:themeColor="text1"/>
          <w:szCs w:val="16"/>
          <w:u w:val="dotted"/>
          <w14:textFill>
            <w14:solidFill>
              <w14:schemeClr w14:val="tx1"/>
            </w14:solidFill>
          </w14:textFill>
        </w:rPr>
        <w:t xml:space="preserve">                                          </w:t>
      </w:r>
    </w:p>
    <w:p w14:paraId="53A75C7C">
      <w:pPr>
        <w:spacing w:before="208" w:line="220" w:lineRule="auto"/>
        <w:ind w:left="505"/>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8"/>
          <w:szCs w:val="16"/>
          <w14:textFill>
            <w14:solidFill>
              <w14:schemeClr w14:val="tx1"/>
            </w14:solidFill>
          </w14:textFill>
        </w:rPr>
        <w:t>地址：</w:t>
      </w:r>
      <w:r>
        <w:rPr>
          <w:rFonts w:hint="eastAsia" w:ascii="仿宋" w:hAnsi="仿宋" w:eastAsia="仿宋" w:cs="仿宋"/>
          <w:color w:val="000000" w:themeColor="text1"/>
          <w:spacing w:val="-8"/>
          <w:szCs w:val="16"/>
          <w:u w:val="dotted"/>
          <w14:textFill>
            <w14:solidFill>
              <w14:schemeClr w14:val="tx1"/>
            </w14:solidFill>
          </w14:textFill>
        </w:rPr>
        <w:t xml:space="preserve">   </w:t>
      </w:r>
      <w:r>
        <w:rPr>
          <w:rFonts w:hint="eastAsia" w:ascii="仿宋" w:hAnsi="仿宋" w:eastAsia="仿宋" w:cs="仿宋"/>
          <w:color w:val="000000" w:themeColor="text1"/>
          <w:spacing w:val="-5"/>
          <w:szCs w:val="16"/>
          <w:u w:val="dotted"/>
          <w14:textFill>
            <w14:solidFill>
              <w14:schemeClr w14:val="tx1"/>
            </w14:solidFill>
          </w14:textFill>
        </w:rPr>
        <w:t xml:space="preserve"> </w:t>
      </w:r>
      <w:r>
        <w:rPr>
          <w:rFonts w:hint="eastAsia" w:ascii="仿宋" w:hAnsi="仿宋" w:eastAsia="仿宋" w:cs="仿宋"/>
          <w:color w:val="000000" w:themeColor="text1"/>
          <w:spacing w:val="-4"/>
          <w:szCs w:val="16"/>
          <w:u w:val="dotted"/>
          <w14:textFill>
            <w14:solidFill>
              <w14:schemeClr w14:val="tx1"/>
            </w14:solidFill>
          </w14:textFill>
        </w:rPr>
        <w:t xml:space="preserve">                      </w:t>
      </w:r>
      <w:r>
        <w:rPr>
          <w:rFonts w:hint="eastAsia" w:ascii="仿宋" w:hAnsi="仿宋" w:eastAsia="仿宋" w:cs="仿宋"/>
          <w:color w:val="000000" w:themeColor="text1"/>
          <w:spacing w:val="-4"/>
          <w:szCs w:val="16"/>
          <w14:textFill>
            <w14:solidFill>
              <w14:schemeClr w14:val="tx1"/>
            </w14:solidFill>
          </w14:textFill>
        </w:rPr>
        <w:t>邮编：</w:t>
      </w:r>
      <w:r>
        <w:rPr>
          <w:rFonts w:hint="eastAsia" w:ascii="仿宋" w:hAnsi="仿宋" w:eastAsia="仿宋" w:cs="仿宋"/>
          <w:color w:val="000000" w:themeColor="text1"/>
          <w:szCs w:val="16"/>
          <w:u w:val="dotted"/>
          <w14:textFill>
            <w14:solidFill>
              <w14:schemeClr w14:val="tx1"/>
            </w14:solidFill>
          </w14:textFill>
        </w:rPr>
        <w:t xml:space="preserve">                    </w:t>
      </w:r>
    </w:p>
    <w:p w14:paraId="4E71C5A5">
      <w:pPr>
        <w:spacing w:before="209" w:line="371" w:lineRule="exact"/>
        <w:ind w:left="27"/>
        <w:outlineLvl w:val="2"/>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position w:val="1"/>
          <w:szCs w:val="16"/>
          <w14:textFill>
            <w14:solidFill>
              <w14:schemeClr w14:val="tx1"/>
            </w14:solidFill>
          </w14:textFill>
        </w:rPr>
        <w:t>二、质疑项</w:t>
      </w:r>
      <w:r>
        <w:rPr>
          <w:rFonts w:hint="eastAsia" w:ascii="仿宋" w:hAnsi="仿宋" w:eastAsia="仿宋" w:cs="仿宋"/>
          <w:color w:val="000000" w:themeColor="text1"/>
          <w:spacing w:val="-1"/>
          <w:position w:val="1"/>
          <w:szCs w:val="16"/>
          <w14:textFill>
            <w14:solidFill>
              <w14:schemeClr w14:val="tx1"/>
            </w14:solidFill>
          </w14:textFill>
        </w:rPr>
        <w:t>目基本情况</w:t>
      </w:r>
    </w:p>
    <w:p w14:paraId="7EBBB5C9">
      <w:pPr>
        <w:spacing w:before="173" w:line="221"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质疑项目</w:t>
      </w:r>
      <w:r>
        <w:rPr>
          <w:rFonts w:hint="eastAsia" w:ascii="仿宋" w:hAnsi="仿宋" w:eastAsia="仿宋" w:cs="仿宋"/>
          <w:color w:val="000000" w:themeColor="text1"/>
          <w:spacing w:val="-1"/>
          <w:szCs w:val="16"/>
          <w14:textFill>
            <w14:solidFill>
              <w14:schemeClr w14:val="tx1"/>
            </w14:solidFill>
          </w14:textFill>
        </w:rPr>
        <w:t>的名称：</w:t>
      </w:r>
      <w:r>
        <w:rPr>
          <w:rFonts w:hint="eastAsia" w:ascii="仿宋" w:hAnsi="仿宋" w:eastAsia="仿宋" w:cs="仿宋"/>
          <w:color w:val="000000" w:themeColor="text1"/>
          <w:szCs w:val="16"/>
          <w:u w:val="dotted"/>
          <w14:textFill>
            <w14:solidFill>
              <w14:schemeClr w14:val="tx1"/>
            </w14:solidFill>
          </w14:textFill>
        </w:rPr>
        <w:t xml:space="preserve">                                         </w:t>
      </w:r>
    </w:p>
    <w:p w14:paraId="5DE6E9B9">
      <w:pPr>
        <w:spacing w:before="210" w:line="220"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10"/>
          <w:szCs w:val="16"/>
          <w14:textFill>
            <w14:solidFill>
              <w14:schemeClr w14:val="tx1"/>
            </w14:solidFill>
          </w14:textFill>
        </w:rPr>
        <w:t>质疑项</w:t>
      </w:r>
      <w:r>
        <w:rPr>
          <w:rFonts w:hint="eastAsia" w:ascii="仿宋" w:hAnsi="仿宋" w:eastAsia="仿宋" w:cs="仿宋"/>
          <w:color w:val="000000" w:themeColor="text1"/>
          <w:spacing w:val="-9"/>
          <w:szCs w:val="16"/>
          <w14:textFill>
            <w14:solidFill>
              <w14:schemeClr w14:val="tx1"/>
            </w14:solidFill>
          </w14:textFill>
        </w:rPr>
        <w:t>目</w:t>
      </w:r>
      <w:r>
        <w:rPr>
          <w:rFonts w:hint="eastAsia" w:ascii="仿宋" w:hAnsi="仿宋" w:eastAsia="仿宋" w:cs="仿宋"/>
          <w:color w:val="000000" w:themeColor="text1"/>
          <w:spacing w:val="-5"/>
          <w:szCs w:val="16"/>
          <w14:textFill>
            <w14:solidFill>
              <w14:schemeClr w14:val="tx1"/>
            </w14:solidFill>
          </w14:textFill>
        </w:rPr>
        <w:t>的编号：</w:t>
      </w:r>
      <w:r>
        <w:rPr>
          <w:rFonts w:hint="eastAsia" w:ascii="仿宋" w:hAnsi="仿宋" w:eastAsia="仿宋" w:cs="仿宋"/>
          <w:color w:val="000000" w:themeColor="text1"/>
          <w:spacing w:val="-5"/>
          <w:szCs w:val="16"/>
          <w:u w:val="dotted"/>
          <w14:textFill>
            <w14:solidFill>
              <w14:schemeClr w14:val="tx1"/>
            </w14:solidFill>
          </w14:textFill>
        </w:rPr>
        <w:t xml:space="preserve">                </w:t>
      </w:r>
      <w:r>
        <w:rPr>
          <w:rFonts w:hint="eastAsia" w:ascii="仿宋" w:hAnsi="仿宋" w:eastAsia="仿宋" w:cs="仿宋"/>
          <w:color w:val="000000" w:themeColor="text1"/>
          <w:spacing w:val="-5"/>
          <w:szCs w:val="16"/>
          <w14:textFill>
            <w14:solidFill>
              <w14:schemeClr w14:val="tx1"/>
            </w14:solidFill>
          </w14:textFill>
        </w:rPr>
        <w:t>包号：</w:t>
      </w:r>
      <w:r>
        <w:rPr>
          <w:rFonts w:hint="eastAsia" w:ascii="仿宋" w:hAnsi="仿宋" w:eastAsia="仿宋" w:cs="仿宋"/>
          <w:color w:val="000000" w:themeColor="text1"/>
          <w:szCs w:val="16"/>
          <w:u w:val="dotted"/>
          <w14:textFill>
            <w14:solidFill>
              <w14:schemeClr w14:val="tx1"/>
            </w14:solidFill>
          </w14:textFill>
        </w:rPr>
        <w:t xml:space="preserve">                    </w:t>
      </w:r>
    </w:p>
    <w:p w14:paraId="62FC0F30">
      <w:pPr>
        <w:spacing w:before="212" w:line="219" w:lineRule="auto"/>
        <w:ind w:left="503"/>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采购人名</w:t>
      </w:r>
      <w:r>
        <w:rPr>
          <w:rFonts w:hint="eastAsia" w:ascii="仿宋" w:hAnsi="仿宋" w:eastAsia="仿宋" w:cs="仿宋"/>
          <w:color w:val="000000" w:themeColor="text1"/>
          <w:spacing w:val="-1"/>
          <w:szCs w:val="16"/>
          <w14:textFill>
            <w14:solidFill>
              <w14:schemeClr w14:val="tx1"/>
            </w14:solidFill>
          </w14:textFill>
        </w:rPr>
        <w:t>称：</w:t>
      </w:r>
      <w:r>
        <w:rPr>
          <w:rFonts w:hint="eastAsia" w:ascii="仿宋" w:hAnsi="仿宋" w:eastAsia="仿宋" w:cs="仿宋"/>
          <w:color w:val="000000" w:themeColor="text1"/>
          <w:szCs w:val="16"/>
          <w:u w:val="dotted"/>
          <w14:textFill>
            <w14:solidFill>
              <w14:schemeClr w14:val="tx1"/>
            </w14:solidFill>
          </w14:textFill>
        </w:rPr>
        <w:t xml:space="preserve">                                           </w:t>
      </w:r>
    </w:p>
    <w:p w14:paraId="4CDC2304">
      <w:pPr>
        <w:spacing w:before="212" w:line="219" w:lineRule="auto"/>
        <w:ind w:left="503"/>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采购</w:t>
      </w:r>
      <w:r>
        <w:rPr>
          <w:rFonts w:hint="eastAsia" w:ascii="仿宋" w:hAnsi="仿宋" w:eastAsia="仿宋" w:cs="仿宋"/>
          <w:color w:val="000000" w:themeColor="text1"/>
          <w:spacing w:val="-1"/>
          <w:szCs w:val="16"/>
          <w14:textFill>
            <w14:solidFill>
              <w14:schemeClr w14:val="tx1"/>
            </w14:solidFill>
          </w14:textFill>
        </w:rPr>
        <w:t>文件获取日期：</w:t>
      </w:r>
      <w:r>
        <w:rPr>
          <w:rFonts w:hint="eastAsia" w:ascii="仿宋" w:hAnsi="仿宋" w:eastAsia="仿宋" w:cs="仿宋"/>
          <w:color w:val="000000" w:themeColor="text1"/>
          <w:szCs w:val="16"/>
          <w:u w:val="dotted"/>
          <w14:textFill>
            <w14:solidFill>
              <w14:schemeClr w14:val="tx1"/>
            </w14:solidFill>
          </w14:textFill>
        </w:rPr>
        <w:t xml:space="preserve">                                       </w:t>
      </w:r>
    </w:p>
    <w:p w14:paraId="6C498251">
      <w:pPr>
        <w:spacing w:before="213" w:line="237" w:lineRule="auto"/>
        <w:ind w:left="22"/>
        <w:outlineLvl w:val="2"/>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三</w:t>
      </w:r>
      <w:r>
        <w:rPr>
          <w:rFonts w:hint="eastAsia" w:ascii="仿宋" w:hAnsi="仿宋" w:eastAsia="仿宋" w:cs="仿宋"/>
          <w:color w:val="000000" w:themeColor="text1"/>
          <w:spacing w:val="-1"/>
          <w:szCs w:val="16"/>
          <w14:textFill>
            <w14:solidFill>
              <w14:schemeClr w14:val="tx1"/>
            </w14:solidFill>
          </w14:textFill>
        </w:rPr>
        <w:t>、质疑事项具体内容</w:t>
      </w:r>
    </w:p>
    <w:p w14:paraId="31C9A0A8">
      <w:pPr>
        <w:spacing w:before="184" w:line="221"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17"/>
          <w:szCs w:val="16"/>
          <w14:textFill>
            <w14:solidFill>
              <w14:schemeClr w14:val="tx1"/>
            </w14:solidFill>
          </w14:textFill>
        </w:rPr>
        <w:t>质</w:t>
      </w:r>
      <w:r>
        <w:rPr>
          <w:rFonts w:hint="eastAsia" w:ascii="仿宋" w:hAnsi="仿宋" w:eastAsia="仿宋" w:cs="仿宋"/>
          <w:color w:val="000000" w:themeColor="text1"/>
          <w:spacing w:val="-11"/>
          <w:szCs w:val="16"/>
          <w14:textFill>
            <w14:solidFill>
              <w14:schemeClr w14:val="tx1"/>
            </w14:solidFill>
          </w14:textFill>
        </w:rPr>
        <w:t>疑事项 1：</w:t>
      </w:r>
      <w:r>
        <w:rPr>
          <w:rFonts w:hint="eastAsia" w:ascii="仿宋" w:hAnsi="仿宋" w:eastAsia="仿宋" w:cs="仿宋"/>
          <w:color w:val="000000" w:themeColor="text1"/>
          <w:szCs w:val="16"/>
          <w:u w:val="dotted"/>
          <w14:textFill>
            <w14:solidFill>
              <w14:schemeClr w14:val="tx1"/>
            </w14:solidFill>
          </w14:textFill>
        </w:rPr>
        <w:t xml:space="preserve">                                             </w:t>
      </w:r>
    </w:p>
    <w:p w14:paraId="72528984">
      <w:pPr>
        <w:spacing w:before="211" w:line="219" w:lineRule="auto"/>
        <w:ind w:left="505"/>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4"/>
          <w:szCs w:val="16"/>
          <w14:textFill>
            <w14:solidFill>
              <w14:schemeClr w14:val="tx1"/>
            </w14:solidFill>
          </w14:textFill>
        </w:rPr>
        <w:t>事</w:t>
      </w:r>
      <w:r>
        <w:rPr>
          <w:rFonts w:hint="eastAsia" w:ascii="仿宋" w:hAnsi="仿宋" w:eastAsia="仿宋" w:cs="仿宋"/>
          <w:color w:val="000000" w:themeColor="text1"/>
          <w:spacing w:val="-2"/>
          <w:szCs w:val="16"/>
          <w14:textFill>
            <w14:solidFill>
              <w14:schemeClr w14:val="tx1"/>
            </w14:solidFill>
          </w14:textFill>
        </w:rPr>
        <w:t>实依据：</w:t>
      </w:r>
      <w:r>
        <w:rPr>
          <w:rFonts w:hint="eastAsia" w:ascii="仿宋" w:hAnsi="仿宋" w:eastAsia="仿宋" w:cs="仿宋"/>
          <w:color w:val="000000" w:themeColor="text1"/>
          <w:szCs w:val="16"/>
          <w:u w:val="dotted"/>
          <w14:textFill>
            <w14:solidFill>
              <w14:schemeClr w14:val="tx1"/>
            </w14:solidFill>
          </w14:textFill>
        </w:rPr>
        <w:t xml:space="preserve">                                             </w:t>
      </w:r>
    </w:p>
    <w:p w14:paraId="34999CBD">
      <w:pPr>
        <w:tabs>
          <w:tab w:val="left" w:pos="8322"/>
        </w:tabs>
        <w:spacing w:before="286" w:line="241" w:lineRule="exact"/>
        <w:ind w:left="494"/>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zCs w:val="16"/>
          <w:u w:val="single"/>
          <w14:textFill>
            <w14:solidFill>
              <w14:schemeClr w14:val="tx1"/>
            </w14:solidFill>
          </w14:textFill>
        </w:rPr>
        <w:tab/>
      </w:r>
    </w:p>
    <w:p w14:paraId="66432A93">
      <w:pPr>
        <w:spacing w:before="230" w:line="219"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4"/>
          <w:szCs w:val="16"/>
          <w14:textFill>
            <w14:solidFill>
              <w14:schemeClr w14:val="tx1"/>
            </w14:solidFill>
          </w14:textFill>
        </w:rPr>
        <w:t>法律</w:t>
      </w:r>
      <w:r>
        <w:rPr>
          <w:rFonts w:hint="eastAsia" w:ascii="仿宋" w:hAnsi="仿宋" w:eastAsia="仿宋" w:cs="仿宋"/>
          <w:color w:val="000000" w:themeColor="text1"/>
          <w:spacing w:val="-2"/>
          <w:szCs w:val="16"/>
          <w14:textFill>
            <w14:solidFill>
              <w14:schemeClr w14:val="tx1"/>
            </w14:solidFill>
          </w14:textFill>
        </w:rPr>
        <w:t>依据：</w:t>
      </w:r>
      <w:r>
        <w:rPr>
          <w:rFonts w:hint="eastAsia" w:ascii="仿宋" w:hAnsi="仿宋" w:eastAsia="仿宋" w:cs="仿宋"/>
          <w:color w:val="000000" w:themeColor="text1"/>
          <w:szCs w:val="16"/>
          <w:u w:val="dotted"/>
          <w14:textFill>
            <w14:solidFill>
              <w14:schemeClr w14:val="tx1"/>
            </w14:solidFill>
          </w14:textFill>
        </w:rPr>
        <w:t xml:space="preserve">                                             </w:t>
      </w:r>
    </w:p>
    <w:p w14:paraId="1EE12C0B">
      <w:pPr>
        <w:tabs>
          <w:tab w:val="left" w:pos="8322"/>
        </w:tabs>
        <w:spacing w:before="289" w:line="241" w:lineRule="exact"/>
        <w:ind w:left="494"/>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zCs w:val="16"/>
          <w:u w:val="single"/>
          <w14:textFill>
            <w14:solidFill>
              <w14:schemeClr w14:val="tx1"/>
            </w14:solidFill>
          </w14:textFill>
        </w:rPr>
        <w:tab/>
      </w:r>
    </w:p>
    <w:p w14:paraId="3FE5D841">
      <w:pPr>
        <w:spacing w:before="227" w:line="545" w:lineRule="exact"/>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15"/>
          <w:position w:val="19"/>
          <w:szCs w:val="16"/>
          <w14:textFill>
            <w14:solidFill>
              <w14:schemeClr w14:val="tx1"/>
            </w14:solidFill>
          </w14:textFill>
        </w:rPr>
        <w:t>质</w:t>
      </w:r>
      <w:r>
        <w:rPr>
          <w:rFonts w:hint="eastAsia" w:ascii="仿宋" w:hAnsi="仿宋" w:eastAsia="仿宋" w:cs="仿宋"/>
          <w:color w:val="000000" w:themeColor="text1"/>
          <w:spacing w:val="-11"/>
          <w:position w:val="19"/>
          <w:szCs w:val="16"/>
          <w14:textFill>
            <w14:solidFill>
              <w14:schemeClr w14:val="tx1"/>
            </w14:solidFill>
          </w14:textFill>
        </w:rPr>
        <w:t>疑事项 2</w:t>
      </w:r>
    </w:p>
    <w:p w14:paraId="629B7C57">
      <w:pPr>
        <w:spacing w:line="442" w:lineRule="exact"/>
        <w:ind w:left="522"/>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position w:val="3"/>
          <w:szCs w:val="16"/>
          <w14:textFill>
            <w14:solidFill>
              <w14:schemeClr w14:val="tx1"/>
            </w14:solidFill>
          </w14:textFill>
        </w:rPr>
        <w:t>……</w:t>
      </w:r>
    </w:p>
    <w:p w14:paraId="5EB124AC">
      <w:pPr>
        <w:jc w:val="center"/>
        <w:rPr>
          <w:rFonts w:hint="eastAsia" w:ascii="仿宋" w:hAnsi="仿宋" w:eastAsia="仿宋" w:cs="仿宋"/>
          <w:color w:val="000000" w:themeColor="text1"/>
          <w:szCs w:val="16"/>
          <w14:textFill>
            <w14:solidFill>
              <w14:schemeClr w14:val="tx1"/>
            </w14:solidFill>
          </w14:textFill>
        </w:rPr>
      </w:pPr>
    </w:p>
    <w:p w14:paraId="50641AF6">
      <w:pPr>
        <w:spacing w:line="442" w:lineRule="exact"/>
        <w:ind w:left="522"/>
        <w:rPr>
          <w:rFonts w:hint="eastAsia" w:ascii="仿宋" w:hAnsi="仿宋" w:eastAsia="仿宋" w:cs="仿宋"/>
          <w:color w:val="000000" w:themeColor="text1"/>
          <w:position w:val="3"/>
          <w:szCs w:val="16"/>
          <w14:textFill>
            <w14:solidFill>
              <w14:schemeClr w14:val="tx1"/>
            </w14:solidFill>
          </w14:textFill>
        </w:rPr>
      </w:pPr>
      <w:r>
        <w:rPr>
          <w:rFonts w:hint="eastAsia" w:ascii="仿宋" w:hAnsi="仿宋" w:eastAsia="仿宋" w:cs="仿宋"/>
          <w:color w:val="000000" w:themeColor="text1"/>
          <w:position w:val="3"/>
          <w:szCs w:val="16"/>
          <w14:textFill>
            <w14:solidFill>
              <w14:schemeClr w14:val="tx1"/>
            </w14:solidFill>
          </w14:textFill>
        </w:rPr>
        <w:t>签字(签章)：                          日期：</w:t>
      </w:r>
    </w:p>
    <w:p w14:paraId="40301551">
      <w:pPr>
        <w:spacing w:before="56" w:line="185" w:lineRule="auto"/>
        <w:rPr>
          <w:rFonts w:hint="eastAsia" w:ascii="仿宋" w:hAnsi="仿宋" w:eastAsia="仿宋" w:cs="仿宋"/>
          <w:color w:val="000000" w:themeColor="text1"/>
          <w:szCs w:val="16"/>
          <w14:textFill>
            <w14:solidFill>
              <w14:schemeClr w14:val="tx1"/>
            </w14:solidFill>
          </w14:textFill>
        </w:rPr>
      </w:pPr>
    </w:p>
    <w:p w14:paraId="6B2D481C">
      <w:pPr>
        <w:spacing w:line="14" w:lineRule="auto"/>
        <w:rPr>
          <w:rFonts w:hint="eastAsia" w:ascii="仿宋" w:hAnsi="仿宋" w:eastAsia="仿宋" w:cs="仿宋"/>
          <w:color w:val="000000" w:themeColor="text1"/>
          <w:szCs w:val="16"/>
          <w14:textFill>
            <w14:solidFill>
              <w14:schemeClr w14:val="tx1"/>
            </w14:solidFill>
          </w14:textFill>
        </w:rPr>
        <w:sectPr>
          <w:footerReference r:id="rId5" w:type="default"/>
          <w:pgSz w:w="11905" w:h="16838"/>
          <w:pgMar w:top="1304" w:right="964" w:bottom="1020" w:left="1191" w:header="567" w:footer="454" w:gutter="0"/>
          <w:cols w:space="720" w:num="1"/>
          <w:docGrid w:type="lines" w:linePitch="317" w:charSpace="0"/>
        </w:sectPr>
      </w:pPr>
    </w:p>
    <w:p w14:paraId="390D511D">
      <w:pPr>
        <w:rPr>
          <w:rFonts w:hint="eastAsia" w:ascii="仿宋" w:hAnsi="仿宋" w:eastAsia="仿宋" w:cs="仿宋"/>
          <w:color w:val="000000" w:themeColor="text1"/>
          <w:szCs w:val="16"/>
          <w14:textFill>
            <w14:solidFill>
              <w14:schemeClr w14:val="tx1"/>
            </w14:solidFill>
          </w14:textFill>
        </w:rPr>
        <w:sectPr>
          <w:footerReference r:id="rId6" w:type="default"/>
          <w:type w:val="continuous"/>
          <w:pgSz w:w="11905" w:h="16838"/>
          <w:pgMar w:top="1304" w:right="964" w:bottom="1020" w:left="1191" w:header="567" w:footer="454" w:gutter="0"/>
          <w:cols w:space="720" w:num="1"/>
          <w:docGrid w:type="lines" w:linePitch="317" w:charSpace="0"/>
        </w:sectPr>
      </w:pPr>
    </w:p>
    <w:p w14:paraId="008EAD82">
      <w:pPr>
        <w:spacing w:line="478" w:lineRule="auto"/>
        <w:rPr>
          <w:rFonts w:hint="eastAsia" w:ascii="仿宋" w:hAnsi="仿宋" w:eastAsia="仿宋" w:cs="仿宋"/>
          <w:color w:val="000000" w:themeColor="text1"/>
          <w:szCs w:val="16"/>
          <w14:textFill>
            <w14:solidFill>
              <w14:schemeClr w14:val="tx1"/>
            </w14:solidFill>
          </w14:textFill>
        </w:rPr>
      </w:pPr>
    </w:p>
    <w:p w14:paraId="3DDFFCAA">
      <w:pPr>
        <w:spacing w:before="91" w:line="220"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质疑函制</w:t>
      </w:r>
      <w:r>
        <w:rPr>
          <w:rFonts w:hint="eastAsia" w:ascii="仿宋" w:hAnsi="仿宋" w:eastAsia="仿宋" w:cs="仿宋"/>
          <w:color w:val="000000" w:themeColor="text1"/>
          <w:spacing w:val="-1"/>
          <w:szCs w:val="16"/>
          <w14:textFill>
            <w14:solidFill>
              <w14:schemeClr w14:val="tx1"/>
            </w14:solidFill>
          </w14:textFill>
        </w:rPr>
        <w:t>作说明：</w:t>
      </w:r>
    </w:p>
    <w:p w14:paraId="2EB1FAF5">
      <w:pPr>
        <w:spacing w:before="31" w:line="239" w:lineRule="auto"/>
        <w:ind w:left="525"/>
        <w:rPr>
          <w:rFonts w:hint="eastAsia" w:ascii="仿宋" w:hAnsi="仿宋" w:eastAsia="仿宋" w:cs="仿宋"/>
          <w:color w:val="000000" w:themeColor="text1"/>
          <w:spacing w:val="-2"/>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1.供应商提出质疑时，应提交质疑函和必要的证明材料。</w:t>
      </w:r>
    </w:p>
    <w:p w14:paraId="577E0E4B">
      <w:pPr>
        <w:spacing w:before="31" w:line="239" w:lineRule="auto"/>
        <w:ind w:left="525"/>
        <w:rPr>
          <w:rFonts w:hint="eastAsia" w:ascii="仿宋" w:hAnsi="仿宋" w:eastAsia="仿宋" w:cs="仿宋"/>
          <w:color w:val="000000" w:themeColor="text1"/>
          <w:spacing w:val="-2"/>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2.质疑供应商若委托代理人进行质疑的，质疑函应按要求列明 “授权代表”的有关内容，并在附件中提交由质疑供应商签署的授权委托书。授权委托书应载明代理人的姓名或者名称、代理事项、具体 权限、期限和相关事项。</w:t>
      </w:r>
    </w:p>
    <w:p w14:paraId="2D449754">
      <w:pPr>
        <w:spacing w:before="31" w:line="239" w:lineRule="auto"/>
        <w:ind w:left="525"/>
        <w:rPr>
          <w:rFonts w:hint="eastAsia" w:ascii="仿宋" w:hAnsi="仿宋" w:eastAsia="仿宋" w:cs="仿宋"/>
          <w:color w:val="000000" w:themeColor="text1"/>
          <w:spacing w:val="-2"/>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3.质疑供应商若对项目的某一分包进行质疑，质疑函中应列明具体分包号。</w:t>
      </w:r>
    </w:p>
    <w:p w14:paraId="14741DB1">
      <w:pPr>
        <w:spacing w:before="31" w:line="239" w:lineRule="auto"/>
        <w:ind w:left="525"/>
        <w:rPr>
          <w:rFonts w:hint="eastAsia" w:ascii="仿宋" w:hAnsi="仿宋" w:eastAsia="仿宋" w:cs="仿宋"/>
          <w:color w:val="000000" w:themeColor="text1"/>
          <w:spacing w:val="-2"/>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4.质疑函的质疑事项应具体、明确，并有必要的事实依据和法律依据。</w:t>
      </w:r>
    </w:p>
    <w:p w14:paraId="6E3ABD0A">
      <w:pPr>
        <w:spacing w:before="31" w:line="239" w:lineRule="auto"/>
        <w:ind w:left="525"/>
        <w:rPr>
          <w:rFonts w:hint="eastAsia" w:ascii="仿宋" w:hAnsi="仿宋" w:eastAsia="仿宋" w:cs="仿宋"/>
          <w:color w:val="000000" w:themeColor="text1"/>
          <w:spacing w:val="-2"/>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5.质疑函的质疑请求应与质疑事项相关。</w:t>
      </w:r>
    </w:p>
    <w:p w14:paraId="062D537C">
      <w:pPr>
        <w:spacing w:before="31" w:line="239" w:lineRule="auto"/>
        <w:ind w:left="525"/>
        <w:rPr>
          <w:rFonts w:hint="eastAsia" w:ascii="仿宋" w:hAnsi="仿宋" w:eastAsia="仿宋" w:cs="仿宋"/>
          <w:color w:val="000000" w:themeColor="text1"/>
          <w:spacing w:val="-2"/>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6.质疑供应商为自然人的，质疑函应由本人签字；质疑供应商为法人或者其他组织的，质疑函应由法定代表人、主要负责人，或者其授权代理人签字或者盖章，并加盖公章。</w:t>
      </w:r>
    </w:p>
    <w:p w14:paraId="41725F10">
      <w:pPr>
        <w:spacing w:line="360" w:lineRule="auto"/>
        <w:jc w:val="center"/>
        <w:rPr>
          <w:rFonts w:hint="eastAsia" w:ascii="仿宋" w:hAnsi="仿宋" w:eastAsia="仿宋" w:cs="仿宋"/>
          <w:color w:val="000000" w:themeColor="text1"/>
          <w:kern w:val="0"/>
          <w:szCs w:val="16"/>
          <w14:textFill>
            <w14:solidFill>
              <w14:schemeClr w14:val="tx1"/>
            </w14:solidFill>
          </w14:textFill>
        </w:rPr>
      </w:pPr>
    </w:p>
    <w:p w14:paraId="4A2523D5">
      <w:pPr>
        <w:spacing w:before="101" w:line="224" w:lineRule="auto"/>
        <w:ind w:left="49"/>
        <w:outlineLvl w:val="2"/>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kern w:val="0"/>
          <w:szCs w:val="16"/>
          <w14:textFill>
            <w14:solidFill>
              <w14:schemeClr w14:val="tx1"/>
            </w14:solidFill>
          </w14:textFill>
        </w:rPr>
        <w:br w:type="page"/>
      </w:r>
      <w:r>
        <w:rPr>
          <w:rFonts w:hint="eastAsia" w:ascii="仿宋" w:hAnsi="仿宋" w:eastAsia="仿宋" w:cs="仿宋"/>
          <w:color w:val="000000" w:themeColor="text1"/>
          <w:spacing w:val="8"/>
          <w:szCs w:val="16"/>
          <w14:textFill>
            <w14:solidFill>
              <w14:schemeClr w14:val="tx1"/>
            </w14:solidFill>
          </w14:textFill>
        </w:rPr>
        <w:t>附</w:t>
      </w:r>
      <w:r>
        <w:rPr>
          <w:rFonts w:hint="eastAsia" w:ascii="仿宋" w:hAnsi="仿宋" w:eastAsia="仿宋" w:cs="仿宋"/>
          <w:color w:val="000000" w:themeColor="text1"/>
          <w:spacing w:val="6"/>
          <w:szCs w:val="16"/>
          <w14:textFill>
            <w14:solidFill>
              <w14:schemeClr w14:val="tx1"/>
            </w14:solidFill>
          </w14:textFill>
        </w:rPr>
        <w:t>件：投诉书范本</w:t>
      </w:r>
    </w:p>
    <w:p w14:paraId="320FD406">
      <w:pPr>
        <w:spacing w:line="393" w:lineRule="auto"/>
        <w:rPr>
          <w:rFonts w:hint="eastAsia" w:ascii="仿宋" w:hAnsi="仿宋" w:eastAsia="仿宋" w:cs="仿宋"/>
          <w:color w:val="000000" w:themeColor="text1"/>
          <w:sz w:val="24"/>
          <w14:textFill>
            <w14:solidFill>
              <w14:schemeClr w14:val="tx1"/>
            </w14:solidFill>
          </w14:textFill>
        </w:rPr>
      </w:pPr>
    </w:p>
    <w:p w14:paraId="321F9112">
      <w:pPr>
        <w:spacing w:before="115" w:line="224" w:lineRule="auto"/>
        <w:jc w:val="center"/>
        <w:rPr>
          <w:rFonts w:hint="eastAsia" w:ascii="仿宋" w:hAnsi="仿宋" w:eastAsia="仿宋" w:cs="仿宋"/>
          <w:b/>
          <w:bCs/>
          <w:color w:val="000000" w:themeColor="text1"/>
          <w:sz w:val="28"/>
          <w:szCs w:val="21"/>
          <w14:textFill>
            <w14:solidFill>
              <w14:schemeClr w14:val="tx1"/>
            </w14:solidFill>
          </w14:textFill>
        </w:rPr>
      </w:pPr>
      <w:r>
        <w:rPr>
          <w:rFonts w:hint="eastAsia" w:ascii="仿宋" w:hAnsi="仿宋" w:eastAsia="仿宋" w:cs="仿宋"/>
          <w:b/>
          <w:bCs/>
          <w:color w:val="000000" w:themeColor="text1"/>
          <w:spacing w:val="24"/>
          <w:sz w:val="28"/>
          <w:szCs w:val="21"/>
          <w14:textFill>
            <w14:solidFill>
              <w14:schemeClr w14:val="tx1"/>
            </w14:solidFill>
          </w14:textFill>
        </w:rPr>
        <w:t>投诉</w:t>
      </w:r>
      <w:r>
        <w:rPr>
          <w:rFonts w:hint="eastAsia" w:ascii="仿宋" w:hAnsi="仿宋" w:eastAsia="仿宋" w:cs="仿宋"/>
          <w:b/>
          <w:bCs/>
          <w:color w:val="000000" w:themeColor="text1"/>
          <w:spacing w:val="23"/>
          <w:sz w:val="28"/>
          <w:szCs w:val="21"/>
          <w14:textFill>
            <w14:solidFill>
              <w14:schemeClr w14:val="tx1"/>
            </w14:solidFill>
          </w14:textFill>
        </w:rPr>
        <w:t>书</w:t>
      </w:r>
    </w:p>
    <w:p w14:paraId="11A7ED08">
      <w:pPr>
        <w:spacing w:before="265" w:line="434" w:lineRule="exact"/>
        <w:ind w:left="27"/>
        <w:outlineLvl w:val="2"/>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position w:val="1"/>
          <w:szCs w:val="21"/>
          <w14:textFill>
            <w14:solidFill>
              <w14:schemeClr w14:val="tx1"/>
            </w14:solidFill>
          </w14:textFill>
        </w:rPr>
        <w:t>一、投诉</w:t>
      </w:r>
      <w:r>
        <w:rPr>
          <w:rFonts w:hint="eastAsia" w:ascii="仿宋" w:hAnsi="仿宋" w:eastAsia="仿宋" w:cs="仿宋"/>
          <w:color w:val="000000" w:themeColor="text1"/>
          <w:spacing w:val="-1"/>
          <w:position w:val="1"/>
          <w:szCs w:val="21"/>
          <w14:textFill>
            <w14:solidFill>
              <w14:schemeClr w14:val="tx1"/>
            </w14:solidFill>
          </w14:textFill>
        </w:rPr>
        <w:t>相关主体基本情况</w:t>
      </w:r>
    </w:p>
    <w:p w14:paraId="41BC493D">
      <w:pPr>
        <w:spacing w:before="1" w:line="220" w:lineRule="auto"/>
        <w:ind w:left="508"/>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6"/>
          <w:szCs w:val="21"/>
          <w14:textFill>
            <w14:solidFill>
              <w14:schemeClr w14:val="tx1"/>
            </w14:solidFill>
          </w14:textFill>
        </w:rPr>
        <w:t>投</w:t>
      </w:r>
      <w:r>
        <w:rPr>
          <w:rFonts w:hint="eastAsia" w:ascii="仿宋" w:hAnsi="仿宋" w:eastAsia="仿宋" w:cs="仿宋"/>
          <w:color w:val="000000" w:themeColor="text1"/>
          <w:spacing w:val="-3"/>
          <w:szCs w:val="21"/>
          <w14:textFill>
            <w14:solidFill>
              <w14:schemeClr w14:val="tx1"/>
            </w14:solidFill>
          </w14:textFill>
        </w:rPr>
        <w:t>诉人：</w:t>
      </w:r>
      <w:r>
        <w:rPr>
          <w:rFonts w:hint="eastAsia" w:ascii="仿宋" w:hAnsi="仿宋" w:eastAsia="仿宋" w:cs="仿宋"/>
          <w:color w:val="000000" w:themeColor="text1"/>
          <w:szCs w:val="21"/>
          <w:u w:val="dotted"/>
          <w14:textFill>
            <w14:solidFill>
              <w14:schemeClr w14:val="tx1"/>
            </w14:solidFill>
          </w14:textFill>
        </w:rPr>
        <w:t xml:space="preserve">                                                 </w:t>
      </w:r>
    </w:p>
    <w:p w14:paraId="47858FE9">
      <w:pPr>
        <w:spacing w:before="102" w:line="220" w:lineRule="auto"/>
        <w:ind w:left="5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8"/>
          <w:szCs w:val="21"/>
          <w14:textFill>
            <w14:solidFill>
              <w14:schemeClr w14:val="tx1"/>
            </w14:solidFill>
          </w14:textFill>
        </w:rPr>
        <w:t>地址：</w:t>
      </w:r>
      <w:r>
        <w:rPr>
          <w:rFonts w:hint="eastAsia" w:ascii="仿宋" w:hAnsi="仿宋" w:eastAsia="仿宋" w:cs="仿宋"/>
          <w:color w:val="000000" w:themeColor="text1"/>
          <w:spacing w:val="-8"/>
          <w:szCs w:val="21"/>
          <w:u w:val="dotted"/>
          <w14:textFill>
            <w14:solidFill>
              <w14:schemeClr w14:val="tx1"/>
            </w14:solidFill>
          </w14:textFill>
        </w:rPr>
        <w:t xml:space="preserve">  </w:t>
      </w:r>
      <w:r>
        <w:rPr>
          <w:rFonts w:hint="eastAsia" w:ascii="仿宋" w:hAnsi="仿宋" w:eastAsia="仿宋" w:cs="仿宋"/>
          <w:color w:val="000000" w:themeColor="text1"/>
          <w:spacing w:val="-5"/>
          <w:szCs w:val="21"/>
          <w:u w:val="dotted"/>
          <w14:textFill>
            <w14:solidFill>
              <w14:schemeClr w14:val="tx1"/>
            </w14:solidFill>
          </w14:textFill>
        </w:rPr>
        <w:t xml:space="preserve"> </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4"/>
          <w:szCs w:val="21"/>
          <w14:textFill>
            <w14:solidFill>
              <w14:schemeClr w14:val="tx1"/>
            </w14:solidFill>
          </w14:textFill>
        </w:rPr>
        <w:t>邮编：</w:t>
      </w:r>
      <w:r>
        <w:rPr>
          <w:rFonts w:hint="eastAsia" w:ascii="仿宋" w:hAnsi="仿宋" w:eastAsia="仿宋" w:cs="仿宋"/>
          <w:color w:val="000000" w:themeColor="text1"/>
          <w:szCs w:val="21"/>
          <w:u w:val="dotted"/>
          <w14:textFill>
            <w14:solidFill>
              <w14:schemeClr w14:val="tx1"/>
            </w14:solidFill>
          </w14:textFill>
        </w:rPr>
        <w:t xml:space="preserve">                   </w:t>
      </w:r>
    </w:p>
    <w:p w14:paraId="23AB70EC">
      <w:pPr>
        <w:spacing w:before="101" w:line="220" w:lineRule="auto"/>
        <w:ind w:left="506"/>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法定代</w:t>
      </w:r>
      <w:r>
        <w:rPr>
          <w:rFonts w:hint="eastAsia" w:ascii="仿宋" w:hAnsi="仿宋" w:eastAsia="仿宋" w:cs="仿宋"/>
          <w:color w:val="000000" w:themeColor="text1"/>
          <w:spacing w:val="-1"/>
          <w:szCs w:val="21"/>
          <w14:textFill>
            <w14:solidFill>
              <w14:schemeClr w14:val="tx1"/>
            </w14:solidFill>
          </w14:textFill>
        </w:rPr>
        <w:t>表人/主要负责人：</w:t>
      </w:r>
      <w:r>
        <w:rPr>
          <w:rFonts w:hint="eastAsia" w:ascii="仿宋" w:hAnsi="仿宋" w:eastAsia="仿宋" w:cs="仿宋"/>
          <w:color w:val="000000" w:themeColor="text1"/>
          <w:szCs w:val="21"/>
          <w:u w:val="dotted"/>
          <w14:textFill>
            <w14:solidFill>
              <w14:schemeClr w14:val="tx1"/>
            </w14:solidFill>
          </w14:textFill>
        </w:rPr>
        <w:t xml:space="preserve">                                  </w:t>
      </w:r>
    </w:p>
    <w:p w14:paraId="7786C9D4">
      <w:pPr>
        <w:spacing w:before="104" w:line="222" w:lineRule="auto"/>
        <w:ind w:left="506"/>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联系</w:t>
      </w:r>
      <w:r>
        <w:rPr>
          <w:rFonts w:hint="eastAsia" w:ascii="仿宋" w:hAnsi="仿宋" w:eastAsia="仿宋" w:cs="仿宋"/>
          <w:color w:val="000000" w:themeColor="text1"/>
          <w:spacing w:val="-2"/>
          <w:szCs w:val="21"/>
          <w14:textFill>
            <w14:solidFill>
              <w14:schemeClr w14:val="tx1"/>
            </w14:solidFill>
          </w14:textFill>
        </w:rPr>
        <w:t>电话：</w:t>
      </w:r>
      <w:r>
        <w:rPr>
          <w:rFonts w:hint="eastAsia" w:ascii="仿宋" w:hAnsi="仿宋" w:eastAsia="仿宋" w:cs="仿宋"/>
          <w:color w:val="000000" w:themeColor="text1"/>
          <w:szCs w:val="21"/>
          <w:u w:val="dotted"/>
          <w14:textFill>
            <w14:solidFill>
              <w14:schemeClr w14:val="tx1"/>
            </w14:solidFill>
          </w14:textFill>
        </w:rPr>
        <w:t xml:space="preserve">                                             </w:t>
      </w:r>
    </w:p>
    <w:p w14:paraId="69C08597">
      <w:pPr>
        <w:spacing w:before="99" w:line="220" w:lineRule="auto"/>
        <w:ind w:left="503"/>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8"/>
          <w:szCs w:val="21"/>
          <w14:textFill>
            <w14:solidFill>
              <w14:schemeClr w14:val="tx1"/>
            </w14:solidFill>
          </w14:textFill>
        </w:rPr>
        <w:t>授权代表：</w:t>
      </w:r>
      <w:r>
        <w:rPr>
          <w:rFonts w:hint="eastAsia" w:ascii="仿宋" w:hAnsi="仿宋" w:eastAsia="仿宋" w:cs="仿宋"/>
          <w:color w:val="000000" w:themeColor="text1"/>
          <w:spacing w:val="-6"/>
          <w:szCs w:val="21"/>
          <w:u w:val="dotted"/>
          <w14:textFill>
            <w14:solidFill>
              <w14:schemeClr w14:val="tx1"/>
            </w14:solidFill>
          </w14:textFill>
        </w:rPr>
        <w:t xml:space="preserve"> </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4"/>
          <w:szCs w:val="21"/>
          <w14:textFill>
            <w14:solidFill>
              <w14:schemeClr w14:val="tx1"/>
            </w14:solidFill>
          </w14:textFill>
        </w:rPr>
        <w:t>联系电话：</w:t>
      </w:r>
      <w:r>
        <w:rPr>
          <w:rFonts w:hint="eastAsia" w:ascii="仿宋" w:hAnsi="仿宋" w:eastAsia="仿宋" w:cs="仿宋"/>
          <w:color w:val="000000" w:themeColor="text1"/>
          <w:szCs w:val="21"/>
          <w:u w:val="dotted"/>
          <w14:textFill>
            <w14:solidFill>
              <w14:schemeClr w14:val="tx1"/>
            </w14:solidFill>
          </w14:textFill>
        </w:rPr>
        <w:t xml:space="preserve">                </w:t>
      </w:r>
    </w:p>
    <w:p w14:paraId="1FFF3037">
      <w:pPr>
        <w:spacing w:before="101" w:line="220" w:lineRule="auto"/>
        <w:ind w:left="5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8"/>
          <w:szCs w:val="21"/>
          <w14:textFill>
            <w14:solidFill>
              <w14:schemeClr w14:val="tx1"/>
            </w14:solidFill>
          </w14:textFill>
        </w:rPr>
        <w:t>地址：</w:t>
      </w:r>
      <w:r>
        <w:rPr>
          <w:rFonts w:hint="eastAsia" w:ascii="仿宋" w:hAnsi="仿宋" w:eastAsia="仿宋" w:cs="仿宋"/>
          <w:color w:val="000000" w:themeColor="text1"/>
          <w:spacing w:val="-8"/>
          <w:szCs w:val="21"/>
          <w:u w:val="dotted"/>
          <w14:textFill>
            <w14:solidFill>
              <w14:schemeClr w14:val="tx1"/>
            </w14:solidFill>
          </w14:textFill>
        </w:rPr>
        <w:t xml:space="preserve">   </w:t>
      </w:r>
      <w:r>
        <w:rPr>
          <w:rFonts w:hint="eastAsia" w:ascii="仿宋" w:hAnsi="仿宋" w:eastAsia="仿宋" w:cs="仿宋"/>
          <w:color w:val="000000" w:themeColor="text1"/>
          <w:spacing w:val="-5"/>
          <w:szCs w:val="21"/>
          <w:u w:val="dotted"/>
          <w14:textFill>
            <w14:solidFill>
              <w14:schemeClr w14:val="tx1"/>
            </w14:solidFill>
          </w14:textFill>
        </w:rPr>
        <w:t xml:space="preserve"> </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4"/>
          <w:szCs w:val="21"/>
          <w14:textFill>
            <w14:solidFill>
              <w14:schemeClr w14:val="tx1"/>
            </w14:solidFill>
          </w14:textFill>
        </w:rPr>
        <w:t>邮编：</w:t>
      </w:r>
      <w:r>
        <w:rPr>
          <w:rFonts w:hint="eastAsia" w:ascii="仿宋" w:hAnsi="仿宋" w:eastAsia="仿宋" w:cs="仿宋"/>
          <w:color w:val="000000" w:themeColor="text1"/>
          <w:szCs w:val="21"/>
          <w:u w:val="dotted"/>
          <w14:textFill>
            <w14:solidFill>
              <w14:schemeClr w14:val="tx1"/>
            </w14:solidFill>
          </w14:textFill>
        </w:rPr>
        <w:t xml:space="preserve">                    </w:t>
      </w:r>
    </w:p>
    <w:p w14:paraId="073767F1">
      <w:pPr>
        <w:spacing w:before="103" w:line="220" w:lineRule="auto"/>
        <w:ind w:left="5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7"/>
          <w:szCs w:val="21"/>
          <w14:textFill>
            <w14:solidFill>
              <w14:schemeClr w14:val="tx1"/>
            </w14:solidFill>
          </w14:textFill>
        </w:rPr>
        <w:t>被</w:t>
      </w:r>
      <w:r>
        <w:rPr>
          <w:rFonts w:hint="eastAsia" w:ascii="仿宋" w:hAnsi="仿宋" w:eastAsia="仿宋" w:cs="仿宋"/>
          <w:color w:val="000000" w:themeColor="text1"/>
          <w:spacing w:val="-11"/>
          <w:szCs w:val="21"/>
          <w14:textFill>
            <w14:solidFill>
              <w14:schemeClr w14:val="tx1"/>
            </w14:solidFill>
          </w14:textFill>
        </w:rPr>
        <w:t>投诉人 1：</w:t>
      </w:r>
    </w:p>
    <w:p w14:paraId="1C548B54">
      <w:pPr>
        <w:spacing w:before="101" w:line="185" w:lineRule="auto"/>
        <w:ind w:left="5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8"/>
          <w:szCs w:val="21"/>
          <w14:textFill>
            <w14:solidFill>
              <w14:schemeClr w14:val="tx1"/>
            </w14:solidFill>
          </w14:textFill>
        </w:rPr>
        <w:t>地址：</w:t>
      </w:r>
      <w:r>
        <w:rPr>
          <w:rFonts w:hint="eastAsia" w:ascii="仿宋" w:hAnsi="仿宋" w:eastAsia="仿宋" w:cs="仿宋"/>
          <w:color w:val="000000" w:themeColor="text1"/>
          <w:spacing w:val="-8"/>
          <w:szCs w:val="21"/>
          <w:u w:val="dotted"/>
          <w14:textFill>
            <w14:solidFill>
              <w14:schemeClr w14:val="tx1"/>
            </w14:solidFill>
          </w14:textFill>
        </w:rPr>
        <w:t xml:space="preserve">   </w:t>
      </w:r>
      <w:r>
        <w:rPr>
          <w:rFonts w:hint="eastAsia" w:ascii="仿宋" w:hAnsi="仿宋" w:eastAsia="仿宋" w:cs="仿宋"/>
          <w:color w:val="000000" w:themeColor="text1"/>
          <w:spacing w:val="-5"/>
          <w:szCs w:val="21"/>
          <w:u w:val="dotted"/>
          <w14:textFill>
            <w14:solidFill>
              <w14:schemeClr w14:val="tx1"/>
            </w14:solidFill>
          </w14:textFill>
        </w:rPr>
        <w:t xml:space="preserve"> </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4"/>
          <w:szCs w:val="21"/>
          <w14:textFill>
            <w14:solidFill>
              <w14:schemeClr w14:val="tx1"/>
            </w14:solidFill>
          </w14:textFill>
        </w:rPr>
        <w:t>邮编：</w:t>
      </w:r>
      <w:r>
        <w:rPr>
          <w:rFonts w:hint="eastAsia" w:ascii="仿宋" w:hAnsi="仿宋" w:eastAsia="仿宋" w:cs="仿宋"/>
          <w:color w:val="000000" w:themeColor="text1"/>
          <w:szCs w:val="21"/>
          <w:u w:val="dotted"/>
          <w14:textFill>
            <w14:solidFill>
              <w14:schemeClr w14:val="tx1"/>
            </w14:solidFill>
          </w14:textFill>
        </w:rPr>
        <w:t xml:space="preserve">                    </w:t>
      </w:r>
    </w:p>
    <w:p w14:paraId="2C20AE52">
      <w:pPr>
        <w:rPr>
          <w:rFonts w:hint="eastAsia" w:ascii="仿宋" w:hAnsi="仿宋" w:eastAsia="仿宋" w:cs="仿宋"/>
          <w:color w:val="000000" w:themeColor="text1"/>
          <w:szCs w:val="21"/>
          <w14:textFill>
            <w14:solidFill>
              <w14:schemeClr w14:val="tx1"/>
            </w14:solidFill>
          </w14:textFill>
        </w:rPr>
      </w:pPr>
    </w:p>
    <w:p w14:paraId="37CE420D">
      <w:pPr>
        <w:spacing w:before="103" w:line="220" w:lineRule="auto"/>
        <w:ind w:left="505"/>
        <w:rPr>
          <w:rFonts w:hint="eastAsia" w:ascii="仿宋" w:hAnsi="仿宋" w:eastAsia="仿宋" w:cs="仿宋"/>
          <w:color w:val="000000" w:themeColor="text1"/>
          <w:spacing w:val="-17"/>
          <w:szCs w:val="21"/>
          <w14:textFill>
            <w14:solidFill>
              <w14:schemeClr w14:val="tx1"/>
            </w14:solidFill>
          </w14:textFill>
        </w:rPr>
      </w:pPr>
      <w:r>
        <w:rPr>
          <w:rFonts w:hint="eastAsia" w:ascii="仿宋" w:hAnsi="仿宋" w:eastAsia="仿宋" w:cs="仿宋"/>
          <w:color w:val="000000" w:themeColor="text1"/>
          <w:spacing w:val="-17"/>
          <w:szCs w:val="21"/>
          <w14:textFill>
            <w14:solidFill>
              <w14:schemeClr w14:val="tx1"/>
            </w14:solidFill>
          </w14:textFill>
        </w:rPr>
        <w:t>联系人：</w:t>
      </w:r>
      <w:r>
        <w:rPr>
          <w:rFonts w:hint="eastAsia" w:ascii="仿宋" w:hAnsi="仿宋" w:eastAsia="仿宋" w:cs="仿宋"/>
          <w:color w:val="000000" w:themeColor="text1"/>
          <w:spacing w:val="-8"/>
          <w:szCs w:val="21"/>
          <w:u w:val="dotted"/>
          <w14:textFill>
            <w14:solidFill>
              <w14:schemeClr w14:val="tx1"/>
            </w14:solidFill>
          </w14:textFill>
        </w:rPr>
        <w:t xml:space="preserve">   </w:t>
      </w:r>
      <w:r>
        <w:rPr>
          <w:rFonts w:hint="eastAsia" w:ascii="仿宋" w:hAnsi="仿宋" w:eastAsia="仿宋" w:cs="仿宋"/>
          <w:color w:val="000000" w:themeColor="text1"/>
          <w:spacing w:val="-5"/>
          <w:szCs w:val="21"/>
          <w:u w:val="dotted"/>
          <w14:textFill>
            <w14:solidFill>
              <w14:schemeClr w14:val="tx1"/>
            </w14:solidFill>
          </w14:textFill>
        </w:rPr>
        <w:t xml:space="preserve"> </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17"/>
          <w:szCs w:val="21"/>
          <w14:textFill>
            <w14:solidFill>
              <w14:schemeClr w14:val="tx1"/>
            </w14:solidFill>
          </w14:textFill>
        </w:rPr>
        <w:t xml:space="preserve">联系电话：                </w:t>
      </w:r>
    </w:p>
    <w:p w14:paraId="752FC9C7">
      <w:pPr>
        <w:spacing w:before="103" w:line="220" w:lineRule="auto"/>
        <w:ind w:left="5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7"/>
          <w:szCs w:val="21"/>
          <w14:textFill>
            <w14:solidFill>
              <w14:schemeClr w14:val="tx1"/>
            </w14:solidFill>
          </w14:textFill>
        </w:rPr>
        <w:t>联系人：</w:t>
      </w:r>
      <w:r>
        <w:rPr>
          <w:rFonts w:hint="eastAsia" w:ascii="仿宋" w:hAnsi="仿宋" w:eastAsia="仿宋" w:cs="仿宋"/>
          <w:color w:val="000000" w:themeColor="text1"/>
          <w:spacing w:val="-8"/>
          <w:szCs w:val="21"/>
          <w:u w:val="dotted"/>
          <w14:textFill>
            <w14:solidFill>
              <w14:schemeClr w14:val="tx1"/>
            </w14:solidFill>
          </w14:textFill>
        </w:rPr>
        <w:t xml:space="preserve">   </w:t>
      </w:r>
      <w:r>
        <w:rPr>
          <w:rFonts w:hint="eastAsia" w:ascii="仿宋" w:hAnsi="仿宋" w:eastAsia="仿宋" w:cs="仿宋"/>
          <w:color w:val="000000" w:themeColor="text1"/>
          <w:spacing w:val="-5"/>
          <w:szCs w:val="21"/>
          <w:u w:val="dotted"/>
          <w14:textFill>
            <w14:solidFill>
              <w14:schemeClr w14:val="tx1"/>
            </w14:solidFill>
          </w14:textFill>
        </w:rPr>
        <w:t xml:space="preserve"> </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17"/>
          <w:szCs w:val="21"/>
          <w14:textFill>
            <w14:solidFill>
              <w14:schemeClr w14:val="tx1"/>
            </w14:solidFill>
          </w14:textFill>
        </w:rPr>
        <w:t xml:space="preserve">联系电话：     </w:t>
      </w:r>
      <w:r>
        <w:rPr>
          <w:rFonts w:hint="eastAsia" w:ascii="仿宋" w:hAnsi="仿宋" w:eastAsia="仿宋" w:cs="仿宋"/>
          <w:color w:val="000000" w:themeColor="text1"/>
          <w:szCs w:val="21"/>
          <w:u w:val="dotted"/>
          <w14:textFill>
            <w14:solidFill>
              <w14:schemeClr w14:val="tx1"/>
            </w14:solidFill>
          </w14:textFill>
        </w:rPr>
        <w:t xml:space="preserve">           </w:t>
      </w:r>
    </w:p>
    <w:p w14:paraId="7CA1CE88">
      <w:pPr>
        <w:spacing w:before="100" w:line="371" w:lineRule="exact"/>
        <w:ind w:left="27"/>
        <w:outlineLvl w:val="2"/>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position w:val="1"/>
          <w:szCs w:val="21"/>
          <w14:textFill>
            <w14:solidFill>
              <w14:schemeClr w14:val="tx1"/>
            </w14:solidFill>
          </w14:textFill>
        </w:rPr>
        <w:t>二、投诉项目</w:t>
      </w:r>
      <w:r>
        <w:rPr>
          <w:rFonts w:hint="eastAsia" w:ascii="仿宋" w:hAnsi="仿宋" w:eastAsia="仿宋" w:cs="仿宋"/>
          <w:color w:val="000000" w:themeColor="text1"/>
          <w:spacing w:val="-1"/>
          <w:position w:val="1"/>
          <w:szCs w:val="21"/>
          <w14:textFill>
            <w14:solidFill>
              <w14:schemeClr w14:val="tx1"/>
            </w14:solidFill>
          </w14:textFill>
        </w:rPr>
        <w:t>基本情况</w:t>
      </w:r>
    </w:p>
    <w:p w14:paraId="26BF99E6">
      <w:pPr>
        <w:spacing w:before="64" w:line="219" w:lineRule="auto"/>
        <w:ind w:left="503"/>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采购项</w:t>
      </w:r>
      <w:r>
        <w:rPr>
          <w:rFonts w:hint="eastAsia" w:ascii="仿宋" w:hAnsi="仿宋" w:eastAsia="仿宋" w:cs="仿宋"/>
          <w:color w:val="000000" w:themeColor="text1"/>
          <w:spacing w:val="-1"/>
          <w:szCs w:val="21"/>
          <w14:textFill>
            <w14:solidFill>
              <w14:schemeClr w14:val="tx1"/>
            </w14:solidFill>
          </w14:textFill>
        </w:rPr>
        <w:t>目名称：</w:t>
      </w:r>
      <w:r>
        <w:rPr>
          <w:rFonts w:hint="eastAsia" w:ascii="仿宋" w:hAnsi="仿宋" w:eastAsia="仿宋" w:cs="仿宋"/>
          <w:color w:val="000000" w:themeColor="text1"/>
          <w:szCs w:val="21"/>
          <w:u w:val="dotted"/>
          <w14:textFill>
            <w14:solidFill>
              <w14:schemeClr w14:val="tx1"/>
            </w14:solidFill>
          </w14:textFill>
        </w:rPr>
        <w:t xml:space="preserve">                                           </w:t>
      </w:r>
    </w:p>
    <w:p w14:paraId="22BE96D1">
      <w:pPr>
        <w:spacing w:before="104" w:line="219" w:lineRule="auto"/>
        <w:ind w:left="503"/>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8"/>
          <w:szCs w:val="21"/>
          <w14:textFill>
            <w14:solidFill>
              <w14:schemeClr w14:val="tx1"/>
            </w14:solidFill>
          </w14:textFill>
        </w:rPr>
        <w:t>采购项目</w:t>
      </w:r>
      <w:r>
        <w:rPr>
          <w:rFonts w:hint="eastAsia" w:ascii="仿宋" w:hAnsi="仿宋" w:eastAsia="仿宋" w:cs="仿宋"/>
          <w:color w:val="000000" w:themeColor="text1"/>
          <w:spacing w:val="-4"/>
          <w:szCs w:val="21"/>
          <w14:textFill>
            <w14:solidFill>
              <w14:schemeClr w14:val="tx1"/>
            </w14:solidFill>
          </w14:textFill>
        </w:rPr>
        <w:t>编号：</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4"/>
          <w:szCs w:val="21"/>
          <w14:textFill>
            <w14:solidFill>
              <w14:schemeClr w14:val="tx1"/>
            </w14:solidFill>
          </w14:textFill>
        </w:rPr>
        <w:t>包号：</w:t>
      </w:r>
      <w:r>
        <w:rPr>
          <w:rFonts w:hint="eastAsia" w:ascii="仿宋" w:hAnsi="仿宋" w:eastAsia="仿宋" w:cs="仿宋"/>
          <w:color w:val="000000" w:themeColor="text1"/>
          <w:szCs w:val="21"/>
          <w:u w:val="dotted"/>
          <w14:textFill>
            <w14:solidFill>
              <w14:schemeClr w14:val="tx1"/>
            </w14:solidFill>
          </w14:textFill>
        </w:rPr>
        <w:t xml:space="preserve">              </w:t>
      </w:r>
    </w:p>
    <w:p w14:paraId="79FA9FCB">
      <w:pPr>
        <w:spacing w:before="102" w:line="219" w:lineRule="auto"/>
        <w:ind w:left="503"/>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采购人名</w:t>
      </w:r>
      <w:r>
        <w:rPr>
          <w:rFonts w:hint="eastAsia" w:ascii="仿宋" w:hAnsi="仿宋" w:eastAsia="仿宋" w:cs="仿宋"/>
          <w:color w:val="000000" w:themeColor="text1"/>
          <w:spacing w:val="-1"/>
          <w:szCs w:val="21"/>
          <w14:textFill>
            <w14:solidFill>
              <w14:schemeClr w14:val="tx1"/>
            </w14:solidFill>
          </w14:textFill>
        </w:rPr>
        <w:t>称：</w:t>
      </w:r>
      <w:r>
        <w:rPr>
          <w:rFonts w:hint="eastAsia" w:ascii="仿宋" w:hAnsi="仿宋" w:eastAsia="仿宋" w:cs="仿宋"/>
          <w:color w:val="000000" w:themeColor="text1"/>
          <w:szCs w:val="21"/>
          <w:u w:val="dotted"/>
          <w14:textFill>
            <w14:solidFill>
              <w14:schemeClr w14:val="tx1"/>
            </w14:solidFill>
          </w14:textFill>
        </w:rPr>
        <w:t xml:space="preserve">                                           </w:t>
      </w:r>
    </w:p>
    <w:p w14:paraId="2BC0A115">
      <w:pPr>
        <w:spacing w:before="105" w:line="219" w:lineRule="auto"/>
        <w:ind w:left="503"/>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代理机构名</w:t>
      </w:r>
      <w:r>
        <w:rPr>
          <w:rFonts w:hint="eastAsia" w:ascii="仿宋" w:hAnsi="仿宋" w:eastAsia="仿宋" w:cs="仿宋"/>
          <w:color w:val="000000" w:themeColor="text1"/>
          <w:spacing w:val="-1"/>
          <w:szCs w:val="21"/>
          <w14:textFill>
            <w14:solidFill>
              <w14:schemeClr w14:val="tx1"/>
            </w14:solidFill>
          </w14:textFill>
        </w:rPr>
        <w:t>称：</w:t>
      </w:r>
      <w:r>
        <w:rPr>
          <w:rFonts w:hint="eastAsia" w:ascii="仿宋" w:hAnsi="仿宋" w:eastAsia="仿宋" w:cs="仿宋"/>
          <w:color w:val="000000" w:themeColor="text1"/>
          <w:szCs w:val="21"/>
          <w:u w:val="dotted"/>
          <w14:textFill>
            <w14:solidFill>
              <w14:schemeClr w14:val="tx1"/>
            </w14:solidFill>
          </w14:textFill>
        </w:rPr>
        <w:t xml:space="preserve">                                           </w:t>
      </w:r>
    </w:p>
    <w:p w14:paraId="29A0BA55">
      <w:pPr>
        <w:spacing w:before="104" w:line="219" w:lineRule="auto"/>
        <w:ind w:left="503"/>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7"/>
          <w:szCs w:val="21"/>
          <w14:textFill>
            <w14:solidFill>
              <w14:schemeClr w14:val="tx1"/>
            </w14:solidFill>
          </w14:textFill>
        </w:rPr>
        <w:t>采购文件公告:</w:t>
      </w:r>
      <w:r>
        <w:rPr>
          <w:rFonts w:hint="eastAsia" w:ascii="仿宋" w:hAnsi="仿宋" w:eastAsia="仿宋" w:cs="仿宋"/>
          <w:color w:val="000000" w:themeColor="text1"/>
          <w:spacing w:val="7"/>
          <w:szCs w:val="21"/>
          <w:u w:val="single"/>
          <w14:textFill>
            <w14:solidFill>
              <w14:schemeClr w14:val="tx1"/>
            </w14:solidFill>
          </w14:textFill>
        </w:rPr>
        <w:t xml:space="preserve">  是/否 </w:t>
      </w:r>
      <w:r>
        <w:rPr>
          <w:rFonts w:hint="eastAsia" w:ascii="仿宋" w:hAnsi="仿宋" w:eastAsia="仿宋" w:cs="仿宋"/>
          <w:color w:val="000000" w:themeColor="text1"/>
          <w:spacing w:val="7"/>
          <w:szCs w:val="21"/>
          <w14:textFill>
            <w14:solidFill>
              <w14:schemeClr w14:val="tx1"/>
            </w14:solidFill>
          </w14:textFill>
        </w:rPr>
        <w:t xml:space="preserve"> 公告期限</w:t>
      </w:r>
      <w:r>
        <w:rPr>
          <w:rFonts w:hint="eastAsia" w:ascii="仿宋" w:hAnsi="仿宋" w:eastAsia="仿宋" w:cs="仿宋"/>
          <w:color w:val="000000" w:themeColor="text1"/>
          <w:spacing w:val="3"/>
          <w:szCs w:val="21"/>
          <w14:textFill>
            <w14:solidFill>
              <w14:schemeClr w14:val="tx1"/>
            </w14:solidFill>
          </w14:textFill>
        </w:rPr>
        <w:t>：</w:t>
      </w:r>
      <w:r>
        <w:rPr>
          <w:rFonts w:hint="eastAsia" w:ascii="仿宋" w:hAnsi="仿宋" w:eastAsia="仿宋" w:cs="仿宋"/>
          <w:color w:val="000000" w:themeColor="text1"/>
          <w:szCs w:val="21"/>
          <w:u w:val="dotted"/>
          <w14:textFill>
            <w14:solidFill>
              <w14:schemeClr w14:val="tx1"/>
            </w14:solidFill>
          </w14:textFill>
        </w:rPr>
        <w:t xml:space="preserve">                        </w:t>
      </w:r>
    </w:p>
    <w:p w14:paraId="7C26EF1F">
      <w:pPr>
        <w:spacing w:before="103" w:line="287" w:lineRule="auto"/>
        <w:ind w:left="22" w:right="12" w:firstLine="481"/>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
          <w:szCs w:val="21"/>
          <w14:textFill>
            <w14:solidFill>
              <w14:schemeClr w14:val="tx1"/>
            </w14:solidFill>
          </w14:textFill>
        </w:rPr>
        <w:t>采购结果公告：</w:t>
      </w:r>
      <w:r>
        <w:rPr>
          <w:rFonts w:hint="eastAsia" w:ascii="仿宋" w:hAnsi="仿宋" w:eastAsia="仿宋" w:cs="仿宋"/>
          <w:color w:val="000000" w:themeColor="text1"/>
          <w:spacing w:val="-1"/>
          <w:szCs w:val="21"/>
          <w:u w:val="single"/>
          <w14:textFill>
            <w14:solidFill>
              <w14:schemeClr w14:val="tx1"/>
            </w14:solidFill>
          </w14:textFill>
        </w:rPr>
        <w:t xml:space="preserve">  是/否 </w:t>
      </w:r>
      <w:r>
        <w:rPr>
          <w:rFonts w:hint="eastAsia" w:ascii="仿宋" w:hAnsi="仿宋" w:eastAsia="仿宋" w:cs="仿宋"/>
          <w:color w:val="000000" w:themeColor="text1"/>
          <w:spacing w:val="-1"/>
          <w:szCs w:val="21"/>
          <w14:textFill>
            <w14:solidFill>
              <w14:schemeClr w14:val="tx1"/>
            </w14:solidFill>
          </w14:textFill>
        </w:rPr>
        <w:t xml:space="preserve"> 公告期限：</w:t>
      </w:r>
      <w:r>
        <w:rPr>
          <w:rFonts w:hint="eastAsia" w:ascii="仿宋" w:hAnsi="仿宋" w:eastAsia="仿宋" w:cs="仿宋"/>
          <w:color w:val="000000" w:themeColor="text1"/>
          <w:spacing w:val="-1"/>
          <w:szCs w:val="21"/>
          <w:u w:val="dotted"/>
          <w14:textFill>
            <w14:solidFill>
              <w14:schemeClr w14:val="tx1"/>
            </w14:solidFill>
          </w14:textFill>
        </w:rPr>
        <w:t xml:space="preserve">   </w:t>
      </w:r>
      <w:r>
        <w:rPr>
          <w:rFonts w:hint="eastAsia" w:ascii="仿宋" w:hAnsi="仿宋" w:eastAsia="仿宋" w:cs="仿宋"/>
          <w:color w:val="000000" w:themeColor="text1"/>
          <w:szCs w:val="21"/>
          <w:u w:val="dotted"/>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w:t>
      </w:r>
    </w:p>
    <w:p w14:paraId="582D6E23">
      <w:pPr>
        <w:spacing w:before="100" w:line="371" w:lineRule="exact"/>
        <w:ind w:left="27"/>
        <w:outlineLvl w:val="2"/>
        <w:rPr>
          <w:rFonts w:hint="eastAsia" w:ascii="仿宋" w:hAnsi="仿宋" w:eastAsia="仿宋" w:cs="仿宋"/>
          <w:color w:val="000000" w:themeColor="text1"/>
          <w:spacing w:val="-2"/>
          <w:position w:val="1"/>
          <w:szCs w:val="21"/>
          <w14:textFill>
            <w14:solidFill>
              <w14:schemeClr w14:val="tx1"/>
            </w14:solidFill>
          </w14:textFill>
        </w:rPr>
      </w:pPr>
      <w:r>
        <w:rPr>
          <w:rFonts w:hint="eastAsia" w:ascii="仿宋" w:hAnsi="仿宋" w:eastAsia="仿宋" w:cs="仿宋"/>
          <w:color w:val="000000" w:themeColor="text1"/>
          <w:spacing w:val="-2"/>
          <w:position w:val="1"/>
          <w:szCs w:val="21"/>
          <w14:textFill>
            <w14:solidFill>
              <w14:schemeClr w14:val="tx1"/>
            </w14:solidFill>
          </w14:textFill>
        </w:rPr>
        <w:t>三、质疑基本情况</w:t>
      </w:r>
    </w:p>
    <w:p w14:paraId="742C8890">
      <w:pPr>
        <w:spacing w:before="1" w:line="287" w:lineRule="auto"/>
        <w:ind w:left="23" w:right="11" w:firstLine="484"/>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2"/>
          <w:szCs w:val="21"/>
          <w14:textFill>
            <w14:solidFill>
              <w14:schemeClr w14:val="tx1"/>
            </w14:solidFill>
          </w14:textFill>
        </w:rPr>
        <w:t>投</w:t>
      </w:r>
      <w:r>
        <w:rPr>
          <w:rFonts w:hint="eastAsia" w:ascii="仿宋" w:hAnsi="仿宋" w:eastAsia="仿宋" w:cs="仿宋"/>
          <w:color w:val="000000" w:themeColor="text1"/>
          <w:spacing w:val="-6"/>
          <w:szCs w:val="21"/>
          <w14:textFill>
            <w14:solidFill>
              <w14:schemeClr w14:val="tx1"/>
            </w14:solidFill>
          </w14:textFill>
        </w:rPr>
        <w:t>诉人于</w:t>
      </w:r>
      <w:r>
        <w:rPr>
          <w:rFonts w:hint="eastAsia" w:ascii="仿宋" w:hAnsi="仿宋" w:eastAsia="仿宋" w:cs="仿宋"/>
          <w:color w:val="000000" w:themeColor="text1"/>
          <w:spacing w:val="-6"/>
          <w:szCs w:val="21"/>
          <w:u w:val="dotted"/>
          <w14:textFill>
            <w14:solidFill>
              <w14:schemeClr w14:val="tx1"/>
            </w14:solidFill>
          </w14:textFill>
        </w:rPr>
        <w:t xml:space="preserve">           </w:t>
      </w:r>
      <w:r>
        <w:rPr>
          <w:rFonts w:hint="eastAsia" w:ascii="仿宋" w:hAnsi="仿宋" w:eastAsia="仿宋" w:cs="仿宋"/>
          <w:color w:val="000000" w:themeColor="text1"/>
          <w:spacing w:val="-6"/>
          <w:szCs w:val="21"/>
          <w14:textFill>
            <w14:solidFill>
              <w14:schemeClr w14:val="tx1"/>
            </w14:solidFill>
          </w14:textFill>
        </w:rPr>
        <w:t>年</w:t>
      </w:r>
      <w:r>
        <w:rPr>
          <w:rFonts w:hint="eastAsia" w:ascii="仿宋" w:hAnsi="仿宋" w:eastAsia="仿宋" w:cs="仿宋"/>
          <w:color w:val="000000" w:themeColor="text1"/>
          <w:spacing w:val="-6"/>
          <w:szCs w:val="21"/>
          <w:u w:val="dotted"/>
          <w14:textFill>
            <w14:solidFill>
              <w14:schemeClr w14:val="tx1"/>
            </w14:solidFill>
          </w14:textFill>
        </w:rPr>
        <w:t xml:space="preserve">           </w:t>
      </w:r>
      <w:r>
        <w:rPr>
          <w:rFonts w:hint="eastAsia" w:ascii="仿宋" w:hAnsi="仿宋" w:eastAsia="仿宋" w:cs="仿宋"/>
          <w:color w:val="000000" w:themeColor="text1"/>
          <w:spacing w:val="-6"/>
          <w:szCs w:val="21"/>
          <w14:textFill>
            <w14:solidFill>
              <w14:schemeClr w14:val="tx1"/>
            </w14:solidFill>
          </w14:textFill>
        </w:rPr>
        <w:t>月</w:t>
      </w:r>
      <w:r>
        <w:rPr>
          <w:rFonts w:hint="eastAsia" w:ascii="仿宋" w:hAnsi="仿宋" w:eastAsia="仿宋" w:cs="仿宋"/>
          <w:color w:val="000000" w:themeColor="text1"/>
          <w:spacing w:val="-6"/>
          <w:szCs w:val="21"/>
          <w:u w:val="dotted"/>
          <w14:textFill>
            <w14:solidFill>
              <w14:schemeClr w14:val="tx1"/>
            </w14:solidFill>
          </w14:textFill>
        </w:rPr>
        <w:t xml:space="preserve">            </w:t>
      </w:r>
      <w:r>
        <w:rPr>
          <w:rFonts w:hint="eastAsia" w:ascii="仿宋" w:hAnsi="仿宋" w:eastAsia="仿宋" w:cs="仿宋"/>
          <w:color w:val="000000" w:themeColor="text1"/>
          <w:spacing w:val="-6"/>
          <w:szCs w:val="21"/>
          <w14:textFill>
            <w14:solidFill>
              <w14:schemeClr w14:val="tx1"/>
            </w14:solidFill>
          </w14:textFill>
        </w:rPr>
        <w:t>日 ，向</w:t>
      </w:r>
      <w:r>
        <w:rPr>
          <w:rFonts w:hint="eastAsia" w:ascii="仿宋" w:hAnsi="仿宋" w:eastAsia="仿宋" w:cs="仿宋"/>
          <w:color w:val="000000" w:themeColor="text1"/>
          <w:spacing w:val="-4"/>
          <w:szCs w:val="21"/>
          <w14:textFill>
            <w14:solidFill>
              <w14:schemeClr w14:val="tx1"/>
            </w14:solidFill>
          </w14:textFill>
        </w:rPr>
        <w:t>提</w:t>
      </w:r>
      <w:r>
        <w:rPr>
          <w:rFonts w:hint="eastAsia" w:ascii="仿宋" w:hAnsi="仿宋" w:eastAsia="仿宋" w:cs="仿宋"/>
          <w:color w:val="000000" w:themeColor="text1"/>
          <w:spacing w:val="-2"/>
          <w:szCs w:val="21"/>
          <w14:textFill>
            <w14:solidFill>
              <w14:schemeClr w14:val="tx1"/>
            </w14:solidFill>
          </w14:textFill>
        </w:rPr>
        <w:t>出质疑，</w:t>
      </w:r>
    </w:p>
    <w:p w14:paraId="037B0E62">
      <w:pPr>
        <w:spacing w:before="1" w:line="220" w:lineRule="auto"/>
        <w:ind w:left="506"/>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3"/>
          <w:szCs w:val="21"/>
          <w14:textFill>
            <w14:solidFill>
              <w14:schemeClr w14:val="tx1"/>
            </w14:solidFill>
          </w14:textFill>
        </w:rPr>
        <w:t>质</w:t>
      </w:r>
      <w:r>
        <w:rPr>
          <w:rFonts w:hint="eastAsia" w:ascii="仿宋" w:hAnsi="仿宋" w:eastAsia="仿宋" w:cs="仿宋"/>
          <w:color w:val="000000" w:themeColor="text1"/>
          <w:spacing w:val="-2"/>
          <w:szCs w:val="21"/>
          <w14:textFill>
            <w14:solidFill>
              <w14:schemeClr w14:val="tx1"/>
            </w14:solidFill>
          </w14:textFill>
        </w:rPr>
        <w:t>疑事项为：</w:t>
      </w:r>
      <w:r>
        <w:rPr>
          <w:rFonts w:hint="eastAsia" w:ascii="仿宋" w:hAnsi="仿宋" w:eastAsia="仿宋" w:cs="仿宋"/>
          <w:color w:val="000000" w:themeColor="text1"/>
          <w:szCs w:val="21"/>
          <w:u w:val="dotted"/>
          <w14:textFill>
            <w14:solidFill>
              <w14:schemeClr w14:val="tx1"/>
            </w14:solidFill>
          </w14:textFill>
        </w:rPr>
        <w:t xml:space="preserve">                                           </w:t>
      </w:r>
    </w:p>
    <w:p w14:paraId="00941F83">
      <w:pPr>
        <w:spacing w:before="103" w:line="287" w:lineRule="auto"/>
        <w:ind w:left="459" w:right="11" w:firstLine="109"/>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采购人/</w:t>
      </w:r>
      <w:r>
        <w:rPr>
          <w:rFonts w:hint="eastAsia" w:ascii="仿宋" w:hAnsi="仿宋" w:eastAsia="仿宋" w:cs="仿宋"/>
          <w:color w:val="000000" w:themeColor="text1"/>
          <w:spacing w:val="-2"/>
          <w:szCs w:val="21"/>
          <w14:textFill>
            <w14:solidFill>
              <w14:schemeClr w14:val="tx1"/>
            </w14:solidFill>
          </w14:textFill>
        </w:rPr>
        <w:t>采购代理机构于</w:t>
      </w:r>
      <w:r>
        <w:rPr>
          <w:rFonts w:hint="eastAsia" w:ascii="仿宋" w:hAnsi="仿宋" w:eastAsia="仿宋" w:cs="仿宋"/>
          <w:color w:val="000000" w:themeColor="text1"/>
          <w:spacing w:val="-2"/>
          <w:szCs w:val="21"/>
          <w:u w:val="dotted"/>
          <w14:textFill>
            <w14:solidFill>
              <w14:schemeClr w14:val="tx1"/>
            </w14:solidFill>
          </w14:textFill>
        </w:rPr>
        <w:t xml:space="preserve">      </w:t>
      </w:r>
      <w:r>
        <w:rPr>
          <w:rFonts w:hint="eastAsia" w:ascii="仿宋" w:hAnsi="仿宋" w:eastAsia="仿宋" w:cs="仿宋"/>
          <w:color w:val="000000" w:themeColor="text1"/>
          <w:spacing w:val="-2"/>
          <w:szCs w:val="21"/>
          <w14:textFill>
            <w14:solidFill>
              <w14:schemeClr w14:val="tx1"/>
            </w14:solidFill>
          </w14:textFill>
        </w:rPr>
        <w:t xml:space="preserve"> 年</w:t>
      </w:r>
      <w:r>
        <w:rPr>
          <w:rFonts w:hint="eastAsia" w:ascii="仿宋" w:hAnsi="仿宋" w:eastAsia="仿宋" w:cs="仿宋"/>
          <w:color w:val="000000" w:themeColor="text1"/>
          <w:spacing w:val="-2"/>
          <w:szCs w:val="21"/>
          <w:u w:val="dotted"/>
          <w14:textFill>
            <w14:solidFill>
              <w14:schemeClr w14:val="tx1"/>
            </w14:solidFill>
          </w14:textFill>
        </w:rPr>
        <w:t xml:space="preserve">      </w:t>
      </w:r>
      <w:r>
        <w:rPr>
          <w:rFonts w:hint="eastAsia" w:ascii="仿宋" w:hAnsi="仿宋" w:eastAsia="仿宋" w:cs="仿宋"/>
          <w:color w:val="000000" w:themeColor="text1"/>
          <w:spacing w:val="-2"/>
          <w:szCs w:val="21"/>
          <w14:textFill>
            <w14:solidFill>
              <w14:schemeClr w14:val="tx1"/>
            </w14:solidFill>
          </w14:textFill>
        </w:rPr>
        <w:t xml:space="preserve"> 月</w:t>
      </w:r>
      <w:r>
        <w:rPr>
          <w:rFonts w:hint="eastAsia" w:ascii="仿宋" w:hAnsi="仿宋" w:eastAsia="仿宋" w:cs="仿宋"/>
          <w:color w:val="000000" w:themeColor="text1"/>
          <w:spacing w:val="-2"/>
          <w:szCs w:val="21"/>
          <w:u w:val="dotted"/>
          <w14:textFill>
            <w14:solidFill>
              <w14:schemeClr w14:val="tx1"/>
            </w14:solidFill>
          </w14:textFill>
        </w:rPr>
        <w:t xml:space="preserve">      </w:t>
      </w:r>
      <w:r>
        <w:rPr>
          <w:rFonts w:hint="eastAsia" w:ascii="仿宋" w:hAnsi="仿宋" w:eastAsia="仿宋" w:cs="仿宋"/>
          <w:color w:val="000000" w:themeColor="text1"/>
          <w:spacing w:val="-2"/>
          <w:szCs w:val="21"/>
          <w14:textFill>
            <w14:solidFill>
              <w14:schemeClr w14:val="tx1"/>
            </w14:solidFill>
          </w14:textFill>
        </w:rPr>
        <w:t xml:space="preserve"> 日，就质疑</w:t>
      </w:r>
      <w:r>
        <w:rPr>
          <w:rFonts w:hint="eastAsia" w:ascii="仿宋" w:hAnsi="仿宋" w:eastAsia="仿宋" w:cs="仿宋"/>
          <w:color w:val="000000" w:themeColor="text1"/>
          <w:szCs w:val="21"/>
          <w14:textFill>
            <w14:solidFill>
              <w14:schemeClr w14:val="tx1"/>
            </w14:solidFill>
          </w14:textFill>
        </w:rPr>
        <w:t xml:space="preserve"> </w:t>
      </w:r>
      <w:r>
        <w:rPr>
          <w:rFonts w:hint="eastAsia" w:ascii="仿宋" w:hAnsi="仿宋" w:eastAsia="仿宋" w:cs="仿宋"/>
          <w:color w:val="000000" w:themeColor="text1"/>
          <w:spacing w:val="-1"/>
          <w:szCs w:val="21"/>
          <w14:textFill>
            <w14:solidFill>
              <w14:schemeClr w14:val="tx1"/>
            </w14:solidFill>
          </w14:textFill>
        </w:rPr>
        <w:t>事项做出了答复/没有在</w:t>
      </w:r>
      <w:r>
        <w:rPr>
          <w:rFonts w:hint="eastAsia" w:ascii="仿宋" w:hAnsi="仿宋" w:eastAsia="仿宋" w:cs="仿宋"/>
          <w:color w:val="000000" w:themeColor="text1"/>
          <w:szCs w:val="21"/>
          <w14:textFill>
            <w14:solidFill>
              <w14:schemeClr w14:val="tx1"/>
            </w14:solidFill>
          </w14:textFill>
        </w:rPr>
        <w:t>法定期限内做出答复。</w:t>
      </w:r>
    </w:p>
    <w:p w14:paraId="06F7019F">
      <w:pPr>
        <w:spacing w:before="100" w:line="371" w:lineRule="exact"/>
        <w:ind w:left="27"/>
        <w:outlineLvl w:val="2"/>
        <w:rPr>
          <w:rFonts w:hint="eastAsia" w:ascii="仿宋" w:hAnsi="仿宋" w:eastAsia="仿宋" w:cs="仿宋"/>
          <w:color w:val="000000" w:themeColor="text1"/>
          <w:spacing w:val="-2"/>
          <w:position w:val="1"/>
          <w:szCs w:val="21"/>
          <w14:textFill>
            <w14:solidFill>
              <w14:schemeClr w14:val="tx1"/>
            </w14:solidFill>
          </w14:textFill>
        </w:rPr>
      </w:pPr>
      <w:r>
        <w:rPr>
          <w:rFonts w:hint="eastAsia" w:ascii="仿宋" w:hAnsi="仿宋" w:eastAsia="仿宋" w:cs="仿宋"/>
          <w:color w:val="000000" w:themeColor="text1"/>
          <w:spacing w:val="-2"/>
          <w:position w:val="1"/>
          <w:szCs w:val="21"/>
          <w14:textFill>
            <w14:solidFill>
              <w14:schemeClr w14:val="tx1"/>
            </w14:solidFill>
          </w14:textFill>
        </w:rPr>
        <w:t>四、投诉事项具体内容</w:t>
      </w:r>
    </w:p>
    <w:p w14:paraId="53E62EC6">
      <w:pPr>
        <w:spacing w:before="98" w:line="221" w:lineRule="auto"/>
        <w:ind w:left="508"/>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6"/>
          <w:szCs w:val="21"/>
          <w14:textFill>
            <w14:solidFill>
              <w14:schemeClr w14:val="tx1"/>
            </w14:solidFill>
          </w14:textFill>
        </w:rPr>
        <w:t>投</w:t>
      </w:r>
      <w:r>
        <w:rPr>
          <w:rFonts w:hint="eastAsia" w:ascii="仿宋" w:hAnsi="仿宋" w:eastAsia="仿宋" w:cs="仿宋"/>
          <w:color w:val="000000" w:themeColor="text1"/>
          <w:spacing w:val="-10"/>
          <w:szCs w:val="21"/>
          <w14:textFill>
            <w14:solidFill>
              <w14:schemeClr w14:val="tx1"/>
            </w14:solidFill>
          </w14:textFill>
        </w:rPr>
        <w:t>诉事项 1 ：</w:t>
      </w:r>
      <w:r>
        <w:rPr>
          <w:rFonts w:hint="eastAsia" w:ascii="仿宋" w:hAnsi="仿宋" w:eastAsia="仿宋" w:cs="仿宋"/>
          <w:color w:val="000000" w:themeColor="text1"/>
          <w:szCs w:val="21"/>
          <w:u w:val="dotted"/>
          <w14:textFill>
            <w14:solidFill>
              <w14:schemeClr w14:val="tx1"/>
            </w14:solidFill>
          </w14:textFill>
        </w:rPr>
        <w:t xml:space="preserve">                                            </w:t>
      </w:r>
    </w:p>
    <w:p w14:paraId="40B172D3">
      <w:pPr>
        <w:spacing w:before="100" w:line="219" w:lineRule="auto"/>
        <w:ind w:left="5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事</w:t>
      </w:r>
      <w:r>
        <w:rPr>
          <w:rFonts w:hint="eastAsia" w:ascii="仿宋" w:hAnsi="仿宋" w:eastAsia="仿宋" w:cs="仿宋"/>
          <w:color w:val="000000" w:themeColor="text1"/>
          <w:spacing w:val="-2"/>
          <w:szCs w:val="21"/>
          <w14:textFill>
            <w14:solidFill>
              <w14:schemeClr w14:val="tx1"/>
            </w14:solidFill>
          </w14:textFill>
        </w:rPr>
        <w:t>实依据：</w:t>
      </w:r>
      <w:r>
        <w:rPr>
          <w:rFonts w:hint="eastAsia" w:ascii="仿宋" w:hAnsi="仿宋" w:eastAsia="仿宋" w:cs="仿宋"/>
          <w:color w:val="000000" w:themeColor="text1"/>
          <w:szCs w:val="21"/>
          <w:u w:val="dotted"/>
          <w14:textFill>
            <w14:solidFill>
              <w14:schemeClr w14:val="tx1"/>
            </w14:solidFill>
          </w14:textFill>
        </w:rPr>
        <w:t xml:space="preserve">                                             </w:t>
      </w:r>
    </w:p>
    <w:p w14:paraId="754E6B44">
      <w:pPr>
        <w:tabs>
          <w:tab w:val="left" w:pos="8322"/>
        </w:tabs>
        <w:spacing w:before="179" w:line="242" w:lineRule="exact"/>
        <w:ind w:left="494"/>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ab/>
      </w:r>
    </w:p>
    <w:p w14:paraId="36A3D2CC">
      <w:pPr>
        <w:spacing w:before="118" w:line="219" w:lineRule="auto"/>
        <w:ind w:left="506"/>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法律</w:t>
      </w:r>
      <w:r>
        <w:rPr>
          <w:rFonts w:hint="eastAsia" w:ascii="仿宋" w:hAnsi="仿宋" w:eastAsia="仿宋" w:cs="仿宋"/>
          <w:color w:val="000000" w:themeColor="text1"/>
          <w:spacing w:val="-2"/>
          <w:szCs w:val="21"/>
          <w14:textFill>
            <w14:solidFill>
              <w14:schemeClr w14:val="tx1"/>
            </w14:solidFill>
          </w14:textFill>
        </w:rPr>
        <w:t>依据：</w:t>
      </w:r>
      <w:r>
        <w:rPr>
          <w:rFonts w:hint="eastAsia" w:ascii="仿宋" w:hAnsi="仿宋" w:eastAsia="仿宋" w:cs="仿宋"/>
          <w:color w:val="000000" w:themeColor="text1"/>
          <w:szCs w:val="21"/>
          <w:u w:val="dotted"/>
          <w14:textFill>
            <w14:solidFill>
              <w14:schemeClr w14:val="tx1"/>
            </w14:solidFill>
          </w14:textFill>
        </w:rPr>
        <w:t xml:space="preserve">                                             </w:t>
      </w:r>
    </w:p>
    <w:p w14:paraId="664374D3">
      <w:pPr>
        <w:tabs>
          <w:tab w:val="left" w:pos="8322"/>
        </w:tabs>
        <w:spacing w:before="179" w:line="242" w:lineRule="exact"/>
        <w:ind w:left="494"/>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ab/>
      </w:r>
    </w:p>
    <w:p w14:paraId="57E52980">
      <w:pPr>
        <w:spacing w:before="118" w:line="437" w:lineRule="exact"/>
        <w:ind w:left="508"/>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3"/>
          <w:position w:val="11"/>
          <w:szCs w:val="21"/>
          <w14:textFill>
            <w14:solidFill>
              <w14:schemeClr w14:val="tx1"/>
            </w14:solidFill>
          </w14:textFill>
        </w:rPr>
        <w:t>投</w:t>
      </w:r>
      <w:r>
        <w:rPr>
          <w:rFonts w:hint="eastAsia" w:ascii="仿宋" w:hAnsi="仿宋" w:eastAsia="仿宋" w:cs="仿宋"/>
          <w:color w:val="000000" w:themeColor="text1"/>
          <w:spacing w:val="-12"/>
          <w:position w:val="11"/>
          <w:szCs w:val="21"/>
          <w14:textFill>
            <w14:solidFill>
              <w14:schemeClr w14:val="tx1"/>
            </w14:solidFill>
          </w14:textFill>
        </w:rPr>
        <w:t>诉事项 2</w:t>
      </w:r>
    </w:p>
    <w:p w14:paraId="39AB3CE4">
      <w:pPr>
        <w:spacing w:line="437" w:lineRule="exact"/>
        <w:ind w:left="522"/>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position w:val="3"/>
          <w:szCs w:val="21"/>
          <w14:textFill>
            <w14:solidFill>
              <w14:schemeClr w14:val="tx1"/>
            </w14:solidFill>
          </w14:textFill>
        </w:rPr>
        <w:t>……</w:t>
      </w:r>
    </w:p>
    <w:p w14:paraId="0B9F5A51">
      <w:pPr>
        <w:spacing w:line="239" w:lineRule="exact"/>
        <w:rPr>
          <w:rFonts w:hint="eastAsia" w:ascii="仿宋" w:hAnsi="仿宋" w:eastAsia="仿宋" w:cs="仿宋"/>
          <w:color w:val="000000" w:themeColor="text1"/>
          <w:szCs w:val="21"/>
          <w14:textFill>
            <w14:solidFill>
              <w14:schemeClr w14:val="tx1"/>
            </w14:solidFill>
          </w14:textFill>
        </w:rPr>
      </w:pPr>
    </w:p>
    <w:p w14:paraId="555187CC">
      <w:pPr>
        <w:spacing w:before="56" w:line="437" w:lineRule="exact"/>
        <w:ind w:left="505"/>
        <w:rPr>
          <w:rFonts w:hint="eastAsia" w:ascii="仿宋" w:hAnsi="仿宋" w:eastAsia="仿宋" w:cs="仿宋"/>
          <w:color w:val="000000" w:themeColor="text1"/>
          <w:spacing w:val="-1"/>
          <w:position w:val="11"/>
          <w:szCs w:val="21"/>
          <w14:textFill>
            <w14:solidFill>
              <w14:schemeClr w14:val="tx1"/>
            </w14:solidFill>
          </w14:textFill>
        </w:rPr>
      </w:pPr>
      <w:r>
        <w:rPr>
          <w:rFonts w:hint="eastAsia" w:ascii="仿宋" w:hAnsi="仿宋" w:eastAsia="仿宋" w:cs="仿宋"/>
          <w:color w:val="000000" w:themeColor="text1"/>
          <w:spacing w:val="-2"/>
          <w:position w:val="11"/>
          <w:szCs w:val="21"/>
          <w14:textFill>
            <w14:solidFill>
              <w14:schemeClr w14:val="tx1"/>
            </w14:solidFill>
          </w14:textFill>
        </w:rPr>
        <w:t>签字(签</w:t>
      </w:r>
      <w:r>
        <w:rPr>
          <w:rFonts w:hint="eastAsia" w:ascii="仿宋" w:hAnsi="仿宋" w:eastAsia="仿宋" w:cs="仿宋"/>
          <w:color w:val="000000" w:themeColor="text1"/>
          <w:spacing w:val="-1"/>
          <w:position w:val="11"/>
          <w:szCs w:val="21"/>
          <w14:textFill>
            <w14:solidFill>
              <w14:schemeClr w14:val="tx1"/>
            </w14:solidFill>
          </w14:textFill>
        </w:rPr>
        <w:t xml:space="preserve">章)： </w:t>
      </w:r>
    </w:p>
    <w:p w14:paraId="16DDD89C">
      <w:pPr>
        <w:spacing w:before="56" w:line="437" w:lineRule="exact"/>
        <w:ind w:left="505"/>
        <w:rPr>
          <w:rFonts w:hint="eastAsia" w:ascii="仿宋" w:hAnsi="仿宋" w:eastAsia="仿宋" w:cs="仿宋"/>
          <w:color w:val="000000" w:themeColor="text1"/>
          <w:spacing w:val="-1"/>
          <w:position w:val="11"/>
          <w:szCs w:val="21"/>
          <w14:textFill>
            <w14:solidFill>
              <w14:schemeClr w14:val="tx1"/>
            </w14:solidFill>
          </w14:textFill>
        </w:rPr>
      </w:pPr>
      <w:r>
        <w:rPr>
          <w:rFonts w:hint="eastAsia" w:ascii="仿宋" w:hAnsi="仿宋" w:eastAsia="仿宋" w:cs="仿宋"/>
          <w:color w:val="000000" w:themeColor="text1"/>
          <w:spacing w:val="-20"/>
          <w:szCs w:val="21"/>
          <w14:textFill>
            <w14:solidFill>
              <w14:schemeClr w14:val="tx1"/>
            </w14:solidFill>
          </w14:textFill>
        </w:rPr>
        <w:t>日</w:t>
      </w:r>
      <w:r>
        <w:rPr>
          <w:rFonts w:hint="eastAsia" w:ascii="仿宋" w:hAnsi="仿宋" w:eastAsia="仿宋" w:cs="仿宋"/>
          <w:color w:val="000000" w:themeColor="text1"/>
          <w:spacing w:val="-19"/>
          <w:szCs w:val="21"/>
          <w14:textFill>
            <w14:solidFill>
              <w14:schemeClr w14:val="tx1"/>
            </w14:solidFill>
          </w14:textFill>
        </w:rPr>
        <w:t>期：</w:t>
      </w:r>
      <w:r>
        <w:rPr>
          <w:rFonts w:hint="eastAsia" w:ascii="仿宋" w:hAnsi="仿宋" w:eastAsia="仿宋" w:cs="仿宋"/>
          <w:color w:val="000000" w:themeColor="text1"/>
          <w:spacing w:val="-1"/>
          <w:position w:val="11"/>
          <w:szCs w:val="21"/>
          <w14:textFill>
            <w14:solidFill>
              <w14:schemeClr w14:val="tx1"/>
            </w14:solidFill>
          </w14:textFill>
        </w:rPr>
        <w:t xml:space="preserve"> </w:t>
      </w:r>
    </w:p>
    <w:p w14:paraId="2BC80B35">
      <w:pPr>
        <w:spacing w:line="392" w:lineRule="auto"/>
        <w:rPr>
          <w:rFonts w:hint="eastAsia" w:ascii="仿宋" w:hAnsi="仿宋" w:eastAsia="仿宋" w:cs="仿宋"/>
          <w:color w:val="000000" w:themeColor="text1"/>
          <w:szCs w:val="21"/>
          <w14:textFill>
            <w14:solidFill>
              <w14:schemeClr w14:val="tx1"/>
            </w14:solidFill>
          </w14:textFill>
        </w:rPr>
      </w:pPr>
    </w:p>
    <w:p w14:paraId="7A55D33E">
      <w:pPr>
        <w:spacing w:before="91" w:line="219" w:lineRule="auto"/>
        <w:ind w:left="508"/>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投诉书制作说</w:t>
      </w:r>
      <w:r>
        <w:rPr>
          <w:rFonts w:hint="eastAsia" w:ascii="仿宋" w:hAnsi="仿宋" w:eastAsia="仿宋" w:cs="仿宋"/>
          <w:color w:val="000000" w:themeColor="text1"/>
          <w:spacing w:val="-1"/>
          <w:szCs w:val="21"/>
          <w14:textFill>
            <w14:solidFill>
              <w14:schemeClr w14:val="tx1"/>
            </w14:solidFill>
          </w14:textFill>
        </w:rPr>
        <w:t>明：</w:t>
      </w:r>
    </w:p>
    <w:p w14:paraId="4C773C6B">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1.投诉人提起投诉时，应当提交投诉书和必要的证明材料，并按照被投诉人和与投诉事项有关的供应商数量提供投诉书副本。</w:t>
      </w:r>
    </w:p>
    <w:p w14:paraId="5CB3614F">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2.投诉人若委托代理人进行投诉的，投诉书应按要求列明“授权委托人”的有关内容，并在附件中提交由投诉人签署的授权委托书。授权委托书应载明代理人的姓名或者名称、代理事项、具体权限、期限和相关事项。</w:t>
      </w:r>
    </w:p>
    <w:p w14:paraId="7A62361B">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3.投诉人若对项目的某一分包进行投诉，投诉书中应列明具体分包号。</w:t>
      </w:r>
    </w:p>
    <w:p w14:paraId="72895CAB">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4.投诉书应简要列明质疑事项，质疑函、质疑答复等作为附件材料提供。</w:t>
      </w:r>
    </w:p>
    <w:p w14:paraId="245FEB10">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5.投诉书的投诉事项应具体、明确，并有必要的事实依据和法律依据。</w:t>
      </w:r>
    </w:p>
    <w:p w14:paraId="727E69BA">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6.投诉书的投诉请求应与投诉事项相关。</w:t>
      </w:r>
    </w:p>
    <w:p w14:paraId="4127B091">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7.投诉人为自然人的，投诉书应由本人签字；投诉人为法人或者其他组织的，投诉书应当由法定代表人、主要负责人，或者其授权委托人签字或者盖章，并加盖公章。</w:t>
      </w:r>
    </w:p>
    <w:p w14:paraId="0CB1CA8E">
      <w:pPr>
        <w:pStyle w:val="3"/>
        <w:numPr>
          <w:ilvl w:val="0"/>
          <w:numId w:val="0"/>
        </w:numPr>
        <w:tabs>
          <w:tab w:val="left" w:pos="5852"/>
        </w:tabs>
        <w:spacing w:line="416"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br w:type="page"/>
      </w:r>
      <w:bookmarkStart w:id="188" w:name="_Toc14085"/>
      <w:bookmarkStart w:id="189" w:name="_Toc16557"/>
      <w:bookmarkStart w:id="190" w:name="_Toc12869"/>
      <w:bookmarkStart w:id="191" w:name="_Toc8722"/>
      <w:bookmarkStart w:id="192" w:name="_Toc28928"/>
      <w:bookmarkStart w:id="193" w:name="_Toc9878"/>
      <w:r>
        <w:rPr>
          <w:rFonts w:hint="eastAsia" w:ascii="宋体" w:hAnsi="宋体" w:eastAsia="宋体" w:cs="宋体"/>
          <w:color w:val="000000" w:themeColor="text1"/>
          <w:sz w:val="21"/>
          <w:szCs w:val="21"/>
          <w14:textFill>
            <w14:solidFill>
              <w14:schemeClr w14:val="tx1"/>
            </w14:solidFill>
          </w14:textFill>
        </w:rPr>
        <w:t>中小企业划分标准</w:t>
      </w:r>
      <w:bookmarkEnd w:id="188"/>
      <w:bookmarkEnd w:id="189"/>
      <w:bookmarkEnd w:id="190"/>
      <w:bookmarkEnd w:id="191"/>
      <w:bookmarkEnd w:id="192"/>
      <w:bookmarkEnd w:id="193"/>
    </w:p>
    <w:p w14:paraId="2D867207">
      <w:pPr>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工业和信息化部、国家统计局、发展改革委、财政部等四部门《关于印发中小企业划型标准规定的通知》（工信部联企业〔2011〕300号）规定中小企业划型标准如表所示：</w:t>
      </w:r>
    </w:p>
    <w:tbl>
      <w:tblPr>
        <w:tblStyle w:val="22"/>
        <w:tblW w:w="5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45"/>
        <w:gridCol w:w="2085"/>
        <w:gridCol w:w="7442"/>
      </w:tblGrid>
      <w:tr w14:paraId="6A72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2759C599">
            <w:pPr>
              <w:pStyle w:val="57"/>
              <w:shd w:val="clear" w:color="auto" w:fill="auto"/>
              <w:spacing w:line="240" w:lineRule="auto"/>
              <w:ind w:firstLine="2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农、林、牧、渔业</w:t>
            </w:r>
          </w:p>
        </w:tc>
        <w:tc>
          <w:tcPr>
            <w:tcW w:w="4263" w:type="pct"/>
            <w:gridSpan w:val="2"/>
            <w:shd w:val="clear" w:color="auto" w:fill="FFFFFF"/>
            <w:vAlign w:val="center"/>
          </w:tcPr>
          <w:p w14:paraId="63DC8000">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营业收入20000万元以下的为中小微型企业。</w:t>
            </w:r>
          </w:p>
        </w:tc>
      </w:tr>
      <w:tr w14:paraId="4DDD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720D50EA">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73EF46F0">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4B7579C3">
            <w:pPr>
              <w:pStyle w:val="57"/>
              <w:shd w:val="clear" w:color="auto" w:fill="auto"/>
              <w:tabs>
                <w:tab w:val="left" w:pos="1930"/>
              </w:tabs>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500万元</w:t>
            </w:r>
            <w:r>
              <w:rPr>
                <w:rFonts w:hint="eastAsia" w:ascii="仿宋" w:hAnsi="仿宋" w:eastAsia="仿宋" w:cs="仿宋"/>
                <w:color w:val="000000" w:themeColor="text1"/>
                <w:sz w:val="21"/>
                <w:szCs w:val="21"/>
                <w:lang w:val="en-US"/>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20000万元</w:t>
            </w:r>
          </w:p>
        </w:tc>
      </w:tr>
      <w:tr w14:paraId="7E88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7AEA3E2D">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5FBE9DF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7DC35C6A">
            <w:pPr>
              <w:pStyle w:val="57"/>
              <w:shd w:val="clear" w:color="auto" w:fill="auto"/>
              <w:tabs>
                <w:tab w:val="left" w:pos="1752"/>
              </w:tabs>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50万元</w:t>
            </w:r>
            <w:r>
              <w:rPr>
                <w:rFonts w:hint="eastAsia" w:ascii="仿宋" w:hAnsi="仿宋" w:eastAsia="仿宋" w:cs="仿宋"/>
                <w:color w:val="000000" w:themeColor="text1"/>
                <w:sz w:val="21"/>
                <w:szCs w:val="21"/>
                <w:lang w:val="en-US"/>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500万元</w:t>
            </w:r>
          </w:p>
        </w:tc>
      </w:tr>
      <w:tr w14:paraId="571E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45D24FA3">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2F983107">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5F761428">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50万元以下</w:t>
            </w:r>
          </w:p>
        </w:tc>
      </w:tr>
      <w:tr w14:paraId="68EE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0CEBA70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工业</w:t>
            </w:r>
          </w:p>
          <w:p w14:paraId="12A920DC">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（包括采矿业，制造业，电力、热力、燃气及水生产和供应</w:t>
            </w:r>
          </w:p>
          <w:p w14:paraId="381758A6">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业）</w:t>
            </w:r>
          </w:p>
        </w:tc>
        <w:tc>
          <w:tcPr>
            <w:tcW w:w="4263" w:type="pct"/>
            <w:gridSpan w:val="2"/>
            <w:shd w:val="clear" w:color="auto" w:fill="FFFFFF"/>
            <w:vAlign w:val="center"/>
          </w:tcPr>
          <w:p w14:paraId="74BE8160">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从业人员1000人以下或营业收入 40000万元以下的为中小微型企业。</w:t>
            </w:r>
          </w:p>
        </w:tc>
      </w:tr>
      <w:tr w14:paraId="1516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3E786184">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4E74D098">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676E9AFF">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 300人一1000人，且营业收入 2000万元一40000万元</w:t>
            </w:r>
          </w:p>
        </w:tc>
      </w:tr>
      <w:tr w14:paraId="6BF9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0FFDC247">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69F2B195">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059746CD">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从业人员20人一300人，且营业收入 300万元一2000万元</w:t>
            </w:r>
          </w:p>
        </w:tc>
      </w:tr>
      <w:tr w14:paraId="2DD3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34021FDA">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378694E3">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2B22DA62">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从业人员20人以下或营业收入 300万元以下</w:t>
            </w:r>
          </w:p>
        </w:tc>
      </w:tr>
      <w:tr w14:paraId="2549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76DDDF93">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建筑业</w:t>
            </w:r>
          </w:p>
        </w:tc>
        <w:tc>
          <w:tcPr>
            <w:tcW w:w="4263" w:type="pct"/>
            <w:gridSpan w:val="2"/>
            <w:shd w:val="clear" w:color="auto" w:fill="FFFFFF"/>
            <w:vAlign w:val="center"/>
          </w:tcPr>
          <w:p w14:paraId="1A591A34">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营业收入80000万元以下或资产总额 80000万元以下的为中小微型企业。</w:t>
            </w:r>
          </w:p>
        </w:tc>
      </w:tr>
      <w:tr w14:paraId="3EFB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39643B61">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51344C52">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5C467A9E">
            <w:pPr>
              <w:pStyle w:val="57"/>
              <w:shd w:val="clear" w:color="auto" w:fill="auto"/>
              <w:spacing w:line="240" w:lineRule="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营业收入6000万元一80000万元，且资产总额 5000万元一80000 万元</w:t>
            </w:r>
          </w:p>
        </w:tc>
      </w:tr>
      <w:tr w14:paraId="22DE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2620BC17">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30ACC422">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682D0C3C">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 300万元一6000万元，且资产总额 300万一5000万元</w:t>
            </w:r>
          </w:p>
        </w:tc>
      </w:tr>
      <w:tr w14:paraId="32FB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4B17D891">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68D99D66">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7F3A861B">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营业收入300万元以下或资产总额 300万元以下</w:t>
            </w:r>
          </w:p>
        </w:tc>
      </w:tr>
      <w:tr w14:paraId="14F1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649152C7">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批发业</w:t>
            </w:r>
          </w:p>
        </w:tc>
        <w:tc>
          <w:tcPr>
            <w:tcW w:w="4263" w:type="pct"/>
            <w:gridSpan w:val="2"/>
            <w:shd w:val="clear" w:color="auto" w:fill="FFFFFF"/>
            <w:vAlign w:val="center"/>
          </w:tcPr>
          <w:p w14:paraId="69EFE795">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从业人员200人以下或营业收入 40000万元以下的为中小微型企业。</w:t>
            </w:r>
          </w:p>
        </w:tc>
      </w:tr>
      <w:tr w14:paraId="73F7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363B5935">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32061732">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14E5EE7F">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从业人员20人一200人，且营业收入 5000万元一40000万元</w:t>
            </w:r>
          </w:p>
        </w:tc>
      </w:tr>
      <w:tr w14:paraId="737F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4EC42EC9">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0C700CA2">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794F9B3B">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从业人员5人一20人，且营业收入 1000万元一5000万元</w:t>
            </w:r>
          </w:p>
        </w:tc>
      </w:tr>
      <w:tr w14:paraId="1C9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61CB4F1E">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6D2C7FB3">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2BADF9B8">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从业人员5人以下或营业收入 1000万元以下</w:t>
            </w:r>
          </w:p>
        </w:tc>
      </w:tr>
      <w:tr w14:paraId="7C26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69D0485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零售业</w:t>
            </w:r>
          </w:p>
        </w:tc>
        <w:tc>
          <w:tcPr>
            <w:tcW w:w="4263" w:type="pct"/>
            <w:gridSpan w:val="2"/>
            <w:shd w:val="clear" w:color="auto" w:fill="FFFFFF"/>
            <w:vAlign w:val="center"/>
          </w:tcPr>
          <w:p w14:paraId="512888BB">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从业人员300人以下或营业收入 20000万元以下的为中小微型企业。</w:t>
            </w:r>
          </w:p>
        </w:tc>
      </w:tr>
      <w:tr w14:paraId="1FE6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406687D3">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512A3748">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6D1DA758">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 50人一300人，且营业收入 500万元一20000万元</w:t>
            </w:r>
          </w:p>
        </w:tc>
      </w:tr>
      <w:tr w14:paraId="55A6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3D814AFB">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4892CF1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384EE14E">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从业人员10人一50人，且营业收入 100万元一500万元</w:t>
            </w:r>
          </w:p>
        </w:tc>
      </w:tr>
      <w:tr w14:paraId="21CE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095C90B4">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54721736">
            <w:pPr>
              <w:pStyle w:val="57"/>
              <w:shd w:val="clear" w:color="auto" w:fill="auto"/>
              <w:spacing w:before="80"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4EFC8806">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从业人员10人以下或营业收入 100万元以下</w:t>
            </w:r>
          </w:p>
        </w:tc>
      </w:tr>
      <w:tr w14:paraId="2567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2F86E347">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交通运输业 （不含铁路运输业）</w:t>
            </w:r>
          </w:p>
        </w:tc>
        <w:tc>
          <w:tcPr>
            <w:tcW w:w="4263" w:type="pct"/>
            <w:gridSpan w:val="2"/>
            <w:shd w:val="clear" w:color="auto" w:fill="FFFFFF"/>
            <w:vAlign w:val="center"/>
          </w:tcPr>
          <w:p w14:paraId="07C6C70E">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从业人员1000人以下或营业收入 30000万元以下的为中小微型企业。</w:t>
            </w:r>
          </w:p>
        </w:tc>
      </w:tr>
      <w:tr w14:paraId="60EB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4E6065DB">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69CBDEDE">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51647E4A">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 300人一1000人，且营业收入 3 000万元一30000万元</w:t>
            </w:r>
          </w:p>
        </w:tc>
      </w:tr>
      <w:tr w14:paraId="4D21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3279E07A">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444ED089">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30CDFD0C">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从业人员20人一300人，且营业收入 200万元一3000万元</w:t>
            </w:r>
          </w:p>
        </w:tc>
      </w:tr>
      <w:tr w14:paraId="356A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2ADB7D8F">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7274ADA5">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23C10773">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从业人员20人以下或营业收入 200万元以下</w:t>
            </w:r>
          </w:p>
        </w:tc>
      </w:tr>
      <w:tr w14:paraId="3E0F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1EACA424">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仓储业</w:t>
            </w:r>
          </w:p>
        </w:tc>
        <w:tc>
          <w:tcPr>
            <w:tcW w:w="4263" w:type="pct"/>
            <w:gridSpan w:val="2"/>
            <w:shd w:val="clear" w:color="auto" w:fill="FFFFFF"/>
            <w:vAlign w:val="center"/>
          </w:tcPr>
          <w:p w14:paraId="7876DF34">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从业人员200人以下或营业收入 30000万元以下的为中小微型企业。</w:t>
            </w:r>
          </w:p>
        </w:tc>
      </w:tr>
      <w:tr w14:paraId="60A5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6D72FEE2">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60A3DD0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7724B89F">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从业人员100人一200人，且营业收入 1000万元一30000万元</w:t>
            </w:r>
          </w:p>
        </w:tc>
      </w:tr>
      <w:tr w14:paraId="3F0A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479EE509">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48AB72AD">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00FD28A6">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从业人员20人一100人，且营业收入 100万元一1000万元</w:t>
            </w:r>
          </w:p>
        </w:tc>
      </w:tr>
      <w:tr w14:paraId="0E27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10374D59">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0208A46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1CFC0449">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从业人员20人以下或营业收入 100万元以下</w:t>
            </w:r>
          </w:p>
        </w:tc>
      </w:tr>
      <w:tr w14:paraId="1BD3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53C1D3F9">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邮政业</w:t>
            </w:r>
          </w:p>
        </w:tc>
        <w:tc>
          <w:tcPr>
            <w:tcW w:w="4263" w:type="pct"/>
            <w:gridSpan w:val="2"/>
            <w:shd w:val="clear" w:color="auto" w:fill="FFFFFF"/>
            <w:vAlign w:val="center"/>
          </w:tcPr>
          <w:p w14:paraId="591DA488">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从业人员1000人以下或营业收入 30000万元以下的为中小微型企业。</w:t>
            </w:r>
          </w:p>
        </w:tc>
      </w:tr>
      <w:tr w14:paraId="3A44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22D1E93F">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0A7C4B7E">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6AD4CDA9">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 300人一1 000人，且营业收入 2000万元一30000万元</w:t>
            </w:r>
          </w:p>
        </w:tc>
      </w:tr>
      <w:tr w14:paraId="5F65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0D3E44ED">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0BEA9E2C">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5DF77175">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从业人员20人一300人，且营业收入 100万元一2000万元</w:t>
            </w:r>
          </w:p>
        </w:tc>
      </w:tr>
      <w:tr w14:paraId="4117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0712BFA7">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468BEDAF">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2F61B016">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从业人员20人以下或营业收入 100万元以下</w:t>
            </w:r>
          </w:p>
        </w:tc>
      </w:tr>
    </w:tbl>
    <w:p w14:paraId="6FB60902">
      <w:pPr>
        <w:spacing w:line="1" w:lineRule="exact"/>
        <w:jc w:val="center"/>
        <w:rPr>
          <w:rFonts w:hint="eastAsia" w:ascii="仿宋" w:hAnsi="仿宋" w:eastAsia="仿宋" w:cs="仿宋"/>
          <w:color w:val="000000" w:themeColor="text1"/>
          <w:szCs w:val="21"/>
          <w14:textFill>
            <w14:solidFill>
              <w14:schemeClr w14:val="tx1"/>
            </w14:solidFill>
          </w14:textFill>
        </w:rPr>
      </w:pPr>
    </w:p>
    <w:tbl>
      <w:tblPr>
        <w:tblStyle w:val="22"/>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40"/>
        <w:gridCol w:w="1173"/>
        <w:gridCol w:w="7181"/>
      </w:tblGrid>
      <w:tr w14:paraId="5446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0AC4AF99">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住宿业</w:t>
            </w:r>
          </w:p>
        </w:tc>
        <w:tc>
          <w:tcPr>
            <w:tcW w:w="8354" w:type="dxa"/>
            <w:gridSpan w:val="2"/>
            <w:shd w:val="clear" w:color="auto" w:fill="FFFFFF"/>
            <w:vAlign w:val="center"/>
          </w:tcPr>
          <w:p w14:paraId="4BFF2979">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从业人员300人以下或营业收入 10000万元以下的为中小微型企业。</w:t>
            </w:r>
          </w:p>
        </w:tc>
      </w:tr>
      <w:tr w14:paraId="454C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27DD4FC5">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088CEB73">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3A890B9A">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从业人员100人一300人，且营业收入 2000万元一10000万元</w:t>
            </w:r>
          </w:p>
        </w:tc>
      </w:tr>
      <w:tr w14:paraId="4378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74EF62B3">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0A0CB484">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23EA7732">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从业人员10人一100人，且营业收入 100万元一2000万元</w:t>
            </w:r>
          </w:p>
        </w:tc>
      </w:tr>
      <w:tr w14:paraId="4538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092BADE0">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68EA29FF">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5EE11339">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从业人员10人以下或营业收入 100万元以下</w:t>
            </w:r>
          </w:p>
        </w:tc>
      </w:tr>
      <w:tr w14:paraId="21C0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3C7CF6F6">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餐饮业</w:t>
            </w:r>
          </w:p>
        </w:tc>
        <w:tc>
          <w:tcPr>
            <w:tcW w:w="8354" w:type="dxa"/>
            <w:gridSpan w:val="2"/>
            <w:shd w:val="clear" w:color="auto" w:fill="FFFFFF"/>
            <w:vAlign w:val="center"/>
          </w:tcPr>
          <w:p w14:paraId="3CB6195F">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从业人员300人以下或营业收入 10 000万元以下的为中小微型企业。</w:t>
            </w:r>
          </w:p>
        </w:tc>
      </w:tr>
      <w:tr w14:paraId="3A58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04B4E7F5">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071D7E98">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12FA6B9D">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 300人，且营业收入 2000万元一10000万元</w:t>
            </w:r>
          </w:p>
        </w:tc>
      </w:tr>
      <w:tr w14:paraId="2417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1041EC7C">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321FA83B">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1D022285">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从业人员10人一100人，且营业收入 100万元一2000万元</w:t>
            </w:r>
          </w:p>
        </w:tc>
      </w:tr>
      <w:tr w14:paraId="5355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3D725930">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362FDCCA">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4836A8BF">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从业人员10人以下或营业收入 100万元以下</w:t>
            </w:r>
          </w:p>
        </w:tc>
      </w:tr>
      <w:tr w14:paraId="0FD5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22B4037D">
            <w:pPr>
              <w:pStyle w:val="57"/>
              <w:shd w:val="clear" w:color="auto" w:fill="auto"/>
              <w:spacing w:line="492"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信息传输业 （包括电信、互联网 和相关服务）</w:t>
            </w:r>
          </w:p>
        </w:tc>
        <w:tc>
          <w:tcPr>
            <w:tcW w:w="8354" w:type="dxa"/>
            <w:gridSpan w:val="2"/>
            <w:shd w:val="clear" w:color="auto" w:fill="FFFFFF"/>
            <w:vAlign w:val="center"/>
          </w:tcPr>
          <w:p w14:paraId="14574FEA">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从业人员2 000人以下或营业收入 100 000万元以下的为中小微型企业。</w:t>
            </w:r>
          </w:p>
        </w:tc>
      </w:tr>
      <w:tr w14:paraId="27F6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2782DEF7">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2F86EC23">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2A588A64">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从业人员100人一2000人，且营业收入 1000万元一10000万元</w:t>
            </w:r>
          </w:p>
        </w:tc>
      </w:tr>
      <w:tr w14:paraId="7982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34CF9F64">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2F536D90">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31A3F5C8">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从业人员10人一100人，且营业收入 100万元一1000万元</w:t>
            </w:r>
          </w:p>
        </w:tc>
      </w:tr>
      <w:tr w14:paraId="015F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0FFC1183">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758B3B6D">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51AD8CE7">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从业人员10人以下或营业收入 100万元以下</w:t>
            </w:r>
          </w:p>
        </w:tc>
      </w:tr>
      <w:tr w14:paraId="7A16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1C87C7D1">
            <w:pPr>
              <w:pStyle w:val="57"/>
              <w:shd w:val="clear" w:color="auto" w:fill="auto"/>
              <w:spacing w:line="509"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软件和信息技术服务业</w:t>
            </w:r>
          </w:p>
        </w:tc>
        <w:tc>
          <w:tcPr>
            <w:tcW w:w="8354" w:type="dxa"/>
            <w:gridSpan w:val="2"/>
            <w:shd w:val="clear" w:color="auto" w:fill="FFFFFF"/>
            <w:vAlign w:val="center"/>
          </w:tcPr>
          <w:p w14:paraId="744D9544">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从业人员300人以下或营业收入 10000万元以下的为中小微型企业。</w:t>
            </w:r>
          </w:p>
        </w:tc>
      </w:tr>
      <w:tr w14:paraId="427A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271A6C01">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6A59511B">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16992D34">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 300人，且营业收入 1000万元一10000万元</w:t>
            </w:r>
          </w:p>
        </w:tc>
      </w:tr>
      <w:tr w14:paraId="2441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3D87DED3">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6550B768">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42EA0B2F">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从业人员10人一100人，且营业收入 50万元一1000万元</w:t>
            </w:r>
          </w:p>
        </w:tc>
      </w:tr>
      <w:tr w14:paraId="586C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46765818">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1A938A99">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52DB1AB6">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从业人员10人以下或营业收入 50万元以下</w:t>
            </w:r>
          </w:p>
        </w:tc>
      </w:tr>
      <w:tr w14:paraId="0193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0DD8DDD8">
            <w:pPr>
              <w:pStyle w:val="57"/>
              <w:shd w:val="clear" w:color="auto" w:fil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房地产开发经营</w:t>
            </w:r>
          </w:p>
        </w:tc>
        <w:tc>
          <w:tcPr>
            <w:tcW w:w="8354" w:type="dxa"/>
            <w:gridSpan w:val="2"/>
            <w:shd w:val="clear" w:color="auto" w:fill="FFFFFF"/>
            <w:vAlign w:val="center"/>
          </w:tcPr>
          <w:p w14:paraId="2E3A8312">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营业收入200 000万元以下或资产总额 10 000万元以下的为中小微型企业。</w:t>
            </w:r>
          </w:p>
        </w:tc>
      </w:tr>
      <w:tr w14:paraId="1344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4CF4F486">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2252E13E">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060371E7">
            <w:pPr>
              <w:pStyle w:val="57"/>
              <w:shd w:val="clear" w:color="auto" w:fill="auto"/>
              <w:spacing w:after="120"/>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营业收入1000万元一200000万元，且资产总额 5000万元一10000万元</w:t>
            </w:r>
          </w:p>
        </w:tc>
      </w:tr>
      <w:tr w14:paraId="6949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62DCB0B3">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66DD3C3E">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3BB631A6">
            <w:pPr>
              <w:pStyle w:val="57"/>
              <w:shd w:val="clear" w:color="auto" w:fill="auto"/>
              <w:spacing w:line="240" w:lineRule="auto"/>
              <w:ind w:left="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营业收入100万元一1000万元，且资产总额 2000万元一5000 万元</w:t>
            </w:r>
          </w:p>
        </w:tc>
      </w:tr>
      <w:tr w14:paraId="665C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40412500">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6F0EE464">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7C37FA08">
            <w:pPr>
              <w:pStyle w:val="57"/>
              <w:shd w:val="clear" w:color="auto" w:fill="auto"/>
              <w:tabs>
                <w:tab w:val="left" w:pos="5256"/>
              </w:tabs>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营业收入100万元以下或资产总额2000万元以下的为微型企业</w:t>
            </w:r>
          </w:p>
        </w:tc>
      </w:tr>
      <w:tr w14:paraId="4A40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02B936BC">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物业管理</w:t>
            </w:r>
          </w:p>
        </w:tc>
        <w:tc>
          <w:tcPr>
            <w:tcW w:w="8354" w:type="dxa"/>
            <w:gridSpan w:val="2"/>
            <w:shd w:val="clear" w:color="auto" w:fill="FFFFFF"/>
            <w:vAlign w:val="center"/>
          </w:tcPr>
          <w:p w14:paraId="40AEDA95">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从业人员1 000人以下或营业收入 5 000万元以下的为中小微型企业。</w:t>
            </w:r>
          </w:p>
        </w:tc>
      </w:tr>
      <w:tr w14:paraId="1F86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5734A22E">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32CBAD98">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68B86E3F">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 300人一1000人，且营业收入 1000万元一5000万元</w:t>
            </w:r>
          </w:p>
        </w:tc>
      </w:tr>
      <w:tr w14:paraId="088C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540F81A6">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7E7C1BD1">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591CB424">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从业人员100人一300人，且营业收入 500万元一1000万元</w:t>
            </w:r>
          </w:p>
        </w:tc>
      </w:tr>
      <w:tr w14:paraId="0F39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202BE062">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7B9529FF">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6D85565C">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从业人员100人以下或营业收入 500万元以下</w:t>
            </w:r>
          </w:p>
        </w:tc>
      </w:tr>
      <w:tr w14:paraId="08C7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471D4CDA">
            <w:pPr>
              <w:pStyle w:val="57"/>
              <w:shd w:val="clear" w:color="auto" w:fill="auto"/>
              <w:ind w:firstLine="2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租赁和商务服务业</w:t>
            </w:r>
          </w:p>
        </w:tc>
        <w:tc>
          <w:tcPr>
            <w:tcW w:w="8354" w:type="dxa"/>
            <w:gridSpan w:val="2"/>
            <w:shd w:val="clear" w:color="auto" w:fill="FFFFFF"/>
            <w:vAlign w:val="center"/>
          </w:tcPr>
          <w:p w14:paraId="1D078063">
            <w:pPr>
              <w:pStyle w:val="57"/>
              <w:shd w:val="clear" w:color="auto" w:fill="auto"/>
              <w:tabs>
                <w:tab w:val="left" w:pos="10666"/>
              </w:tabs>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从业人员300人以下或资产总额120000万元以下的为中小微型企业。其中，从业人员100人及以上，且资产总额8000万元及以上的为中型企业；从业人员10人及以上，且资产总额100万元及以上的为小型企业；从业人员</w:t>
            </w:r>
            <w:r>
              <w:rPr>
                <w:rFonts w:hint="eastAsia" w:ascii="仿宋" w:hAnsi="仿宋" w:eastAsia="仿宋" w:cs="仿宋"/>
                <w:color w:val="000000" w:themeColor="text1"/>
                <w:sz w:val="21"/>
                <w:szCs w:val="21"/>
                <w:lang w:val="en-US"/>
                <w14:textFill>
                  <w14:solidFill>
                    <w14:schemeClr w14:val="tx1"/>
                  </w14:solidFill>
                </w14:textFill>
              </w:rPr>
              <w:t>10</w:t>
            </w:r>
            <w:r>
              <w:rPr>
                <w:rFonts w:hint="eastAsia" w:ascii="仿宋" w:hAnsi="仿宋" w:eastAsia="仿宋" w:cs="仿宋"/>
                <w:color w:val="000000" w:themeColor="text1"/>
                <w:sz w:val="21"/>
                <w:szCs w:val="21"/>
                <w14:textFill>
                  <w14:solidFill>
                    <w14:schemeClr w14:val="tx1"/>
                  </w14:solidFill>
                </w14:textFill>
              </w:rPr>
              <w:t>人以下或资产总额100万元以下的为微型企业。</w:t>
            </w:r>
          </w:p>
        </w:tc>
      </w:tr>
      <w:tr w14:paraId="3042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345D3012">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21E9E85F">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2D388438">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从业人员100人一300人，且资产总额 8000万元一120000万元</w:t>
            </w:r>
          </w:p>
        </w:tc>
      </w:tr>
      <w:tr w14:paraId="3C55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40E5453C">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26749243">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15CB683C">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从业人员10人一100人，且资产总额 100万元一8000万元</w:t>
            </w:r>
          </w:p>
        </w:tc>
      </w:tr>
      <w:tr w14:paraId="53EF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59714F57">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1FA9C22D">
            <w:pPr>
              <w:pStyle w:val="57"/>
              <w:shd w:val="clear" w:color="auto" w:fill="auto"/>
              <w:spacing w:before="10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74C8BE12">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从业人员10人以下或资产总额 100万元以下</w:t>
            </w:r>
          </w:p>
        </w:tc>
      </w:tr>
      <w:tr w14:paraId="06FE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129BDF4A">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其他未列明行业</w:t>
            </w:r>
          </w:p>
        </w:tc>
        <w:tc>
          <w:tcPr>
            <w:tcW w:w="8354" w:type="dxa"/>
            <w:gridSpan w:val="2"/>
            <w:shd w:val="clear" w:color="auto" w:fill="FFFFFF"/>
            <w:vAlign w:val="center"/>
          </w:tcPr>
          <w:p w14:paraId="35CBBF59">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从业人员300人以下的为中小微型企业。</w:t>
            </w:r>
          </w:p>
        </w:tc>
      </w:tr>
      <w:tr w14:paraId="3B3C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4115D3E1">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2CAA0B3A">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76132F3B">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 300人</w:t>
            </w:r>
          </w:p>
        </w:tc>
      </w:tr>
      <w:tr w14:paraId="352C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2AC4BB43">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75F2152B">
            <w:pPr>
              <w:pStyle w:val="57"/>
              <w:shd w:val="clear" w:color="auto" w:fill="auto"/>
              <w:spacing w:before="8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3AEF3063">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从业人员10人一100人</w:t>
            </w:r>
          </w:p>
        </w:tc>
      </w:tr>
      <w:tr w14:paraId="0535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39348F59">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1536EE51">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4C2350AB">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w:t>
            </w:r>
          </w:p>
        </w:tc>
      </w:tr>
    </w:tbl>
    <w:p w14:paraId="58F98988">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000DD86A">
      <w:pPr>
        <w:pStyle w:val="9"/>
        <w:rPr>
          <w:color w:val="000000" w:themeColor="text1"/>
          <w14:textFill>
            <w14:solidFill>
              <w14:schemeClr w14:val="tx1"/>
            </w14:solidFill>
          </w14:textFill>
        </w:rPr>
      </w:pPr>
    </w:p>
    <w:p w14:paraId="7C912F35">
      <w:pPr>
        <w:pStyle w:val="2"/>
        <w:numPr>
          <w:ilvl w:val="0"/>
          <w:numId w:val="4"/>
        </w:numPr>
        <w:rPr>
          <w:rFonts w:hint="eastAsia" w:ascii="仿宋" w:hAnsi="仿宋" w:eastAsia="仿宋" w:cs="仿宋"/>
          <w:color w:val="000000" w:themeColor="text1"/>
          <w14:textFill>
            <w14:solidFill>
              <w14:schemeClr w14:val="tx1"/>
            </w14:solidFill>
          </w14:textFill>
        </w:rPr>
      </w:pPr>
      <w:bookmarkStart w:id="194" w:name="_Toc503212223"/>
      <w:bookmarkStart w:id="195" w:name="_Toc21035"/>
      <w:bookmarkStart w:id="196" w:name="_Toc2362"/>
      <w:bookmarkStart w:id="197" w:name="_Toc4147"/>
      <w:bookmarkStart w:id="198" w:name="_Toc8540"/>
      <w:bookmarkStart w:id="199" w:name="_Toc521014791"/>
      <w:r>
        <w:rPr>
          <w:rFonts w:hint="eastAsia" w:ascii="仿宋" w:hAnsi="仿宋" w:eastAsia="仿宋" w:cs="仿宋"/>
          <w:color w:val="000000" w:themeColor="text1"/>
          <w14:textFill>
            <w14:solidFill>
              <w14:schemeClr w14:val="tx1"/>
            </w14:solidFill>
          </w14:textFill>
        </w:rPr>
        <w:t xml:space="preserve">  </w:t>
      </w:r>
      <w:bookmarkStart w:id="200" w:name="_Toc14172"/>
      <w:r>
        <w:rPr>
          <w:rFonts w:hint="eastAsia" w:ascii="仿宋" w:hAnsi="仿宋" w:eastAsia="仿宋" w:cs="仿宋"/>
          <w:color w:val="000000" w:themeColor="text1"/>
          <w14:textFill>
            <w14:solidFill>
              <w14:schemeClr w14:val="tx1"/>
            </w14:solidFill>
          </w14:textFill>
        </w:rPr>
        <w:t>评标办法及标准</w:t>
      </w:r>
      <w:bookmarkEnd w:id="194"/>
      <w:bookmarkEnd w:id="195"/>
      <w:bookmarkEnd w:id="196"/>
      <w:bookmarkEnd w:id="197"/>
      <w:bookmarkEnd w:id="198"/>
      <w:bookmarkEnd w:id="199"/>
      <w:bookmarkEnd w:id="200"/>
    </w:p>
    <w:p w14:paraId="4DBB4AF4">
      <w:pPr>
        <w:tabs>
          <w:tab w:val="left" w:pos="360"/>
          <w:tab w:val="left" w:pos="900"/>
        </w:tabs>
        <w:snapToGrid w:val="0"/>
        <w:spacing w:line="360" w:lineRule="auto"/>
        <w:jc w:val="center"/>
        <w:outlineLvl w:val="1"/>
        <w:rPr>
          <w:rFonts w:hint="eastAsia" w:ascii="仿宋" w:hAnsi="仿宋" w:eastAsia="仿宋" w:cs="仿宋"/>
          <w:b/>
          <w:color w:val="000000" w:themeColor="text1"/>
          <w:szCs w:val="16"/>
          <w14:textFill>
            <w14:solidFill>
              <w14:schemeClr w14:val="tx1"/>
            </w14:solidFill>
          </w14:textFill>
        </w:rPr>
      </w:pPr>
      <w:bookmarkStart w:id="201" w:name="_Toc99301422"/>
      <w:bookmarkStart w:id="202" w:name="_Toc21635"/>
      <w:r>
        <w:rPr>
          <w:rFonts w:hint="eastAsia" w:ascii="仿宋" w:hAnsi="仿宋" w:eastAsia="仿宋" w:cs="仿宋"/>
          <w:b/>
          <w:color w:val="000000" w:themeColor="text1"/>
          <w:szCs w:val="16"/>
          <w14:textFill>
            <w14:solidFill>
              <w14:schemeClr w14:val="tx1"/>
            </w14:solidFill>
          </w14:textFill>
        </w:rPr>
        <w:t>一、资格审查程序</w:t>
      </w:r>
      <w:bookmarkEnd w:id="201"/>
      <w:bookmarkEnd w:id="202"/>
    </w:p>
    <w:p w14:paraId="77969C92">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themeColor="text1"/>
          <w:szCs w:val="16"/>
          <w14:textFill>
            <w14:solidFill>
              <w14:schemeClr w14:val="tx1"/>
            </w14:solidFill>
          </w14:textFill>
        </w:rPr>
      </w:pPr>
      <w:bookmarkStart w:id="203" w:name="_Toc2423"/>
      <w:r>
        <w:rPr>
          <w:rFonts w:hint="eastAsia" w:ascii="仿宋" w:hAnsi="仿宋" w:eastAsia="仿宋" w:cs="仿宋"/>
          <w:color w:val="000000" w:themeColor="text1"/>
          <w:szCs w:val="16"/>
          <w14:textFill>
            <w14:solidFill>
              <w14:schemeClr w14:val="tx1"/>
            </w14:solidFill>
          </w14:textFill>
        </w:rPr>
        <w:t>开标结束后，采购人或采购代理机构将根据《资格审查要求》中的规定，对投标人进行资格审查，并形成资格审查结果。</w:t>
      </w:r>
      <w:bookmarkEnd w:id="203"/>
    </w:p>
    <w:p w14:paraId="2AF97685">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themeColor="text1"/>
          <w:szCs w:val="16"/>
          <w14:textFill>
            <w14:solidFill>
              <w14:schemeClr w14:val="tx1"/>
            </w14:solidFill>
          </w14:textFill>
        </w:rPr>
      </w:pPr>
      <w:bookmarkStart w:id="204" w:name="_Toc20624"/>
      <w:r>
        <w:rPr>
          <w:rFonts w:hint="eastAsia" w:ascii="仿宋" w:hAnsi="仿宋" w:eastAsia="仿宋" w:cs="仿宋"/>
          <w:color w:val="000000" w:themeColor="text1"/>
          <w:szCs w:val="16"/>
          <w14:textFill>
            <w14:solidFill>
              <w14:schemeClr w14:val="tx1"/>
            </w14:solidFill>
          </w14:textFill>
        </w:rPr>
        <w:t>《资格审查要求》中对格式有要求的，除招标文件另有规定外，均为“实质性格式”文件。</w:t>
      </w:r>
      <w:bookmarkEnd w:id="204"/>
    </w:p>
    <w:p w14:paraId="353B58FB">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themeColor="text1"/>
          <w:szCs w:val="16"/>
          <w14:textFill>
            <w14:solidFill>
              <w14:schemeClr w14:val="tx1"/>
            </w14:solidFill>
          </w14:textFill>
        </w:rPr>
      </w:pPr>
      <w:bookmarkStart w:id="205" w:name="_Toc26582"/>
      <w:r>
        <w:rPr>
          <w:rFonts w:hint="eastAsia" w:ascii="仿宋" w:hAnsi="仿宋" w:eastAsia="仿宋" w:cs="仿宋"/>
          <w:color w:val="000000" w:themeColor="text1"/>
          <w:szCs w:val="16"/>
          <w14:textFill>
            <w14:solidFill>
              <w14:schemeClr w14:val="tx1"/>
            </w14:solidFill>
          </w14:textFill>
        </w:rPr>
        <w:t>投标人《资格证明文件》有任何一项不符合《资格审查要求》的，资格审查不合格，其</w:t>
      </w:r>
      <w:r>
        <w:rPr>
          <w:rFonts w:hint="eastAsia" w:ascii="仿宋" w:hAnsi="仿宋" w:eastAsia="仿宋" w:cs="仿宋"/>
          <w:b/>
          <w:color w:val="000000" w:themeColor="text1"/>
          <w:szCs w:val="16"/>
          <w14:textFill>
            <w14:solidFill>
              <w14:schemeClr w14:val="tx1"/>
            </w14:solidFill>
          </w14:textFill>
        </w:rPr>
        <w:t>投标无效</w:t>
      </w:r>
      <w:r>
        <w:rPr>
          <w:rFonts w:hint="eastAsia" w:ascii="仿宋" w:hAnsi="仿宋" w:eastAsia="仿宋" w:cs="仿宋"/>
          <w:color w:val="000000" w:themeColor="text1"/>
          <w:szCs w:val="16"/>
          <w14:textFill>
            <w14:solidFill>
              <w14:schemeClr w14:val="tx1"/>
            </w14:solidFill>
          </w14:textFill>
        </w:rPr>
        <w:t>。</w:t>
      </w:r>
      <w:bookmarkEnd w:id="205"/>
    </w:p>
    <w:p w14:paraId="04880BB7">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themeColor="text1"/>
          <w:szCs w:val="16"/>
          <w14:textFill>
            <w14:solidFill>
              <w14:schemeClr w14:val="tx1"/>
            </w14:solidFill>
          </w14:textFill>
        </w:rPr>
      </w:pPr>
      <w:bookmarkStart w:id="206" w:name="_Toc16641"/>
      <w:r>
        <w:rPr>
          <w:rFonts w:hint="eastAsia" w:ascii="仿宋" w:hAnsi="仿宋" w:eastAsia="仿宋" w:cs="仿宋"/>
          <w:color w:val="000000" w:themeColor="text1"/>
          <w:szCs w:val="16"/>
          <w14:textFill>
            <w14:solidFill>
              <w14:schemeClr w14:val="tx1"/>
            </w14:solidFill>
          </w14:textFill>
        </w:rPr>
        <w:t>资格审查合格的投标人不足3家的，不进行评标。</w:t>
      </w:r>
      <w:bookmarkEnd w:id="206"/>
    </w:p>
    <w:p w14:paraId="5F82B54F">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二、资格审查要求</w:t>
      </w:r>
    </w:p>
    <w:tbl>
      <w:tblPr>
        <w:tblStyle w:val="22"/>
        <w:tblpPr w:leftFromText="180" w:rightFromText="180" w:vertAnchor="text" w:horzAnchor="page" w:tblpX="1192" w:tblpY="878"/>
        <w:tblOverlap w:val="never"/>
        <w:tblW w:w="99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14:paraId="11D2E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906" w:type="dxa"/>
            <w:vAlign w:val="center"/>
          </w:tcPr>
          <w:p w14:paraId="479C3292">
            <w:pPr>
              <w:tabs>
                <w:tab w:val="left" w:pos="1080"/>
              </w:tabs>
              <w:snapToGrid w:val="0"/>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序号</w:t>
            </w:r>
          </w:p>
        </w:tc>
        <w:tc>
          <w:tcPr>
            <w:tcW w:w="2127" w:type="dxa"/>
            <w:vAlign w:val="center"/>
          </w:tcPr>
          <w:p w14:paraId="043DEA8C">
            <w:pPr>
              <w:tabs>
                <w:tab w:val="left" w:pos="1080"/>
              </w:tabs>
              <w:snapToGrid w:val="0"/>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审查因素</w:t>
            </w:r>
          </w:p>
        </w:tc>
        <w:tc>
          <w:tcPr>
            <w:tcW w:w="5174" w:type="dxa"/>
            <w:vAlign w:val="center"/>
          </w:tcPr>
          <w:p w14:paraId="3B554D5D">
            <w:pPr>
              <w:tabs>
                <w:tab w:val="left" w:pos="1080"/>
              </w:tabs>
              <w:snapToGrid w:val="0"/>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审查内容</w:t>
            </w:r>
          </w:p>
        </w:tc>
        <w:tc>
          <w:tcPr>
            <w:tcW w:w="1759" w:type="dxa"/>
            <w:vAlign w:val="center"/>
          </w:tcPr>
          <w:p w14:paraId="1556A98B">
            <w:pPr>
              <w:tabs>
                <w:tab w:val="left" w:pos="1080"/>
              </w:tabs>
              <w:snapToGrid w:val="0"/>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格式要求</w:t>
            </w:r>
          </w:p>
        </w:tc>
      </w:tr>
      <w:tr w14:paraId="3C18B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5CD32854">
            <w:pPr>
              <w:tabs>
                <w:tab w:val="left" w:pos="1080"/>
              </w:tabs>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127" w:type="dxa"/>
            <w:vAlign w:val="center"/>
          </w:tcPr>
          <w:p w14:paraId="07D226B9">
            <w:pPr>
              <w:tabs>
                <w:tab w:val="left" w:pos="1080"/>
              </w:tabs>
              <w:snapToGrid w:val="0"/>
              <w:spacing w:line="240" w:lineRule="auto"/>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具有独立承担民事</w:t>
            </w:r>
          </w:p>
          <w:p w14:paraId="4482B19D">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责任的能力</w:t>
            </w:r>
          </w:p>
        </w:tc>
        <w:tc>
          <w:tcPr>
            <w:tcW w:w="5174" w:type="dxa"/>
            <w:vAlign w:val="center"/>
          </w:tcPr>
          <w:p w14:paraId="08E3ECEF">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759" w:type="dxa"/>
            <w:vAlign w:val="center"/>
          </w:tcPr>
          <w:p w14:paraId="66FF8421">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提供证明文件的电子件或电子证照</w:t>
            </w:r>
          </w:p>
        </w:tc>
      </w:tr>
      <w:tr w14:paraId="0AAF5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4560FDED">
            <w:pPr>
              <w:tabs>
                <w:tab w:val="left" w:pos="1080"/>
              </w:tabs>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2127" w:type="dxa"/>
            <w:vAlign w:val="center"/>
          </w:tcPr>
          <w:p w14:paraId="539C8929">
            <w:pPr>
              <w:tabs>
                <w:tab w:val="left" w:pos="1080"/>
              </w:tabs>
              <w:snapToGrid w:val="0"/>
              <w:spacing w:line="240" w:lineRule="auto"/>
              <w:jc w:val="center"/>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有依法缴纳税收和社会保障资金的</w:t>
            </w:r>
          </w:p>
          <w:p w14:paraId="57E601BF">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良好记录</w:t>
            </w:r>
          </w:p>
        </w:tc>
        <w:tc>
          <w:tcPr>
            <w:tcW w:w="5174" w:type="dxa"/>
            <w:vAlign w:val="center"/>
          </w:tcPr>
          <w:p w14:paraId="39F9BFAB">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color w:val="000000" w:themeColor="text1"/>
                <w:sz w:val="20"/>
                <w14:textFill>
                  <w14:solidFill>
                    <w14:schemeClr w14:val="tx1"/>
                  </w14:solidFill>
                </w14:textFill>
              </w:rPr>
              <w:br w:type="textWrapping"/>
            </w:r>
          </w:p>
        </w:tc>
        <w:tc>
          <w:tcPr>
            <w:tcW w:w="1759" w:type="dxa"/>
            <w:vAlign w:val="center"/>
          </w:tcPr>
          <w:p w14:paraId="19FC8EC4">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p>
        </w:tc>
      </w:tr>
      <w:tr w14:paraId="36CA1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21E1F5C4">
            <w:pPr>
              <w:tabs>
                <w:tab w:val="left" w:pos="1080"/>
              </w:tabs>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2127" w:type="dxa"/>
            <w:vAlign w:val="center"/>
          </w:tcPr>
          <w:p w14:paraId="1E048FDC">
            <w:pPr>
              <w:tabs>
                <w:tab w:val="left" w:pos="1080"/>
              </w:tabs>
              <w:snapToGrid w:val="0"/>
              <w:spacing w:line="240" w:lineRule="auto"/>
              <w:jc w:val="center"/>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具有良好的商业信誉和健全的财务</w:t>
            </w:r>
          </w:p>
          <w:p w14:paraId="729CE5F2">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会计制度</w:t>
            </w:r>
          </w:p>
        </w:tc>
        <w:tc>
          <w:tcPr>
            <w:tcW w:w="5174" w:type="dxa"/>
            <w:vAlign w:val="center"/>
          </w:tcPr>
          <w:p w14:paraId="0115C568">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具有良好的商业信誉和健全的财务会计制度：提供2023年度或2024年度第三方审计机构出具的审计报告（2025年新成立的公司按实际发生的情况提供近三个月银行出具的资信证明），单独提供健全的财务会计制度；</w:t>
            </w:r>
          </w:p>
        </w:tc>
        <w:tc>
          <w:tcPr>
            <w:tcW w:w="1759" w:type="dxa"/>
            <w:vAlign w:val="center"/>
          </w:tcPr>
          <w:p w14:paraId="2FEA7CB7">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p>
        </w:tc>
      </w:tr>
      <w:tr w14:paraId="0564A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424BAA72">
            <w:pPr>
              <w:tabs>
                <w:tab w:val="left" w:pos="1080"/>
              </w:tabs>
              <w:snapToGrid w:val="0"/>
              <w:spacing w:line="24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2127" w:type="dxa"/>
            <w:vAlign w:val="center"/>
          </w:tcPr>
          <w:p w14:paraId="7AA6C1FF">
            <w:pPr>
              <w:tabs>
                <w:tab w:val="left" w:pos="1080"/>
              </w:tabs>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履行合同所必需的</w:t>
            </w:r>
          </w:p>
          <w:p w14:paraId="069A562D">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设备和专业技术能力</w:t>
            </w:r>
          </w:p>
        </w:tc>
        <w:tc>
          <w:tcPr>
            <w:tcW w:w="5174" w:type="dxa"/>
            <w:vAlign w:val="center"/>
          </w:tcPr>
          <w:p w14:paraId="767DF9F2">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提供《投标人资格声明函》</w:t>
            </w:r>
            <w:r>
              <w:rPr>
                <w:rFonts w:hint="eastAsia" w:ascii="仿宋" w:hAnsi="仿宋" w:eastAsia="仿宋" w:cs="仿宋"/>
                <w:color w:val="000000" w:themeColor="text1"/>
                <w:sz w:val="20"/>
                <w14:textFill>
                  <w14:solidFill>
                    <w14:schemeClr w14:val="tx1"/>
                  </w14:solidFill>
                </w14:textFill>
              </w:rPr>
              <w:t>。</w:t>
            </w:r>
          </w:p>
        </w:tc>
        <w:tc>
          <w:tcPr>
            <w:tcW w:w="1759" w:type="dxa"/>
            <w:vAlign w:val="center"/>
          </w:tcPr>
          <w:p w14:paraId="40FE8B24">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格式见《投标文件格式》</w:t>
            </w:r>
          </w:p>
        </w:tc>
      </w:tr>
      <w:tr w14:paraId="05AD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266A9219">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2127" w:type="dxa"/>
            <w:vAlign w:val="center"/>
          </w:tcPr>
          <w:p w14:paraId="0F838AEF">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投标人信用记录</w:t>
            </w:r>
          </w:p>
        </w:tc>
        <w:tc>
          <w:tcPr>
            <w:tcW w:w="5174" w:type="dxa"/>
            <w:vAlign w:val="center"/>
          </w:tcPr>
          <w:p w14:paraId="3103DB3B">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查询渠道：信用中国网站和中国政府采购网（www.creditchina.gov.cn、www.ccgp.gov.cn）；</w:t>
            </w:r>
          </w:p>
          <w:p w14:paraId="053B4F71">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截止时点：投标截止时间以后、资格审查阶段采购人或采购代理机构的实际查询时间；</w:t>
            </w:r>
          </w:p>
          <w:p w14:paraId="702B1F39">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信用信息查询记录和证据留存具体方式：查询结果网页打印页作为查询记录和证据，与其他采购文件一并保存；</w:t>
            </w:r>
          </w:p>
          <w:p w14:paraId="6261543F">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信用信息的使用原则：经认定的被列入失信被执行人、重大税收违法案件当事人名单、政府采购严重违法失信行为记录名单的供应商，其投标无效。联合体形式投标的，联合体成员存在不良信用记录，视同联合体存在不良信用记录。</w:t>
            </w:r>
          </w:p>
        </w:tc>
        <w:tc>
          <w:tcPr>
            <w:tcW w:w="1759" w:type="dxa"/>
            <w:vAlign w:val="center"/>
          </w:tcPr>
          <w:p w14:paraId="06C39B4D">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p>
        </w:tc>
      </w:tr>
      <w:tr w14:paraId="5E2B8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5806ED1F">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2127" w:type="dxa"/>
            <w:vAlign w:val="center"/>
          </w:tcPr>
          <w:p w14:paraId="2A749E90">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无重大违法记录声明</w:t>
            </w:r>
          </w:p>
        </w:tc>
        <w:tc>
          <w:tcPr>
            <w:tcW w:w="5174" w:type="dxa"/>
            <w:vAlign w:val="center"/>
          </w:tcPr>
          <w:p w14:paraId="63322707">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参加采购活动前3年内，在经营活动中没有重大违法记录（提供声明函）</w:t>
            </w:r>
          </w:p>
        </w:tc>
        <w:tc>
          <w:tcPr>
            <w:tcW w:w="1759" w:type="dxa"/>
            <w:vAlign w:val="center"/>
          </w:tcPr>
          <w:p w14:paraId="18BF71F4">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p>
        </w:tc>
      </w:tr>
      <w:tr w14:paraId="72CA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2042E71B">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w:t>
            </w:r>
          </w:p>
        </w:tc>
        <w:tc>
          <w:tcPr>
            <w:tcW w:w="2127" w:type="dxa"/>
            <w:vAlign w:val="center"/>
          </w:tcPr>
          <w:p w14:paraId="63676D3D">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投标人关联关系</w:t>
            </w:r>
          </w:p>
        </w:tc>
        <w:tc>
          <w:tcPr>
            <w:tcW w:w="5174" w:type="dxa"/>
            <w:vAlign w:val="center"/>
          </w:tcPr>
          <w:p w14:paraId="3320F459">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企业负责人为同一人或者存在直接控股、管理关系的不同投标人，不得参加同一合同项下的政府采购活动（提供声明函），否则，皆取消投标资格。</w:t>
            </w:r>
          </w:p>
        </w:tc>
        <w:tc>
          <w:tcPr>
            <w:tcW w:w="1759" w:type="dxa"/>
            <w:vAlign w:val="center"/>
          </w:tcPr>
          <w:p w14:paraId="1503FDF0">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p>
        </w:tc>
      </w:tr>
      <w:tr w14:paraId="7D44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906" w:type="dxa"/>
            <w:vAlign w:val="center"/>
          </w:tcPr>
          <w:p w14:paraId="631E4FC0">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2127" w:type="dxa"/>
            <w:vAlign w:val="center"/>
          </w:tcPr>
          <w:p w14:paraId="73E644DF">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投标保证金</w:t>
            </w:r>
          </w:p>
        </w:tc>
        <w:tc>
          <w:tcPr>
            <w:tcW w:w="5174" w:type="dxa"/>
            <w:vAlign w:val="center"/>
          </w:tcPr>
          <w:p w14:paraId="65D10D4E">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按照招标文件的规定提交投标保证金。</w:t>
            </w:r>
          </w:p>
        </w:tc>
        <w:tc>
          <w:tcPr>
            <w:tcW w:w="1759" w:type="dxa"/>
            <w:vAlign w:val="center"/>
          </w:tcPr>
          <w:p w14:paraId="31A097C8">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p>
        </w:tc>
        <w:bookmarkStart w:id="207" w:name="_Hlt522424701"/>
        <w:bookmarkStart w:id="208" w:name="_Hlt487900425"/>
      </w:tr>
      <w:bookmarkEnd w:id="207"/>
      <w:bookmarkEnd w:id="208"/>
    </w:tbl>
    <w:p w14:paraId="3B7240DC">
      <w:pPr>
        <w:rPr>
          <w:rFonts w:hint="eastAsia" w:ascii="仿宋" w:hAnsi="仿宋" w:eastAsia="仿宋" w:cs="仿宋"/>
          <w:color w:val="000000" w:themeColor="text1"/>
          <w14:textFill>
            <w14:solidFill>
              <w14:schemeClr w14:val="tx1"/>
            </w14:solidFill>
          </w14:textFill>
        </w:rPr>
        <w:sectPr>
          <w:pgSz w:w="11906" w:h="16838"/>
          <w:pgMar w:top="1140" w:right="1202" w:bottom="1162" w:left="1219" w:header="851" w:footer="992" w:gutter="0"/>
          <w:cols w:space="720" w:num="1"/>
          <w:docGrid w:type="lines" w:linePitch="312" w:charSpace="0"/>
        </w:sectPr>
      </w:pPr>
    </w:p>
    <w:p w14:paraId="1BD4CE84">
      <w:pPr>
        <w:pStyle w:val="2"/>
        <w:rPr>
          <w:rFonts w:hint="eastAsia" w:ascii="仿宋" w:hAnsi="仿宋" w:eastAsia="仿宋" w:cs="仿宋"/>
          <w:color w:val="000000" w:themeColor="text1"/>
          <w14:textFill>
            <w14:solidFill>
              <w14:schemeClr w14:val="tx1"/>
            </w14:solidFill>
          </w14:textFill>
        </w:rPr>
      </w:pPr>
      <w:bookmarkStart w:id="209" w:name="_Toc27262"/>
      <w:bookmarkStart w:id="210" w:name="_Toc99301423"/>
      <w:bookmarkStart w:id="211" w:name="_Toc15501"/>
      <w:bookmarkStart w:id="212" w:name="_Toc8970"/>
      <w:bookmarkStart w:id="213" w:name="_Toc25861"/>
      <w:bookmarkStart w:id="214" w:name="_Toc17826"/>
      <w:r>
        <w:rPr>
          <w:rFonts w:hint="eastAsia" w:ascii="仿宋" w:hAnsi="仿宋" w:eastAsia="仿宋" w:cs="仿宋"/>
          <w:color w:val="000000" w:themeColor="text1"/>
          <w14:textFill>
            <w14:solidFill>
              <w14:schemeClr w14:val="tx1"/>
            </w14:solidFill>
          </w14:textFill>
        </w:rPr>
        <w:t xml:space="preserve">第四章   </w:t>
      </w:r>
      <w:bookmarkStart w:id="215" w:name="_Hlt164229061"/>
      <w:bookmarkEnd w:id="215"/>
      <w:r>
        <w:rPr>
          <w:rFonts w:hint="eastAsia" w:ascii="仿宋" w:hAnsi="仿宋" w:eastAsia="仿宋" w:cs="仿宋"/>
          <w:color w:val="000000" w:themeColor="text1"/>
          <w14:textFill>
            <w14:solidFill>
              <w14:schemeClr w14:val="tx1"/>
            </w14:solidFill>
          </w14:textFill>
        </w:rPr>
        <w:t>评标程序、评标方法和评标标准</w:t>
      </w:r>
      <w:bookmarkEnd w:id="209"/>
      <w:bookmarkEnd w:id="210"/>
    </w:p>
    <w:p w14:paraId="01739FDF">
      <w:pPr>
        <w:tabs>
          <w:tab w:val="left" w:pos="360"/>
          <w:tab w:val="left" w:pos="900"/>
        </w:tabs>
        <w:snapToGrid w:val="0"/>
        <w:spacing w:line="360" w:lineRule="auto"/>
        <w:jc w:val="center"/>
        <w:outlineLvl w:val="1"/>
        <w:rPr>
          <w:rFonts w:hint="eastAsia" w:ascii="仿宋" w:hAnsi="仿宋" w:eastAsia="仿宋" w:cs="仿宋"/>
          <w:b/>
          <w:color w:val="000000" w:themeColor="text1"/>
          <w:szCs w:val="21"/>
          <w14:textFill>
            <w14:solidFill>
              <w14:schemeClr w14:val="tx1"/>
            </w14:solidFill>
          </w14:textFill>
        </w:rPr>
      </w:pPr>
      <w:bookmarkStart w:id="216" w:name="_Toc22848"/>
      <w:r>
        <w:rPr>
          <w:rFonts w:hint="eastAsia" w:ascii="仿宋" w:hAnsi="仿宋" w:eastAsia="仿宋" w:cs="仿宋"/>
          <w:b/>
          <w:color w:val="000000" w:themeColor="text1"/>
          <w:szCs w:val="21"/>
          <w14:textFill>
            <w14:solidFill>
              <w14:schemeClr w14:val="tx1"/>
            </w14:solidFill>
          </w14:textFill>
        </w:rPr>
        <w:t>一、评标方法</w:t>
      </w:r>
      <w:bookmarkEnd w:id="216"/>
    </w:p>
    <w:p w14:paraId="452DB7A8">
      <w:pPr>
        <w:tabs>
          <w:tab w:val="left" w:pos="360"/>
        </w:tabs>
        <w:snapToGrid w:val="0"/>
        <w:spacing w:line="360" w:lineRule="auto"/>
        <w:ind w:left="900" w:hanging="900"/>
        <w:outlineLvl w:val="1"/>
        <w:rPr>
          <w:rFonts w:hint="eastAsia" w:ascii="仿宋" w:hAnsi="仿宋" w:eastAsia="仿宋" w:cs="仿宋"/>
          <w:color w:val="000000" w:themeColor="text1"/>
          <w:szCs w:val="21"/>
          <w14:textFill>
            <w14:solidFill>
              <w14:schemeClr w14:val="tx1"/>
            </w14:solidFill>
          </w14:textFill>
        </w:rPr>
      </w:pPr>
      <w:bookmarkStart w:id="217" w:name="_Toc150774746"/>
      <w:bookmarkStart w:id="218" w:name="_Toc151193639"/>
      <w:bookmarkStart w:id="219" w:name="_Toc149720834"/>
      <w:bookmarkStart w:id="220" w:name="_Toc150480779"/>
      <w:bookmarkStart w:id="221" w:name="_Toc226309785"/>
      <w:bookmarkStart w:id="222" w:name="_Toc151190168"/>
      <w:bookmarkStart w:id="223" w:name="_Toc151193783"/>
      <w:bookmarkStart w:id="224" w:name="_Toc164229236"/>
      <w:bookmarkStart w:id="225" w:name="_Toc151193929"/>
      <w:bookmarkStart w:id="226" w:name="_Toc195842906"/>
      <w:bookmarkStart w:id="227" w:name="_Toc305158809"/>
      <w:bookmarkStart w:id="228" w:name="_Toc27835"/>
      <w:bookmarkStart w:id="229" w:name="_Toc265228379"/>
      <w:bookmarkStart w:id="230" w:name="_Toc151193711"/>
      <w:bookmarkStart w:id="231" w:name="_Toc142311043"/>
      <w:bookmarkStart w:id="232" w:name="_Toc127161455"/>
      <w:bookmarkStart w:id="233" w:name="_Toc226337237"/>
      <w:bookmarkStart w:id="234" w:name="_Toc150509292"/>
      <w:bookmarkStart w:id="235" w:name="_Toc164229382"/>
      <w:bookmarkStart w:id="236" w:name="_Toc127151742"/>
      <w:bookmarkStart w:id="237" w:name="_Toc226965814"/>
      <w:bookmarkStart w:id="238" w:name="_Toc127151541"/>
      <w:bookmarkStart w:id="239" w:name="_Toc150774641"/>
      <w:bookmarkStart w:id="240" w:name="_Toc164608810"/>
      <w:bookmarkStart w:id="241" w:name="_Toc164351635"/>
      <w:bookmarkStart w:id="242" w:name="_Toc164608655"/>
      <w:bookmarkStart w:id="243" w:name="_Toc264969231"/>
      <w:bookmarkStart w:id="244" w:name="_Toc305158883"/>
      <w:bookmarkStart w:id="245" w:name="_Toc151193855"/>
      <w:bookmarkStart w:id="246" w:name="_Toc226965731"/>
      <w:r>
        <w:rPr>
          <w:rFonts w:hint="eastAsia" w:ascii="仿宋" w:hAnsi="仿宋" w:eastAsia="仿宋" w:cs="仿宋"/>
          <w:color w:val="000000" w:themeColor="text1"/>
          <w:szCs w:val="21"/>
          <w14:textFill>
            <w14:solidFill>
              <w14:schemeClr w14:val="tx1"/>
            </w14:solidFill>
          </w14:textFill>
        </w:rPr>
        <w:t>1投标文件的符合性审查</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D580E9A">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1.1评标委员会对资格审查合格的投标人的投标文件进行符合性审查，以确定其是否满足招标文件的实质性要求。</w:t>
      </w:r>
      <w:bookmarkStart w:id="247" w:name="_Toc520356167"/>
    </w:p>
    <w:p w14:paraId="1BABA6CF">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7"/>
      <w:r>
        <w:rPr>
          <w:rFonts w:hint="eastAsia" w:ascii="仿宋" w:hAnsi="仿宋" w:eastAsia="仿宋" w:cs="仿宋"/>
          <w:color w:val="000000" w:themeColor="text1"/>
          <w:szCs w:val="21"/>
          <w14:textFill>
            <w14:solidFill>
              <w14:schemeClr w14:val="tx1"/>
            </w14:solidFill>
          </w14:textFill>
        </w:rPr>
        <w:t>要求的，</w:t>
      </w:r>
      <w:r>
        <w:rPr>
          <w:rFonts w:hint="eastAsia" w:ascii="仿宋" w:hAnsi="仿宋" w:eastAsia="仿宋" w:cs="仿宋"/>
          <w:b/>
          <w:color w:val="000000" w:themeColor="text1"/>
          <w:szCs w:val="21"/>
          <w14:textFill>
            <w14:solidFill>
              <w14:schemeClr w14:val="tx1"/>
            </w14:solidFill>
          </w14:textFill>
        </w:rPr>
        <w:t>投标无效</w:t>
      </w:r>
      <w:r>
        <w:rPr>
          <w:rFonts w:hint="eastAsia" w:ascii="仿宋" w:hAnsi="仿宋" w:eastAsia="仿宋" w:cs="仿宋"/>
          <w:color w:val="000000" w:themeColor="text1"/>
          <w:szCs w:val="21"/>
          <w14:textFill>
            <w14:solidFill>
              <w14:schemeClr w14:val="tx1"/>
            </w14:solidFill>
          </w14:textFill>
        </w:rPr>
        <w:t>。</w:t>
      </w:r>
    </w:p>
    <w:p w14:paraId="213E4121">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themeColor="text1"/>
          <w:szCs w:val="21"/>
          <w14:textFill>
            <w14:solidFill>
              <w14:schemeClr w14:val="tx1"/>
            </w14:solidFill>
          </w14:textFill>
        </w:rPr>
      </w:pPr>
    </w:p>
    <w:p w14:paraId="4D1C7449">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themeColor="text1"/>
          <w:szCs w:val="21"/>
          <w14:textFill>
            <w14:solidFill>
              <w14:schemeClr w14:val="tx1"/>
            </w14:solidFill>
          </w14:textFill>
        </w:rPr>
      </w:pPr>
    </w:p>
    <w:p w14:paraId="0C60362E">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themeColor="text1"/>
          <w:szCs w:val="21"/>
          <w14:textFill>
            <w14:solidFill>
              <w14:schemeClr w14:val="tx1"/>
            </w14:solidFill>
          </w14:textFill>
        </w:rPr>
      </w:pPr>
    </w:p>
    <w:p w14:paraId="4278EF8C">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0EA3D136">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20BC771D">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4071259C">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1407C8A2">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6E69DAE2">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5D88BDFE">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0720EE88">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40CB5A6D">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132ACD01">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385DF77A">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3820E355">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652D5129">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699D7BBB">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23AB2875">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22487C6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69B63B82">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27DE03B8">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1B9FE5C6">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08652E86">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themeColor="text1"/>
          <w:szCs w:val="16"/>
          <w14:textFill>
            <w14:solidFill>
              <w14:schemeClr w14:val="tx1"/>
            </w14:solidFill>
          </w14:textFill>
        </w:rPr>
      </w:pPr>
      <w:r>
        <w:rPr>
          <w:rFonts w:hint="eastAsia" w:ascii="仿宋" w:hAnsi="仿宋" w:eastAsia="仿宋" w:cs="仿宋"/>
          <w:b/>
          <w:color w:val="000000" w:themeColor="text1"/>
          <w:szCs w:val="16"/>
          <w14:textFill>
            <w14:solidFill>
              <w14:schemeClr w14:val="tx1"/>
            </w14:solidFill>
          </w14:textFill>
        </w:rPr>
        <w:t>符合性审查要求</w:t>
      </w:r>
    </w:p>
    <w:bookmarkEnd w:id="211"/>
    <w:bookmarkEnd w:id="212"/>
    <w:bookmarkEnd w:id="213"/>
    <w:bookmarkEnd w:id="214"/>
    <w:tbl>
      <w:tblPr>
        <w:tblStyle w:val="22"/>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78"/>
        <w:gridCol w:w="6042"/>
        <w:gridCol w:w="709"/>
        <w:gridCol w:w="709"/>
        <w:gridCol w:w="709"/>
        <w:gridCol w:w="661"/>
      </w:tblGrid>
      <w:tr w14:paraId="17CA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Align w:val="center"/>
          </w:tcPr>
          <w:p w14:paraId="7DE1D184">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w:t>
            </w:r>
          </w:p>
        </w:tc>
        <w:tc>
          <w:tcPr>
            <w:tcW w:w="6520" w:type="dxa"/>
            <w:gridSpan w:val="2"/>
            <w:vAlign w:val="center"/>
          </w:tcPr>
          <w:p w14:paraId="78BF20F3">
            <w:pPr>
              <w:snapToGrid w:val="0"/>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  审  内  容</w:t>
            </w:r>
          </w:p>
        </w:tc>
        <w:tc>
          <w:tcPr>
            <w:tcW w:w="709" w:type="dxa"/>
            <w:vAlign w:val="center"/>
          </w:tcPr>
          <w:p w14:paraId="45260ABC">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投标人1</w:t>
            </w:r>
          </w:p>
        </w:tc>
        <w:tc>
          <w:tcPr>
            <w:tcW w:w="709" w:type="dxa"/>
            <w:vAlign w:val="center"/>
          </w:tcPr>
          <w:p w14:paraId="5660A280">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投标人2</w:t>
            </w:r>
          </w:p>
        </w:tc>
        <w:tc>
          <w:tcPr>
            <w:tcW w:w="709" w:type="dxa"/>
            <w:vAlign w:val="center"/>
          </w:tcPr>
          <w:p w14:paraId="1D3FCBEF">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投标人3</w:t>
            </w:r>
          </w:p>
        </w:tc>
        <w:tc>
          <w:tcPr>
            <w:tcW w:w="661" w:type="dxa"/>
            <w:vAlign w:val="center"/>
          </w:tcPr>
          <w:p w14:paraId="554D6C70">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投标人N</w:t>
            </w:r>
          </w:p>
        </w:tc>
      </w:tr>
      <w:tr w14:paraId="5DB4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restart"/>
            <w:vAlign w:val="center"/>
          </w:tcPr>
          <w:p w14:paraId="3B81DBB5">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符合性评审</w:t>
            </w:r>
          </w:p>
        </w:tc>
        <w:tc>
          <w:tcPr>
            <w:tcW w:w="478" w:type="dxa"/>
            <w:vAlign w:val="center"/>
          </w:tcPr>
          <w:p w14:paraId="0B99E094">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w:t>
            </w:r>
          </w:p>
        </w:tc>
        <w:tc>
          <w:tcPr>
            <w:tcW w:w="6042" w:type="dxa"/>
            <w:vAlign w:val="center"/>
          </w:tcPr>
          <w:p w14:paraId="62FBDCAF">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投标人是否对同一招标项目做出两个以上报价而未明确效力</w:t>
            </w:r>
          </w:p>
        </w:tc>
        <w:tc>
          <w:tcPr>
            <w:tcW w:w="709" w:type="dxa"/>
            <w:vAlign w:val="center"/>
          </w:tcPr>
          <w:p w14:paraId="0C4C2972">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3E32B12C">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60E635BE">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7C8BB4AE">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44A2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vAlign w:val="center"/>
          </w:tcPr>
          <w:p w14:paraId="1B669285">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3391E4E5">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w:t>
            </w:r>
          </w:p>
        </w:tc>
        <w:tc>
          <w:tcPr>
            <w:tcW w:w="6042" w:type="dxa"/>
            <w:vAlign w:val="center"/>
          </w:tcPr>
          <w:p w14:paraId="07CE33F8">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投标文件是否有投标单位法定代表人或其委托代理人（签字或签章）和加盖了投标企业的公章。签字盖章是否满足招标文件的要求</w:t>
            </w:r>
          </w:p>
        </w:tc>
        <w:tc>
          <w:tcPr>
            <w:tcW w:w="709" w:type="dxa"/>
            <w:vAlign w:val="center"/>
          </w:tcPr>
          <w:p w14:paraId="7409EE11">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3573262C">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4BE355E4">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600B2B2E">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39DF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vAlign w:val="center"/>
          </w:tcPr>
          <w:p w14:paraId="56200379">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3813FD0A">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w:t>
            </w:r>
          </w:p>
        </w:tc>
        <w:tc>
          <w:tcPr>
            <w:tcW w:w="6042" w:type="dxa"/>
            <w:vAlign w:val="center"/>
          </w:tcPr>
          <w:p w14:paraId="363150D4">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投标有效期是否满足招标文件要求</w:t>
            </w:r>
          </w:p>
        </w:tc>
        <w:tc>
          <w:tcPr>
            <w:tcW w:w="709" w:type="dxa"/>
            <w:vAlign w:val="center"/>
          </w:tcPr>
          <w:p w14:paraId="20A0240D">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10A91235">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110836A0">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0315FAD0">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5C69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vAlign w:val="center"/>
          </w:tcPr>
          <w:p w14:paraId="6D3BFB61">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60C4BB7A">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54</w:t>
            </w:r>
          </w:p>
        </w:tc>
        <w:tc>
          <w:tcPr>
            <w:tcW w:w="6042" w:type="dxa"/>
            <w:vAlign w:val="center"/>
          </w:tcPr>
          <w:p w14:paraId="330C5697">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服务需求是否满足招标文件要求</w:t>
            </w:r>
          </w:p>
        </w:tc>
        <w:tc>
          <w:tcPr>
            <w:tcW w:w="709" w:type="dxa"/>
            <w:vAlign w:val="center"/>
          </w:tcPr>
          <w:p w14:paraId="3A1665C5">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50C59C7C">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31BE2CAF">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30419D25">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26D5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vAlign w:val="center"/>
          </w:tcPr>
          <w:p w14:paraId="072C2967">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6B83FB22">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65</w:t>
            </w:r>
          </w:p>
        </w:tc>
        <w:tc>
          <w:tcPr>
            <w:tcW w:w="6042" w:type="dxa"/>
            <w:vAlign w:val="center"/>
          </w:tcPr>
          <w:p w14:paraId="39C75A77">
            <w:pPr>
              <w:spacing w:line="240" w:lineRule="auto"/>
              <w:ind w:left="105" w:hanging="1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投标报价是否不高于采购限价（532109 </w:t>
            </w:r>
            <w:r>
              <w:rPr>
                <w:rFonts w:hint="eastAsia" w:ascii="仿宋" w:hAnsi="仿宋" w:eastAsia="仿宋" w:cs="仿宋"/>
                <w:bCs/>
                <w:color w:val="000000" w:themeColor="text1"/>
                <w:szCs w:val="21"/>
                <w14:textFill>
                  <w14:solidFill>
                    <w14:schemeClr w14:val="tx1"/>
                  </w14:solidFill>
                </w14:textFill>
              </w:rPr>
              <w:t>.00元</w:t>
            </w:r>
            <w:r>
              <w:rPr>
                <w:rFonts w:hint="eastAsia" w:ascii="仿宋" w:hAnsi="仿宋" w:eastAsia="仿宋" w:cs="仿宋"/>
                <w:color w:val="000000" w:themeColor="text1"/>
                <w:szCs w:val="21"/>
                <w14:textFill>
                  <w14:solidFill>
                    <w14:schemeClr w14:val="tx1"/>
                  </w14:solidFill>
                </w14:textFill>
              </w:rPr>
              <w:t>）</w:t>
            </w:r>
          </w:p>
        </w:tc>
        <w:tc>
          <w:tcPr>
            <w:tcW w:w="709" w:type="dxa"/>
            <w:vAlign w:val="center"/>
          </w:tcPr>
          <w:p w14:paraId="7B4DB538">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74FB3D21">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1BB702BA">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36D705AB">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19E5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vAlign w:val="center"/>
          </w:tcPr>
          <w:p w14:paraId="30A6D586">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66E6042C">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76</w:t>
            </w:r>
          </w:p>
        </w:tc>
        <w:tc>
          <w:tcPr>
            <w:tcW w:w="6042" w:type="dxa"/>
            <w:vAlign w:val="center"/>
          </w:tcPr>
          <w:p w14:paraId="0BD622B3">
            <w:pPr>
              <w:spacing w:line="240" w:lineRule="auto"/>
              <w:ind w:left="105" w:hanging="1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投标有效期、合同履行期限等相关条款是否满足招标文件要求的；</w:t>
            </w:r>
          </w:p>
        </w:tc>
        <w:tc>
          <w:tcPr>
            <w:tcW w:w="709" w:type="dxa"/>
            <w:vAlign w:val="center"/>
          </w:tcPr>
          <w:p w14:paraId="2BD19FDC">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269C3D56">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35721032">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0AA157B4">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117E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dxa"/>
            <w:vMerge w:val="continue"/>
            <w:vAlign w:val="center"/>
          </w:tcPr>
          <w:p w14:paraId="6E7E28B0">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22B997F8">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87</w:t>
            </w:r>
          </w:p>
        </w:tc>
        <w:tc>
          <w:tcPr>
            <w:tcW w:w="6042" w:type="dxa"/>
            <w:vAlign w:val="center"/>
          </w:tcPr>
          <w:p w14:paraId="76650C13">
            <w:pPr>
              <w:spacing w:line="240" w:lineRule="auto"/>
              <w:ind w:left="105" w:hanging="1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未实质性响应招标文件要求或者投标文件有招标方不能接受的附加条件的</w:t>
            </w:r>
          </w:p>
        </w:tc>
        <w:tc>
          <w:tcPr>
            <w:tcW w:w="709" w:type="dxa"/>
            <w:vAlign w:val="center"/>
          </w:tcPr>
          <w:p w14:paraId="7B789A10">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306DF205">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23109F1F">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6E182712">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2FCB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36" w:type="dxa"/>
            <w:vMerge w:val="continue"/>
            <w:vAlign w:val="center"/>
          </w:tcPr>
          <w:p w14:paraId="3E746564">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08B46247">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6042" w:type="dxa"/>
            <w:vAlign w:val="center"/>
          </w:tcPr>
          <w:p w14:paraId="4926A50C">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投标人、投标文件不存在不符合法律、法规和招标文件规定的其他无效情形。</w:t>
            </w:r>
          </w:p>
        </w:tc>
        <w:tc>
          <w:tcPr>
            <w:tcW w:w="709" w:type="dxa"/>
            <w:vAlign w:val="center"/>
          </w:tcPr>
          <w:p w14:paraId="3E54A20C">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3BD67F43">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0E3E1313">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7B8ECCF6">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23FF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156" w:type="dxa"/>
            <w:gridSpan w:val="3"/>
            <w:vAlign w:val="center"/>
          </w:tcPr>
          <w:p w14:paraId="098041DF">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结论：合格/不合格</w:t>
            </w:r>
          </w:p>
        </w:tc>
        <w:tc>
          <w:tcPr>
            <w:tcW w:w="709" w:type="dxa"/>
            <w:vAlign w:val="center"/>
          </w:tcPr>
          <w:p w14:paraId="2A6C6D82">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227C1777">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2F5DC492">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68A6A13C">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7946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vAlign w:val="center"/>
          </w:tcPr>
          <w:p w14:paraId="42783EEE">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评标委员会成员签名：</w:t>
            </w:r>
          </w:p>
          <w:p w14:paraId="5EE4B404">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年    月    日</w:t>
            </w:r>
          </w:p>
        </w:tc>
      </w:tr>
      <w:tr w14:paraId="6402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vAlign w:val="center"/>
          </w:tcPr>
          <w:p w14:paraId="66546C8D">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14:paraId="32159584">
      <w:pPr>
        <w:tabs>
          <w:tab w:val="left" w:pos="360"/>
        </w:tabs>
        <w:snapToGrid w:val="0"/>
        <w:spacing w:line="360" w:lineRule="auto"/>
        <w:ind w:left="900" w:hanging="900"/>
        <w:outlineLvl w:val="1"/>
        <w:rPr>
          <w:rFonts w:hint="eastAsia" w:ascii="仿宋" w:hAnsi="仿宋" w:eastAsia="仿宋" w:cs="仿宋"/>
          <w:color w:val="000000" w:themeColor="text1"/>
          <w:szCs w:val="21"/>
          <w14:textFill>
            <w14:solidFill>
              <w14:schemeClr w14:val="tx1"/>
            </w14:solidFill>
          </w14:textFill>
        </w:rPr>
      </w:pPr>
      <w:bookmarkStart w:id="248" w:name="_Toc28338"/>
      <w:r>
        <w:rPr>
          <w:rFonts w:hint="eastAsia" w:ascii="仿宋" w:hAnsi="仿宋" w:eastAsia="仿宋" w:cs="仿宋"/>
          <w:color w:val="000000" w:themeColor="text1"/>
          <w:szCs w:val="21"/>
          <w14:textFill>
            <w14:solidFill>
              <w14:schemeClr w14:val="tx1"/>
            </w14:solidFill>
          </w14:textFill>
        </w:rPr>
        <w:t>2投标文件有关事项的澄清或者说明</w:t>
      </w:r>
      <w:bookmarkEnd w:id="248"/>
    </w:p>
    <w:p w14:paraId="4FEDE3A2">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3A0B67A">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color w:val="000000" w:themeColor="text1"/>
          <w:szCs w:val="21"/>
          <w14:textFill>
            <w14:solidFill>
              <w14:schemeClr w14:val="tx1"/>
            </w14:solidFill>
          </w14:textFill>
        </w:rPr>
        <w:t>无效投标处理</w:t>
      </w:r>
      <w:r>
        <w:rPr>
          <w:rFonts w:hint="eastAsia" w:ascii="仿宋" w:hAnsi="仿宋" w:eastAsia="仿宋" w:cs="仿宋"/>
          <w:color w:val="000000" w:themeColor="text1"/>
          <w:szCs w:val="21"/>
          <w14:textFill>
            <w14:solidFill>
              <w14:schemeClr w14:val="tx1"/>
            </w14:solidFill>
          </w14:textFill>
        </w:rPr>
        <w:t>。</w:t>
      </w:r>
    </w:p>
    <w:p w14:paraId="629BB124">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color w:val="000000" w:themeColor="text1"/>
          <w:szCs w:val="21"/>
          <w14:textFill>
            <w14:solidFill>
              <w14:schemeClr w14:val="tx1"/>
            </w14:solidFill>
          </w14:textFill>
        </w:rPr>
        <w:t>投标无效</w:t>
      </w:r>
      <w:r>
        <w:rPr>
          <w:rFonts w:hint="eastAsia" w:ascii="仿宋" w:hAnsi="仿宋" w:eastAsia="仿宋" w:cs="仿宋"/>
          <w:color w:val="000000" w:themeColor="text1"/>
          <w:szCs w:val="21"/>
          <w14:textFill>
            <w14:solidFill>
              <w14:schemeClr w14:val="tx1"/>
            </w14:solidFill>
          </w14:textFill>
        </w:rPr>
        <w:t>。</w:t>
      </w:r>
    </w:p>
    <w:p w14:paraId="6B8FB33D">
      <w:pPr>
        <w:numPr>
          <w:ilvl w:val="1"/>
          <w:numId w:val="0"/>
        </w:numPr>
        <w:tabs>
          <w:tab w:val="left" w:pos="1080"/>
        </w:tabs>
        <w:snapToGrid w:val="0"/>
        <w:spacing w:line="360" w:lineRule="auto"/>
        <w:ind w:left="1077" w:hanging="72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2.4投标文件报价出现前后不一致的，按照下列规定修正：</w:t>
      </w:r>
    </w:p>
    <w:p w14:paraId="28AD1A40">
      <w:pPr>
        <w:numPr>
          <w:ilvl w:val="2"/>
          <w:numId w:val="0"/>
        </w:numPr>
        <w:tabs>
          <w:tab w:val="left" w:pos="1080"/>
          <w:tab w:val="left" w:pos="1589"/>
          <w:tab w:val="left" w:pos="2035"/>
          <w:tab w:val="left" w:pos="2114"/>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2.4.1招标文件对于报价修正是否另有规定：</w:t>
      </w:r>
    </w:p>
    <w:p w14:paraId="4A2FC138">
      <w:pPr>
        <w:tabs>
          <w:tab w:val="left" w:pos="1080"/>
          <w:tab w:val="left" w:pos="1589"/>
          <w:tab w:val="left" w:pos="2035"/>
          <w:tab w:val="left" w:pos="2114"/>
        </w:tabs>
        <w:snapToGrid w:val="0"/>
        <w:spacing w:line="360" w:lineRule="auto"/>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□有，具体规定为：______________</w:t>
      </w:r>
    </w:p>
    <w:p w14:paraId="78818634">
      <w:pPr>
        <w:tabs>
          <w:tab w:val="left" w:pos="1080"/>
          <w:tab w:val="left" w:pos="1589"/>
          <w:tab w:val="left" w:pos="2035"/>
          <w:tab w:val="left" w:pos="2114"/>
        </w:tabs>
        <w:snapToGrid w:val="0"/>
        <w:spacing w:line="360" w:lineRule="auto"/>
        <w:rPr>
          <w:rFonts w:hint="eastAsia" w:ascii="仿宋" w:hAnsi="仿宋" w:eastAsia="仿宋" w:cs="仿宋"/>
          <w:color w:val="000000" w:themeColor="text1"/>
          <w:szCs w:val="21"/>
          <w14:textFill>
            <w14:solidFill>
              <w14:schemeClr w14:val="tx1"/>
            </w14:solidFill>
          </w14:textFill>
        </w:rPr>
      </w:pPr>
      <w:r>
        <w:rPr>
          <w:rFonts w:ascii="Segoe UI Symbol" w:hAnsi="Segoe UI Symbol" w:eastAsia="仿宋" w:cs="Segoe UI Symbol"/>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无，按下述2.4.2-2.4.7项规定修正。</w:t>
      </w:r>
    </w:p>
    <w:p w14:paraId="03068361">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2.4.2单独递交的开标一览表（报价表）与投标文件中开标一览表（报价表）内容不一致的，以单独递交的开标一览表（报价表）为准；</w:t>
      </w:r>
    </w:p>
    <w:p w14:paraId="19637E61">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2.4.3投标文件中开标一览表（报价表）内容与投标文件中相应内容不一致的，以开标一览表（报价表）为准；</w:t>
      </w:r>
    </w:p>
    <w:p w14:paraId="24994B75">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2.4.4大写金额和小写金额不一致的，以大写金额为准；</w:t>
      </w:r>
    </w:p>
    <w:p w14:paraId="2ECD0A27">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2.4.5单价金额小数点或者百分比有明显错位的，以开标一览表的总价为准，并修改单价；</w:t>
      </w:r>
    </w:p>
    <w:p w14:paraId="4B32B51C">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2.4.6总价金额与按单价汇总金额不一致的，以单价金额计算结果为准。</w:t>
      </w:r>
    </w:p>
    <w:p w14:paraId="4714E6AC">
      <w:pPr>
        <w:numPr>
          <w:ilvl w:val="2"/>
          <w:numId w:val="0"/>
        </w:numPr>
        <w:tabs>
          <w:tab w:val="left" w:pos="1080"/>
          <w:tab w:val="left" w:pos="1589"/>
          <w:tab w:val="left" w:pos="2035"/>
          <w:tab w:val="left" w:pos="2114"/>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2.4.7同时出现两种以上不一致的，按照前款规定的顺序修正。修正后的报价经投标人书面确认后产生约束力，投标人不确认的，其</w:t>
      </w:r>
      <w:r>
        <w:rPr>
          <w:rFonts w:hint="eastAsia" w:ascii="仿宋" w:hAnsi="仿宋" w:eastAsia="仿宋" w:cs="仿宋"/>
          <w:b/>
          <w:color w:val="000000" w:themeColor="text1"/>
          <w:szCs w:val="21"/>
          <w14:textFill>
            <w14:solidFill>
              <w14:schemeClr w14:val="tx1"/>
            </w14:solidFill>
          </w14:textFill>
        </w:rPr>
        <w:t>投标无效</w:t>
      </w:r>
      <w:r>
        <w:rPr>
          <w:rFonts w:hint="eastAsia" w:ascii="仿宋" w:hAnsi="仿宋" w:eastAsia="仿宋" w:cs="仿宋"/>
          <w:color w:val="000000" w:themeColor="text1"/>
          <w:szCs w:val="21"/>
          <w14:textFill>
            <w14:solidFill>
              <w14:schemeClr w14:val="tx1"/>
            </w14:solidFill>
          </w14:textFill>
        </w:rPr>
        <w:t>。</w:t>
      </w:r>
    </w:p>
    <w:p w14:paraId="68739B40">
      <w:pPr>
        <w:tabs>
          <w:tab w:val="left" w:pos="360"/>
        </w:tabs>
        <w:snapToGrid w:val="0"/>
        <w:spacing w:line="360" w:lineRule="auto"/>
        <w:ind w:left="900" w:hanging="900"/>
        <w:outlineLvl w:val="1"/>
        <w:rPr>
          <w:rFonts w:hint="eastAsia" w:ascii="仿宋" w:hAnsi="仿宋" w:eastAsia="仿宋" w:cs="仿宋"/>
          <w:color w:val="000000" w:themeColor="text1"/>
          <w:szCs w:val="21"/>
          <w14:textFill>
            <w14:solidFill>
              <w14:schemeClr w14:val="tx1"/>
            </w14:solidFill>
          </w14:textFill>
        </w:rPr>
      </w:pPr>
      <w:bookmarkStart w:id="249" w:name="_Toc24714"/>
      <w:r>
        <w:rPr>
          <w:rFonts w:hint="eastAsia" w:ascii="仿宋" w:hAnsi="仿宋" w:eastAsia="仿宋" w:cs="仿宋"/>
          <w:color w:val="000000" w:themeColor="text1"/>
          <w:szCs w:val="21"/>
          <w14:textFill>
            <w14:solidFill>
              <w14:schemeClr w14:val="tx1"/>
            </w14:solidFill>
          </w14:textFill>
        </w:rPr>
        <w:t>3.投标文件的比较和评价</w:t>
      </w:r>
      <w:bookmarkEnd w:id="249"/>
    </w:p>
    <w:p w14:paraId="55297EE9">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3.1评标委员会将按照招标文件中规定的评标方法和标准，对符合性审查合格的投标文件进行商务和技术评估，综合比较与评价；未通过符合性审查的投标文件不得进入比较与评价。</w:t>
      </w:r>
    </w:p>
    <w:p w14:paraId="63B4E677">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3.2评标方法和评标标准</w:t>
      </w:r>
    </w:p>
    <w:p w14:paraId="78899010">
      <w:pPr>
        <w:numPr>
          <w:ilvl w:val="2"/>
          <w:numId w:val="0"/>
        </w:numPr>
        <w:tabs>
          <w:tab w:val="left" w:pos="1080"/>
          <w:tab w:val="left" w:pos="1589"/>
          <w:tab w:val="left" w:pos="2035"/>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3.2.1本项目采用的评标方法为：</w:t>
      </w:r>
    </w:p>
    <w:p w14:paraId="37939575">
      <w:pPr>
        <w:tabs>
          <w:tab w:val="left" w:pos="900"/>
          <w:tab w:val="left" w:pos="1589"/>
          <w:tab w:val="left" w:pos="1701"/>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ascii="Segoe UI Symbol" w:hAnsi="Segoe UI Symbol" w:eastAsia="仿宋" w:cs="Segoe UI Symbol"/>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EBE67F0">
      <w:pPr>
        <w:tabs>
          <w:tab w:val="left" w:pos="360"/>
        </w:tabs>
        <w:snapToGrid w:val="0"/>
        <w:spacing w:line="360" w:lineRule="auto"/>
        <w:ind w:left="900" w:hanging="900"/>
        <w:outlineLvl w:val="1"/>
        <w:rPr>
          <w:rFonts w:hint="eastAsia" w:ascii="仿宋" w:hAnsi="仿宋" w:eastAsia="仿宋" w:cs="仿宋"/>
          <w:color w:val="000000" w:themeColor="text1"/>
          <w:szCs w:val="21"/>
          <w14:textFill>
            <w14:solidFill>
              <w14:schemeClr w14:val="tx1"/>
            </w14:solidFill>
          </w14:textFill>
        </w:rPr>
      </w:pPr>
      <w:bookmarkStart w:id="250" w:name="_Toc23804"/>
      <w:r>
        <w:rPr>
          <w:rFonts w:hint="eastAsia" w:ascii="仿宋" w:hAnsi="仿宋" w:eastAsia="仿宋" w:cs="仿宋"/>
          <w:color w:val="000000" w:themeColor="text1"/>
          <w:szCs w:val="21"/>
          <w14:textFill>
            <w14:solidFill>
              <w14:schemeClr w14:val="tx1"/>
            </w14:solidFill>
          </w14:textFill>
        </w:rPr>
        <w:t>4.确定</w:t>
      </w:r>
      <w:bookmarkStart w:id="251" w:name="_Toc142311048"/>
      <w:bookmarkStart w:id="252" w:name="_Toc226309790"/>
      <w:bookmarkStart w:id="253" w:name="_Toc226965819"/>
      <w:bookmarkStart w:id="254" w:name="_Toc149720839"/>
      <w:bookmarkStart w:id="255" w:name="_Toc127151546"/>
      <w:bookmarkStart w:id="256" w:name="_Toc151190173"/>
      <w:bookmarkStart w:id="257" w:name="_Toc150774751"/>
      <w:bookmarkStart w:id="258" w:name="_Toc150774646"/>
      <w:bookmarkStart w:id="259" w:name="_Toc150480784"/>
      <w:bookmarkStart w:id="260" w:name="_Toc264969236"/>
      <w:bookmarkStart w:id="261" w:name="_Toc305158814"/>
      <w:bookmarkStart w:id="262" w:name="_Toc164608815"/>
      <w:bookmarkStart w:id="263" w:name="_Toc150509297"/>
      <w:bookmarkStart w:id="264" w:name="_Toc151193788"/>
      <w:bookmarkStart w:id="265" w:name="_Toc127161460"/>
      <w:bookmarkStart w:id="266" w:name="_Toc226965736"/>
      <w:bookmarkStart w:id="267" w:name="_Toc164608660"/>
      <w:bookmarkStart w:id="268" w:name="_Toc520356170"/>
      <w:bookmarkStart w:id="269" w:name="_Toc195842911"/>
      <w:bookmarkStart w:id="270" w:name="_Toc151193644"/>
      <w:bookmarkStart w:id="271" w:name="_Toc164351640"/>
      <w:bookmarkStart w:id="272" w:name="_Toc164229387"/>
      <w:bookmarkStart w:id="273" w:name="_Toc305158888"/>
      <w:bookmarkStart w:id="274" w:name="_Toc151193860"/>
      <w:bookmarkStart w:id="275" w:name="_Ref467307010"/>
      <w:bookmarkStart w:id="276" w:name="_Toc226337242"/>
      <w:bookmarkStart w:id="277" w:name="_Toc151193716"/>
      <w:bookmarkStart w:id="278" w:name="_Toc151193934"/>
      <w:bookmarkStart w:id="279" w:name="_Toc127151747"/>
      <w:bookmarkStart w:id="280" w:name="_Toc265228384"/>
      <w:bookmarkStart w:id="281" w:name="_Toc164229241"/>
      <w:r>
        <w:rPr>
          <w:rFonts w:hint="eastAsia" w:ascii="仿宋" w:hAnsi="仿宋" w:eastAsia="仿宋" w:cs="仿宋"/>
          <w:color w:val="000000" w:themeColor="text1"/>
          <w:szCs w:val="21"/>
          <w14:textFill>
            <w14:solidFill>
              <w14:schemeClr w14:val="tx1"/>
            </w14:solidFill>
          </w14:textFill>
        </w:rPr>
        <w:t>中标候选人名单</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52F8548E">
      <w:pPr>
        <w:numPr>
          <w:ilvl w:val="1"/>
          <w:numId w:val="0"/>
        </w:numPr>
        <w:tabs>
          <w:tab w:val="left" w:pos="1080"/>
        </w:tabs>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6D9DA84">
      <w:pPr>
        <w:pStyle w:val="12"/>
        <w:tabs>
          <w:tab w:val="left" w:pos="900"/>
          <w:tab w:val="left" w:pos="2127"/>
        </w:tabs>
        <w:adjustRightInd w:val="0"/>
        <w:snapToGrid w:val="0"/>
        <w:spacing w:line="360" w:lineRule="auto"/>
        <w:rPr>
          <w:rFonts w:hint="eastAsia" w:ascii="仿宋" w:hAnsi="仿宋" w:eastAsia="仿宋" w:cs="仿宋"/>
          <w:color w:val="000000" w:themeColor="text1"/>
          <w:sz w:val="21"/>
          <w:szCs w:val="21"/>
          <w14:textFill>
            <w14:solidFill>
              <w14:schemeClr w14:val="tx1"/>
            </w14:solidFill>
          </w14:textFill>
        </w:rPr>
      </w:pPr>
      <w:r>
        <w:rPr>
          <w:rFonts w:ascii="Segoe UI Symbol" w:hAnsi="Segoe UI Symbol" w:eastAsia="仿宋" w:cs="Segoe UI Symbol"/>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随机抽取</w:t>
      </w:r>
    </w:p>
    <w:p w14:paraId="6C8FC29D">
      <w:pPr>
        <w:pStyle w:val="12"/>
        <w:tabs>
          <w:tab w:val="left" w:pos="900"/>
          <w:tab w:val="left" w:pos="2127"/>
        </w:tabs>
        <w:adjustRightInd w:val="0"/>
        <w:snapToGrid w:val="0"/>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□其他方式，具体要求：_____</w:t>
      </w:r>
    </w:p>
    <w:p w14:paraId="735EE7F0">
      <w:pPr>
        <w:numPr>
          <w:ilvl w:val="1"/>
          <w:numId w:val="0"/>
        </w:numPr>
        <w:tabs>
          <w:tab w:val="left" w:pos="1080"/>
        </w:tabs>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474E254">
      <w:pPr>
        <w:numPr>
          <w:ilvl w:val="1"/>
          <w:numId w:val="0"/>
        </w:numPr>
        <w:tabs>
          <w:tab w:val="left" w:pos="1080"/>
        </w:tabs>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4.3评标委员会要对评分汇总情况进行复核，特别是对排名第一的、报价最低的、投标或投标文件被认定为无效的情形进行重点复核。</w:t>
      </w:r>
    </w:p>
    <w:p w14:paraId="3209C219">
      <w:pPr>
        <w:numPr>
          <w:ilvl w:val="1"/>
          <w:numId w:val="0"/>
        </w:numPr>
        <w:tabs>
          <w:tab w:val="left" w:pos="1080"/>
        </w:tabs>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4.4评标委员会将根据各投标人的评标排序，依次推荐本项目（各采购包）的中标候选人，起草并签署评标报告。本项目（各采购包）评标委员会共（各）推荐___名中标候选人。</w:t>
      </w:r>
    </w:p>
    <w:p w14:paraId="07DD5E7E">
      <w:pPr>
        <w:tabs>
          <w:tab w:val="left" w:pos="360"/>
        </w:tabs>
        <w:snapToGrid w:val="0"/>
        <w:spacing w:line="360" w:lineRule="auto"/>
        <w:ind w:left="900" w:hanging="900"/>
        <w:outlineLvl w:val="1"/>
        <w:rPr>
          <w:rFonts w:hint="eastAsia" w:ascii="仿宋" w:hAnsi="仿宋" w:eastAsia="仿宋" w:cs="仿宋"/>
          <w:color w:val="000000" w:themeColor="text1"/>
          <w:szCs w:val="21"/>
          <w14:textFill>
            <w14:solidFill>
              <w14:schemeClr w14:val="tx1"/>
            </w14:solidFill>
          </w14:textFill>
        </w:rPr>
      </w:pPr>
      <w:bookmarkStart w:id="282" w:name="_Toc1575"/>
      <w:r>
        <w:rPr>
          <w:rFonts w:hint="eastAsia" w:ascii="仿宋" w:hAnsi="仿宋" w:eastAsia="仿宋" w:cs="仿宋"/>
          <w:color w:val="000000" w:themeColor="text1"/>
          <w:szCs w:val="21"/>
          <w14:textFill>
            <w14:solidFill>
              <w14:schemeClr w14:val="tx1"/>
            </w14:solidFill>
          </w14:textFill>
        </w:rPr>
        <w:t>5报告违法行为</w:t>
      </w:r>
      <w:bookmarkEnd w:id="282"/>
    </w:p>
    <w:p w14:paraId="76F5038C">
      <w:pPr>
        <w:numPr>
          <w:ilvl w:val="1"/>
          <w:numId w:val="0"/>
        </w:numPr>
        <w:tabs>
          <w:tab w:val="left" w:pos="1080"/>
        </w:tabs>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5.1评标委员会在评标过程中发现投标人有行贿、提供虚假材料或者串通等违法行为时，有向采购人、采购代理机构或者有关部门报告的职责。</w:t>
      </w:r>
    </w:p>
    <w:p w14:paraId="2AB6C44F">
      <w:pPr>
        <w:adjustRightInd w:val="0"/>
        <w:snapToGrid w:val="0"/>
        <w:spacing w:line="360" w:lineRule="auto"/>
        <w:jc w:val="center"/>
        <w:rPr>
          <w:rFonts w:hint="eastAsia" w:ascii="仿宋" w:hAnsi="仿宋" w:eastAsia="仿宋" w:cs="仿宋"/>
          <w:b/>
          <w:color w:val="000000" w:themeColor="text1"/>
          <w:szCs w:val="21"/>
          <w14:textFill>
            <w14:solidFill>
              <w14:schemeClr w14:val="tx1"/>
            </w14:solidFill>
          </w14:textFill>
        </w:rPr>
      </w:pPr>
    </w:p>
    <w:p w14:paraId="42FF9C71">
      <w:pPr>
        <w:adjustRightInd w:val="0"/>
        <w:snapToGrid w:val="0"/>
        <w:spacing w:line="360" w:lineRule="auto"/>
        <w:jc w:val="center"/>
        <w:rPr>
          <w:rFonts w:hint="eastAsia" w:ascii="仿宋" w:hAnsi="仿宋" w:eastAsia="仿宋" w:cs="仿宋"/>
          <w:b/>
          <w:color w:val="000000" w:themeColor="text1"/>
          <w:szCs w:val="21"/>
          <w14:textFill>
            <w14:solidFill>
              <w14:schemeClr w14:val="tx1"/>
            </w14:solidFill>
          </w14:textFill>
        </w:rPr>
      </w:pPr>
    </w:p>
    <w:p w14:paraId="5A752C89">
      <w:pPr>
        <w:adjustRightInd w:val="0"/>
        <w:snapToGrid w:val="0"/>
        <w:spacing w:line="360" w:lineRule="auto"/>
        <w:jc w:val="center"/>
        <w:rPr>
          <w:rFonts w:hint="eastAsia" w:ascii="仿宋" w:hAnsi="仿宋" w:eastAsia="仿宋" w:cs="仿宋"/>
          <w:b/>
          <w:color w:val="000000" w:themeColor="text1"/>
          <w:szCs w:val="21"/>
          <w14:textFill>
            <w14:solidFill>
              <w14:schemeClr w14:val="tx1"/>
            </w14:solidFill>
          </w14:textFill>
        </w:rPr>
      </w:pPr>
    </w:p>
    <w:p w14:paraId="13546BDC">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4CCA8105">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547AE0DB">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23135FDA">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26D3AD7B">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073DF435">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295089B8">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6FEB8C0D">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3A7BF9FF">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7F3D74C0">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757647BB">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24F76C9E">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3AFB9C3B">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68BC14ED">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03578396">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21F82DF3">
      <w:pP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br w:type="page"/>
      </w:r>
    </w:p>
    <w:p w14:paraId="1B38214A">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233BCA20">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4A2B2D5B">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评审标准细则</w:t>
      </w:r>
    </w:p>
    <w:p w14:paraId="4F439A3D">
      <w:pPr>
        <w:widowControl/>
        <w:adjustRightInd w:val="0"/>
        <w:snapToGrid w:val="0"/>
        <w:spacing w:line="360" w:lineRule="auto"/>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评审采用百分制，满分为100分，由2个部分组成：1、商务技术得分（60分），价格得分（40分）。</w:t>
      </w:r>
    </w:p>
    <w:tbl>
      <w:tblPr>
        <w:tblStyle w:val="22"/>
        <w:tblpPr w:leftFromText="180" w:rightFromText="180" w:vertAnchor="text" w:horzAnchor="page" w:tblpX="1532" w:tblpY="303"/>
        <w:tblOverlap w:val="never"/>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0"/>
        <w:gridCol w:w="1076"/>
        <w:gridCol w:w="1005"/>
        <w:gridCol w:w="5507"/>
      </w:tblGrid>
      <w:tr w14:paraId="6784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2406" w:type="dxa"/>
            <w:gridSpan w:val="2"/>
            <w:vAlign w:val="center"/>
          </w:tcPr>
          <w:p w14:paraId="3266AE46">
            <w:pPr>
              <w:jc w:val="center"/>
              <w:rPr>
                <w:rFonts w:hint="eastAsia" w:ascii="仿宋" w:hAnsi="仿宋" w:eastAsia="仿宋" w:cs="仿宋"/>
                <w:b/>
                <w:bCs/>
                <w:kern w:val="0"/>
                <w:szCs w:val="21"/>
              </w:rPr>
            </w:pPr>
            <w:r>
              <w:rPr>
                <w:rFonts w:hint="eastAsia" w:ascii="仿宋" w:hAnsi="仿宋" w:eastAsia="仿宋" w:cs="仿宋"/>
                <w:b/>
                <w:bCs/>
                <w:kern w:val="0"/>
                <w:szCs w:val="21"/>
              </w:rPr>
              <w:t>评审项目</w:t>
            </w:r>
          </w:p>
        </w:tc>
        <w:tc>
          <w:tcPr>
            <w:tcW w:w="1005" w:type="dxa"/>
            <w:vAlign w:val="center"/>
          </w:tcPr>
          <w:p w14:paraId="0B295400">
            <w:pPr>
              <w:jc w:val="center"/>
              <w:rPr>
                <w:rFonts w:hint="eastAsia" w:ascii="仿宋" w:hAnsi="仿宋" w:eastAsia="仿宋" w:cs="仿宋"/>
                <w:b/>
                <w:bCs/>
                <w:kern w:val="0"/>
                <w:szCs w:val="21"/>
              </w:rPr>
            </w:pPr>
            <w:r>
              <w:rPr>
                <w:rFonts w:hint="eastAsia" w:ascii="仿宋" w:hAnsi="仿宋" w:eastAsia="仿宋" w:cs="仿宋"/>
                <w:b/>
                <w:bCs/>
                <w:kern w:val="0"/>
                <w:szCs w:val="21"/>
              </w:rPr>
              <w:t>标准分</w:t>
            </w:r>
          </w:p>
        </w:tc>
        <w:tc>
          <w:tcPr>
            <w:tcW w:w="5507" w:type="dxa"/>
            <w:vAlign w:val="center"/>
          </w:tcPr>
          <w:p w14:paraId="7A15D85E">
            <w:pPr>
              <w:jc w:val="center"/>
              <w:rPr>
                <w:rFonts w:hint="eastAsia" w:ascii="仿宋" w:hAnsi="仿宋" w:eastAsia="仿宋" w:cs="仿宋"/>
                <w:b/>
                <w:bCs/>
                <w:kern w:val="0"/>
                <w:szCs w:val="21"/>
              </w:rPr>
            </w:pPr>
            <w:r>
              <w:rPr>
                <w:rFonts w:hint="eastAsia" w:ascii="仿宋" w:hAnsi="仿宋" w:eastAsia="仿宋" w:cs="仿宋"/>
                <w:b/>
                <w:bCs/>
                <w:kern w:val="0"/>
                <w:szCs w:val="21"/>
              </w:rPr>
              <w:t>评审标准</w:t>
            </w:r>
          </w:p>
        </w:tc>
      </w:tr>
      <w:tr w14:paraId="53A6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8918" w:type="dxa"/>
            <w:gridSpan w:val="4"/>
          </w:tcPr>
          <w:p w14:paraId="4A36630A">
            <w:pPr>
              <w:rPr>
                <w:rFonts w:hint="eastAsia" w:ascii="仿宋" w:hAnsi="仿宋" w:eastAsia="仿宋" w:cs="仿宋"/>
                <w:color w:val="FF0000"/>
                <w:kern w:val="0"/>
                <w:szCs w:val="21"/>
              </w:rPr>
            </w:pPr>
          </w:p>
        </w:tc>
      </w:tr>
      <w:tr w14:paraId="611D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trPr>
        <w:tc>
          <w:tcPr>
            <w:tcW w:w="1330" w:type="dxa"/>
            <w:vAlign w:val="center"/>
          </w:tcPr>
          <w:p w14:paraId="1D436FDE">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价格评审</w:t>
            </w:r>
          </w:p>
          <w:p w14:paraId="3CDEC81C">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（40分）</w:t>
            </w:r>
          </w:p>
          <w:p w14:paraId="0F8DB3C4">
            <w:pPr>
              <w:spacing w:line="240" w:lineRule="auto"/>
              <w:ind w:left="105" w:hanging="105"/>
              <w:jc w:val="center"/>
              <w:rPr>
                <w:rFonts w:hint="eastAsia" w:ascii="仿宋" w:hAnsi="仿宋" w:eastAsia="仿宋" w:cs="仿宋"/>
                <w:szCs w:val="21"/>
              </w:rPr>
            </w:pPr>
          </w:p>
        </w:tc>
        <w:tc>
          <w:tcPr>
            <w:tcW w:w="1076" w:type="dxa"/>
            <w:vAlign w:val="center"/>
          </w:tcPr>
          <w:p w14:paraId="5D085EB2">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报价得分</w:t>
            </w:r>
          </w:p>
        </w:tc>
        <w:tc>
          <w:tcPr>
            <w:tcW w:w="1005" w:type="dxa"/>
            <w:vAlign w:val="center"/>
          </w:tcPr>
          <w:p w14:paraId="543F75A7">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40分</w:t>
            </w:r>
          </w:p>
        </w:tc>
        <w:tc>
          <w:tcPr>
            <w:tcW w:w="5507" w:type="dxa"/>
          </w:tcPr>
          <w:p w14:paraId="7DB0962C">
            <w:pPr>
              <w:spacing w:line="240" w:lineRule="auto"/>
              <w:ind w:left="105" w:hanging="105"/>
              <w:rPr>
                <w:rFonts w:hint="eastAsia" w:ascii="仿宋" w:hAnsi="仿宋" w:eastAsia="仿宋" w:cs="仿宋"/>
                <w:szCs w:val="21"/>
              </w:rPr>
            </w:pPr>
            <w:r>
              <w:rPr>
                <w:rFonts w:hint="eastAsia" w:ascii="仿宋" w:hAnsi="仿宋" w:eastAsia="仿宋" w:cs="仿宋"/>
                <w:szCs w:val="21"/>
              </w:rPr>
              <w:t>满足招标文件要求且投标价格最低的投标报价为评标基准价，其价格分为满分40分。其他投标人的价格分统一按照下列公式计算：投标报价得分=(评标基准价／投标报价)×价格权值×100（价格权值为40％）。</w:t>
            </w:r>
          </w:p>
        </w:tc>
      </w:tr>
      <w:tr w14:paraId="06F8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trPr>
        <w:tc>
          <w:tcPr>
            <w:tcW w:w="1330" w:type="dxa"/>
            <w:vMerge w:val="restart"/>
            <w:vAlign w:val="center"/>
          </w:tcPr>
          <w:p w14:paraId="22A7A7C1">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技术评审</w:t>
            </w:r>
          </w:p>
          <w:p w14:paraId="2F368BFD">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（40分）</w:t>
            </w:r>
          </w:p>
          <w:p w14:paraId="281E9256">
            <w:pPr>
              <w:spacing w:line="240" w:lineRule="auto"/>
              <w:ind w:left="105" w:hanging="105"/>
              <w:rPr>
                <w:rFonts w:hint="eastAsia" w:ascii="仿宋" w:hAnsi="仿宋" w:eastAsia="仿宋" w:cs="仿宋"/>
                <w:color w:val="FF0000"/>
                <w:szCs w:val="21"/>
              </w:rPr>
            </w:pPr>
          </w:p>
        </w:tc>
        <w:tc>
          <w:tcPr>
            <w:tcW w:w="1076" w:type="dxa"/>
            <w:vAlign w:val="center"/>
          </w:tcPr>
          <w:p w14:paraId="2690B114">
            <w:pPr>
              <w:jc w:val="center"/>
              <w:rPr>
                <w:rFonts w:hint="eastAsia" w:ascii="仿宋" w:hAnsi="仿宋" w:eastAsia="仿宋" w:cs="仿宋"/>
                <w:szCs w:val="21"/>
              </w:rPr>
            </w:pPr>
            <w:r>
              <w:rPr>
                <w:rFonts w:hint="eastAsia" w:ascii="仿宋" w:hAnsi="仿宋" w:eastAsia="仿宋" w:cs="仿宋"/>
                <w:szCs w:val="21"/>
              </w:rPr>
              <w:t>技术</w:t>
            </w:r>
          </w:p>
          <w:p w14:paraId="068BC99E">
            <w:pPr>
              <w:jc w:val="center"/>
              <w:rPr>
                <w:rFonts w:hint="eastAsia" w:ascii="仿宋" w:hAnsi="仿宋" w:eastAsia="仿宋" w:cs="仿宋"/>
                <w:szCs w:val="21"/>
              </w:rPr>
            </w:pPr>
            <w:r>
              <w:rPr>
                <w:rFonts w:hint="eastAsia" w:ascii="仿宋" w:hAnsi="仿宋" w:eastAsia="仿宋" w:cs="仿宋"/>
                <w:szCs w:val="21"/>
              </w:rPr>
              <w:t>指标</w:t>
            </w:r>
          </w:p>
          <w:p w14:paraId="4E829474">
            <w:pPr>
              <w:spacing w:line="240" w:lineRule="auto"/>
              <w:ind w:left="105" w:hanging="105"/>
              <w:jc w:val="center"/>
              <w:rPr>
                <w:rFonts w:hint="eastAsia" w:ascii="仿宋" w:hAnsi="仿宋" w:eastAsia="仿宋" w:cs="仿宋"/>
                <w:color w:val="FF0000"/>
                <w:szCs w:val="21"/>
              </w:rPr>
            </w:pPr>
            <w:r>
              <w:rPr>
                <w:rFonts w:hint="eastAsia" w:ascii="仿宋" w:hAnsi="仿宋" w:eastAsia="仿宋" w:cs="仿宋"/>
                <w:szCs w:val="21"/>
              </w:rPr>
              <w:t>响应性</w:t>
            </w:r>
          </w:p>
        </w:tc>
        <w:tc>
          <w:tcPr>
            <w:tcW w:w="1005" w:type="dxa"/>
            <w:vAlign w:val="center"/>
          </w:tcPr>
          <w:p w14:paraId="24AE2BED">
            <w:pPr>
              <w:spacing w:line="240" w:lineRule="auto"/>
              <w:ind w:left="210" w:leftChars="100" w:firstLine="105" w:firstLineChars="50"/>
              <w:rPr>
                <w:rFonts w:hint="eastAsia" w:ascii="仿宋" w:hAnsi="仿宋" w:eastAsia="仿宋" w:cs="仿宋"/>
                <w:color w:val="FF0000"/>
                <w:szCs w:val="21"/>
              </w:rPr>
            </w:pPr>
            <w:r>
              <w:rPr>
                <w:rFonts w:hint="eastAsia" w:ascii="仿宋" w:hAnsi="仿宋" w:eastAsia="仿宋" w:cs="仿宋"/>
                <w:szCs w:val="21"/>
              </w:rPr>
              <w:t>25分</w:t>
            </w:r>
          </w:p>
        </w:tc>
        <w:tc>
          <w:tcPr>
            <w:tcW w:w="5507" w:type="dxa"/>
          </w:tcPr>
          <w:p w14:paraId="4D8BCE19">
            <w:pPr>
              <w:spacing w:line="240" w:lineRule="auto"/>
              <w:ind w:left="105" w:hanging="105"/>
              <w:rPr>
                <w:rFonts w:hint="eastAsia" w:ascii="仿宋" w:hAnsi="仿宋" w:eastAsia="仿宋" w:cs="仿宋"/>
                <w:szCs w:val="21"/>
              </w:rPr>
            </w:pPr>
            <w:r>
              <w:rPr>
                <w:rFonts w:hint="eastAsia" w:ascii="仿宋" w:hAnsi="仿宋" w:eastAsia="仿宋" w:cs="仿宋"/>
                <w:szCs w:val="21"/>
              </w:rPr>
              <w:t>对照“采购需求”技术参数，根据投标人提供的产品配置及规格型号。此项满分为25分，每有一条不响应的扣1分，扣完为止（对照投标文件、技术偏离表进行评审）。</w:t>
            </w:r>
          </w:p>
          <w:p w14:paraId="6BB713E9">
            <w:pPr>
              <w:spacing w:line="240" w:lineRule="auto"/>
              <w:ind w:left="105" w:hanging="105"/>
              <w:rPr>
                <w:rFonts w:hint="eastAsia" w:ascii="仿宋" w:hAnsi="仿宋" w:eastAsia="仿宋" w:cs="仿宋"/>
                <w:szCs w:val="21"/>
              </w:rPr>
            </w:pPr>
            <w:r>
              <w:rPr>
                <w:rFonts w:hint="eastAsia" w:ascii="仿宋" w:hAnsi="仿宋" w:eastAsia="仿宋" w:cs="仿宋"/>
                <w:szCs w:val="21"/>
              </w:rPr>
              <w:t>注：1、评审依据：①所提供产品技术参数低于招标文件要求的，视为不响应；②技术参数响应条款（以投标文件内技术偏离表为准）与招标文件对比有缺项、漏项的，视为不响应；③投标人提供的投标文件中产品技术偏离表、产品技术规格书或产品检测报告等证明材料内描述的同一产品技术参数响应值不一致的，视为不响应；④技术参数中要求提供相关证明材料，包含但不限于（产品彩页、功能截图）未提供或未按要求提供或不符合要求的，认定为不满足该条款技术参数，视为不响应；⑤对一般技术参数的规格、数量及主要配置、功能等，如投标人需特殊备注的，可进行备注。</w:t>
            </w:r>
          </w:p>
          <w:p w14:paraId="34138689">
            <w:pPr>
              <w:spacing w:line="240" w:lineRule="auto"/>
              <w:ind w:left="105" w:hanging="105"/>
              <w:rPr>
                <w:rFonts w:hint="eastAsia" w:ascii="仿宋" w:hAnsi="仿宋" w:eastAsia="仿宋" w:cs="仿宋"/>
                <w:szCs w:val="21"/>
              </w:rPr>
            </w:pPr>
            <w:r>
              <w:rPr>
                <w:rFonts w:hint="eastAsia" w:ascii="仿宋" w:hAnsi="仿宋" w:eastAsia="仿宋" w:cs="仿宋"/>
                <w:szCs w:val="21"/>
              </w:rPr>
              <w:t>2.要求：投标人须对照采购文件“采购需求”全部内容逐条在《规格、技术参数偏离表》中列明响应内容及是否偏离等情况，要求提供相关证明资料，须在“说明”栏说明证明资料在《投标文件》的具体位置或页码），投标人须对本采购文件技术要求进行点对点应答，必须根据本采购文件的要求,结合所投产品的实际参数值，进行逐条逐项答复说明和解释。</w:t>
            </w:r>
          </w:p>
        </w:tc>
      </w:tr>
      <w:tr w14:paraId="1AA0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trPr>
        <w:tc>
          <w:tcPr>
            <w:tcW w:w="1330" w:type="dxa"/>
            <w:vMerge w:val="continue"/>
            <w:tcMar>
              <w:top w:w="0" w:type="dxa"/>
              <w:left w:w="108" w:type="dxa"/>
              <w:bottom w:w="0" w:type="dxa"/>
              <w:right w:w="108" w:type="dxa"/>
            </w:tcMar>
            <w:vAlign w:val="center"/>
          </w:tcPr>
          <w:p w14:paraId="6B5DA263">
            <w:pPr>
              <w:spacing w:line="240" w:lineRule="auto"/>
              <w:ind w:left="105" w:hanging="105"/>
              <w:rPr>
                <w:rFonts w:hint="eastAsia" w:ascii="仿宋" w:hAnsi="仿宋" w:eastAsia="仿宋" w:cs="仿宋"/>
                <w:color w:val="FF0000"/>
                <w:szCs w:val="21"/>
              </w:rPr>
            </w:pPr>
          </w:p>
        </w:tc>
        <w:tc>
          <w:tcPr>
            <w:tcW w:w="1076" w:type="dxa"/>
            <w:tcMar>
              <w:top w:w="0" w:type="dxa"/>
              <w:left w:w="108" w:type="dxa"/>
              <w:bottom w:w="0" w:type="dxa"/>
              <w:right w:w="108" w:type="dxa"/>
            </w:tcMar>
            <w:vAlign w:val="center"/>
          </w:tcPr>
          <w:p w14:paraId="6AB2CDCF">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投标</w:t>
            </w:r>
          </w:p>
          <w:p w14:paraId="664DD7A2">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产品</w:t>
            </w:r>
          </w:p>
          <w:p w14:paraId="3B2FF980">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供货</w:t>
            </w:r>
          </w:p>
          <w:p w14:paraId="0BE76FD6">
            <w:pPr>
              <w:spacing w:line="240" w:lineRule="auto"/>
              <w:ind w:left="105" w:hanging="105"/>
              <w:jc w:val="center"/>
              <w:rPr>
                <w:rFonts w:hint="eastAsia" w:ascii="仿宋" w:hAnsi="仿宋" w:eastAsia="仿宋" w:cs="仿宋"/>
                <w:color w:val="FF0000"/>
                <w:szCs w:val="21"/>
              </w:rPr>
            </w:pPr>
            <w:r>
              <w:rPr>
                <w:rFonts w:hint="eastAsia" w:ascii="仿宋" w:hAnsi="仿宋" w:eastAsia="仿宋" w:cs="仿宋"/>
                <w:szCs w:val="21"/>
              </w:rPr>
              <w:t>方案</w:t>
            </w:r>
          </w:p>
        </w:tc>
        <w:tc>
          <w:tcPr>
            <w:tcW w:w="1005" w:type="dxa"/>
            <w:tcMar>
              <w:top w:w="0" w:type="dxa"/>
              <w:left w:w="108" w:type="dxa"/>
              <w:bottom w:w="0" w:type="dxa"/>
              <w:right w:w="108" w:type="dxa"/>
            </w:tcMar>
            <w:vAlign w:val="center"/>
          </w:tcPr>
          <w:p w14:paraId="413939EE">
            <w:pPr>
              <w:spacing w:line="240" w:lineRule="auto"/>
              <w:ind w:left="210" w:leftChars="100" w:firstLine="105" w:firstLineChars="50"/>
              <w:rPr>
                <w:rFonts w:hint="eastAsia" w:ascii="仿宋" w:hAnsi="仿宋" w:eastAsia="仿宋" w:cs="仿宋"/>
                <w:color w:val="FF0000"/>
                <w:szCs w:val="21"/>
              </w:rPr>
            </w:pPr>
            <w:r>
              <w:rPr>
                <w:rFonts w:hint="eastAsia" w:ascii="仿宋" w:hAnsi="仿宋" w:eastAsia="仿宋" w:cs="仿宋"/>
                <w:szCs w:val="21"/>
              </w:rPr>
              <w:t>15分</w:t>
            </w:r>
          </w:p>
        </w:tc>
        <w:tc>
          <w:tcPr>
            <w:tcW w:w="5507" w:type="dxa"/>
            <w:tcMar>
              <w:top w:w="0" w:type="dxa"/>
              <w:left w:w="108" w:type="dxa"/>
              <w:bottom w:w="0" w:type="dxa"/>
              <w:right w:w="108" w:type="dxa"/>
            </w:tcMar>
          </w:tcPr>
          <w:p w14:paraId="00504D23">
            <w:pPr>
              <w:jc w:val="left"/>
              <w:rPr>
                <w:rFonts w:hint="eastAsia" w:ascii="仿宋" w:hAnsi="仿宋" w:eastAsia="仿宋" w:cs="仿宋"/>
                <w:szCs w:val="21"/>
              </w:rPr>
            </w:pPr>
            <w:r>
              <w:rPr>
                <w:rFonts w:hint="eastAsia" w:ascii="仿宋" w:hAnsi="仿宋" w:eastAsia="仿宋" w:cs="仿宋"/>
                <w:szCs w:val="21"/>
              </w:rPr>
              <w:t>供货方案：投标人需结合采购需求充分了解本项目的要求及目标，提供供货方案，供货方案内容包括但不限于:</w:t>
            </w:r>
          </w:p>
          <w:p w14:paraId="4AD99643">
            <w:pPr>
              <w:numPr>
                <w:ilvl w:val="0"/>
                <w:numId w:val="6"/>
              </w:numPr>
              <w:jc w:val="left"/>
              <w:rPr>
                <w:rFonts w:hint="eastAsia" w:ascii="仿宋" w:hAnsi="仿宋" w:eastAsia="仿宋" w:cs="仿宋"/>
                <w:szCs w:val="21"/>
              </w:rPr>
            </w:pPr>
            <w:r>
              <w:rPr>
                <w:rFonts w:hint="eastAsia" w:ascii="仿宋" w:hAnsi="仿宋" w:eastAsia="仿宋" w:cs="仿宋"/>
                <w:szCs w:val="21"/>
              </w:rPr>
              <w:t>供货具体实施方案；</w:t>
            </w:r>
          </w:p>
          <w:p w14:paraId="1EF69DB0">
            <w:pPr>
              <w:jc w:val="left"/>
              <w:rPr>
                <w:rFonts w:hint="eastAsia" w:ascii="仿宋" w:hAnsi="仿宋" w:eastAsia="仿宋" w:cs="仿宋"/>
                <w:szCs w:val="21"/>
              </w:rPr>
            </w:pPr>
            <w:r>
              <w:rPr>
                <w:rFonts w:hint="eastAsia" w:ascii="仿宋" w:hAnsi="仿宋" w:eastAsia="仿宋" w:cs="仿宋"/>
                <w:szCs w:val="21"/>
              </w:rPr>
              <w:t>B.相应项目进度计划、质量保证措施；</w:t>
            </w:r>
          </w:p>
          <w:p w14:paraId="6B0B4E9F">
            <w:pPr>
              <w:jc w:val="left"/>
              <w:rPr>
                <w:rFonts w:hint="eastAsia" w:ascii="仿宋" w:hAnsi="仿宋" w:eastAsia="仿宋" w:cs="仿宋"/>
                <w:szCs w:val="21"/>
              </w:rPr>
            </w:pPr>
            <w:r>
              <w:rPr>
                <w:rFonts w:hint="eastAsia" w:ascii="仿宋" w:hAnsi="仿宋" w:eastAsia="仿宋" w:cs="仿宋"/>
                <w:szCs w:val="21"/>
              </w:rPr>
              <w:t>C.团队人员配置及质量管理制度；</w:t>
            </w:r>
          </w:p>
          <w:p w14:paraId="4E480652">
            <w:pPr>
              <w:jc w:val="left"/>
              <w:rPr>
                <w:rFonts w:hint="eastAsia" w:ascii="仿宋" w:hAnsi="仿宋" w:eastAsia="仿宋" w:cs="仿宋"/>
                <w:szCs w:val="21"/>
              </w:rPr>
            </w:pPr>
            <w:r>
              <w:rPr>
                <w:rFonts w:hint="eastAsia" w:ascii="仿宋" w:hAnsi="仿宋" w:eastAsia="仿宋" w:cs="仿宋"/>
                <w:szCs w:val="21"/>
              </w:rPr>
              <w:t>D.应急响应计划及故障处理方案、处理时效；</w:t>
            </w:r>
          </w:p>
          <w:p w14:paraId="0ED2EAC2">
            <w:pPr>
              <w:jc w:val="left"/>
              <w:rPr>
                <w:rFonts w:hint="eastAsia" w:ascii="仿宋" w:hAnsi="仿宋" w:eastAsia="仿宋" w:cs="仿宋"/>
                <w:szCs w:val="21"/>
              </w:rPr>
            </w:pPr>
            <w:r>
              <w:rPr>
                <w:rFonts w:hint="eastAsia" w:ascii="仿宋" w:hAnsi="仿宋" w:eastAsia="仿宋" w:cs="仿宋"/>
                <w:szCs w:val="21"/>
              </w:rPr>
              <w:t>E.定期巡检服务计划；</w:t>
            </w:r>
          </w:p>
          <w:p w14:paraId="0BDE4066">
            <w:pPr>
              <w:jc w:val="left"/>
              <w:rPr>
                <w:rFonts w:hint="eastAsia" w:ascii="仿宋" w:hAnsi="仿宋" w:eastAsia="仿宋" w:cs="仿宋"/>
                <w:szCs w:val="21"/>
              </w:rPr>
            </w:pPr>
            <w:r>
              <w:rPr>
                <w:rFonts w:hint="eastAsia" w:ascii="仿宋" w:hAnsi="仿宋" w:eastAsia="仿宋" w:cs="仿宋"/>
                <w:szCs w:val="21"/>
              </w:rPr>
              <w:t>评审专家根据提供的供货方案内容进行评审。</w:t>
            </w:r>
          </w:p>
          <w:p w14:paraId="7E435B59">
            <w:pPr>
              <w:jc w:val="left"/>
              <w:rPr>
                <w:rFonts w:hint="eastAsia" w:ascii="仿宋" w:hAnsi="仿宋" w:eastAsia="仿宋" w:cs="仿宋"/>
                <w:szCs w:val="21"/>
              </w:rPr>
            </w:pPr>
            <w:r>
              <w:rPr>
                <w:rFonts w:hint="eastAsia" w:ascii="仿宋" w:hAnsi="仿宋" w:eastAsia="仿宋" w:cs="仿宋"/>
                <w:szCs w:val="21"/>
              </w:rPr>
              <w:t>1.供货方案内容完善、全面、具有可实施性、针对性,思路清晰新颖，有具体的实施流程（程序），具有可执行性；有项目重点难点分析及建议，其中重点难点分析透彻详细有相应的解决方案，建议点能够贴切本项目采购需求且契合度较高，并能够结合实际情况提供建设性意见，得15分；</w:t>
            </w:r>
          </w:p>
          <w:p w14:paraId="44921E9B">
            <w:pPr>
              <w:jc w:val="left"/>
              <w:rPr>
                <w:rFonts w:hint="eastAsia" w:ascii="仿宋" w:hAnsi="仿宋" w:eastAsia="仿宋" w:cs="仿宋"/>
                <w:szCs w:val="21"/>
              </w:rPr>
            </w:pPr>
            <w:r>
              <w:rPr>
                <w:rFonts w:hint="eastAsia" w:ascii="仿宋" w:hAnsi="仿宋" w:eastAsia="仿宋" w:cs="仿宋"/>
                <w:szCs w:val="21"/>
              </w:rPr>
              <w:t>2.供货方案内容较为简单，具有可实施性、不具有针对性,内容阐述简略，逻辑性较差；有项目重点难点分析及建议，其中重点难点分析简单不够深入透彻，相应的解决方案和建议点较为简单与本项目采购需求契合度较低，未能够结合实际情况提供建设性意见，得10分；</w:t>
            </w:r>
          </w:p>
          <w:p w14:paraId="7BBF69C4">
            <w:pPr>
              <w:jc w:val="left"/>
              <w:rPr>
                <w:rFonts w:hint="eastAsia" w:ascii="仿宋" w:hAnsi="仿宋" w:eastAsia="仿宋" w:cs="仿宋"/>
                <w:szCs w:val="21"/>
              </w:rPr>
            </w:pPr>
            <w:r>
              <w:rPr>
                <w:rFonts w:hint="eastAsia" w:ascii="仿宋" w:hAnsi="仿宋" w:eastAsia="仿宋" w:cs="仿宋"/>
                <w:szCs w:val="21"/>
              </w:rPr>
              <w:t>3.供货方案不具有可实施性、不具有针对性,内容混乱无逻辑，无连续性；有项目重点难点分析及建议，其中重点难点分析叙述简略，无相应的解决方案，建议点不切实际；未提供建设性意见，得5分；</w:t>
            </w:r>
          </w:p>
          <w:p w14:paraId="4A55A3A0">
            <w:pPr>
              <w:spacing w:line="240" w:lineRule="auto"/>
              <w:ind w:left="105" w:hanging="105"/>
              <w:rPr>
                <w:rFonts w:hint="eastAsia" w:ascii="仿宋" w:hAnsi="仿宋" w:eastAsia="仿宋" w:cs="仿宋"/>
                <w:color w:val="FF0000"/>
                <w:szCs w:val="21"/>
              </w:rPr>
            </w:pPr>
            <w:r>
              <w:rPr>
                <w:rFonts w:hint="eastAsia" w:ascii="仿宋" w:hAnsi="仿宋" w:eastAsia="仿宋" w:cs="仿宋"/>
                <w:szCs w:val="21"/>
              </w:rPr>
              <w:t>4.供货方案内容不完整、缺少[A'B'C'D'E]任意1项内容不得分。</w:t>
            </w:r>
          </w:p>
        </w:tc>
      </w:tr>
      <w:tr w14:paraId="0AFB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330" w:type="dxa"/>
            <w:vMerge w:val="restart"/>
            <w:tcMar>
              <w:top w:w="0" w:type="dxa"/>
              <w:left w:w="108" w:type="dxa"/>
              <w:bottom w:w="0" w:type="dxa"/>
              <w:right w:w="108" w:type="dxa"/>
            </w:tcMar>
            <w:vAlign w:val="center"/>
          </w:tcPr>
          <w:p w14:paraId="22826985">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商务评审</w:t>
            </w:r>
          </w:p>
          <w:p w14:paraId="7F5E8009">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（20分）</w:t>
            </w:r>
          </w:p>
        </w:tc>
        <w:tc>
          <w:tcPr>
            <w:tcW w:w="1076" w:type="dxa"/>
            <w:tcMar>
              <w:top w:w="0" w:type="dxa"/>
              <w:left w:w="108" w:type="dxa"/>
              <w:bottom w:w="0" w:type="dxa"/>
              <w:right w:w="108" w:type="dxa"/>
            </w:tcMar>
            <w:vAlign w:val="center"/>
          </w:tcPr>
          <w:p w14:paraId="0394A40F">
            <w:pPr>
              <w:spacing w:line="240" w:lineRule="auto"/>
              <w:ind w:left="105" w:hanging="105"/>
              <w:rPr>
                <w:rFonts w:hint="eastAsia" w:ascii="仿宋" w:hAnsi="仿宋" w:eastAsia="仿宋" w:cs="仿宋"/>
                <w:szCs w:val="21"/>
              </w:rPr>
            </w:pPr>
            <w:r>
              <w:rPr>
                <w:rFonts w:hint="eastAsia" w:ascii="仿宋" w:hAnsi="仿宋" w:eastAsia="仿宋" w:cs="仿宋"/>
                <w:sz w:val="20"/>
              </w:rPr>
              <w:t>售后服务</w:t>
            </w:r>
          </w:p>
        </w:tc>
        <w:tc>
          <w:tcPr>
            <w:tcW w:w="1005" w:type="dxa"/>
            <w:tcMar>
              <w:top w:w="0" w:type="dxa"/>
              <w:left w:w="108" w:type="dxa"/>
              <w:bottom w:w="0" w:type="dxa"/>
              <w:right w:w="108" w:type="dxa"/>
            </w:tcMar>
            <w:vAlign w:val="center"/>
          </w:tcPr>
          <w:p w14:paraId="53B3A4A3">
            <w:pPr>
              <w:spacing w:line="240" w:lineRule="auto"/>
              <w:jc w:val="center"/>
              <w:rPr>
                <w:rFonts w:hint="eastAsia" w:ascii="仿宋" w:hAnsi="仿宋" w:eastAsia="仿宋" w:cs="仿宋"/>
                <w:szCs w:val="21"/>
              </w:rPr>
            </w:pPr>
            <w:r>
              <w:rPr>
                <w:rFonts w:hint="eastAsia" w:ascii="仿宋" w:hAnsi="仿宋" w:eastAsia="仿宋" w:cs="仿宋"/>
                <w:sz w:val="20"/>
              </w:rPr>
              <w:t>9分</w:t>
            </w:r>
          </w:p>
        </w:tc>
        <w:tc>
          <w:tcPr>
            <w:tcW w:w="5507" w:type="dxa"/>
            <w:tcMar>
              <w:top w:w="0" w:type="dxa"/>
              <w:left w:w="108" w:type="dxa"/>
              <w:bottom w:w="0" w:type="dxa"/>
              <w:right w:w="108" w:type="dxa"/>
            </w:tcMar>
          </w:tcPr>
          <w:p w14:paraId="7D7CEB5E">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售后服务方案：投标人需提供售后服务方案，方案内容包括但不限于：</w:t>
            </w:r>
          </w:p>
          <w:p w14:paraId="18EA2168">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A.售后服务内容；</w:t>
            </w:r>
          </w:p>
          <w:p w14:paraId="54F9DAC5">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B.服务方式；</w:t>
            </w:r>
          </w:p>
          <w:p w14:paraId="2ED5F0A2">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C.售后人员配备及相对应的保障措施等.</w:t>
            </w:r>
          </w:p>
          <w:p w14:paraId="4665560F">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评审专家根据提供的售后服务方案内容进行评审。</w:t>
            </w:r>
          </w:p>
          <w:p w14:paraId="4D1BA90D">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1.售后服务方案内容完整，内容阐述详尽细致，思路清晰，保障措施可行性强，遇到问题时能在 24 小时内响应并解决，至少能够提供售后服务中类似问题处理方法 6项参考案例，参考案例需有实际性与设备内容具有关联性，得9分，否则不得分；</w:t>
            </w:r>
          </w:p>
          <w:p w14:paraId="2B39E5B8">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2.售后服务方案内容完整，内容阐述过于简略，售后服务内容不够科学合理，保障措施阐述过于简略，遇到问题时能在 48 小时内响应并解决，至少能够提供售后服务中类似问题处理方法4项参考案例，参考案例需有实际性与设备内容具有关联性，得6分，否则不得分；</w:t>
            </w:r>
          </w:p>
          <w:p w14:paraId="06AC0AA3">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3.售后服务方案内容完整，内容阐述混乱，无条理性、无逻辑性，不够清晰，无售后服务重点内容，保障措施阐述过于简略，遇到问题时能在 72 小时内响应并解决，至少能够提供售后服务中类似问题处理方法 2 项参考案例，参考案例需有实际性与设备内容具有关联性，得3 分，否则不得分；</w:t>
            </w:r>
          </w:p>
          <w:p w14:paraId="7B976533">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4.方案内容不完整、缺少[A'B'C]任意1项内容不得分。</w:t>
            </w:r>
          </w:p>
        </w:tc>
      </w:tr>
      <w:tr w14:paraId="3705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trPr>
        <w:tc>
          <w:tcPr>
            <w:tcW w:w="1330" w:type="dxa"/>
            <w:vMerge w:val="continue"/>
            <w:tcMar>
              <w:top w:w="0" w:type="dxa"/>
              <w:left w:w="108" w:type="dxa"/>
              <w:bottom w:w="0" w:type="dxa"/>
              <w:right w:w="108" w:type="dxa"/>
            </w:tcMar>
            <w:vAlign w:val="center"/>
          </w:tcPr>
          <w:p w14:paraId="5D36342E">
            <w:pPr>
              <w:spacing w:line="240" w:lineRule="auto"/>
              <w:ind w:left="105" w:hanging="105"/>
              <w:rPr>
                <w:rFonts w:hint="eastAsia" w:ascii="仿宋" w:hAnsi="仿宋" w:eastAsia="仿宋" w:cs="仿宋"/>
                <w:szCs w:val="21"/>
              </w:rPr>
            </w:pPr>
          </w:p>
        </w:tc>
        <w:tc>
          <w:tcPr>
            <w:tcW w:w="1076" w:type="dxa"/>
            <w:tcMar>
              <w:top w:w="0" w:type="dxa"/>
              <w:left w:w="108" w:type="dxa"/>
              <w:bottom w:w="0" w:type="dxa"/>
              <w:right w:w="108" w:type="dxa"/>
            </w:tcMar>
            <w:vAlign w:val="center"/>
          </w:tcPr>
          <w:p w14:paraId="45C5AF16">
            <w:pPr>
              <w:spacing w:line="240" w:lineRule="auto"/>
              <w:jc w:val="center"/>
              <w:rPr>
                <w:rFonts w:hint="eastAsia" w:ascii="仿宋" w:hAnsi="仿宋" w:eastAsia="仿宋" w:cs="仿宋"/>
                <w:szCs w:val="21"/>
              </w:rPr>
            </w:pPr>
            <w:r>
              <w:rPr>
                <w:rFonts w:hint="eastAsia" w:ascii="仿宋" w:hAnsi="仿宋" w:eastAsia="仿宋" w:cs="仿宋"/>
                <w:szCs w:val="21"/>
              </w:rPr>
              <w:t>投标人</w:t>
            </w:r>
          </w:p>
          <w:p w14:paraId="6B157FE9">
            <w:pPr>
              <w:spacing w:line="240" w:lineRule="auto"/>
              <w:jc w:val="center"/>
              <w:rPr>
                <w:rFonts w:hint="eastAsia" w:ascii="仿宋" w:hAnsi="仿宋" w:eastAsia="仿宋" w:cs="仿宋"/>
                <w:szCs w:val="21"/>
              </w:rPr>
            </w:pPr>
            <w:r>
              <w:rPr>
                <w:rFonts w:hint="eastAsia" w:ascii="仿宋" w:hAnsi="仿宋" w:eastAsia="仿宋" w:cs="仿宋"/>
                <w:szCs w:val="21"/>
              </w:rPr>
              <w:t>履约能力</w:t>
            </w:r>
          </w:p>
        </w:tc>
        <w:tc>
          <w:tcPr>
            <w:tcW w:w="1005" w:type="dxa"/>
            <w:tcMar>
              <w:top w:w="0" w:type="dxa"/>
              <w:left w:w="108" w:type="dxa"/>
              <w:bottom w:w="0" w:type="dxa"/>
              <w:right w:w="108" w:type="dxa"/>
            </w:tcMar>
            <w:vAlign w:val="center"/>
          </w:tcPr>
          <w:p w14:paraId="15514EAD">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9分</w:t>
            </w:r>
          </w:p>
        </w:tc>
        <w:tc>
          <w:tcPr>
            <w:tcW w:w="5507" w:type="dxa"/>
            <w:tcMar>
              <w:top w:w="0" w:type="dxa"/>
              <w:left w:w="108" w:type="dxa"/>
              <w:bottom w:w="0" w:type="dxa"/>
              <w:right w:w="108" w:type="dxa"/>
            </w:tcMar>
          </w:tcPr>
          <w:p w14:paraId="2C2C9F89">
            <w:pPr>
              <w:spacing w:line="240" w:lineRule="auto"/>
              <w:ind w:left="105" w:hanging="105"/>
              <w:rPr>
                <w:rFonts w:hint="eastAsia" w:ascii="仿宋" w:hAnsi="仿宋" w:eastAsia="仿宋" w:cs="仿宋"/>
                <w:szCs w:val="21"/>
              </w:rPr>
            </w:pPr>
            <w:r>
              <w:rPr>
                <w:rFonts w:hint="eastAsia" w:ascii="仿宋" w:hAnsi="仿宋" w:eastAsia="仿宋" w:cs="仿宋"/>
                <w:szCs w:val="21"/>
              </w:rPr>
              <w:t>1、提供企业近三年承担过的相关类似项目的业绩，每提供一份得3分，最多得6分；没有类似业绩的不得分。（提供项目中标通知书和合同协议，否则不予计分）。</w:t>
            </w:r>
          </w:p>
          <w:p w14:paraId="01AFE390">
            <w:pPr>
              <w:spacing w:line="240" w:lineRule="auto"/>
              <w:ind w:left="105" w:hanging="105"/>
              <w:rPr>
                <w:rFonts w:hint="eastAsia" w:ascii="仿宋" w:hAnsi="仿宋" w:eastAsia="仿宋" w:cs="仿宋"/>
                <w:szCs w:val="21"/>
              </w:rPr>
            </w:pPr>
            <w:r>
              <w:rPr>
                <w:rFonts w:hint="eastAsia" w:ascii="仿宋" w:hAnsi="仿宋" w:eastAsia="仿宋" w:cs="仿宋"/>
                <w:szCs w:val="21"/>
              </w:rPr>
              <w:t>2、提供上述类似业绩业主单位出具的用户评价证明材料，每提供一份得1.5分，最多得3分（评价“优好”者得分，评价其它者不得分）</w:t>
            </w:r>
          </w:p>
        </w:tc>
      </w:tr>
      <w:tr w14:paraId="0F78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trPr>
        <w:tc>
          <w:tcPr>
            <w:tcW w:w="1330" w:type="dxa"/>
            <w:vMerge w:val="continue"/>
            <w:tcMar>
              <w:top w:w="0" w:type="dxa"/>
              <w:left w:w="108" w:type="dxa"/>
              <w:bottom w:w="0" w:type="dxa"/>
              <w:right w:w="108" w:type="dxa"/>
            </w:tcMar>
            <w:vAlign w:val="center"/>
          </w:tcPr>
          <w:p w14:paraId="796551FF">
            <w:pPr>
              <w:spacing w:line="240" w:lineRule="auto"/>
              <w:ind w:left="105" w:hanging="105"/>
              <w:rPr>
                <w:rFonts w:hint="eastAsia" w:ascii="仿宋" w:hAnsi="仿宋" w:eastAsia="仿宋" w:cs="仿宋"/>
                <w:szCs w:val="21"/>
              </w:rPr>
            </w:pPr>
          </w:p>
        </w:tc>
        <w:tc>
          <w:tcPr>
            <w:tcW w:w="1076" w:type="dxa"/>
            <w:tcMar>
              <w:top w:w="0" w:type="dxa"/>
              <w:left w:w="108" w:type="dxa"/>
              <w:bottom w:w="0" w:type="dxa"/>
              <w:right w:w="108" w:type="dxa"/>
            </w:tcMar>
            <w:vAlign w:val="center"/>
          </w:tcPr>
          <w:p w14:paraId="0CBB5CC5">
            <w:pPr>
              <w:jc w:val="center"/>
              <w:rPr>
                <w:rFonts w:hint="eastAsia" w:ascii="仿宋" w:hAnsi="仿宋" w:eastAsia="仿宋" w:cs="仿宋"/>
                <w:szCs w:val="21"/>
                <w:lang w:val="zh-CN"/>
              </w:rPr>
            </w:pPr>
            <w:r>
              <w:rPr>
                <w:rFonts w:hint="eastAsia" w:ascii="仿宋" w:hAnsi="仿宋" w:eastAsia="仿宋" w:cs="仿宋"/>
                <w:szCs w:val="21"/>
                <w:lang w:val="zh-CN"/>
              </w:rPr>
              <w:t>实质性</w:t>
            </w:r>
          </w:p>
          <w:p w14:paraId="1B53B755">
            <w:pPr>
              <w:jc w:val="center"/>
              <w:rPr>
                <w:rFonts w:hint="eastAsia" w:ascii="仿宋" w:hAnsi="仿宋" w:eastAsia="仿宋" w:cs="仿宋"/>
                <w:szCs w:val="21"/>
                <w:lang w:val="zh-CN"/>
              </w:rPr>
            </w:pPr>
            <w:r>
              <w:rPr>
                <w:rFonts w:hint="eastAsia" w:ascii="仿宋" w:hAnsi="仿宋" w:eastAsia="仿宋" w:cs="仿宋"/>
                <w:szCs w:val="21"/>
                <w:lang w:val="zh-CN"/>
              </w:rPr>
              <w:t>优惠</w:t>
            </w:r>
          </w:p>
          <w:p w14:paraId="57236887">
            <w:pPr>
              <w:spacing w:line="240" w:lineRule="auto"/>
              <w:jc w:val="center"/>
              <w:rPr>
                <w:rFonts w:hint="eastAsia" w:ascii="仿宋" w:hAnsi="仿宋" w:eastAsia="仿宋" w:cs="仿宋"/>
                <w:szCs w:val="21"/>
              </w:rPr>
            </w:pPr>
            <w:r>
              <w:rPr>
                <w:rFonts w:hint="eastAsia" w:ascii="仿宋" w:hAnsi="仿宋" w:eastAsia="仿宋" w:cs="仿宋"/>
                <w:szCs w:val="21"/>
                <w:lang w:val="zh-CN"/>
              </w:rPr>
              <w:t>条件</w:t>
            </w:r>
          </w:p>
        </w:tc>
        <w:tc>
          <w:tcPr>
            <w:tcW w:w="1005" w:type="dxa"/>
            <w:tcMar>
              <w:top w:w="0" w:type="dxa"/>
              <w:left w:w="108" w:type="dxa"/>
              <w:bottom w:w="0" w:type="dxa"/>
              <w:right w:w="108" w:type="dxa"/>
            </w:tcMar>
            <w:vAlign w:val="center"/>
          </w:tcPr>
          <w:p w14:paraId="4B9A77E2">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2分</w:t>
            </w:r>
          </w:p>
        </w:tc>
        <w:tc>
          <w:tcPr>
            <w:tcW w:w="5507" w:type="dxa"/>
            <w:tcMar>
              <w:top w:w="0" w:type="dxa"/>
              <w:left w:w="108" w:type="dxa"/>
              <w:bottom w:w="0" w:type="dxa"/>
              <w:right w:w="108" w:type="dxa"/>
            </w:tcMar>
          </w:tcPr>
          <w:p w14:paraId="73821469">
            <w:pPr>
              <w:spacing w:line="240" w:lineRule="auto"/>
              <w:ind w:left="105" w:hanging="105"/>
              <w:rPr>
                <w:rFonts w:hint="eastAsia" w:ascii="仿宋" w:hAnsi="仿宋" w:eastAsia="仿宋" w:cs="仿宋"/>
                <w:szCs w:val="21"/>
              </w:rPr>
            </w:pPr>
            <w:r>
              <w:rPr>
                <w:rFonts w:hint="eastAsia" w:ascii="仿宋" w:hAnsi="仿宋" w:eastAsia="仿宋" w:cs="仿宋"/>
                <w:szCs w:val="21"/>
              </w:rPr>
              <w:t>基于价格优惠条件基础上，能给出其他实质性优质条件的。每有一项优惠条件得1分，最多得2分，未提供者不得分。（以供应商提供的优惠承诺函为评审依据，格式自拟）。</w:t>
            </w:r>
          </w:p>
        </w:tc>
      </w:tr>
      <w:tr w14:paraId="579C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3411" w:type="dxa"/>
            <w:gridSpan w:val="3"/>
            <w:tcMar>
              <w:top w:w="0" w:type="dxa"/>
              <w:left w:w="108" w:type="dxa"/>
              <w:bottom w:w="0" w:type="dxa"/>
              <w:right w:w="108" w:type="dxa"/>
            </w:tcMar>
            <w:vAlign w:val="center"/>
          </w:tcPr>
          <w:p w14:paraId="344826C7">
            <w:pPr>
              <w:spacing w:line="240" w:lineRule="auto"/>
              <w:ind w:left="105" w:hanging="105"/>
              <w:rPr>
                <w:rFonts w:hint="eastAsia" w:ascii="仿宋" w:hAnsi="仿宋" w:eastAsia="仿宋" w:cs="仿宋"/>
                <w:szCs w:val="21"/>
              </w:rPr>
            </w:pPr>
            <w:r>
              <w:rPr>
                <w:rFonts w:hint="eastAsia" w:ascii="仿宋" w:hAnsi="仿宋" w:eastAsia="仿宋" w:cs="仿宋"/>
                <w:szCs w:val="21"/>
              </w:rPr>
              <w:t>供应商汇总得分</w:t>
            </w:r>
          </w:p>
        </w:tc>
        <w:tc>
          <w:tcPr>
            <w:tcW w:w="5507" w:type="dxa"/>
            <w:tcMar>
              <w:top w:w="0" w:type="dxa"/>
              <w:left w:w="108" w:type="dxa"/>
              <w:bottom w:w="0" w:type="dxa"/>
              <w:right w:w="108" w:type="dxa"/>
            </w:tcMar>
            <w:vAlign w:val="center"/>
          </w:tcPr>
          <w:p w14:paraId="0EDD0A8A">
            <w:pPr>
              <w:spacing w:line="240" w:lineRule="auto"/>
              <w:ind w:left="105" w:hanging="105"/>
              <w:rPr>
                <w:rFonts w:hint="eastAsia" w:ascii="仿宋" w:hAnsi="仿宋" w:eastAsia="仿宋" w:cs="仿宋"/>
                <w:szCs w:val="21"/>
              </w:rPr>
            </w:pPr>
            <w:r>
              <w:rPr>
                <w:rFonts w:hint="eastAsia" w:ascii="仿宋" w:hAnsi="仿宋" w:eastAsia="仿宋" w:cs="仿宋"/>
                <w:szCs w:val="21"/>
              </w:rPr>
              <w:t>供应商汇总得分=技术商务得分+价格评价得分</w:t>
            </w:r>
          </w:p>
        </w:tc>
      </w:tr>
      <w:tr w14:paraId="066B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8918" w:type="dxa"/>
            <w:gridSpan w:val="4"/>
            <w:tcMar>
              <w:top w:w="0" w:type="dxa"/>
              <w:left w:w="108" w:type="dxa"/>
              <w:bottom w:w="0" w:type="dxa"/>
              <w:right w:w="108" w:type="dxa"/>
            </w:tcMar>
            <w:vAlign w:val="center"/>
          </w:tcPr>
          <w:p w14:paraId="1947F1F2">
            <w:pPr>
              <w:pStyle w:val="17"/>
              <w:ind w:firstLine="210" w:firstLineChars="100"/>
              <w:rPr>
                <w:rFonts w:hint="eastAsia" w:ascii="仿宋" w:hAnsi="仿宋" w:eastAsia="仿宋" w:cs="仿宋"/>
                <w:sz w:val="21"/>
                <w:szCs w:val="21"/>
              </w:rPr>
            </w:pPr>
            <w:r>
              <w:rPr>
                <w:rFonts w:hint="eastAsia" w:ascii="仿宋" w:hAnsi="仿宋" w:eastAsia="仿宋" w:cs="仿宋"/>
                <w:sz w:val="21"/>
                <w:szCs w:val="21"/>
              </w:rPr>
              <w:t>备注：评标委员会按照投标人最终得分由高到底确定出各投标人排名顺序。</w:t>
            </w:r>
          </w:p>
        </w:tc>
      </w:tr>
    </w:tbl>
    <w:p w14:paraId="451F18D1">
      <w:pPr>
        <w:pStyle w:val="7"/>
        <w:ind w:firstLine="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注：在对评标专家的评分进行计算时，最后得分为各专家打分平均值，评分分值及计算结果精确到小数点后2位。</w:t>
      </w:r>
    </w:p>
    <w:p w14:paraId="5599EAB2">
      <w:pPr>
        <w:adjustRightInd w:val="0"/>
        <w:snapToGrid w:val="0"/>
        <w:spacing w:line="360" w:lineRule="auto"/>
        <w:rPr>
          <w:rFonts w:hint="eastAsia" w:ascii="仿宋" w:hAnsi="仿宋" w:eastAsia="仿宋" w:cs="仿宋"/>
          <w:color w:val="000000" w:themeColor="text1"/>
          <w:szCs w:val="21"/>
          <w14:textFill>
            <w14:solidFill>
              <w14:schemeClr w14:val="tx1"/>
            </w14:solidFill>
          </w14:textFill>
        </w:rPr>
        <w:sectPr>
          <w:type w:val="continuous"/>
          <w:pgSz w:w="11905" w:h="16838"/>
          <w:pgMar w:top="1140" w:right="1202" w:bottom="1446" w:left="1219" w:header="851" w:footer="992" w:gutter="0"/>
          <w:cols w:space="720" w:num="1"/>
          <w:docGrid w:type="lines" w:linePitch="316" w:charSpace="0"/>
        </w:sectPr>
      </w:pPr>
      <w:r>
        <w:rPr>
          <w:rFonts w:hint="eastAsia" w:ascii="仿宋" w:hAnsi="仿宋" w:eastAsia="仿宋" w:cs="仿宋"/>
          <w:bCs/>
          <w:color w:val="000000" w:themeColor="text1"/>
          <w:szCs w:val="21"/>
          <w14:textFill>
            <w14:solidFill>
              <w14:schemeClr w14:val="tx1"/>
            </w14:solidFill>
          </w14:textFill>
        </w:rPr>
        <w:br w:type="page"/>
      </w:r>
    </w:p>
    <w:p w14:paraId="0CB46BEC">
      <w:pPr>
        <w:pStyle w:val="2"/>
        <w:rPr>
          <w:rFonts w:hint="eastAsia" w:ascii="仿宋" w:hAnsi="仿宋" w:eastAsia="仿宋" w:cs="仿宋"/>
          <w:color w:val="000000" w:themeColor="text1"/>
          <w:lang w:val="zh-CN"/>
          <w14:textFill>
            <w14:solidFill>
              <w14:schemeClr w14:val="tx1"/>
            </w14:solidFill>
          </w14:textFill>
        </w:rPr>
      </w:pPr>
      <w:bookmarkStart w:id="283" w:name="_Toc29628"/>
      <w:bookmarkStart w:id="284" w:name="_Toc12755"/>
      <w:r>
        <w:rPr>
          <w:rFonts w:hint="eastAsia" w:ascii="仿宋" w:hAnsi="仿宋" w:eastAsia="仿宋" w:cs="仿宋"/>
          <w:color w:val="000000" w:themeColor="text1"/>
          <w14:textFill>
            <w14:solidFill>
              <w14:schemeClr w14:val="tx1"/>
            </w14:solidFill>
          </w14:textFill>
        </w:rPr>
        <w:t xml:space="preserve">第四章  </w:t>
      </w:r>
      <w:bookmarkEnd w:id="283"/>
      <w:r>
        <w:rPr>
          <w:rFonts w:hint="eastAsia" w:ascii="仿宋" w:hAnsi="仿宋" w:eastAsia="仿宋" w:cs="仿宋"/>
          <w:color w:val="000000" w:themeColor="text1"/>
          <w14:textFill>
            <w14:solidFill>
              <w14:schemeClr w14:val="tx1"/>
            </w14:solidFill>
          </w14:textFill>
        </w:rPr>
        <w:t>采购需求</w:t>
      </w:r>
      <w:bookmarkEnd w:id="284"/>
    </w:p>
    <w:p w14:paraId="3A9CDF9C">
      <w:pPr>
        <w:autoSpaceDE w:val="0"/>
        <w:autoSpaceDN w:val="0"/>
        <w:adjustRightInd w:val="0"/>
        <w:spacing w:line="300" w:lineRule="auto"/>
        <w:jc w:val="center"/>
        <w:rPr>
          <w:rFonts w:hint="eastAsia" w:ascii="仿宋" w:hAnsi="仿宋" w:eastAsia="仿宋" w:cs="仿宋"/>
          <w:b/>
          <w:bCs/>
          <w:color w:val="000000" w:themeColor="text1"/>
          <w:sz w:val="28"/>
          <w:szCs w:val="28"/>
          <w14:textFill>
            <w14:solidFill>
              <w14:schemeClr w14:val="tx1"/>
            </w14:solidFill>
          </w14:textFill>
        </w:rPr>
      </w:pPr>
      <w:bookmarkStart w:id="285" w:name="_Toc16750"/>
      <w:bookmarkStart w:id="286" w:name="_Toc17427"/>
      <w:bookmarkStart w:id="287" w:name="_Toc6212"/>
      <w:r>
        <w:rPr>
          <w:rFonts w:hint="eastAsia" w:ascii="仿宋" w:hAnsi="仿宋" w:eastAsia="仿宋" w:cs="仿宋"/>
          <w:b/>
          <w:bCs/>
          <w:color w:val="000000" w:themeColor="text1"/>
          <w:sz w:val="28"/>
          <w:szCs w:val="28"/>
          <w14:textFill>
            <w14:solidFill>
              <w14:schemeClr w14:val="tx1"/>
            </w14:solidFill>
          </w14:textFill>
        </w:rPr>
        <w:t>2025年墨玉县组团援疆学校内涵发展项目（包一）采购需求</w:t>
      </w:r>
    </w:p>
    <w:p w14:paraId="2731D5D1">
      <w:pPr>
        <w:pStyle w:val="8"/>
        <w:spacing w:after="0" w:line="560" w:lineRule="exact"/>
        <w:ind w:firstLine="422" w:firstLineChars="200"/>
        <w:rPr>
          <w:rFonts w:hint="eastAsia" w:ascii="仿宋" w:hAnsi="仿宋" w:eastAsia="仿宋" w:cs="仿宋"/>
          <w:b/>
          <w:bCs/>
          <w:szCs w:val="21"/>
        </w:rPr>
      </w:pPr>
      <w:r>
        <w:rPr>
          <w:rFonts w:hint="eastAsia" w:ascii="仿宋" w:hAnsi="仿宋" w:eastAsia="仿宋" w:cs="仿宋"/>
          <w:b/>
          <w:bCs/>
          <w:szCs w:val="21"/>
        </w:rPr>
        <w:t>一、项目实施内容</w:t>
      </w:r>
    </w:p>
    <w:p w14:paraId="658F3B3B">
      <w:pPr>
        <w:spacing w:line="560" w:lineRule="exact"/>
        <w:ind w:firstLine="420" w:firstLineChars="200"/>
        <w:rPr>
          <w:rFonts w:hint="eastAsia" w:ascii="仿宋" w:hAnsi="仿宋" w:eastAsia="仿宋" w:cs="仿宋"/>
          <w:szCs w:val="21"/>
          <w:lang w:val="en"/>
        </w:rPr>
      </w:pPr>
      <w:bookmarkStart w:id="288" w:name="OLE_LINK2"/>
      <w:r>
        <w:rPr>
          <w:rFonts w:hint="eastAsia" w:ascii="仿宋" w:hAnsi="仿宋" w:eastAsia="仿宋" w:cs="仿宋"/>
          <w:szCs w:val="21"/>
        </w:rPr>
        <w:t>加强学校社团建设，</w:t>
      </w:r>
      <w:r>
        <w:rPr>
          <w:rFonts w:hint="eastAsia" w:ascii="仿宋" w:hAnsi="仿宋" w:eastAsia="仿宋" w:cs="仿宋"/>
          <w:szCs w:val="21"/>
          <w:lang w:val="en"/>
        </w:rPr>
        <w:t>为社团及各类活动购置相关设备。</w:t>
      </w:r>
    </w:p>
    <w:p w14:paraId="5A740FD0">
      <w:pPr>
        <w:pStyle w:val="17"/>
        <w:rPr>
          <w:rFonts w:hint="eastAsia"/>
          <w:lang w:val="en"/>
        </w:rPr>
      </w:pPr>
    </w:p>
    <w:bookmarkEnd w:id="288"/>
    <w:p w14:paraId="43F59386">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p>
    <w:tbl>
      <w:tblPr>
        <w:tblStyle w:val="22"/>
        <w:tblW w:w="9720" w:type="dxa"/>
        <w:tblInd w:w="93" w:type="dxa"/>
        <w:tblLayout w:type="autofit"/>
        <w:tblCellMar>
          <w:top w:w="0" w:type="dxa"/>
          <w:left w:w="108" w:type="dxa"/>
          <w:bottom w:w="0" w:type="dxa"/>
          <w:right w:w="108" w:type="dxa"/>
        </w:tblCellMar>
      </w:tblPr>
      <w:tblGrid>
        <w:gridCol w:w="644"/>
        <w:gridCol w:w="1519"/>
        <w:gridCol w:w="6064"/>
        <w:gridCol w:w="718"/>
        <w:gridCol w:w="775"/>
      </w:tblGrid>
      <w:tr w14:paraId="6A113CC6">
        <w:tblPrEx>
          <w:tblCellMar>
            <w:top w:w="0" w:type="dxa"/>
            <w:left w:w="108" w:type="dxa"/>
            <w:bottom w:w="0" w:type="dxa"/>
            <w:right w:w="108" w:type="dxa"/>
          </w:tblCellMar>
        </w:tblPrEx>
        <w:trPr>
          <w:trHeight w:val="540" w:hRule="atLeast"/>
        </w:trPr>
        <w:tc>
          <w:tcPr>
            <w:tcW w:w="9720" w:type="dxa"/>
            <w:gridSpan w:val="5"/>
            <w:tcBorders>
              <w:top w:val="nil"/>
              <w:left w:val="nil"/>
              <w:bottom w:val="nil"/>
              <w:right w:val="nil"/>
            </w:tcBorders>
            <w:shd w:val="clear" w:color="auto" w:fill="auto"/>
            <w:vAlign w:val="center"/>
          </w:tcPr>
          <w:p w14:paraId="4E690106">
            <w:pPr>
              <w:widowControl/>
              <w:jc w:val="center"/>
              <w:textAlignment w:val="center"/>
              <w:rPr>
                <w:rFonts w:hint="eastAsia" w:ascii="宋体" w:hAnsi="宋体" w:cs="宋体"/>
                <w:b/>
                <w:bCs/>
                <w:color w:val="000000"/>
                <w:sz w:val="44"/>
                <w:szCs w:val="44"/>
              </w:rPr>
            </w:pPr>
            <w:r>
              <w:rPr>
                <w:rFonts w:hint="eastAsia" w:ascii="仿宋" w:hAnsi="仿宋" w:eastAsia="仿宋" w:cs="仿宋"/>
                <w:b/>
                <w:bCs/>
                <w:color w:val="000000"/>
                <w:kern w:val="0"/>
                <w:sz w:val="28"/>
                <w:szCs w:val="28"/>
                <w:lang w:bidi="ar"/>
              </w:rPr>
              <w:t>社团购置设备清单</w:t>
            </w:r>
          </w:p>
        </w:tc>
      </w:tr>
      <w:tr w14:paraId="5966A7AB">
        <w:tblPrEx>
          <w:tblCellMar>
            <w:top w:w="0" w:type="dxa"/>
            <w:left w:w="108" w:type="dxa"/>
            <w:bottom w:w="0" w:type="dxa"/>
            <w:right w:w="108" w:type="dxa"/>
          </w:tblCellMar>
        </w:tblPrEx>
        <w:trPr>
          <w:trHeight w:val="860"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1FC4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23F5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设备名称</w:t>
            </w:r>
          </w:p>
        </w:tc>
        <w:tc>
          <w:tcPr>
            <w:tcW w:w="6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9574C">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规格参数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FA7E2">
            <w:pPr>
              <w:widowControl/>
              <w:spacing w:line="240" w:lineRule="auto"/>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单位</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3808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数量</w:t>
            </w:r>
          </w:p>
        </w:tc>
      </w:tr>
      <w:tr w14:paraId="686A5954">
        <w:tblPrEx>
          <w:tblCellMar>
            <w:top w:w="0" w:type="dxa"/>
            <w:left w:w="108" w:type="dxa"/>
            <w:bottom w:w="0" w:type="dxa"/>
            <w:right w:w="108" w:type="dxa"/>
          </w:tblCellMar>
        </w:tblPrEx>
        <w:trPr>
          <w:trHeight w:val="420"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54692">
            <w:pPr>
              <w:jc w:val="center"/>
              <w:rPr>
                <w:rFonts w:hint="eastAsia" w:ascii="宋体" w:hAnsi="宋体" w:cs="宋体"/>
                <w:b/>
                <w:bCs/>
                <w:color w:val="000000"/>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8F0DC">
            <w:pPr>
              <w:jc w:val="center"/>
              <w:rPr>
                <w:rFonts w:hint="eastAsia" w:ascii="宋体" w:hAnsi="宋体" w:cs="宋体"/>
                <w:b/>
                <w:bCs/>
                <w:color w:val="000000"/>
                <w:sz w:val="24"/>
                <w:szCs w:val="24"/>
              </w:rPr>
            </w:pPr>
          </w:p>
        </w:tc>
        <w:tc>
          <w:tcPr>
            <w:tcW w:w="6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4152C">
            <w:pPr>
              <w:jc w:val="center"/>
              <w:rPr>
                <w:rFonts w:hint="eastAsia" w:ascii="宋体" w:hAnsi="宋体" w:cs="宋体"/>
                <w:b/>
                <w:bCs/>
                <w:color w:val="000000"/>
                <w:sz w:val="24"/>
                <w:szCs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25853">
            <w:pPr>
              <w:jc w:val="center"/>
              <w:rPr>
                <w:rFonts w:hint="eastAsia" w:ascii="宋体" w:hAnsi="宋体" w:cs="宋体"/>
                <w:b/>
                <w:bCs/>
                <w:color w:val="000000"/>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2E80">
            <w:pPr>
              <w:jc w:val="center"/>
              <w:rPr>
                <w:rFonts w:hint="eastAsia" w:ascii="宋体" w:hAnsi="宋体" w:cs="宋体"/>
                <w:b/>
                <w:bCs/>
                <w:color w:val="000000"/>
                <w:sz w:val="24"/>
                <w:szCs w:val="24"/>
              </w:rPr>
            </w:pPr>
          </w:p>
        </w:tc>
      </w:tr>
      <w:tr w14:paraId="12F41780">
        <w:tblPrEx>
          <w:tblCellMar>
            <w:top w:w="0" w:type="dxa"/>
            <w:left w:w="108" w:type="dxa"/>
            <w:bottom w:w="0" w:type="dxa"/>
            <w:right w:w="108" w:type="dxa"/>
          </w:tblCellMar>
        </w:tblPrEx>
        <w:trPr>
          <w:trHeight w:val="14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4D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1E0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古装服</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021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1.身高：168（20套）、175（45套）、180（15套）</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2.式样：根据学校要求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3.颜色：根据学校要求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4.材质：雪纺</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E9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A1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1E96D2B7">
        <w:tblPrEx>
          <w:tblCellMar>
            <w:top w:w="0" w:type="dxa"/>
            <w:left w:w="108" w:type="dxa"/>
            <w:bottom w:w="0" w:type="dxa"/>
            <w:right w:w="108" w:type="dxa"/>
          </w:tblCellMar>
        </w:tblPrEx>
        <w:trPr>
          <w:trHeight w:val="14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C0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45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汉服</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86C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1.身高：168（20套）、175（30套）、180（10套）</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2.式样：根据学校要求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3.颜色：根据学校要求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4.材质：雪纺</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5A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2C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481918BC">
        <w:tblPrEx>
          <w:tblCellMar>
            <w:top w:w="0" w:type="dxa"/>
            <w:left w:w="108" w:type="dxa"/>
            <w:bottom w:w="0" w:type="dxa"/>
            <w:right w:w="108" w:type="dxa"/>
          </w:tblCellMar>
        </w:tblPrEx>
        <w:trPr>
          <w:trHeight w:val="8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1E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96B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笛子</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6E7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1.含笛膜；护套；教学视频</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2.材质、工艺、音质应符合 QB/T 1947.2 对中级品的要求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85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97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14:paraId="19B89CF6">
        <w:tblPrEx>
          <w:tblCellMar>
            <w:top w:w="0" w:type="dxa"/>
            <w:left w:w="108" w:type="dxa"/>
            <w:bottom w:w="0" w:type="dxa"/>
            <w:right w:w="108" w:type="dxa"/>
          </w:tblCellMar>
        </w:tblPrEx>
        <w:trPr>
          <w:trHeight w:val="194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1A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81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堂鼓</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3D0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1.直径 60 cm，高度 30 cm；4个</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直径 66 cm，高度 30 cm；8个</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直径 80 cm，高度 40 cm；12个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直径 100 cm，高度 40 cm；6个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直径 120 cm，高度 40 cm；4个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2.木框，牛皮鼓面；</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3.含鼓架、鼓槌</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8F9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329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71CC617A">
        <w:tblPrEx>
          <w:tblCellMar>
            <w:top w:w="0" w:type="dxa"/>
            <w:left w:w="108" w:type="dxa"/>
            <w:bottom w:w="0" w:type="dxa"/>
            <w:right w:w="108" w:type="dxa"/>
          </w:tblCellMar>
        </w:tblPrEx>
        <w:trPr>
          <w:trHeight w:val="78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0D7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42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小提琴</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A77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1.含琴弓、松香、备用弦；乐器盒；教学视频；</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2.材质、工艺、音质应符合 QB/T 2167 对中级品的要求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D5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把</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83C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14:paraId="3D02DA79">
        <w:tblPrEx>
          <w:tblCellMar>
            <w:top w:w="0" w:type="dxa"/>
            <w:left w:w="108" w:type="dxa"/>
            <w:bottom w:w="0" w:type="dxa"/>
            <w:right w:w="108" w:type="dxa"/>
          </w:tblCellMar>
        </w:tblPrEx>
        <w:trPr>
          <w:trHeight w:val="78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70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F3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长笛</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099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1.白铜镀银材质，可拆卸组装；乐器盒；教学视频；</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2.应符合 QB/T 1658.2 的要求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43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04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14:paraId="63E5213B">
        <w:tblPrEx>
          <w:tblCellMar>
            <w:top w:w="0" w:type="dxa"/>
            <w:left w:w="108" w:type="dxa"/>
            <w:bottom w:w="0" w:type="dxa"/>
            <w:right w:w="108" w:type="dxa"/>
          </w:tblCellMar>
        </w:tblPrEx>
        <w:trPr>
          <w:trHeight w:val="111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4BE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58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小号</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DB8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1.管体材质：乐器专业黄铜；按键：深海贝壳、白铜；制作工艺：电泳金；吹嘴：镀银；可拆卸组装；乐器盒；教学视频；</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2.应符合 QB/T 1657.2 的要求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010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75C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r>
      <w:tr w14:paraId="0752C560">
        <w:tblPrEx>
          <w:tblCellMar>
            <w:top w:w="0" w:type="dxa"/>
            <w:left w:w="108" w:type="dxa"/>
            <w:bottom w:w="0" w:type="dxa"/>
            <w:right w:w="108" w:type="dxa"/>
          </w:tblCellMar>
        </w:tblPrEx>
        <w:trPr>
          <w:trHeight w:val="89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D5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5F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大锣</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842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1.响铜制，直径约 33 cm，含锣槌；</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2.应符合 QB/T 2175.1 的要求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0F1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C9D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1040557C">
        <w:tblPrEx>
          <w:tblCellMar>
            <w:top w:w="0" w:type="dxa"/>
            <w:left w:w="108" w:type="dxa"/>
            <w:bottom w:w="0" w:type="dxa"/>
            <w:right w:w="108" w:type="dxa"/>
          </w:tblCellMar>
        </w:tblPrEx>
        <w:trPr>
          <w:trHeight w:val="17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FC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4E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架子鼓</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E56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5头爵士鼓 贝司鼓：22”x14”-12Lugs 地鼓：16”x16”-12Lugs 军鼓：14”x5.5”-6Lugs 通鼓：13”x11”-10Lugs通鼓：12”x10”-10Lugs 军鼓架：SS-200 踩镲架：HS-200 直吊镲架：BS-200 踩锤：DP-100 镲片：14”x2 PCS 16”x1 PC 鼓棒：1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844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34E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r>
      <w:tr w14:paraId="7C151F51">
        <w:tblPrEx>
          <w:tblCellMar>
            <w:top w:w="0" w:type="dxa"/>
            <w:left w:w="108" w:type="dxa"/>
            <w:bottom w:w="0" w:type="dxa"/>
            <w:right w:w="108" w:type="dxa"/>
          </w:tblCellMar>
        </w:tblPrEx>
        <w:trPr>
          <w:trHeight w:val="41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E99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3E1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乐谱架</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46B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折叠式，谱架高度与谱板角度可调，稳定性强</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725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A87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r>
      <w:tr w14:paraId="1D3914A0">
        <w:tblPrEx>
          <w:tblCellMar>
            <w:top w:w="0" w:type="dxa"/>
            <w:left w:w="108" w:type="dxa"/>
            <w:bottom w:w="0" w:type="dxa"/>
            <w:right w:w="108" w:type="dxa"/>
          </w:tblCellMar>
        </w:tblPrEx>
        <w:trPr>
          <w:trHeight w:val="72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24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D49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钢琴</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413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八十八键，三角式，带琴罩、可调节高度琴凳、电子辅助教材1套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15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336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58F96737">
        <w:tblPrEx>
          <w:tblCellMar>
            <w:top w:w="0" w:type="dxa"/>
            <w:left w:w="108" w:type="dxa"/>
            <w:bottom w:w="0" w:type="dxa"/>
            <w:right w:w="108" w:type="dxa"/>
          </w:tblCellMar>
        </w:tblPrEx>
        <w:trPr>
          <w:trHeight w:val="160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C65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486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五线谱电教板</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971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2m*1m，128种GM音色，12种调式，12种节奏， 520首中小学音乐课本中的乐曲、练习曲，18首中外欣赏名曲；双扬声器发音，双教鞭演示，音符临时升降功能，线路输出，麦克输入，两组高音谱表，一组大谱表。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3E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86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r>
      <w:tr w14:paraId="77AF57E3">
        <w:tblPrEx>
          <w:tblCellMar>
            <w:top w:w="0" w:type="dxa"/>
            <w:left w:w="108" w:type="dxa"/>
            <w:bottom w:w="0" w:type="dxa"/>
            <w:right w:w="108" w:type="dxa"/>
          </w:tblCellMar>
        </w:tblPrEx>
        <w:trPr>
          <w:trHeight w:val="427"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E98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22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排练椅</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503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折叠式，外拉扶手，便于移动，配件牢靠、无棱角</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EFC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把</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BA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r>
      <w:tr w14:paraId="20A7623B">
        <w:tblPrEx>
          <w:tblCellMar>
            <w:top w:w="0" w:type="dxa"/>
            <w:left w:w="108" w:type="dxa"/>
            <w:bottom w:w="0" w:type="dxa"/>
            <w:right w:w="108"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E51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16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中国书画挂图</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8E0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符合现行高中课程标准要求的中国画、中国书法教学挂图，应为国家正式出版物</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A49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A3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r>
      <w:tr w14:paraId="119C4607">
        <w:tblPrEx>
          <w:tblCellMar>
            <w:top w:w="0" w:type="dxa"/>
            <w:left w:w="108" w:type="dxa"/>
            <w:bottom w:w="0" w:type="dxa"/>
            <w:right w:w="108" w:type="dxa"/>
          </w:tblCellMar>
        </w:tblPrEx>
        <w:trPr>
          <w:trHeight w:val="504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24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C4B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书法桌椅</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5A2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一、适用范围：适用于高中书法教学使用。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二、桌子技术要求：学生双人书画桌，外观尺寸不小于1600*600*780mm，两端带上翘角头，桌面下带装饰雕花，四根支撑腿，优质实木，采用榫卯结构，结实牢靠。该书画桌简洁大方，纹理通达清晰，外观鲜明光亮，仿古色。</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三、拷贝台：1) 书法教学仪摄像头具备800万像素。</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 采集帧率最高帧率可达30帧/秒。</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 具备超A2幅面书写展示范围。</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 具备2个补光LED灯，触摸式控制开关，亮度四级可调。</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 扩展口：底座集成2个USB2.0扩展口。</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6) 电脑USB供电，无需外接电源。</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7) 底座集成强力磁铁，增强稳定性。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 与书法软件配套使用，互相具备兼容性。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四、配2把座椅</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97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A8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14:paraId="54CCA499">
        <w:tblPrEx>
          <w:tblCellMar>
            <w:top w:w="0" w:type="dxa"/>
            <w:left w:w="108" w:type="dxa"/>
            <w:bottom w:w="0" w:type="dxa"/>
            <w:right w:w="108" w:type="dxa"/>
          </w:tblCellMar>
        </w:tblPrEx>
        <w:trPr>
          <w:trHeight w:val="26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B7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4C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书法教学仪</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8DF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 书法教学仪摄像头具备800万像素。</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 采集帧率最高帧率可达30帧/秒。</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 具备超A2幅面书写展示范围。※※</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 具备2个补光LED灯，触摸式控制开关，亮度四级可调。※※</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 扩展口：底座集成2个USB2.0扩展口。※※</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6) 电脑USB供电，无需外接电源。</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7) 底座集成强力磁铁，增强稳定性。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 与书法软件配套使用，互相具备兼容性。</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47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65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3A20C0D5">
        <w:tblPrEx>
          <w:tblCellMar>
            <w:top w:w="0" w:type="dxa"/>
            <w:left w:w="108" w:type="dxa"/>
            <w:bottom w:w="0" w:type="dxa"/>
            <w:right w:w="108" w:type="dxa"/>
          </w:tblCellMar>
        </w:tblPrEx>
        <w:trPr>
          <w:trHeight w:val="42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30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21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笔洗</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DC2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青花小号笔洗，直径不小于155mm，高度不小于55mm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244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E6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r>
      <w:tr w14:paraId="68E2B512">
        <w:tblPrEx>
          <w:tblCellMar>
            <w:top w:w="0" w:type="dxa"/>
            <w:left w:w="108" w:type="dxa"/>
            <w:bottom w:w="0" w:type="dxa"/>
            <w:right w:w="108" w:type="dxa"/>
          </w:tblCellMar>
        </w:tblPrEx>
        <w:trPr>
          <w:trHeight w:val="456"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77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5C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笔搁</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255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红檀木材质，尺寸：100mm*25mm*45mm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22F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591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r>
      <w:tr w14:paraId="27A5F559">
        <w:tblPrEx>
          <w:tblCellMar>
            <w:top w:w="0" w:type="dxa"/>
            <w:left w:w="108" w:type="dxa"/>
            <w:bottom w:w="0" w:type="dxa"/>
            <w:right w:w="108" w:type="dxa"/>
          </w:tblCellMar>
        </w:tblPrEx>
        <w:trPr>
          <w:trHeight w:val="494"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B94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D0F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笔架</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37D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材质：黄铜+黑梓木，尺寸：300mm*98mm*372mm，可挂12针款</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C6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EB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r>
      <w:tr w14:paraId="27A05C55">
        <w:tblPrEx>
          <w:tblCellMar>
            <w:top w:w="0" w:type="dxa"/>
            <w:left w:w="108" w:type="dxa"/>
            <w:bottom w:w="0" w:type="dxa"/>
            <w:right w:w="108" w:type="dxa"/>
          </w:tblCellMar>
        </w:tblPrEx>
        <w:trPr>
          <w:trHeight w:val="77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EB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3A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砚台</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6DA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5寸火锅砚；内圈63mm，外圈19mm，内深20mm，外深15mm，直径125mm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2C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AF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r>
      <w:tr w14:paraId="0437CC54">
        <w:tblPrEx>
          <w:tblCellMar>
            <w:top w:w="0" w:type="dxa"/>
            <w:left w:w="108" w:type="dxa"/>
            <w:bottom w:w="0" w:type="dxa"/>
            <w:right w:w="108" w:type="dxa"/>
          </w:tblCellMar>
        </w:tblPrEx>
        <w:trPr>
          <w:trHeight w:val="354"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77D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8C9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书画毡</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DDB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优质书画画毡，尺寸不小于700*1100mm，厚度不低于5mm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86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EE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r>
      <w:tr w14:paraId="1299A0ED">
        <w:tblPrEx>
          <w:tblCellMar>
            <w:top w:w="0" w:type="dxa"/>
            <w:left w:w="108" w:type="dxa"/>
            <w:bottom w:w="0" w:type="dxa"/>
            <w:right w:w="108" w:type="dxa"/>
          </w:tblCellMar>
        </w:tblPrEx>
        <w:trPr>
          <w:trHeight w:val="35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062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93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镇尺</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BF6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实木、素面，外观尺寸不小于200*40*16mm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EE6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付</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16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r>
      <w:tr w14:paraId="4D68C7F8">
        <w:tblPrEx>
          <w:tblCellMar>
            <w:top w:w="0" w:type="dxa"/>
            <w:left w:w="108" w:type="dxa"/>
            <w:bottom w:w="0" w:type="dxa"/>
            <w:right w:w="108" w:type="dxa"/>
          </w:tblCellMar>
        </w:tblPrEx>
        <w:trPr>
          <w:trHeight w:val="81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82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60EE">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教师美术</w:t>
            </w:r>
          </w:p>
          <w:p w14:paraId="0C59C3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工作台</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0BF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1200mm×2400mm，全实木材质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43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46B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60772E4E">
        <w:tblPrEx>
          <w:tblCellMar>
            <w:top w:w="0" w:type="dxa"/>
            <w:left w:w="108" w:type="dxa"/>
            <w:bottom w:w="0" w:type="dxa"/>
            <w:right w:w="108" w:type="dxa"/>
          </w:tblCellMar>
        </w:tblPrEx>
        <w:trPr>
          <w:trHeight w:val="2062"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4F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018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学生美术桌</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170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一、适用范围：适用于初中、高中美术教学使用。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二、技术要求：学生双人桌，外观尺寸不小于1600*600*780mm，桌面下带装饰雕花，四根支撑腿，优质实木，采用榫卯结构，结实牢靠，桌面可以扇面调节，配2个拷贝台。</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三、配2把座椅</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94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EBE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14:paraId="7F8AF674">
        <w:tblPrEx>
          <w:tblCellMar>
            <w:top w:w="0" w:type="dxa"/>
            <w:left w:w="108" w:type="dxa"/>
            <w:bottom w:w="0" w:type="dxa"/>
            <w:right w:w="108" w:type="dxa"/>
          </w:tblCellMar>
        </w:tblPrEx>
        <w:trPr>
          <w:trHeight w:val="844"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A1C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A26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美术橱柜</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24E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规格：900×450×1800mm，材质：实木，上柜采用活动板隔离，玻璃对开门，环保清水漆。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8B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23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14:paraId="16AF7C8C">
        <w:tblPrEx>
          <w:tblCellMar>
            <w:top w:w="0" w:type="dxa"/>
            <w:left w:w="108" w:type="dxa"/>
            <w:bottom w:w="0" w:type="dxa"/>
            <w:right w:w="108" w:type="dxa"/>
          </w:tblCellMar>
        </w:tblPrEx>
        <w:trPr>
          <w:trHeight w:val="392"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11E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146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美术器材架</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116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规格：900×450×1800mm，材质：实木，环保清水漆。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45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58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r>
      <w:tr w14:paraId="40745BFC">
        <w:tblPrEx>
          <w:tblCellMar>
            <w:top w:w="0" w:type="dxa"/>
            <w:left w:w="108" w:type="dxa"/>
            <w:bottom w:w="0" w:type="dxa"/>
            <w:right w:w="108" w:type="dxa"/>
          </w:tblCellMar>
        </w:tblPrEx>
        <w:trPr>
          <w:trHeight w:val="7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A9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FD2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折叠静物台</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38E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台面：60CM*80CM ，宽60CM*60，展开为60CM*80CM*120CM，可放置20--30公斤左右物体</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F41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23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r>
      <w:tr w14:paraId="393E82C4">
        <w:tblPrEx>
          <w:tblCellMar>
            <w:top w:w="0" w:type="dxa"/>
            <w:left w:w="108" w:type="dxa"/>
            <w:bottom w:w="0" w:type="dxa"/>
            <w:right w:w="108" w:type="dxa"/>
          </w:tblCellMar>
        </w:tblPrEx>
        <w:trPr>
          <w:trHeight w:val="123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13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78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美术教学挂图</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66A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包含素描（几何体、静物、石膏、人物头像），色彩（静物、风景、人物头像),速写（人物、风景），人物结构，人物肌肉，2开尺寸，5mm厚，kt板</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EF3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FEC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r>
      <w:tr w14:paraId="6D41DC24">
        <w:tblPrEx>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15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F4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衬布</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0BC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部标    棉麻材质，规格：1200*1200mm，常用24色</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2D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28D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r>
      <w:tr w14:paraId="31C7D762">
        <w:tblPrEx>
          <w:tblCellMar>
            <w:top w:w="0" w:type="dxa"/>
            <w:left w:w="108" w:type="dxa"/>
            <w:bottom w:w="0" w:type="dxa"/>
            <w:right w:w="108" w:type="dxa"/>
          </w:tblCellMar>
        </w:tblPrEx>
        <w:trPr>
          <w:trHeight w:val="457"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33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19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画架</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779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长55cm*宽57cm*高（160-260cm），最大夹角高度230cm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373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84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w:t>
            </w:r>
          </w:p>
        </w:tc>
      </w:tr>
      <w:tr w14:paraId="2BE0CD29">
        <w:tblPrEx>
          <w:tblCellMar>
            <w:top w:w="0" w:type="dxa"/>
            <w:left w:w="108" w:type="dxa"/>
            <w:bottom w:w="0" w:type="dxa"/>
            <w:right w:w="108" w:type="dxa"/>
          </w:tblCellMar>
        </w:tblPrEx>
        <w:trPr>
          <w:trHeight w:val="466"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A2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75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画板</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545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尺寸：4开（600mm*450mm），木质实心花瓣，厚18mm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18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9B2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w:t>
            </w:r>
          </w:p>
        </w:tc>
      </w:tr>
      <w:tr w14:paraId="08447549">
        <w:tblPrEx>
          <w:tblCellMar>
            <w:top w:w="0" w:type="dxa"/>
            <w:left w:w="108" w:type="dxa"/>
            <w:bottom w:w="0" w:type="dxa"/>
            <w:right w:w="108" w:type="dxa"/>
          </w:tblCellMar>
        </w:tblPrEx>
        <w:trPr>
          <w:trHeight w:val="73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52F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9C7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写生画箱</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2DB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手提可折叠，梓木材质，置画高度870mm，画箱延伸最低1400mm，最高1830mm，画箱尺寸：500mm*200mm*110mm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B3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17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r>
      <w:tr w14:paraId="59A12FE3">
        <w:tblPrEx>
          <w:tblCellMar>
            <w:top w:w="0" w:type="dxa"/>
            <w:left w:w="108" w:type="dxa"/>
            <w:bottom w:w="0" w:type="dxa"/>
            <w:right w:w="108" w:type="dxa"/>
          </w:tblCellMar>
        </w:tblPrEx>
        <w:trPr>
          <w:trHeight w:val="78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A4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E6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写生凳</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688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质量：7kg，可折叠，带靠背，高900mm，长580mm，款580mm，管径28mm，铁质材质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23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56F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w:t>
            </w:r>
          </w:p>
        </w:tc>
      </w:tr>
      <w:tr w14:paraId="2AC57274">
        <w:tblPrEx>
          <w:tblCellMar>
            <w:top w:w="0" w:type="dxa"/>
            <w:left w:w="108" w:type="dxa"/>
            <w:bottom w:w="0" w:type="dxa"/>
            <w:right w:w="108" w:type="dxa"/>
          </w:tblCellMar>
        </w:tblPrEx>
        <w:trPr>
          <w:trHeight w:val="19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3C1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E4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写生灯</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0DD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1、规格：立式三节可升降、最大调节高度2400mm、照射角度0°-120°；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2、材质：球形灯罩：金属材料，灯杆：钢管，表面镀铬，铝节、塑料旋钮，内置弹簧。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3、要求：表面光滑、无锈斑、划痕。</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7FC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1C3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r>
      <w:tr w14:paraId="56A6FA0A">
        <w:tblPrEx>
          <w:tblCellMar>
            <w:top w:w="0" w:type="dxa"/>
            <w:left w:w="108" w:type="dxa"/>
            <w:bottom w:w="0" w:type="dxa"/>
            <w:right w:w="108" w:type="dxa"/>
          </w:tblCellMar>
        </w:tblPrEx>
        <w:trPr>
          <w:trHeight w:val="74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12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E49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写生教具</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620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部标  石膏像类、 几何形体、、人体肌肉模型、加重仿真水果等</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FE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B5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r>
      <w:tr w14:paraId="2F84E23F">
        <w:tblPrEx>
          <w:tblCellMar>
            <w:top w:w="0" w:type="dxa"/>
            <w:left w:w="108" w:type="dxa"/>
            <w:bottom w:w="0" w:type="dxa"/>
            <w:right w:w="108" w:type="dxa"/>
          </w:tblCellMar>
        </w:tblPrEx>
        <w:trPr>
          <w:trHeight w:val="337"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B6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A8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水粉颜料</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79B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48装/300ml</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33C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32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r>
      <w:tr w14:paraId="08727994">
        <w:tblPrEx>
          <w:tblCellMar>
            <w:top w:w="0" w:type="dxa"/>
            <w:left w:w="108" w:type="dxa"/>
            <w:bottom w:w="0" w:type="dxa"/>
            <w:right w:w="108" w:type="dxa"/>
          </w:tblCellMar>
        </w:tblPrEx>
        <w:trPr>
          <w:trHeight w:val="816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12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w:t>
            </w:r>
          </w:p>
        </w:tc>
        <w:tc>
          <w:tcPr>
            <w:tcW w:w="1519" w:type="dxa"/>
            <w:tcBorders>
              <w:top w:val="nil"/>
              <w:left w:val="single" w:color="000000" w:sz="4" w:space="0"/>
              <w:bottom w:val="single" w:color="000000" w:sz="4" w:space="0"/>
              <w:right w:val="single" w:color="000000" w:sz="4" w:space="0"/>
            </w:tcBorders>
            <w:shd w:val="clear" w:color="auto" w:fill="auto"/>
            <w:vAlign w:val="center"/>
          </w:tcPr>
          <w:p w14:paraId="614F00B9">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篮球架</w:t>
            </w:r>
          </w:p>
          <w:p w14:paraId="6EF90E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（液压）</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514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篮板：尺寸:1800mm*1050mm，为国际标准，高级安全防爆透明钢化玻璃材料铝合金包边制成，配有安全保护护条，完全胜任灌篮和其他激烈的运动的安全性，可适用于各种大型比赛，标准训练；</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篮球架的立柱：优质方形钢管为360*120*3mm，羽翼型加固，带网花，法兰连接；</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球架的移动底箱：优质钢板制成，尺寸为：500mm（高）*1200mm（宽）*2400mm（长），移动底箱备有底盒，底盒里装负重物，以保证在使用时的稳定性，内备电动液压操作系统，可以轻松完成升降、折叠、起落轮、移动等；</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篮球架的横梁：采用全部封板大小头形状，与篮板之间的拉杆：四根优质圆形或方形钢管与横梁形成多个三角型，保证篮板的稳定。横梁上安装有24秒电子计时显示器，可以完成各种大型比赛的使用功能；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篮球架的横梁与底座之间的拉杆：梯形拉杆与底座连接，横梁与立柱斜拉连接形成多个三角型，保证整个篮球架的稳定；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篮圈：优质，20#实心圆钢制成，达国际标准，圈直径450mm；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篮球架的高度：篮圈到地面标准高度为3050mm；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篮球架的颜色：绿色、蓝色、白色、红色，亦可根据用户要求定制，表面处理：表面经过打沙除锈除污后，采用静电喷涂工艺，具有光泽度高、硬度大、耐腐蚀、抗氧化等特点</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E6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9F8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r>
      <w:tr w14:paraId="130D2CCF">
        <w:tblPrEx>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auto" w:sz="4" w:space="0"/>
              <w:right w:val="single" w:color="000000" w:sz="4" w:space="0"/>
            </w:tcBorders>
            <w:shd w:val="clear" w:color="auto" w:fill="auto"/>
            <w:vAlign w:val="center"/>
          </w:tcPr>
          <w:p w14:paraId="2177B35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w:t>
            </w:r>
          </w:p>
        </w:tc>
        <w:tc>
          <w:tcPr>
            <w:tcW w:w="1519" w:type="dxa"/>
            <w:tcBorders>
              <w:top w:val="nil"/>
              <w:left w:val="single" w:color="000000" w:sz="4" w:space="0"/>
              <w:bottom w:val="single" w:color="auto" w:sz="4" w:space="0"/>
              <w:right w:val="single" w:color="000000" w:sz="4" w:space="0"/>
            </w:tcBorders>
            <w:shd w:val="clear" w:color="auto" w:fill="auto"/>
            <w:vAlign w:val="center"/>
          </w:tcPr>
          <w:p w14:paraId="7AF7ED8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电子积分牌</w:t>
            </w:r>
          </w:p>
        </w:tc>
        <w:tc>
          <w:tcPr>
            <w:tcW w:w="6064" w:type="dxa"/>
            <w:tcBorders>
              <w:top w:val="single" w:color="000000" w:sz="4" w:space="0"/>
              <w:left w:val="single" w:color="000000" w:sz="4" w:space="0"/>
              <w:bottom w:val="single" w:color="auto" w:sz="4" w:space="0"/>
              <w:right w:val="single" w:color="000000" w:sz="4" w:space="0"/>
            </w:tcBorders>
            <w:shd w:val="clear" w:color="auto" w:fill="auto"/>
            <w:vAlign w:val="center"/>
          </w:tcPr>
          <w:p w14:paraId="31325B8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部标</w:t>
            </w:r>
          </w:p>
        </w:tc>
        <w:tc>
          <w:tcPr>
            <w:tcW w:w="718"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51E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2AB87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r>
      <w:tr w14:paraId="4DA0BB95">
        <w:tblPrEx>
          <w:tblCellMar>
            <w:top w:w="0" w:type="dxa"/>
            <w:left w:w="108" w:type="dxa"/>
            <w:bottom w:w="0" w:type="dxa"/>
            <w:right w:w="108" w:type="dxa"/>
          </w:tblCellMar>
        </w:tblPrEx>
        <w:trPr>
          <w:trHeight w:val="1988" w:hRule="atLeast"/>
        </w:trPr>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14:paraId="54B5ED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121DB1A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篮球</w:t>
            </w:r>
          </w:p>
        </w:tc>
        <w:tc>
          <w:tcPr>
            <w:tcW w:w="6064" w:type="dxa"/>
            <w:tcBorders>
              <w:top w:val="single" w:color="auto" w:sz="4" w:space="0"/>
              <w:left w:val="single" w:color="auto" w:sz="4" w:space="0"/>
              <w:bottom w:val="single" w:color="auto" w:sz="4" w:space="0"/>
              <w:right w:val="single" w:color="auto" w:sz="4" w:space="0"/>
            </w:tcBorders>
            <w:shd w:val="clear" w:color="auto" w:fill="auto"/>
            <w:vAlign w:val="center"/>
          </w:tcPr>
          <w:p w14:paraId="5BED7D4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7号高档PU革面，厚1.5mm-1.6mm圆周长长为749mm-780mm，重量为567g-650g，回弹高度≥1100mm丁基内胆，有黑色橡胶制成。缠纱：内胆 表面均匀地缠绕上一条纱线，对球胆形成像蚕茧一样的保护层，或是纱布代替。中胎：内胆和表皮之间的支撑结构，有橡胶材料制成</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753FE1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105BBD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w:t>
            </w:r>
          </w:p>
        </w:tc>
      </w:tr>
      <w:tr w14:paraId="6E9A8125">
        <w:tblPrEx>
          <w:tblCellMar>
            <w:top w:w="0" w:type="dxa"/>
            <w:left w:w="108" w:type="dxa"/>
            <w:bottom w:w="0" w:type="dxa"/>
            <w:right w:w="108" w:type="dxa"/>
          </w:tblCellMar>
        </w:tblPrEx>
        <w:trPr>
          <w:trHeight w:val="1048" w:hRule="atLeast"/>
        </w:trPr>
        <w:tc>
          <w:tcPr>
            <w:tcW w:w="644" w:type="dxa"/>
            <w:tcBorders>
              <w:top w:val="single" w:color="auto" w:sz="4" w:space="0"/>
              <w:left w:val="single" w:color="000000" w:sz="4" w:space="0"/>
              <w:bottom w:val="single" w:color="000000" w:sz="4" w:space="0"/>
              <w:right w:val="single" w:color="000000" w:sz="4" w:space="0"/>
            </w:tcBorders>
            <w:shd w:val="clear" w:color="auto" w:fill="auto"/>
            <w:vAlign w:val="center"/>
          </w:tcPr>
          <w:p w14:paraId="236E72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1519" w:type="dxa"/>
            <w:tcBorders>
              <w:top w:val="single" w:color="auto" w:sz="4" w:space="0"/>
              <w:left w:val="single" w:color="000000" w:sz="4" w:space="0"/>
              <w:bottom w:val="single" w:color="000000" w:sz="4" w:space="0"/>
              <w:right w:val="single" w:color="000000" w:sz="4" w:space="0"/>
            </w:tcBorders>
            <w:shd w:val="clear" w:color="auto" w:fill="auto"/>
            <w:vAlign w:val="center"/>
          </w:tcPr>
          <w:p w14:paraId="0AC9B7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足球</w:t>
            </w:r>
          </w:p>
        </w:tc>
        <w:tc>
          <w:tcPr>
            <w:tcW w:w="6064" w:type="dxa"/>
            <w:tcBorders>
              <w:top w:val="single" w:color="auto" w:sz="4" w:space="0"/>
              <w:left w:val="single" w:color="000000" w:sz="4" w:space="0"/>
              <w:bottom w:val="single" w:color="000000" w:sz="4" w:space="0"/>
              <w:right w:val="single" w:color="000000" w:sz="4" w:space="0"/>
            </w:tcBorders>
            <w:shd w:val="clear" w:color="auto" w:fill="auto"/>
            <w:vAlign w:val="center"/>
          </w:tcPr>
          <w:p w14:paraId="3DB590F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足球表面皮质，5号；一等品球内为3层棉布做防护层，圆周长680-700mm，重量410g-450g；PU丁基内胆，由黑色橡胶制成。</w:t>
            </w:r>
          </w:p>
        </w:tc>
        <w:tc>
          <w:tcPr>
            <w:tcW w:w="718" w:type="dxa"/>
            <w:tcBorders>
              <w:top w:val="single" w:color="auto" w:sz="4" w:space="0"/>
              <w:left w:val="single" w:color="000000" w:sz="4" w:space="0"/>
              <w:bottom w:val="single" w:color="000000" w:sz="4" w:space="0"/>
              <w:right w:val="single" w:color="000000" w:sz="4" w:space="0"/>
            </w:tcBorders>
            <w:shd w:val="clear" w:color="auto" w:fill="auto"/>
            <w:vAlign w:val="center"/>
          </w:tcPr>
          <w:p w14:paraId="57BA5A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auto" w:sz="4" w:space="0"/>
              <w:left w:val="single" w:color="000000" w:sz="4" w:space="0"/>
              <w:bottom w:val="single" w:color="000000" w:sz="4" w:space="0"/>
              <w:right w:val="single" w:color="000000" w:sz="4" w:space="0"/>
            </w:tcBorders>
            <w:shd w:val="clear" w:color="auto" w:fill="auto"/>
            <w:vAlign w:val="center"/>
          </w:tcPr>
          <w:p w14:paraId="6CC1EF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w:t>
            </w:r>
          </w:p>
        </w:tc>
      </w:tr>
      <w:tr w14:paraId="6B9DDE96">
        <w:tblPrEx>
          <w:tblCellMar>
            <w:top w:w="0" w:type="dxa"/>
            <w:left w:w="108" w:type="dxa"/>
            <w:bottom w:w="0" w:type="dxa"/>
            <w:right w:w="108" w:type="dxa"/>
          </w:tblCellMar>
        </w:tblPrEx>
        <w:trPr>
          <w:trHeight w:val="592"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16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w:t>
            </w:r>
          </w:p>
        </w:tc>
        <w:tc>
          <w:tcPr>
            <w:tcW w:w="1519" w:type="dxa"/>
            <w:tcBorders>
              <w:top w:val="nil"/>
              <w:left w:val="single" w:color="000000" w:sz="4" w:space="0"/>
              <w:bottom w:val="single" w:color="000000" w:sz="4" w:space="0"/>
              <w:right w:val="single" w:color="000000" w:sz="4" w:space="0"/>
            </w:tcBorders>
            <w:shd w:val="clear" w:color="auto" w:fill="auto"/>
            <w:vAlign w:val="center"/>
          </w:tcPr>
          <w:p w14:paraId="4B8959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文化宣传栏</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830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钢构；内容、形状根据学校要求定制，最后按照工程审定量结算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C3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2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r>
      <w:tr w14:paraId="57F3907A">
        <w:tblPrEx>
          <w:tblCellMar>
            <w:top w:w="0" w:type="dxa"/>
            <w:left w:w="108" w:type="dxa"/>
            <w:bottom w:w="0" w:type="dxa"/>
            <w:right w:w="108" w:type="dxa"/>
          </w:tblCellMar>
        </w:tblPrEx>
        <w:trPr>
          <w:trHeight w:val="111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90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w:t>
            </w:r>
          </w:p>
        </w:tc>
        <w:tc>
          <w:tcPr>
            <w:tcW w:w="1519" w:type="dxa"/>
            <w:tcBorders>
              <w:top w:val="nil"/>
              <w:left w:val="single" w:color="000000" w:sz="4" w:space="0"/>
              <w:bottom w:val="single" w:color="000000" w:sz="4" w:space="0"/>
              <w:right w:val="single" w:color="000000" w:sz="4" w:space="0"/>
            </w:tcBorders>
            <w:shd w:val="clear" w:color="auto" w:fill="auto"/>
            <w:vAlign w:val="center"/>
          </w:tcPr>
          <w:p w14:paraId="41946D7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古籍卷轴</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E93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材质：大理石；尺寸：400cm*300cm*150cm；内容、形状根据学校要求定制，最后按照工程审定量结算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2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018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r>
      <w:tr w14:paraId="1EF5B599">
        <w:tblPrEx>
          <w:tblCellMar>
            <w:top w:w="0" w:type="dxa"/>
            <w:left w:w="108" w:type="dxa"/>
            <w:bottom w:w="0" w:type="dxa"/>
            <w:right w:w="108" w:type="dxa"/>
          </w:tblCellMar>
        </w:tblPrEx>
        <w:trPr>
          <w:trHeight w:val="34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F6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97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奖品</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A7A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根据赛事实际要求提供</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BA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03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bl>
    <w:p w14:paraId="387B2BE1">
      <w:pPr>
        <w:rPr>
          <w:rFonts w:hint="eastAsia" w:ascii="仿宋" w:hAnsi="仿宋" w:eastAsia="仿宋" w:cs="仿宋"/>
          <w:color w:val="000000" w:themeColor="text1"/>
          <w:szCs w:val="21"/>
          <w14:textFill>
            <w14:solidFill>
              <w14:schemeClr w14:val="tx1"/>
            </w14:solidFill>
          </w14:textFill>
        </w:rPr>
      </w:pPr>
    </w:p>
    <w:p w14:paraId="6955BC26">
      <w:pPr>
        <w:numPr>
          <w:ilvl w:val="0"/>
          <w:numId w:val="7"/>
        </w:numPr>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付款办法：</w:t>
      </w:r>
    </w:p>
    <w:p w14:paraId="2879B766">
      <w:pP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1.合同签订生效后，采购人向供货人支付合同金额40%的预付款；</w:t>
      </w:r>
    </w:p>
    <w:p w14:paraId="5E707EED">
      <w:pP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2.供货人完成合同范围内全部采购内容的供货、安装、调试，经验收合格及培训后，采购人凭相关验收单位或人员签字的最终验收合格报告支付至合同金额的</w:t>
      </w:r>
      <w:r>
        <w:rPr>
          <w:rFonts w:hint="eastAsia" w:ascii="仿宋" w:hAnsi="仿宋" w:eastAsia="仿宋" w:cs="仿宋"/>
          <w:color w:val="000000" w:themeColor="text1"/>
          <w:kern w:val="0"/>
          <w:szCs w:val="21"/>
          <w:lang w:val="en-US" w:eastAsia="zh-CN"/>
          <w14:textFill>
            <w14:solidFill>
              <w14:schemeClr w14:val="tx1"/>
            </w14:solidFill>
          </w14:textFill>
        </w:rPr>
        <w:t>7</w:t>
      </w:r>
      <w:r>
        <w:rPr>
          <w:rFonts w:hint="eastAsia" w:ascii="仿宋" w:hAnsi="仿宋" w:eastAsia="仿宋" w:cs="仿宋"/>
          <w:color w:val="000000" w:themeColor="text1"/>
          <w:kern w:val="0"/>
          <w:szCs w:val="21"/>
          <w14:textFill>
            <w14:solidFill>
              <w14:schemeClr w14:val="tx1"/>
            </w14:solidFill>
          </w14:textFill>
        </w:rPr>
        <w:t>0％；</w:t>
      </w:r>
    </w:p>
    <w:p w14:paraId="2D6EE69A">
      <w:pP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3.验收合格、移交及审计工作完成后，支付至经审计机构审定金额的97%；</w:t>
      </w:r>
    </w:p>
    <w:p w14:paraId="2BE1C262">
      <w:pP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4.项目通过验收后1年，采购人支付供货人经审计机构审定金额剩余的3%货款；</w:t>
      </w:r>
    </w:p>
    <w:p w14:paraId="1B719577">
      <w:pP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5.具体付款方式以双方签订合同为准。</w:t>
      </w:r>
    </w:p>
    <w:p w14:paraId="1E759D75">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五、质量要求：达到国家或行业标准，满足招标文件要求，质量达到合格。</w:t>
      </w:r>
    </w:p>
    <w:p w14:paraId="3DC61133">
      <w:pPr>
        <w:pStyle w:val="17"/>
        <w:rPr>
          <w:rFonts w:hint="eastAsia"/>
        </w:rPr>
      </w:pPr>
    </w:p>
    <w:p w14:paraId="36A2FC05">
      <w:pPr>
        <w:pStyle w:val="17"/>
        <w:rPr>
          <w:rFonts w:hint="eastAsia"/>
        </w:rPr>
      </w:pPr>
    </w:p>
    <w:p w14:paraId="27C0A8A6">
      <w:pPr>
        <w:pStyle w:val="17"/>
        <w:rPr>
          <w:rFonts w:hint="eastAsia"/>
        </w:rPr>
      </w:pPr>
    </w:p>
    <w:p w14:paraId="4B077F4E">
      <w:pPr>
        <w:pStyle w:val="17"/>
        <w:rPr>
          <w:rFonts w:hint="eastAsia"/>
        </w:rPr>
      </w:pPr>
    </w:p>
    <w:p w14:paraId="60D7FC17">
      <w:pPr>
        <w:pStyle w:val="17"/>
        <w:rPr>
          <w:rFonts w:hint="eastAsia"/>
        </w:rPr>
      </w:pPr>
    </w:p>
    <w:p w14:paraId="3BC6FB93">
      <w:pPr>
        <w:pStyle w:val="17"/>
        <w:rPr>
          <w:rFonts w:hint="eastAsia"/>
        </w:rPr>
      </w:pPr>
    </w:p>
    <w:p w14:paraId="30B248B4">
      <w:pPr>
        <w:pStyle w:val="17"/>
        <w:rPr>
          <w:rFonts w:hint="eastAsia"/>
        </w:rPr>
      </w:pPr>
    </w:p>
    <w:p w14:paraId="0C07C5BE">
      <w:pPr>
        <w:pStyle w:val="17"/>
        <w:rPr>
          <w:rFonts w:hint="eastAsia"/>
        </w:rPr>
      </w:pPr>
    </w:p>
    <w:p w14:paraId="6B1E7A85">
      <w:pPr>
        <w:pStyle w:val="17"/>
        <w:rPr>
          <w:rFonts w:hint="eastAsia"/>
        </w:rPr>
      </w:pPr>
    </w:p>
    <w:p w14:paraId="58BD400D">
      <w:pPr>
        <w:pStyle w:val="17"/>
        <w:rPr>
          <w:rFonts w:hint="eastAsia"/>
        </w:rPr>
      </w:pPr>
    </w:p>
    <w:p w14:paraId="0A6E2026">
      <w:pPr>
        <w:pStyle w:val="17"/>
        <w:rPr>
          <w:rFonts w:hint="eastAsia"/>
        </w:rPr>
      </w:pPr>
    </w:p>
    <w:p w14:paraId="13129912">
      <w:pPr>
        <w:pStyle w:val="17"/>
        <w:rPr>
          <w:rFonts w:hint="eastAsia"/>
        </w:rPr>
      </w:pPr>
    </w:p>
    <w:p w14:paraId="768167E2">
      <w:pPr>
        <w:pStyle w:val="17"/>
        <w:rPr>
          <w:rFonts w:hint="eastAsia"/>
        </w:rPr>
      </w:pPr>
    </w:p>
    <w:p w14:paraId="35F0781C">
      <w:r>
        <w:rPr>
          <w:rFonts w:hint="eastAsia"/>
        </w:rPr>
        <w:br w:type="page"/>
      </w:r>
    </w:p>
    <w:p w14:paraId="47CEA5A9">
      <w:pPr>
        <w:pStyle w:val="17"/>
        <w:rPr>
          <w:rFonts w:hint="eastAsia"/>
        </w:rPr>
      </w:pPr>
    </w:p>
    <w:p w14:paraId="0F376D70">
      <w:pPr>
        <w:pStyle w:val="2"/>
        <w:rPr>
          <w:rFonts w:hint="eastAsia" w:ascii="仿宋" w:hAnsi="仿宋" w:eastAsia="仿宋" w:cs="仿宋"/>
          <w:color w:val="000000" w:themeColor="text1"/>
          <w14:textFill>
            <w14:solidFill>
              <w14:schemeClr w14:val="tx1"/>
            </w14:solidFill>
          </w14:textFill>
        </w:rPr>
      </w:pPr>
      <w:bookmarkStart w:id="289" w:name="_Toc28983"/>
      <w:r>
        <w:rPr>
          <w:rFonts w:hint="eastAsia" w:ascii="仿宋" w:hAnsi="仿宋" w:eastAsia="仿宋" w:cs="仿宋"/>
          <w:color w:val="000000" w:themeColor="text1"/>
          <w14:textFill>
            <w14:solidFill>
              <w14:schemeClr w14:val="tx1"/>
            </w14:solidFill>
          </w14:textFill>
        </w:rPr>
        <w:t>第五章  采购合同模板</w:t>
      </w:r>
      <w:bookmarkEnd w:id="289"/>
    </w:p>
    <w:p w14:paraId="22C09166">
      <w:pPr>
        <w:pStyle w:val="12"/>
        <w:spacing w:line="500" w:lineRule="exac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（以最终签订合同为准，本合同条款仅供参考）</w:t>
      </w:r>
    </w:p>
    <w:bookmarkEnd w:id="285"/>
    <w:bookmarkEnd w:id="286"/>
    <w:bookmarkEnd w:id="287"/>
    <w:p w14:paraId="6AF3F7B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一、合同格式</w:t>
      </w:r>
    </w:p>
    <w:p w14:paraId="557BB98A">
      <w:pPr>
        <w:spacing w:line="360" w:lineRule="auto"/>
        <w:ind w:firstLine="482" w:firstLineChars="200"/>
        <w:rPr>
          <w:rFonts w:hint="eastAsia" w:ascii="仿宋" w:hAnsi="仿宋" w:eastAsia="仿宋" w:cs="仿宋"/>
          <w:b/>
          <w:bCs/>
          <w:sz w:val="24"/>
          <w:szCs w:val="24"/>
        </w:rPr>
      </w:pPr>
    </w:p>
    <w:p w14:paraId="5C854D79">
      <w:pPr>
        <w:rPr>
          <w:rFonts w:hint="eastAsia" w:ascii="仿宋" w:hAnsi="仿宋" w:eastAsia="仿宋" w:cs="仿宋"/>
        </w:rPr>
      </w:pPr>
    </w:p>
    <w:p w14:paraId="216D8A87">
      <w:pPr>
        <w:spacing w:line="360" w:lineRule="auto"/>
        <w:ind w:firstLine="723" w:firstLineChars="200"/>
        <w:jc w:val="center"/>
        <w:rPr>
          <w:rFonts w:hint="eastAsia" w:ascii="仿宋" w:hAnsi="仿宋" w:eastAsia="仿宋" w:cs="仿宋"/>
          <w:b/>
          <w:bCs/>
          <w:sz w:val="28"/>
          <w:szCs w:val="28"/>
        </w:rPr>
      </w:pPr>
      <w:r>
        <w:rPr>
          <w:rFonts w:hint="eastAsia" w:ascii="仿宋" w:hAnsi="仿宋" w:eastAsia="仿宋" w:cs="仿宋"/>
          <w:b/>
          <w:bCs/>
          <w:sz w:val="36"/>
          <w:szCs w:val="36"/>
        </w:rPr>
        <w:t>政府采购合同</w:t>
      </w:r>
    </w:p>
    <w:p w14:paraId="428A8A41">
      <w:pPr>
        <w:spacing w:line="360" w:lineRule="auto"/>
        <w:ind w:firstLine="482" w:firstLineChars="200"/>
        <w:rPr>
          <w:rFonts w:hint="eastAsia" w:ascii="仿宋" w:hAnsi="仿宋" w:eastAsia="仿宋" w:cs="仿宋"/>
          <w:b/>
          <w:bCs/>
          <w:sz w:val="24"/>
          <w:szCs w:val="24"/>
        </w:rPr>
      </w:pPr>
    </w:p>
    <w:p w14:paraId="5617416C">
      <w:pPr>
        <w:rPr>
          <w:rFonts w:hint="eastAsia" w:ascii="仿宋" w:hAnsi="仿宋" w:eastAsia="仿宋" w:cs="仿宋"/>
          <w:b/>
          <w:bCs/>
          <w:sz w:val="24"/>
          <w:szCs w:val="24"/>
        </w:rPr>
      </w:pPr>
    </w:p>
    <w:p w14:paraId="7830ED53">
      <w:pPr>
        <w:pStyle w:val="8"/>
        <w:rPr>
          <w:rFonts w:hint="eastAsia" w:ascii="仿宋" w:hAnsi="仿宋" w:eastAsia="仿宋" w:cs="仿宋"/>
        </w:rPr>
      </w:pPr>
    </w:p>
    <w:p w14:paraId="7649B1C5">
      <w:pPr>
        <w:rPr>
          <w:rFonts w:hint="eastAsia" w:ascii="仿宋" w:hAnsi="仿宋" w:eastAsia="仿宋" w:cs="仿宋"/>
          <w:sz w:val="24"/>
          <w:szCs w:val="24"/>
        </w:rPr>
      </w:pPr>
    </w:p>
    <w:p w14:paraId="3AD5E515">
      <w:pPr>
        <w:spacing w:line="360" w:lineRule="auto"/>
        <w:ind w:firstLine="482" w:firstLineChars="200"/>
        <w:rPr>
          <w:rFonts w:hint="eastAsia" w:ascii="仿宋" w:hAnsi="仿宋" w:eastAsia="仿宋" w:cs="仿宋"/>
          <w:b/>
          <w:bCs/>
          <w:sz w:val="24"/>
          <w:szCs w:val="24"/>
        </w:rPr>
      </w:pPr>
    </w:p>
    <w:p w14:paraId="723D0C3F">
      <w:pPr>
        <w:spacing w:line="360" w:lineRule="auto"/>
        <w:ind w:firstLine="1205" w:firstLineChars="500"/>
        <w:jc w:val="left"/>
        <w:rPr>
          <w:rFonts w:hint="eastAsia" w:ascii="仿宋" w:hAnsi="仿宋" w:eastAsia="仿宋" w:cs="仿宋"/>
          <w:b/>
          <w:bCs/>
          <w:sz w:val="24"/>
          <w:szCs w:val="24"/>
          <w:u w:val="single"/>
        </w:rPr>
      </w:pPr>
      <w:r>
        <w:rPr>
          <w:rFonts w:hint="eastAsia" w:ascii="仿宋" w:hAnsi="仿宋" w:eastAsia="仿宋" w:cs="仿宋"/>
          <w:b/>
          <w:bCs/>
          <w:sz w:val="24"/>
          <w:szCs w:val="24"/>
        </w:rPr>
        <w:t xml:space="preserve">项目名称: </w:t>
      </w:r>
      <w:r>
        <w:rPr>
          <w:rFonts w:hint="eastAsia" w:ascii="仿宋" w:hAnsi="仿宋" w:eastAsia="仿宋" w:cs="仿宋"/>
          <w:b/>
          <w:bCs/>
          <w:sz w:val="24"/>
          <w:szCs w:val="24"/>
          <w:u w:val="single"/>
        </w:rPr>
        <w:t xml:space="preserve">           </w:t>
      </w:r>
    </w:p>
    <w:p w14:paraId="5C021FF6">
      <w:pPr>
        <w:spacing w:line="360" w:lineRule="auto"/>
        <w:ind w:firstLine="1205" w:firstLineChars="500"/>
        <w:jc w:val="left"/>
        <w:rPr>
          <w:rFonts w:hint="eastAsia" w:ascii="仿宋" w:hAnsi="仿宋" w:eastAsia="仿宋" w:cs="仿宋"/>
          <w:sz w:val="24"/>
          <w:szCs w:val="24"/>
          <w:u w:val="single"/>
        </w:rPr>
      </w:pPr>
      <w:r>
        <w:rPr>
          <w:rFonts w:hint="eastAsia" w:ascii="仿宋" w:hAnsi="仿宋" w:eastAsia="仿宋" w:cs="仿宋"/>
          <w:b/>
          <w:bCs/>
          <w:sz w:val="24"/>
          <w:szCs w:val="24"/>
        </w:rPr>
        <w:t>项目编号:</w:t>
      </w:r>
      <w:r>
        <w:rPr>
          <w:rFonts w:hint="eastAsia" w:ascii="仿宋" w:hAnsi="仿宋" w:eastAsia="仿宋" w:cs="仿宋"/>
          <w:b/>
          <w:bCs/>
          <w:sz w:val="24"/>
          <w:szCs w:val="24"/>
          <w:u w:val="single"/>
        </w:rPr>
        <w:t xml:space="preserve">            </w:t>
      </w:r>
    </w:p>
    <w:p w14:paraId="79765A50">
      <w:pPr>
        <w:spacing w:line="360" w:lineRule="auto"/>
        <w:ind w:firstLine="1205" w:firstLineChars="500"/>
        <w:jc w:val="left"/>
        <w:rPr>
          <w:rFonts w:hint="eastAsia" w:ascii="仿宋" w:hAnsi="仿宋" w:eastAsia="仿宋" w:cs="仿宋"/>
          <w:b/>
          <w:bCs/>
          <w:sz w:val="24"/>
          <w:szCs w:val="24"/>
          <w:u w:val="single"/>
        </w:rPr>
      </w:pPr>
      <w:r>
        <w:rPr>
          <w:rFonts w:hint="eastAsia" w:ascii="仿宋" w:hAnsi="仿宋" w:eastAsia="仿宋" w:cs="仿宋"/>
          <w:b/>
          <w:bCs/>
          <w:sz w:val="24"/>
          <w:szCs w:val="24"/>
        </w:rPr>
        <w:t>合同编号:</w:t>
      </w:r>
      <w:r>
        <w:rPr>
          <w:rFonts w:hint="eastAsia" w:ascii="仿宋" w:hAnsi="仿宋" w:eastAsia="仿宋" w:cs="仿宋"/>
          <w:b/>
          <w:bCs/>
          <w:sz w:val="24"/>
          <w:szCs w:val="24"/>
          <w:u w:val="single"/>
        </w:rPr>
        <w:t xml:space="preserve">            </w:t>
      </w:r>
    </w:p>
    <w:p w14:paraId="54134F16">
      <w:pPr>
        <w:spacing w:line="360" w:lineRule="auto"/>
        <w:ind w:firstLine="482" w:firstLineChars="200"/>
        <w:jc w:val="left"/>
        <w:rPr>
          <w:rFonts w:hint="eastAsia" w:ascii="仿宋" w:hAnsi="仿宋" w:eastAsia="仿宋" w:cs="仿宋"/>
          <w:b/>
          <w:bCs/>
          <w:sz w:val="24"/>
          <w:szCs w:val="24"/>
        </w:rPr>
      </w:pPr>
    </w:p>
    <w:p w14:paraId="70E0D164">
      <w:pPr>
        <w:spacing w:line="360" w:lineRule="auto"/>
        <w:ind w:firstLine="482" w:firstLineChars="200"/>
        <w:jc w:val="left"/>
        <w:rPr>
          <w:rFonts w:hint="eastAsia" w:ascii="仿宋" w:hAnsi="仿宋" w:eastAsia="仿宋" w:cs="仿宋"/>
          <w:b/>
          <w:bCs/>
          <w:sz w:val="24"/>
          <w:szCs w:val="24"/>
        </w:rPr>
      </w:pPr>
    </w:p>
    <w:p w14:paraId="36EC898D">
      <w:pPr>
        <w:spacing w:line="360" w:lineRule="auto"/>
        <w:ind w:firstLine="482" w:firstLineChars="200"/>
        <w:jc w:val="left"/>
        <w:rPr>
          <w:rFonts w:hint="eastAsia" w:ascii="仿宋" w:hAnsi="仿宋" w:eastAsia="仿宋" w:cs="仿宋"/>
          <w:b/>
          <w:bCs/>
          <w:sz w:val="24"/>
          <w:szCs w:val="24"/>
        </w:rPr>
      </w:pPr>
    </w:p>
    <w:p w14:paraId="288A664D">
      <w:pPr>
        <w:spacing w:line="360" w:lineRule="auto"/>
        <w:ind w:firstLine="482" w:firstLineChars="200"/>
        <w:jc w:val="left"/>
        <w:rPr>
          <w:rFonts w:hint="eastAsia" w:ascii="仿宋" w:hAnsi="仿宋" w:eastAsia="仿宋" w:cs="仿宋"/>
          <w:b/>
          <w:bCs/>
          <w:sz w:val="24"/>
          <w:szCs w:val="24"/>
        </w:rPr>
      </w:pPr>
    </w:p>
    <w:p w14:paraId="5BB8403C">
      <w:pPr>
        <w:spacing w:line="360" w:lineRule="auto"/>
        <w:ind w:firstLine="1205" w:firstLineChars="500"/>
        <w:jc w:val="left"/>
        <w:rPr>
          <w:rFonts w:hint="eastAsia" w:ascii="仿宋" w:hAnsi="仿宋" w:eastAsia="仿宋" w:cs="仿宋"/>
          <w:b/>
          <w:bCs/>
          <w:sz w:val="24"/>
          <w:szCs w:val="24"/>
        </w:rPr>
      </w:pPr>
      <w:r>
        <w:rPr>
          <w:rFonts w:hint="eastAsia" w:ascii="仿宋" w:hAnsi="仿宋" w:eastAsia="仿宋" w:cs="仿宋"/>
          <w:b/>
          <w:bCs/>
          <w:sz w:val="24"/>
          <w:szCs w:val="24"/>
        </w:rPr>
        <w:t>甲    方:</w:t>
      </w:r>
      <w:r>
        <w:rPr>
          <w:rFonts w:hint="eastAsia" w:ascii="仿宋" w:hAnsi="仿宋" w:eastAsia="仿宋" w:cs="仿宋"/>
          <w:b/>
          <w:bCs/>
          <w:sz w:val="24"/>
          <w:szCs w:val="24"/>
          <w:u w:val="single"/>
        </w:rPr>
        <w:t xml:space="preserve">            </w:t>
      </w:r>
    </w:p>
    <w:p w14:paraId="28841A47">
      <w:pPr>
        <w:spacing w:line="360" w:lineRule="auto"/>
        <w:ind w:firstLine="1205" w:firstLineChars="500"/>
        <w:jc w:val="left"/>
        <w:rPr>
          <w:rFonts w:hint="eastAsia" w:ascii="仿宋" w:hAnsi="仿宋" w:eastAsia="仿宋" w:cs="仿宋"/>
          <w:b/>
          <w:bCs/>
          <w:sz w:val="24"/>
          <w:szCs w:val="24"/>
          <w:u w:val="single"/>
        </w:rPr>
      </w:pPr>
      <w:r>
        <w:rPr>
          <w:rFonts w:hint="eastAsia" w:ascii="仿宋" w:hAnsi="仿宋" w:eastAsia="仿宋" w:cs="仿宋"/>
          <w:b/>
          <w:bCs/>
          <w:sz w:val="24"/>
          <w:szCs w:val="24"/>
        </w:rPr>
        <w:t>乙    方:</w:t>
      </w:r>
      <w:r>
        <w:rPr>
          <w:rFonts w:hint="eastAsia" w:ascii="仿宋" w:hAnsi="仿宋" w:eastAsia="仿宋" w:cs="仿宋"/>
          <w:b/>
          <w:bCs/>
          <w:sz w:val="24"/>
          <w:szCs w:val="24"/>
          <w:u w:val="single"/>
        </w:rPr>
        <w:t xml:space="preserve">            </w:t>
      </w:r>
    </w:p>
    <w:p w14:paraId="2DB0DC67">
      <w:pPr>
        <w:spacing w:line="384" w:lineRule="auto"/>
        <w:ind w:firstLine="480" w:firstLineChars="200"/>
        <w:rPr>
          <w:rFonts w:hint="eastAsia" w:ascii="仿宋" w:hAnsi="仿宋" w:eastAsia="仿宋" w:cs="仿宋"/>
          <w:szCs w:val="21"/>
        </w:rPr>
      </w:pPr>
      <w:r>
        <w:rPr>
          <w:rFonts w:hint="eastAsia" w:ascii="仿宋" w:hAnsi="仿宋" w:eastAsia="仿宋" w:cs="仿宋"/>
          <w:sz w:val="24"/>
          <w:szCs w:val="24"/>
        </w:rPr>
        <w:br w:type="page"/>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Cs w:val="21"/>
          <w:u w:val="single"/>
        </w:rPr>
        <w:t xml:space="preserve">        </w:t>
      </w:r>
      <w:r>
        <w:rPr>
          <w:rFonts w:hint="eastAsia" w:ascii="仿宋" w:hAnsi="仿宋" w:eastAsia="仿宋" w:cs="仿宋"/>
          <w:szCs w:val="21"/>
        </w:rPr>
        <w:t>（甲方）所需</w:t>
      </w:r>
      <w:r>
        <w:rPr>
          <w:rFonts w:hint="eastAsia" w:ascii="仿宋" w:hAnsi="仿宋" w:eastAsia="仿宋" w:cs="仿宋"/>
          <w:szCs w:val="21"/>
          <w:u w:val="single"/>
        </w:rPr>
        <w:t>               (</w:t>
      </w:r>
      <w:r>
        <w:rPr>
          <w:rFonts w:hint="eastAsia" w:ascii="仿宋" w:hAnsi="仿宋" w:eastAsia="仿宋" w:cs="仿宋"/>
          <w:szCs w:val="21"/>
        </w:rPr>
        <w:t>项目名称)经{同供应商须知前附表}以</w:t>
      </w:r>
      <w:r>
        <w:rPr>
          <w:rFonts w:hint="eastAsia" w:ascii="仿宋" w:hAnsi="仿宋" w:eastAsia="仿宋" w:cs="仿宋"/>
          <w:szCs w:val="21"/>
          <w:u w:val="single"/>
        </w:rPr>
        <w:t xml:space="preserve">              </w:t>
      </w:r>
      <w:r>
        <w:rPr>
          <w:rFonts w:hint="eastAsia" w:ascii="仿宋" w:hAnsi="仿宋" w:eastAsia="仿宋" w:cs="仿宋"/>
          <w:szCs w:val="21"/>
        </w:rPr>
        <w:t>（项目编号）招标文件在国内以公开招标方式进行采购。经评标委员会确定</w:t>
      </w:r>
      <w:r>
        <w:rPr>
          <w:rFonts w:hint="eastAsia" w:ascii="仿宋" w:hAnsi="仿宋" w:eastAsia="仿宋" w:cs="仿宋"/>
          <w:szCs w:val="21"/>
          <w:u w:val="single"/>
        </w:rPr>
        <w:t xml:space="preserve">         </w:t>
      </w:r>
      <w:r>
        <w:rPr>
          <w:rFonts w:hint="eastAsia" w:ascii="仿宋" w:hAnsi="仿宋" w:eastAsia="仿宋" w:cs="仿宋"/>
          <w:szCs w:val="21"/>
        </w:rPr>
        <w:t>（乙方）为中标人。甲、乙双方根据《中华人民共和国政府采购法》、《中华人民共和国民法典》等相关法律以及本项目招标文件的规定，经平等协商达成合同如下：</w:t>
      </w:r>
    </w:p>
    <w:p w14:paraId="2B51B259">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一、合同文件</w:t>
      </w:r>
    </w:p>
    <w:p w14:paraId="114E25BC">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本合同所附下列文件是构成本合同不可分割的部分：</w:t>
      </w:r>
    </w:p>
    <w:p w14:paraId="43E5F3B3">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（一）本项目招标文件</w:t>
      </w:r>
    </w:p>
    <w:p w14:paraId="45721573">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（二）中标人投标文件</w:t>
      </w:r>
    </w:p>
    <w:p w14:paraId="2BAF8873">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（三）合同格式、合同条款</w:t>
      </w:r>
    </w:p>
    <w:p w14:paraId="48A67376">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（四）中标人在评标过程中做出的有关澄清、说明或者补正文件</w:t>
      </w:r>
    </w:p>
    <w:p w14:paraId="2AE40D06">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（五）中标通知书</w:t>
      </w:r>
    </w:p>
    <w:p w14:paraId="5AAE14AD">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（六）本合同附件</w:t>
      </w:r>
    </w:p>
    <w:p w14:paraId="0CD0782E">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二、合同的范围和条件</w:t>
      </w:r>
    </w:p>
    <w:p w14:paraId="13ECCF59">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本合同的范围和条件应与上述合同文件的规定相一致。</w:t>
      </w:r>
    </w:p>
    <w:p w14:paraId="5996B8D6">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三、货物、数量及规格</w:t>
      </w:r>
    </w:p>
    <w:p w14:paraId="3ECB0C11">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本合同所提供的货物、数量及规格详见合同货物清单（同招标文件及投标文件中报价明细表，下同）。</w:t>
      </w:r>
    </w:p>
    <w:p w14:paraId="0E33FBD4">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四、合同金额</w:t>
      </w:r>
    </w:p>
    <w:p w14:paraId="39617CF9">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 xml:space="preserve">根据上述合同文件要求，合同金额为人民币 </w:t>
      </w:r>
      <w:r>
        <w:rPr>
          <w:rFonts w:hint="eastAsia" w:ascii="仿宋" w:hAnsi="仿宋" w:eastAsia="仿宋" w:cs="仿宋"/>
          <w:szCs w:val="21"/>
          <w:u w:val="single"/>
        </w:rPr>
        <w:t xml:space="preserve">        </w:t>
      </w:r>
      <w:r>
        <w:rPr>
          <w:rFonts w:hint="eastAsia" w:ascii="仿宋" w:hAnsi="仿宋" w:eastAsia="仿宋" w:cs="仿宋"/>
          <w:szCs w:val="21"/>
        </w:rPr>
        <w:t>元，大写：</w:t>
      </w:r>
      <w:r>
        <w:rPr>
          <w:rFonts w:hint="eastAsia" w:ascii="仿宋" w:hAnsi="仿宋" w:eastAsia="仿宋" w:cs="仿宋"/>
          <w:szCs w:val="21"/>
          <w:u w:val="single"/>
        </w:rPr>
        <w:t xml:space="preserve">         </w:t>
      </w:r>
      <w:r>
        <w:rPr>
          <w:rFonts w:hint="eastAsia" w:ascii="仿宋" w:hAnsi="仿宋" w:eastAsia="仿宋" w:cs="仿宋"/>
          <w:szCs w:val="21"/>
        </w:rPr>
        <w:t>。（分项价格详见合同货物清单）。</w:t>
      </w:r>
    </w:p>
    <w:p w14:paraId="045B7C55">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乙方开户单位：</w:t>
      </w:r>
    </w:p>
    <w:p w14:paraId="16388B9F">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开户银行：                           帐号：</w:t>
      </w:r>
    </w:p>
    <w:p w14:paraId="398BFFD9">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五、付款途径</w:t>
      </w:r>
    </w:p>
    <w:p w14:paraId="2476FF87">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 国库集中支付   □甲方支付    □ 国库与甲方共同支付</w:t>
      </w:r>
    </w:p>
    <w:p w14:paraId="6FA03373">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 财政性资金</w:t>
      </w:r>
      <w:r>
        <w:rPr>
          <w:rFonts w:hint="eastAsia" w:ascii="仿宋" w:hAnsi="仿宋" w:eastAsia="仿宋" w:cs="仿宋"/>
          <w:szCs w:val="21"/>
          <w:u w:val="single"/>
        </w:rPr>
        <w:t xml:space="preserve">       </w:t>
      </w:r>
      <w:r>
        <w:rPr>
          <w:rFonts w:hint="eastAsia" w:ascii="仿宋" w:hAnsi="仿宋" w:eastAsia="仿宋" w:cs="仿宋"/>
          <w:szCs w:val="21"/>
        </w:rPr>
        <w:t>元          □ 自筹性资金</w:t>
      </w:r>
      <w:r>
        <w:rPr>
          <w:rFonts w:hint="eastAsia" w:ascii="仿宋" w:hAnsi="仿宋" w:eastAsia="仿宋" w:cs="仿宋"/>
          <w:szCs w:val="21"/>
          <w:u w:val="single"/>
        </w:rPr>
        <w:t xml:space="preserve">         </w:t>
      </w:r>
      <w:r>
        <w:rPr>
          <w:rFonts w:hint="eastAsia" w:ascii="仿宋" w:hAnsi="仿宋" w:eastAsia="仿宋" w:cs="仿宋"/>
          <w:szCs w:val="21"/>
        </w:rPr>
        <w:t>元</w:t>
      </w:r>
    </w:p>
    <w:p w14:paraId="53B812D7">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属国库集中支付的财政性资金，甲方应按合同约定的付款期限，及时向财政部门报送资金支付申请，财政部门对支付申请审核无误后，将货款直接支付至乙方账户。</w:t>
      </w:r>
    </w:p>
    <w:p w14:paraId="1CF3542D">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六、付款方式</w:t>
      </w:r>
    </w:p>
    <w:p w14:paraId="2308D28F">
      <w:pPr>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1.合同签订生效后，采购人向供货人支付合同金额40%的预付款；</w:t>
      </w:r>
    </w:p>
    <w:p w14:paraId="6807EE5D">
      <w:pPr>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2.供货人完成合同范围内全部采购内容的供货、安装、调试，经验收合格及培训后，采购人凭相关验收单位或人员签字的最终验收合格报告支付至合同金额的</w:t>
      </w:r>
      <w:r>
        <w:rPr>
          <w:rFonts w:hint="eastAsia" w:ascii="仿宋" w:hAnsi="仿宋" w:eastAsia="仿宋" w:cs="仿宋"/>
          <w:color w:val="000000" w:themeColor="text1"/>
          <w:kern w:val="0"/>
          <w:szCs w:val="21"/>
          <w:lang w:val="en-US" w:eastAsia="zh-CN"/>
          <w14:textFill>
            <w14:solidFill>
              <w14:schemeClr w14:val="tx1"/>
            </w14:solidFill>
          </w14:textFill>
        </w:rPr>
        <w:t>7</w:t>
      </w:r>
      <w:r>
        <w:rPr>
          <w:rFonts w:hint="eastAsia" w:ascii="仿宋" w:hAnsi="仿宋" w:eastAsia="仿宋" w:cs="仿宋"/>
          <w:color w:val="000000" w:themeColor="text1"/>
          <w:kern w:val="0"/>
          <w:szCs w:val="21"/>
          <w14:textFill>
            <w14:solidFill>
              <w14:schemeClr w14:val="tx1"/>
            </w14:solidFill>
          </w14:textFill>
        </w:rPr>
        <w:t>0％；</w:t>
      </w:r>
    </w:p>
    <w:p w14:paraId="76E4E013">
      <w:pPr>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3.验收合格、移交及审计工作完成后，支付至经审计机构审定金额的97%；</w:t>
      </w:r>
    </w:p>
    <w:p w14:paraId="27F0DDCD">
      <w:pPr>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4.项目通过验收后1年，采购人支付供货人经审计机构审定金额剩余的3%货款；</w:t>
      </w:r>
    </w:p>
    <w:p w14:paraId="1F4AD0F7">
      <w:pPr>
        <w:spacing w:line="360" w:lineRule="auto"/>
        <w:ind w:firstLine="420" w:firstLineChars="200"/>
        <w:rPr>
          <w:rFonts w:hint="eastAsia" w:ascii="仿宋" w:hAnsi="仿宋" w:eastAsia="仿宋" w:cs="仿宋"/>
          <w:szCs w:val="21"/>
        </w:rPr>
      </w:pPr>
      <w:r>
        <w:rPr>
          <w:rFonts w:hint="eastAsia" w:ascii="仿宋" w:hAnsi="仿宋" w:eastAsia="仿宋" w:cs="仿宋"/>
          <w:color w:val="000000" w:themeColor="text1"/>
          <w:kern w:val="0"/>
          <w:szCs w:val="21"/>
          <w14:textFill>
            <w14:solidFill>
              <w14:schemeClr w14:val="tx1"/>
            </w14:solidFill>
          </w14:textFill>
        </w:rPr>
        <w:t>5.具体付款方式以双方签订合同为准。</w:t>
      </w:r>
      <w:r>
        <w:rPr>
          <w:rFonts w:hint="eastAsia" w:ascii="仿宋" w:hAnsi="仿宋" w:eastAsia="仿宋" w:cs="仿宋"/>
          <w:szCs w:val="21"/>
        </w:rPr>
        <w:t xml:space="preserve">                                                   </w:t>
      </w:r>
    </w:p>
    <w:p w14:paraId="4B62F497">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七、交付日期、地点</w:t>
      </w:r>
    </w:p>
    <w:p w14:paraId="68F73793">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1、交付日期：</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30CDD04F">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2、交付地点：</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4ED93A31">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八、履约保证金</w:t>
      </w:r>
    </w:p>
    <w:p w14:paraId="162DB29D">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履约保证金在项目交付验收合格无质量问题后，填写《项目验收单》和资金往来收款收据交采购人后20个工作日内退还。</w:t>
      </w:r>
    </w:p>
    <w:p w14:paraId="42322FC2">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九、合同生效</w:t>
      </w:r>
    </w:p>
    <w:p w14:paraId="003B1568">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本合同经甲乙双方签字盖章，乙方提交履约保证金后生效。</w:t>
      </w:r>
    </w:p>
    <w:p w14:paraId="16B71EAF">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十、合同保存</w:t>
      </w:r>
    </w:p>
    <w:p w14:paraId="58033288">
      <w:pPr>
        <w:spacing w:line="384" w:lineRule="auto"/>
        <w:ind w:firstLine="630" w:firstLineChars="300"/>
        <w:rPr>
          <w:rFonts w:hint="eastAsia"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份，甲方</w:t>
      </w:r>
      <w:r>
        <w:rPr>
          <w:rFonts w:hint="eastAsia" w:ascii="仿宋" w:hAnsi="仿宋" w:eastAsia="仿宋" w:cs="仿宋"/>
          <w:szCs w:val="21"/>
          <w:u w:val="single"/>
        </w:rPr>
        <w:t xml:space="preserve">       </w:t>
      </w:r>
      <w:r>
        <w:rPr>
          <w:rFonts w:hint="eastAsia" w:ascii="仿宋" w:hAnsi="仿宋" w:eastAsia="仿宋" w:cs="仿宋"/>
          <w:szCs w:val="21"/>
        </w:rPr>
        <w:t>份，乙方</w:t>
      </w:r>
      <w:r>
        <w:rPr>
          <w:rFonts w:hint="eastAsia" w:ascii="仿宋" w:hAnsi="仿宋" w:eastAsia="仿宋" w:cs="仿宋"/>
          <w:szCs w:val="21"/>
          <w:u w:val="single"/>
        </w:rPr>
        <w:t xml:space="preserve">       </w:t>
      </w:r>
      <w:r>
        <w:rPr>
          <w:rFonts w:hint="eastAsia" w:ascii="仿宋" w:hAnsi="仿宋" w:eastAsia="仿宋" w:cs="仿宋"/>
          <w:szCs w:val="21"/>
        </w:rPr>
        <w:t>份。</w:t>
      </w:r>
    </w:p>
    <w:p w14:paraId="1E49F160">
      <w:pPr>
        <w:spacing w:line="360" w:lineRule="auto"/>
        <w:rPr>
          <w:rFonts w:hint="eastAsia" w:ascii="仿宋" w:hAnsi="仿宋" w:eastAsia="仿宋" w:cs="仿宋"/>
          <w:szCs w:val="21"/>
        </w:rPr>
      </w:pPr>
    </w:p>
    <w:p w14:paraId="2E7B1C68">
      <w:pPr>
        <w:pStyle w:val="8"/>
        <w:rPr>
          <w:rFonts w:hint="eastAsia" w:ascii="仿宋" w:hAnsi="仿宋" w:eastAsia="仿宋" w:cs="仿宋"/>
          <w:szCs w:val="21"/>
        </w:rPr>
      </w:pPr>
    </w:p>
    <w:p w14:paraId="13704DDC">
      <w:pPr>
        <w:spacing w:line="360" w:lineRule="auto"/>
        <w:ind w:firstLine="420" w:firstLineChars="200"/>
        <w:rPr>
          <w:rFonts w:hint="eastAsia" w:ascii="仿宋" w:hAnsi="仿宋" w:eastAsia="仿宋" w:cs="仿宋"/>
          <w:szCs w:val="21"/>
        </w:rPr>
      </w:pPr>
    </w:p>
    <w:p w14:paraId="0E4A6D6E">
      <w:pPr>
        <w:spacing w:line="360" w:lineRule="auto"/>
        <w:ind w:firstLine="210" w:firstLineChars="100"/>
        <w:rPr>
          <w:rFonts w:hint="eastAsia" w:ascii="仿宋" w:hAnsi="仿宋" w:eastAsia="仿宋" w:cs="仿宋"/>
          <w:szCs w:val="21"/>
        </w:rPr>
      </w:pPr>
      <w:r>
        <w:rPr>
          <w:rFonts w:hint="eastAsia" w:ascii="仿宋" w:hAnsi="仿宋" w:eastAsia="仿宋" w:cs="仿宋"/>
          <w:szCs w:val="21"/>
        </w:rPr>
        <w:t>甲    方：                            乙    方：</w:t>
      </w:r>
    </w:p>
    <w:p w14:paraId="7CE4DB68">
      <w:pPr>
        <w:spacing w:line="360" w:lineRule="auto"/>
        <w:rPr>
          <w:rFonts w:hint="eastAsia" w:ascii="仿宋" w:hAnsi="仿宋" w:eastAsia="仿宋" w:cs="仿宋"/>
          <w:szCs w:val="21"/>
        </w:rPr>
      </w:pPr>
      <w:r>
        <w:rPr>
          <w:rFonts w:hint="eastAsia" w:ascii="仿宋" w:hAnsi="仿宋" w:eastAsia="仿宋" w:cs="仿宋"/>
          <w:szCs w:val="21"/>
        </w:rPr>
        <w:t>单位名称(公章)：                        单位名称(公章)：</w:t>
      </w:r>
    </w:p>
    <w:p w14:paraId="38F5007C">
      <w:pPr>
        <w:spacing w:line="360" w:lineRule="auto"/>
        <w:ind w:firstLine="420" w:firstLineChars="200"/>
        <w:rPr>
          <w:rFonts w:hint="eastAsia" w:ascii="仿宋" w:hAnsi="仿宋" w:eastAsia="仿宋" w:cs="仿宋"/>
          <w:szCs w:val="21"/>
        </w:rPr>
      </w:pPr>
    </w:p>
    <w:p w14:paraId="0E16D732">
      <w:pPr>
        <w:spacing w:line="360" w:lineRule="auto"/>
        <w:rPr>
          <w:rFonts w:hint="eastAsia" w:ascii="仿宋" w:hAnsi="仿宋" w:eastAsia="仿宋" w:cs="仿宋"/>
          <w:szCs w:val="21"/>
        </w:rPr>
      </w:pPr>
      <w:r>
        <w:rPr>
          <w:rFonts w:hint="eastAsia" w:ascii="仿宋" w:hAnsi="仿宋" w:eastAsia="仿宋" w:cs="仿宋"/>
          <w:szCs w:val="21"/>
        </w:rPr>
        <w:t>法定代表人或授权代理人：（签字）        法定代表人或授权代理人：（签字）</w:t>
      </w:r>
    </w:p>
    <w:p w14:paraId="389F200C">
      <w:pPr>
        <w:spacing w:line="360" w:lineRule="auto"/>
        <w:ind w:firstLine="420" w:firstLineChars="200"/>
        <w:rPr>
          <w:rFonts w:hint="eastAsia" w:ascii="仿宋" w:hAnsi="仿宋" w:eastAsia="仿宋" w:cs="仿宋"/>
          <w:szCs w:val="21"/>
        </w:rPr>
      </w:pPr>
    </w:p>
    <w:p w14:paraId="79D7C512">
      <w:pPr>
        <w:spacing w:line="360" w:lineRule="auto"/>
        <w:rPr>
          <w:rFonts w:hint="eastAsia" w:ascii="仿宋" w:hAnsi="仿宋" w:eastAsia="仿宋" w:cs="仿宋"/>
          <w:szCs w:val="21"/>
        </w:rPr>
      </w:pPr>
      <w:r>
        <w:rPr>
          <w:rFonts w:hint="eastAsia" w:ascii="仿宋" w:hAnsi="仿宋" w:eastAsia="仿宋" w:cs="仿宋"/>
          <w:szCs w:val="21"/>
        </w:rPr>
        <w:t>电    话：                               电    话：</w:t>
      </w:r>
    </w:p>
    <w:p w14:paraId="05BC011C">
      <w:pPr>
        <w:rPr>
          <w:rFonts w:hint="eastAsia" w:ascii="仿宋" w:hAnsi="仿宋" w:eastAsia="仿宋" w:cs="仿宋"/>
          <w:szCs w:val="21"/>
        </w:rPr>
      </w:pPr>
    </w:p>
    <w:p w14:paraId="1F4B3B59">
      <w:pPr>
        <w:pStyle w:val="8"/>
        <w:rPr>
          <w:rFonts w:hint="eastAsia" w:ascii="仿宋" w:hAnsi="仿宋" w:eastAsia="仿宋" w:cs="仿宋"/>
          <w:szCs w:val="21"/>
        </w:rPr>
      </w:pPr>
    </w:p>
    <w:p w14:paraId="3A5E1B1C">
      <w:pPr>
        <w:spacing w:line="360" w:lineRule="auto"/>
        <w:rPr>
          <w:rFonts w:hint="eastAsia" w:ascii="仿宋" w:hAnsi="仿宋" w:eastAsia="仿宋" w:cs="仿宋"/>
          <w:szCs w:val="21"/>
        </w:rPr>
      </w:pPr>
      <w:r>
        <w:rPr>
          <w:rFonts w:hint="eastAsia" w:ascii="仿宋" w:hAnsi="仿宋" w:eastAsia="仿宋" w:cs="仿宋"/>
          <w:szCs w:val="21"/>
        </w:rPr>
        <w:t>签订日期：                               签订日期：</w:t>
      </w:r>
    </w:p>
    <w:p w14:paraId="44DC6D0C">
      <w:pPr>
        <w:spacing w:line="360" w:lineRule="auto"/>
        <w:ind w:firstLine="420" w:firstLineChars="200"/>
        <w:rPr>
          <w:rFonts w:hint="eastAsia" w:ascii="仿宋" w:hAnsi="仿宋" w:eastAsia="仿宋" w:cs="仿宋"/>
          <w:szCs w:val="21"/>
        </w:rPr>
      </w:pPr>
    </w:p>
    <w:p w14:paraId="2A8757E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br w:type="page"/>
      </w:r>
      <w:r>
        <w:rPr>
          <w:rFonts w:hint="eastAsia" w:ascii="仿宋" w:hAnsi="仿宋" w:eastAsia="仿宋" w:cs="仿宋"/>
          <w:szCs w:val="21"/>
        </w:rPr>
        <w:t>二、合同条款</w:t>
      </w:r>
    </w:p>
    <w:p w14:paraId="3370A70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甲方在本项目中所需货物和服务由{同供应商须知前附表第3项}在国内进行公开招标，经评标委员会评定，确定乙方为中标人。甲乙双方根据《中华人民共和国政府采购法》、《中华人民共和国民法典》等相关法律法规以及本项目招标文件的规定，经平等协商达成合同如下： </w:t>
      </w:r>
      <w:bookmarkStart w:id="290" w:name="_Toc175644041"/>
      <w:bookmarkStart w:id="291" w:name="_Toc86202594"/>
    </w:p>
    <w:p w14:paraId="419F4CB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一、定义</w:t>
      </w:r>
      <w:bookmarkEnd w:id="290"/>
      <w:bookmarkEnd w:id="291"/>
    </w:p>
    <w:p w14:paraId="6EFEB46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除非另有特别解释或说明，在本合同及与本合同相关的，双方另行签署的其他文件（包括但不限于本合同的附件）中，下述词语均依如下定义进行解释：</w:t>
      </w:r>
    </w:p>
    <w:p w14:paraId="0B5886F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1、“合同”指甲乙双方签署的，与本项目相关的协议、附件、附录和其他一切文件，还包括招标文件、投标文件中的相关内容及其有效补充文件。</w:t>
      </w:r>
    </w:p>
    <w:p w14:paraId="4190D6D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2、“附件”是指与本合同的订立、履行有关的，经甲乙双方认可的，对本合同约定的内容进行细化、补充、修改、变更的文件、图纸、音像制品等资料。</w:t>
      </w:r>
    </w:p>
    <w:p w14:paraId="67C03E4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3、“货物”指合同货物清单（附件1）（同投标文件中货物明细表，下同）中所规定的硬件、软件、安装材料、备件及专用器具、文件资料等内容。</w:t>
      </w:r>
    </w:p>
    <w:p w14:paraId="535D2DB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14:paraId="69719E8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5、“检验”指按照本合同约定的标准对合同货物进行的检测与查验。</w:t>
      </w:r>
    </w:p>
    <w:p w14:paraId="245044B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6、“项目验收单”指甲、乙双方验收完成后由合同双方签署的最终验收确认书。</w:t>
      </w:r>
    </w:p>
    <w:p w14:paraId="4A6374C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7、“技术资料”指安装、调试、使用、维修合同货物所应具备的产品使用说明书或使用指南、操作手册、维修指南、服务手册、电路图、产品演示等文件。</w:t>
      </w:r>
    </w:p>
    <w:p w14:paraId="0CFA739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8、“保修期”指自验收单签署之日起，乙方免费对所卖给甲方货物更换整件或零部件，维修、保养及技术支持、产品升级并以自担费用方式保证项目正常运行的时期。</w:t>
      </w:r>
    </w:p>
    <w:p w14:paraId="53C3D6C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9、“第三人”是指本合同双方以外的任何中国境内、外的自然人、法人或其他经济组织。</w:t>
      </w:r>
    </w:p>
    <w:p w14:paraId="1B397F5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10、“法律、法规”是指由中国有关部门制定的法律、行政法规、地方性法规、规章及其他规范性文件以及经全国人民代表大会常务委员会批准的中国缔结、参加的国际条（公）约的有关规定。</w:t>
      </w:r>
    </w:p>
    <w:p w14:paraId="13E381C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11、“招标文件”指采购代理机构发布的本项目招标文件。</w:t>
      </w:r>
    </w:p>
    <w:p w14:paraId="45C98F3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12、“投标文件”指乙方按照本项目招标文件的要求编制和投递，并最终经采购代理机构接收的投标文件。</w:t>
      </w:r>
    </w:p>
    <w:p w14:paraId="12314972">
      <w:pPr>
        <w:spacing w:line="360" w:lineRule="auto"/>
        <w:ind w:firstLine="420" w:firstLineChars="200"/>
        <w:rPr>
          <w:rFonts w:hint="eastAsia" w:ascii="仿宋" w:hAnsi="仿宋" w:eastAsia="仿宋" w:cs="仿宋"/>
          <w:szCs w:val="21"/>
        </w:rPr>
      </w:pPr>
      <w:bookmarkStart w:id="292" w:name="_Toc175644043"/>
      <w:bookmarkStart w:id="293" w:name="_Toc86202595"/>
      <w:r>
        <w:rPr>
          <w:rFonts w:hint="eastAsia" w:ascii="仿宋" w:hAnsi="仿宋" w:eastAsia="仿宋" w:cs="仿宋"/>
          <w:szCs w:val="21"/>
        </w:rPr>
        <w:t>二、货物、数量及规格</w:t>
      </w:r>
    </w:p>
    <w:p w14:paraId="7B27C70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本合同所提供的货物、数量及规格详见合同货物清单（同招标文件及投标文件中报价明细表）。</w:t>
      </w:r>
    </w:p>
    <w:p w14:paraId="6FD3696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三、合同价格</w:t>
      </w:r>
      <w:bookmarkEnd w:id="292"/>
      <w:bookmarkEnd w:id="293"/>
    </w:p>
    <w:p w14:paraId="675DC2D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1、合同金额详见合同格式。</w:t>
      </w:r>
    </w:p>
    <w:p w14:paraId="545D663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14:paraId="715923E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3、合同货物详细目录及销售价格详见合同格式附件1合同货物清单（同投标文件中报价明细表）。</w:t>
      </w:r>
      <w:bookmarkStart w:id="294" w:name="_Toc86202596"/>
      <w:bookmarkStart w:id="295" w:name="_Toc175644044"/>
    </w:p>
    <w:p w14:paraId="55FFDF5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四、</w:t>
      </w:r>
      <w:bookmarkEnd w:id="294"/>
      <w:bookmarkEnd w:id="295"/>
      <w:r>
        <w:rPr>
          <w:rFonts w:hint="eastAsia" w:ascii="仿宋" w:hAnsi="仿宋" w:eastAsia="仿宋" w:cs="仿宋"/>
          <w:szCs w:val="21"/>
        </w:rPr>
        <w:t>付款</w:t>
      </w:r>
    </w:p>
    <w:p w14:paraId="28BFC5B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1、双方因本合同发生的一切费用均以人民币结算及支付。</w:t>
      </w:r>
    </w:p>
    <w:p w14:paraId="0EEC73C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2、双方的帐户名称、开户银行及帐号以本合同提供的为准。</w:t>
      </w:r>
    </w:p>
    <w:p w14:paraId="4B937A0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3、付款途径：按照招标文件第二部分“投标人须知前附表”规定。</w:t>
      </w:r>
    </w:p>
    <w:p w14:paraId="7834965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4、付款方式：按照招标文件第二部分“投标人须知前附表”规定。</w:t>
      </w:r>
    </w:p>
    <w:p w14:paraId="347C994B">
      <w:pPr>
        <w:spacing w:line="360" w:lineRule="auto"/>
        <w:ind w:firstLine="420" w:firstLineChars="200"/>
        <w:rPr>
          <w:rFonts w:hint="eastAsia" w:ascii="仿宋" w:hAnsi="仿宋" w:eastAsia="仿宋" w:cs="仿宋"/>
          <w:szCs w:val="21"/>
        </w:rPr>
      </w:pPr>
      <w:bookmarkStart w:id="296" w:name="_Toc86202597"/>
      <w:r>
        <w:rPr>
          <w:rFonts w:hint="eastAsia" w:ascii="仿宋" w:hAnsi="仿宋" w:eastAsia="仿宋" w:cs="仿宋"/>
          <w:szCs w:val="21"/>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14:paraId="41F36EC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6、甲方直接与乙方付款结算，采购代理机构不对其付款承担连带责任或任何其它责任，在任何情形下乙方亦只能直接向甲方追索而不应当向采购代理机构追索。</w:t>
      </w:r>
    </w:p>
    <w:p w14:paraId="3A024E6D">
      <w:pPr>
        <w:spacing w:line="360" w:lineRule="auto"/>
        <w:ind w:firstLine="420" w:firstLineChars="200"/>
        <w:rPr>
          <w:rFonts w:hint="eastAsia" w:ascii="仿宋" w:hAnsi="仿宋" w:eastAsia="仿宋" w:cs="仿宋"/>
          <w:szCs w:val="21"/>
        </w:rPr>
      </w:pPr>
      <w:bookmarkStart w:id="297" w:name="_Toc175644045"/>
      <w:r>
        <w:rPr>
          <w:rFonts w:hint="eastAsia" w:ascii="仿宋" w:hAnsi="仿宋" w:eastAsia="仿宋" w:cs="仿宋"/>
          <w:szCs w:val="21"/>
        </w:rPr>
        <w:t>五、</w:t>
      </w:r>
      <w:bookmarkEnd w:id="296"/>
      <w:bookmarkEnd w:id="297"/>
      <w:r>
        <w:rPr>
          <w:rFonts w:hint="eastAsia" w:ascii="仿宋" w:hAnsi="仿宋" w:eastAsia="仿宋" w:cs="仿宋"/>
          <w:szCs w:val="21"/>
        </w:rPr>
        <w:t>交付</w:t>
      </w:r>
    </w:p>
    <w:p w14:paraId="56CCDCE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1、乙方负责办理运输和保险，将货物运抵交货地点。有关运输、保险和装卸等一切相关的费用由乙方承担。</w:t>
      </w:r>
    </w:p>
    <w:p w14:paraId="7DC2C1B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2、货物应运至甲方指定地点，并卸至甲方指定位置，开箱清点及初步检验时双方应派人员参加。</w:t>
      </w:r>
    </w:p>
    <w:p w14:paraId="3747DDD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3、所有货物运抵现场并且安装完毕经检验合格交付甲方，该日期为交付日期。双方签署交付收货单后为交付完毕。交付完毕货物所有权发生转移，此前货物毁坏的风险由乙方承担。</w:t>
      </w:r>
    </w:p>
    <w:p w14:paraId="5531728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4、交付日期：按照招标文件第二部分“投标人须知前附表”的规定。</w:t>
      </w:r>
    </w:p>
    <w:p w14:paraId="220FFF7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5、交付地点</w:t>
      </w:r>
      <w:bookmarkStart w:id="298" w:name="_Toc86202598"/>
      <w:bookmarkStart w:id="299" w:name="_Toc175644046"/>
      <w:r>
        <w:rPr>
          <w:rFonts w:hint="eastAsia" w:ascii="仿宋" w:hAnsi="仿宋" w:eastAsia="仿宋" w:cs="仿宋"/>
          <w:szCs w:val="21"/>
        </w:rPr>
        <w:t>：按照招标文件第二部分“投标人须知前附表”的规定。</w:t>
      </w:r>
    </w:p>
    <w:p w14:paraId="6EE8859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六、包装和标记</w:t>
      </w:r>
      <w:bookmarkEnd w:id="298"/>
      <w:bookmarkEnd w:id="299"/>
    </w:p>
    <w:p w14:paraId="5E3E476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1、乙方交付的所有合同货物应具有适于运输的坚固包装，并且乙方应根据合同货物的不同特性和要求采取防潮、防雨、防锈、防震、防腐等保护措施，以确保合同货物安全无损地送达交货地点。</w:t>
      </w:r>
    </w:p>
    <w:p w14:paraId="3F0220B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2、凡由于乙方对合同货物包装不善、标记不明、防护措施不当或在合同货物装箱前保管不良，致使合同货物遭到损坏或丢失，乙方应负责免费修理或更换，并承担由此给甲方造成的一切损失。</w:t>
      </w:r>
      <w:bookmarkStart w:id="300" w:name="_Toc86202599"/>
      <w:bookmarkStart w:id="301" w:name="_Toc175644047"/>
    </w:p>
    <w:p w14:paraId="6133547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七、质量标准和检验</w:t>
      </w:r>
      <w:bookmarkEnd w:id="300"/>
      <w:r>
        <w:rPr>
          <w:rFonts w:hint="eastAsia" w:ascii="仿宋" w:hAnsi="仿宋" w:eastAsia="仿宋" w:cs="仿宋"/>
          <w:szCs w:val="21"/>
        </w:rPr>
        <w:t>方式</w:t>
      </w:r>
      <w:bookmarkEnd w:id="301"/>
    </w:p>
    <w:p w14:paraId="3E1F9B4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1、乙方应保证提供给甲方的合同货物是货物生产厂商原造的，全新、未使用过的，是用一流的工艺和优质材料制造而成的，并完全符合本项目招标文件规定的质量、性能和规格的要求。</w:t>
      </w:r>
    </w:p>
    <w:p w14:paraId="347C9C9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乙方提供给甲方的合同货物应通过货物制造厂商的出厂检验，并提供质量合格证书。乙方承诺提供给甲方的合同货物的技术规范应与本项目招标文件中《采购需求》部分中的规定及投标文件中《技术规范偏离表》(如果被采购人接受) 相一致，同时，乙方提供的货物质量应符合中华人民共和国相关标准及相应的技术规范、本次采购相关文件中的全部相关要求及相关标准及相应的技术规范中之较高者。</w:t>
      </w:r>
    </w:p>
    <w:p w14:paraId="5C35DA6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23B7BD3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4、乙方应保证所提供的货物经正确安装、合理操作和维护保养在其使用寿命期内具有令甲方满意的性能，并对由于合同货物的设计、工艺或材料的缺陷而发生的任何故障负责。</w:t>
      </w:r>
    </w:p>
    <w:p w14:paraId="327B09A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采购项目验收单》，以此作为乙方履约进度的依据。</w:t>
      </w:r>
    </w:p>
    <w:p w14:paraId="6E21654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6、甲方对合同货物的数量、规格和质量的检验，应依据本项目招标文件中的有关规定进行。</w:t>
      </w:r>
    </w:p>
    <w:p w14:paraId="6DD11FA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7、若检验时发现货物数量不足、规格与合同要求不符或开箱时虽然货物外包装完好无损，但箱内货物短缺或损伤，双方应签署书面形式证明，乙方应根据该证明及时补足或更换。</w:t>
      </w:r>
    </w:p>
    <w:p w14:paraId="6AD3A92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6F34D8CC">
      <w:pPr>
        <w:spacing w:line="360" w:lineRule="auto"/>
        <w:ind w:firstLine="420" w:firstLineChars="200"/>
        <w:rPr>
          <w:rFonts w:hint="eastAsia" w:ascii="仿宋" w:hAnsi="仿宋" w:eastAsia="仿宋" w:cs="仿宋"/>
          <w:szCs w:val="21"/>
        </w:rPr>
      </w:pPr>
      <w:bookmarkStart w:id="302" w:name="_Toc175644048"/>
      <w:bookmarkStart w:id="303" w:name="_Toc86202601"/>
      <w:r>
        <w:rPr>
          <w:rFonts w:hint="eastAsia" w:ascii="仿宋" w:hAnsi="仿宋" w:eastAsia="仿宋" w:cs="仿宋"/>
          <w:szCs w:val="21"/>
        </w:rPr>
        <w:t>八、技术服务和保修责任</w:t>
      </w:r>
      <w:bookmarkEnd w:id="302"/>
      <w:bookmarkEnd w:id="303"/>
    </w:p>
    <w:p w14:paraId="24C448E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乙方对合同货物、服务的保修期按照招标文件第二部分“投标人须知前附表”中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14:paraId="787077B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14:paraId="312EEA6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14:paraId="2D2615D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4、在免费保修期内，如果由于乙方更换、修理和续补货物或更换服务，而造成本合同不得不停止运行，保修期应依照停止运行的实际时间加以延长，如因此给甲方造成损失，乙方应负责赔偿。</w:t>
      </w:r>
    </w:p>
    <w:p w14:paraId="00A5B8A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14:paraId="0599F13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14:paraId="0BB6379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7、若由于甲方提出增加并不涉及安全性的新功能而引起的软件升级，相关成本费由甲方承担，乙方不得赚取利润或拒绝、拖延。</w:t>
      </w:r>
    </w:p>
    <w:p w14:paraId="1807057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8、若由于乙方增加并不涉及安全性的新功能引起软件升级，而且甲方愿意增加该新功能时，由双方协商解决。</w:t>
      </w:r>
    </w:p>
    <w:p w14:paraId="4CD5988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14:paraId="171B97F0">
      <w:pPr>
        <w:spacing w:line="360" w:lineRule="auto"/>
        <w:ind w:firstLine="420" w:firstLineChars="200"/>
        <w:rPr>
          <w:rFonts w:hint="eastAsia" w:ascii="仿宋" w:hAnsi="仿宋" w:eastAsia="仿宋" w:cs="仿宋"/>
          <w:szCs w:val="21"/>
        </w:rPr>
      </w:pPr>
      <w:bookmarkStart w:id="304" w:name="_Toc86202602"/>
      <w:bookmarkStart w:id="305" w:name="_Toc175644049"/>
      <w:r>
        <w:rPr>
          <w:rFonts w:hint="eastAsia" w:ascii="仿宋" w:hAnsi="仿宋" w:eastAsia="仿宋" w:cs="仿宋"/>
          <w:szCs w:val="21"/>
        </w:rPr>
        <w:t>九、违约责任</w:t>
      </w:r>
      <w:bookmarkEnd w:id="304"/>
      <w:bookmarkEnd w:id="305"/>
    </w:p>
    <w:p w14:paraId="3965D62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307AB94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14:paraId="1C4484C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1）在甲方同意延长的期限内交付全部货物、提供服务并承担由此给甲方造成的直接损失及甲方因此产生的对第三方的责任。</w:t>
      </w:r>
    </w:p>
    <w:p w14:paraId="183799E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14:paraId="3119FD2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3）根据货物、服务低劣程度、损坏程度以及使甲方所遭受的损失及甲方因此产生的对第三方的责任，经双方商定降低货物、服务的价格或赔偿甲方所遭受的损失及甲方因此产生的对第三方的责任。</w:t>
      </w:r>
    </w:p>
    <w:p w14:paraId="0B1089C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4）按合同规定的同种货币将甲方所退货物已支付的货款全部退还给甲方，并承担由此发生的直接损失和相关费用及甲方因此产生的对第三方的责任。</w:t>
      </w:r>
    </w:p>
    <w:p w14:paraId="2ECE3E6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5）甲方有权部分或全部解除合同并要求乙方赔偿由此造成的损失及甲方因此产生的对第三方的责任。此时甲方可采取必要的补救措施，相关费用由乙方承担。</w:t>
      </w:r>
    </w:p>
    <w:p w14:paraId="19ED947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6）此外，上述情形下甲方为采取必要的补救措施或因防止损失扩大而支出的合理费用应由乙方承担。</w:t>
      </w:r>
    </w:p>
    <w:p w14:paraId="1673B87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14:paraId="7D6EF91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4、除有另行约定外，甲方如延期付款，每逾期1日，按应付金额0.3‰支付违约金；乙方如延期交付，每延迟1日，按应交付货物总额0.3‰支付违约金。</w:t>
      </w:r>
    </w:p>
    <w:p w14:paraId="56C09B01">
      <w:pPr>
        <w:spacing w:line="360" w:lineRule="auto"/>
        <w:ind w:firstLine="420" w:firstLineChars="200"/>
        <w:rPr>
          <w:rFonts w:hint="eastAsia" w:ascii="仿宋" w:hAnsi="仿宋" w:eastAsia="仿宋" w:cs="仿宋"/>
          <w:szCs w:val="21"/>
        </w:rPr>
      </w:pPr>
      <w:bookmarkStart w:id="306" w:name="_Toc86202603"/>
      <w:r>
        <w:rPr>
          <w:rFonts w:hint="eastAsia" w:ascii="仿宋" w:hAnsi="仿宋" w:eastAsia="仿宋" w:cs="仿宋"/>
          <w:szCs w:val="21"/>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14:paraId="23A58FA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7、以上各项交付的违约金并不影响违约方履行合同的各项义务。</w:t>
      </w:r>
    </w:p>
    <w:p w14:paraId="2358DEF0">
      <w:pPr>
        <w:spacing w:line="360" w:lineRule="auto"/>
        <w:ind w:firstLine="420" w:firstLineChars="200"/>
        <w:rPr>
          <w:rFonts w:hint="eastAsia" w:ascii="仿宋" w:hAnsi="仿宋" w:eastAsia="仿宋" w:cs="仿宋"/>
          <w:szCs w:val="21"/>
        </w:rPr>
      </w:pPr>
      <w:bookmarkStart w:id="307" w:name="_Toc175644050"/>
      <w:r>
        <w:rPr>
          <w:rFonts w:hint="eastAsia" w:ascii="仿宋" w:hAnsi="仿宋" w:eastAsia="仿宋" w:cs="仿宋"/>
          <w:szCs w:val="21"/>
        </w:rPr>
        <w:t>十、不可抗力</w:t>
      </w:r>
      <w:bookmarkEnd w:id="306"/>
      <w:bookmarkEnd w:id="307"/>
    </w:p>
    <w:p w14:paraId="35F617E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1、不可抗力指下列事件：战争、动乱、瘟疫、严重火灾、洪水、地震、风暴或其他自然灾害，以及本合同各方不可预见、不可防止并不能避免或克服的一切其他因素及事件。</w:t>
      </w:r>
    </w:p>
    <w:p w14:paraId="55587C8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14:paraId="2B766BA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039117F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4、合同各方应根据不可抗力对本合同履行的影响程度，协商确定是否终止本合同，或是继续履行本合同。</w:t>
      </w:r>
      <w:bookmarkStart w:id="308" w:name="_Toc175644051"/>
      <w:bookmarkStart w:id="309" w:name="_Toc86202604"/>
    </w:p>
    <w:p w14:paraId="377E866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十一、联系方式</w:t>
      </w:r>
      <w:bookmarkEnd w:id="308"/>
      <w:bookmarkEnd w:id="309"/>
    </w:p>
    <w:p w14:paraId="4466630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14:paraId="20C6FFE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14:paraId="70040DB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3、上述发出通知、回复的费用由发出一方承担。</w:t>
      </w:r>
    </w:p>
    <w:p w14:paraId="5DC1844B">
      <w:pPr>
        <w:spacing w:line="360" w:lineRule="auto"/>
        <w:ind w:firstLine="420" w:firstLineChars="200"/>
        <w:rPr>
          <w:rFonts w:hint="eastAsia" w:ascii="仿宋" w:hAnsi="仿宋" w:eastAsia="仿宋" w:cs="仿宋"/>
          <w:szCs w:val="21"/>
        </w:rPr>
      </w:pPr>
      <w:bookmarkStart w:id="310" w:name="_Toc175644052"/>
      <w:bookmarkStart w:id="311" w:name="_Toc86202605"/>
      <w:r>
        <w:rPr>
          <w:rFonts w:hint="eastAsia" w:ascii="仿宋" w:hAnsi="仿宋" w:eastAsia="仿宋" w:cs="仿宋"/>
          <w:szCs w:val="21"/>
        </w:rPr>
        <w:t>十二、保密条款</w:t>
      </w:r>
      <w:bookmarkEnd w:id="310"/>
      <w:bookmarkEnd w:id="311"/>
    </w:p>
    <w:p w14:paraId="2854FCA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1、任何一方对其获知的本合同及附件中其他各方的商业秘密和国家秘密负有保密义务。</w:t>
      </w:r>
    </w:p>
    <w:p w14:paraId="489F7F7B">
      <w:pPr>
        <w:spacing w:line="360" w:lineRule="auto"/>
        <w:ind w:firstLine="420" w:firstLineChars="200"/>
        <w:rPr>
          <w:rFonts w:hint="eastAsia" w:ascii="仿宋" w:hAnsi="仿宋" w:eastAsia="仿宋" w:cs="仿宋"/>
          <w:szCs w:val="21"/>
        </w:rPr>
      </w:pPr>
      <w:bookmarkStart w:id="312" w:name="_Toc86202606"/>
      <w:r>
        <w:rPr>
          <w:rFonts w:hint="eastAsia" w:ascii="仿宋" w:hAnsi="仿宋" w:eastAsia="仿宋" w:cs="仿宋"/>
          <w:szCs w:val="21"/>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14:paraId="4265075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05286BD5">
      <w:pPr>
        <w:spacing w:line="360" w:lineRule="auto"/>
        <w:ind w:firstLine="420" w:firstLineChars="200"/>
        <w:rPr>
          <w:rFonts w:hint="eastAsia" w:ascii="仿宋" w:hAnsi="仿宋" w:eastAsia="仿宋" w:cs="仿宋"/>
          <w:szCs w:val="21"/>
        </w:rPr>
      </w:pPr>
      <w:bookmarkStart w:id="313" w:name="_Toc175644053"/>
      <w:r>
        <w:rPr>
          <w:rFonts w:hint="eastAsia" w:ascii="仿宋" w:hAnsi="仿宋" w:eastAsia="仿宋" w:cs="仿宋"/>
          <w:szCs w:val="21"/>
        </w:rPr>
        <w:t>十三、合同的解释</w:t>
      </w:r>
      <w:bookmarkEnd w:id="312"/>
      <w:bookmarkEnd w:id="313"/>
    </w:p>
    <w:p w14:paraId="287CDC8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1、任何一方对本合同及其附件的解释均应遵循诚实信用原则,依照本合同签订时有效的中国法律、法规以及通常的理解进行。</w:t>
      </w:r>
    </w:p>
    <w:p w14:paraId="4FF91AA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2、本合同标题仅供查阅方便，并非对本合同的诠释或解释；本合同中以日表述的时间期限均指自然日。</w:t>
      </w:r>
    </w:p>
    <w:p w14:paraId="6A60308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3、对本合同的任何解释均应以书面做出。</w:t>
      </w:r>
    </w:p>
    <w:p w14:paraId="1F2D7BD1">
      <w:pPr>
        <w:spacing w:line="360" w:lineRule="auto"/>
        <w:ind w:firstLine="420" w:firstLineChars="200"/>
        <w:rPr>
          <w:rFonts w:hint="eastAsia" w:ascii="仿宋" w:hAnsi="仿宋" w:eastAsia="仿宋" w:cs="仿宋"/>
          <w:szCs w:val="21"/>
        </w:rPr>
      </w:pPr>
      <w:bookmarkStart w:id="314" w:name="_Toc175644054"/>
      <w:bookmarkStart w:id="315" w:name="_Toc86202607"/>
      <w:r>
        <w:rPr>
          <w:rFonts w:hint="eastAsia" w:ascii="仿宋" w:hAnsi="仿宋" w:eastAsia="仿宋" w:cs="仿宋"/>
          <w:szCs w:val="21"/>
        </w:rPr>
        <w:t>十四、合同的终止</w:t>
      </w:r>
      <w:bookmarkEnd w:id="314"/>
      <w:bookmarkEnd w:id="315"/>
    </w:p>
    <w:p w14:paraId="643C5D6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1、本合同因下列原因而终止：</w:t>
      </w:r>
    </w:p>
    <w:p w14:paraId="6563CEE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1）本合同正常履行完毕；</w:t>
      </w:r>
    </w:p>
    <w:p w14:paraId="4431B47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2）合同双方协议终止本合同的履行；</w:t>
      </w:r>
    </w:p>
    <w:p w14:paraId="5347205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3）不可抗力事件导致本合同无法履行或履行不必要；</w:t>
      </w:r>
    </w:p>
    <w:p w14:paraId="798B7D5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4）任何一方行使解除权，解除本合同。</w:t>
      </w:r>
    </w:p>
    <w:p w14:paraId="0192892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2、对本合同终止有过错的一方应赔偿另一方因合同终止而受到的损失。对合同终止双方均无过错的，则各自承担所受到的损失。</w:t>
      </w:r>
    </w:p>
    <w:p w14:paraId="38A39286">
      <w:pPr>
        <w:spacing w:line="360" w:lineRule="auto"/>
        <w:ind w:firstLine="420" w:firstLineChars="200"/>
        <w:rPr>
          <w:rFonts w:hint="eastAsia" w:ascii="仿宋" w:hAnsi="仿宋" w:eastAsia="仿宋" w:cs="仿宋"/>
          <w:szCs w:val="21"/>
        </w:rPr>
      </w:pPr>
      <w:bookmarkStart w:id="316" w:name="_Toc175644055"/>
      <w:bookmarkStart w:id="317" w:name="_Toc86202608"/>
      <w:r>
        <w:rPr>
          <w:rFonts w:hint="eastAsia" w:ascii="仿宋" w:hAnsi="仿宋" w:eastAsia="仿宋" w:cs="仿宋"/>
          <w:szCs w:val="21"/>
        </w:rPr>
        <w:t>十五、法律适用</w:t>
      </w:r>
      <w:bookmarkEnd w:id="316"/>
    </w:p>
    <w:p w14:paraId="3CEC842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1、本合同及附件的订立、效力、解释、履行、争议的解决等适用本合同签订时有效的中华人民共和国法律、法规的有关规定。</w:t>
      </w:r>
    </w:p>
    <w:p w14:paraId="6EF5403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14:paraId="441AC354">
      <w:pPr>
        <w:spacing w:line="360" w:lineRule="auto"/>
        <w:ind w:firstLine="420" w:firstLineChars="200"/>
        <w:rPr>
          <w:rFonts w:hint="eastAsia" w:ascii="仿宋" w:hAnsi="仿宋" w:eastAsia="仿宋" w:cs="仿宋"/>
          <w:szCs w:val="21"/>
        </w:rPr>
      </w:pPr>
      <w:bookmarkStart w:id="318" w:name="_Toc175644056"/>
      <w:r>
        <w:rPr>
          <w:rFonts w:hint="eastAsia" w:ascii="仿宋" w:hAnsi="仿宋" w:eastAsia="仿宋" w:cs="仿宋"/>
          <w:szCs w:val="21"/>
        </w:rPr>
        <w:t>十六、权利的保留</w:t>
      </w:r>
      <w:bookmarkEnd w:id="317"/>
      <w:bookmarkEnd w:id="318"/>
    </w:p>
    <w:p w14:paraId="7D25858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3D4E1B0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209643D0">
      <w:pPr>
        <w:spacing w:line="360" w:lineRule="auto"/>
        <w:ind w:firstLine="420" w:firstLineChars="200"/>
        <w:rPr>
          <w:rFonts w:hint="eastAsia" w:ascii="仿宋" w:hAnsi="仿宋" w:eastAsia="仿宋" w:cs="仿宋"/>
          <w:szCs w:val="21"/>
        </w:rPr>
      </w:pPr>
      <w:bookmarkStart w:id="319" w:name="_Toc86202609"/>
      <w:bookmarkStart w:id="320" w:name="_Toc175644057"/>
      <w:r>
        <w:rPr>
          <w:rFonts w:hint="eastAsia" w:ascii="仿宋" w:hAnsi="仿宋" w:eastAsia="仿宋" w:cs="仿宋"/>
          <w:szCs w:val="21"/>
        </w:rPr>
        <w:t>十七、争议的解决</w:t>
      </w:r>
      <w:bookmarkEnd w:id="319"/>
      <w:bookmarkEnd w:id="320"/>
    </w:p>
    <w:p w14:paraId="7798DDE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合同双方应通过友好协商解决因解释﹑执行本合同所发生的和本合同有关的一切争议。如果经协商不能达成协议，可以采用以下方式解决（按照招标文件第二部分“投标人须知前附表”第31项的规定）：向甲方所在地人民法院起诉。</w:t>
      </w:r>
    </w:p>
    <w:p w14:paraId="24A962E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14:paraId="38406D1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3、在争议解决期间，除了诉讼或仲裁进行过程中正在解决的那部分问题外，合同其余部分应继续履行。</w:t>
      </w:r>
    </w:p>
    <w:p w14:paraId="168ABBB6">
      <w:pPr>
        <w:spacing w:line="360" w:lineRule="auto"/>
        <w:ind w:firstLine="420" w:firstLineChars="200"/>
        <w:rPr>
          <w:rFonts w:hint="eastAsia" w:ascii="仿宋" w:hAnsi="仿宋" w:eastAsia="仿宋" w:cs="仿宋"/>
          <w:szCs w:val="21"/>
        </w:rPr>
      </w:pPr>
      <w:bookmarkStart w:id="321" w:name="_Toc175644059"/>
      <w:bookmarkStart w:id="322" w:name="_Toc86202611"/>
      <w:r>
        <w:rPr>
          <w:rFonts w:hint="eastAsia" w:ascii="仿宋" w:hAnsi="仿宋" w:eastAsia="仿宋" w:cs="仿宋"/>
          <w:szCs w:val="21"/>
        </w:rPr>
        <w:t>十八、合同的生效</w:t>
      </w:r>
      <w:bookmarkEnd w:id="321"/>
      <w:bookmarkEnd w:id="322"/>
    </w:p>
    <w:p w14:paraId="4254B00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本合同经甲乙双方法定代表人或授权代理人签字加盖单位公章，乙方按时、足额提交履约保证金，政府采购中心备案后生效。</w:t>
      </w:r>
    </w:p>
    <w:p w14:paraId="315F557F">
      <w:pPr>
        <w:spacing w:line="360" w:lineRule="auto"/>
        <w:ind w:firstLine="420" w:firstLineChars="200"/>
        <w:rPr>
          <w:rFonts w:hint="eastAsia" w:ascii="仿宋" w:hAnsi="仿宋" w:eastAsia="仿宋" w:cs="仿宋"/>
          <w:szCs w:val="21"/>
        </w:rPr>
      </w:pPr>
      <w:bookmarkStart w:id="323" w:name="_Toc175644060"/>
      <w:bookmarkStart w:id="324" w:name="_Toc86202612"/>
      <w:r>
        <w:rPr>
          <w:rFonts w:hint="eastAsia" w:ascii="仿宋" w:hAnsi="仿宋" w:eastAsia="仿宋" w:cs="仿宋"/>
          <w:szCs w:val="21"/>
        </w:rPr>
        <w:t>十九、其他约定事项</w:t>
      </w:r>
      <w:bookmarkEnd w:id="323"/>
      <w:bookmarkEnd w:id="324"/>
    </w:p>
    <w:p w14:paraId="44F7D54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1、本合同中的附件均为本合同不可分割的部分，与本合同具有相同的法律效力。</w:t>
      </w:r>
    </w:p>
    <w:p w14:paraId="7AEE38E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2、不得将合同转让给第三人，有关分包事项或服务委托等须事先取得甲方和采购代理机构书面同意并且须遵守相关法律、法规；有关联合投标须在本次招标允许的情况下并须符合本次招标的全部规定。</w:t>
      </w:r>
    </w:p>
    <w:p w14:paraId="79050639">
      <w:pPr>
        <w:spacing w:line="360" w:lineRule="auto"/>
        <w:ind w:firstLine="420"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szCs w:val="21"/>
        </w:rPr>
        <w:t>3、本合同一式</w:t>
      </w:r>
      <w:r>
        <w:rPr>
          <w:rFonts w:hint="eastAsia" w:ascii="仿宋" w:hAnsi="仿宋" w:eastAsia="仿宋" w:cs="仿宋"/>
          <w:szCs w:val="21"/>
          <w:u w:val="single"/>
        </w:rPr>
        <w:t xml:space="preserve">       </w:t>
      </w:r>
      <w:r>
        <w:rPr>
          <w:rFonts w:hint="eastAsia" w:ascii="仿宋" w:hAnsi="仿宋" w:eastAsia="仿宋" w:cs="仿宋"/>
          <w:szCs w:val="21"/>
        </w:rPr>
        <w:t>份，具有同等法律效力。</w:t>
      </w:r>
    </w:p>
    <w:p w14:paraId="5CEF56C7">
      <w:pPr>
        <w:spacing w:line="360" w:lineRule="auto"/>
        <w:rPr>
          <w:rFonts w:hint="eastAsia" w:ascii="仿宋" w:hAnsi="仿宋" w:eastAsia="仿宋" w:cs="仿宋"/>
          <w:bCs/>
          <w:color w:val="000000" w:themeColor="text1"/>
          <w:sz w:val="24"/>
          <w14:textFill>
            <w14:solidFill>
              <w14:schemeClr w14:val="tx1"/>
            </w14:solidFill>
          </w14:textFill>
        </w:rPr>
      </w:pPr>
    </w:p>
    <w:p w14:paraId="72A8EA5F">
      <w:pPr>
        <w:rPr>
          <w:rFonts w:hint="eastAsia" w:ascii="仿宋" w:hAnsi="仿宋" w:eastAsia="仿宋" w:cs="仿宋"/>
          <w:b/>
          <w:color w:val="000000" w:themeColor="text1"/>
          <w:sz w:val="36"/>
          <w:szCs w:val="36"/>
          <w14:textFill>
            <w14:solidFill>
              <w14:schemeClr w14:val="tx1"/>
            </w14:solidFill>
          </w14:textFill>
        </w:rPr>
      </w:pPr>
      <w:bookmarkStart w:id="325" w:name="_Toc15959"/>
      <w:bookmarkStart w:id="326" w:name="_Toc27523"/>
      <w:bookmarkStart w:id="327" w:name="_Toc25342"/>
      <w:bookmarkStart w:id="328" w:name="_Toc11035"/>
      <w:r>
        <w:rPr>
          <w:rFonts w:hint="eastAsia" w:ascii="仿宋" w:hAnsi="仿宋" w:eastAsia="仿宋" w:cs="仿宋"/>
          <w:b/>
          <w:color w:val="000000" w:themeColor="text1"/>
          <w:sz w:val="36"/>
          <w:szCs w:val="36"/>
          <w14:textFill>
            <w14:solidFill>
              <w14:schemeClr w14:val="tx1"/>
            </w14:solidFill>
          </w14:textFill>
        </w:rPr>
        <w:br w:type="page"/>
      </w:r>
    </w:p>
    <w:p w14:paraId="3E0B47BD">
      <w:pPr>
        <w:pStyle w:val="17"/>
        <w:rPr>
          <w:rFonts w:hint="eastAsia"/>
        </w:rPr>
      </w:pPr>
    </w:p>
    <w:p w14:paraId="4366862A">
      <w:pPr>
        <w:pStyle w:val="2"/>
        <w:rPr>
          <w:rFonts w:hint="eastAsia" w:ascii="仿宋" w:hAnsi="仿宋" w:eastAsia="仿宋" w:cs="仿宋"/>
          <w:color w:val="000000" w:themeColor="text1"/>
          <w14:textFill>
            <w14:solidFill>
              <w14:schemeClr w14:val="tx1"/>
            </w14:solidFill>
          </w14:textFill>
        </w:rPr>
      </w:pPr>
      <w:bookmarkStart w:id="329" w:name="_Toc1026"/>
      <w:r>
        <w:rPr>
          <w:rFonts w:hint="eastAsia" w:ascii="仿宋" w:hAnsi="仿宋" w:eastAsia="仿宋" w:cs="仿宋"/>
          <w:color w:val="000000" w:themeColor="text1"/>
          <w14:textFill>
            <w14:solidFill>
              <w14:schemeClr w14:val="tx1"/>
            </w14:solidFill>
          </w14:textFill>
        </w:rPr>
        <w:t>第六章　 投标文件格式</w:t>
      </w:r>
      <w:bookmarkEnd w:id="325"/>
      <w:bookmarkEnd w:id="326"/>
      <w:bookmarkEnd w:id="327"/>
      <w:bookmarkEnd w:id="328"/>
      <w:bookmarkEnd w:id="329"/>
    </w:p>
    <w:p w14:paraId="178F7EF1">
      <w:pPr>
        <w:autoSpaceDE w:val="0"/>
        <w:autoSpaceDN w:val="0"/>
        <w:adjustRightInd w:val="0"/>
        <w:spacing w:line="440" w:lineRule="exact"/>
        <w:jc w:val="center"/>
        <w:outlineLvl w:val="0"/>
        <w:rPr>
          <w:rFonts w:hint="eastAsia" w:ascii="仿宋" w:hAnsi="仿宋" w:eastAsia="仿宋" w:cs="仿宋"/>
          <w:b/>
          <w:bCs/>
          <w:color w:val="000000" w:themeColor="text1"/>
          <w:sz w:val="28"/>
          <w:szCs w:val="28"/>
          <w:lang w:val="zh-CN"/>
          <w14:textFill>
            <w14:solidFill>
              <w14:schemeClr w14:val="tx1"/>
            </w14:solidFill>
          </w14:textFill>
        </w:rPr>
      </w:pPr>
      <w:bookmarkStart w:id="330" w:name="_Toc6125"/>
      <w:bookmarkStart w:id="331" w:name="_Toc20525"/>
      <w:bookmarkStart w:id="332" w:name="_Toc727"/>
      <w:r>
        <w:rPr>
          <w:rFonts w:hint="eastAsia" w:ascii="仿宋" w:hAnsi="仿宋" w:eastAsia="仿宋" w:cs="仿宋"/>
          <w:color w:val="000000" w:themeColor="text1"/>
          <w:sz w:val="28"/>
          <w:szCs w:val="28"/>
          <w:lang w:val="zh-CN"/>
          <w14:textFill>
            <w14:solidFill>
              <w14:schemeClr w14:val="tx1"/>
            </w14:solidFill>
          </w14:textFill>
        </w:rPr>
        <w:t>注：为了便于查找，标注目录及页码</w:t>
      </w:r>
      <w:bookmarkEnd w:id="330"/>
      <w:bookmarkEnd w:id="331"/>
      <w:bookmarkEnd w:id="332"/>
    </w:p>
    <w:p w14:paraId="3B3CAB1D">
      <w:pPr>
        <w:adjustRightInd w:val="0"/>
        <w:snapToGrid w:val="0"/>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r>
        <w:rPr>
          <w:rFonts w:hint="eastAsia" w:ascii="仿宋" w:hAnsi="仿宋" w:eastAsia="仿宋" w:cs="仿宋"/>
          <w:b/>
          <w:color w:val="000000" w:themeColor="text1"/>
          <w:szCs w:val="21"/>
          <w14:textFill>
            <w14:solidFill>
              <w14:schemeClr w14:val="tx1"/>
            </w14:solidFill>
          </w14:textFill>
        </w:rPr>
        <w:t>投标文件封面</w:t>
      </w:r>
    </w:p>
    <w:p w14:paraId="2134B770">
      <w:pPr>
        <w:spacing w:line="360" w:lineRule="auto"/>
        <w:jc w:val="right"/>
        <w:outlineLvl w:val="0"/>
        <w:rPr>
          <w:rFonts w:hint="eastAsia" w:ascii="仿宋" w:hAnsi="仿宋" w:eastAsia="仿宋" w:cs="仿宋"/>
          <w:color w:val="000000" w:themeColor="text1"/>
          <w:szCs w:val="21"/>
          <w14:textFill>
            <w14:solidFill>
              <w14:schemeClr w14:val="tx1"/>
            </w14:solidFill>
          </w14:textFill>
        </w:rPr>
      </w:pPr>
      <w:bookmarkStart w:id="333" w:name="_Toc29173"/>
      <w:bookmarkStart w:id="334" w:name="_Toc28827"/>
      <w:bookmarkStart w:id="335" w:name="_Toc14588"/>
      <w:bookmarkStart w:id="336" w:name="_Toc14267"/>
      <w:bookmarkStart w:id="337" w:name="_Toc30847"/>
      <w:r>
        <w:rPr>
          <w:rFonts w:hint="eastAsia" w:ascii="仿宋" w:hAnsi="仿宋" w:eastAsia="仿宋" w:cs="仿宋"/>
          <w:color w:val="000000" w:themeColor="text1"/>
          <w:szCs w:val="21"/>
          <w14:textFill>
            <w14:solidFill>
              <w14:schemeClr w14:val="tx1"/>
            </w14:solidFill>
          </w14:textFill>
        </w:rPr>
        <w:t>正（副）本</w:t>
      </w:r>
      <w:bookmarkEnd w:id="333"/>
      <w:bookmarkEnd w:id="334"/>
      <w:bookmarkEnd w:id="335"/>
      <w:bookmarkEnd w:id="336"/>
      <w:bookmarkEnd w:id="337"/>
    </w:p>
    <w:p w14:paraId="14F42133">
      <w:pPr>
        <w:spacing w:line="360" w:lineRule="auto"/>
        <w:jc w:val="center"/>
        <w:rPr>
          <w:rFonts w:hint="eastAsia" w:ascii="仿宋" w:hAnsi="仿宋" w:eastAsia="仿宋" w:cs="仿宋"/>
          <w:color w:val="000000" w:themeColor="text1"/>
          <w:szCs w:val="21"/>
          <w14:textFill>
            <w14:solidFill>
              <w14:schemeClr w14:val="tx1"/>
            </w14:solidFill>
          </w14:textFill>
        </w:rPr>
      </w:pPr>
    </w:p>
    <w:p w14:paraId="3A90D4E6">
      <w:pPr>
        <w:spacing w:line="360" w:lineRule="auto"/>
        <w:jc w:val="center"/>
        <w:outlineLvl w:val="0"/>
        <w:rPr>
          <w:rFonts w:hint="eastAsia" w:ascii="仿宋" w:hAnsi="仿宋" w:eastAsia="仿宋" w:cs="仿宋"/>
          <w:color w:val="000000" w:themeColor="text1"/>
          <w:szCs w:val="21"/>
          <w14:textFill>
            <w14:solidFill>
              <w14:schemeClr w14:val="tx1"/>
            </w14:solidFill>
          </w14:textFill>
        </w:rPr>
      </w:pPr>
      <w:bookmarkStart w:id="338" w:name="_Toc20434"/>
      <w:bookmarkStart w:id="339" w:name="_Toc25797"/>
      <w:bookmarkStart w:id="340" w:name="_Toc2253"/>
      <w:bookmarkStart w:id="341" w:name="_Toc23642"/>
      <w:bookmarkStart w:id="342" w:name="_Toc6025"/>
      <w:r>
        <w:rPr>
          <w:rFonts w:hint="eastAsia" w:ascii="仿宋" w:hAnsi="仿宋" w:eastAsia="仿宋" w:cs="仿宋"/>
          <w:color w:val="000000" w:themeColor="text1"/>
          <w:szCs w:val="21"/>
          <w14:textFill>
            <w14:solidFill>
              <w14:schemeClr w14:val="tx1"/>
            </w14:solidFill>
          </w14:textFill>
        </w:rPr>
        <w:t>(项目、标段名称)项目</w:t>
      </w:r>
      <w:bookmarkEnd w:id="338"/>
      <w:bookmarkEnd w:id="339"/>
      <w:bookmarkEnd w:id="340"/>
      <w:bookmarkEnd w:id="341"/>
      <w:bookmarkEnd w:id="342"/>
    </w:p>
    <w:p w14:paraId="211FA92E">
      <w:pPr>
        <w:spacing w:line="360" w:lineRule="auto"/>
        <w:jc w:val="center"/>
        <w:rPr>
          <w:rFonts w:hint="eastAsia" w:ascii="仿宋" w:hAnsi="仿宋" w:eastAsia="仿宋" w:cs="仿宋"/>
          <w:color w:val="000000" w:themeColor="text1"/>
          <w:szCs w:val="21"/>
          <w14:textFill>
            <w14:solidFill>
              <w14:schemeClr w14:val="tx1"/>
            </w14:solidFill>
          </w14:textFill>
        </w:rPr>
      </w:pPr>
    </w:p>
    <w:p w14:paraId="57939D4E">
      <w:pPr>
        <w:spacing w:line="360" w:lineRule="auto"/>
        <w:jc w:val="center"/>
        <w:outlineLvl w:val="0"/>
        <w:rPr>
          <w:rFonts w:hint="eastAsia" w:ascii="仿宋" w:hAnsi="仿宋" w:eastAsia="仿宋" w:cs="仿宋"/>
          <w:color w:val="000000" w:themeColor="text1"/>
          <w:szCs w:val="21"/>
          <w14:textFill>
            <w14:solidFill>
              <w14:schemeClr w14:val="tx1"/>
            </w14:solidFill>
          </w14:textFill>
        </w:rPr>
      </w:pPr>
      <w:bookmarkStart w:id="343" w:name="_Toc24951"/>
      <w:bookmarkStart w:id="344" w:name="_Toc24198"/>
      <w:bookmarkStart w:id="345" w:name="_Toc17021"/>
      <w:bookmarkStart w:id="346" w:name="_Toc506"/>
      <w:bookmarkStart w:id="347" w:name="_Toc29760"/>
      <w:r>
        <w:rPr>
          <w:rFonts w:hint="eastAsia" w:ascii="仿宋" w:hAnsi="仿宋" w:eastAsia="仿宋" w:cs="仿宋"/>
          <w:color w:val="000000" w:themeColor="text1"/>
          <w:szCs w:val="21"/>
          <w14:textFill>
            <w14:solidFill>
              <w14:schemeClr w14:val="tx1"/>
            </w14:solidFill>
          </w14:textFill>
        </w:rPr>
        <w:t>项目编号：</w:t>
      </w:r>
      <w:bookmarkEnd w:id="343"/>
      <w:bookmarkEnd w:id="344"/>
      <w:bookmarkEnd w:id="345"/>
      <w:bookmarkEnd w:id="346"/>
      <w:bookmarkEnd w:id="347"/>
    </w:p>
    <w:p w14:paraId="1F4143B4">
      <w:pPr>
        <w:spacing w:line="360" w:lineRule="auto"/>
        <w:jc w:val="center"/>
        <w:rPr>
          <w:rFonts w:hint="eastAsia" w:ascii="仿宋" w:hAnsi="仿宋" w:eastAsia="仿宋" w:cs="仿宋"/>
          <w:color w:val="000000" w:themeColor="text1"/>
          <w:szCs w:val="21"/>
          <w14:textFill>
            <w14:solidFill>
              <w14:schemeClr w14:val="tx1"/>
            </w14:solidFill>
          </w14:textFill>
        </w:rPr>
      </w:pPr>
    </w:p>
    <w:p w14:paraId="5701470A">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w:t>
      </w:r>
    </w:p>
    <w:p w14:paraId="0F9D0DD5">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标</w:t>
      </w:r>
    </w:p>
    <w:p w14:paraId="017BA60A">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w:t>
      </w:r>
    </w:p>
    <w:p w14:paraId="48BC8220">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件</w:t>
      </w:r>
    </w:p>
    <w:p w14:paraId="0E057139">
      <w:pPr>
        <w:spacing w:line="360" w:lineRule="auto"/>
        <w:ind w:firstLine="1417" w:firstLineChars="67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投标单位名称：（加盖单位公章）</w:t>
      </w:r>
    </w:p>
    <w:p w14:paraId="2063FC93">
      <w:pPr>
        <w:spacing w:line="360" w:lineRule="auto"/>
        <w:ind w:firstLine="1417" w:firstLineChars="67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投标单位地址：</w:t>
      </w:r>
    </w:p>
    <w:p w14:paraId="4EC27C07">
      <w:pPr>
        <w:spacing w:line="360" w:lineRule="auto"/>
        <w:ind w:firstLine="1417" w:firstLineChars="67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投标单位法人或法人授权代表姓名：</w:t>
      </w:r>
    </w:p>
    <w:p w14:paraId="66A6283A">
      <w:pPr>
        <w:spacing w:line="360" w:lineRule="auto"/>
        <w:ind w:firstLine="1417" w:firstLineChars="67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投标单位法人或法人授权代表职务：</w:t>
      </w:r>
    </w:p>
    <w:p w14:paraId="03700A21">
      <w:pPr>
        <w:spacing w:line="360" w:lineRule="auto"/>
        <w:ind w:firstLine="1423" w:firstLineChars="678"/>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投标单位联系方式：</w:t>
      </w:r>
    </w:p>
    <w:p w14:paraId="7F7A719C">
      <w:pPr>
        <w:spacing w:line="360" w:lineRule="auto"/>
        <w:rPr>
          <w:rFonts w:hint="eastAsia" w:ascii="仿宋" w:hAnsi="仿宋" w:eastAsia="仿宋" w:cs="仿宋"/>
          <w:color w:val="000000" w:themeColor="text1"/>
          <w:szCs w:val="21"/>
          <w14:textFill>
            <w14:solidFill>
              <w14:schemeClr w14:val="tx1"/>
            </w14:solidFill>
          </w14:textFill>
        </w:rPr>
      </w:pPr>
    </w:p>
    <w:p w14:paraId="536AEE31">
      <w:pPr>
        <w:adjustRightInd w:val="0"/>
        <w:snapToGrid w:val="0"/>
        <w:spacing w:before="50" w:after="50"/>
        <w:jc w:val="center"/>
        <w:outlineLvl w:val="0"/>
        <w:rPr>
          <w:rFonts w:hint="eastAsia" w:ascii="仿宋" w:hAnsi="仿宋" w:eastAsia="仿宋" w:cs="仿宋"/>
          <w:color w:val="000000" w:themeColor="text1"/>
          <w:szCs w:val="21"/>
          <w14:textFill>
            <w14:solidFill>
              <w14:schemeClr w14:val="tx1"/>
            </w14:solidFill>
          </w14:textFill>
        </w:rPr>
      </w:pPr>
      <w:bookmarkStart w:id="348" w:name="_Toc24765"/>
      <w:bookmarkStart w:id="349" w:name="_Toc28957"/>
      <w:bookmarkStart w:id="350" w:name="_Toc1052"/>
      <w:bookmarkStart w:id="351" w:name="_Toc29764"/>
      <w:bookmarkStart w:id="352" w:name="_Toc1683"/>
      <w:r>
        <w:rPr>
          <w:rFonts w:hint="eastAsia" w:ascii="仿宋" w:hAnsi="仿宋" w:eastAsia="仿宋" w:cs="仿宋"/>
          <w:color w:val="000000" w:themeColor="text1"/>
          <w:szCs w:val="21"/>
          <w14:textFill>
            <w14:solidFill>
              <w14:schemeClr w14:val="tx1"/>
            </w14:solidFill>
          </w14:textFill>
        </w:rPr>
        <w:t>年  月  日</w:t>
      </w:r>
      <w:bookmarkEnd w:id="348"/>
      <w:bookmarkEnd w:id="349"/>
      <w:bookmarkEnd w:id="350"/>
      <w:bookmarkEnd w:id="351"/>
      <w:bookmarkEnd w:id="352"/>
    </w:p>
    <w:p w14:paraId="49AEE035">
      <w:pPr>
        <w:adjustRightInd w:val="0"/>
        <w:snapToGrid w:val="0"/>
        <w:jc w:val="center"/>
        <w:rPr>
          <w:rFonts w:hint="eastAsia" w:ascii="仿宋" w:hAnsi="仿宋" w:eastAsia="仿宋" w:cs="仿宋"/>
          <w:b/>
          <w:color w:val="000000" w:themeColor="text1"/>
          <w:szCs w:val="21"/>
          <w14:textFill>
            <w14:solidFill>
              <w14:schemeClr w14:val="tx1"/>
            </w14:solidFill>
          </w14:textFill>
        </w:rPr>
      </w:pPr>
    </w:p>
    <w:p w14:paraId="49AA026A">
      <w:pP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br w:type="page"/>
      </w:r>
    </w:p>
    <w:p w14:paraId="4CA49291">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2BF6556B">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19F253EA">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6D8DA93D">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41126A26">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6351C8D6">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1A457484">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69EE3210">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3D8DCF7E">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7D66B479">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2FFF1018">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0F4D6AE3">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686671BC">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p>
    <w:p w14:paraId="3BC7F603">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p>
    <w:p w14:paraId="3D38164A">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p>
    <w:p w14:paraId="0400542D">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p>
    <w:p w14:paraId="3CFC24A9">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p>
    <w:p w14:paraId="40EC801F">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p>
    <w:p w14:paraId="1AB73BF6">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报价部分</w:t>
      </w:r>
      <w:r>
        <w:rPr>
          <w:rFonts w:hint="eastAsia" w:ascii="仿宋" w:hAnsi="仿宋" w:eastAsia="仿宋" w:cs="仿宋"/>
          <w:b/>
          <w:color w:val="000000" w:themeColor="text1"/>
          <w:sz w:val="32"/>
          <w:szCs w:val="32"/>
          <w14:textFill>
            <w14:solidFill>
              <w14:schemeClr w14:val="tx1"/>
            </w14:solidFill>
          </w14:textFill>
        </w:rPr>
        <w:br w:type="page"/>
      </w:r>
    </w:p>
    <w:p w14:paraId="263E04D4">
      <w:pPr>
        <w:widowControl/>
        <w:spacing w:line="240" w:lineRule="auto"/>
        <w:jc w:val="left"/>
        <w:rPr>
          <w:rFonts w:hint="eastAsia" w:ascii="仿宋" w:hAnsi="仿宋" w:eastAsia="仿宋" w:cs="仿宋"/>
          <w:b/>
          <w:color w:val="000000" w:themeColor="text1"/>
          <w:szCs w:val="21"/>
          <w14:textFill>
            <w14:solidFill>
              <w14:schemeClr w14:val="tx1"/>
            </w14:solidFill>
          </w14:textFill>
        </w:rPr>
      </w:pPr>
    </w:p>
    <w:p w14:paraId="7B13199F">
      <w:pPr>
        <w:adjustRightInd w:val="0"/>
        <w:snapToGrid w:val="0"/>
        <w:spacing w:line="360" w:lineRule="auto"/>
        <w:jc w:val="center"/>
        <w:outlineLvl w:val="0"/>
        <w:rPr>
          <w:rFonts w:hint="eastAsia" w:ascii="仿宋" w:hAnsi="仿宋" w:eastAsia="仿宋" w:cs="仿宋"/>
          <w:b/>
          <w:color w:val="000000" w:themeColor="text1"/>
          <w:sz w:val="28"/>
          <w:szCs w:val="28"/>
          <w14:textFill>
            <w14:solidFill>
              <w14:schemeClr w14:val="tx1"/>
            </w14:solidFill>
          </w14:textFill>
        </w:rPr>
      </w:pPr>
      <w:bookmarkStart w:id="353" w:name="_Toc24472"/>
      <w:bookmarkStart w:id="354" w:name="_Toc15306"/>
      <w:bookmarkStart w:id="355" w:name="_Toc21262"/>
      <w:bookmarkStart w:id="356" w:name="_Toc25212"/>
      <w:r>
        <w:rPr>
          <w:rFonts w:hint="eastAsia" w:ascii="仿宋" w:hAnsi="仿宋" w:eastAsia="仿宋" w:cs="仿宋"/>
          <w:b/>
          <w:color w:val="000000" w:themeColor="text1"/>
          <w:sz w:val="28"/>
          <w:szCs w:val="28"/>
          <w14:textFill>
            <w14:solidFill>
              <w14:schemeClr w14:val="tx1"/>
            </w14:solidFill>
          </w14:textFill>
        </w:rPr>
        <w:t>1、投 标 函</w:t>
      </w:r>
      <w:bookmarkEnd w:id="353"/>
      <w:bookmarkEnd w:id="354"/>
      <w:bookmarkEnd w:id="355"/>
      <w:bookmarkEnd w:id="356"/>
    </w:p>
    <w:p w14:paraId="787FEEE9">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致</w:t>
      </w:r>
      <w:r>
        <w:rPr>
          <w:rFonts w:hint="eastAsia" w:ascii="仿宋" w:hAnsi="仿宋" w:eastAsia="仿宋" w:cs="仿宋"/>
          <w:color w:val="000000" w:themeColor="text1"/>
          <w:szCs w:val="21"/>
          <w:u w:val="single"/>
          <w14:textFill>
            <w14:solidFill>
              <w14:schemeClr w14:val="tx1"/>
            </w14:solidFill>
          </w14:textFill>
        </w:rPr>
        <w:t xml:space="preserve">    （采购人名称）</w:t>
      </w:r>
      <w:r>
        <w:rPr>
          <w:rFonts w:hint="eastAsia" w:ascii="仿宋" w:hAnsi="仿宋" w:eastAsia="仿宋" w:cs="仿宋"/>
          <w:color w:val="000000" w:themeColor="text1"/>
          <w:szCs w:val="21"/>
          <w14:textFill>
            <w14:solidFill>
              <w14:schemeClr w14:val="tx1"/>
            </w14:solidFill>
          </w14:textFill>
        </w:rPr>
        <w:t>：</w:t>
      </w:r>
    </w:p>
    <w:p w14:paraId="7937BAD8">
      <w:pPr>
        <w:spacing w:line="44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收到你们的</w:t>
      </w:r>
      <w:r>
        <w:rPr>
          <w:rFonts w:hint="eastAsia" w:ascii="仿宋" w:hAnsi="仿宋" w:eastAsia="仿宋" w:cs="仿宋"/>
          <w:color w:val="000000" w:themeColor="text1"/>
          <w:szCs w:val="21"/>
          <w:u w:val="single"/>
          <w14:textFill>
            <w14:solidFill>
              <w14:schemeClr w14:val="tx1"/>
            </w14:solidFill>
          </w14:textFill>
        </w:rPr>
        <w:t>（</w:t>
      </w:r>
      <w:r>
        <w:rPr>
          <w:rFonts w:hint="eastAsia" w:ascii="仿宋" w:hAnsi="仿宋" w:eastAsia="仿宋" w:cs="仿宋"/>
          <w:color w:val="000000"/>
          <w:szCs w:val="21"/>
          <w:u w:val="single"/>
        </w:rPr>
        <w:t>项目名称、项目编号、包段编号</w:t>
      </w:r>
      <w:r>
        <w:rPr>
          <w:rFonts w:hint="eastAsia" w:ascii="仿宋" w:hAnsi="仿宋" w:eastAsia="仿宋" w:cs="仿宋"/>
          <w:color w:val="000000" w:themeColor="text1"/>
          <w:szCs w:val="21"/>
          <w:u w:val="single"/>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招标文件，经认真研究，我们决定参加投标。</w:t>
      </w:r>
    </w:p>
    <w:p w14:paraId="7AFABDE7">
      <w:pPr>
        <w:spacing w:line="440" w:lineRule="exact"/>
        <w:ind w:left="48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1.按照招标文件中的一切要求，提供招标的服务、</w:t>
      </w:r>
      <w:r>
        <w:rPr>
          <w:rFonts w:hint="eastAsia" w:ascii="仿宋" w:hAnsi="仿宋" w:eastAsia="仿宋" w:cs="仿宋"/>
          <w:color w:val="000000" w:themeColor="text1"/>
          <w:kern w:val="0"/>
          <w:szCs w:val="21"/>
          <w14:textFill>
            <w14:solidFill>
              <w14:schemeClr w14:val="tx1"/>
            </w14:solidFill>
          </w14:textFill>
        </w:rPr>
        <w:t>开具发票和相关售后等服务</w:t>
      </w:r>
      <w:r>
        <w:rPr>
          <w:rFonts w:hint="eastAsia" w:ascii="仿宋" w:hAnsi="仿宋" w:eastAsia="仿宋" w:cs="仿宋"/>
          <w:color w:val="000000" w:themeColor="text1"/>
          <w:szCs w:val="21"/>
          <w14:textFill>
            <w14:solidFill>
              <w14:schemeClr w14:val="tx1"/>
            </w14:solidFill>
          </w14:textFill>
        </w:rPr>
        <w:t>。总价为￥：</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元（用阿拉伯数字书写）人民币大写</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，明细见投标报价表。</w:t>
      </w:r>
    </w:p>
    <w:p w14:paraId="0F250257">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2.如果我们的投标书被接受，我们将履行招标文件中规定的每一项义务和要求，按期、按质、完成交货。</w:t>
      </w:r>
    </w:p>
    <w:p w14:paraId="318B9594">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3.我们同意按招标文件的规定，本标书的有效期为开标后</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天。</w:t>
      </w:r>
    </w:p>
    <w:p w14:paraId="7CB8DEC3">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4.我们愿意提供招标人在招标文件中要求的所有资料。</w:t>
      </w:r>
    </w:p>
    <w:p w14:paraId="0944737D">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5.我们认为你们有选择或拒绝任何投标者中标的权利。我们理解，最低报价不是中标的唯一条件。</w:t>
      </w:r>
    </w:p>
    <w:p w14:paraId="2C7D819D">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6.我们愿意按合同履行自己的全部责任。</w:t>
      </w:r>
    </w:p>
    <w:p w14:paraId="7495F9CD">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7.该项投标在开标后全过程中保持有效，不做任何更改和变动。</w:t>
      </w:r>
    </w:p>
    <w:p w14:paraId="003289BD">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8.我们同意按招标文件规定，缴纳</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元投标保证金。</w:t>
      </w:r>
    </w:p>
    <w:p w14:paraId="0871DEB2">
      <w:pPr>
        <w:spacing w:line="440" w:lineRule="exact"/>
        <w:ind w:left="691" w:leftChars="229" w:hanging="210" w:hanging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9.我们保证投标文件中的所有证件和内容真实有效，否则我们愿意承担一切法律责任。</w:t>
      </w:r>
    </w:p>
    <w:p w14:paraId="6CBEB9BF">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10.其他说明。</w:t>
      </w:r>
    </w:p>
    <w:p w14:paraId="190FB715">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11.所有有关本标书的函电，请按下列地址联系：</w:t>
      </w:r>
    </w:p>
    <w:p w14:paraId="26714F63">
      <w:pPr>
        <w:spacing w:line="44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投标单位(盖章)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w:t>
      </w:r>
    </w:p>
    <w:p w14:paraId="395155F5">
      <w:pPr>
        <w:spacing w:line="440" w:lineRule="exact"/>
        <w:ind w:firstLine="420" w:firstLineChars="20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法定代表人或其授权委托人（签字或盖章）：</w:t>
      </w:r>
      <w:r>
        <w:rPr>
          <w:rFonts w:hint="eastAsia" w:ascii="仿宋" w:hAnsi="仿宋" w:eastAsia="仿宋" w:cs="仿宋"/>
          <w:color w:val="000000" w:themeColor="text1"/>
          <w:szCs w:val="21"/>
          <w:u w:val="single"/>
          <w14:textFill>
            <w14:solidFill>
              <w14:schemeClr w14:val="tx1"/>
            </w14:solidFill>
          </w14:textFill>
        </w:rPr>
        <w:t xml:space="preserve">          </w:t>
      </w:r>
    </w:p>
    <w:p w14:paraId="17956E4B">
      <w:pPr>
        <w:spacing w:line="440" w:lineRule="exact"/>
        <w:ind w:firstLine="420" w:firstLineChars="20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地址：</w:t>
      </w:r>
      <w:r>
        <w:rPr>
          <w:rFonts w:hint="eastAsia" w:ascii="仿宋" w:hAnsi="仿宋" w:eastAsia="仿宋" w:cs="仿宋"/>
          <w:color w:val="000000" w:themeColor="text1"/>
          <w:szCs w:val="21"/>
          <w:u w:val="single"/>
          <w14:textFill>
            <w14:solidFill>
              <w14:schemeClr w14:val="tx1"/>
            </w14:solidFill>
          </w14:textFill>
        </w:rPr>
        <w:t xml:space="preserve">                                           </w:t>
      </w:r>
    </w:p>
    <w:p w14:paraId="20C34263">
      <w:pPr>
        <w:spacing w:line="440" w:lineRule="exact"/>
        <w:ind w:firstLine="420" w:firstLineChars="20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电话：</w:t>
      </w:r>
      <w:r>
        <w:rPr>
          <w:rFonts w:hint="eastAsia" w:ascii="仿宋" w:hAnsi="仿宋" w:eastAsia="仿宋" w:cs="仿宋"/>
          <w:color w:val="000000" w:themeColor="text1"/>
          <w:szCs w:val="21"/>
          <w:u w:val="single"/>
          <w14:textFill>
            <w14:solidFill>
              <w14:schemeClr w14:val="tx1"/>
            </w14:solidFill>
          </w14:textFill>
        </w:rPr>
        <w:t xml:space="preserve">                                           </w:t>
      </w:r>
    </w:p>
    <w:p w14:paraId="1E612BB0">
      <w:pPr>
        <w:spacing w:line="440" w:lineRule="exact"/>
        <w:ind w:firstLine="420" w:firstLineChars="20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联系人：</w:t>
      </w:r>
      <w:r>
        <w:rPr>
          <w:rFonts w:hint="eastAsia" w:ascii="仿宋" w:hAnsi="仿宋" w:eastAsia="仿宋" w:cs="仿宋"/>
          <w:color w:val="000000" w:themeColor="text1"/>
          <w:szCs w:val="21"/>
          <w:u w:val="single"/>
          <w14:textFill>
            <w14:solidFill>
              <w14:schemeClr w14:val="tx1"/>
            </w14:solidFill>
          </w14:textFill>
        </w:rPr>
        <w:t xml:space="preserve">                                         </w:t>
      </w:r>
    </w:p>
    <w:p w14:paraId="2317066B">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4BCF0992">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p>
    <w:p w14:paraId="3F142B6A">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sectPr>
          <w:pgSz w:w="11905" w:h="16838"/>
          <w:pgMar w:top="1140" w:right="1202" w:bottom="1162" w:left="1219" w:header="851" w:footer="992" w:gutter="0"/>
          <w:cols w:space="720" w:num="1"/>
          <w:docGrid w:type="lines" w:linePitch="316" w:charSpace="0"/>
        </w:sectPr>
      </w:pPr>
      <w:bookmarkStart w:id="357" w:name="_Toc8892"/>
    </w:p>
    <w:p w14:paraId="0813A0A0">
      <w:pPr>
        <w:adjustRightInd w:val="0"/>
        <w:snapToGrid w:val="0"/>
        <w:jc w:val="center"/>
        <w:outlineLvl w:val="0"/>
        <w:rPr>
          <w:rFonts w:hint="eastAsia" w:ascii="仿宋" w:hAnsi="仿宋" w:eastAsia="仿宋" w:cs="仿宋"/>
          <w:b/>
          <w:color w:val="000000" w:themeColor="text1"/>
          <w:sz w:val="28"/>
          <w:szCs w:val="28"/>
          <w14:textFill>
            <w14:solidFill>
              <w14:schemeClr w14:val="tx1"/>
            </w14:solidFill>
          </w14:textFill>
        </w:rPr>
      </w:pPr>
      <w:bookmarkStart w:id="358" w:name="_Toc12977"/>
      <w:bookmarkStart w:id="359" w:name="_Toc2541"/>
      <w:bookmarkStart w:id="360" w:name="_Toc18619"/>
      <w:bookmarkStart w:id="361" w:name="_Toc30465"/>
      <w:r>
        <w:rPr>
          <w:rFonts w:hint="eastAsia" w:ascii="仿宋" w:hAnsi="仿宋" w:eastAsia="仿宋" w:cs="仿宋"/>
          <w:b/>
          <w:color w:val="000000" w:themeColor="text1"/>
          <w:sz w:val="28"/>
          <w:szCs w:val="28"/>
          <w14:textFill>
            <w14:solidFill>
              <w14:schemeClr w14:val="tx1"/>
            </w14:solidFill>
          </w14:textFill>
        </w:rPr>
        <w:t>2、开标一览表</w:t>
      </w:r>
      <w:bookmarkEnd w:id="358"/>
      <w:bookmarkEnd w:id="359"/>
      <w:bookmarkEnd w:id="360"/>
      <w:bookmarkEnd w:id="361"/>
    </w:p>
    <w:p w14:paraId="3A63F16D">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p w14:paraId="4FBC69CA">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项目编号：</w:t>
      </w:r>
    </w:p>
    <w:p w14:paraId="47C058F9">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w:t>
      </w:r>
      <w:r>
        <w:rPr>
          <w:rFonts w:hint="eastAsia" w:ascii="仿宋" w:hAnsi="仿宋" w:eastAsia="仿宋" w:cs="仿宋"/>
          <w:color w:val="000000"/>
          <w:szCs w:val="21"/>
        </w:rPr>
        <w:t xml:space="preserve">包段编号： </w:t>
      </w:r>
      <w:r>
        <w:rPr>
          <w:rFonts w:hint="eastAsia" w:ascii="仿宋" w:hAnsi="仿宋" w:eastAsia="仿宋" w:cs="仿宋"/>
          <w:color w:val="000000" w:themeColor="text1"/>
          <w:szCs w:val="21"/>
          <w14:textFill>
            <w14:solidFill>
              <w14:schemeClr w14:val="tx1"/>
            </w14:solidFill>
          </w14:textFill>
        </w:rPr>
        <w:t xml:space="preserve">                         </w:t>
      </w:r>
    </w:p>
    <w:tbl>
      <w:tblPr>
        <w:tblStyle w:val="2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882"/>
        <w:gridCol w:w="2205"/>
        <w:gridCol w:w="1801"/>
        <w:gridCol w:w="1349"/>
        <w:gridCol w:w="945"/>
      </w:tblGrid>
      <w:tr w14:paraId="2C4E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56" w:type="dxa"/>
            <w:vAlign w:val="center"/>
          </w:tcPr>
          <w:p w14:paraId="04A52027">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882" w:type="dxa"/>
            <w:vAlign w:val="center"/>
          </w:tcPr>
          <w:p w14:paraId="7EA5E14C">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2205" w:type="dxa"/>
            <w:vAlign w:val="center"/>
          </w:tcPr>
          <w:p w14:paraId="0047F206">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投标报价（元）</w:t>
            </w:r>
          </w:p>
        </w:tc>
        <w:tc>
          <w:tcPr>
            <w:tcW w:w="1801" w:type="dxa"/>
            <w:vAlign w:val="center"/>
          </w:tcPr>
          <w:p w14:paraId="2019B4C8">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项目负责人</w:t>
            </w:r>
          </w:p>
        </w:tc>
        <w:tc>
          <w:tcPr>
            <w:tcW w:w="1349" w:type="dxa"/>
            <w:vAlign w:val="center"/>
          </w:tcPr>
          <w:p w14:paraId="6E5D4FF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合同履行</w:t>
            </w:r>
          </w:p>
          <w:p w14:paraId="59D3F011">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期限</w:t>
            </w:r>
          </w:p>
        </w:tc>
        <w:tc>
          <w:tcPr>
            <w:tcW w:w="945" w:type="dxa"/>
            <w:vAlign w:val="center"/>
          </w:tcPr>
          <w:p w14:paraId="7467920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r>
      <w:tr w14:paraId="2164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56" w:type="dxa"/>
            <w:vAlign w:val="center"/>
          </w:tcPr>
          <w:p w14:paraId="63775AB7">
            <w:pPr>
              <w:rPr>
                <w:rFonts w:hint="eastAsia" w:ascii="仿宋" w:hAnsi="仿宋" w:eastAsia="仿宋" w:cs="仿宋"/>
                <w:color w:val="000000" w:themeColor="text1"/>
                <w:szCs w:val="21"/>
                <w14:textFill>
                  <w14:solidFill>
                    <w14:schemeClr w14:val="tx1"/>
                  </w14:solidFill>
                </w14:textFill>
              </w:rPr>
            </w:pPr>
          </w:p>
        </w:tc>
        <w:tc>
          <w:tcPr>
            <w:tcW w:w="1882" w:type="dxa"/>
            <w:vAlign w:val="center"/>
          </w:tcPr>
          <w:p w14:paraId="13E8DF9D">
            <w:pPr>
              <w:rPr>
                <w:rFonts w:hint="eastAsia" w:ascii="仿宋" w:hAnsi="仿宋" w:eastAsia="仿宋" w:cs="仿宋"/>
                <w:color w:val="000000" w:themeColor="text1"/>
                <w:szCs w:val="21"/>
                <w14:textFill>
                  <w14:solidFill>
                    <w14:schemeClr w14:val="tx1"/>
                  </w14:solidFill>
                </w14:textFill>
              </w:rPr>
            </w:pPr>
          </w:p>
        </w:tc>
        <w:tc>
          <w:tcPr>
            <w:tcW w:w="2205" w:type="dxa"/>
            <w:vAlign w:val="center"/>
          </w:tcPr>
          <w:p w14:paraId="3F60966C">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小写;</w:t>
            </w:r>
          </w:p>
          <w:p w14:paraId="3A28E9ED">
            <w:pPr>
              <w:pStyle w:val="44"/>
              <w:ind w:left="0" w:leftChars="0"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大写;</w:t>
            </w:r>
          </w:p>
        </w:tc>
        <w:tc>
          <w:tcPr>
            <w:tcW w:w="1801" w:type="dxa"/>
            <w:vAlign w:val="center"/>
          </w:tcPr>
          <w:p w14:paraId="7E7DA43B">
            <w:pPr>
              <w:rPr>
                <w:rFonts w:hint="eastAsia" w:ascii="仿宋" w:hAnsi="仿宋" w:eastAsia="仿宋" w:cs="仿宋"/>
                <w:color w:val="000000" w:themeColor="text1"/>
                <w:szCs w:val="21"/>
                <w14:textFill>
                  <w14:solidFill>
                    <w14:schemeClr w14:val="tx1"/>
                  </w14:solidFill>
                </w14:textFill>
              </w:rPr>
            </w:pPr>
          </w:p>
        </w:tc>
        <w:tc>
          <w:tcPr>
            <w:tcW w:w="1349" w:type="dxa"/>
            <w:vAlign w:val="center"/>
          </w:tcPr>
          <w:p w14:paraId="09A4C5AE">
            <w:pPr>
              <w:rPr>
                <w:rFonts w:hint="eastAsia" w:ascii="仿宋" w:hAnsi="仿宋" w:eastAsia="仿宋" w:cs="仿宋"/>
                <w:color w:val="000000" w:themeColor="text1"/>
                <w:szCs w:val="21"/>
                <w14:textFill>
                  <w14:solidFill>
                    <w14:schemeClr w14:val="tx1"/>
                  </w14:solidFill>
                </w14:textFill>
              </w:rPr>
            </w:pPr>
          </w:p>
        </w:tc>
        <w:tc>
          <w:tcPr>
            <w:tcW w:w="945" w:type="dxa"/>
            <w:vAlign w:val="center"/>
          </w:tcPr>
          <w:p w14:paraId="575DC0AB">
            <w:pPr>
              <w:rPr>
                <w:rFonts w:hint="eastAsia" w:ascii="仿宋" w:hAnsi="仿宋" w:eastAsia="仿宋" w:cs="仿宋"/>
                <w:color w:val="000000" w:themeColor="text1"/>
                <w:szCs w:val="21"/>
                <w14:textFill>
                  <w14:solidFill>
                    <w14:schemeClr w14:val="tx1"/>
                  </w14:solidFill>
                </w14:textFill>
              </w:rPr>
            </w:pPr>
          </w:p>
        </w:tc>
      </w:tr>
    </w:tbl>
    <w:p w14:paraId="1008FDC2">
      <w:pPr>
        <w:tabs>
          <w:tab w:val="left" w:pos="9135"/>
        </w:tabs>
        <w:spacing w:line="400" w:lineRule="atLeast"/>
        <w:ind w:right="-340" w:rightChars="-162"/>
        <w:jc w:val="left"/>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注：1. 报价货币为人民币。</w:t>
      </w:r>
    </w:p>
    <w:p w14:paraId="56E27CB4">
      <w:pPr>
        <w:spacing w:line="360" w:lineRule="auto"/>
        <w:ind w:left="48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2.投标一览表中投标总报价大小应写一致，如不一致以大写为准。</w:t>
      </w:r>
    </w:p>
    <w:p w14:paraId="489537A3">
      <w:pPr>
        <w:spacing w:line="360" w:lineRule="auto"/>
        <w:ind w:firstLine="630" w:firstLineChars="30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3.以上报价含一切费用,。</w:t>
      </w:r>
    </w:p>
    <w:p w14:paraId="19CEF2E2">
      <w:pPr>
        <w:tabs>
          <w:tab w:val="left" w:pos="9135"/>
        </w:tabs>
        <w:spacing w:line="400" w:lineRule="atLeast"/>
        <w:ind w:right="-340" w:rightChars="-162" w:firstLine="630" w:firstLineChars="30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4.在表上供应商法人或授权代表签字盖章，否则无效；</w:t>
      </w:r>
    </w:p>
    <w:p w14:paraId="1DFADC2D">
      <w:pPr>
        <w:pStyle w:val="8"/>
        <w:rPr>
          <w:color w:val="000000" w:themeColor="text1"/>
          <w:szCs w:val="21"/>
          <w14:textFill>
            <w14:solidFill>
              <w14:schemeClr w14:val="tx1"/>
            </w14:solidFill>
          </w14:textFill>
        </w:rPr>
      </w:pPr>
    </w:p>
    <w:p w14:paraId="26075A22">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投标人名称（盖章）：</w:t>
      </w:r>
    </w:p>
    <w:p w14:paraId="214978FA">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法定代表人或授权代表签字或盖章：</w:t>
      </w:r>
    </w:p>
    <w:p w14:paraId="788F0D02">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日期：    年   月   日</w:t>
      </w:r>
    </w:p>
    <w:p w14:paraId="57A4AB55">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r>
        <w:rPr>
          <w:rFonts w:hint="eastAsia" w:ascii="仿宋" w:hAnsi="仿宋" w:eastAsia="仿宋" w:cs="仿宋"/>
          <w:color w:val="000000" w:themeColor="text1"/>
          <w:szCs w:val="21"/>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bookmarkStart w:id="362" w:name="_Toc20835"/>
      <w:bookmarkStart w:id="363" w:name="_Toc17598"/>
      <w:bookmarkStart w:id="364" w:name="_Toc24488"/>
      <w:r>
        <w:rPr>
          <w:rFonts w:hint="eastAsia" w:ascii="仿宋" w:hAnsi="仿宋" w:eastAsia="仿宋" w:cs="仿宋"/>
          <w:b/>
          <w:color w:val="000000" w:themeColor="text1"/>
          <w:sz w:val="28"/>
          <w:szCs w:val="28"/>
          <w14:textFill>
            <w14:solidFill>
              <w14:schemeClr w14:val="tx1"/>
            </w14:solidFill>
          </w14:textFill>
        </w:rPr>
        <w:t>3、投标报价明细表</w:t>
      </w:r>
      <w:bookmarkEnd w:id="362"/>
      <w:bookmarkEnd w:id="363"/>
      <w:bookmarkEnd w:id="364"/>
    </w:p>
    <w:p w14:paraId="070C479A">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p w14:paraId="374DB4CB">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项目编号：</w:t>
      </w:r>
    </w:p>
    <w:p w14:paraId="3BD6E307">
      <w:pPr>
        <w:adjustRightInd w:val="0"/>
        <w:snapToGrid w:val="0"/>
        <w:spacing w:line="24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 xml:space="preserve">包段编号： </w:t>
      </w:r>
      <w:r>
        <w:rPr>
          <w:rFonts w:hint="eastAsia" w:ascii="仿宋" w:hAnsi="仿宋" w:eastAsia="仿宋" w:cs="仿宋"/>
          <w:color w:val="000000" w:themeColor="text1"/>
          <w:szCs w:val="21"/>
          <w14:textFill>
            <w14:solidFill>
              <w14:schemeClr w14:val="tx1"/>
            </w14:solidFill>
          </w14:textFill>
        </w:rPr>
        <w:t xml:space="preserve">                                                    金额单位：人民币（元）</w:t>
      </w:r>
    </w:p>
    <w:tbl>
      <w:tblPr>
        <w:tblStyle w:val="22"/>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590"/>
        <w:gridCol w:w="13"/>
        <w:gridCol w:w="1225"/>
        <w:gridCol w:w="1245"/>
        <w:gridCol w:w="1537"/>
        <w:gridCol w:w="1473"/>
        <w:gridCol w:w="1640"/>
      </w:tblGrid>
      <w:tr w14:paraId="7A1D7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11464EF3">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590" w:type="dxa"/>
            <w:tcBorders>
              <w:top w:val="single" w:color="auto" w:sz="4" w:space="0"/>
              <w:left w:val="single" w:color="auto" w:sz="4" w:space="0"/>
              <w:bottom w:val="single" w:color="auto" w:sz="4" w:space="0"/>
              <w:right w:val="single" w:color="auto" w:sz="4" w:space="0"/>
            </w:tcBorders>
            <w:vAlign w:val="center"/>
          </w:tcPr>
          <w:p w14:paraId="422A8843">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标的物名称</w:t>
            </w: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7B6A233F">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单位</w:t>
            </w:r>
          </w:p>
        </w:tc>
        <w:tc>
          <w:tcPr>
            <w:tcW w:w="1245" w:type="dxa"/>
            <w:tcBorders>
              <w:top w:val="single" w:color="auto" w:sz="4" w:space="0"/>
              <w:left w:val="single" w:color="auto" w:sz="4" w:space="0"/>
              <w:bottom w:val="single" w:color="auto" w:sz="4" w:space="0"/>
              <w:right w:val="single" w:color="auto" w:sz="4" w:space="0"/>
            </w:tcBorders>
            <w:vAlign w:val="center"/>
          </w:tcPr>
          <w:p w14:paraId="7F5FC75A">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数量</w:t>
            </w:r>
          </w:p>
        </w:tc>
        <w:tc>
          <w:tcPr>
            <w:tcW w:w="1537" w:type="dxa"/>
            <w:tcBorders>
              <w:top w:val="single" w:color="auto" w:sz="4" w:space="0"/>
              <w:left w:val="single" w:color="auto" w:sz="4" w:space="0"/>
              <w:bottom w:val="single" w:color="auto" w:sz="4" w:space="0"/>
              <w:right w:val="single" w:color="auto" w:sz="4" w:space="0"/>
            </w:tcBorders>
            <w:vAlign w:val="center"/>
          </w:tcPr>
          <w:p w14:paraId="552197BD">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单 价</w:t>
            </w:r>
          </w:p>
        </w:tc>
        <w:tc>
          <w:tcPr>
            <w:tcW w:w="1473" w:type="dxa"/>
            <w:tcBorders>
              <w:top w:val="single" w:color="auto" w:sz="4" w:space="0"/>
              <w:left w:val="single" w:color="auto" w:sz="4" w:space="0"/>
              <w:bottom w:val="single" w:color="auto" w:sz="4" w:space="0"/>
              <w:right w:val="single" w:color="auto" w:sz="4" w:space="0"/>
            </w:tcBorders>
            <w:vAlign w:val="center"/>
          </w:tcPr>
          <w:p w14:paraId="2F8F2B50">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总 价</w:t>
            </w:r>
          </w:p>
        </w:tc>
        <w:tc>
          <w:tcPr>
            <w:tcW w:w="1640" w:type="dxa"/>
            <w:tcBorders>
              <w:top w:val="single" w:color="auto" w:sz="4" w:space="0"/>
              <w:left w:val="single" w:color="auto" w:sz="4" w:space="0"/>
              <w:bottom w:val="single" w:color="auto" w:sz="4" w:space="0"/>
              <w:right w:val="single" w:color="auto" w:sz="4" w:space="0"/>
            </w:tcBorders>
            <w:vAlign w:val="center"/>
          </w:tcPr>
          <w:p w14:paraId="1162BF44">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产品的型号规格、品牌产地</w:t>
            </w:r>
          </w:p>
        </w:tc>
      </w:tr>
      <w:tr w14:paraId="14428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95E3888">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vAlign w:val="center"/>
          </w:tcPr>
          <w:p w14:paraId="7F94E6FF">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2513B712">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09CC01AD">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4703D690">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355853BF">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vAlign w:val="center"/>
          </w:tcPr>
          <w:p w14:paraId="341075E5">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r w14:paraId="5B15B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09B9312">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vAlign w:val="center"/>
          </w:tcPr>
          <w:p w14:paraId="3D98F905">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1257F07B">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102C005F">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110DE62B">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7431AD53">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vAlign w:val="center"/>
          </w:tcPr>
          <w:p w14:paraId="27FD826E">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r w14:paraId="4BBD1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42CAA0E">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vAlign w:val="center"/>
          </w:tcPr>
          <w:p w14:paraId="593A04CF">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640DA4BA">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050D3867">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6F4D4D55">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209C70AE">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vAlign w:val="center"/>
          </w:tcPr>
          <w:p w14:paraId="5ADDA330">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r w14:paraId="29B16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E685E71">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vAlign w:val="center"/>
          </w:tcPr>
          <w:p w14:paraId="67F42E40">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76750ABC">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71C36758">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0DEBF1A5">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2236AF85">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vAlign w:val="center"/>
          </w:tcPr>
          <w:p w14:paraId="6E69EB97">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r w14:paraId="6F9B2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C667BC5">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vAlign w:val="center"/>
          </w:tcPr>
          <w:p w14:paraId="169C5F24">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693C672A">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2D570A24">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4ADA858A">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6DC0E95D">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vAlign w:val="center"/>
          </w:tcPr>
          <w:p w14:paraId="1F73BC9B">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r w14:paraId="3F3CC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CC57CED">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vAlign w:val="center"/>
          </w:tcPr>
          <w:p w14:paraId="5021B0CA">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55F8D1CB">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27D6D229">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0FBD4149">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730B83CF">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vAlign w:val="center"/>
          </w:tcPr>
          <w:p w14:paraId="62C2DDFC">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r w14:paraId="60655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2420" w:type="dxa"/>
            <w:gridSpan w:val="3"/>
            <w:tcBorders>
              <w:top w:val="single" w:color="auto" w:sz="4" w:space="0"/>
              <w:left w:val="single" w:color="auto" w:sz="4" w:space="0"/>
              <w:right w:val="single" w:color="auto" w:sz="4" w:space="0"/>
            </w:tcBorders>
            <w:vAlign w:val="center"/>
          </w:tcPr>
          <w:p w14:paraId="5E2FD511">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投标总报价</w:t>
            </w:r>
          </w:p>
        </w:tc>
        <w:tc>
          <w:tcPr>
            <w:tcW w:w="7120" w:type="dxa"/>
            <w:gridSpan w:val="5"/>
            <w:tcBorders>
              <w:top w:val="single" w:color="auto" w:sz="4" w:space="0"/>
              <w:left w:val="single" w:color="auto" w:sz="4" w:space="0"/>
              <w:right w:val="single" w:color="auto" w:sz="4" w:space="0"/>
            </w:tcBorders>
            <w:vAlign w:val="center"/>
          </w:tcPr>
          <w:p w14:paraId="25F74717">
            <w:pPr>
              <w:autoSpaceDE w:val="0"/>
              <w:autoSpaceDN w:val="0"/>
              <w:adjustRightInd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小写：</w:t>
            </w:r>
          </w:p>
          <w:p w14:paraId="18151042">
            <w:pPr>
              <w:pStyle w:val="50"/>
              <w:ind w:firstLine="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大写：</w:t>
            </w:r>
          </w:p>
          <w:p w14:paraId="2EC4BA4D">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p w14:paraId="0E427C1A">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bl>
    <w:p w14:paraId="165E6002">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说明：1、若获得中标资格并与采购人签署供货合同，由于报价遗漏而造成在货物、服务等工作中出现费用的增加，均由中标供应商自行承担，采购人将不再支付任何额外费用。</w:t>
      </w:r>
    </w:p>
    <w:p w14:paraId="7F3E35DF">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投标人名称（盖章）：</w:t>
      </w:r>
    </w:p>
    <w:p w14:paraId="7F7A44A2">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p>
    <w:p w14:paraId="0826457C">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法定代表人或授权代理人（签字盖章）：</w:t>
      </w:r>
    </w:p>
    <w:p w14:paraId="2437BB07">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p>
    <w:p w14:paraId="69315423">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日期：    年   月   日</w:t>
      </w:r>
    </w:p>
    <w:p w14:paraId="6C5F3143">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p>
    <w:p w14:paraId="13163F83">
      <w:pPr>
        <w:pStyle w:val="8"/>
        <w:jc w:val="center"/>
        <w:rPr>
          <w:b/>
          <w:bCs/>
          <w:color w:val="000000" w:themeColor="text1"/>
          <w:sz w:val="40"/>
          <w:szCs w:val="36"/>
          <w14:textFill>
            <w14:solidFill>
              <w14:schemeClr w14:val="tx1"/>
            </w14:solidFill>
          </w14:textFill>
        </w:rPr>
      </w:pPr>
    </w:p>
    <w:p w14:paraId="7340B8BB">
      <w:pPr>
        <w:pStyle w:val="8"/>
        <w:jc w:val="center"/>
        <w:rPr>
          <w:b/>
          <w:bCs/>
          <w:color w:val="000000" w:themeColor="text1"/>
          <w:sz w:val="40"/>
          <w:szCs w:val="36"/>
          <w14:textFill>
            <w14:solidFill>
              <w14:schemeClr w14:val="tx1"/>
            </w14:solidFill>
          </w14:textFill>
        </w:rPr>
      </w:pPr>
    </w:p>
    <w:p w14:paraId="4C1FF3A5">
      <w:pPr>
        <w:pStyle w:val="8"/>
        <w:jc w:val="center"/>
        <w:rPr>
          <w:b/>
          <w:bCs/>
          <w:color w:val="000000" w:themeColor="text1"/>
          <w:sz w:val="40"/>
          <w:szCs w:val="36"/>
          <w14:textFill>
            <w14:solidFill>
              <w14:schemeClr w14:val="tx1"/>
            </w14:solidFill>
          </w14:textFill>
        </w:rPr>
      </w:pPr>
    </w:p>
    <w:p w14:paraId="4120B145">
      <w:pPr>
        <w:pStyle w:val="8"/>
        <w:jc w:val="center"/>
        <w:rPr>
          <w:b/>
          <w:bCs/>
          <w:color w:val="000000" w:themeColor="text1"/>
          <w:sz w:val="40"/>
          <w:szCs w:val="36"/>
          <w14:textFill>
            <w14:solidFill>
              <w14:schemeClr w14:val="tx1"/>
            </w14:solidFill>
          </w14:textFill>
        </w:rPr>
      </w:pPr>
    </w:p>
    <w:p w14:paraId="69B1D77C">
      <w:pPr>
        <w:pStyle w:val="8"/>
        <w:jc w:val="center"/>
        <w:rPr>
          <w:b/>
          <w:bCs/>
          <w:color w:val="000000" w:themeColor="text1"/>
          <w:sz w:val="40"/>
          <w:szCs w:val="36"/>
          <w14:textFill>
            <w14:solidFill>
              <w14:schemeClr w14:val="tx1"/>
            </w14:solidFill>
          </w14:textFill>
        </w:rPr>
      </w:pPr>
    </w:p>
    <w:p w14:paraId="274760E2">
      <w:pPr>
        <w:pStyle w:val="8"/>
        <w:jc w:val="center"/>
        <w:rPr>
          <w:b/>
          <w:bCs/>
          <w:color w:val="000000" w:themeColor="text1"/>
          <w:sz w:val="40"/>
          <w:szCs w:val="36"/>
          <w14:textFill>
            <w14:solidFill>
              <w14:schemeClr w14:val="tx1"/>
            </w14:solidFill>
          </w14:textFill>
        </w:rPr>
      </w:pPr>
    </w:p>
    <w:p w14:paraId="2CA646C9">
      <w:pPr>
        <w:pStyle w:val="8"/>
        <w:jc w:val="center"/>
        <w:rPr>
          <w:b/>
          <w:bCs/>
          <w:color w:val="000000" w:themeColor="text1"/>
          <w:sz w:val="40"/>
          <w:szCs w:val="36"/>
          <w14:textFill>
            <w14:solidFill>
              <w14:schemeClr w14:val="tx1"/>
            </w14:solidFill>
          </w14:textFill>
        </w:rPr>
      </w:pPr>
    </w:p>
    <w:p w14:paraId="5BC1E543">
      <w:pPr>
        <w:pStyle w:val="8"/>
        <w:jc w:val="center"/>
        <w:rPr>
          <w:b/>
          <w:bCs/>
          <w:color w:val="000000" w:themeColor="text1"/>
          <w:sz w:val="40"/>
          <w:szCs w:val="36"/>
          <w14:textFill>
            <w14:solidFill>
              <w14:schemeClr w14:val="tx1"/>
            </w14:solidFill>
          </w14:textFill>
        </w:rPr>
      </w:pPr>
    </w:p>
    <w:p w14:paraId="6F84C8B1">
      <w:pPr>
        <w:pStyle w:val="8"/>
        <w:jc w:val="center"/>
        <w:rPr>
          <w:b/>
          <w:bCs/>
          <w:color w:val="000000" w:themeColor="text1"/>
          <w:sz w:val="40"/>
          <w:szCs w:val="36"/>
          <w14:textFill>
            <w14:solidFill>
              <w14:schemeClr w14:val="tx1"/>
            </w14:solidFill>
          </w14:textFill>
        </w:rPr>
      </w:pPr>
    </w:p>
    <w:p w14:paraId="21DA6684">
      <w:pPr>
        <w:pStyle w:val="8"/>
        <w:jc w:val="center"/>
        <w:rPr>
          <w:b/>
          <w:bCs/>
          <w:color w:val="000000" w:themeColor="text1"/>
          <w:sz w:val="40"/>
          <w:szCs w:val="36"/>
          <w14:textFill>
            <w14:solidFill>
              <w14:schemeClr w14:val="tx1"/>
            </w14:solidFill>
          </w14:textFill>
        </w:rPr>
      </w:pPr>
    </w:p>
    <w:p w14:paraId="29D4C05D">
      <w:pPr>
        <w:pStyle w:val="8"/>
        <w:jc w:val="center"/>
        <w:rPr>
          <w:b/>
          <w:bCs/>
          <w:color w:val="000000" w:themeColor="text1"/>
          <w:sz w:val="40"/>
          <w:szCs w:val="36"/>
          <w14:textFill>
            <w14:solidFill>
              <w14:schemeClr w14:val="tx1"/>
            </w14:solidFill>
          </w14:textFill>
        </w:rPr>
      </w:pPr>
    </w:p>
    <w:p w14:paraId="1E8EFFC6">
      <w:pPr>
        <w:pStyle w:val="8"/>
        <w:jc w:val="center"/>
        <w:rPr>
          <w:b/>
          <w:bCs/>
          <w:color w:val="000000" w:themeColor="text1"/>
          <w:sz w:val="40"/>
          <w:szCs w:val="36"/>
          <w14:textFill>
            <w14:solidFill>
              <w14:schemeClr w14:val="tx1"/>
            </w14:solidFill>
          </w14:textFill>
        </w:rPr>
      </w:pPr>
    </w:p>
    <w:p w14:paraId="31CD716F">
      <w:pPr>
        <w:pStyle w:val="8"/>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商务部分</w:t>
      </w:r>
    </w:p>
    <w:p w14:paraId="485BE7CC">
      <w:pPr>
        <w:rPr>
          <w:b/>
          <w:bCs/>
          <w:color w:val="000000" w:themeColor="text1"/>
          <w:sz w:val="40"/>
          <w:szCs w:val="36"/>
          <w14:textFill>
            <w14:solidFill>
              <w14:schemeClr w14:val="tx1"/>
            </w14:solidFill>
          </w14:textFill>
        </w:rPr>
      </w:pPr>
      <w:r>
        <w:rPr>
          <w:rFonts w:hint="eastAsia"/>
          <w:b/>
          <w:bCs/>
          <w:color w:val="000000" w:themeColor="text1"/>
          <w:sz w:val="40"/>
          <w:szCs w:val="36"/>
          <w14:textFill>
            <w14:solidFill>
              <w14:schemeClr w14:val="tx1"/>
            </w14:solidFill>
          </w14:textFill>
        </w:rPr>
        <w:br w:type="page"/>
      </w:r>
    </w:p>
    <w:p w14:paraId="500B5FDC">
      <w:pPr>
        <w:pStyle w:val="4"/>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 商务偏离表</w:t>
      </w:r>
    </w:p>
    <w:p w14:paraId="72DF3B1E">
      <w:pPr>
        <w:pStyle w:val="13"/>
        <w:tabs>
          <w:tab w:val="left" w:pos="6300"/>
        </w:tabs>
        <w:snapToGrid w:val="0"/>
        <w:spacing w:line="500" w:lineRule="exact"/>
        <w:ind w:firstLine="420" w:firstLineChars="200"/>
        <w:rPr>
          <w:rFonts w:hint="eastAsia" w:ascii="仿宋" w:hAnsi="仿宋" w:eastAsia="仿宋" w:cs="仿宋"/>
          <w:color w:val="000000" w:themeColor="text1"/>
          <w:kern w:val="2"/>
          <w:szCs w:val="21"/>
          <w14:textFill>
            <w14:solidFill>
              <w14:schemeClr w14:val="tx1"/>
            </w14:solidFill>
          </w14:textFill>
        </w:rPr>
      </w:pPr>
      <w:r>
        <w:rPr>
          <w:rFonts w:hint="eastAsia" w:ascii="仿宋" w:hAnsi="仿宋" w:eastAsia="仿宋" w:cs="仿宋"/>
          <w:color w:val="000000" w:themeColor="text1"/>
          <w:kern w:val="2"/>
          <w:szCs w:val="21"/>
          <w14:textFill>
            <w14:solidFill>
              <w14:schemeClr w14:val="tx1"/>
            </w14:solidFill>
          </w14:textFill>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14:paraId="28D3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vAlign w:val="center"/>
          </w:tcPr>
          <w:p w14:paraId="2CCA3258">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bookmarkStart w:id="365" w:name="_Toc9817"/>
            <w:r>
              <w:rPr>
                <w:rFonts w:hint="eastAsia" w:ascii="仿宋" w:hAnsi="仿宋" w:eastAsia="仿宋" w:cs="仿宋"/>
                <w:color w:val="000000" w:themeColor="text1"/>
                <w:szCs w:val="21"/>
                <w14:textFill>
                  <w14:solidFill>
                    <w14:schemeClr w14:val="tx1"/>
                  </w14:solidFill>
                </w14:textFill>
              </w:rPr>
              <w:t>序号</w:t>
            </w:r>
            <w:bookmarkEnd w:id="365"/>
          </w:p>
        </w:tc>
        <w:tc>
          <w:tcPr>
            <w:tcW w:w="2969" w:type="dxa"/>
            <w:vAlign w:val="center"/>
          </w:tcPr>
          <w:p w14:paraId="09777F61">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招标文件内容</w:t>
            </w:r>
          </w:p>
        </w:tc>
        <w:tc>
          <w:tcPr>
            <w:tcW w:w="3081" w:type="dxa"/>
            <w:vAlign w:val="center"/>
          </w:tcPr>
          <w:p w14:paraId="720BCB3F">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投标文件响应内容</w:t>
            </w:r>
          </w:p>
        </w:tc>
        <w:tc>
          <w:tcPr>
            <w:tcW w:w="2308" w:type="dxa"/>
            <w:vAlign w:val="center"/>
          </w:tcPr>
          <w:p w14:paraId="0BCE8CC8">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是否偏离</w:t>
            </w:r>
          </w:p>
        </w:tc>
      </w:tr>
      <w:tr w14:paraId="06DE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5F5DE793">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349E4A45">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2EB86EE9">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290EFCE7">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47A2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3FF6AA2C">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21DE3D2A">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4249ED73">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6F356C73">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0A46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4667C503">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0766ACDD">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660DA540">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528FC52F">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283A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270" w:type="dxa"/>
            <w:vAlign w:val="center"/>
          </w:tcPr>
          <w:p w14:paraId="13A14DEB">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14A59410">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4D9C17BB">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28A6DF12">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7DC8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2157C313">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2DF85141">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09FE1331">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062AAEE6">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080A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0E66CDCB">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670454F7">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37459A21">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5002C593">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bl>
    <w:p w14:paraId="3D21E093">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 xml:space="preserve">（盖章）： </w:t>
      </w:r>
    </w:p>
    <w:p w14:paraId="0916BB0F">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法定代表人或授权代理人（签字或盖章）：</w:t>
      </w:r>
    </w:p>
    <w:p w14:paraId="0FD68BF9">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56EBF731">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凡投标文件中商务条款（包括合同履行期限、付款、合同条款以及其它所有商务内容）与招标文件有偏差的，均应在此表中列出（内容较多的可以标注见投标文件第几页，偏差包括正偏差和负偏差），未在此表中列出的视同完全满足招标文件要求。</w:t>
      </w:r>
    </w:p>
    <w:p w14:paraId="728ED485">
      <w:pPr>
        <w:pStyle w:val="44"/>
        <w:ind w:left="0" w:leftChars="0" w:firstLine="408"/>
        <w:rPr>
          <w:rFonts w:hint="eastAsia" w:ascii="仿宋" w:hAnsi="仿宋" w:eastAsia="仿宋" w:cs="仿宋"/>
          <w:color w:val="000000" w:themeColor="text1"/>
          <w:spacing w:val="-3"/>
          <w:sz w:val="21"/>
          <w:szCs w:val="21"/>
          <w:lang w:bidi="zh-CN"/>
          <w14:textFill>
            <w14:solidFill>
              <w14:schemeClr w14:val="tx1"/>
            </w14:solidFill>
          </w14:textFill>
        </w:rPr>
      </w:pPr>
    </w:p>
    <w:p w14:paraId="0A39728B">
      <w:pPr>
        <w:pStyle w:val="8"/>
        <w:rPr>
          <w:rFonts w:hint="eastAsia" w:ascii="仿宋" w:hAnsi="仿宋" w:eastAsia="仿宋" w:cs="仿宋"/>
          <w:color w:val="000000" w:themeColor="text1"/>
          <w:szCs w:val="21"/>
          <w14:textFill>
            <w14:solidFill>
              <w14:schemeClr w14:val="tx1"/>
            </w14:solidFill>
          </w14:textFill>
        </w:rPr>
      </w:pPr>
    </w:p>
    <w:p w14:paraId="4D625C81">
      <w:pPr>
        <w:pStyle w:val="9"/>
        <w:rPr>
          <w:color w:val="000000" w:themeColor="text1"/>
          <w:sz w:val="21"/>
          <w:szCs w:val="21"/>
          <w14:textFill>
            <w14:solidFill>
              <w14:schemeClr w14:val="tx1"/>
            </w14:solidFill>
          </w14:textFill>
        </w:rPr>
        <w:sectPr>
          <w:pgSz w:w="11905" w:h="16838"/>
          <w:pgMar w:top="1140" w:right="1202" w:bottom="1162" w:left="1219" w:header="851" w:footer="992" w:gutter="0"/>
          <w:cols w:space="720" w:num="1"/>
          <w:docGrid w:type="lines" w:linePitch="316" w:charSpace="0"/>
        </w:sectPr>
      </w:pPr>
    </w:p>
    <w:bookmarkEnd w:id="357"/>
    <w:p w14:paraId="7E80D8BC">
      <w:pPr>
        <w:pStyle w:val="4"/>
        <w:ind w:firstLine="2530" w:firstLineChars="900"/>
        <w:rPr>
          <w:rFonts w:hint="eastAsia" w:ascii="仿宋" w:hAnsi="仿宋" w:eastAsia="仿宋" w:cs="仿宋"/>
          <w:color w:val="000000" w:themeColor="text1"/>
          <w:sz w:val="28"/>
          <w:szCs w:val="28"/>
          <w14:textFill>
            <w14:solidFill>
              <w14:schemeClr w14:val="tx1"/>
            </w14:solidFill>
          </w14:textFill>
        </w:rPr>
      </w:pPr>
      <w:bookmarkStart w:id="366" w:name="_Toc414108644"/>
      <w:bookmarkStart w:id="367" w:name="_Toc11935"/>
      <w:bookmarkStart w:id="368" w:name="_Toc5017"/>
      <w:bookmarkStart w:id="369" w:name="_Toc5080"/>
      <w:r>
        <w:rPr>
          <w:rFonts w:hint="eastAsia"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lang w:val="zh-CN"/>
          <w14:textFill>
            <w14:solidFill>
              <w14:schemeClr w14:val="tx1"/>
            </w14:solidFill>
          </w14:textFill>
        </w:rPr>
        <w:t>法定代表人身份证明书</w:t>
      </w:r>
      <w:bookmarkEnd w:id="366"/>
    </w:p>
    <w:p w14:paraId="76E62FD7">
      <w:pPr>
        <w:spacing w:line="360" w:lineRule="auto"/>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单位名称：</w:t>
      </w:r>
      <w:r>
        <w:rPr>
          <w:rFonts w:hint="eastAsia" w:ascii="仿宋" w:hAnsi="仿宋" w:eastAsia="仿宋" w:cs="仿宋"/>
          <w:color w:val="000000" w:themeColor="text1"/>
          <w:szCs w:val="21"/>
          <w:u w:val="single"/>
          <w14:textFill>
            <w14:solidFill>
              <w14:schemeClr w14:val="tx1"/>
            </w14:solidFill>
          </w14:textFill>
        </w:rPr>
        <w:t xml:space="preserve">                                          </w:t>
      </w:r>
    </w:p>
    <w:p w14:paraId="55E34EB3">
      <w:pPr>
        <w:spacing w:line="360" w:lineRule="auto"/>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地址：</w:t>
      </w:r>
      <w:r>
        <w:rPr>
          <w:rFonts w:hint="eastAsia" w:ascii="仿宋" w:hAnsi="仿宋" w:eastAsia="仿宋" w:cs="仿宋"/>
          <w:color w:val="000000" w:themeColor="text1"/>
          <w:szCs w:val="21"/>
          <w:u w:val="single"/>
          <w14:textFill>
            <w14:solidFill>
              <w14:schemeClr w14:val="tx1"/>
            </w14:solidFill>
          </w14:textFill>
        </w:rPr>
        <w:t xml:space="preserve">                                           </w:t>
      </w:r>
    </w:p>
    <w:p w14:paraId="2AA36678">
      <w:pPr>
        <w:spacing w:line="360" w:lineRule="auto"/>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性别：</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年龄</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职务：</w:t>
      </w:r>
      <w:r>
        <w:rPr>
          <w:rFonts w:hint="eastAsia" w:ascii="仿宋" w:hAnsi="仿宋" w:eastAsia="仿宋" w:cs="仿宋"/>
          <w:color w:val="000000" w:themeColor="text1"/>
          <w:szCs w:val="21"/>
          <w:u w:val="single"/>
          <w14:textFill>
            <w14:solidFill>
              <w14:schemeClr w14:val="tx1"/>
            </w14:solidFill>
          </w14:textFill>
        </w:rPr>
        <w:t xml:space="preserve">        </w:t>
      </w:r>
    </w:p>
    <w:p w14:paraId="17A22746">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法定代表人。</w:t>
      </w:r>
    </w:p>
    <w:p w14:paraId="4B812AA6">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61595</wp:posOffset>
                </wp:positionV>
                <wp:extent cx="2619375" cy="1704975"/>
                <wp:effectExtent l="7620" t="7620" r="9525" b="9525"/>
                <wp:wrapNone/>
                <wp:docPr id="11"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62DD6A83">
                            <w:pPr>
                              <w:jc w:val="center"/>
                            </w:pPr>
                          </w:p>
                          <w:p w14:paraId="4A84624F">
                            <w:pPr>
                              <w:jc w:val="center"/>
                            </w:pPr>
                          </w:p>
                          <w:p w14:paraId="14DF3D6F">
                            <w:pPr>
                              <w:jc w:val="center"/>
                              <w:rPr>
                                <w:rFonts w:hint="eastAsia" w:ascii="仿宋" w:hAnsi="仿宋" w:eastAsia="仿宋" w:cs="仿宋"/>
                              </w:rPr>
                            </w:pPr>
                            <w:r>
                              <w:rPr>
                                <w:rFonts w:hint="eastAsia" w:ascii="仿宋" w:hAnsi="仿宋" w:eastAsia="仿宋" w:cs="仿宋"/>
                              </w:rPr>
                              <w:t>法定代表人身份证反面</w:t>
                            </w:r>
                          </w:p>
                          <w:p w14:paraId="054CE2E1">
                            <w:pPr>
                              <w:jc w:val="center"/>
                            </w:pPr>
                          </w:p>
                        </w:txbxContent>
                      </wps:txbx>
                      <wps:bodyPr wrap="square" upright="1"/>
                    </wps:wsp>
                  </a:graphicData>
                </a:graphic>
              </wp:anchor>
            </w:drawing>
          </mc:Choice>
          <mc:Fallback>
            <w:pict>
              <v:shape id="文本框 2" o:spid="_x0000_s1026" o:spt="202" type="#_x0000_t202" style="position:absolute;left:0pt;margin-left:208.3pt;margin-top:4.85pt;height:134.25pt;width:206.25pt;z-index:251661312;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tK0R9cAAAAJAQAA&#10;DwAAAAAAAAABACAAAAAiAAAAZHJzL2Rvd25yZXYueG1sUEsBAhQAFAAAAAgAh07iQIqwdclTAgAA&#10;3AQAAA4AAAAAAAAAAQAgAAAAJg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14:paraId="62DD6A83">
                      <w:pPr>
                        <w:jc w:val="center"/>
                      </w:pPr>
                    </w:p>
                    <w:p w14:paraId="4A84624F">
                      <w:pPr>
                        <w:jc w:val="center"/>
                      </w:pPr>
                    </w:p>
                    <w:p w14:paraId="14DF3D6F">
                      <w:pPr>
                        <w:jc w:val="center"/>
                        <w:rPr>
                          <w:rFonts w:hint="eastAsia" w:ascii="仿宋" w:hAnsi="仿宋" w:eastAsia="仿宋" w:cs="仿宋"/>
                        </w:rPr>
                      </w:pPr>
                      <w:r>
                        <w:rPr>
                          <w:rFonts w:hint="eastAsia" w:ascii="仿宋" w:hAnsi="仿宋" w:eastAsia="仿宋" w:cs="仿宋"/>
                        </w:rPr>
                        <w:t>法定代表人身份证反面</w:t>
                      </w:r>
                    </w:p>
                    <w:p w14:paraId="054CE2E1">
                      <w:pPr>
                        <w:jc w:val="center"/>
                      </w:pPr>
                    </w:p>
                  </w:txbxContent>
                </v:textbox>
              </v:shape>
            </w:pict>
          </mc:Fallback>
        </mc:AlternateContent>
      </w: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85090</wp:posOffset>
                </wp:positionV>
                <wp:extent cx="2619375" cy="1704975"/>
                <wp:effectExtent l="7620" t="7620" r="9525" b="9525"/>
                <wp:wrapNone/>
                <wp:docPr id="12" name="文本框 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4F9006AD">
                            <w:pPr>
                              <w:jc w:val="center"/>
                            </w:pPr>
                          </w:p>
                          <w:p w14:paraId="48632F27">
                            <w:pPr>
                              <w:jc w:val="center"/>
                            </w:pPr>
                          </w:p>
                          <w:p w14:paraId="38CB9D1F">
                            <w:pPr>
                              <w:jc w:val="center"/>
                              <w:rPr>
                                <w:rFonts w:hint="eastAsia" w:ascii="仿宋" w:hAnsi="仿宋" w:eastAsia="仿宋" w:cs="仿宋"/>
                              </w:rPr>
                            </w:pPr>
                            <w:r>
                              <w:rPr>
                                <w:rFonts w:hint="eastAsia" w:ascii="仿宋" w:hAnsi="仿宋" w:eastAsia="仿宋" w:cs="仿宋"/>
                              </w:rPr>
                              <w:t>法定代表人身份证正面</w:t>
                            </w:r>
                          </w:p>
                        </w:txbxContent>
                      </wps:txbx>
                      <wps:bodyPr wrap="square" upright="1"/>
                    </wps:wsp>
                  </a:graphicData>
                </a:graphic>
              </wp:anchor>
            </w:drawing>
          </mc:Choice>
          <mc:Fallback>
            <w:pict>
              <v:shape id="文本框 1" o:spid="_x0000_s1026" o:spt="202" type="#_x0000_t202" style="position:absolute;left:0pt;margin-left:-5.9pt;margin-top:6.7pt;height:134.25pt;width:206.25pt;z-index:251660288;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Mc8nrYAAAACgEA&#10;AA8AAAAAAAAAAQAgAAAAIgAAAGRycy9kb3ducmV2LnhtbFBLAQIUABQAAAAIAIdO4kBJduZ1UwIA&#10;ANwEAAAOAAAAAAAAAAEAIAAAACcBAABkcnMvZTJvRG9jLnhtbFBLBQYAAAAABgAGAFkBAADsBQAA&#10;AAA=&#10;">
                <v:fill type="gradient" on="t" color2="#FFFFFF" angle="90" focus="100%" focussize="0,0">
                  <o:fill type="gradientUnscaled" v:ext="backwardCompatible"/>
                </v:fill>
                <v:stroke weight="1.25pt" color="#000000" joinstyle="miter"/>
                <v:imagedata o:title=""/>
                <o:lock v:ext="edit" aspectratio="f"/>
                <v:textbox>
                  <w:txbxContent>
                    <w:p w14:paraId="4F9006AD">
                      <w:pPr>
                        <w:jc w:val="center"/>
                      </w:pPr>
                    </w:p>
                    <w:p w14:paraId="48632F27">
                      <w:pPr>
                        <w:jc w:val="center"/>
                      </w:pPr>
                    </w:p>
                    <w:p w14:paraId="38CB9D1F">
                      <w:pPr>
                        <w:jc w:val="center"/>
                        <w:rPr>
                          <w:rFonts w:hint="eastAsia" w:ascii="仿宋" w:hAnsi="仿宋" w:eastAsia="仿宋" w:cs="仿宋"/>
                        </w:rPr>
                      </w:pPr>
                      <w:r>
                        <w:rPr>
                          <w:rFonts w:hint="eastAsia" w:ascii="仿宋" w:hAnsi="仿宋" w:eastAsia="仿宋" w:cs="仿宋"/>
                        </w:rPr>
                        <w:t>法定代表人身份证正面</w:t>
                      </w:r>
                    </w:p>
                  </w:txbxContent>
                </v:textbox>
              </v:shape>
            </w:pict>
          </mc:Fallback>
        </mc:AlternateContent>
      </w:r>
    </w:p>
    <w:p w14:paraId="2EBDA72C">
      <w:pPr>
        <w:spacing w:line="360" w:lineRule="auto"/>
        <w:rPr>
          <w:rFonts w:hint="eastAsia" w:ascii="仿宋" w:hAnsi="仿宋" w:eastAsia="仿宋" w:cs="仿宋"/>
          <w:color w:val="000000" w:themeColor="text1"/>
          <w:sz w:val="28"/>
          <w:szCs w:val="28"/>
          <w14:textFill>
            <w14:solidFill>
              <w14:schemeClr w14:val="tx1"/>
            </w14:solidFill>
          </w14:textFill>
        </w:rPr>
      </w:pPr>
    </w:p>
    <w:p w14:paraId="15FCEBE6">
      <w:pPr>
        <w:spacing w:line="360" w:lineRule="auto"/>
        <w:rPr>
          <w:rFonts w:hint="eastAsia" w:ascii="仿宋" w:hAnsi="仿宋" w:eastAsia="仿宋" w:cs="仿宋"/>
          <w:color w:val="000000" w:themeColor="text1"/>
          <w:sz w:val="28"/>
          <w:szCs w:val="28"/>
          <w14:textFill>
            <w14:solidFill>
              <w14:schemeClr w14:val="tx1"/>
            </w14:solidFill>
          </w14:textFill>
        </w:rPr>
      </w:pPr>
    </w:p>
    <w:p w14:paraId="581AA503">
      <w:pPr>
        <w:spacing w:line="360" w:lineRule="auto"/>
        <w:rPr>
          <w:rFonts w:hint="eastAsia" w:ascii="仿宋" w:hAnsi="仿宋" w:eastAsia="仿宋" w:cs="仿宋"/>
          <w:color w:val="000000" w:themeColor="text1"/>
          <w:sz w:val="28"/>
          <w:szCs w:val="28"/>
          <w14:textFill>
            <w14:solidFill>
              <w14:schemeClr w14:val="tx1"/>
            </w14:solidFill>
          </w14:textFill>
        </w:rPr>
      </w:pPr>
    </w:p>
    <w:p w14:paraId="606F3594">
      <w:pPr>
        <w:spacing w:line="360" w:lineRule="auto"/>
        <w:rPr>
          <w:rFonts w:hint="eastAsia" w:ascii="仿宋" w:hAnsi="仿宋" w:eastAsia="仿宋" w:cs="仿宋"/>
          <w:color w:val="000000" w:themeColor="text1"/>
          <w:sz w:val="28"/>
          <w:szCs w:val="28"/>
          <w14:textFill>
            <w14:solidFill>
              <w14:schemeClr w14:val="tx1"/>
            </w14:solidFill>
          </w14:textFill>
        </w:rPr>
      </w:pPr>
    </w:p>
    <w:p w14:paraId="6E196F8E">
      <w:pPr>
        <w:spacing w:line="360" w:lineRule="auto"/>
        <w:rPr>
          <w:rFonts w:hint="eastAsia" w:ascii="仿宋" w:hAnsi="仿宋" w:eastAsia="仿宋" w:cs="仿宋"/>
          <w:color w:val="000000" w:themeColor="text1"/>
          <w:sz w:val="28"/>
          <w:szCs w:val="28"/>
          <w14:textFill>
            <w14:solidFill>
              <w14:schemeClr w14:val="tx1"/>
            </w14:solidFill>
          </w14:textFill>
        </w:rPr>
      </w:pPr>
    </w:p>
    <w:p w14:paraId="79046BFB">
      <w:pPr>
        <w:spacing w:line="360" w:lineRule="auto"/>
        <w:rPr>
          <w:rFonts w:hint="eastAsia" w:ascii="仿宋" w:hAnsi="仿宋" w:eastAsia="仿宋" w:cs="仿宋"/>
          <w:color w:val="000000" w:themeColor="text1"/>
          <w:sz w:val="28"/>
          <w:szCs w:val="28"/>
          <w14:textFill>
            <w14:solidFill>
              <w14:schemeClr w14:val="tx1"/>
            </w14:solidFill>
          </w14:textFill>
        </w:rPr>
      </w:pPr>
    </w:p>
    <w:p w14:paraId="0ABA9C03">
      <w:pPr>
        <w:spacing w:line="360" w:lineRule="auto"/>
        <w:rPr>
          <w:rFonts w:hint="eastAsia" w:ascii="仿宋" w:hAnsi="仿宋" w:eastAsia="仿宋" w:cs="仿宋"/>
          <w:color w:val="000000" w:themeColor="text1"/>
          <w:sz w:val="28"/>
          <w:szCs w:val="28"/>
          <w14:textFill>
            <w14:solidFill>
              <w14:schemeClr w14:val="tx1"/>
            </w14:solidFill>
          </w14:textFill>
        </w:rPr>
      </w:pPr>
    </w:p>
    <w:p w14:paraId="686C08E5">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名称：</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（盖章）</w:t>
      </w:r>
    </w:p>
    <w:p w14:paraId="4678DE58">
      <w:pPr>
        <w:spacing w:line="360" w:lineRule="auto"/>
        <w:rPr>
          <w:rFonts w:hint="eastAsia" w:ascii="仿宋" w:hAnsi="仿宋" w:eastAsia="仿宋" w:cs="仿宋"/>
          <w:color w:val="000000" w:themeColor="text1"/>
          <w:szCs w:val="21"/>
          <w14:textFill>
            <w14:solidFill>
              <w14:schemeClr w14:val="tx1"/>
            </w14:solidFill>
          </w14:textFill>
        </w:rPr>
      </w:pPr>
    </w:p>
    <w:p w14:paraId="392D465C">
      <w:pPr>
        <w:spacing w:line="360" w:lineRule="auto"/>
        <w:rPr>
          <w:rFonts w:hint="eastAsia" w:ascii="仿宋" w:hAnsi="仿宋" w:eastAsia="仿宋" w:cs="仿宋"/>
          <w:color w:val="000000" w:themeColor="text1"/>
          <w:szCs w:val="21"/>
          <w14:textFill>
            <w14:solidFill>
              <w14:schemeClr w14:val="tx1"/>
            </w14:solidFill>
          </w14:textFill>
        </w:rPr>
      </w:pPr>
    </w:p>
    <w:p w14:paraId="4B6C986C">
      <w:pPr>
        <w:spacing w:line="360" w:lineRule="auto"/>
        <w:rPr>
          <w:rFonts w:hint="eastAsia" w:ascii="仿宋" w:hAnsi="仿宋" w:eastAsia="仿宋" w:cs="仿宋"/>
          <w:color w:val="000000" w:themeColor="text1"/>
          <w:szCs w:val="21"/>
          <w14:textFill>
            <w14:solidFill>
              <w14:schemeClr w14:val="tx1"/>
            </w14:solidFill>
          </w14:textFill>
        </w:rPr>
      </w:pPr>
    </w:p>
    <w:p w14:paraId="7C8EFEA5">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日期：</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年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4EF2E6C7">
      <w:pPr>
        <w:spacing w:line="400" w:lineRule="exact"/>
        <w:rPr>
          <w:rFonts w:hint="eastAsia" w:ascii="仿宋" w:hAnsi="仿宋" w:eastAsia="仿宋" w:cs="仿宋"/>
          <w:color w:val="000000" w:themeColor="text1"/>
          <w:szCs w:val="21"/>
          <w14:textFill>
            <w14:solidFill>
              <w14:schemeClr w14:val="tx1"/>
            </w14:solidFill>
          </w14:textFill>
        </w:rPr>
      </w:pPr>
    </w:p>
    <w:p w14:paraId="41D155CD">
      <w:pPr>
        <w:autoSpaceDE w:val="0"/>
        <w:autoSpaceDN w:val="0"/>
        <w:adjustRightInd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br w:type="page"/>
      </w:r>
    </w:p>
    <w:p w14:paraId="72FE03B8">
      <w:pPr>
        <w:pStyle w:val="4"/>
        <w:jc w:val="center"/>
        <w:rPr>
          <w:rFonts w:hint="eastAsia" w:ascii="仿宋" w:hAnsi="仿宋" w:eastAsia="仿宋" w:cs="仿宋"/>
          <w:color w:val="000000" w:themeColor="text1"/>
          <w:sz w:val="28"/>
          <w:szCs w:val="28"/>
          <w14:textFill>
            <w14:solidFill>
              <w14:schemeClr w14:val="tx1"/>
            </w14:solidFill>
          </w14:textFill>
        </w:rPr>
      </w:pPr>
      <w:bookmarkStart w:id="370" w:name="_Toc23575"/>
      <w:bookmarkStart w:id="371" w:name="_Toc32628"/>
      <w:bookmarkStart w:id="372" w:name="_Toc13321"/>
      <w:bookmarkStart w:id="373" w:name="_Toc32721"/>
      <w:r>
        <w:rPr>
          <w:rFonts w:hint="eastAsia" w:ascii="仿宋" w:hAnsi="仿宋" w:eastAsia="仿宋" w:cs="仿宋"/>
          <w:color w:val="000000" w:themeColor="text1"/>
          <w:sz w:val="28"/>
          <w:szCs w:val="28"/>
          <w14:textFill>
            <w14:solidFill>
              <w14:schemeClr w14:val="tx1"/>
            </w14:solidFill>
          </w14:textFill>
        </w:rPr>
        <w:t>6、法定代表人授权书格式</w:t>
      </w:r>
      <w:bookmarkEnd w:id="370"/>
      <w:bookmarkEnd w:id="371"/>
      <w:bookmarkEnd w:id="372"/>
      <w:bookmarkEnd w:id="373"/>
    </w:p>
    <w:p w14:paraId="679AA362">
      <w:pPr>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 xml:space="preserve"> （采购人）：</w:t>
      </w:r>
    </w:p>
    <w:p w14:paraId="07026A91">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(投标单位名称)法定代表人授权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为本公司的合法代理人，参加贵方组织的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项目招标文件采购招标活动，全权代表我方处理招标活动中的一切事宜和签署一切文件，被授权人无转委托权，特此委托。</w:t>
      </w:r>
    </w:p>
    <w:p w14:paraId="34E413AB">
      <w:pPr>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委托期限：自</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年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日至</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年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日</w:t>
      </w:r>
    </w:p>
    <w:p w14:paraId="74780562">
      <w:pPr>
        <w:ind w:firstLine="514" w:firstLineChars="245"/>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被授权人姓名：</w:t>
      </w:r>
      <w:r>
        <w:rPr>
          <w:rFonts w:hint="eastAsia" w:ascii="仿宋" w:hAnsi="仿宋" w:eastAsia="仿宋" w:cs="仿宋"/>
          <w:color w:val="000000" w:themeColor="text1"/>
          <w:szCs w:val="21"/>
          <w:u w:val="single"/>
          <w14:textFill>
            <w14:solidFill>
              <w14:schemeClr w14:val="tx1"/>
            </w14:solidFill>
          </w14:textFill>
        </w:rPr>
        <w:t xml:space="preserve">                 </w:t>
      </w:r>
    </w:p>
    <w:p w14:paraId="0CE9CDAD">
      <w:pPr>
        <w:ind w:firstLine="514" w:firstLineChars="24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职务：</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电    话：</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w:t>
      </w:r>
    </w:p>
    <w:p w14:paraId="3B6B8C01">
      <w:pPr>
        <w:spacing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2783205</wp:posOffset>
                </wp:positionH>
                <wp:positionV relativeFrom="paragraph">
                  <wp:posOffset>131445</wp:posOffset>
                </wp:positionV>
                <wp:extent cx="2619375" cy="1381760"/>
                <wp:effectExtent l="7620" t="7620" r="9525" b="12700"/>
                <wp:wrapNone/>
                <wp:docPr id="14" name="文本框 5"/>
                <wp:cNvGraphicFramePr/>
                <a:graphic xmlns:a="http://schemas.openxmlformats.org/drawingml/2006/main">
                  <a:graphicData uri="http://schemas.microsoft.com/office/word/2010/wordprocessingShape">
                    <wps:wsp>
                      <wps:cNvSpPr txBox="1"/>
                      <wps:spPr>
                        <a:xfrm>
                          <a:off x="0" y="0"/>
                          <a:ext cx="2619375" cy="13817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67477416">
                            <w:pPr>
                              <w:jc w:val="center"/>
                            </w:pPr>
                          </w:p>
                          <w:p w14:paraId="69CCDCEC">
                            <w:pPr>
                              <w:jc w:val="center"/>
                            </w:pPr>
                          </w:p>
                          <w:p w14:paraId="55A091A8">
                            <w:pPr>
                              <w:jc w:val="center"/>
                              <w:rPr>
                                <w:rFonts w:hint="eastAsia" w:ascii="仿宋" w:hAnsi="仿宋" w:eastAsia="仿宋" w:cs="仿宋"/>
                              </w:rPr>
                            </w:pPr>
                            <w:r>
                              <w:rPr>
                                <w:rFonts w:hint="eastAsia" w:ascii="仿宋" w:hAnsi="仿宋" w:eastAsia="仿宋" w:cs="仿宋"/>
                              </w:rPr>
                              <w:t>被委托人身份证正面</w:t>
                            </w:r>
                          </w:p>
                        </w:txbxContent>
                      </wps:txbx>
                      <wps:bodyPr wrap="square" upright="1"/>
                    </wps:wsp>
                  </a:graphicData>
                </a:graphic>
              </wp:anchor>
            </w:drawing>
          </mc:Choice>
          <mc:Fallback>
            <w:pict>
              <v:shape id="文本框 5" o:spid="_x0000_s1026" o:spt="202" type="#_x0000_t202" style="position:absolute;left:0pt;margin-left:219.15pt;margin-top:10.35pt;height:108.8pt;width:206.25pt;z-index:251663360;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7EtN1wAAAAoB&#10;AAAPAAAAAAAAAAEAIAAAACIAAABkcnMvZG93bnJldi54bWxQSwECFAAUAAAACACHTuJA6oMuKlUC&#10;AADcBAAADgAAAAAAAAABACAAAAAm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14:paraId="67477416">
                      <w:pPr>
                        <w:jc w:val="center"/>
                      </w:pPr>
                    </w:p>
                    <w:p w14:paraId="69CCDCEC">
                      <w:pPr>
                        <w:jc w:val="center"/>
                      </w:pPr>
                    </w:p>
                    <w:p w14:paraId="55A091A8">
                      <w:pPr>
                        <w:jc w:val="center"/>
                        <w:rPr>
                          <w:rFonts w:hint="eastAsia" w:ascii="仿宋" w:hAnsi="仿宋" w:eastAsia="仿宋" w:cs="仿宋"/>
                        </w:rPr>
                      </w:pPr>
                      <w:r>
                        <w:rPr>
                          <w:rFonts w:hint="eastAsia" w:ascii="仿宋" w:hAnsi="仿宋" w:eastAsia="仿宋" w:cs="仿宋"/>
                        </w:rPr>
                        <w:t>被委托人身份证正面</w:t>
                      </w:r>
                    </w:p>
                  </w:txbxContent>
                </v:textbox>
              </v:shape>
            </w:pict>
          </mc:Fallback>
        </mc:AlternateContent>
      </w:r>
      <w:r>
        <w:rPr>
          <w:rFonts w:hint="eastAsia" w:ascii="仿宋" w:hAnsi="仿宋" w:eastAsia="仿宋" w:cs="仿宋"/>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87630</wp:posOffset>
                </wp:positionV>
                <wp:extent cx="2619375" cy="1448435"/>
                <wp:effectExtent l="7620" t="7620" r="9525" b="22225"/>
                <wp:wrapNone/>
                <wp:docPr id="13" name="文本框 4"/>
                <wp:cNvGraphicFramePr/>
                <a:graphic xmlns:a="http://schemas.openxmlformats.org/drawingml/2006/main">
                  <a:graphicData uri="http://schemas.microsoft.com/office/word/2010/wordprocessingShape">
                    <wps:wsp>
                      <wps:cNvSpPr txBox="1"/>
                      <wps:spPr>
                        <a:xfrm>
                          <a:off x="0" y="0"/>
                          <a:ext cx="2619375" cy="14484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542E0BD7">
                            <w:pPr>
                              <w:jc w:val="center"/>
                            </w:pPr>
                          </w:p>
                          <w:p w14:paraId="43860C3D">
                            <w:pPr>
                              <w:jc w:val="center"/>
                            </w:pPr>
                          </w:p>
                          <w:p w14:paraId="04FA7EF5">
                            <w:pPr>
                              <w:jc w:val="center"/>
                              <w:rPr>
                                <w:rFonts w:hint="eastAsia" w:ascii="仿宋" w:hAnsi="仿宋" w:eastAsia="仿宋" w:cs="仿宋"/>
                              </w:rPr>
                            </w:pPr>
                            <w:r>
                              <w:rPr>
                                <w:rFonts w:hint="eastAsia" w:ascii="仿宋" w:hAnsi="仿宋" w:eastAsia="仿宋" w:cs="仿宋"/>
                              </w:rPr>
                              <w:t>法定代表人身份证正面</w:t>
                            </w:r>
                          </w:p>
                        </w:txbxContent>
                      </wps:txbx>
                      <wps:bodyPr wrap="square" upright="1"/>
                    </wps:wsp>
                  </a:graphicData>
                </a:graphic>
              </wp:anchor>
            </w:drawing>
          </mc:Choice>
          <mc:Fallback>
            <w:pict>
              <v:shape id="文本框 4" o:spid="_x0000_s1026" o:spt="202" type="#_x0000_t202" style="position:absolute;left:0pt;margin-left:0.9pt;margin-top:6.9pt;height:114.05pt;width:206.25pt;z-index:251662336;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o0/Nh1QAAAAgBAAAP&#10;AAAAAAAAAAEAIAAAACIAAABkcnMvZG93bnJldi54bWxQSwECFAAUAAAACACHTuJACd5sTlQCAADc&#10;BAAADgAAAAAAAAABACAAAAAk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14:paraId="542E0BD7">
                      <w:pPr>
                        <w:jc w:val="center"/>
                      </w:pPr>
                    </w:p>
                    <w:p w14:paraId="43860C3D">
                      <w:pPr>
                        <w:jc w:val="center"/>
                      </w:pPr>
                    </w:p>
                    <w:p w14:paraId="04FA7EF5">
                      <w:pPr>
                        <w:jc w:val="center"/>
                        <w:rPr>
                          <w:rFonts w:hint="eastAsia" w:ascii="仿宋" w:hAnsi="仿宋" w:eastAsia="仿宋" w:cs="仿宋"/>
                        </w:rPr>
                      </w:pPr>
                      <w:r>
                        <w:rPr>
                          <w:rFonts w:hint="eastAsia" w:ascii="仿宋" w:hAnsi="仿宋" w:eastAsia="仿宋" w:cs="仿宋"/>
                        </w:rPr>
                        <w:t>法定代表人身份证正面</w:t>
                      </w:r>
                    </w:p>
                  </w:txbxContent>
                </v:textbox>
              </v:shape>
            </w:pict>
          </mc:Fallback>
        </mc:AlternateContent>
      </w:r>
    </w:p>
    <w:p w14:paraId="3FCA2568">
      <w:pPr>
        <w:spacing w:line="360" w:lineRule="auto"/>
        <w:rPr>
          <w:rFonts w:hint="eastAsia" w:ascii="仿宋" w:hAnsi="仿宋" w:eastAsia="仿宋" w:cs="仿宋"/>
          <w:b/>
          <w:color w:val="000000" w:themeColor="text1"/>
          <w:sz w:val="24"/>
          <w:szCs w:val="24"/>
          <w14:textFill>
            <w14:solidFill>
              <w14:schemeClr w14:val="tx1"/>
            </w14:solidFill>
          </w14:textFill>
        </w:rPr>
      </w:pPr>
    </w:p>
    <w:p w14:paraId="516AD99F">
      <w:pPr>
        <w:spacing w:line="360" w:lineRule="auto"/>
        <w:rPr>
          <w:rFonts w:hint="eastAsia" w:ascii="仿宋" w:hAnsi="仿宋" w:eastAsia="仿宋" w:cs="仿宋"/>
          <w:b/>
          <w:color w:val="000000" w:themeColor="text1"/>
          <w:sz w:val="24"/>
          <w:szCs w:val="24"/>
          <w14:textFill>
            <w14:solidFill>
              <w14:schemeClr w14:val="tx1"/>
            </w14:solidFill>
          </w14:textFill>
        </w:rPr>
      </w:pPr>
    </w:p>
    <w:p w14:paraId="097FDED7">
      <w:pPr>
        <w:spacing w:line="360" w:lineRule="auto"/>
        <w:rPr>
          <w:rFonts w:hint="eastAsia" w:ascii="仿宋" w:hAnsi="仿宋" w:eastAsia="仿宋" w:cs="仿宋"/>
          <w:b/>
          <w:color w:val="000000" w:themeColor="text1"/>
          <w:sz w:val="24"/>
          <w:szCs w:val="24"/>
          <w14:textFill>
            <w14:solidFill>
              <w14:schemeClr w14:val="tx1"/>
            </w14:solidFill>
          </w14:textFill>
        </w:rPr>
      </w:pPr>
    </w:p>
    <w:p w14:paraId="6AE9DB70">
      <w:pPr>
        <w:pStyle w:val="8"/>
        <w:rPr>
          <w:rFonts w:hint="eastAsia" w:ascii="仿宋" w:hAnsi="仿宋" w:eastAsia="仿宋" w:cs="仿宋"/>
          <w:color w:val="000000" w:themeColor="text1"/>
          <w14:textFill>
            <w14:solidFill>
              <w14:schemeClr w14:val="tx1"/>
            </w14:solidFill>
          </w14:textFill>
        </w:rPr>
      </w:pPr>
    </w:p>
    <w:p w14:paraId="1D5CA20C">
      <w:pPr>
        <w:spacing w:line="360" w:lineRule="auto"/>
        <w:ind w:firstLine="420" w:firstLineChars="200"/>
        <w:rPr>
          <w:rFonts w:hint="eastAsia" w:ascii="仿宋" w:hAnsi="仿宋" w:eastAsia="仿宋" w:cs="仿宋"/>
          <w:bCs/>
          <w:color w:val="000000" w:themeColor="text1"/>
          <w:szCs w:val="21"/>
          <w:u w:val="single"/>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2818765</wp:posOffset>
                </wp:positionH>
                <wp:positionV relativeFrom="paragraph">
                  <wp:posOffset>175895</wp:posOffset>
                </wp:positionV>
                <wp:extent cx="2619375" cy="1428750"/>
                <wp:effectExtent l="7620" t="7620" r="9525" b="11430"/>
                <wp:wrapNone/>
                <wp:docPr id="15" name="文本框 5"/>
                <wp:cNvGraphicFramePr/>
                <a:graphic xmlns:a="http://schemas.openxmlformats.org/drawingml/2006/main">
                  <a:graphicData uri="http://schemas.microsoft.com/office/word/2010/wordprocessingShape">
                    <wps:wsp>
                      <wps:cNvSpPr txBox="1"/>
                      <wps:spPr>
                        <a:xfrm>
                          <a:off x="0" y="0"/>
                          <a:ext cx="2619375"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17E741DB">
                            <w:pPr>
                              <w:jc w:val="center"/>
                            </w:pPr>
                          </w:p>
                          <w:p w14:paraId="7E206C2C">
                            <w:pPr>
                              <w:jc w:val="center"/>
                            </w:pPr>
                          </w:p>
                          <w:p w14:paraId="5BF8DE07">
                            <w:pPr>
                              <w:jc w:val="center"/>
                              <w:rPr>
                                <w:rFonts w:hint="eastAsia" w:ascii="仿宋" w:hAnsi="仿宋" w:eastAsia="仿宋" w:cs="仿宋"/>
                              </w:rPr>
                            </w:pPr>
                            <w:r>
                              <w:rPr>
                                <w:rFonts w:hint="eastAsia" w:ascii="仿宋" w:hAnsi="仿宋" w:eastAsia="仿宋" w:cs="仿宋"/>
                              </w:rPr>
                              <w:t>被委托人身份证背面</w:t>
                            </w:r>
                          </w:p>
                        </w:txbxContent>
                      </wps:txbx>
                      <wps:bodyPr wrap="square" upright="1"/>
                    </wps:wsp>
                  </a:graphicData>
                </a:graphic>
              </wp:anchor>
            </w:drawing>
          </mc:Choice>
          <mc:Fallback>
            <w:pict>
              <v:shape id="文本框 5" o:spid="_x0000_s1026" o:spt="202" type="#_x0000_t202" style="position:absolute;left:0pt;margin-left:221.95pt;margin-top:13.85pt;height:112.5pt;width:206.25pt;z-index:251665408;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GDDH7lU&#10;AgAA3AQAAA4AAAAAAAAAAQAgAAAAKAEAAGRycy9lMm9Eb2MueG1sUEsFBgAAAAAGAAYAWQEAAO4F&#10;AAAAAA==&#10;">
                <v:fill type="gradient" on="t" color2="#FFFFFF" angle="90" focus="100%" focussize="0,0">
                  <o:fill type="gradientUnscaled" v:ext="backwardCompatible"/>
                </v:fill>
                <v:stroke weight="1.25pt" color="#000000" joinstyle="miter"/>
                <v:imagedata o:title=""/>
                <o:lock v:ext="edit" aspectratio="f"/>
                <v:textbox>
                  <w:txbxContent>
                    <w:p w14:paraId="17E741DB">
                      <w:pPr>
                        <w:jc w:val="center"/>
                      </w:pPr>
                    </w:p>
                    <w:p w14:paraId="7E206C2C">
                      <w:pPr>
                        <w:jc w:val="center"/>
                      </w:pPr>
                    </w:p>
                    <w:p w14:paraId="5BF8DE07">
                      <w:pPr>
                        <w:jc w:val="center"/>
                        <w:rPr>
                          <w:rFonts w:hint="eastAsia" w:ascii="仿宋" w:hAnsi="仿宋" w:eastAsia="仿宋" w:cs="仿宋"/>
                        </w:rPr>
                      </w:pPr>
                      <w:r>
                        <w:rPr>
                          <w:rFonts w:hint="eastAsia" w:ascii="仿宋" w:hAnsi="仿宋" w:eastAsia="仿宋" w:cs="仿宋"/>
                        </w:rPr>
                        <w:t>被委托人身份证背面</w:t>
                      </w:r>
                    </w:p>
                  </w:txbxContent>
                </v:textbox>
              </v:shape>
            </w:pict>
          </mc:Fallback>
        </mc:AlternateContent>
      </w:r>
      <w:r>
        <w:rPr>
          <w:rFonts w:hint="eastAsia" w:ascii="仿宋" w:hAnsi="仿宋" w:eastAsia="仿宋" w:cs="仿宋"/>
          <w:color w:val="000000" w:themeColor="text1"/>
          <w:szCs w:val="2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163830</wp:posOffset>
                </wp:positionV>
                <wp:extent cx="2619375" cy="1438275"/>
                <wp:effectExtent l="8255" t="7620" r="8890" b="17145"/>
                <wp:wrapTopAndBottom/>
                <wp:docPr id="16" name="文本框 5"/>
                <wp:cNvGraphicFramePr/>
                <a:graphic xmlns:a="http://schemas.openxmlformats.org/drawingml/2006/main">
                  <a:graphicData uri="http://schemas.microsoft.com/office/word/2010/wordprocessingShape">
                    <wps:wsp>
                      <wps:cNvSpPr txBox="1"/>
                      <wps:spPr>
                        <a:xfrm>
                          <a:off x="0" y="0"/>
                          <a:ext cx="2619375" cy="14382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5B6138B4">
                            <w:pPr>
                              <w:jc w:val="center"/>
                            </w:pPr>
                          </w:p>
                          <w:p w14:paraId="10E04759">
                            <w:pPr>
                              <w:jc w:val="center"/>
                            </w:pPr>
                          </w:p>
                          <w:p w14:paraId="3AFDEBF9">
                            <w:pPr>
                              <w:jc w:val="center"/>
                              <w:rPr>
                                <w:rFonts w:hint="eastAsia" w:ascii="仿宋" w:hAnsi="仿宋" w:eastAsia="仿宋" w:cs="仿宋"/>
                              </w:rPr>
                            </w:pPr>
                            <w:r>
                              <w:rPr>
                                <w:rFonts w:hint="eastAsia" w:ascii="仿宋" w:hAnsi="仿宋" w:eastAsia="仿宋" w:cs="仿宋"/>
                              </w:rPr>
                              <w:t>法定代表人身份证背面</w:t>
                            </w:r>
                          </w:p>
                        </w:txbxContent>
                      </wps:txbx>
                      <wps:bodyPr wrap="square" upright="1"/>
                    </wps:wsp>
                  </a:graphicData>
                </a:graphic>
              </wp:anchor>
            </w:drawing>
          </mc:Choice>
          <mc:Fallback>
            <w:pict>
              <v:shape id="文本框 5" o:spid="_x0000_s1026" o:spt="202" type="#_x0000_t202" style="position:absolute;left:0pt;margin-left:0.5pt;margin-top:12.9pt;height:113.25pt;width:206.25pt;mso-wrap-distance-bottom:0pt;mso-wrap-distance-top:0pt;z-index:251664384;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pTOKP1QAAAAgBAAAP&#10;AAAAAAAAAAEAIAAAACIAAABkcnMvZG93bnJldi54bWxQSwECFAAUAAAACACHTuJAM1O2oVQCAADc&#10;BAAADgAAAAAAAAABACAAAAAk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14:paraId="5B6138B4">
                      <w:pPr>
                        <w:jc w:val="center"/>
                      </w:pPr>
                    </w:p>
                    <w:p w14:paraId="10E04759">
                      <w:pPr>
                        <w:jc w:val="center"/>
                      </w:pPr>
                    </w:p>
                    <w:p w14:paraId="3AFDEBF9">
                      <w:pPr>
                        <w:jc w:val="center"/>
                        <w:rPr>
                          <w:rFonts w:hint="eastAsia" w:ascii="仿宋" w:hAnsi="仿宋" w:eastAsia="仿宋" w:cs="仿宋"/>
                        </w:rPr>
                      </w:pPr>
                      <w:r>
                        <w:rPr>
                          <w:rFonts w:hint="eastAsia" w:ascii="仿宋" w:hAnsi="仿宋" w:eastAsia="仿宋" w:cs="仿宋"/>
                        </w:rPr>
                        <w:t>法定代表人身份证背面</w:t>
                      </w:r>
                    </w:p>
                  </w:txbxContent>
                </v:textbox>
                <w10:wrap type="topAndBottom"/>
              </v:shape>
            </w:pict>
          </mc:Fallback>
        </mc:AlternateContent>
      </w:r>
      <w:r>
        <w:rPr>
          <w:rFonts w:hint="eastAsia" w:ascii="仿宋" w:hAnsi="仿宋" w:eastAsia="仿宋" w:cs="仿宋"/>
          <w:bCs/>
          <w:color w:val="000000" w:themeColor="text1"/>
          <w:szCs w:val="21"/>
          <w14:textFill>
            <w14:solidFill>
              <w14:schemeClr w14:val="tx1"/>
            </w14:solidFill>
          </w14:textFill>
        </w:rPr>
        <w:t>（盖章）：</w:t>
      </w:r>
      <w:r>
        <w:rPr>
          <w:rFonts w:hint="eastAsia" w:ascii="仿宋" w:hAnsi="仿宋" w:eastAsia="仿宋" w:cs="仿宋"/>
          <w:bCs/>
          <w:color w:val="000000" w:themeColor="text1"/>
          <w:szCs w:val="21"/>
          <w:u w:val="single"/>
          <w14:textFill>
            <w14:solidFill>
              <w14:schemeClr w14:val="tx1"/>
            </w14:solidFill>
          </w14:textFill>
        </w:rPr>
        <w:t xml:space="preserve">                </w:t>
      </w:r>
    </w:p>
    <w:p w14:paraId="5AF6C609">
      <w:pPr>
        <w:pStyle w:val="7"/>
        <w:ind w:firstLineChars="200"/>
        <w:rPr>
          <w:rFonts w:hint="eastAsia" w:ascii="仿宋" w:hAnsi="仿宋" w:eastAsia="仿宋" w:cs="仿宋"/>
          <w:bCs/>
          <w:color w:val="000000" w:themeColor="text1"/>
          <w:szCs w:val="21"/>
          <w:u w:val="single"/>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法定代表人（签字或盖章）：</w:t>
      </w:r>
      <w:r>
        <w:rPr>
          <w:rFonts w:hint="eastAsia" w:ascii="仿宋" w:hAnsi="仿宋" w:eastAsia="仿宋" w:cs="仿宋"/>
          <w:bCs/>
          <w:color w:val="000000" w:themeColor="text1"/>
          <w:szCs w:val="21"/>
          <w:u w:val="single"/>
          <w14:textFill>
            <w14:solidFill>
              <w14:schemeClr w14:val="tx1"/>
            </w14:solidFill>
          </w14:textFill>
        </w:rPr>
        <w:t xml:space="preserve">            </w:t>
      </w:r>
    </w:p>
    <w:p w14:paraId="0B679BDC">
      <w:pPr>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授权代理人（签字或盖章）：</w:t>
      </w:r>
      <w:r>
        <w:rPr>
          <w:rFonts w:hint="eastAsia" w:ascii="仿宋" w:hAnsi="仿宋" w:eastAsia="仿宋" w:cs="仿宋"/>
          <w:bCs/>
          <w:color w:val="000000" w:themeColor="text1"/>
          <w:szCs w:val="21"/>
          <w:u w:val="single"/>
          <w14:textFill>
            <w14:solidFill>
              <w14:schemeClr w14:val="tx1"/>
            </w14:solidFill>
          </w14:textFill>
        </w:rPr>
        <w:t xml:space="preserve">                </w:t>
      </w:r>
    </w:p>
    <w:p w14:paraId="7B9A596E">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日期：  年   月   日</w:t>
      </w:r>
    </w:p>
    <w:p w14:paraId="4A232BD5">
      <w:pPr>
        <w:pStyle w:val="9"/>
        <w:rPr>
          <w:rFonts w:hint="eastAsia" w:ascii="仿宋" w:hAnsi="仿宋" w:eastAsia="仿宋" w:cs="仿宋"/>
          <w:color w:val="000000" w:themeColor="text1"/>
          <w:sz w:val="24"/>
          <w:szCs w:val="24"/>
          <w:u w:val="single"/>
          <w14:textFill>
            <w14:solidFill>
              <w14:schemeClr w14:val="tx1"/>
            </w14:solidFill>
          </w14:textFill>
        </w:rPr>
      </w:pPr>
    </w:p>
    <w:p w14:paraId="2DEDE315">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02FA7991">
      <w:pPr>
        <w:pStyle w:val="4"/>
        <w:ind w:left="48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w:t>
      </w:r>
      <w:r>
        <w:rPr>
          <w:rStyle w:val="34"/>
          <w:rFonts w:hint="eastAsia" w:ascii="仿宋" w:hAnsi="仿宋" w:eastAsia="仿宋" w:cs="仿宋"/>
          <w:b/>
          <w:bCs w:val="0"/>
          <w:sz w:val="28"/>
          <w:szCs w:val="28"/>
        </w:rPr>
        <w:t>中小企业声明函</w:t>
      </w:r>
      <w:r>
        <w:rPr>
          <w:rFonts w:hint="eastAsia" w:ascii="仿宋" w:hAnsi="仿宋" w:eastAsia="仿宋" w:cs="仿宋"/>
          <w:color w:val="000000" w:themeColor="text1"/>
          <w:sz w:val="28"/>
          <w:szCs w:val="28"/>
          <w14:textFill>
            <w14:solidFill>
              <w14:schemeClr w14:val="tx1"/>
            </w14:solidFill>
          </w14:textFill>
        </w:rPr>
        <w:t>（如需价格扣除须提供）</w:t>
      </w:r>
    </w:p>
    <w:p w14:paraId="5FBCAC17">
      <w:pPr>
        <w:adjustRightInd w:val="0"/>
        <w:snapToGrid w:val="0"/>
        <w:spacing w:line="480" w:lineRule="auto"/>
        <w:jc w:val="center"/>
        <w:outlineLvl w:val="0"/>
        <w:rPr>
          <w:rStyle w:val="60"/>
          <w:rFonts w:hint="eastAsia" w:ascii="仿宋" w:hAnsi="仿宋" w:eastAsia="仿宋" w:cs="仿宋"/>
          <w:bCs/>
          <w:sz w:val="24"/>
          <w:szCs w:val="24"/>
          <w:lang w:val="zh-CN"/>
        </w:rPr>
      </w:pPr>
      <w:r>
        <w:rPr>
          <w:rStyle w:val="60"/>
          <w:rFonts w:hint="eastAsia" w:ascii="仿宋" w:hAnsi="仿宋" w:eastAsia="仿宋" w:cs="仿宋"/>
          <w:bCs/>
          <w:sz w:val="24"/>
          <w:szCs w:val="24"/>
          <w:lang w:val="zh-CN"/>
        </w:rPr>
        <w:t>中小企业声明函</w:t>
      </w:r>
    </w:p>
    <w:p w14:paraId="5D470B85">
      <w:pPr>
        <w:pStyle w:val="8"/>
        <w:spacing w:line="240" w:lineRule="auto"/>
        <w:ind w:right="295" w:firstLine="848" w:firstLineChars="404"/>
        <w:rPr>
          <w:rFonts w:hint="eastAsia" w:ascii="仿宋" w:hAnsi="仿宋" w:eastAsia="仿宋" w:cs="仿宋"/>
          <w:szCs w:val="21"/>
        </w:rPr>
      </w:pPr>
    </w:p>
    <w:p w14:paraId="7FD693ED">
      <w:pPr>
        <w:pStyle w:val="8"/>
        <w:spacing w:line="360" w:lineRule="auto"/>
        <w:ind w:right="295" w:firstLine="848" w:firstLineChars="404"/>
        <w:rPr>
          <w:rFonts w:hint="eastAsia" w:ascii="仿宋" w:hAnsi="仿宋" w:eastAsia="仿宋" w:cs="仿宋"/>
          <w:szCs w:val="21"/>
        </w:rPr>
      </w:pPr>
      <w:r>
        <w:rPr>
          <w:rFonts w:hint="eastAsia" w:ascii="仿宋" w:hAnsi="仿宋" w:eastAsia="仿宋" w:cs="仿宋"/>
          <w:szCs w:val="21"/>
        </w:rPr>
        <w:t>本公司（联合体）郑重声明，根据《政府采购促进中小企业发展管理办法》（财库[2020]46号）的规定，本公司（联合体）参加</w:t>
      </w:r>
      <w:r>
        <w:rPr>
          <w:rFonts w:hint="eastAsia" w:ascii="仿宋" w:hAnsi="仿宋" w:eastAsia="仿宋" w:cs="仿宋"/>
          <w:szCs w:val="21"/>
          <w:u w:val="single"/>
        </w:rPr>
        <w:t xml:space="preserve">            </w:t>
      </w:r>
      <w:r>
        <w:rPr>
          <w:rFonts w:hint="eastAsia" w:ascii="仿宋" w:hAnsi="仿宋" w:eastAsia="仿宋" w:cs="仿宋"/>
          <w:szCs w:val="21"/>
        </w:rPr>
        <w:t>（单位名称）</w:t>
      </w:r>
      <w:r>
        <w:rPr>
          <w:rFonts w:hint="eastAsia" w:ascii="仿宋" w:hAnsi="仿宋" w:eastAsia="仿宋" w:cs="仿宋"/>
          <w:szCs w:val="21"/>
          <w:u w:val="single"/>
        </w:rPr>
        <w:t xml:space="preserve">              </w:t>
      </w:r>
      <w:r>
        <w:rPr>
          <w:rFonts w:hint="eastAsia" w:ascii="仿宋" w:hAnsi="仿宋" w:eastAsia="仿宋" w:cs="仿宋"/>
          <w:szCs w:val="21"/>
        </w:rPr>
        <w:t>（项目名称、包段名称）的采购活动，提供的货物全部由符合政策要求的中小企业制造。相关企业（含联合体中的中小企业、签订分包意向协议的中小企业）的具体情况如下：</w:t>
      </w:r>
    </w:p>
    <w:p w14:paraId="41CD190F">
      <w:pPr>
        <w:pStyle w:val="43"/>
        <w:tabs>
          <w:tab w:val="left" w:pos="1243"/>
        </w:tabs>
        <w:spacing w:before="0" w:line="360" w:lineRule="auto"/>
        <w:ind w:left="0" w:firstLine="420" w:firstLineChars="200"/>
        <w:rPr>
          <w:rFonts w:hint="eastAsia" w:ascii="仿宋" w:hAnsi="仿宋" w:eastAsia="仿宋" w:cs="仿宋"/>
          <w:szCs w:val="21"/>
          <w:u w:val="single" w:color="000000"/>
        </w:rPr>
      </w:pPr>
      <w:r>
        <w:rPr>
          <w:rFonts w:hint="eastAsia" w:ascii="仿宋" w:hAnsi="仿宋" w:eastAsia="仿宋" w:cs="仿宋"/>
          <w:szCs w:val="21"/>
          <w:u w:val="single"/>
          <w:lang w:val="en-US"/>
        </w:rPr>
        <w:t>1.</w:t>
      </w:r>
      <w:r>
        <w:rPr>
          <w:rFonts w:hint="eastAsia" w:ascii="仿宋" w:hAnsi="仿宋" w:eastAsia="仿宋" w:cs="仿宋"/>
          <w:szCs w:val="21"/>
          <w:u w:val="single"/>
        </w:rPr>
        <w:t>（标的名称）</w:t>
      </w:r>
      <w:r>
        <w:rPr>
          <w:rFonts w:hint="eastAsia" w:ascii="仿宋" w:hAnsi="仿宋" w:eastAsia="仿宋" w:cs="仿宋"/>
          <w:spacing w:val="-60"/>
          <w:w w:val="99"/>
          <w:szCs w:val="21"/>
        </w:rPr>
        <w:t>，</w:t>
      </w:r>
      <w:r>
        <w:rPr>
          <w:rFonts w:hint="eastAsia" w:ascii="仿宋" w:hAnsi="仿宋" w:eastAsia="仿宋" w:cs="仿宋"/>
          <w:szCs w:val="21"/>
          <w:lang w:val="en-US" w:bidi="ar-SA"/>
        </w:rPr>
        <w:t>属于</w:t>
      </w:r>
      <w:r>
        <w:rPr>
          <w:rFonts w:hint="eastAsia" w:ascii="仿宋" w:hAnsi="仿宋" w:eastAsia="仿宋" w:cs="仿宋"/>
          <w:b/>
          <w:bCs/>
          <w:szCs w:val="21"/>
          <w:u w:val="single"/>
          <w:lang w:val="en-US" w:bidi="ar-SA"/>
        </w:rPr>
        <w:t>（</w:t>
      </w:r>
      <w:r>
        <w:rPr>
          <w:rFonts w:hint="eastAsia" w:ascii="仿宋" w:hAnsi="仿宋" w:eastAsia="仿宋" w:cs="仿宋"/>
          <w:b/>
          <w:bCs/>
          <w:kern w:val="0"/>
          <w:szCs w:val="21"/>
          <w:u w:val="single"/>
          <w:lang w:val="en-US" w:bidi="ar"/>
        </w:rPr>
        <w:t>工业</w:t>
      </w:r>
      <w:r>
        <w:rPr>
          <w:rFonts w:hint="eastAsia" w:ascii="仿宋" w:hAnsi="仿宋" w:eastAsia="仿宋" w:cs="仿宋"/>
          <w:b/>
          <w:bCs/>
          <w:szCs w:val="21"/>
          <w:u w:val="single"/>
          <w:lang w:bidi="ar-SA"/>
        </w:rPr>
        <w:t>）</w:t>
      </w:r>
      <w:r>
        <w:rPr>
          <w:rFonts w:hint="eastAsia" w:ascii="仿宋" w:hAnsi="仿宋" w:eastAsia="仿宋" w:cs="仿宋"/>
          <w:szCs w:val="21"/>
        </w:rPr>
        <w:t>；制造商为</w:t>
      </w:r>
      <w:r>
        <w:rPr>
          <w:rFonts w:hint="eastAsia" w:ascii="仿宋" w:hAnsi="仿宋" w:eastAsia="仿宋" w:cs="仿宋"/>
          <w:spacing w:val="-10"/>
          <w:w w:val="99"/>
          <w:szCs w:val="21"/>
          <w:u w:val="single"/>
          <w:lang w:val="en-US"/>
        </w:rPr>
        <w:t xml:space="preserve">   </w:t>
      </w:r>
      <w:r>
        <w:rPr>
          <w:rFonts w:hint="eastAsia" w:ascii="仿宋" w:hAnsi="仿宋" w:eastAsia="仿宋" w:cs="仿宋"/>
          <w:szCs w:val="21"/>
          <w:u w:val="single"/>
        </w:rPr>
        <w:t>（</w:t>
      </w:r>
      <w:r>
        <w:rPr>
          <w:rFonts w:hint="eastAsia" w:ascii="仿宋" w:hAnsi="仿宋" w:eastAsia="仿宋" w:cs="仿宋"/>
          <w:szCs w:val="21"/>
          <w:u w:val="single" w:color="000000"/>
        </w:rPr>
        <w:t>企业名称），</w:t>
      </w:r>
      <w:r>
        <w:rPr>
          <w:rFonts w:hint="eastAsia" w:ascii="仿宋" w:hAnsi="仿宋" w:eastAsia="仿宋" w:cs="仿宋"/>
          <w:spacing w:val="5"/>
          <w:w w:val="99"/>
          <w:szCs w:val="21"/>
        </w:rPr>
        <w:t>从</w:t>
      </w:r>
      <w:r>
        <w:rPr>
          <w:rFonts w:hint="eastAsia" w:ascii="仿宋" w:hAnsi="仿宋" w:eastAsia="仿宋" w:cs="仿宋"/>
          <w:spacing w:val="7"/>
          <w:w w:val="99"/>
          <w:szCs w:val="21"/>
        </w:rPr>
        <w:t>业</w:t>
      </w:r>
      <w:r>
        <w:rPr>
          <w:rFonts w:hint="eastAsia" w:ascii="仿宋" w:hAnsi="仿宋" w:eastAsia="仿宋" w:cs="仿宋"/>
          <w:spacing w:val="5"/>
          <w:w w:val="99"/>
          <w:szCs w:val="21"/>
        </w:rPr>
        <w:t>人</w:t>
      </w:r>
      <w:r>
        <w:rPr>
          <w:rFonts w:hint="eastAsia" w:ascii="仿宋" w:hAnsi="仿宋" w:eastAsia="仿宋" w:cs="仿宋"/>
          <w:spacing w:val="7"/>
          <w:w w:val="99"/>
          <w:szCs w:val="21"/>
        </w:rPr>
        <w:t>员</w:t>
      </w:r>
      <w:r>
        <w:rPr>
          <w:rFonts w:hint="eastAsia" w:ascii="仿宋" w:hAnsi="仿宋" w:eastAsia="仿宋" w:cs="仿宋"/>
          <w:w w:val="99"/>
          <w:szCs w:val="21"/>
          <w:u w:val="single"/>
        </w:rPr>
        <w:t xml:space="preserve"> </w:t>
      </w:r>
      <w:r>
        <w:rPr>
          <w:rFonts w:hint="eastAsia" w:ascii="仿宋" w:hAnsi="仿宋" w:eastAsia="仿宋" w:cs="仿宋"/>
          <w:szCs w:val="21"/>
          <w:u w:val="single"/>
        </w:rPr>
        <w:tab/>
      </w:r>
      <w:r>
        <w:rPr>
          <w:rFonts w:hint="eastAsia" w:ascii="仿宋" w:hAnsi="仿宋" w:eastAsia="仿宋" w:cs="仿宋"/>
          <w:szCs w:val="21"/>
          <w:u w:val="single"/>
          <w:lang w:val="en-US"/>
        </w:rPr>
        <w:t xml:space="preserve">  </w:t>
      </w:r>
      <w:r>
        <w:rPr>
          <w:rFonts w:hint="eastAsia" w:ascii="仿宋" w:hAnsi="仿宋" w:eastAsia="仿宋" w:cs="仿宋"/>
          <w:spacing w:val="7"/>
          <w:w w:val="99"/>
          <w:szCs w:val="21"/>
        </w:rPr>
        <w:t>人</w:t>
      </w:r>
      <w:r>
        <w:rPr>
          <w:rFonts w:hint="eastAsia" w:ascii="仿宋" w:hAnsi="仿宋" w:eastAsia="仿宋" w:cs="仿宋"/>
          <w:spacing w:val="5"/>
          <w:w w:val="99"/>
          <w:szCs w:val="21"/>
        </w:rPr>
        <w:t>，</w:t>
      </w:r>
      <w:r>
        <w:rPr>
          <w:rFonts w:hint="eastAsia" w:ascii="仿宋" w:hAnsi="仿宋" w:eastAsia="仿宋" w:cs="仿宋"/>
          <w:spacing w:val="7"/>
          <w:w w:val="99"/>
          <w:szCs w:val="21"/>
        </w:rPr>
        <w:t>营</w:t>
      </w:r>
      <w:r>
        <w:rPr>
          <w:rFonts w:hint="eastAsia" w:ascii="仿宋" w:hAnsi="仿宋" w:eastAsia="仿宋" w:cs="仿宋"/>
          <w:w w:val="99"/>
          <w:szCs w:val="21"/>
        </w:rPr>
        <w:t>业</w:t>
      </w:r>
      <w:r>
        <w:rPr>
          <w:rFonts w:hint="eastAsia" w:ascii="仿宋" w:hAnsi="仿宋" w:eastAsia="仿宋" w:cs="仿宋"/>
          <w:szCs w:val="21"/>
        </w:rPr>
        <w:t>收入为</w:t>
      </w:r>
      <w:r>
        <w:rPr>
          <w:rFonts w:hint="eastAsia" w:ascii="仿宋" w:hAnsi="仿宋" w:eastAsia="仿宋" w:cs="仿宋"/>
          <w:szCs w:val="21"/>
          <w:u w:val="single"/>
        </w:rPr>
        <w:t xml:space="preserve"> </w:t>
      </w:r>
      <w:r>
        <w:rPr>
          <w:rFonts w:hint="eastAsia" w:ascii="仿宋" w:hAnsi="仿宋" w:eastAsia="仿宋" w:cs="仿宋"/>
          <w:szCs w:val="21"/>
          <w:u w:val="single"/>
          <w:lang w:val="en-US"/>
        </w:rPr>
        <w:t xml:space="preserve">        </w:t>
      </w:r>
      <w:r>
        <w:rPr>
          <w:rFonts w:hint="eastAsia" w:ascii="仿宋" w:hAnsi="仿宋" w:eastAsia="仿宋" w:cs="仿宋"/>
          <w:szCs w:val="21"/>
          <w:u w:val="single"/>
        </w:rPr>
        <w:tab/>
      </w:r>
      <w:r>
        <w:rPr>
          <w:rFonts w:hint="eastAsia" w:ascii="仿宋" w:hAnsi="仿宋" w:eastAsia="仿宋" w:cs="仿宋"/>
          <w:szCs w:val="21"/>
        </w:rPr>
        <w:t>万元，资产总额为</w:t>
      </w:r>
      <w:r>
        <w:rPr>
          <w:rFonts w:hint="eastAsia" w:ascii="仿宋" w:hAnsi="仿宋" w:eastAsia="仿宋" w:cs="仿宋"/>
          <w:szCs w:val="21"/>
          <w:u w:val="single"/>
        </w:rPr>
        <w:t xml:space="preserve"> </w:t>
      </w:r>
      <w:r>
        <w:rPr>
          <w:rFonts w:hint="eastAsia" w:ascii="仿宋" w:hAnsi="仿宋" w:eastAsia="仿宋" w:cs="仿宋"/>
          <w:szCs w:val="21"/>
          <w:u w:val="single"/>
          <w:lang w:val="en-US"/>
        </w:rPr>
        <w:t xml:space="preserve">    </w:t>
      </w:r>
      <w:r>
        <w:rPr>
          <w:rFonts w:hint="eastAsia" w:ascii="仿宋" w:hAnsi="仿宋" w:eastAsia="仿宋" w:cs="仿宋"/>
          <w:szCs w:val="21"/>
          <w:u w:val="single"/>
        </w:rPr>
        <w:tab/>
      </w:r>
      <w:r>
        <w:rPr>
          <w:rFonts w:hint="eastAsia" w:ascii="仿宋" w:hAnsi="仿宋" w:eastAsia="仿宋" w:cs="仿宋"/>
          <w:szCs w:val="21"/>
        </w:rPr>
        <w:t>万元</w:t>
      </w:r>
      <w:r>
        <w:fldChar w:fldCharType="begin"/>
      </w:r>
      <w:r>
        <w:instrText xml:space="preserve"> HYPERLINK \l "_bookmark0" </w:instrText>
      </w:r>
      <w:r>
        <w:fldChar w:fldCharType="separate"/>
      </w:r>
      <w:r>
        <w:rPr>
          <w:rFonts w:hint="eastAsia" w:ascii="仿宋" w:hAnsi="仿宋" w:eastAsia="仿宋" w:cs="仿宋"/>
          <w:position w:val="16"/>
          <w:szCs w:val="21"/>
        </w:rPr>
        <w:t>1</w:t>
      </w:r>
      <w:r>
        <w:rPr>
          <w:rFonts w:hint="eastAsia" w:ascii="仿宋" w:hAnsi="仿宋" w:eastAsia="仿宋" w:cs="仿宋"/>
          <w:position w:val="16"/>
          <w:szCs w:val="21"/>
        </w:rPr>
        <w:fldChar w:fldCharType="end"/>
      </w:r>
      <w:r>
        <w:rPr>
          <w:rFonts w:hint="eastAsia" w:ascii="仿宋" w:hAnsi="仿宋" w:eastAsia="仿宋" w:cs="仿宋"/>
          <w:szCs w:val="21"/>
        </w:rPr>
        <w:t>，属</w:t>
      </w:r>
      <w:r>
        <w:rPr>
          <w:rFonts w:hint="eastAsia" w:ascii="仿宋" w:hAnsi="仿宋" w:eastAsia="仿宋" w:cs="仿宋"/>
          <w:spacing w:val="-15"/>
          <w:szCs w:val="21"/>
        </w:rPr>
        <w:t>于</w:t>
      </w:r>
      <w:r>
        <w:rPr>
          <w:rFonts w:hint="eastAsia" w:ascii="仿宋" w:hAnsi="仿宋" w:eastAsia="仿宋" w:cs="仿宋"/>
          <w:szCs w:val="21"/>
          <w:u w:val="single" w:color="000000"/>
        </w:rPr>
        <w:t>（中型企业、小型企业、微型企业）；</w:t>
      </w:r>
    </w:p>
    <w:p w14:paraId="438471A4">
      <w:pPr>
        <w:pStyle w:val="43"/>
        <w:tabs>
          <w:tab w:val="left" w:pos="1243"/>
          <w:tab w:val="left" w:pos="1806"/>
          <w:tab w:val="left" w:pos="5005"/>
          <w:tab w:val="left" w:pos="7213"/>
        </w:tabs>
        <w:spacing w:before="0" w:line="360" w:lineRule="auto"/>
        <w:ind w:left="0" w:right="138" w:firstLine="420" w:firstLineChars="200"/>
        <w:rPr>
          <w:rFonts w:hint="eastAsia" w:ascii="仿宋" w:hAnsi="仿宋" w:eastAsia="仿宋" w:cs="仿宋"/>
          <w:szCs w:val="21"/>
        </w:rPr>
      </w:pPr>
      <w:r>
        <w:rPr>
          <w:rFonts w:hint="eastAsia" w:ascii="仿宋" w:hAnsi="仿宋" w:eastAsia="仿宋" w:cs="仿宋"/>
          <w:szCs w:val="21"/>
          <w:u w:val="single"/>
          <w:lang w:val="en-US"/>
        </w:rPr>
        <w:t>2.（</w:t>
      </w:r>
      <w:r>
        <w:rPr>
          <w:rFonts w:hint="eastAsia" w:ascii="仿宋" w:hAnsi="仿宋" w:eastAsia="仿宋" w:cs="仿宋"/>
          <w:szCs w:val="21"/>
          <w:u w:val="single"/>
        </w:rPr>
        <w:t>标的名称）</w:t>
      </w:r>
      <w:r>
        <w:rPr>
          <w:rFonts w:hint="eastAsia" w:ascii="仿宋" w:hAnsi="仿宋" w:eastAsia="仿宋" w:cs="仿宋"/>
          <w:spacing w:val="-84"/>
          <w:w w:val="99"/>
          <w:szCs w:val="21"/>
        </w:rPr>
        <w:t>，</w:t>
      </w:r>
      <w:r>
        <w:rPr>
          <w:rFonts w:hint="eastAsia" w:ascii="仿宋" w:hAnsi="仿宋" w:eastAsia="仿宋" w:cs="仿宋"/>
          <w:szCs w:val="21"/>
          <w:lang w:val="en-US" w:bidi="ar-SA"/>
        </w:rPr>
        <w:t>属于</w:t>
      </w:r>
      <w:r>
        <w:rPr>
          <w:rFonts w:hint="eastAsia" w:ascii="仿宋" w:hAnsi="仿宋" w:eastAsia="仿宋" w:cs="仿宋"/>
          <w:b/>
          <w:bCs/>
          <w:szCs w:val="21"/>
          <w:u w:val="single"/>
          <w:lang w:val="en-US" w:bidi="ar-SA"/>
        </w:rPr>
        <w:t>（</w:t>
      </w:r>
      <w:r>
        <w:rPr>
          <w:rFonts w:hint="eastAsia" w:ascii="仿宋" w:hAnsi="仿宋" w:eastAsia="仿宋" w:cs="仿宋"/>
          <w:b/>
          <w:bCs/>
          <w:kern w:val="0"/>
          <w:szCs w:val="21"/>
          <w:u w:val="single"/>
          <w:lang w:val="en-US" w:bidi="ar"/>
        </w:rPr>
        <w:t>工业</w:t>
      </w:r>
      <w:r>
        <w:rPr>
          <w:rFonts w:hint="eastAsia" w:ascii="仿宋" w:hAnsi="仿宋" w:eastAsia="仿宋" w:cs="仿宋"/>
          <w:b/>
          <w:bCs/>
          <w:szCs w:val="21"/>
          <w:u w:val="single"/>
          <w:lang w:bidi="ar-SA"/>
        </w:rPr>
        <w:t>）</w:t>
      </w:r>
      <w:r>
        <w:rPr>
          <w:rFonts w:hint="eastAsia" w:ascii="仿宋" w:hAnsi="仿宋" w:eastAsia="仿宋" w:cs="仿宋"/>
          <w:szCs w:val="21"/>
        </w:rPr>
        <w:t>；制造商为</w:t>
      </w:r>
      <w:r>
        <w:rPr>
          <w:rFonts w:hint="eastAsia" w:ascii="仿宋" w:hAnsi="仿宋" w:eastAsia="仿宋" w:cs="仿宋"/>
          <w:spacing w:val="-10"/>
          <w:w w:val="99"/>
          <w:szCs w:val="21"/>
          <w:lang w:val="en-US"/>
        </w:rPr>
        <w:t xml:space="preserve"> </w:t>
      </w:r>
      <w:r>
        <w:rPr>
          <w:rFonts w:hint="eastAsia" w:ascii="仿宋" w:hAnsi="仿宋" w:eastAsia="仿宋" w:cs="仿宋"/>
          <w:spacing w:val="-10"/>
          <w:w w:val="99"/>
          <w:szCs w:val="21"/>
          <w:u w:val="single"/>
          <w:lang w:val="en-US"/>
        </w:rPr>
        <w:t xml:space="preserve">   </w:t>
      </w:r>
      <w:r>
        <w:rPr>
          <w:rFonts w:hint="eastAsia" w:ascii="仿宋" w:hAnsi="仿宋" w:eastAsia="仿宋" w:cs="仿宋"/>
          <w:szCs w:val="21"/>
          <w:u w:val="single"/>
        </w:rPr>
        <w:t>（</w:t>
      </w:r>
      <w:r>
        <w:rPr>
          <w:rFonts w:hint="eastAsia" w:ascii="仿宋" w:hAnsi="仿宋" w:eastAsia="仿宋" w:cs="仿宋"/>
          <w:szCs w:val="21"/>
          <w:u w:val="single" w:color="000000"/>
        </w:rPr>
        <w:t>企业名称），</w:t>
      </w:r>
      <w:r>
        <w:rPr>
          <w:rFonts w:hint="eastAsia" w:ascii="仿宋" w:hAnsi="仿宋" w:eastAsia="仿宋" w:cs="仿宋"/>
          <w:spacing w:val="5"/>
          <w:w w:val="99"/>
          <w:szCs w:val="21"/>
        </w:rPr>
        <w:t>从</w:t>
      </w:r>
      <w:r>
        <w:rPr>
          <w:rFonts w:hint="eastAsia" w:ascii="仿宋" w:hAnsi="仿宋" w:eastAsia="仿宋" w:cs="仿宋"/>
          <w:spacing w:val="7"/>
          <w:w w:val="99"/>
          <w:szCs w:val="21"/>
        </w:rPr>
        <w:t>业</w:t>
      </w:r>
      <w:r>
        <w:rPr>
          <w:rFonts w:hint="eastAsia" w:ascii="仿宋" w:hAnsi="仿宋" w:eastAsia="仿宋" w:cs="仿宋"/>
          <w:spacing w:val="5"/>
          <w:w w:val="99"/>
          <w:szCs w:val="21"/>
        </w:rPr>
        <w:t>人</w:t>
      </w:r>
      <w:r>
        <w:rPr>
          <w:rFonts w:hint="eastAsia" w:ascii="仿宋" w:hAnsi="仿宋" w:eastAsia="仿宋" w:cs="仿宋"/>
          <w:spacing w:val="7"/>
          <w:w w:val="99"/>
          <w:szCs w:val="21"/>
        </w:rPr>
        <w:t>员</w:t>
      </w:r>
      <w:r>
        <w:rPr>
          <w:rFonts w:hint="eastAsia" w:ascii="仿宋" w:hAnsi="仿宋" w:eastAsia="仿宋" w:cs="仿宋"/>
          <w:w w:val="99"/>
          <w:szCs w:val="21"/>
          <w:u w:val="single"/>
        </w:rPr>
        <w:t xml:space="preserve"> </w:t>
      </w:r>
      <w:r>
        <w:rPr>
          <w:rFonts w:hint="eastAsia" w:ascii="仿宋" w:hAnsi="仿宋" w:eastAsia="仿宋" w:cs="仿宋"/>
          <w:w w:val="99"/>
          <w:szCs w:val="21"/>
          <w:u w:val="single"/>
          <w:lang w:val="en-US"/>
        </w:rPr>
        <w:t xml:space="preserve"> </w:t>
      </w:r>
      <w:r>
        <w:rPr>
          <w:rFonts w:hint="eastAsia" w:ascii="仿宋" w:hAnsi="仿宋" w:eastAsia="仿宋" w:cs="仿宋"/>
          <w:szCs w:val="21"/>
          <w:u w:val="single"/>
        </w:rPr>
        <w:tab/>
      </w:r>
      <w:r>
        <w:rPr>
          <w:rFonts w:hint="eastAsia" w:ascii="仿宋" w:hAnsi="仿宋" w:eastAsia="仿宋" w:cs="仿宋"/>
          <w:spacing w:val="7"/>
          <w:w w:val="99"/>
          <w:szCs w:val="21"/>
        </w:rPr>
        <w:t>人</w:t>
      </w:r>
      <w:r>
        <w:rPr>
          <w:rFonts w:hint="eastAsia" w:ascii="仿宋" w:hAnsi="仿宋" w:eastAsia="仿宋" w:cs="仿宋"/>
          <w:spacing w:val="5"/>
          <w:w w:val="99"/>
          <w:szCs w:val="21"/>
        </w:rPr>
        <w:t>，</w:t>
      </w:r>
      <w:r>
        <w:rPr>
          <w:rFonts w:hint="eastAsia" w:ascii="仿宋" w:hAnsi="仿宋" w:eastAsia="仿宋" w:cs="仿宋"/>
          <w:spacing w:val="7"/>
          <w:w w:val="99"/>
          <w:szCs w:val="21"/>
        </w:rPr>
        <w:t>营</w:t>
      </w:r>
      <w:r>
        <w:rPr>
          <w:rFonts w:hint="eastAsia" w:ascii="仿宋" w:hAnsi="仿宋" w:eastAsia="仿宋" w:cs="仿宋"/>
          <w:w w:val="99"/>
          <w:szCs w:val="21"/>
        </w:rPr>
        <w:t>业</w:t>
      </w:r>
      <w:r>
        <w:rPr>
          <w:rFonts w:hint="eastAsia" w:ascii="仿宋" w:hAnsi="仿宋" w:eastAsia="仿宋" w:cs="仿宋"/>
          <w:szCs w:val="21"/>
        </w:rPr>
        <w:t>收入为</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u w:val="single"/>
          <w:lang w:val="en-US"/>
        </w:rPr>
        <w:t xml:space="preserve"> </w:t>
      </w:r>
      <w:r>
        <w:rPr>
          <w:rFonts w:hint="eastAsia" w:ascii="仿宋" w:hAnsi="仿宋" w:eastAsia="仿宋" w:cs="仿宋"/>
          <w:szCs w:val="21"/>
        </w:rPr>
        <w:t>万元，资产总额为</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rPr>
        <w:t>万元，属</w:t>
      </w:r>
      <w:r>
        <w:rPr>
          <w:rFonts w:hint="eastAsia" w:ascii="仿宋" w:hAnsi="仿宋" w:eastAsia="仿宋" w:cs="仿宋"/>
          <w:spacing w:val="-12"/>
          <w:szCs w:val="21"/>
        </w:rPr>
        <w:t>于</w:t>
      </w:r>
      <w:r>
        <w:rPr>
          <w:rFonts w:hint="eastAsia" w:ascii="仿宋" w:hAnsi="仿宋" w:eastAsia="仿宋" w:cs="仿宋"/>
          <w:szCs w:val="21"/>
          <w:u w:val="single" w:color="000000"/>
        </w:rPr>
        <w:t>（中型企业、小型企业、微型企业）；</w:t>
      </w:r>
    </w:p>
    <w:p w14:paraId="1B461786">
      <w:pPr>
        <w:pStyle w:val="8"/>
        <w:spacing w:before="11" w:line="360" w:lineRule="auto"/>
        <w:ind w:left="860"/>
        <w:rPr>
          <w:rFonts w:hint="eastAsia" w:ascii="仿宋" w:hAnsi="仿宋" w:eastAsia="仿宋" w:cs="仿宋"/>
          <w:szCs w:val="21"/>
        </w:rPr>
      </w:pPr>
      <w:r>
        <w:rPr>
          <w:rFonts w:hint="eastAsia" w:ascii="仿宋" w:hAnsi="仿宋" w:eastAsia="仿宋" w:cs="仿宋"/>
          <w:szCs w:val="21"/>
        </w:rPr>
        <w:t>……</w:t>
      </w:r>
    </w:p>
    <w:p w14:paraId="5B0A5033">
      <w:pPr>
        <w:pStyle w:val="8"/>
        <w:spacing w:before="108" w:line="360" w:lineRule="auto"/>
        <w:ind w:right="297" w:firstLine="645"/>
        <w:rPr>
          <w:rFonts w:hint="eastAsia" w:ascii="仿宋" w:hAnsi="仿宋" w:eastAsia="仿宋" w:cs="仿宋"/>
          <w:szCs w:val="21"/>
        </w:rPr>
      </w:pPr>
      <w:r>
        <w:rPr>
          <w:rFonts w:hint="eastAsia" w:ascii="仿宋" w:hAnsi="仿宋" w:eastAsia="仿宋" w:cs="仿宋"/>
          <w:spacing w:val="-5"/>
          <w:szCs w:val="21"/>
        </w:rPr>
        <w:t>以上企业，不属于大企业的分支机构，不存在控股股东为大企业的情形，也不存在与大企业的负责人为同一人的情形。</w:t>
      </w:r>
    </w:p>
    <w:p w14:paraId="1A2886C2">
      <w:pPr>
        <w:pStyle w:val="8"/>
        <w:spacing w:line="360" w:lineRule="auto"/>
        <w:ind w:right="255" w:firstLine="640"/>
        <w:rPr>
          <w:rFonts w:hint="eastAsia" w:ascii="仿宋" w:hAnsi="仿宋" w:eastAsia="仿宋" w:cs="仿宋"/>
          <w:b/>
          <w:bCs/>
          <w:szCs w:val="21"/>
        </w:rPr>
      </w:pPr>
    </w:p>
    <w:p w14:paraId="51AB04A4">
      <w:pPr>
        <w:pStyle w:val="8"/>
        <w:spacing w:line="360" w:lineRule="auto"/>
        <w:ind w:right="255" w:firstLine="640"/>
        <w:rPr>
          <w:rFonts w:hint="eastAsia" w:ascii="仿宋" w:hAnsi="仿宋" w:eastAsia="仿宋" w:cs="仿宋"/>
          <w:szCs w:val="21"/>
        </w:rPr>
      </w:pPr>
      <w:r>
        <w:rPr>
          <w:rFonts w:hint="eastAsia" w:ascii="仿宋" w:hAnsi="仿宋" w:eastAsia="仿宋" w:cs="仿宋"/>
          <w:b/>
          <w:bCs/>
          <w:szCs w:val="21"/>
        </w:rPr>
        <w:t>本企业对上述声明内容的真实性负责。如有虚假，将依法承担相应责任。</w:t>
      </w:r>
      <w:r>
        <w:rPr>
          <w:rFonts w:hint="eastAsia" w:ascii="仿宋" w:hAnsi="仿宋" w:eastAsia="仿宋" w:cs="仿宋"/>
          <w:szCs w:val="21"/>
        </w:rPr>
        <w:t xml:space="preserve">   </w:t>
      </w:r>
    </w:p>
    <w:p w14:paraId="0BF3FD20">
      <w:pPr>
        <w:pStyle w:val="8"/>
        <w:spacing w:before="29" w:line="360" w:lineRule="auto"/>
        <w:ind w:left="4060" w:right="2046"/>
        <w:rPr>
          <w:rFonts w:hint="eastAsia" w:ascii="仿宋" w:hAnsi="仿宋" w:eastAsia="仿宋" w:cs="仿宋"/>
          <w:szCs w:val="21"/>
        </w:rPr>
      </w:pPr>
    </w:p>
    <w:p w14:paraId="13503F43">
      <w:pPr>
        <w:rPr>
          <w:rFonts w:hint="eastAsia" w:ascii="仿宋" w:hAnsi="仿宋" w:eastAsia="仿宋" w:cs="仿宋"/>
          <w:szCs w:val="21"/>
        </w:rPr>
      </w:pPr>
    </w:p>
    <w:p w14:paraId="48A022D3">
      <w:pPr>
        <w:pStyle w:val="8"/>
        <w:spacing w:before="29" w:line="480" w:lineRule="auto"/>
        <w:ind w:right="2046"/>
        <w:jc w:val="center"/>
        <w:rPr>
          <w:rFonts w:hint="eastAsia" w:ascii="仿宋" w:hAnsi="仿宋" w:eastAsia="仿宋" w:cs="仿宋"/>
          <w:szCs w:val="21"/>
        </w:rPr>
      </w:pPr>
      <w:r>
        <w:rPr>
          <w:rFonts w:hint="eastAsia" w:ascii="仿宋" w:hAnsi="仿宋" w:eastAsia="仿宋" w:cs="仿宋"/>
          <w:szCs w:val="21"/>
        </w:rPr>
        <w:t xml:space="preserve">                   投标单位（单位公章）：</w:t>
      </w:r>
    </w:p>
    <w:p w14:paraId="316AD853">
      <w:pPr>
        <w:pStyle w:val="8"/>
        <w:spacing w:before="29" w:line="360" w:lineRule="auto"/>
        <w:ind w:right="2046"/>
        <w:jc w:val="center"/>
        <w:rPr>
          <w:rFonts w:hint="eastAsia" w:ascii="仿宋" w:hAnsi="仿宋" w:eastAsia="仿宋" w:cs="仿宋"/>
          <w:spacing w:val="24"/>
          <w:szCs w:val="21"/>
        </w:rPr>
      </w:pPr>
      <w:r>
        <w:rPr>
          <w:rFonts w:hint="eastAsia" w:ascii="仿宋" w:hAnsi="仿宋" w:eastAsia="仿宋" w:cs="仿宋"/>
          <w:spacing w:val="24"/>
          <w:szCs w:val="21"/>
        </w:rPr>
        <w:t xml:space="preserve">            年  月  日</w:t>
      </w:r>
    </w:p>
    <w:p w14:paraId="1E548A55">
      <w:pPr>
        <w:rPr>
          <w:rFonts w:hint="eastAsia" w:ascii="仿宋" w:hAnsi="仿宋" w:eastAsia="仿宋" w:cs="仿宋"/>
          <w:szCs w:val="21"/>
        </w:rPr>
      </w:pPr>
    </w:p>
    <w:p w14:paraId="24E51814">
      <w:pPr>
        <w:spacing w:before="94" w:line="360" w:lineRule="auto"/>
        <w:ind w:left="220"/>
        <w:jc w:val="left"/>
        <w:rPr>
          <w:rFonts w:hint="eastAsia" w:ascii="仿宋" w:hAnsi="仿宋" w:eastAsia="仿宋" w:cs="仿宋"/>
          <w:b/>
          <w:bCs/>
          <w:szCs w:val="21"/>
        </w:rPr>
      </w:pPr>
      <w:bookmarkStart w:id="374" w:name="_bookmark0"/>
      <w:bookmarkEnd w:id="374"/>
      <w:r>
        <w:rPr>
          <w:rFonts w:hint="eastAsia" w:ascii="仿宋" w:hAnsi="仿宋" w:eastAsia="仿宋" w:cs="仿宋"/>
          <w:position w:val="6"/>
          <w:szCs w:val="21"/>
        </w:rPr>
        <w:t xml:space="preserve">说明： </w:t>
      </w:r>
      <w:r>
        <w:rPr>
          <w:rFonts w:hint="eastAsia" w:ascii="仿宋" w:hAnsi="仿宋" w:eastAsia="仿宋" w:cs="仿宋"/>
          <w:szCs w:val="21"/>
        </w:rPr>
        <w:t>从业人员、营业收入、资产总额填报上一年度数据，无上一年度数据的新成立企业可不填报。</w:t>
      </w:r>
    </w:p>
    <w:p w14:paraId="470F6595">
      <w:pPr>
        <w:spacing w:line="480" w:lineRule="auto"/>
        <w:jc w:val="center"/>
        <w:rPr>
          <w:rFonts w:hint="eastAsia" w:ascii="仿宋" w:hAnsi="仿宋" w:eastAsia="仿宋" w:cs="仿宋"/>
          <w:b/>
          <w:bCs/>
          <w:szCs w:val="21"/>
        </w:rPr>
        <w:sectPr>
          <w:headerReference r:id="rId7" w:type="default"/>
          <w:footerReference r:id="rId8" w:type="default"/>
          <w:pgSz w:w="11906" w:h="16838"/>
          <w:pgMar w:top="1191" w:right="1417" w:bottom="1191" w:left="1417" w:header="737" w:footer="737" w:gutter="0"/>
          <w:cols w:space="720" w:num="1"/>
          <w:docGrid w:linePitch="312" w:charSpace="0"/>
        </w:sectPr>
      </w:pPr>
    </w:p>
    <w:p w14:paraId="190F7FFE">
      <w:pPr>
        <w:rPr>
          <w:rFonts w:hint="eastAsia" w:ascii="仿宋" w:hAnsi="仿宋" w:eastAsia="仿宋" w:cs="仿宋"/>
          <w:color w:val="000000" w:themeColor="text1"/>
          <w:spacing w:val="6"/>
          <w:sz w:val="24"/>
          <w:szCs w:val="24"/>
          <w14:textFill>
            <w14:solidFill>
              <w14:schemeClr w14:val="tx1"/>
            </w14:solidFill>
          </w14:textFill>
        </w:rPr>
      </w:pPr>
    </w:p>
    <w:p w14:paraId="2DFBAC0F">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7.1监狱企业声明函（如有）</w:t>
      </w:r>
    </w:p>
    <w:p w14:paraId="14087725">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75" w:name="_Toc24320"/>
      <w:r>
        <w:rPr>
          <w:rFonts w:hint="eastAsia" w:ascii="仿宋" w:hAnsi="仿宋" w:eastAsia="仿宋" w:cs="仿宋"/>
          <w:color w:val="000000" w:themeColor="text1"/>
          <w:szCs w:val="21"/>
          <w14:textFill>
            <w14:solidFill>
              <w14:schemeClr w14:val="tx1"/>
            </w14:solidFill>
          </w14:textFill>
        </w:rPr>
        <w:t>【不属于监狱企业的无需填写、递交】</w:t>
      </w:r>
      <w:bookmarkEnd w:id="375"/>
    </w:p>
    <w:p w14:paraId="4DC33F30">
      <w:pPr>
        <w:widowControl/>
        <w:adjustRightInd w:val="0"/>
        <w:snapToGrid w:val="0"/>
        <w:spacing w:line="360" w:lineRule="auto"/>
        <w:ind w:firstLine="420" w:firstLineChars="200"/>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本单位郑重声明，本单位在参加</w:t>
      </w:r>
      <w:r>
        <w:rPr>
          <w:rFonts w:hint="eastAsia" w:ascii="仿宋" w:hAnsi="仿宋" w:eastAsia="仿宋" w:cs="仿宋"/>
          <w:color w:val="000000" w:themeColor="text1"/>
          <w:kern w:val="0"/>
          <w:szCs w:val="16"/>
          <w:u w:val="single"/>
          <w14:textFill>
            <w14:solidFill>
              <w14:schemeClr w14:val="tx1"/>
            </w14:solidFill>
          </w14:textFill>
        </w:rPr>
        <w:t>（采购人名称）</w:t>
      </w:r>
      <w:r>
        <w:rPr>
          <w:rFonts w:hint="eastAsia" w:ascii="仿宋" w:hAnsi="仿宋" w:eastAsia="仿宋" w:cs="仿宋"/>
          <w:color w:val="000000" w:themeColor="text1"/>
          <w:kern w:val="0"/>
          <w:szCs w:val="16"/>
          <w14:textFill>
            <w14:solidFill>
              <w14:schemeClr w14:val="tx1"/>
            </w14:solidFill>
          </w14:textFill>
        </w:rPr>
        <w:t>的</w:t>
      </w:r>
      <w:r>
        <w:rPr>
          <w:rFonts w:hint="eastAsia" w:ascii="仿宋" w:hAnsi="仿宋" w:eastAsia="仿宋" w:cs="仿宋"/>
          <w:color w:val="000000" w:themeColor="text1"/>
          <w:kern w:val="0"/>
          <w:szCs w:val="16"/>
          <w:u w:val="single"/>
          <w14:textFill>
            <w14:solidFill>
              <w14:schemeClr w14:val="tx1"/>
            </w14:solidFill>
          </w14:textFill>
        </w:rPr>
        <w:t>（招标项目名称）</w:t>
      </w:r>
      <w:r>
        <w:rPr>
          <w:rFonts w:hint="eastAsia" w:ascii="仿宋" w:hAnsi="仿宋" w:eastAsia="仿宋" w:cs="仿宋"/>
          <w:color w:val="000000" w:themeColor="text1"/>
          <w:kern w:val="0"/>
          <w:szCs w:val="16"/>
          <w14:textFill>
            <w14:solidFill>
              <w14:schemeClr w14:val="tx1"/>
            </w14:solidFill>
          </w14:textFill>
        </w:rPr>
        <w:t>项目采购活动提供以下监狱企业制造的货物（或监狱企业承担的工程、或监狱企业承接的服务），具体情况如下：（按照实际情况勾选或填空）</w:t>
      </w:r>
    </w:p>
    <w:p w14:paraId="02D64F7B">
      <w:pPr>
        <w:widowControl/>
        <w:adjustRightInd w:val="0"/>
        <w:snapToGrid w:val="0"/>
        <w:spacing w:line="360" w:lineRule="auto"/>
        <w:ind w:firstLine="315" w:firstLineChars="150"/>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（1）□</w:t>
      </w:r>
      <w:r>
        <w:rPr>
          <w:rFonts w:hint="eastAsia" w:ascii="仿宋" w:hAnsi="仿宋" w:eastAsia="仿宋" w:cs="仿宋"/>
          <w:color w:val="000000" w:themeColor="text1"/>
          <w:kern w:val="0"/>
          <w:szCs w:val="16"/>
          <w:u w:val="single"/>
          <w14:textFill>
            <w14:solidFill>
              <w14:schemeClr w14:val="tx1"/>
            </w14:solidFill>
          </w14:textFill>
        </w:rPr>
        <w:t>（制造商名称）</w:t>
      </w:r>
      <w:r>
        <w:rPr>
          <w:rFonts w:hint="eastAsia" w:ascii="仿宋" w:hAnsi="仿宋" w:eastAsia="仿宋" w:cs="仿宋"/>
          <w:color w:val="000000" w:themeColor="text1"/>
          <w:kern w:val="0"/>
          <w:szCs w:val="16"/>
          <w14:textFill>
            <w14:solidFill>
              <w14:schemeClr w14:val="tx1"/>
            </w14:solidFill>
          </w14:textFill>
        </w:rPr>
        <w:t>属于监狱企业，后附省级以上监狱管理局、戒毒管理局（含新疆生产建设兵团）出具的属于监狱企业的证明文件。</w:t>
      </w:r>
    </w:p>
    <w:p w14:paraId="25200D84">
      <w:pPr>
        <w:widowControl/>
        <w:adjustRightInd w:val="0"/>
        <w:snapToGrid w:val="0"/>
        <w:spacing w:line="360" w:lineRule="auto"/>
        <w:ind w:firstLine="420"/>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（2）□</w:t>
      </w:r>
      <w:r>
        <w:rPr>
          <w:rFonts w:hint="eastAsia" w:ascii="仿宋" w:hAnsi="仿宋" w:eastAsia="仿宋" w:cs="仿宋"/>
          <w:color w:val="000000" w:themeColor="text1"/>
          <w:kern w:val="0"/>
          <w:szCs w:val="16"/>
          <w:u w:val="single"/>
          <w14:textFill>
            <w14:solidFill>
              <w14:schemeClr w14:val="tx1"/>
            </w14:solidFill>
          </w14:textFill>
        </w:rPr>
        <w:t>（制造商名称）</w:t>
      </w:r>
      <w:r>
        <w:rPr>
          <w:rFonts w:hint="eastAsia" w:ascii="仿宋" w:hAnsi="仿宋" w:eastAsia="仿宋" w:cs="仿宋"/>
          <w:color w:val="000000" w:themeColor="text1"/>
          <w:kern w:val="0"/>
          <w:szCs w:val="16"/>
          <w14:textFill>
            <w14:solidFill>
              <w14:schemeClr w14:val="tx1"/>
            </w14:solidFill>
          </w14:textFill>
        </w:rPr>
        <w:t>属于监狱企业并作为联合体一方，其提供协议合同金额占到共同投标协议合同总金额的比例为</w:t>
      </w:r>
      <w:r>
        <w:rPr>
          <w:rFonts w:hint="eastAsia" w:ascii="仿宋" w:hAnsi="仿宋" w:eastAsia="仿宋" w:cs="仿宋"/>
          <w:color w:val="000000" w:themeColor="text1"/>
          <w:kern w:val="0"/>
          <w:szCs w:val="16"/>
          <w:u w:val="single"/>
          <w14:textFill>
            <w14:solidFill>
              <w14:schemeClr w14:val="tx1"/>
            </w14:solidFill>
          </w14:textFill>
        </w:rPr>
        <w:t xml:space="preserve">       </w:t>
      </w:r>
      <w:r>
        <w:rPr>
          <w:rFonts w:hint="eastAsia" w:ascii="仿宋" w:hAnsi="仿宋" w:eastAsia="仿宋" w:cs="仿宋"/>
          <w:color w:val="000000" w:themeColor="text1"/>
          <w:kern w:val="0"/>
          <w:szCs w:val="16"/>
          <w14:textFill>
            <w14:solidFill>
              <w14:schemeClr w14:val="tx1"/>
            </w14:solidFill>
          </w14:textFill>
        </w:rPr>
        <w:t>。后附省级以上监狱管理局、戒毒管理局（含新疆生产建设兵团）出具的属于监狱企业的证明文件。</w:t>
      </w:r>
    </w:p>
    <w:p w14:paraId="38D1CFF3">
      <w:pPr>
        <w:widowControl/>
        <w:adjustRightInd w:val="0"/>
        <w:snapToGrid w:val="0"/>
        <w:spacing w:line="360" w:lineRule="auto"/>
        <w:ind w:firstLine="420"/>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（3）□</w:t>
      </w:r>
      <w:r>
        <w:rPr>
          <w:rFonts w:hint="eastAsia" w:ascii="仿宋" w:hAnsi="仿宋" w:eastAsia="仿宋" w:cs="仿宋"/>
          <w:color w:val="000000" w:themeColor="text1"/>
          <w:kern w:val="0"/>
          <w:szCs w:val="16"/>
          <w:u w:val="single"/>
          <w14:textFill>
            <w14:solidFill>
              <w14:schemeClr w14:val="tx1"/>
            </w14:solidFill>
          </w14:textFill>
        </w:rPr>
        <w:t>（制造商名称）</w:t>
      </w:r>
      <w:r>
        <w:rPr>
          <w:rFonts w:hint="eastAsia" w:ascii="仿宋" w:hAnsi="仿宋" w:eastAsia="仿宋" w:cs="仿宋"/>
          <w:color w:val="000000" w:themeColor="text1"/>
          <w:kern w:val="0"/>
          <w:szCs w:val="16"/>
          <w14:textFill>
            <w14:solidFill>
              <w14:schemeClr w14:val="tx1"/>
            </w14:solidFill>
          </w14:textFill>
        </w:rPr>
        <w:t>属于监狱企业并作为分包方，其提供协议合同金额占到分包意向协议合同总金额的比例为</w:t>
      </w:r>
      <w:r>
        <w:rPr>
          <w:rFonts w:hint="eastAsia" w:ascii="仿宋" w:hAnsi="仿宋" w:eastAsia="仿宋" w:cs="仿宋"/>
          <w:color w:val="000000" w:themeColor="text1"/>
          <w:kern w:val="0"/>
          <w:szCs w:val="16"/>
          <w:u w:val="single"/>
          <w14:textFill>
            <w14:solidFill>
              <w14:schemeClr w14:val="tx1"/>
            </w14:solidFill>
          </w14:textFill>
        </w:rPr>
        <w:t xml:space="preserve">       </w:t>
      </w:r>
      <w:r>
        <w:rPr>
          <w:rFonts w:hint="eastAsia" w:ascii="仿宋" w:hAnsi="仿宋" w:eastAsia="仿宋" w:cs="仿宋"/>
          <w:color w:val="000000" w:themeColor="text1"/>
          <w:kern w:val="0"/>
          <w:szCs w:val="16"/>
          <w14:textFill>
            <w14:solidFill>
              <w14:schemeClr w14:val="tx1"/>
            </w14:solidFill>
          </w14:textFill>
        </w:rPr>
        <w:t>。后附省级以上监狱管理局、戒毒管理局（含新疆生产建设兵团）出具的属于监狱企业的证明文件。</w:t>
      </w:r>
    </w:p>
    <w:p w14:paraId="7F70E684">
      <w:pPr>
        <w:widowControl/>
        <w:adjustRightInd w:val="0"/>
        <w:snapToGrid w:val="0"/>
        <w:spacing w:line="360" w:lineRule="auto"/>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　　本单位对上述声明的真实性负责。如有虚假，将依法承担相应责任。</w:t>
      </w:r>
    </w:p>
    <w:p w14:paraId="24DDC39F">
      <w:pPr>
        <w:widowControl/>
        <w:adjustRightInd w:val="0"/>
        <w:snapToGrid w:val="0"/>
        <w:spacing w:line="360" w:lineRule="auto"/>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　　</w:t>
      </w:r>
    </w:p>
    <w:p w14:paraId="35F68FBE">
      <w:pPr>
        <w:widowControl/>
        <w:adjustRightInd w:val="0"/>
        <w:snapToGrid w:val="0"/>
        <w:spacing w:line="360" w:lineRule="auto"/>
        <w:jc w:val="left"/>
        <w:rPr>
          <w:rFonts w:hint="eastAsia" w:ascii="仿宋" w:hAnsi="仿宋" w:eastAsia="仿宋" w:cs="仿宋"/>
          <w:color w:val="000000" w:themeColor="text1"/>
          <w:kern w:val="0"/>
          <w:szCs w:val="16"/>
          <w14:textFill>
            <w14:solidFill>
              <w14:schemeClr w14:val="tx1"/>
            </w14:solidFill>
          </w14:textFill>
        </w:rPr>
      </w:pPr>
    </w:p>
    <w:p w14:paraId="2E9C344C">
      <w:pPr>
        <w:widowControl/>
        <w:adjustRightInd w:val="0"/>
        <w:snapToGrid w:val="0"/>
        <w:spacing w:line="360" w:lineRule="auto"/>
        <w:jc w:val="left"/>
        <w:rPr>
          <w:rFonts w:hint="eastAsia" w:ascii="仿宋" w:hAnsi="仿宋" w:eastAsia="仿宋" w:cs="仿宋"/>
          <w:color w:val="000000" w:themeColor="text1"/>
          <w:kern w:val="0"/>
          <w:szCs w:val="16"/>
          <w14:textFill>
            <w14:solidFill>
              <w14:schemeClr w14:val="tx1"/>
            </w14:solidFill>
          </w14:textFill>
        </w:rPr>
      </w:pPr>
    </w:p>
    <w:p w14:paraId="2CD0B3E9">
      <w:pPr>
        <w:adjustRightInd w:val="0"/>
        <w:snapToGrid w:val="0"/>
        <w:spacing w:line="360" w:lineRule="auto"/>
        <w:ind w:hanging="540"/>
        <w:jc w:val="center"/>
        <w:rPr>
          <w:rFonts w:hint="eastAsia" w:ascii="仿宋" w:hAnsi="仿宋" w:eastAsia="仿宋" w:cs="仿宋"/>
          <w:b/>
          <w:color w:val="000000" w:themeColor="text1"/>
          <w:kern w:val="0"/>
          <w:szCs w:val="16"/>
          <w14:textFill>
            <w14:solidFill>
              <w14:schemeClr w14:val="tx1"/>
            </w14:solidFill>
          </w14:textFill>
        </w:rPr>
      </w:pPr>
      <w:r>
        <w:rPr>
          <w:rFonts w:hint="eastAsia" w:ascii="仿宋" w:hAnsi="仿宋" w:eastAsia="仿宋" w:cs="仿宋"/>
          <w:b/>
          <w:color w:val="000000" w:themeColor="text1"/>
          <w:kern w:val="0"/>
          <w:szCs w:val="16"/>
          <w14:textFill>
            <w14:solidFill>
              <w14:schemeClr w14:val="tx1"/>
            </w14:solidFill>
          </w14:textFill>
        </w:rPr>
        <w:t>　</w:t>
      </w:r>
    </w:p>
    <w:p w14:paraId="03E27105">
      <w:pPr>
        <w:adjustRightInd w:val="0"/>
        <w:snapToGrid w:val="0"/>
        <w:spacing w:line="360" w:lineRule="auto"/>
        <w:ind w:firstLine="4620" w:firstLineChars="2200"/>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单位名称（盖章）：</w:t>
      </w:r>
    </w:p>
    <w:p w14:paraId="1B2C10AE">
      <w:pPr>
        <w:widowControl/>
        <w:adjustRightInd w:val="0"/>
        <w:snapToGrid w:val="0"/>
        <w:spacing w:line="360" w:lineRule="auto"/>
        <w:ind w:firstLine="4620" w:firstLineChars="2200"/>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日  期：</w:t>
      </w:r>
    </w:p>
    <w:p w14:paraId="5B7F152C">
      <w:pPr>
        <w:snapToGrid w:val="0"/>
        <w:spacing w:line="360" w:lineRule="auto"/>
        <w:ind w:firstLine="420" w:firstLineChars="200"/>
        <w:rPr>
          <w:rFonts w:hint="eastAsia" w:ascii="仿宋" w:hAnsi="仿宋" w:eastAsia="仿宋" w:cs="仿宋"/>
          <w:color w:val="000000" w:themeColor="text1"/>
          <w:kern w:val="0"/>
          <w:szCs w:val="16"/>
          <w14:textFill>
            <w14:solidFill>
              <w14:schemeClr w14:val="tx1"/>
            </w14:solidFill>
          </w14:textFill>
        </w:rPr>
      </w:pPr>
    </w:p>
    <w:p w14:paraId="51734920">
      <w:pPr>
        <w:snapToGrid w:val="0"/>
        <w:spacing w:line="360" w:lineRule="auto"/>
        <w:ind w:firstLine="420" w:firstLineChars="200"/>
        <w:rPr>
          <w:rFonts w:hint="eastAsia" w:ascii="仿宋" w:hAnsi="仿宋" w:eastAsia="仿宋" w:cs="仿宋"/>
          <w:color w:val="000000" w:themeColor="text1"/>
          <w:kern w:val="0"/>
          <w:szCs w:val="16"/>
          <w14:textFill>
            <w14:solidFill>
              <w14:schemeClr w14:val="tx1"/>
            </w14:solidFill>
          </w14:textFill>
        </w:rPr>
      </w:pPr>
    </w:p>
    <w:p w14:paraId="10C2802B">
      <w:pPr>
        <w:snapToGri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p>
    <w:p w14:paraId="12F45436">
      <w:pPr>
        <w:snapToGri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p>
    <w:p w14:paraId="7976A94D">
      <w:pPr>
        <w:pStyle w:val="21"/>
        <w:ind w:left="1747" w:firstLine="540"/>
        <w:rPr>
          <w:rFonts w:hint="eastAsia" w:ascii="仿宋" w:hAnsi="仿宋" w:eastAsia="仿宋" w:cs="仿宋"/>
          <w:color w:val="000000" w:themeColor="text1"/>
          <w:kern w:val="0"/>
          <w:szCs w:val="20"/>
          <w14:textFill>
            <w14:solidFill>
              <w14:schemeClr w14:val="tx1"/>
            </w14:solidFill>
          </w14:textFill>
        </w:rPr>
      </w:pPr>
    </w:p>
    <w:p w14:paraId="4E9C6B98">
      <w:pPr>
        <w:rPr>
          <w:rFonts w:hint="eastAsia" w:ascii="仿宋" w:hAnsi="仿宋" w:eastAsia="仿宋" w:cs="仿宋"/>
          <w:color w:val="000000" w:themeColor="text1"/>
          <w:kern w:val="0"/>
          <w:sz w:val="24"/>
          <w14:textFill>
            <w14:solidFill>
              <w14:schemeClr w14:val="tx1"/>
            </w14:solidFill>
          </w14:textFill>
        </w:rPr>
      </w:pPr>
    </w:p>
    <w:p w14:paraId="61682D30">
      <w:pPr>
        <w:pStyle w:val="21"/>
        <w:ind w:left="1747" w:firstLine="540"/>
        <w:rPr>
          <w:rFonts w:hint="eastAsia" w:ascii="仿宋" w:hAnsi="仿宋" w:eastAsia="仿宋" w:cs="仿宋"/>
          <w:color w:val="000000" w:themeColor="text1"/>
          <w:kern w:val="0"/>
          <w:szCs w:val="20"/>
          <w14:textFill>
            <w14:solidFill>
              <w14:schemeClr w14:val="tx1"/>
            </w14:solidFill>
          </w14:textFill>
        </w:rPr>
      </w:pPr>
    </w:p>
    <w:p w14:paraId="11ADDF18">
      <w:pPr>
        <w:rPr>
          <w:rFonts w:hint="eastAsia" w:ascii="仿宋" w:hAnsi="仿宋" w:eastAsia="仿宋" w:cs="仿宋"/>
          <w:color w:val="000000" w:themeColor="text1"/>
          <w:kern w:val="0"/>
          <w:sz w:val="24"/>
          <w14:textFill>
            <w14:solidFill>
              <w14:schemeClr w14:val="tx1"/>
            </w14:solidFill>
          </w14:textFill>
        </w:rPr>
      </w:pPr>
    </w:p>
    <w:p w14:paraId="0AB15A18">
      <w:pPr>
        <w:pStyle w:val="21"/>
        <w:ind w:left="1747" w:firstLine="540"/>
        <w:rPr>
          <w:rFonts w:hint="eastAsia" w:ascii="仿宋" w:hAnsi="仿宋" w:eastAsia="仿宋" w:cs="仿宋"/>
          <w:color w:val="000000" w:themeColor="text1"/>
          <w:kern w:val="0"/>
          <w:szCs w:val="20"/>
          <w14:textFill>
            <w14:solidFill>
              <w14:schemeClr w14:val="tx1"/>
            </w14:solidFill>
          </w14:textFill>
        </w:rPr>
      </w:pPr>
    </w:p>
    <w:p w14:paraId="4A0EB343">
      <w:pPr>
        <w:snapToGrid w:val="0"/>
        <w:spacing w:line="360" w:lineRule="auto"/>
        <w:rPr>
          <w:rFonts w:hint="eastAsia" w:ascii="仿宋" w:hAnsi="仿宋" w:eastAsia="仿宋" w:cs="仿宋"/>
          <w:b/>
          <w:color w:val="000000" w:themeColor="text1"/>
          <w:spacing w:val="6"/>
          <w14:textFill>
            <w14:solidFill>
              <w14:schemeClr w14:val="tx1"/>
            </w14:solidFill>
          </w14:textFill>
        </w:rPr>
      </w:pPr>
    </w:p>
    <w:p w14:paraId="35149418">
      <w:pPr>
        <w:pStyle w:val="4"/>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7.2残疾人福利性单位声明函（如有）</w:t>
      </w:r>
    </w:p>
    <w:p w14:paraId="0E775B5E">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76" w:name="_Toc22580"/>
      <w:r>
        <w:rPr>
          <w:rFonts w:hint="eastAsia" w:ascii="仿宋" w:hAnsi="仿宋" w:eastAsia="仿宋" w:cs="仿宋"/>
          <w:color w:val="000000" w:themeColor="text1"/>
          <w:szCs w:val="21"/>
          <w14:textFill>
            <w14:solidFill>
              <w14:schemeClr w14:val="tx1"/>
            </w14:solidFill>
          </w14:textFill>
        </w:rPr>
        <w:t>【不属于残疾人福利单位的无需填写、递交】</w:t>
      </w:r>
      <w:bookmarkEnd w:id="376"/>
    </w:p>
    <w:p w14:paraId="7610CA05">
      <w:pPr>
        <w:pStyle w:val="8"/>
        <w:rPr>
          <w:rFonts w:hint="eastAsia" w:ascii="仿宋" w:hAnsi="仿宋" w:eastAsia="仿宋" w:cs="仿宋"/>
          <w:color w:val="000000" w:themeColor="text1"/>
          <w14:textFill>
            <w14:solidFill>
              <w14:schemeClr w14:val="tx1"/>
            </w14:solidFill>
          </w14:textFill>
        </w:rPr>
      </w:pPr>
    </w:p>
    <w:p w14:paraId="5482BB6F">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77" w:name="_Toc31757"/>
      <w:r>
        <w:rPr>
          <w:rFonts w:hint="eastAsia" w:ascii="仿宋" w:hAnsi="仿宋" w:eastAsia="仿宋" w:cs="仿宋"/>
          <w:color w:val="000000" w:themeColor="text1"/>
          <w:szCs w:val="2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377"/>
    </w:p>
    <w:p w14:paraId="0A5BEE2A">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78" w:name="_Toc14166"/>
      <w:r>
        <w:rPr>
          <w:rFonts w:hint="eastAsia" w:ascii="仿宋" w:hAnsi="仿宋" w:eastAsia="仿宋" w:cs="仿宋"/>
          <w:color w:val="000000" w:themeColor="text1"/>
          <w:szCs w:val="21"/>
          <w14:textFill>
            <w14:solidFill>
              <w14:schemeClr w14:val="tx1"/>
            </w14:solidFill>
          </w14:textFill>
        </w:rPr>
        <w:t>本单位对上述声明的真实性负责。如有虚假，将依法承担相应责任。</w:t>
      </w:r>
      <w:bookmarkEnd w:id="378"/>
    </w:p>
    <w:p w14:paraId="607483E2">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p>
    <w:p w14:paraId="5131743B">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p>
    <w:p w14:paraId="47C4DC2C">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w:t>
      </w:r>
      <w:bookmarkStart w:id="379" w:name="_Toc20844"/>
      <w:r>
        <w:rPr>
          <w:rFonts w:hint="eastAsia" w:ascii="仿宋" w:hAnsi="仿宋" w:eastAsia="仿宋" w:cs="仿宋"/>
          <w:color w:val="000000" w:themeColor="text1"/>
          <w:szCs w:val="21"/>
          <w14:textFill>
            <w14:solidFill>
              <w14:schemeClr w14:val="tx1"/>
            </w14:solidFill>
          </w14:textFill>
        </w:rPr>
        <w:t>单位名称（盖章）：</w:t>
      </w:r>
      <w:bookmarkEnd w:id="379"/>
    </w:p>
    <w:p w14:paraId="6B948A38">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w:t>
      </w:r>
      <w:bookmarkStart w:id="380" w:name="_Toc7689"/>
      <w:r>
        <w:rPr>
          <w:rFonts w:hint="eastAsia" w:ascii="仿宋" w:hAnsi="仿宋" w:eastAsia="仿宋" w:cs="仿宋"/>
          <w:color w:val="000000" w:themeColor="text1"/>
          <w:szCs w:val="21"/>
          <w14:textFill>
            <w14:solidFill>
              <w14:schemeClr w14:val="tx1"/>
            </w14:solidFill>
          </w14:textFill>
        </w:rPr>
        <w:t>日  期：</w:t>
      </w:r>
      <w:bookmarkEnd w:id="380"/>
    </w:p>
    <w:p w14:paraId="1A230A93">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81" w:name="_Toc11137"/>
      <w:r>
        <w:rPr>
          <w:rFonts w:hint="eastAsia" w:ascii="仿宋" w:hAnsi="仿宋" w:eastAsia="仿宋" w:cs="仿宋"/>
          <w:color w:val="000000" w:themeColor="text1"/>
          <w:szCs w:val="21"/>
          <w14:textFill>
            <w14:solidFill>
              <w14:schemeClr w14:val="tx1"/>
            </w14:solidFill>
          </w14:textFill>
        </w:rPr>
        <w:t>扶持政策说明：</w:t>
      </w:r>
      <w:bookmarkEnd w:id="381"/>
    </w:p>
    <w:p w14:paraId="797D7DF4">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82" w:name="_Toc7515"/>
      <w:r>
        <w:rPr>
          <w:rFonts w:hint="eastAsia" w:ascii="仿宋" w:hAnsi="仿宋" w:eastAsia="仿宋" w:cs="仿宋"/>
          <w:color w:val="000000" w:themeColor="text1"/>
          <w:szCs w:val="21"/>
          <w14:textFill>
            <w14:solidFill>
              <w14:schemeClr w14:val="tx1"/>
            </w14:solidFill>
          </w14:textFill>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bookmarkEnd w:id="382"/>
    </w:p>
    <w:p w14:paraId="2AA88785">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83" w:name="_Toc23671"/>
      <w:r>
        <w:rPr>
          <w:rFonts w:hint="eastAsia" w:ascii="仿宋" w:hAnsi="仿宋" w:eastAsia="仿宋" w:cs="仿宋"/>
          <w:color w:val="000000" w:themeColor="text1"/>
          <w:szCs w:val="21"/>
          <w14:textFill>
            <w14:solidFill>
              <w14:schemeClr w14:val="tx1"/>
            </w14:solidFill>
          </w14:textFill>
        </w:rPr>
        <w:t>2、监狱企业视同小微企业，参加本项目投标的，享受小微企业同等的价格扣除。【注：提供《监狱企业声明函》及其相关的充分的证明材料】。</w:t>
      </w:r>
      <w:bookmarkEnd w:id="383"/>
    </w:p>
    <w:p w14:paraId="45B3CD70">
      <w:pPr>
        <w:pStyle w:val="8"/>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3、残疾人福利性单位参加投标【提供《残疾人福利性单位声明函》】，视为小型、微型企业，享受小微企业政策扶持</w:t>
      </w:r>
    </w:p>
    <w:p w14:paraId="6C7723C3">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p>
    <w:p w14:paraId="08FCFAA8">
      <w:pPr>
        <w:pStyle w:val="9"/>
        <w:rPr>
          <w:color w:val="000000" w:themeColor="text1"/>
          <w14:textFill>
            <w14:solidFill>
              <w14:schemeClr w14:val="tx1"/>
            </w14:solidFill>
          </w14:textFill>
        </w:rPr>
      </w:pPr>
    </w:p>
    <w:p w14:paraId="2193A4B8">
      <w:pPr>
        <w:jc w:val="center"/>
        <w:rPr>
          <w:rFonts w:hint="eastAsia" w:ascii="仿宋" w:hAnsi="仿宋" w:eastAsia="仿宋" w:cs="仿宋"/>
          <w:b/>
          <w:bCs/>
          <w:color w:val="000000" w:themeColor="text1"/>
          <w:spacing w:val="6"/>
          <w:sz w:val="28"/>
          <w:szCs w:val="28"/>
          <w14:textFill>
            <w14:solidFill>
              <w14:schemeClr w14:val="tx1"/>
            </w14:solidFill>
          </w14:textFill>
        </w:rPr>
      </w:pPr>
      <w:r>
        <w:rPr>
          <w:rFonts w:hint="eastAsia" w:ascii="仿宋" w:hAnsi="仿宋" w:eastAsia="仿宋" w:cs="仿宋"/>
          <w:b/>
          <w:bCs/>
          <w:color w:val="000000" w:themeColor="text1"/>
          <w:spacing w:val="6"/>
          <w:sz w:val="28"/>
          <w:szCs w:val="28"/>
          <w14:textFill>
            <w14:solidFill>
              <w14:schemeClr w14:val="tx1"/>
            </w14:solidFill>
          </w14:textFill>
        </w:rPr>
        <w:t>7.3分包承诺书（如需要）</w:t>
      </w:r>
    </w:p>
    <w:p w14:paraId="3EC242CF">
      <w:pPr>
        <w:jc w:val="center"/>
        <w:rPr>
          <w:rFonts w:hint="eastAsia" w:ascii="仿宋" w:hAnsi="仿宋" w:eastAsia="仿宋" w:cs="仿宋"/>
          <w:b/>
          <w:bCs/>
          <w:color w:val="000000" w:themeColor="text1"/>
          <w:spacing w:val="6"/>
          <w:sz w:val="32"/>
          <w:szCs w:val="32"/>
          <w14:textFill>
            <w14:solidFill>
              <w14:schemeClr w14:val="tx1"/>
            </w14:solidFill>
          </w14:textFill>
        </w:rPr>
      </w:pPr>
    </w:p>
    <w:p w14:paraId="443DCC48">
      <w:pPr>
        <w:jc w:val="center"/>
        <w:rPr>
          <w:rFonts w:hint="eastAsia" w:ascii="仿宋" w:hAnsi="仿宋" w:eastAsia="仿宋" w:cs="仿宋"/>
          <w:b/>
          <w:bCs/>
          <w:color w:val="000000" w:themeColor="text1"/>
          <w:spacing w:val="6"/>
          <w:sz w:val="24"/>
          <w:szCs w:val="24"/>
          <w14:textFill>
            <w14:solidFill>
              <w14:schemeClr w14:val="tx1"/>
            </w14:solidFill>
          </w14:textFill>
        </w:rPr>
      </w:pPr>
      <w:r>
        <w:rPr>
          <w:rFonts w:hint="eastAsia" w:ascii="仿宋" w:hAnsi="仿宋" w:eastAsia="仿宋" w:cs="仿宋"/>
          <w:b/>
          <w:bCs/>
          <w:color w:val="000000" w:themeColor="text1"/>
          <w:spacing w:val="6"/>
          <w:sz w:val="24"/>
          <w:szCs w:val="24"/>
          <w14:textFill>
            <w14:solidFill>
              <w14:schemeClr w14:val="tx1"/>
            </w14:solidFill>
          </w14:textFill>
        </w:rPr>
        <w:t>根据本项目的情况，给出分包承诺，格式自拟。</w:t>
      </w:r>
    </w:p>
    <w:p w14:paraId="710D227C">
      <w:pPr>
        <w:jc w:val="center"/>
        <w:rPr>
          <w:rFonts w:hint="eastAsia" w:ascii="仿宋" w:hAnsi="仿宋" w:eastAsia="仿宋" w:cs="仿宋"/>
          <w:b/>
          <w:bCs/>
          <w:color w:val="000000" w:themeColor="text1"/>
          <w:spacing w:val="6"/>
          <w:sz w:val="24"/>
          <w:szCs w:val="24"/>
          <w14:textFill>
            <w14:solidFill>
              <w14:schemeClr w14:val="tx1"/>
            </w14:solidFill>
          </w14:textFill>
        </w:rPr>
      </w:pPr>
    </w:p>
    <w:p w14:paraId="47465DD4">
      <w:pPr>
        <w:jc w:val="center"/>
        <w:rPr>
          <w:rFonts w:hint="eastAsia" w:ascii="仿宋" w:hAnsi="仿宋" w:eastAsia="仿宋" w:cs="仿宋"/>
          <w:b/>
          <w:bCs/>
          <w:color w:val="000000" w:themeColor="text1"/>
          <w:spacing w:val="6"/>
          <w:sz w:val="24"/>
          <w:szCs w:val="24"/>
          <w14:textFill>
            <w14:solidFill>
              <w14:schemeClr w14:val="tx1"/>
            </w14:solidFill>
          </w14:textFill>
        </w:rPr>
      </w:pPr>
    </w:p>
    <w:p w14:paraId="0E27D642">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7561D628">
      <w:pPr>
        <w:rPr>
          <w:rFonts w:hint="eastAsia" w:ascii="仿宋" w:hAnsi="仿宋" w:eastAsia="仿宋" w:cs="仿宋"/>
          <w:color w:val="000000" w:themeColor="text1"/>
          <w14:textFill>
            <w14:solidFill>
              <w14:schemeClr w14:val="tx1"/>
            </w14:solidFill>
          </w14:textFill>
        </w:rPr>
      </w:pPr>
    </w:p>
    <w:p w14:paraId="3BB0ABA6">
      <w:pPr>
        <w:rPr>
          <w:rFonts w:hint="eastAsia" w:ascii="仿宋" w:hAnsi="仿宋" w:eastAsia="仿宋" w:cs="仿宋"/>
          <w:color w:val="000000" w:themeColor="text1"/>
          <w14:textFill>
            <w14:solidFill>
              <w14:schemeClr w14:val="tx1"/>
            </w14:solidFill>
          </w14:textFill>
        </w:rPr>
      </w:pPr>
    </w:p>
    <w:p w14:paraId="10EC33F1">
      <w:pPr>
        <w:pStyle w:val="8"/>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8.企业情况</w:t>
      </w:r>
    </w:p>
    <w:p w14:paraId="6984875D">
      <w:pPr>
        <w:pStyle w:val="3"/>
        <w:rPr>
          <w:rFonts w:hint="eastAsia" w:ascii="仿宋" w:hAnsi="仿宋" w:eastAsia="仿宋" w:cs="仿宋"/>
          <w:color w:val="000000" w:themeColor="text1"/>
          <w:sz w:val="21"/>
          <w:szCs w:val="21"/>
          <w14:textFill>
            <w14:solidFill>
              <w14:schemeClr w14:val="tx1"/>
            </w14:solidFill>
          </w14:textFill>
        </w:rPr>
      </w:pPr>
      <w:bookmarkStart w:id="384" w:name="_Toc30422"/>
      <w:bookmarkStart w:id="385" w:name="_Toc414108648"/>
      <w:r>
        <w:rPr>
          <w:rFonts w:hint="eastAsia" w:ascii="仿宋" w:hAnsi="仿宋" w:eastAsia="仿宋" w:cs="仿宋"/>
          <w:color w:val="000000" w:themeColor="text1"/>
          <w:sz w:val="21"/>
          <w:szCs w:val="21"/>
          <w14:textFill>
            <w14:solidFill>
              <w14:schemeClr w14:val="tx1"/>
            </w14:solidFill>
          </w14:textFill>
        </w:rPr>
        <w:t>(1)法人营业执照函</w:t>
      </w:r>
      <w:bookmarkEnd w:id="384"/>
    </w:p>
    <w:p w14:paraId="241B8D59">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 xml:space="preserve">  （采购人）  </w:t>
      </w:r>
      <w:r>
        <w:rPr>
          <w:rFonts w:hint="eastAsia" w:ascii="仿宋" w:hAnsi="仿宋" w:eastAsia="仿宋" w:cs="仿宋"/>
          <w:color w:val="000000" w:themeColor="text1"/>
          <w:szCs w:val="21"/>
          <w14:textFill>
            <w14:solidFill>
              <w14:schemeClr w14:val="tx1"/>
            </w14:solidFill>
          </w14:textFill>
        </w:rPr>
        <w:t>：</w:t>
      </w:r>
    </w:p>
    <w:p w14:paraId="704DA67C">
      <w:pPr>
        <w:spacing w:line="360" w:lineRule="auto"/>
        <w:ind w:firstLine="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现附上由</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（签发机关名称）签发的我方法人营业执照复印件，该执照已经年检，真实有效。</w:t>
      </w:r>
    </w:p>
    <w:p w14:paraId="057A4927">
      <w:pPr>
        <w:spacing w:line="360" w:lineRule="auto"/>
        <w:ind w:firstLine="48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注：在此页附上营业执照</w:t>
      </w:r>
    </w:p>
    <w:p w14:paraId="1B4206CE">
      <w:pPr>
        <w:spacing w:line="360" w:lineRule="auto"/>
        <w:ind w:firstLine="480"/>
        <w:rPr>
          <w:rFonts w:hint="eastAsia" w:ascii="仿宋" w:hAnsi="仿宋" w:eastAsia="仿宋" w:cs="仿宋"/>
          <w:color w:val="000000" w:themeColor="text1"/>
          <w:szCs w:val="21"/>
          <w14:textFill>
            <w14:solidFill>
              <w14:schemeClr w14:val="tx1"/>
            </w14:solidFill>
          </w14:textFill>
        </w:rPr>
      </w:pPr>
    </w:p>
    <w:p w14:paraId="6845819B">
      <w:pPr>
        <w:spacing w:line="360" w:lineRule="auto"/>
        <w:ind w:firstLine="480"/>
        <w:rPr>
          <w:rFonts w:hint="eastAsia" w:ascii="仿宋" w:hAnsi="仿宋" w:eastAsia="仿宋" w:cs="仿宋"/>
          <w:color w:val="000000" w:themeColor="text1"/>
          <w:szCs w:val="21"/>
          <w14:textFill>
            <w14:solidFill>
              <w14:schemeClr w14:val="tx1"/>
            </w14:solidFill>
          </w14:textFill>
        </w:rPr>
      </w:pPr>
    </w:p>
    <w:p w14:paraId="053A6622">
      <w:pPr>
        <w:spacing w:line="360" w:lineRule="auto"/>
        <w:ind w:firstLine="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名称（盖章）：</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w:t>
      </w:r>
    </w:p>
    <w:p w14:paraId="6A1FB8F1">
      <w:pPr>
        <w:spacing w:line="360" w:lineRule="auto"/>
        <w:ind w:firstLine="480"/>
        <w:rPr>
          <w:rFonts w:hint="eastAsia" w:ascii="仿宋" w:hAnsi="仿宋" w:eastAsia="仿宋" w:cs="仿宋"/>
          <w:color w:val="000000" w:themeColor="text1"/>
          <w:szCs w:val="21"/>
          <w14:textFill>
            <w14:solidFill>
              <w14:schemeClr w14:val="tx1"/>
            </w14:solidFill>
          </w14:textFill>
        </w:rPr>
      </w:pPr>
    </w:p>
    <w:p w14:paraId="7363F97B">
      <w:pPr>
        <w:spacing w:line="440" w:lineRule="exact"/>
        <w:ind w:firstLine="420" w:firstLineChars="20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法定代表人或其授权委托人（签字或盖章）：</w:t>
      </w:r>
      <w:r>
        <w:rPr>
          <w:rFonts w:hint="eastAsia" w:ascii="仿宋" w:hAnsi="仿宋" w:eastAsia="仿宋" w:cs="仿宋"/>
          <w:color w:val="000000" w:themeColor="text1"/>
          <w:szCs w:val="21"/>
          <w:u w:val="single"/>
          <w14:textFill>
            <w14:solidFill>
              <w14:schemeClr w14:val="tx1"/>
            </w14:solidFill>
          </w14:textFill>
        </w:rPr>
        <w:t xml:space="preserve">              </w:t>
      </w:r>
    </w:p>
    <w:p w14:paraId="5055A375">
      <w:pPr>
        <w:spacing w:line="360" w:lineRule="auto"/>
        <w:ind w:firstLine="480"/>
        <w:rPr>
          <w:rFonts w:hint="eastAsia" w:ascii="仿宋" w:hAnsi="仿宋" w:eastAsia="仿宋" w:cs="仿宋"/>
          <w:color w:val="000000" w:themeColor="text1"/>
          <w:szCs w:val="21"/>
          <w14:textFill>
            <w14:solidFill>
              <w14:schemeClr w14:val="tx1"/>
            </w14:solidFill>
          </w14:textFill>
        </w:rPr>
      </w:pPr>
    </w:p>
    <w:p w14:paraId="45B6E718">
      <w:pPr>
        <w:spacing w:line="360" w:lineRule="auto"/>
        <w:ind w:firstLine="480"/>
        <w:rPr>
          <w:rFonts w:hint="eastAsia" w:ascii="仿宋" w:hAnsi="仿宋" w:eastAsia="仿宋" w:cs="仿宋"/>
          <w:color w:val="000000" w:themeColor="text1"/>
          <w:szCs w:val="21"/>
          <w14:textFill>
            <w14:solidFill>
              <w14:schemeClr w14:val="tx1"/>
            </w14:solidFill>
          </w14:textFill>
        </w:rPr>
      </w:pPr>
    </w:p>
    <w:p w14:paraId="7CE8ABBB">
      <w:pPr>
        <w:spacing w:line="360" w:lineRule="auto"/>
        <w:ind w:firstLine="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日期：</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78CB68DB">
      <w:pPr>
        <w:pStyle w:val="8"/>
        <w:rPr>
          <w:rFonts w:hint="eastAsia" w:ascii="仿宋" w:hAnsi="仿宋" w:eastAsia="仿宋" w:cs="仿宋"/>
          <w:color w:val="000000" w:themeColor="text1"/>
          <w:szCs w:val="21"/>
          <w14:textFill>
            <w14:solidFill>
              <w14:schemeClr w14:val="tx1"/>
            </w14:solidFill>
          </w14:textFill>
        </w:rPr>
      </w:pPr>
    </w:p>
    <w:p w14:paraId="6ED78D10">
      <w:pPr>
        <w:rPr>
          <w:rFonts w:hint="eastAsia" w:ascii="仿宋" w:hAnsi="仿宋" w:eastAsia="仿宋" w:cs="仿宋"/>
          <w:color w:val="000000" w:themeColor="text1"/>
          <w:sz w:val="28"/>
          <w:szCs w:val="28"/>
          <w14:textFill>
            <w14:solidFill>
              <w14:schemeClr w14:val="tx1"/>
            </w14:solidFill>
          </w14:textFill>
        </w:rPr>
      </w:pPr>
    </w:p>
    <w:p w14:paraId="3D02CBB6">
      <w:pPr>
        <w:spacing w:line="360" w:lineRule="auto"/>
        <w:ind w:firstLine="562" w:firstLineChars="200"/>
        <w:jc w:val="center"/>
        <w:rPr>
          <w:rFonts w:hint="eastAsia" w:ascii="仿宋" w:hAnsi="仿宋" w:eastAsia="仿宋" w:cs="仿宋"/>
          <w:b/>
          <w:color w:val="000000" w:themeColor="text1"/>
          <w:sz w:val="28"/>
          <w:szCs w:val="28"/>
          <w14:textFill>
            <w14:solidFill>
              <w14:schemeClr w14:val="tx1"/>
            </w14:solidFill>
          </w14:textFill>
        </w:rPr>
      </w:pPr>
    </w:p>
    <w:p w14:paraId="4FF06ACE">
      <w:pPr>
        <w:spacing w:line="360" w:lineRule="auto"/>
        <w:ind w:firstLine="562" w:firstLineChars="200"/>
        <w:jc w:val="center"/>
        <w:rPr>
          <w:rFonts w:hint="eastAsia" w:ascii="仿宋" w:hAnsi="仿宋" w:eastAsia="仿宋" w:cs="仿宋"/>
          <w:b/>
          <w:color w:val="000000" w:themeColor="text1"/>
          <w:sz w:val="28"/>
          <w:szCs w:val="28"/>
          <w14:textFill>
            <w14:solidFill>
              <w14:schemeClr w14:val="tx1"/>
            </w14:solidFill>
          </w14:textFill>
        </w:rPr>
      </w:pPr>
    </w:p>
    <w:p w14:paraId="3CFC4BED">
      <w:pPr>
        <w:spacing w:line="360" w:lineRule="auto"/>
        <w:ind w:firstLine="562" w:firstLineChars="200"/>
        <w:jc w:val="center"/>
        <w:rPr>
          <w:rFonts w:hint="eastAsia" w:ascii="仿宋" w:hAnsi="仿宋" w:eastAsia="仿宋" w:cs="仿宋"/>
          <w:b/>
          <w:color w:val="000000" w:themeColor="text1"/>
          <w:sz w:val="28"/>
          <w:szCs w:val="28"/>
          <w14:textFill>
            <w14:solidFill>
              <w14:schemeClr w14:val="tx1"/>
            </w14:solidFill>
          </w14:textFill>
        </w:rPr>
      </w:pPr>
    </w:p>
    <w:p w14:paraId="7A3DC1DD">
      <w:pPr>
        <w:spacing w:line="360" w:lineRule="auto"/>
        <w:ind w:firstLine="562" w:firstLineChars="200"/>
        <w:jc w:val="center"/>
        <w:rPr>
          <w:rFonts w:hint="eastAsia" w:ascii="仿宋" w:hAnsi="仿宋" w:eastAsia="仿宋" w:cs="仿宋"/>
          <w:b/>
          <w:color w:val="000000" w:themeColor="text1"/>
          <w:sz w:val="28"/>
          <w:szCs w:val="28"/>
          <w14:textFill>
            <w14:solidFill>
              <w14:schemeClr w14:val="tx1"/>
            </w14:solidFill>
          </w14:textFill>
        </w:rPr>
      </w:pPr>
    </w:p>
    <w:p w14:paraId="4B261820">
      <w:pPr>
        <w:spacing w:line="360" w:lineRule="auto"/>
        <w:ind w:firstLine="562" w:firstLineChars="200"/>
        <w:jc w:val="center"/>
        <w:rPr>
          <w:rFonts w:hint="eastAsia" w:ascii="仿宋" w:hAnsi="仿宋" w:eastAsia="仿宋" w:cs="仿宋"/>
          <w:b/>
          <w:color w:val="000000" w:themeColor="text1"/>
          <w:sz w:val="28"/>
          <w:szCs w:val="28"/>
          <w14:textFill>
            <w14:solidFill>
              <w14:schemeClr w14:val="tx1"/>
            </w14:solidFill>
          </w14:textFill>
        </w:rPr>
      </w:pPr>
    </w:p>
    <w:p w14:paraId="3A8FF5FB">
      <w:pPr>
        <w:pStyle w:val="4"/>
        <w:rPr>
          <w:rFonts w:hint="eastAsia" w:ascii="仿宋" w:hAnsi="仿宋" w:eastAsia="仿宋" w:cs="仿宋"/>
          <w:color w:val="000000" w:themeColor="text1"/>
          <w14:textFill>
            <w14:solidFill>
              <w14:schemeClr w14:val="tx1"/>
            </w14:solidFill>
          </w14:textFill>
        </w:rPr>
      </w:pPr>
    </w:p>
    <w:p w14:paraId="0AA19272">
      <w:pPr>
        <w:keepNext/>
        <w:keepLines/>
        <w:adjustRightInd w:val="0"/>
        <w:snapToGrid w:val="0"/>
        <w:spacing w:line="360" w:lineRule="auto"/>
        <w:ind w:left="240"/>
        <w:jc w:val="center"/>
        <w:outlineLvl w:val="1"/>
        <w:rPr>
          <w:rFonts w:hint="eastAsia" w:ascii="仿宋" w:hAnsi="仿宋" w:eastAsia="仿宋" w:cs="仿宋"/>
          <w:b/>
          <w:bCs/>
          <w:color w:val="000000" w:themeColor="text1"/>
          <w:kern w:val="0"/>
          <w:sz w:val="28"/>
          <w:szCs w:val="32"/>
          <w14:textFill>
            <w14:solidFill>
              <w14:schemeClr w14:val="tx1"/>
            </w14:solidFill>
          </w14:textFill>
        </w:rPr>
      </w:pPr>
      <w:bookmarkStart w:id="386" w:name="_Toc13596"/>
      <w:bookmarkStart w:id="387" w:name="_Toc256000034"/>
      <w:bookmarkStart w:id="388" w:name="_Toc17535"/>
      <w:bookmarkStart w:id="389" w:name="_Toc8080"/>
      <w:r>
        <w:rPr>
          <w:rFonts w:hint="eastAsia" w:ascii="仿宋" w:hAnsi="仿宋" w:eastAsia="仿宋" w:cs="仿宋"/>
          <w:b/>
          <w:bCs/>
          <w:color w:val="000000" w:themeColor="text1"/>
          <w:kern w:val="0"/>
          <w:sz w:val="28"/>
          <w:szCs w:val="32"/>
          <w14:textFill>
            <w14:solidFill>
              <w14:schemeClr w14:val="tx1"/>
            </w14:solidFill>
          </w14:textFill>
        </w:rPr>
        <w:t>9、投标人的资格声明</w:t>
      </w:r>
      <w:bookmarkEnd w:id="386"/>
      <w:bookmarkEnd w:id="387"/>
      <w:bookmarkEnd w:id="388"/>
      <w:r>
        <w:rPr>
          <w:rFonts w:hint="eastAsia" w:ascii="仿宋" w:hAnsi="仿宋" w:eastAsia="仿宋" w:cs="仿宋"/>
          <w:b/>
          <w:bCs/>
          <w:color w:val="000000" w:themeColor="text1"/>
          <w:kern w:val="0"/>
          <w:sz w:val="28"/>
          <w:szCs w:val="32"/>
          <w14:textFill>
            <w14:solidFill>
              <w14:schemeClr w14:val="tx1"/>
            </w14:solidFill>
          </w14:textFill>
        </w:rPr>
        <w:t>函</w:t>
      </w:r>
      <w:bookmarkEnd w:id="389"/>
    </w:p>
    <w:p w14:paraId="1533B549">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Cs w:val="21"/>
          <w:u w:val="single"/>
          <w14:textFill>
            <w14:solidFill>
              <w14:schemeClr w14:val="tx1"/>
            </w14:solidFill>
          </w14:textFill>
        </w:rPr>
        <w:t>（采购单位）  ：</w:t>
      </w:r>
    </w:p>
    <w:p w14:paraId="0FB8898C">
      <w:pPr>
        <w:spacing w:line="360" w:lineRule="auto"/>
        <w:ind w:firstLine="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关于贵方</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日发出的</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项目采购文件，本投标方愿意参加投标，并证明资格文件中所要求的说明是真实和准确的，并声明：本公司具有符合招标要求的具有独立承担民事责任的能力、具有良好的商业信誉和健全的财务会计制度、具有履行合同所必需的设备和专业技术能力、有依法缴纳税收和社会保障资金的良好记录。提交的相关证明文件是准确真实、完整有效的，并已清楚招标文件的要求及有关文件规定。并承诺在本次招标采购活动中，如有违法、违规、弄虚作假行为，所造成的损失、不良后果及法律责任，一律由我公司（企业）承担。本投标方对可能要求的进一步资格资料表示理解和同意，并同意按贵方的要求提供任何有关资料。</w:t>
      </w:r>
    </w:p>
    <w:p w14:paraId="138A4D8F">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特此声明！</w:t>
      </w:r>
    </w:p>
    <w:p w14:paraId="3A3F0BC1">
      <w:pPr>
        <w:spacing w:line="440" w:lineRule="exact"/>
        <w:rPr>
          <w:rFonts w:hint="eastAsia" w:ascii="仿宋" w:hAnsi="仿宋" w:eastAsia="仿宋" w:cs="仿宋"/>
          <w:color w:val="000000" w:themeColor="text1"/>
          <w:szCs w:val="21"/>
          <w14:textFill>
            <w14:solidFill>
              <w14:schemeClr w14:val="tx1"/>
            </w14:solidFill>
          </w14:textFill>
        </w:rPr>
      </w:pPr>
    </w:p>
    <w:p w14:paraId="01DDCE6B">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 xml:space="preserve">名称（盖章）：    </w:t>
      </w:r>
    </w:p>
    <w:p w14:paraId="69B1C50C">
      <w:pPr>
        <w:spacing w:line="440" w:lineRule="exact"/>
        <w:rPr>
          <w:rFonts w:hint="eastAsia" w:ascii="仿宋" w:hAnsi="仿宋" w:eastAsia="仿宋" w:cs="仿宋"/>
          <w:color w:val="000000" w:themeColor="text1"/>
          <w:szCs w:val="21"/>
          <w14:textFill>
            <w14:solidFill>
              <w14:schemeClr w14:val="tx1"/>
            </w14:solidFill>
          </w14:textFill>
        </w:rPr>
      </w:pPr>
    </w:p>
    <w:p w14:paraId="17A0631D">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法定代表人（签字或盖章）：</w:t>
      </w:r>
    </w:p>
    <w:p w14:paraId="7CDFCFFD">
      <w:pPr>
        <w:rPr>
          <w:rFonts w:hint="eastAsia" w:ascii="仿宋" w:hAnsi="仿宋" w:eastAsia="仿宋" w:cs="仿宋"/>
          <w:color w:val="000000" w:themeColor="text1"/>
          <w:szCs w:val="21"/>
          <w14:textFill>
            <w14:solidFill>
              <w14:schemeClr w14:val="tx1"/>
            </w14:solidFill>
          </w14:textFill>
        </w:rPr>
      </w:pPr>
    </w:p>
    <w:p w14:paraId="5C60E187">
      <w:pPr>
        <w:keepNext/>
        <w:jc w:val="center"/>
        <w:outlineLvl w:val="3"/>
        <w:rPr>
          <w:rFonts w:hint="eastAsia" w:ascii="仿宋" w:hAnsi="仿宋" w:eastAsia="仿宋" w:cs="仿宋"/>
          <w:color w:val="000000" w:themeColor="text1"/>
          <w:spacing w:val="-2"/>
          <w:kern w:val="0"/>
          <w:szCs w:val="21"/>
          <w14:textFill>
            <w14:solidFill>
              <w14:schemeClr w14:val="tx1"/>
            </w14:solidFill>
          </w14:textFill>
        </w:rPr>
      </w:pPr>
      <w:r>
        <w:rPr>
          <w:rFonts w:hint="eastAsia" w:ascii="仿宋" w:hAnsi="仿宋" w:eastAsia="仿宋" w:cs="仿宋"/>
          <w:color w:val="000000" w:themeColor="text1"/>
          <w:spacing w:val="-2"/>
          <w:kern w:val="0"/>
          <w:szCs w:val="21"/>
          <w14:textFill>
            <w14:solidFill>
              <w14:schemeClr w14:val="tx1"/>
            </w14:solidFill>
          </w14:textFill>
        </w:rPr>
        <w:t>日期：    年   月   日</w:t>
      </w:r>
    </w:p>
    <w:p w14:paraId="48A9F983">
      <w:pPr>
        <w:pStyle w:val="4"/>
        <w:jc w:val="center"/>
        <w:rPr>
          <w:rFonts w:hint="eastAsia" w:ascii="仿宋" w:hAnsi="仿宋" w:eastAsia="仿宋" w:cs="仿宋"/>
          <w:color w:val="000000" w:themeColor="text1"/>
          <w:sz w:val="21"/>
          <w:szCs w:val="21"/>
          <w14:textFill>
            <w14:solidFill>
              <w14:schemeClr w14:val="tx1"/>
            </w14:solidFill>
          </w14:textFill>
        </w:rPr>
      </w:pPr>
    </w:p>
    <w:p w14:paraId="390AD8EA">
      <w:pPr>
        <w:rPr>
          <w:rFonts w:hint="eastAsia" w:ascii="仿宋" w:hAnsi="仿宋" w:eastAsia="仿宋" w:cs="仿宋"/>
          <w:color w:val="000000" w:themeColor="text1"/>
          <w:szCs w:val="21"/>
          <w14:textFill>
            <w14:solidFill>
              <w14:schemeClr w14:val="tx1"/>
            </w14:solidFill>
          </w14:textFill>
        </w:rPr>
      </w:pPr>
    </w:p>
    <w:p w14:paraId="06EB8F33">
      <w:pPr>
        <w:pStyle w:val="8"/>
        <w:rPr>
          <w:rFonts w:hint="eastAsia" w:ascii="仿宋" w:hAnsi="仿宋" w:eastAsia="仿宋" w:cs="仿宋"/>
          <w:color w:val="000000" w:themeColor="text1"/>
          <w:szCs w:val="21"/>
          <w14:textFill>
            <w14:solidFill>
              <w14:schemeClr w14:val="tx1"/>
            </w14:solidFill>
          </w14:textFill>
        </w:rPr>
      </w:pPr>
    </w:p>
    <w:p w14:paraId="31C1AC8F">
      <w:pPr>
        <w:rPr>
          <w:rFonts w:hint="eastAsia" w:ascii="仿宋" w:hAnsi="仿宋" w:eastAsia="仿宋" w:cs="仿宋"/>
          <w:color w:val="000000" w:themeColor="text1"/>
          <w:szCs w:val="21"/>
          <w14:textFill>
            <w14:solidFill>
              <w14:schemeClr w14:val="tx1"/>
            </w14:solidFill>
          </w14:textFill>
        </w:rPr>
      </w:pPr>
    </w:p>
    <w:p w14:paraId="5DAB9B6A">
      <w:pPr>
        <w:pStyle w:val="4"/>
        <w:jc w:val="center"/>
        <w:rPr>
          <w:rFonts w:hint="eastAsia" w:ascii="仿宋" w:hAnsi="仿宋" w:eastAsia="仿宋" w:cs="仿宋"/>
          <w:color w:val="000000" w:themeColor="text1"/>
          <w:sz w:val="21"/>
          <w:szCs w:val="21"/>
          <w14:textFill>
            <w14:solidFill>
              <w14:schemeClr w14:val="tx1"/>
            </w14:solidFill>
          </w14:textFill>
        </w:rPr>
      </w:pPr>
    </w:p>
    <w:p w14:paraId="1D712E09">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p>
    <w:p w14:paraId="23A4A322">
      <w:pPr>
        <w:widowControl/>
        <w:numPr>
          <w:ilvl w:val="0"/>
          <w:numId w:val="8"/>
        </w:numPr>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单位负责人为同一人或者存在直接控股、管理关系的不同供应商，不得参加同一合同项下的政府采购活动的书面声明</w:t>
      </w:r>
    </w:p>
    <w:p w14:paraId="5A43DF69">
      <w:pPr>
        <w:ind w:firstLine="4200" w:firstLineChars="1500"/>
        <w:jc w:val="center"/>
        <w:rPr>
          <w:rFonts w:hint="eastAsia" w:ascii="仿宋" w:hAnsi="仿宋" w:eastAsia="仿宋" w:cs="仿宋"/>
          <w:color w:val="000000" w:themeColor="text1"/>
          <w:kern w:val="0"/>
          <w:sz w:val="28"/>
          <w:szCs w:val="28"/>
          <w14:textFill>
            <w14:solidFill>
              <w14:schemeClr w14:val="tx1"/>
            </w14:solidFill>
          </w14:textFill>
        </w:rPr>
      </w:pPr>
    </w:p>
    <w:p w14:paraId="213F1271">
      <w:pPr>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（格式自拟）</w:t>
      </w:r>
    </w:p>
    <w:p w14:paraId="6EDB2EE0">
      <w:pPr>
        <w:rPr>
          <w:rFonts w:hint="eastAsia" w:ascii="仿宋" w:hAnsi="仿宋" w:eastAsia="仿宋" w:cs="仿宋"/>
          <w:color w:val="000000" w:themeColor="text1"/>
          <w:kern w:val="0"/>
          <w:szCs w:val="21"/>
          <w14:textFill>
            <w14:solidFill>
              <w14:schemeClr w14:val="tx1"/>
            </w14:solidFill>
          </w14:textFill>
        </w:rPr>
      </w:pPr>
    </w:p>
    <w:p w14:paraId="5709E48F">
      <w:pPr>
        <w:rPr>
          <w:rFonts w:hint="eastAsia" w:ascii="仿宋" w:hAnsi="仿宋" w:eastAsia="仿宋" w:cs="仿宋"/>
          <w:color w:val="000000" w:themeColor="text1"/>
          <w:kern w:val="0"/>
          <w:szCs w:val="21"/>
          <w14:textFill>
            <w14:solidFill>
              <w14:schemeClr w14:val="tx1"/>
            </w14:solidFill>
          </w14:textFill>
        </w:rPr>
      </w:pPr>
    </w:p>
    <w:p w14:paraId="490C9FD1">
      <w:pPr>
        <w:rPr>
          <w:rFonts w:hint="eastAsia" w:ascii="仿宋" w:hAnsi="仿宋" w:eastAsia="仿宋" w:cs="仿宋"/>
          <w:color w:val="000000" w:themeColor="text1"/>
          <w:kern w:val="0"/>
          <w:szCs w:val="21"/>
          <w14:textFill>
            <w14:solidFill>
              <w14:schemeClr w14:val="tx1"/>
            </w14:solidFill>
          </w14:textFill>
        </w:rPr>
      </w:pPr>
    </w:p>
    <w:p w14:paraId="159D1A0F">
      <w:pPr>
        <w:rPr>
          <w:rFonts w:hint="eastAsia" w:ascii="仿宋" w:hAnsi="仿宋" w:eastAsia="仿宋" w:cs="仿宋"/>
          <w:color w:val="000000" w:themeColor="text1"/>
          <w:kern w:val="0"/>
          <w:szCs w:val="21"/>
          <w14:textFill>
            <w14:solidFill>
              <w14:schemeClr w14:val="tx1"/>
            </w14:solidFill>
          </w14:textFill>
        </w:rPr>
      </w:pPr>
    </w:p>
    <w:p w14:paraId="277B8EA4">
      <w:pPr>
        <w:rPr>
          <w:rFonts w:hint="eastAsia" w:ascii="仿宋" w:hAnsi="仿宋" w:eastAsia="仿宋" w:cs="仿宋"/>
          <w:color w:val="000000" w:themeColor="text1"/>
          <w:kern w:val="0"/>
          <w:szCs w:val="21"/>
          <w14:textFill>
            <w14:solidFill>
              <w14:schemeClr w14:val="tx1"/>
            </w14:solidFill>
          </w14:textFill>
        </w:rPr>
      </w:pPr>
    </w:p>
    <w:p w14:paraId="2E42C396">
      <w:pPr>
        <w:rPr>
          <w:rFonts w:hint="eastAsia" w:ascii="仿宋" w:hAnsi="仿宋" w:eastAsia="仿宋" w:cs="仿宋"/>
          <w:color w:val="000000" w:themeColor="text1"/>
          <w:kern w:val="0"/>
          <w:szCs w:val="21"/>
          <w14:textFill>
            <w14:solidFill>
              <w14:schemeClr w14:val="tx1"/>
            </w14:solidFill>
          </w14:textFill>
        </w:rPr>
      </w:pPr>
    </w:p>
    <w:p w14:paraId="69F94A8F">
      <w:pPr>
        <w:rPr>
          <w:rFonts w:hint="eastAsia" w:ascii="仿宋" w:hAnsi="仿宋" w:eastAsia="仿宋" w:cs="仿宋"/>
          <w:color w:val="000000" w:themeColor="text1"/>
          <w:kern w:val="0"/>
          <w:szCs w:val="21"/>
          <w14:textFill>
            <w14:solidFill>
              <w14:schemeClr w14:val="tx1"/>
            </w14:solidFill>
          </w14:textFill>
        </w:rPr>
      </w:pPr>
    </w:p>
    <w:p w14:paraId="049D4647">
      <w:pPr>
        <w:rPr>
          <w:rFonts w:hint="eastAsia" w:ascii="仿宋" w:hAnsi="仿宋" w:eastAsia="仿宋" w:cs="仿宋"/>
          <w:color w:val="000000" w:themeColor="text1"/>
          <w:szCs w:val="21"/>
          <w14:textFill>
            <w14:solidFill>
              <w14:schemeClr w14:val="tx1"/>
            </w14:solidFill>
          </w14:textFill>
        </w:rPr>
      </w:pPr>
    </w:p>
    <w:p w14:paraId="241687CB">
      <w:pPr>
        <w:rPr>
          <w:rFonts w:hint="eastAsia" w:ascii="仿宋" w:hAnsi="仿宋" w:eastAsia="仿宋" w:cs="仿宋"/>
          <w:color w:val="000000" w:themeColor="text1"/>
          <w:kern w:val="0"/>
          <w:szCs w:val="21"/>
          <w14:textFill>
            <w14:solidFill>
              <w14:schemeClr w14:val="tx1"/>
            </w14:solidFill>
          </w14:textFill>
        </w:rPr>
      </w:pPr>
    </w:p>
    <w:p w14:paraId="239A102B">
      <w:pPr>
        <w:rPr>
          <w:rFonts w:hint="eastAsia" w:ascii="仿宋" w:hAnsi="仿宋" w:eastAsia="仿宋" w:cs="仿宋"/>
          <w:color w:val="000000" w:themeColor="text1"/>
          <w:szCs w:val="21"/>
          <w14:textFill>
            <w14:solidFill>
              <w14:schemeClr w14:val="tx1"/>
            </w14:solidFill>
          </w14:textFill>
        </w:rPr>
      </w:pPr>
    </w:p>
    <w:p w14:paraId="09B9E9F2">
      <w:pPr>
        <w:rPr>
          <w:rFonts w:hint="eastAsia" w:ascii="仿宋" w:hAnsi="仿宋" w:eastAsia="仿宋" w:cs="仿宋"/>
          <w:color w:val="000000" w:themeColor="text1"/>
          <w:kern w:val="0"/>
          <w:szCs w:val="21"/>
          <w14:textFill>
            <w14:solidFill>
              <w14:schemeClr w14:val="tx1"/>
            </w14:solidFill>
          </w14:textFill>
        </w:rPr>
      </w:pPr>
    </w:p>
    <w:p w14:paraId="2A7437AE">
      <w:pPr>
        <w:spacing w:line="440" w:lineRule="exact"/>
        <w:ind w:firstLine="3360" w:firstLineChars="16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名称（签章）：</w:t>
      </w:r>
    </w:p>
    <w:p w14:paraId="5F16EECC">
      <w:pPr>
        <w:spacing w:line="440" w:lineRule="exact"/>
        <w:ind w:firstLine="3360" w:firstLineChars="16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法定代表人（签字或盖章）：</w:t>
      </w:r>
    </w:p>
    <w:p w14:paraId="7CF96BD0">
      <w:pPr>
        <w:pStyle w:val="21"/>
        <w:ind w:left="1747" w:firstLine="3840" w:firstLineChars="16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日期:     年  月  日</w:t>
      </w:r>
    </w:p>
    <w:p w14:paraId="6355393B">
      <w:pPr>
        <w:rPr>
          <w:rFonts w:hint="eastAsia" w:ascii="仿宋" w:hAnsi="仿宋" w:eastAsia="仿宋" w:cs="仿宋"/>
          <w:color w:val="000000" w:themeColor="text1"/>
          <w:kern w:val="0"/>
          <w:szCs w:val="24"/>
          <w:lang w:eastAsia="en-US"/>
          <w14:textFill>
            <w14:solidFill>
              <w14:schemeClr w14:val="tx1"/>
            </w14:solidFill>
          </w14:textFill>
        </w:rPr>
      </w:pPr>
    </w:p>
    <w:p w14:paraId="7F9423BE">
      <w:pPr>
        <w:rPr>
          <w:rFonts w:hint="eastAsia" w:ascii="仿宋" w:hAnsi="仿宋" w:eastAsia="仿宋" w:cs="仿宋"/>
          <w:color w:val="000000" w:themeColor="text1"/>
          <w:kern w:val="0"/>
          <w:szCs w:val="24"/>
          <w:lang w:eastAsia="en-US"/>
          <w14:textFill>
            <w14:solidFill>
              <w14:schemeClr w14:val="tx1"/>
            </w14:solidFill>
          </w14:textFill>
        </w:rPr>
      </w:pPr>
      <w:r>
        <w:rPr>
          <w:rFonts w:hint="eastAsia" w:ascii="仿宋" w:hAnsi="仿宋" w:eastAsia="仿宋" w:cs="仿宋"/>
          <w:b/>
          <w:bCs/>
          <w:color w:val="000000" w:themeColor="text1"/>
          <w:kern w:val="0"/>
          <w:szCs w:val="24"/>
          <w14:textFill>
            <w14:solidFill>
              <w14:schemeClr w14:val="tx1"/>
            </w14:solidFill>
          </w14:textFill>
        </w:rPr>
        <w:t>。</w:t>
      </w:r>
      <w:r>
        <w:rPr>
          <w:rFonts w:hint="eastAsia" w:ascii="仿宋" w:hAnsi="仿宋" w:eastAsia="仿宋" w:cs="仿宋"/>
          <w:b/>
          <w:bCs/>
          <w:color w:val="000000" w:themeColor="text1"/>
          <w:kern w:val="0"/>
          <w:szCs w:val="24"/>
          <w:lang w:eastAsia="en-US"/>
          <w14:textFill>
            <w14:solidFill>
              <w14:schemeClr w14:val="tx1"/>
            </w14:solidFill>
          </w14:textFill>
        </w:rPr>
        <w:br w:type="page"/>
      </w:r>
    </w:p>
    <w:p w14:paraId="744E7FF4">
      <w:pPr>
        <w:rPr>
          <w:rFonts w:hint="eastAsia" w:ascii="仿宋" w:hAnsi="仿宋" w:eastAsia="仿宋" w:cs="仿宋"/>
          <w:color w:val="000000" w:themeColor="text1"/>
          <w:lang w:eastAsia="en-US"/>
          <w14:textFill>
            <w14:solidFill>
              <w14:schemeClr w14:val="tx1"/>
            </w14:solidFill>
          </w14:textFill>
        </w:rPr>
      </w:pPr>
    </w:p>
    <w:p w14:paraId="72E8AC1B">
      <w:pPr>
        <w:numPr>
          <w:ilvl w:val="0"/>
          <w:numId w:val="8"/>
        </w:numPr>
        <w:jc w:val="center"/>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参加政府采购活动前三年内，在经营活动中没有重大违法记录</w:t>
      </w:r>
    </w:p>
    <w:p w14:paraId="2CB50CD7">
      <w:pPr>
        <w:jc w:val="center"/>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的书面声明</w:t>
      </w:r>
    </w:p>
    <w:p w14:paraId="560FB06A">
      <w:pPr>
        <w:spacing w:before="75" w:line="227" w:lineRule="auto"/>
        <w:ind w:left="503"/>
        <w:jc w:val="center"/>
        <w:rPr>
          <w:rFonts w:hint="eastAsia" w:ascii="仿宋" w:hAnsi="仿宋" w:eastAsia="仿宋" w:cs="仿宋"/>
          <w:color w:val="000000" w:themeColor="text1"/>
          <w:spacing w:val="7"/>
          <w:sz w:val="23"/>
          <w:szCs w:val="23"/>
          <w14:textFill>
            <w14:solidFill>
              <w14:schemeClr w14:val="tx1"/>
            </w14:solidFill>
          </w14:textFill>
        </w:rPr>
      </w:pPr>
    </w:p>
    <w:p w14:paraId="79BA5790">
      <w:pPr>
        <w:spacing w:before="75" w:line="227" w:lineRule="auto"/>
        <w:ind w:left="503"/>
        <w:jc w:val="center"/>
        <w:rPr>
          <w:rFonts w:hint="eastAsia" w:ascii="仿宋" w:hAnsi="仿宋" w:eastAsia="仿宋" w:cs="仿宋"/>
          <w:b/>
          <w:bCs/>
          <w:color w:val="000000" w:themeColor="text1"/>
          <w:spacing w:val="7"/>
          <w:sz w:val="24"/>
          <w:szCs w:val="24"/>
          <w14:textFill>
            <w14:solidFill>
              <w14:schemeClr w14:val="tx1"/>
            </w14:solidFill>
          </w14:textFill>
        </w:rPr>
      </w:pPr>
      <w:r>
        <w:rPr>
          <w:rFonts w:hint="eastAsia" w:ascii="仿宋" w:hAnsi="仿宋" w:eastAsia="仿宋" w:cs="仿宋"/>
          <w:b/>
          <w:bCs/>
          <w:color w:val="000000" w:themeColor="text1"/>
          <w:spacing w:val="7"/>
          <w:sz w:val="24"/>
          <w:szCs w:val="24"/>
          <w14:textFill>
            <w14:solidFill>
              <w14:schemeClr w14:val="tx1"/>
            </w14:solidFill>
          </w14:textFill>
        </w:rPr>
        <w:t>（提供声明函，格式自拟）</w:t>
      </w:r>
    </w:p>
    <w:p w14:paraId="5D0ABD6A">
      <w:pPr>
        <w:rPr>
          <w:rFonts w:hint="eastAsia" w:ascii="仿宋" w:hAnsi="仿宋" w:eastAsia="仿宋" w:cs="仿宋"/>
          <w:color w:val="000000" w:themeColor="text1"/>
          <w:spacing w:val="7"/>
          <w:sz w:val="23"/>
          <w:szCs w:val="23"/>
          <w14:textFill>
            <w14:solidFill>
              <w14:schemeClr w14:val="tx1"/>
            </w14:solidFill>
          </w14:textFill>
        </w:rPr>
      </w:pPr>
    </w:p>
    <w:p w14:paraId="1D319B23">
      <w:pPr>
        <w:rPr>
          <w:rFonts w:hint="eastAsia" w:ascii="仿宋" w:hAnsi="仿宋" w:eastAsia="仿宋" w:cs="仿宋"/>
          <w:color w:val="000000" w:themeColor="text1"/>
          <w:spacing w:val="7"/>
          <w:sz w:val="23"/>
          <w:szCs w:val="23"/>
          <w14:textFill>
            <w14:solidFill>
              <w14:schemeClr w14:val="tx1"/>
            </w14:solidFill>
          </w14:textFill>
        </w:rPr>
      </w:pPr>
    </w:p>
    <w:p w14:paraId="37FC4370">
      <w:pPr>
        <w:rPr>
          <w:rFonts w:hint="eastAsia" w:ascii="仿宋" w:hAnsi="仿宋" w:eastAsia="仿宋" w:cs="仿宋"/>
          <w:color w:val="000000" w:themeColor="text1"/>
          <w:spacing w:val="7"/>
          <w:sz w:val="23"/>
          <w:szCs w:val="23"/>
          <w14:textFill>
            <w14:solidFill>
              <w14:schemeClr w14:val="tx1"/>
            </w14:solidFill>
          </w14:textFill>
        </w:rPr>
      </w:pPr>
    </w:p>
    <w:p w14:paraId="1503575C">
      <w:pPr>
        <w:rPr>
          <w:rFonts w:hint="eastAsia" w:ascii="仿宋" w:hAnsi="仿宋" w:eastAsia="仿宋" w:cs="仿宋"/>
          <w:color w:val="000000" w:themeColor="text1"/>
          <w:spacing w:val="7"/>
          <w:sz w:val="23"/>
          <w:szCs w:val="23"/>
          <w14:textFill>
            <w14:solidFill>
              <w14:schemeClr w14:val="tx1"/>
            </w14:solidFill>
          </w14:textFill>
        </w:rPr>
      </w:pPr>
    </w:p>
    <w:p w14:paraId="2EE80A15">
      <w:pPr>
        <w:rPr>
          <w:rFonts w:hint="eastAsia" w:ascii="仿宋" w:hAnsi="仿宋" w:eastAsia="仿宋" w:cs="仿宋"/>
          <w:color w:val="000000" w:themeColor="text1"/>
          <w:spacing w:val="7"/>
          <w:sz w:val="23"/>
          <w:szCs w:val="23"/>
          <w14:textFill>
            <w14:solidFill>
              <w14:schemeClr w14:val="tx1"/>
            </w14:solidFill>
          </w14:textFill>
        </w:rPr>
      </w:pPr>
    </w:p>
    <w:p w14:paraId="58F0121C">
      <w:pPr>
        <w:rPr>
          <w:rFonts w:hint="eastAsia" w:ascii="仿宋" w:hAnsi="仿宋" w:eastAsia="仿宋" w:cs="仿宋"/>
          <w:color w:val="000000" w:themeColor="text1"/>
          <w:spacing w:val="7"/>
          <w:sz w:val="23"/>
          <w:szCs w:val="23"/>
          <w14:textFill>
            <w14:solidFill>
              <w14:schemeClr w14:val="tx1"/>
            </w14:solidFill>
          </w14:textFill>
        </w:rPr>
      </w:pPr>
    </w:p>
    <w:p w14:paraId="028F7E34">
      <w:pPr>
        <w:rPr>
          <w:rFonts w:hint="eastAsia" w:ascii="仿宋" w:hAnsi="仿宋" w:eastAsia="仿宋" w:cs="仿宋"/>
          <w:color w:val="000000" w:themeColor="text1"/>
          <w:spacing w:val="7"/>
          <w:sz w:val="23"/>
          <w:szCs w:val="23"/>
          <w14:textFill>
            <w14:solidFill>
              <w14:schemeClr w14:val="tx1"/>
            </w14:solidFill>
          </w14:textFill>
        </w:rPr>
      </w:pPr>
    </w:p>
    <w:p w14:paraId="301481CC">
      <w:pPr>
        <w:rPr>
          <w:rFonts w:hint="eastAsia" w:ascii="仿宋" w:hAnsi="仿宋" w:eastAsia="仿宋" w:cs="仿宋"/>
          <w:color w:val="000000" w:themeColor="text1"/>
          <w:spacing w:val="7"/>
          <w:sz w:val="23"/>
          <w:szCs w:val="23"/>
          <w14:textFill>
            <w14:solidFill>
              <w14:schemeClr w14:val="tx1"/>
            </w14:solidFill>
          </w14:textFill>
        </w:rPr>
      </w:pPr>
    </w:p>
    <w:p w14:paraId="6605DEEF">
      <w:pPr>
        <w:rPr>
          <w:rFonts w:hint="eastAsia" w:ascii="仿宋" w:hAnsi="仿宋" w:eastAsia="仿宋" w:cs="仿宋"/>
          <w:color w:val="000000" w:themeColor="text1"/>
          <w:spacing w:val="7"/>
          <w:sz w:val="23"/>
          <w:szCs w:val="23"/>
          <w14:textFill>
            <w14:solidFill>
              <w14:schemeClr w14:val="tx1"/>
            </w14:solidFill>
          </w14:textFill>
        </w:rPr>
      </w:pPr>
    </w:p>
    <w:p w14:paraId="4AA2CFA3">
      <w:pPr>
        <w:rPr>
          <w:rFonts w:hint="eastAsia" w:ascii="仿宋" w:hAnsi="仿宋" w:eastAsia="仿宋" w:cs="仿宋"/>
          <w:color w:val="000000" w:themeColor="text1"/>
          <w14:textFill>
            <w14:solidFill>
              <w14:schemeClr w14:val="tx1"/>
            </w14:solidFill>
          </w14:textFill>
        </w:rPr>
      </w:pPr>
    </w:p>
    <w:p w14:paraId="2E06D06A">
      <w:pPr>
        <w:rPr>
          <w:rFonts w:hint="eastAsia" w:ascii="仿宋" w:hAnsi="仿宋" w:eastAsia="仿宋" w:cs="仿宋"/>
          <w:color w:val="000000" w:themeColor="text1"/>
          <w:sz w:val="24"/>
          <w:szCs w:val="24"/>
          <w14:textFill>
            <w14:solidFill>
              <w14:schemeClr w14:val="tx1"/>
            </w14:solidFill>
          </w14:textFill>
        </w:rPr>
      </w:pPr>
    </w:p>
    <w:p w14:paraId="0B8EFE63">
      <w:pPr>
        <w:spacing w:line="440" w:lineRule="exact"/>
        <w:ind w:firstLine="3360" w:firstLineChars="16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名称（签章）：</w:t>
      </w:r>
    </w:p>
    <w:p w14:paraId="61B3F3DA">
      <w:pPr>
        <w:spacing w:line="440" w:lineRule="exact"/>
        <w:ind w:firstLine="3360" w:firstLineChars="16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法定代表人（签字或盖章）：</w:t>
      </w:r>
    </w:p>
    <w:p w14:paraId="79BBBBD8">
      <w:pPr>
        <w:pStyle w:val="21"/>
        <w:ind w:left="1747" w:firstLine="3840" w:firstLineChars="16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日期:     年  月  日</w:t>
      </w:r>
    </w:p>
    <w:p w14:paraId="437385F8">
      <w:pPr>
        <w:rPr>
          <w:rFonts w:hint="eastAsia" w:ascii="仿宋" w:hAnsi="仿宋" w:eastAsia="仿宋" w:cs="仿宋"/>
          <w:color w:val="000000" w:themeColor="text1"/>
          <w:sz w:val="24"/>
          <w:szCs w:val="24"/>
          <w14:textFill>
            <w14:solidFill>
              <w14:schemeClr w14:val="tx1"/>
            </w14:solidFill>
          </w14:textFill>
        </w:rPr>
      </w:pPr>
    </w:p>
    <w:p w14:paraId="736FD765">
      <w:pPr>
        <w:rPr>
          <w:rFonts w:hint="eastAsia" w:ascii="仿宋" w:hAnsi="仿宋" w:eastAsia="仿宋" w:cs="仿宋"/>
          <w:color w:val="000000" w:themeColor="text1"/>
          <w:sz w:val="24"/>
          <w:szCs w:val="24"/>
          <w14:textFill>
            <w14:solidFill>
              <w14:schemeClr w14:val="tx1"/>
            </w14:solidFill>
          </w14:textFill>
        </w:rPr>
      </w:pPr>
    </w:p>
    <w:p w14:paraId="6B168132">
      <w:pP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注：未提供者视为不响应招标文件资格要求，作否决投标处理</w:t>
      </w:r>
    </w:p>
    <w:p w14:paraId="59F6EBF8">
      <w:pP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br w:type="page"/>
      </w:r>
    </w:p>
    <w:p w14:paraId="10D9A7AD">
      <w:pPr>
        <w:widowControl/>
        <w:numPr>
          <w:ilvl w:val="0"/>
          <w:numId w:val="9"/>
        </w:numPr>
        <w:spacing w:line="240" w:lineRule="auto"/>
        <w:jc w:val="center"/>
        <w:outlineLvl w:val="0"/>
        <w:rPr>
          <w:rFonts w:hint="eastAsia" w:ascii="仿宋" w:hAnsi="仿宋" w:eastAsia="仿宋" w:cs="仿宋"/>
          <w:b/>
          <w:bCs/>
          <w:color w:val="000000" w:themeColor="text1"/>
          <w:sz w:val="28"/>
          <w:szCs w:val="28"/>
          <w14:textFill>
            <w14:solidFill>
              <w14:schemeClr w14:val="tx1"/>
            </w14:solidFill>
          </w14:textFill>
        </w:rPr>
      </w:pPr>
      <w:bookmarkStart w:id="390" w:name="_Toc270"/>
      <w:r>
        <w:rPr>
          <w:rFonts w:hint="eastAsia" w:ascii="仿宋" w:hAnsi="仿宋" w:eastAsia="仿宋" w:cs="仿宋"/>
          <w:b/>
          <w:bCs/>
          <w:color w:val="000000" w:themeColor="text1"/>
          <w:kern w:val="0"/>
          <w:sz w:val="28"/>
          <w:szCs w:val="28"/>
          <w14:textFill>
            <w14:solidFill>
              <w14:schemeClr w14:val="tx1"/>
            </w14:solidFill>
          </w14:textFill>
        </w:rPr>
        <w:t>服务承诺</w:t>
      </w:r>
      <w:r>
        <w:rPr>
          <w:rFonts w:hint="eastAsia" w:ascii="仿宋" w:hAnsi="仿宋" w:eastAsia="仿宋" w:cs="仿宋"/>
          <w:b/>
          <w:bCs/>
          <w:color w:val="000000" w:themeColor="text1"/>
          <w:sz w:val="28"/>
          <w:szCs w:val="28"/>
          <w14:textFill>
            <w14:solidFill>
              <w14:schemeClr w14:val="tx1"/>
            </w14:solidFill>
          </w14:textFill>
        </w:rPr>
        <w:t>（自行编制）</w:t>
      </w:r>
      <w:bookmarkEnd w:id="390"/>
    </w:p>
    <w:p w14:paraId="0910DA1C">
      <w:pPr>
        <w:widowControl/>
        <w:spacing w:line="240" w:lineRule="auto"/>
        <w:outlineLvl w:val="0"/>
        <w:rPr>
          <w:rFonts w:hint="eastAsia" w:ascii="仿宋" w:hAnsi="仿宋" w:eastAsia="仿宋" w:cs="仿宋"/>
          <w:color w:val="000000" w:themeColor="text1"/>
          <w:sz w:val="28"/>
          <w:szCs w:val="28"/>
          <w14:textFill>
            <w14:solidFill>
              <w14:schemeClr w14:val="tx1"/>
            </w14:solidFill>
          </w14:textFill>
        </w:rPr>
      </w:pPr>
    </w:p>
    <w:p w14:paraId="3A09ADE7">
      <w:pPr>
        <w:adjustRightInd w:val="0"/>
        <w:snapToGrid w:val="0"/>
        <w:spacing w:line="360" w:lineRule="auto"/>
        <w:ind w:firstLine="420" w:firstLineChars="20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项目服务承诺包括但不限于服务承诺内容、服务响应方案、服务人员配备、交流培训目标、组织纪律、履约验收安排等5项内容，格式内容自拟。（参照“第四章”详细评分标准编制，格式内容自拟）</w:t>
      </w:r>
    </w:p>
    <w:p w14:paraId="113985FF">
      <w:pPr>
        <w:adjustRightInd w:val="0"/>
        <w:snapToGrid w:val="0"/>
        <w:spacing w:line="360" w:lineRule="auto"/>
        <w:ind w:firstLine="420" w:firstLineChars="200"/>
        <w:jc w:val="left"/>
        <w:rPr>
          <w:rFonts w:hint="eastAsia" w:ascii="仿宋" w:hAnsi="仿宋" w:eastAsia="仿宋" w:cs="仿宋"/>
          <w:color w:val="000000" w:themeColor="text1"/>
          <w:szCs w:val="21"/>
          <w14:textFill>
            <w14:solidFill>
              <w14:schemeClr w14:val="tx1"/>
            </w14:solidFill>
          </w14:textFill>
        </w:rPr>
      </w:pPr>
    </w:p>
    <w:p w14:paraId="7196BC4C">
      <w:pPr>
        <w:pStyle w:val="8"/>
        <w:rPr>
          <w:color w:val="000000" w:themeColor="text1"/>
          <w:szCs w:val="21"/>
          <w14:textFill>
            <w14:solidFill>
              <w14:schemeClr w14:val="tx1"/>
            </w14:solidFill>
          </w14:textFill>
        </w:rPr>
      </w:pPr>
    </w:p>
    <w:p w14:paraId="4A45628C">
      <w:pPr>
        <w:spacing w:line="240" w:lineRule="auto"/>
        <w:outlineLvl w:val="2"/>
        <w:rPr>
          <w:rFonts w:hint="eastAsia" w:ascii="仿宋" w:hAnsi="仿宋" w:eastAsia="仿宋" w:cs="仿宋"/>
          <w:b/>
          <w:bCs/>
          <w:color w:val="000000" w:themeColor="text1"/>
          <w:szCs w:val="21"/>
          <w14:textFill>
            <w14:solidFill>
              <w14:schemeClr w14:val="tx1"/>
            </w14:solidFill>
          </w14:textFill>
        </w:rPr>
      </w:pPr>
    </w:p>
    <w:p w14:paraId="2AB7CE04">
      <w:pPr>
        <w:spacing w:line="240" w:lineRule="auto"/>
        <w:ind w:left="3280"/>
        <w:outlineLvl w:val="1"/>
        <w:rPr>
          <w:rFonts w:hint="eastAsia" w:ascii="仿宋" w:hAnsi="仿宋" w:eastAsia="仿宋" w:cs="仿宋"/>
          <w:b/>
          <w:bCs/>
          <w:color w:val="000000" w:themeColor="text1"/>
          <w:szCs w:val="21"/>
          <w14:textFill>
            <w14:solidFill>
              <w14:schemeClr w14:val="tx1"/>
            </w14:solidFill>
          </w14:textFill>
        </w:rPr>
      </w:pPr>
    </w:p>
    <w:p w14:paraId="20E1BB74">
      <w:pPr>
        <w:spacing w:line="440" w:lineRule="exact"/>
        <w:ind w:firstLine="3360" w:firstLineChars="16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名称（签章）：</w:t>
      </w:r>
    </w:p>
    <w:p w14:paraId="30CBDD31">
      <w:pPr>
        <w:spacing w:line="440" w:lineRule="exact"/>
        <w:ind w:firstLine="3360" w:firstLineChars="16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法定代表人或委托代理人（签字或盖章）：</w:t>
      </w:r>
    </w:p>
    <w:p w14:paraId="095D4C5E">
      <w:pPr>
        <w:spacing w:line="240" w:lineRule="auto"/>
        <w:ind w:left="3280" w:firstLine="1050" w:firstLineChars="5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日期:     年  月 </w:t>
      </w:r>
    </w:p>
    <w:p w14:paraId="3A10760F">
      <w:pPr>
        <w:ind w:firstLine="2310" w:firstLineChars="1100"/>
        <w:rPr>
          <w:rFonts w:hint="eastAsia" w:ascii="仿宋" w:hAnsi="仿宋" w:eastAsia="仿宋" w:cs="仿宋"/>
          <w:color w:val="000000" w:themeColor="text1"/>
          <w:szCs w:val="21"/>
          <w14:textFill>
            <w14:solidFill>
              <w14:schemeClr w14:val="tx1"/>
            </w14:solidFill>
          </w14:textFill>
        </w:rPr>
      </w:pPr>
    </w:p>
    <w:p w14:paraId="247CCFF2">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p>
    <w:p w14:paraId="5809241E">
      <w:pPr>
        <w:pStyle w:val="4"/>
        <w:rPr>
          <w:rFonts w:hint="eastAsia" w:ascii="仿宋" w:hAnsi="仿宋" w:eastAsia="仿宋" w:cs="仿宋"/>
          <w:color w:val="000000" w:themeColor="text1"/>
          <w:sz w:val="21"/>
          <w:szCs w:val="21"/>
          <w14:textFill>
            <w14:solidFill>
              <w14:schemeClr w14:val="tx1"/>
            </w14:solidFill>
          </w14:textFill>
        </w:rPr>
        <w:sectPr>
          <w:headerReference r:id="rId9" w:type="default"/>
          <w:footerReference r:id="rId10" w:type="default"/>
          <w:pgSz w:w="11906" w:h="16838"/>
          <w:pgMar w:top="1418" w:right="1191" w:bottom="1418" w:left="1361" w:header="851" w:footer="992" w:gutter="0"/>
          <w:cols w:space="720" w:num="1"/>
          <w:formProt w:val="0"/>
          <w:docGrid w:type="lines" w:linePitch="312" w:charSpace="43007"/>
        </w:sectPr>
      </w:pPr>
    </w:p>
    <w:p w14:paraId="6611F812">
      <w:pPr>
        <w:pStyle w:val="4"/>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13、投标保证金缴纳凭证</w:t>
      </w:r>
    </w:p>
    <w:p w14:paraId="316B80C8">
      <w:pPr>
        <w:pStyle w:val="4"/>
        <w:jc w:val="center"/>
        <w:rPr>
          <w:rFonts w:hint="eastAsia" w:ascii="仿宋" w:hAnsi="仿宋" w:eastAsia="仿宋" w:cs="仿宋"/>
          <w:color w:val="000000" w:themeColor="text1"/>
          <w:sz w:val="28"/>
          <w:szCs w:val="28"/>
          <w:lang w:val="zh-CN"/>
          <w14:textFill>
            <w14:solidFill>
              <w14:schemeClr w14:val="tx1"/>
            </w14:solidFill>
          </w14:textFill>
        </w:rPr>
      </w:pPr>
    </w:p>
    <w:p w14:paraId="45FE4008">
      <w:pPr>
        <w:pStyle w:val="4"/>
        <w:jc w:val="center"/>
        <w:rPr>
          <w:rFonts w:hint="eastAsia" w:ascii="仿宋" w:hAnsi="仿宋" w:eastAsia="仿宋" w:cs="仿宋"/>
          <w:color w:val="000000" w:themeColor="text1"/>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2A7A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jc w:val="center"/>
        </w:trPr>
        <w:tc>
          <w:tcPr>
            <w:tcW w:w="9780" w:type="dxa"/>
          </w:tcPr>
          <w:p w14:paraId="57571D97">
            <w:pPr>
              <w:pStyle w:val="7"/>
              <w:spacing w:line="240" w:lineRule="auto"/>
              <w:rPr>
                <w:rFonts w:hint="eastAsia" w:ascii="仿宋" w:hAnsi="仿宋" w:eastAsia="仿宋" w:cs="仿宋"/>
                <w:b/>
                <w:bCs/>
                <w:color w:val="000000" w:themeColor="text1"/>
                <w:sz w:val="28"/>
                <w:szCs w:val="28"/>
                <w14:textFill>
                  <w14:solidFill>
                    <w14:schemeClr w14:val="tx1"/>
                  </w14:solidFill>
                </w14:textFill>
              </w:rPr>
            </w:pPr>
          </w:p>
          <w:p w14:paraId="273E8C99">
            <w:pPr>
              <w:pStyle w:val="7"/>
              <w:spacing w:line="240" w:lineRule="auto"/>
              <w:rPr>
                <w:rFonts w:hint="eastAsia" w:ascii="仿宋" w:hAnsi="仿宋" w:eastAsia="仿宋" w:cs="仿宋"/>
                <w:b/>
                <w:bCs/>
                <w:color w:val="000000" w:themeColor="text1"/>
                <w:sz w:val="28"/>
                <w:szCs w:val="28"/>
                <w14:textFill>
                  <w14:solidFill>
                    <w14:schemeClr w14:val="tx1"/>
                  </w14:solidFill>
                </w14:textFill>
              </w:rPr>
            </w:pPr>
          </w:p>
          <w:p w14:paraId="1B7D4FBE">
            <w:pPr>
              <w:pStyle w:val="7"/>
              <w:spacing w:line="240" w:lineRule="auto"/>
              <w:jc w:val="center"/>
              <w:rPr>
                <w:rFonts w:hint="eastAsia" w:ascii="仿宋" w:hAnsi="仿宋" w:eastAsia="仿宋" w:cs="仿宋"/>
                <w:b/>
                <w:bCs/>
                <w:color w:val="000000" w:themeColor="text1"/>
                <w:sz w:val="28"/>
                <w:szCs w:val="28"/>
                <w14:textFill>
                  <w14:solidFill>
                    <w14:schemeClr w14:val="tx1"/>
                  </w14:solidFill>
                </w14:textFill>
              </w:rPr>
            </w:pPr>
          </w:p>
          <w:p w14:paraId="2E290CEB">
            <w:pPr>
              <w:pStyle w:val="7"/>
              <w:spacing w:line="240" w:lineRule="auto"/>
              <w:rPr>
                <w:rFonts w:hint="eastAsia" w:ascii="仿宋" w:hAnsi="仿宋" w:eastAsia="仿宋" w:cs="仿宋"/>
                <w:b/>
                <w:bCs/>
                <w:color w:val="000000" w:themeColor="text1"/>
                <w:sz w:val="28"/>
                <w:szCs w:val="28"/>
                <w14:textFill>
                  <w14:solidFill>
                    <w14:schemeClr w14:val="tx1"/>
                  </w14:solidFill>
                </w14:textFill>
              </w:rPr>
            </w:pPr>
          </w:p>
          <w:p w14:paraId="09566BDE">
            <w:pPr>
              <w:pStyle w:val="7"/>
              <w:spacing w:line="24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投标保证金银行电子回单或保函</w:t>
            </w:r>
          </w:p>
        </w:tc>
      </w:tr>
    </w:tbl>
    <w:p w14:paraId="486C93EC">
      <w:pPr>
        <w:pStyle w:val="4"/>
        <w:jc w:val="center"/>
        <w:rPr>
          <w:rFonts w:hint="eastAsia" w:ascii="仿宋" w:hAnsi="仿宋" w:eastAsia="仿宋" w:cs="仿宋"/>
          <w:color w:val="000000" w:themeColor="text1"/>
          <w:sz w:val="28"/>
          <w:szCs w:val="28"/>
          <w14:textFill>
            <w14:solidFill>
              <w14:schemeClr w14:val="tx1"/>
            </w14:solidFill>
          </w14:textFill>
        </w:rPr>
      </w:pPr>
    </w:p>
    <w:p w14:paraId="522278CD">
      <w:pPr>
        <w:pStyle w:val="4"/>
        <w:jc w:val="center"/>
        <w:rPr>
          <w:rFonts w:hint="eastAsia" w:ascii="仿宋" w:hAnsi="仿宋" w:eastAsia="仿宋" w:cs="仿宋"/>
          <w:color w:val="000000" w:themeColor="text1"/>
          <w:sz w:val="28"/>
          <w:szCs w:val="28"/>
          <w14:textFill>
            <w14:solidFill>
              <w14:schemeClr w14:val="tx1"/>
            </w14:solidFill>
          </w14:textFill>
        </w:rPr>
      </w:pPr>
    </w:p>
    <w:p w14:paraId="3414B22A">
      <w:pPr>
        <w:pStyle w:val="4"/>
        <w:jc w:val="center"/>
        <w:rPr>
          <w:rFonts w:hint="eastAsia" w:ascii="仿宋" w:hAnsi="仿宋" w:eastAsia="仿宋" w:cs="仿宋"/>
          <w:color w:val="000000" w:themeColor="text1"/>
          <w:sz w:val="28"/>
          <w:szCs w:val="28"/>
          <w14:textFill>
            <w14:solidFill>
              <w14:schemeClr w14:val="tx1"/>
            </w14:solidFill>
          </w14:textFill>
        </w:rPr>
      </w:pPr>
    </w:p>
    <w:p w14:paraId="7EFA9A61">
      <w:pPr>
        <w:pStyle w:val="4"/>
        <w:jc w:val="center"/>
        <w:rPr>
          <w:rFonts w:hint="eastAsia" w:ascii="仿宋" w:hAnsi="仿宋" w:eastAsia="仿宋" w:cs="仿宋"/>
          <w:color w:val="000000" w:themeColor="text1"/>
          <w:sz w:val="28"/>
          <w:szCs w:val="28"/>
          <w14:textFill>
            <w14:solidFill>
              <w14:schemeClr w14:val="tx1"/>
            </w14:solidFill>
          </w14:textFill>
        </w:rPr>
      </w:pPr>
    </w:p>
    <w:p w14:paraId="363C8A20">
      <w:pPr>
        <w:pStyle w:val="4"/>
        <w:jc w:val="center"/>
        <w:rPr>
          <w:rFonts w:hint="eastAsia" w:ascii="仿宋" w:hAnsi="仿宋" w:eastAsia="仿宋" w:cs="仿宋"/>
          <w:color w:val="000000" w:themeColor="text1"/>
          <w:sz w:val="28"/>
          <w:szCs w:val="28"/>
          <w14:textFill>
            <w14:solidFill>
              <w14:schemeClr w14:val="tx1"/>
            </w14:solidFill>
          </w14:textFill>
        </w:rPr>
        <w:sectPr>
          <w:pgSz w:w="11906" w:h="16838"/>
          <w:pgMar w:top="1418" w:right="1247" w:bottom="1418" w:left="1418" w:header="851" w:footer="992" w:gutter="0"/>
          <w:cols w:space="720" w:num="1"/>
          <w:formProt w:val="0"/>
          <w:docGrid w:type="lines" w:linePitch="312" w:charSpace="43007"/>
        </w:sectPr>
      </w:pPr>
    </w:p>
    <w:p w14:paraId="6E96167C">
      <w:pPr>
        <w:pStyle w:val="3"/>
        <w:numPr>
          <w:ilvl w:val="1"/>
          <w:numId w:val="0"/>
        </w:numPr>
        <w:spacing w:before="0" w:after="0" w:line="240" w:lineRule="auto"/>
        <w:jc w:val="center"/>
        <w:rPr>
          <w:rFonts w:hint="eastAsia" w:ascii="仿宋" w:hAnsi="仿宋" w:eastAsia="仿宋" w:cs="仿宋"/>
          <w:bCs/>
          <w:color w:val="000000" w:themeColor="text1"/>
          <w:sz w:val="28"/>
          <w:szCs w:val="28"/>
          <w14:textFill>
            <w14:solidFill>
              <w14:schemeClr w14:val="tx1"/>
            </w14:solidFill>
          </w14:textFill>
        </w:rPr>
      </w:pPr>
      <w:bookmarkStart w:id="391" w:name="_Toc16389"/>
      <w:r>
        <w:rPr>
          <w:rFonts w:hint="eastAsia" w:ascii="仿宋" w:hAnsi="仿宋" w:eastAsia="仿宋" w:cs="仿宋"/>
          <w:color w:val="000000" w:themeColor="text1"/>
          <w:sz w:val="28"/>
          <w:szCs w:val="28"/>
          <w14:textFill>
            <w14:solidFill>
              <w14:schemeClr w14:val="tx1"/>
            </w14:solidFill>
          </w14:textFill>
        </w:rPr>
        <w:t>14、</w:t>
      </w:r>
      <w:r>
        <w:rPr>
          <w:rFonts w:hint="eastAsia" w:ascii="仿宋" w:hAnsi="仿宋" w:eastAsia="仿宋" w:cs="仿宋"/>
          <w:bCs/>
          <w:color w:val="000000" w:themeColor="text1"/>
          <w:sz w:val="28"/>
          <w:szCs w:val="28"/>
          <w14:textFill>
            <w14:solidFill>
              <w14:schemeClr w14:val="tx1"/>
            </w14:solidFill>
          </w14:textFill>
        </w:rPr>
        <w:t>满足政府采购法第二十二条规定需提供的资格证明文件</w:t>
      </w:r>
      <w:bookmarkEnd w:id="391"/>
    </w:p>
    <w:p w14:paraId="5D5AF19C">
      <w:pPr>
        <w:spacing w:line="500" w:lineRule="exact"/>
        <w:ind w:firstLine="422"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附件一、</w:t>
      </w:r>
      <w:r>
        <w:rPr>
          <w:rFonts w:hint="eastAsia" w:ascii="仿宋" w:hAnsi="仿宋" w:eastAsia="仿宋" w:cs="仿宋"/>
          <w:color w:val="000000" w:themeColor="text1"/>
          <w14:textFill>
            <w14:solidFill>
              <w14:schemeClr w14:val="tx1"/>
            </w14:solidFill>
          </w14:textFill>
        </w:rPr>
        <w:t>有依法缴纳税收和社会保障资金的良好记录：提供近段时间内连续三个月的完税证明或依法报税资料（新成立不足3个月的按实际情况发生提供，成立时间超过3个月的零申报的需提供依法报税资料）；</w:t>
      </w:r>
    </w:p>
    <w:p w14:paraId="561B2371">
      <w:pPr>
        <w:spacing w:line="500" w:lineRule="exact"/>
        <w:ind w:firstLine="422"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附件二、</w:t>
      </w:r>
      <w:r>
        <w:rPr>
          <w:rFonts w:hint="eastAsia" w:ascii="仿宋" w:hAnsi="仿宋" w:eastAsia="仿宋" w:cs="仿宋"/>
          <w:color w:val="000000" w:themeColor="text1"/>
          <w14:textFill>
            <w14:solidFill>
              <w14:schemeClr w14:val="tx1"/>
            </w14:solidFill>
          </w14:textFill>
        </w:rPr>
        <w:t>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b/>
          <w:bCs/>
          <w:color w:val="000000" w:themeColor="text1"/>
          <w14:textFill>
            <w14:solidFill>
              <w14:schemeClr w14:val="tx1"/>
            </w14:solidFill>
          </w14:textFill>
        </w:rPr>
        <w:t>；</w:t>
      </w:r>
    </w:p>
    <w:p w14:paraId="40E0399C">
      <w:pPr>
        <w:spacing w:line="500" w:lineRule="exact"/>
        <w:ind w:firstLine="422"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附件三、</w:t>
      </w:r>
      <w:r>
        <w:rPr>
          <w:rFonts w:hint="eastAsia" w:ascii="仿宋" w:hAnsi="仿宋" w:eastAsia="仿宋" w:cs="仿宋"/>
          <w:color w:val="000000" w:themeColor="text1"/>
          <w14:textFill>
            <w14:solidFill>
              <w14:schemeClr w14:val="tx1"/>
            </w14:solidFill>
          </w14:textFill>
        </w:rPr>
        <w:t>具有良好的商业信誉和健全的财务会计制度：提供2023年度或20</w:t>
      </w:r>
    </w:p>
    <w:p w14:paraId="2C3D43B0">
      <w:pPr>
        <w:spacing w:line="500" w:lineRule="exact"/>
        <w:ind w:firstLine="420"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24年度由第三方审计机构出具的在注册会计师行业统一监管平台备案赋码的审计报告（2025年新成立的公司按实际发生的情况提供银行出具的资信证明）和健全的财务会计制度（财务会计制度需单独提供）；</w:t>
      </w:r>
    </w:p>
    <w:p w14:paraId="0A9C3A7D">
      <w:pPr>
        <w:spacing w:line="500" w:lineRule="exact"/>
        <w:ind w:firstLine="422" w:firstLineChars="200"/>
        <w:rPr>
          <w:rFonts w:hint="eastAsia" w:ascii="仿宋" w:hAnsi="仿宋" w:eastAsia="仿宋" w:cs="仿宋"/>
          <w:color w:val="000000" w:themeColor="text1"/>
          <w:lang w:val="zh-CN"/>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 xml:space="preserve">附件四、 </w:t>
      </w:r>
      <w:r>
        <w:rPr>
          <w:rFonts w:hint="eastAsia" w:ascii="仿宋" w:hAnsi="仿宋" w:eastAsia="仿宋" w:cs="仿宋"/>
          <w:color w:val="000000" w:themeColor="text1"/>
          <w14:textFill>
            <w14:solidFill>
              <w14:schemeClr w14:val="tx1"/>
            </w14:solidFill>
          </w14:textFill>
        </w:rPr>
        <w:t>投标人认为有必要的其他文件</w:t>
      </w:r>
    </w:p>
    <w:p w14:paraId="16A61E4D">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279F6C68">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76BC3013">
      <w:pPr>
        <w:jc w:val="center"/>
        <w:rPr>
          <w:rFonts w:hint="eastAsia" w:ascii="仿宋" w:hAnsi="仿宋" w:eastAsia="仿宋" w:cs="仿宋"/>
          <w:color w:val="000000" w:themeColor="text1"/>
          <w:kern w:val="0"/>
          <w:sz w:val="28"/>
          <w:szCs w:val="40"/>
          <w:lang w:val="zh-CN"/>
          <w14:textFill>
            <w14:solidFill>
              <w14:schemeClr w14:val="tx1"/>
            </w14:solidFill>
          </w14:textFill>
        </w:rPr>
      </w:pPr>
      <w:r>
        <w:rPr>
          <w:rFonts w:hint="eastAsia" w:ascii="仿宋" w:hAnsi="仿宋" w:eastAsia="仿宋" w:cs="仿宋"/>
          <w:b/>
          <w:bCs/>
          <w:color w:val="000000" w:themeColor="text1"/>
          <w:kern w:val="0"/>
          <w:sz w:val="28"/>
          <w:szCs w:val="40"/>
          <w14:textFill>
            <w14:solidFill>
              <w14:schemeClr w14:val="tx1"/>
            </w14:solidFill>
          </w14:textFill>
        </w:rPr>
        <w:t>15</w:t>
      </w:r>
      <w:r>
        <w:rPr>
          <w:rFonts w:hint="eastAsia" w:ascii="仿宋" w:hAnsi="仿宋" w:eastAsia="仿宋" w:cs="仿宋"/>
          <w:b/>
          <w:bCs/>
          <w:color w:val="000000" w:themeColor="text1"/>
          <w:kern w:val="0"/>
          <w:sz w:val="28"/>
          <w:szCs w:val="40"/>
          <w:lang w:val="zh-CN"/>
          <w14:textFill>
            <w14:solidFill>
              <w14:schemeClr w14:val="tx1"/>
            </w14:solidFill>
          </w14:textFill>
        </w:rPr>
        <w:t>、投标人无不良信用行为信息承诺书</w:t>
      </w:r>
    </w:p>
    <w:p w14:paraId="54D90C34">
      <w:pPr>
        <w:autoSpaceDE w:val="0"/>
        <w:autoSpaceDN w:val="0"/>
        <w:adjustRightInd w:val="0"/>
        <w:spacing w:line="480" w:lineRule="auto"/>
        <w:ind w:left="221"/>
        <w:jc w:val="left"/>
        <w:rPr>
          <w:rFonts w:hint="eastAsia" w:ascii="仿宋" w:hAnsi="仿宋" w:eastAsia="仿宋" w:cs="仿宋"/>
          <w:color w:val="000000" w:themeColor="text1"/>
          <w:kern w:val="0"/>
          <w:sz w:val="28"/>
          <w:szCs w:val="28"/>
          <w:lang w:val="zh-CN"/>
          <w14:textFill>
            <w14:solidFill>
              <w14:schemeClr w14:val="tx1"/>
            </w14:solidFill>
          </w14:textFill>
        </w:rPr>
      </w:pPr>
    </w:p>
    <w:p w14:paraId="29F8801C">
      <w:pPr>
        <w:autoSpaceDE w:val="0"/>
        <w:autoSpaceDN w:val="0"/>
        <w:adjustRightInd w:val="0"/>
        <w:spacing w:line="480" w:lineRule="auto"/>
        <w:ind w:left="221"/>
        <w:jc w:val="lef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 xml:space="preserve"> （</w:t>
      </w:r>
      <w:r>
        <w:rPr>
          <w:rFonts w:hint="eastAsia" w:ascii="仿宋" w:hAnsi="仿宋" w:eastAsia="仿宋" w:cs="仿宋"/>
          <w:color w:val="000000" w:themeColor="text1"/>
          <w:kern w:val="0"/>
          <w:szCs w:val="21"/>
          <w:lang w:val="zh-CN"/>
          <w14:textFill>
            <w14:solidFill>
              <w14:schemeClr w14:val="tx1"/>
            </w14:solidFill>
          </w14:textFill>
        </w:rPr>
        <w:t xml:space="preserve">招标人名称）：        </w:t>
      </w:r>
    </w:p>
    <w:p w14:paraId="1FEA094C">
      <w:pPr>
        <w:autoSpaceDE w:val="0"/>
        <w:autoSpaceDN w:val="0"/>
        <w:adjustRightInd w:val="0"/>
        <w:spacing w:line="480" w:lineRule="auto"/>
        <w:ind w:firstLine="420" w:firstLineChars="200"/>
        <w:jc w:val="lef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我公司承诺近三年</w:t>
      </w:r>
      <w:r>
        <w:rPr>
          <w:rFonts w:hint="eastAsia" w:ascii="仿宋" w:hAnsi="仿宋" w:eastAsia="仿宋" w:cs="仿宋"/>
          <w:color w:val="000000" w:themeColor="text1"/>
          <w:kern w:val="0"/>
          <w:szCs w:val="21"/>
          <w14:textFill>
            <w14:solidFill>
              <w14:schemeClr w14:val="tx1"/>
            </w14:solidFill>
          </w14:textFill>
        </w:rPr>
        <w:t>未</w:t>
      </w:r>
      <w:r>
        <w:rPr>
          <w:rFonts w:hint="eastAsia" w:ascii="仿宋" w:hAnsi="仿宋" w:eastAsia="仿宋" w:cs="仿宋"/>
          <w:color w:val="000000" w:themeColor="text1"/>
          <w:kern w:val="0"/>
          <w:szCs w:val="21"/>
          <w:lang w:val="zh-CN"/>
          <w14:textFill>
            <w14:solidFill>
              <w14:schemeClr w14:val="tx1"/>
            </w14:solidFill>
          </w14:textFill>
        </w:rPr>
        <w:t>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如有虚假我方自愿承担一切法律责任，并接受相关部门的处罚。</w:t>
      </w:r>
    </w:p>
    <w:p w14:paraId="0823571B">
      <w:pPr>
        <w:autoSpaceDE w:val="0"/>
        <w:autoSpaceDN w:val="0"/>
        <w:adjustRightInd w:val="0"/>
        <w:spacing w:line="480" w:lineRule="auto"/>
        <w:ind w:left="221"/>
        <w:jc w:val="lef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特此承诺！</w:t>
      </w:r>
    </w:p>
    <w:p w14:paraId="7F9AC83B">
      <w:pPr>
        <w:autoSpaceDE w:val="0"/>
        <w:autoSpaceDN w:val="0"/>
        <w:adjustRightInd w:val="0"/>
        <w:spacing w:line="480" w:lineRule="auto"/>
        <w:ind w:left="221"/>
        <w:jc w:val="left"/>
        <w:rPr>
          <w:rFonts w:hint="eastAsia" w:ascii="仿宋" w:hAnsi="仿宋" w:eastAsia="仿宋" w:cs="仿宋"/>
          <w:color w:val="000000" w:themeColor="text1"/>
          <w:kern w:val="0"/>
          <w:szCs w:val="21"/>
          <w:lang w:val="zh-CN"/>
          <w14:textFill>
            <w14:solidFill>
              <w14:schemeClr w14:val="tx1"/>
            </w14:solidFill>
          </w14:textFill>
        </w:rPr>
      </w:pPr>
    </w:p>
    <w:p w14:paraId="4607AA93">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投标人名称（签章）：</w:t>
      </w:r>
    </w:p>
    <w:p w14:paraId="036FCE9F">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法定代表人或委托代理人（签字或盖章）：</w:t>
      </w:r>
    </w:p>
    <w:p w14:paraId="55F4C97B">
      <w:pPr>
        <w:pStyle w:val="21"/>
        <w:ind w:left="0" w:leftChars="0"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日期:     年  月  日</w:t>
      </w:r>
    </w:p>
    <w:p w14:paraId="27938A3B">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注</w:t>
      </w:r>
      <w:r>
        <w:rPr>
          <w:rFonts w:hint="eastAsia" w:ascii="仿宋" w:hAnsi="仿宋" w:eastAsia="仿宋" w:cs="仿宋"/>
          <w:color w:val="000000" w:themeColor="text1"/>
          <w:kern w:val="0"/>
          <w:szCs w:val="21"/>
          <w14:textFill>
            <w14:solidFill>
              <w14:schemeClr w14:val="tx1"/>
            </w14:solidFill>
          </w14:textFill>
        </w:rPr>
        <w:t>：可附以上两个网站信用查询截图，如</w:t>
      </w:r>
      <w:r>
        <w:rPr>
          <w:rFonts w:hint="eastAsia" w:ascii="仿宋" w:hAnsi="仿宋" w:eastAsia="仿宋" w:cs="仿宋"/>
          <w:color w:val="000000" w:themeColor="text1"/>
          <w:kern w:val="0"/>
          <w:szCs w:val="21"/>
          <w:lang w:val="zh-CN"/>
          <w14:textFill>
            <w14:solidFill>
              <w14:schemeClr w14:val="tx1"/>
            </w14:solidFill>
          </w14:textFill>
        </w:rPr>
        <w:t>在开标现场查验时发现投标企业在</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zh-CN"/>
          <w14:textFill>
            <w14:solidFill>
              <w14:schemeClr w14:val="tx1"/>
            </w14:solidFill>
          </w14:textFill>
        </w:rPr>
        <w:t>信用中国</w:t>
      </w:r>
      <w:r>
        <w:rPr>
          <w:rFonts w:hint="eastAsia" w:ascii="仿宋" w:hAnsi="仿宋" w:eastAsia="仿宋" w:cs="仿宋"/>
          <w:color w:val="000000" w:themeColor="text1"/>
          <w:kern w:val="0"/>
          <w:szCs w:val="21"/>
          <w14:textFill>
            <w14:solidFill>
              <w14:schemeClr w14:val="tx1"/>
            </w14:solidFill>
          </w14:textFill>
        </w:rPr>
        <w:t>（www.creditchina.gov.cn）”</w:t>
      </w:r>
      <w:r>
        <w:rPr>
          <w:rFonts w:hint="eastAsia" w:ascii="仿宋" w:hAnsi="仿宋" w:eastAsia="仿宋" w:cs="仿宋"/>
          <w:color w:val="000000" w:themeColor="text1"/>
          <w:kern w:val="0"/>
          <w:szCs w:val="21"/>
          <w:lang w:val="zh-CN"/>
          <w14:textFill>
            <w14:solidFill>
              <w14:schemeClr w14:val="tx1"/>
            </w14:solidFill>
          </w14:textFill>
        </w:rPr>
        <w:t>被列入失信被执行人、企业经营异常名录、重大税收违法案件当事人名单、政府采购严重违法失信名单</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zh-CN"/>
          <w14:textFill>
            <w14:solidFill>
              <w14:schemeClr w14:val="tx1"/>
            </w14:solidFill>
          </w14:textFill>
        </w:rPr>
        <w:t>尚在处罚期内的</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zh-CN"/>
          <w14:textFill>
            <w14:solidFill>
              <w14:schemeClr w14:val="tx1"/>
            </w14:solidFill>
          </w14:textFill>
        </w:rPr>
        <w:t>在</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zh-CN"/>
          <w14:textFill>
            <w14:solidFill>
              <w14:schemeClr w14:val="tx1"/>
            </w14:solidFill>
          </w14:textFill>
        </w:rPr>
        <w:t>中国政府采购网</w:t>
      </w:r>
      <w:r>
        <w:rPr>
          <w:rFonts w:hint="eastAsia" w:ascii="仿宋" w:hAnsi="仿宋" w:eastAsia="仿宋" w:cs="仿宋"/>
          <w:color w:val="000000" w:themeColor="text1"/>
          <w:kern w:val="0"/>
          <w:szCs w:val="21"/>
          <w14:textFill>
            <w14:solidFill>
              <w14:schemeClr w14:val="tx1"/>
            </w14:solidFill>
          </w14:textFill>
        </w:rPr>
        <w:t>（www.ccgp.gov.cn）”</w:t>
      </w:r>
      <w:r>
        <w:rPr>
          <w:rFonts w:hint="eastAsia" w:ascii="仿宋" w:hAnsi="仿宋" w:eastAsia="仿宋" w:cs="仿宋"/>
          <w:color w:val="000000" w:themeColor="text1"/>
          <w:kern w:val="0"/>
          <w:szCs w:val="21"/>
          <w:lang w:val="zh-CN"/>
          <w14:textFill>
            <w14:solidFill>
              <w14:schemeClr w14:val="tx1"/>
            </w14:solidFill>
          </w14:textFill>
        </w:rPr>
        <w:t>被列入政府采购严重违法失信行为记录名单的</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zh-CN"/>
          <w14:textFill>
            <w14:solidFill>
              <w14:schemeClr w14:val="tx1"/>
            </w14:solidFill>
          </w14:textFill>
        </w:rPr>
        <w:t>尚在处罚期内的</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zh-CN"/>
          <w14:textFill>
            <w14:solidFill>
              <w14:schemeClr w14:val="tx1"/>
            </w14:solidFill>
          </w14:textFill>
        </w:rPr>
        <w:t>做否决投标处理。</w:t>
      </w:r>
      <w:r>
        <w:rPr>
          <w:rFonts w:hint="eastAsia" w:ascii="仿宋" w:hAnsi="仿宋" w:eastAsia="仿宋" w:cs="仿宋"/>
          <w:color w:val="000000" w:themeColor="text1"/>
          <w:sz w:val="28"/>
          <w:szCs w:val="28"/>
          <w14:textFill>
            <w14:solidFill>
              <w14:schemeClr w14:val="tx1"/>
            </w14:solidFill>
          </w14:textFill>
        </w:rPr>
        <w:br w:type="page"/>
      </w:r>
    </w:p>
    <w:p w14:paraId="616D1A31">
      <w:pPr>
        <w:pStyle w:val="8"/>
        <w:rPr>
          <w:rFonts w:hint="eastAsia" w:ascii="仿宋" w:hAnsi="仿宋" w:eastAsia="仿宋" w:cs="仿宋"/>
          <w:color w:val="000000" w:themeColor="text1"/>
          <w14:textFill>
            <w14:solidFill>
              <w14:schemeClr w14:val="tx1"/>
            </w14:solidFill>
          </w14:textFill>
        </w:rPr>
      </w:pPr>
    </w:p>
    <w:p w14:paraId="6EEAD774">
      <w:pPr>
        <w:pStyle w:val="3"/>
        <w:numPr>
          <w:ilvl w:val="0"/>
          <w:numId w:val="0"/>
        </w:numPr>
        <w:spacing w:before="336" w:after="336" w:line="460" w:lineRule="exact"/>
        <w:ind w:firstLine="1687" w:firstLineChars="600"/>
        <w:rPr>
          <w:rFonts w:hint="eastAsia" w:ascii="仿宋" w:hAnsi="仿宋" w:eastAsia="仿宋" w:cs="仿宋"/>
          <w:color w:val="000000" w:themeColor="text1"/>
          <w:sz w:val="28"/>
          <w:szCs w:val="28"/>
          <w14:textFill>
            <w14:solidFill>
              <w14:schemeClr w14:val="tx1"/>
            </w14:solidFill>
          </w14:textFill>
        </w:rPr>
      </w:pPr>
      <w:bookmarkStart w:id="392" w:name="_Toc13697"/>
      <w:bookmarkStart w:id="393" w:name="_Toc77072617"/>
      <w:r>
        <w:rPr>
          <w:rFonts w:hint="eastAsia" w:ascii="仿宋" w:hAnsi="仿宋" w:eastAsia="仿宋" w:cs="仿宋"/>
          <w:color w:val="000000" w:themeColor="text1"/>
          <w:sz w:val="28"/>
          <w:szCs w:val="28"/>
          <w14:textFill>
            <w14:solidFill>
              <w14:schemeClr w14:val="tx1"/>
            </w14:solidFill>
          </w14:textFill>
        </w:rPr>
        <w:t>16、投标人反商业贿赂承诺书</w:t>
      </w:r>
      <w:bookmarkEnd w:id="392"/>
      <w:bookmarkEnd w:id="393"/>
    </w:p>
    <w:p w14:paraId="48547D2D">
      <w:pPr>
        <w:autoSpaceDE w:val="0"/>
        <w:autoSpaceDN w:val="0"/>
        <w:ind w:left="105" w:hanging="105"/>
        <w:jc w:val="left"/>
        <w:rPr>
          <w:rFonts w:hint="eastAsia"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 xml:space="preserve">   </w:t>
      </w:r>
    </w:p>
    <w:p w14:paraId="7F677442">
      <w:pPr>
        <w:autoSpaceDE w:val="0"/>
        <w:autoSpaceDN w:val="0"/>
        <w:ind w:left="105" w:hanging="105"/>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 xml:space="preserve"> 在（</w:t>
      </w:r>
      <w:r>
        <w:rPr>
          <w:rFonts w:hint="eastAsia" w:ascii="仿宋" w:hAnsi="仿宋" w:eastAsia="仿宋" w:cs="仿宋"/>
          <w:color w:val="000000" w:themeColor="text1"/>
          <w:kern w:val="0"/>
          <w:szCs w:val="21"/>
          <w:u w:val="single"/>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 xml:space="preserve">项目）招标活动中，我公司承诺如下 ：  </w:t>
      </w:r>
    </w:p>
    <w:p w14:paraId="7B363C98">
      <w:pPr>
        <w:autoSpaceDE w:val="0"/>
        <w:autoSpaceDN w:val="0"/>
        <w:ind w:left="105" w:hanging="105"/>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1、不给予国家工作人员及其亲属各种形式的商业贿赂（包括送礼金礼品、有价证券、购物券、回扣、佣金、咨询费、劳务费、赞助费、宣传费、支付旅游费用、报销各种消费凭证、宴请、娱乐等）；</w:t>
      </w:r>
    </w:p>
    <w:p w14:paraId="157C3D93">
      <w:pPr>
        <w:autoSpaceDE w:val="0"/>
        <w:autoSpaceDN w:val="0"/>
        <w:ind w:left="105" w:hanging="10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2、不与供应商相互勾结私下协议，弄虚作假，搞假招标、陪标、串通投标，明招暗定，暗箱操作。</w:t>
      </w:r>
    </w:p>
    <w:p w14:paraId="39C14247">
      <w:pPr>
        <w:ind w:left="105" w:hanging="10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3、我公司法人及项目参与人员有亲戚担任业主方副科级以上领导职务时，自愿放弃此次投标权。</w:t>
      </w:r>
    </w:p>
    <w:p w14:paraId="5C2642E4">
      <w:pPr>
        <w:autoSpaceDE w:val="0"/>
        <w:autoSpaceDN w:val="0"/>
        <w:ind w:left="105" w:hanging="10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如有上述行为，一经发现，我公司及项目参与人员愿意按照《政府采购法》、《招投标法》、《反不正当竞争法》的有关规定接受处罚。 </w:t>
      </w:r>
    </w:p>
    <w:p w14:paraId="33DB284A">
      <w:pPr>
        <w:autoSpaceDE w:val="0"/>
        <w:autoSpaceDN w:val="0"/>
        <w:ind w:left="105" w:hanging="105"/>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w:t>
      </w:r>
    </w:p>
    <w:p w14:paraId="60EB816D">
      <w:pPr>
        <w:autoSpaceDE w:val="0"/>
        <w:autoSpaceDN w:val="0"/>
        <w:ind w:left="105" w:hanging="105"/>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kern w:val="0"/>
          <w:szCs w:val="21"/>
          <w14:textFill>
            <w14:solidFill>
              <w14:schemeClr w14:val="tx1"/>
            </w14:solidFill>
          </w14:textFill>
        </w:rPr>
        <w:t>名称：（</w:t>
      </w:r>
      <w:r>
        <w:rPr>
          <w:rFonts w:hint="eastAsia" w:ascii="仿宋" w:hAnsi="仿宋" w:eastAsia="仿宋" w:cs="仿宋"/>
          <w:color w:val="000000" w:themeColor="text1"/>
          <w:szCs w:val="21"/>
          <w14:textFill>
            <w14:solidFill>
              <w14:schemeClr w14:val="tx1"/>
            </w14:solidFill>
          </w14:textFill>
        </w:rPr>
        <w:t>盖章</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u w:val="single"/>
          <w14:textFill>
            <w14:solidFill>
              <w14:schemeClr w14:val="tx1"/>
            </w14:solidFill>
          </w14:textFill>
        </w:rPr>
        <w:t xml:space="preserve">                   </w:t>
      </w:r>
    </w:p>
    <w:p w14:paraId="76FB7654">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法定代表人或委托代理人（签字或盖章）：</w:t>
      </w:r>
    </w:p>
    <w:p w14:paraId="1ABBC3B8">
      <w:pPr>
        <w:autoSpaceDE w:val="0"/>
        <w:autoSpaceDN w:val="0"/>
        <w:ind w:left="105" w:hanging="105"/>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w:t>
      </w:r>
    </w:p>
    <w:p w14:paraId="4D1530FA">
      <w:pPr>
        <w:autoSpaceDE w:val="0"/>
        <w:autoSpaceDN w:val="0"/>
        <w:ind w:left="105" w:hanging="105"/>
        <w:jc w:val="center"/>
        <w:rPr>
          <w:rFonts w:hint="eastAsia" w:ascii="仿宋" w:hAnsi="仿宋" w:eastAsia="仿宋" w:cs="仿宋"/>
          <w:color w:val="000000" w:themeColor="text1"/>
          <w:kern w:val="0"/>
          <w:szCs w:val="21"/>
          <w:u w:val="single"/>
          <w14:textFill>
            <w14:solidFill>
              <w14:schemeClr w14:val="tx1"/>
            </w14:solidFill>
          </w14:textFill>
        </w:rPr>
      </w:pPr>
      <w:r>
        <w:rPr>
          <w:rFonts w:hint="eastAsia" w:ascii="仿宋" w:hAnsi="仿宋" w:eastAsia="仿宋" w:cs="仿宋"/>
          <w:color w:val="000000" w:themeColor="text1"/>
          <w:kern w:val="0"/>
          <w:szCs w:val="21"/>
          <w:u w:val="single"/>
          <w14:textFill>
            <w14:solidFill>
              <w14:schemeClr w14:val="tx1"/>
            </w14:solidFill>
          </w14:textFill>
        </w:rPr>
        <w:t xml:space="preserve">                              公司签章       </w:t>
      </w:r>
    </w:p>
    <w:p w14:paraId="335BB9B9">
      <w:pPr>
        <w:autoSpaceDE w:val="0"/>
        <w:autoSpaceDN w:val="0"/>
        <w:ind w:left="105" w:hanging="105"/>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w:t>
      </w:r>
    </w:p>
    <w:p w14:paraId="33A8F8A7">
      <w:pPr>
        <w:autoSpaceDE w:val="0"/>
        <w:autoSpaceDN w:val="0"/>
        <w:ind w:left="210" w:leftChars="100" w:firstLine="4725" w:firstLineChars="225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年      月     日</w:t>
      </w:r>
    </w:p>
    <w:p w14:paraId="1BAD8A21">
      <w:pPr>
        <w:pStyle w:val="51"/>
        <w:ind w:left="105" w:hanging="105"/>
        <w:rPr>
          <w:rFonts w:hint="eastAsia" w:ascii="仿宋" w:hAnsi="仿宋" w:eastAsia="仿宋" w:cs="仿宋"/>
          <w:color w:val="000000" w:themeColor="text1"/>
          <w:sz w:val="28"/>
          <w:szCs w:val="28"/>
          <w14:textFill>
            <w14:solidFill>
              <w14:schemeClr w14:val="tx1"/>
            </w14:solidFill>
          </w14:textFill>
        </w:rPr>
      </w:pPr>
    </w:p>
    <w:p w14:paraId="09AF9021">
      <w:pPr>
        <w:pStyle w:val="51"/>
        <w:ind w:left="105" w:hanging="105"/>
        <w:rPr>
          <w:rFonts w:hint="eastAsia" w:ascii="仿宋" w:hAnsi="仿宋" w:eastAsia="仿宋" w:cs="仿宋"/>
          <w:color w:val="000000" w:themeColor="text1"/>
          <w:sz w:val="28"/>
          <w:szCs w:val="28"/>
          <w14:textFill>
            <w14:solidFill>
              <w14:schemeClr w14:val="tx1"/>
            </w14:solidFill>
          </w14:textFill>
        </w:rPr>
      </w:pPr>
    </w:p>
    <w:p w14:paraId="07E5C98E">
      <w:pPr>
        <w:rPr>
          <w:rFonts w:hint="eastAsia" w:ascii="仿宋" w:hAnsi="仿宋" w:eastAsia="仿宋" w:cs="仿宋"/>
          <w:color w:val="000000" w:themeColor="text1"/>
          <w:sz w:val="28"/>
          <w:szCs w:val="28"/>
          <w14:textFill>
            <w14:solidFill>
              <w14:schemeClr w14:val="tx1"/>
            </w14:solidFill>
          </w14:textFill>
        </w:rPr>
      </w:pPr>
      <w:bookmarkStart w:id="394" w:name="_Toc77072618"/>
      <w:r>
        <w:rPr>
          <w:rFonts w:hint="eastAsia" w:ascii="仿宋" w:hAnsi="仿宋" w:eastAsia="仿宋" w:cs="仿宋"/>
          <w:color w:val="000000" w:themeColor="text1"/>
          <w:sz w:val="28"/>
          <w:szCs w:val="28"/>
          <w14:textFill>
            <w14:solidFill>
              <w14:schemeClr w14:val="tx1"/>
            </w14:solidFill>
          </w14:textFill>
        </w:rPr>
        <w:br w:type="page"/>
      </w:r>
    </w:p>
    <w:p w14:paraId="5C5955E2">
      <w:pPr>
        <w:pStyle w:val="3"/>
        <w:numPr>
          <w:ilvl w:val="0"/>
          <w:numId w:val="0"/>
        </w:numPr>
        <w:spacing w:before="336" w:after="336" w:line="460" w:lineRule="exact"/>
        <w:jc w:val="center"/>
        <w:rPr>
          <w:rFonts w:hint="eastAsia" w:ascii="仿宋" w:hAnsi="仿宋" w:eastAsia="仿宋" w:cs="仿宋"/>
          <w:color w:val="000000" w:themeColor="text1"/>
          <w:sz w:val="28"/>
          <w:szCs w:val="28"/>
          <w14:textFill>
            <w14:solidFill>
              <w14:schemeClr w14:val="tx1"/>
            </w14:solidFill>
          </w14:textFill>
        </w:rPr>
      </w:pPr>
      <w:bookmarkStart w:id="395" w:name="_Toc26584"/>
      <w:r>
        <w:rPr>
          <w:rFonts w:hint="eastAsia" w:ascii="仿宋" w:hAnsi="仿宋" w:eastAsia="仿宋" w:cs="仿宋"/>
          <w:color w:val="000000" w:themeColor="text1"/>
          <w:sz w:val="28"/>
          <w:szCs w:val="28"/>
          <w14:textFill>
            <w14:solidFill>
              <w14:schemeClr w14:val="tx1"/>
            </w14:solidFill>
          </w14:textFill>
        </w:rPr>
        <w:t>17、不参与围标串标承诺书</w:t>
      </w:r>
      <w:bookmarkEnd w:id="394"/>
      <w:bookmarkEnd w:id="395"/>
    </w:p>
    <w:p w14:paraId="0FED0062">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我单位在参与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项目招投标过程中，自觉遵守《中华人民共和国政府采购法》和《中华人民共和国政府采购实施条例》以及自治区、地、市招标投标管理的有关规定。就本次投标，我公司郑重承诺如下：</w:t>
      </w:r>
    </w:p>
    <w:p w14:paraId="68E44CF7">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（一）不与其他投标企业存在任何关联关系；</w:t>
      </w:r>
    </w:p>
    <w:p w14:paraId="741201CD">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（二）不组织、不参与任何串通投标的行为；</w:t>
      </w:r>
    </w:p>
    <w:p w14:paraId="7128942A">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（三）不以他人名义投标，不组织、不参与以其他弄虚作假的方式参加投标的行为；</w:t>
      </w:r>
    </w:p>
    <w:p w14:paraId="60B09372">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（四）不出让或出租资格、资质证书参加投标，不组织、不参与类似违法违规行为。</w:t>
      </w:r>
    </w:p>
    <w:p w14:paraId="321E8980">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（五）积极主动检举、揭发和配合相关部门调查串通投标等违法违规行为。</w:t>
      </w:r>
    </w:p>
    <w:p w14:paraId="100BF6B1">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我公司对以上承诺内容的真实性和履约性负责，如有违诺，自愿承担一切违法违规后果。</w:t>
      </w:r>
    </w:p>
    <w:p w14:paraId="2072B48E">
      <w:pPr>
        <w:ind w:left="239" w:firstLine="315" w:firstLineChars="15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特此承诺。</w:t>
      </w:r>
    </w:p>
    <w:p w14:paraId="47540F81">
      <w:pPr>
        <w:ind w:left="105" w:leftChars="50" w:right="482" w:firstLine="105" w:firstLineChars="50"/>
        <w:jc w:val="center"/>
        <w:rPr>
          <w:rFonts w:hint="eastAsia" w:ascii="仿宋" w:hAnsi="仿宋" w:eastAsia="仿宋" w:cs="仿宋"/>
          <w:color w:val="000000" w:themeColor="text1"/>
          <w:szCs w:val="21"/>
          <w14:textFill>
            <w14:solidFill>
              <w14:schemeClr w14:val="tx1"/>
            </w14:solidFill>
          </w14:textFill>
        </w:rPr>
      </w:pPr>
    </w:p>
    <w:p w14:paraId="281E03F0">
      <w:pPr>
        <w:ind w:left="105" w:leftChars="50" w:right="482" w:firstLine="105" w:firstLineChars="50"/>
        <w:jc w:val="center"/>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投标人（公章）：</w:t>
      </w:r>
      <w:r>
        <w:rPr>
          <w:rFonts w:hint="eastAsia" w:ascii="仿宋" w:hAnsi="仿宋" w:eastAsia="仿宋" w:cs="仿宋"/>
          <w:color w:val="000000" w:themeColor="text1"/>
          <w:szCs w:val="21"/>
          <w:u w:val="single"/>
          <w14:textFill>
            <w14:solidFill>
              <w14:schemeClr w14:val="tx1"/>
            </w14:solidFill>
          </w14:textFill>
        </w:rPr>
        <w:t xml:space="preserve">               </w:t>
      </w:r>
    </w:p>
    <w:p w14:paraId="68F3A3F2">
      <w:pPr>
        <w:ind w:left="105" w:right="482" w:hanging="105"/>
        <w:jc w:val="center"/>
        <w:rPr>
          <w:rFonts w:hint="eastAsia" w:ascii="仿宋" w:hAnsi="仿宋" w:eastAsia="仿宋" w:cs="仿宋"/>
          <w:color w:val="000000" w:themeColor="text1"/>
          <w:szCs w:val="21"/>
          <w14:textFill>
            <w14:solidFill>
              <w14:schemeClr w14:val="tx1"/>
            </w14:solidFill>
          </w14:textFill>
        </w:rPr>
      </w:pPr>
    </w:p>
    <w:p w14:paraId="1A94CB86">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法定代表人或委托代理人（签字或盖章）：</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w:t>
      </w:r>
    </w:p>
    <w:p w14:paraId="7C029416">
      <w:pPr>
        <w:spacing w:line="640" w:lineRule="exact"/>
        <w:ind w:left="105" w:leftChars="5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日 期:</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2B8177E8">
      <w:pPr>
        <w:ind w:left="105" w:hanging="105"/>
        <w:rPr>
          <w:rFonts w:hint="eastAsia" w:ascii="仿宋" w:hAnsi="仿宋" w:eastAsia="仿宋" w:cs="仿宋"/>
          <w:b/>
          <w:color w:val="000000" w:themeColor="text1"/>
          <w:szCs w:val="21"/>
          <w14:textFill>
            <w14:solidFill>
              <w14:schemeClr w14:val="tx1"/>
            </w14:solidFill>
          </w14:textFill>
        </w:rPr>
      </w:pPr>
    </w:p>
    <w:p w14:paraId="2C28B1A6">
      <w:pPr>
        <w:ind w:left="105" w:hanging="105"/>
        <w:rPr>
          <w:rFonts w:hint="eastAsia" w:ascii="仿宋" w:hAnsi="仿宋" w:eastAsia="仿宋" w:cs="仿宋"/>
          <w:b/>
          <w:color w:val="000000" w:themeColor="text1"/>
          <w:sz w:val="28"/>
          <w:szCs w:val="28"/>
          <w14:textFill>
            <w14:solidFill>
              <w14:schemeClr w14:val="tx1"/>
            </w14:solidFill>
          </w14:textFill>
        </w:rPr>
      </w:pPr>
    </w:p>
    <w:p w14:paraId="7833A88F">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673DD453">
      <w:pPr>
        <w:pStyle w:val="8"/>
        <w:rPr>
          <w:color w:val="000000" w:themeColor="text1"/>
          <w14:textFill>
            <w14:solidFill>
              <w14:schemeClr w14:val="tx1"/>
            </w14:solidFill>
          </w14:textFill>
        </w:rPr>
      </w:pPr>
    </w:p>
    <w:p w14:paraId="360026BF">
      <w:pPr>
        <w:pStyle w:val="3"/>
        <w:numPr>
          <w:ilvl w:val="0"/>
          <w:numId w:val="10"/>
        </w:numPr>
        <w:spacing w:before="336" w:after="336" w:line="460" w:lineRule="exact"/>
        <w:jc w:val="center"/>
        <w:rPr>
          <w:rFonts w:hint="eastAsia" w:ascii="仿宋" w:hAnsi="仿宋" w:eastAsia="仿宋" w:cs="仿宋"/>
          <w:color w:val="000000" w:themeColor="text1"/>
          <w:sz w:val="28"/>
          <w:szCs w:val="28"/>
          <w14:textFill>
            <w14:solidFill>
              <w14:schemeClr w14:val="tx1"/>
            </w14:solidFill>
          </w14:textFill>
        </w:rPr>
      </w:pPr>
      <w:bookmarkStart w:id="396" w:name="_Toc23201"/>
      <w:bookmarkStart w:id="397" w:name="_Toc77072619"/>
      <w:r>
        <w:rPr>
          <w:rFonts w:hint="eastAsia" w:ascii="仿宋" w:hAnsi="仿宋" w:eastAsia="仿宋" w:cs="仿宋"/>
          <w:color w:val="000000" w:themeColor="text1"/>
          <w:sz w:val="28"/>
          <w:szCs w:val="28"/>
          <w14:textFill>
            <w14:solidFill>
              <w14:schemeClr w14:val="tx1"/>
            </w14:solidFill>
          </w14:textFill>
        </w:rPr>
        <w:t>提供材料真实性承诺书</w:t>
      </w:r>
      <w:bookmarkEnd w:id="396"/>
      <w:bookmarkEnd w:id="397"/>
    </w:p>
    <w:p w14:paraId="582AD6CF">
      <w:pPr>
        <w:pStyle w:val="3"/>
        <w:numPr>
          <w:ilvl w:val="1"/>
          <w:numId w:val="0"/>
        </w:numPr>
        <w:spacing w:before="336" w:after="336" w:line="460" w:lineRule="exact"/>
        <w:rPr>
          <w:rStyle w:val="55"/>
          <w:rFonts w:hint="eastAsia" w:ascii="仿宋" w:hAnsi="仿宋" w:eastAsia="仿宋" w:cs="仿宋"/>
          <w:color w:val="000000" w:themeColor="text1"/>
          <w:sz w:val="21"/>
          <w:szCs w:val="21"/>
          <w14:textFill>
            <w14:solidFill>
              <w14:schemeClr w14:val="tx1"/>
            </w14:solidFill>
          </w14:textFill>
        </w:rPr>
      </w:pPr>
      <w:r>
        <w:rPr>
          <w:rStyle w:val="55"/>
          <w:rFonts w:hint="eastAsia" w:ascii="仿宋" w:hAnsi="仿宋" w:eastAsia="仿宋" w:cs="仿宋"/>
          <w:color w:val="000000" w:themeColor="text1"/>
          <w:sz w:val="28"/>
          <w:szCs w:val="28"/>
          <w14:textFill>
            <w14:solidFill>
              <w14:schemeClr w14:val="tx1"/>
            </w14:solidFill>
          </w14:textFill>
        </w:rPr>
        <w:t xml:space="preserve"> </w:t>
      </w:r>
      <w:r>
        <w:rPr>
          <w:rStyle w:val="55"/>
          <w:rFonts w:hint="eastAsia" w:ascii="仿宋" w:hAnsi="仿宋" w:eastAsia="仿宋" w:cs="仿宋"/>
          <w:b w:val="0"/>
          <w:bCs/>
          <w:color w:val="000000" w:themeColor="text1"/>
          <w:sz w:val="21"/>
          <w:szCs w:val="21"/>
          <w:u w:val="single"/>
          <w14:textFill>
            <w14:solidFill>
              <w14:schemeClr w14:val="tx1"/>
            </w14:solidFill>
          </w14:textFill>
        </w:rPr>
        <w:t xml:space="preserve"> 致        （采购人名称）         </w:t>
      </w:r>
      <w:r>
        <w:rPr>
          <w:rStyle w:val="55"/>
          <w:rFonts w:hint="eastAsia" w:ascii="仿宋" w:hAnsi="仿宋" w:eastAsia="仿宋" w:cs="仿宋"/>
          <w:color w:val="000000" w:themeColor="text1"/>
          <w:sz w:val="21"/>
          <w:szCs w:val="21"/>
          <w14:textFill>
            <w14:solidFill>
              <w14:schemeClr w14:val="tx1"/>
            </w14:solidFill>
          </w14:textFill>
        </w:rPr>
        <w:t xml:space="preserve">: </w:t>
      </w:r>
    </w:p>
    <w:p w14:paraId="0DD23791">
      <w:pPr>
        <w:pStyle w:val="53"/>
        <w:autoSpaceDE w:val="0"/>
        <w:spacing w:line="440" w:lineRule="exact"/>
        <w:ind w:left="-38" w:right="62" w:firstLine="420" w:firstLineChars="200"/>
        <w:rPr>
          <w:rStyle w:val="55"/>
          <w:rFonts w:hint="eastAsia" w:ascii="仿宋" w:hAnsi="仿宋" w:eastAsia="仿宋" w:cs="仿宋"/>
          <w:color w:val="000000" w:themeColor="text1"/>
          <w14:textFill>
            <w14:solidFill>
              <w14:schemeClr w14:val="tx1"/>
            </w14:solidFill>
          </w14:textFill>
        </w:rPr>
      </w:pPr>
      <w:r>
        <w:rPr>
          <w:rStyle w:val="55"/>
          <w:rFonts w:hint="eastAsia" w:ascii="仿宋" w:hAnsi="仿宋" w:eastAsia="仿宋" w:cs="仿宋"/>
          <w:color w:val="000000" w:themeColor="text1"/>
          <w:kern w:val="0"/>
          <w14:textFill>
            <w14:solidFill>
              <w14:schemeClr w14:val="tx1"/>
            </w14:solidFill>
          </w14:textFill>
        </w:rPr>
        <w:t>鉴于</w:t>
      </w:r>
      <w:r>
        <w:rPr>
          <w:rStyle w:val="55"/>
          <w:rFonts w:hint="eastAsia" w:ascii="仿宋" w:hAnsi="仿宋" w:eastAsia="仿宋" w:cs="仿宋"/>
          <w:color w:val="000000" w:themeColor="text1"/>
          <w:kern w:val="0"/>
          <w:u w:val="single"/>
          <w14:textFill>
            <w14:solidFill>
              <w14:schemeClr w14:val="tx1"/>
            </w14:solidFill>
          </w14:textFill>
        </w:rPr>
        <w:t xml:space="preserve">        （</w:t>
      </w:r>
      <w:r>
        <w:rPr>
          <w:rFonts w:hint="eastAsia" w:ascii="仿宋" w:hAnsi="仿宋" w:eastAsia="仿宋" w:cs="仿宋"/>
          <w:color w:val="000000"/>
        </w:rPr>
        <w:t>投标人</w:t>
      </w:r>
      <w:r>
        <w:rPr>
          <w:rStyle w:val="55"/>
          <w:rFonts w:hint="eastAsia" w:ascii="仿宋" w:hAnsi="仿宋" w:eastAsia="仿宋" w:cs="仿宋"/>
          <w:color w:val="000000" w:themeColor="text1"/>
          <w:kern w:val="0"/>
          <w:u w:val="single"/>
          <w14:textFill>
            <w14:solidFill>
              <w14:schemeClr w14:val="tx1"/>
            </w14:solidFill>
          </w14:textFill>
        </w:rPr>
        <w:t xml:space="preserve">名称）          </w:t>
      </w:r>
      <w:r>
        <w:rPr>
          <w:rStyle w:val="55"/>
          <w:rFonts w:hint="eastAsia" w:ascii="仿宋" w:hAnsi="仿宋" w:eastAsia="仿宋" w:cs="仿宋"/>
          <w:color w:val="000000" w:themeColor="text1"/>
          <w:kern w:val="0"/>
          <w14:textFill>
            <w14:solidFill>
              <w14:schemeClr w14:val="tx1"/>
            </w14:solidFill>
          </w14:textFill>
        </w:rPr>
        <w:t>（以下称“我方”）于</w:t>
      </w:r>
      <w:r>
        <w:rPr>
          <w:rStyle w:val="55"/>
          <w:rFonts w:hint="eastAsia" w:ascii="仿宋" w:hAnsi="仿宋" w:eastAsia="仿宋" w:cs="仿宋"/>
          <w:color w:val="000000" w:themeColor="text1"/>
          <w:kern w:val="0"/>
          <w:u w:val="single"/>
          <w14:textFill>
            <w14:solidFill>
              <w14:schemeClr w14:val="tx1"/>
            </w14:solidFill>
          </w14:textFill>
        </w:rPr>
        <w:t xml:space="preserve">      </w:t>
      </w:r>
      <w:r>
        <w:rPr>
          <w:rStyle w:val="55"/>
          <w:rFonts w:hint="eastAsia" w:ascii="仿宋" w:hAnsi="仿宋" w:eastAsia="仿宋" w:cs="仿宋"/>
          <w:color w:val="000000" w:themeColor="text1"/>
          <w:kern w:val="0"/>
          <w14:textFill>
            <w14:solidFill>
              <w14:schemeClr w14:val="tx1"/>
            </w14:solidFill>
          </w14:textFill>
        </w:rPr>
        <w:t>年＿月＿日参加</w:t>
      </w:r>
      <w:r>
        <w:rPr>
          <w:rStyle w:val="55"/>
          <w:rFonts w:hint="eastAsia" w:ascii="仿宋" w:hAnsi="仿宋" w:eastAsia="仿宋" w:cs="仿宋"/>
          <w:color w:val="000000" w:themeColor="text1"/>
          <w:kern w:val="0"/>
          <w:u w:val="single"/>
          <w14:textFill>
            <w14:solidFill>
              <w14:schemeClr w14:val="tx1"/>
            </w14:solidFill>
          </w14:textFill>
        </w:rPr>
        <w:t xml:space="preserve">           （项目名称）           </w:t>
      </w:r>
      <w:r>
        <w:rPr>
          <w:rStyle w:val="55"/>
          <w:rFonts w:hint="eastAsia" w:ascii="仿宋" w:hAnsi="仿宋" w:eastAsia="仿宋" w:cs="仿宋"/>
          <w:color w:val="000000" w:themeColor="text1"/>
          <w:kern w:val="0"/>
          <w14:textFill>
            <w14:solidFill>
              <w14:schemeClr w14:val="tx1"/>
            </w14:solidFill>
          </w14:textFill>
        </w:rPr>
        <w:t>标段的投标，我方在投标文件中提供的企业资质、各类证书、业绩材料、</w:t>
      </w:r>
      <w:r>
        <w:rPr>
          <w:rStyle w:val="55"/>
          <w:rFonts w:hint="eastAsia" w:ascii="仿宋" w:hAnsi="仿宋" w:eastAsia="仿宋" w:cs="仿宋"/>
          <w:color w:val="000000" w:themeColor="text1"/>
          <w14:textFill>
            <w14:solidFill>
              <w14:schemeClr w14:val="tx1"/>
            </w14:solidFill>
          </w14:textFill>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14:paraId="247D0AC5">
      <w:pPr>
        <w:pStyle w:val="52"/>
        <w:spacing w:before="405" w:beforeLines="130" w:after="361" w:afterLines="116"/>
        <w:ind w:right="62"/>
        <w:jc w:val="both"/>
        <w:textAlignment w:val="baseline"/>
        <w:rPr>
          <w:rStyle w:val="55"/>
          <w:rFonts w:hint="eastAsia" w:ascii="仿宋" w:hAnsi="仿宋" w:eastAsia="仿宋" w:cs="仿宋"/>
          <w:b w:val="0"/>
          <w:bCs w:val="0"/>
          <w:color w:val="000000" w:themeColor="text1"/>
          <w:sz w:val="21"/>
          <w:szCs w:val="21"/>
          <w:u w:val="single"/>
          <w14:textFill>
            <w14:solidFill>
              <w14:schemeClr w14:val="tx1"/>
            </w14:solidFill>
          </w14:textFill>
        </w:rPr>
      </w:pPr>
      <w:r>
        <w:rPr>
          <w:rStyle w:val="55"/>
          <w:rFonts w:hint="eastAsia" w:ascii="仿宋" w:hAnsi="仿宋" w:eastAsia="仿宋" w:cs="仿宋"/>
          <w:b w:val="0"/>
          <w:bCs w:val="0"/>
          <w:color w:val="000000" w:themeColor="text1"/>
          <w:sz w:val="21"/>
          <w:szCs w:val="21"/>
          <w14:textFill>
            <w14:solidFill>
              <w14:schemeClr w14:val="tx1"/>
            </w14:solidFill>
          </w14:textFill>
        </w:rPr>
        <w:t>承诺人（企业名称）：（盖章）</w:t>
      </w:r>
      <w:r>
        <w:rPr>
          <w:rStyle w:val="55"/>
          <w:rFonts w:hint="eastAsia" w:ascii="仿宋" w:hAnsi="仿宋" w:eastAsia="仿宋" w:cs="仿宋"/>
          <w:b w:val="0"/>
          <w:bCs w:val="0"/>
          <w:color w:val="000000" w:themeColor="text1"/>
          <w:sz w:val="21"/>
          <w:szCs w:val="21"/>
          <w:u w:val="single"/>
          <w14:textFill>
            <w14:solidFill>
              <w14:schemeClr w14:val="tx1"/>
            </w14:solidFill>
          </w14:textFill>
        </w:rPr>
        <w:t xml:space="preserve">                            </w:t>
      </w:r>
    </w:p>
    <w:p w14:paraId="7DC5E45E">
      <w:pPr>
        <w:pStyle w:val="52"/>
        <w:spacing w:before="405" w:beforeLines="130" w:after="361" w:afterLines="116"/>
        <w:jc w:val="both"/>
        <w:textAlignment w:val="baseline"/>
        <w:rPr>
          <w:rStyle w:val="55"/>
          <w:rFonts w:hint="eastAsia" w:ascii="仿宋" w:hAnsi="仿宋" w:eastAsia="仿宋" w:cs="仿宋"/>
          <w:b w:val="0"/>
          <w:bCs w:val="0"/>
          <w:color w:val="000000" w:themeColor="text1"/>
          <w:sz w:val="21"/>
          <w:szCs w:val="21"/>
          <w14:textFill>
            <w14:solidFill>
              <w14:schemeClr w14:val="tx1"/>
            </w14:solidFill>
          </w14:textFill>
        </w:rPr>
      </w:pPr>
      <w:r>
        <w:rPr>
          <w:rStyle w:val="55"/>
          <w:rFonts w:hint="eastAsia" w:ascii="仿宋" w:hAnsi="仿宋" w:eastAsia="仿宋" w:cs="仿宋"/>
          <w:b w:val="0"/>
          <w:bCs w:val="0"/>
          <w:color w:val="000000" w:themeColor="text1"/>
          <w:sz w:val="21"/>
          <w:szCs w:val="21"/>
          <w14:textFill>
            <w14:solidFill>
              <w14:schemeClr w14:val="tx1"/>
            </w14:solidFill>
          </w14:textFill>
        </w:rPr>
        <w:t>法定代表人或授权委托人：（签字或盖章）</w:t>
      </w:r>
      <w:r>
        <w:rPr>
          <w:rStyle w:val="55"/>
          <w:rFonts w:hint="eastAsia" w:ascii="仿宋" w:hAnsi="仿宋" w:eastAsia="仿宋" w:cs="仿宋"/>
          <w:b w:val="0"/>
          <w:bCs w:val="0"/>
          <w:color w:val="000000" w:themeColor="text1"/>
          <w:sz w:val="21"/>
          <w:szCs w:val="21"/>
          <w:u w:val="single"/>
          <w14:textFill>
            <w14:solidFill>
              <w14:schemeClr w14:val="tx1"/>
            </w14:solidFill>
          </w14:textFill>
        </w:rPr>
        <w:t xml:space="preserve">           </w:t>
      </w:r>
    </w:p>
    <w:p w14:paraId="0F455367">
      <w:pPr>
        <w:pStyle w:val="52"/>
        <w:spacing w:before="405" w:beforeLines="130" w:after="361" w:afterLines="116"/>
        <w:jc w:val="both"/>
        <w:textAlignment w:val="baseline"/>
        <w:rPr>
          <w:rStyle w:val="55"/>
          <w:rFonts w:hint="eastAsia" w:ascii="仿宋" w:hAnsi="仿宋" w:eastAsia="仿宋" w:cs="仿宋"/>
          <w:b w:val="0"/>
          <w:bCs w:val="0"/>
          <w:color w:val="000000" w:themeColor="text1"/>
          <w:sz w:val="21"/>
          <w:szCs w:val="21"/>
          <w:u w:val="single"/>
          <w14:textFill>
            <w14:solidFill>
              <w14:schemeClr w14:val="tx1"/>
            </w14:solidFill>
          </w14:textFill>
        </w:rPr>
      </w:pPr>
      <w:r>
        <w:rPr>
          <w:rStyle w:val="55"/>
          <w:rFonts w:hint="eastAsia" w:ascii="仿宋" w:hAnsi="仿宋" w:eastAsia="仿宋" w:cs="仿宋"/>
          <w:b w:val="0"/>
          <w:bCs w:val="0"/>
          <w:color w:val="000000" w:themeColor="text1"/>
          <w:sz w:val="21"/>
          <w:szCs w:val="21"/>
          <w14:textFill>
            <w14:solidFill>
              <w14:schemeClr w14:val="tx1"/>
            </w14:solidFill>
          </w14:textFill>
        </w:rPr>
        <w:t>联系电话：</w:t>
      </w:r>
      <w:r>
        <w:rPr>
          <w:rStyle w:val="55"/>
          <w:rFonts w:hint="eastAsia" w:ascii="仿宋" w:hAnsi="仿宋" w:eastAsia="仿宋" w:cs="仿宋"/>
          <w:b w:val="0"/>
          <w:bCs w:val="0"/>
          <w:color w:val="000000" w:themeColor="text1"/>
          <w:sz w:val="21"/>
          <w:szCs w:val="21"/>
          <w:u w:val="single"/>
          <w14:textFill>
            <w14:solidFill>
              <w14:schemeClr w14:val="tx1"/>
            </w14:solidFill>
          </w14:textFill>
        </w:rPr>
        <w:t xml:space="preserve">                    </w:t>
      </w:r>
    </w:p>
    <w:p w14:paraId="4E89DC15">
      <w:pPr>
        <w:autoSpaceDE w:val="0"/>
        <w:autoSpaceDN w:val="0"/>
        <w:spacing w:line="440" w:lineRule="exact"/>
        <w:ind w:firstLine="840" w:firstLineChars="400"/>
        <w:jc w:val="right"/>
        <w:rPr>
          <w:rStyle w:val="55"/>
          <w:rFonts w:hint="eastAsia" w:ascii="仿宋" w:hAnsi="仿宋" w:eastAsia="仿宋" w:cs="仿宋"/>
          <w:color w:val="000000" w:themeColor="text1"/>
          <w:szCs w:val="21"/>
          <w14:textFill>
            <w14:solidFill>
              <w14:schemeClr w14:val="tx1"/>
            </w14:solidFill>
          </w14:textFill>
        </w:rPr>
      </w:pPr>
      <w:r>
        <w:rPr>
          <w:rStyle w:val="55"/>
          <w:rFonts w:hint="eastAsia" w:ascii="仿宋" w:hAnsi="仿宋" w:eastAsia="仿宋" w:cs="仿宋"/>
          <w:color w:val="000000" w:themeColor="text1"/>
          <w:szCs w:val="21"/>
          <w:u w:val="single"/>
          <w14:textFill>
            <w14:solidFill>
              <w14:schemeClr w14:val="tx1"/>
            </w14:solidFill>
          </w14:textFill>
        </w:rPr>
        <w:t xml:space="preserve">       </w:t>
      </w:r>
      <w:r>
        <w:rPr>
          <w:rStyle w:val="55"/>
          <w:rFonts w:hint="eastAsia" w:ascii="仿宋" w:hAnsi="仿宋" w:eastAsia="仿宋" w:cs="仿宋"/>
          <w:color w:val="000000" w:themeColor="text1"/>
          <w:szCs w:val="21"/>
          <w14:textFill>
            <w14:solidFill>
              <w14:schemeClr w14:val="tx1"/>
            </w14:solidFill>
          </w14:textFill>
        </w:rPr>
        <w:t>年</w:t>
      </w:r>
      <w:r>
        <w:rPr>
          <w:rStyle w:val="55"/>
          <w:rFonts w:hint="eastAsia" w:ascii="仿宋" w:hAnsi="仿宋" w:eastAsia="仿宋" w:cs="仿宋"/>
          <w:color w:val="000000" w:themeColor="text1"/>
          <w:szCs w:val="21"/>
          <w:u w:val="single"/>
          <w14:textFill>
            <w14:solidFill>
              <w14:schemeClr w14:val="tx1"/>
            </w14:solidFill>
          </w14:textFill>
        </w:rPr>
        <w:t xml:space="preserve">    </w:t>
      </w:r>
      <w:r>
        <w:rPr>
          <w:rStyle w:val="55"/>
          <w:rFonts w:hint="eastAsia" w:ascii="仿宋" w:hAnsi="仿宋" w:eastAsia="仿宋" w:cs="仿宋"/>
          <w:color w:val="000000" w:themeColor="text1"/>
          <w:szCs w:val="21"/>
          <w14:textFill>
            <w14:solidFill>
              <w14:schemeClr w14:val="tx1"/>
            </w14:solidFill>
          </w14:textFill>
        </w:rPr>
        <w:t xml:space="preserve">月 </w:t>
      </w:r>
      <w:r>
        <w:rPr>
          <w:rStyle w:val="55"/>
          <w:rFonts w:hint="eastAsia" w:ascii="仿宋" w:hAnsi="仿宋" w:eastAsia="仿宋" w:cs="仿宋"/>
          <w:color w:val="000000" w:themeColor="text1"/>
          <w:szCs w:val="21"/>
          <w:u w:val="single"/>
          <w14:textFill>
            <w14:solidFill>
              <w14:schemeClr w14:val="tx1"/>
            </w14:solidFill>
          </w14:textFill>
        </w:rPr>
        <w:t xml:space="preserve">   </w:t>
      </w:r>
      <w:r>
        <w:rPr>
          <w:rStyle w:val="55"/>
          <w:rFonts w:hint="eastAsia" w:ascii="仿宋" w:hAnsi="仿宋" w:eastAsia="仿宋" w:cs="仿宋"/>
          <w:color w:val="000000" w:themeColor="text1"/>
          <w:szCs w:val="21"/>
          <w14:textFill>
            <w14:solidFill>
              <w14:schemeClr w14:val="tx1"/>
            </w14:solidFill>
          </w14:textFill>
        </w:rPr>
        <w:t>日</w:t>
      </w:r>
    </w:p>
    <w:p w14:paraId="79AFB5AB">
      <w:pPr>
        <w:ind w:left="105" w:hanging="105"/>
        <w:rPr>
          <w:rFonts w:hint="eastAsia" w:ascii="仿宋" w:hAnsi="仿宋" w:eastAsia="仿宋" w:cs="仿宋"/>
          <w:b/>
          <w:color w:val="000000" w:themeColor="text1"/>
          <w:szCs w:val="21"/>
          <w14:textFill>
            <w14:solidFill>
              <w14:schemeClr w14:val="tx1"/>
            </w14:solidFill>
          </w14:textFill>
        </w:rPr>
      </w:pPr>
    </w:p>
    <w:p w14:paraId="5486DEDE">
      <w:pPr>
        <w:ind w:left="105" w:hanging="105"/>
        <w:rPr>
          <w:rFonts w:hint="eastAsia" w:ascii="仿宋" w:hAnsi="仿宋" w:eastAsia="仿宋" w:cs="仿宋"/>
          <w:b/>
          <w:color w:val="000000" w:themeColor="text1"/>
          <w:sz w:val="28"/>
          <w:szCs w:val="28"/>
          <w14:textFill>
            <w14:solidFill>
              <w14:schemeClr w14:val="tx1"/>
            </w14:solidFill>
          </w14:textFill>
        </w:rPr>
      </w:pPr>
    </w:p>
    <w:p w14:paraId="47A4E0CA">
      <w:pPr>
        <w:ind w:left="105" w:hanging="105"/>
        <w:rPr>
          <w:rFonts w:hint="eastAsia" w:ascii="仿宋" w:hAnsi="仿宋" w:eastAsia="仿宋" w:cs="仿宋"/>
          <w:b/>
          <w:color w:val="000000" w:themeColor="text1"/>
          <w:sz w:val="28"/>
          <w:szCs w:val="28"/>
          <w14:textFill>
            <w14:solidFill>
              <w14:schemeClr w14:val="tx1"/>
            </w14:solidFill>
          </w14:textFill>
        </w:rPr>
      </w:pPr>
    </w:p>
    <w:p w14:paraId="4A34779E">
      <w:pPr>
        <w:ind w:left="105" w:hanging="105"/>
        <w:rPr>
          <w:rFonts w:hint="eastAsia" w:ascii="仿宋" w:hAnsi="仿宋" w:eastAsia="仿宋" w:cs="仿宋"/>
          <w:b/>
          <w:color w:val="000000" w:themeColor="text1"/>
          <w:sz w:val="28"/>
          <w:szCs w:val="28"/>
          <w14:textFill>
            <w14:solidFill>
              <w14:schemeClr w14:val="tx1"/>
            </w14:solidFill>
          </w14:textFill>
        </w:rPr>
      </w:pPr>
    </w:p>
    <w:p w14:paraId="4AAF2A47">
      <w:pPr>
        <w:ind w:left="105" w:hanging="105"/>
        <w:rPr>
          <w:rFonts w:hint="eastAsia" w:ascii="仿宋" w:hAnsi="仿宋" w:eastAsia="仿宋" w:cs="仿宋"/>
          <w:b/>
          <w:color w:val="000000" w:themeColor="text1"/>
          <w:sz w:val="28"/>
          <w:szCs w:val="28"/>
          <w14:textFill>
            <w14:solidFill>
              <w14:schemeClr w14:val="tx1"/>
            </w14:solidFill>
          </w14:textFill>
        </w:rPr>
      </w:pPr>
    </w:p>
    <w:p w14:paraId="78B619A0">
      <w:pPr>
        <w:ind w:left="105" w:hanging="105"/>
        <w:rPr>
          <w:rFonts w:hint="eastAsia" w:ascii="仿宋" w:hAnsi="仿宋" w:eastAsia="仿宋" w:cs="仿宋"/>
          <w:b/>
          <w:color w:val="000000" w:themeColor="text1"/>
          <w:sz w:val="28"/>
          <w:szCs w:val="28"/>
          <w14:textFill>
            <w14:solidFill>
              <w14:schemeClr w14:val="tx1"/>
            </w14:solidFill>
          </w14:textFill>
        </w:rPr>
      </w:pPr>
    </w:p>
    <w:p w14:paraId="3B6EB120">
      <w:pPr>
        <w:ind w:left="105" w:hanging="105"/>
        <w:rPr>
          <w:rFonts w:hint="eastAsia" w:ascii="仿宋" w:hAnsi="仿宋" w:eastAsia="仿宋" w:cs="仿宋"/>
          <w:b/>
          <w:color w:val="000000" w:themeColor="text1"/>
          <w:sz w:val="28"/>
          <w:szCs w:val="28"/>
          <w14:textFill>
            <w14:solidFill>
              <w14:schemeClr w14:val="tx1"/>
            </w14:solidFill>
          </w14:textFill>
        </w:rPr>
      </w:pPr>
    </w:p>
    <w:p w14:paraId="39F2E4F5">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1DD16EF9">
      <w:pPr>
        <w:rPr>
          <w:rFonts w:hint="eastAsia" w:ascii="仿宋" w:hAnsi="仿宋" w:eastAsia="仿宋" w:cs="仿宋"/>
          <w:color w:val="000000" w:themeColor="text1"/>
          <w:sz w:val="28"/>
          <w:szCs w:val="28"/>
          <w14:textFill>
            <w14:solidFill>
              <w14:schemeClr w14:val="tx1"/>
            </w14:solidFill>
          </w14:textFill>
        </w:rPr>
      </w:pPr>
    </w:p>
    <w:p w14:paraId="44BB1FE1">
      <w:pPr>
        <w:pStyle w:val="44"/>
        <w:ind w:firstLine="560"/>
        <w:rPr>
          <w:rFonts w:hint="eastAsia" w:ascii="仿宋" w:hAnsi="仿宋" w:eastAsia="仿宋" w:cs="仿宋"/>
          <w:color w:val="000000" w:themeColor="text1"/>
          <w:szCs w:val="28"/>
          <w14:textFill>
            <w14:solidFill>
              <w14:schemeClr w14:val="tx1"/>
            </w14:solidFill>
          </w14:textFill>
        </w:rPr>
      </w:pPr>
    </w:p>
    <w:p w14:paraId="3BEAB11F">
      <w:pPr>
        <w:ind w:firstLine="562" w:firstLineChars="200"/>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19.近三年业绩证明文件</w:t>
      </w:r>
    </w:p>
    <w:p w14:paraId="3EAC915A">
      <w:pPr>
        <w:pStyle w:val="13"/>
        <w:tabs>
          <w:tab w:val="left" w:pos="6300"/>
        </w:tabs>
        <w:snapToGrid w:val="0"/>
        <w:spacing w:line="5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2"/>
          <w:szCs w:val="21"/>
          <w14:textFill>
            <w14:solidFill>
              <w14:schemeClr w14:val="tx1"/>
            </w14:solidFill>
          </w14:textFill>
        </w:rPr>
        <w:t>项目名称：</w:t>
      </w:r>
    </w:p>
    <w:tbl>
      <w:tblPr>
        <w:tblStyle w:val="22"/>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14:paraId="4ECB7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vAlign w:val="center"/>
          </w:tcPr>
          <w:p w14:paraId="0CBFF1FF">
            <w:pPr>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采购单位名称</w:t>
            </w:r>
          </w:p>
        </w:tc>
        <w:tc>
          <w:tcPr>
            <w:tcW w:w="1567" w:type="dxa"/>
            <w:vMerge w:val="restart"/>
            <w:tcBorders>
              <w:top w:val="single" w:color="auto" w:sz="4" w:space="0"/>
              <w:left w:val="single" w:color="auto" w:sz="4" w:space="0"/>
              <w:bottom w:val="single" w:color="auto" w:sz="4" w:space="0"/>
              <w:right w:val="single" w:color="auto" w:sz="4" w:space="0"/>
            </w:tcBorders>
            <w:vAlign w:val="center"/>
          </w:tcPr>
          <w:p w14:paraId="01AE3ADB">
            <w:pPr>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14:paraId="5B960254">
            <w:pPr>
              <w:snapToGrid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合同金额（万元）</w:t>
            </w:r>
          </w:p>
        </w:tc>
        <w:tc>
          <w:tcPr>
            <w:tcW w:w="2800" w:type="dxa"/>
            <w:vMerge w:val="restart"/>
            <w:tcBorders>
              <w:top w:val="single" w:color="auto" w:sz="4" w:space="0"/>
              <w:left w:val="single" w:color="auto" w:sz="4" w:space="0"/>
              <w:bottom w:val="single" w:color="auto" w:sz="4" w:space="0"/>
              <w:right w:val="single" w:color="auto" w:sz="4" w:space="0"/>
            </w:tcBorders>
            <w:vAlign w:val="center"/>
          </w:tcPr>
          <w:p w14:paraId="2A725C00">
            <w:pPr>
              <w:snapToGrid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采购单位联系人及联系电话</w:t>
            </w:r>
          </w:p>
        </w:tc>
      </w:tr>
      <w:tr w14:paraId="5D45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24E6E2F5">
            <w:pPr>
              <w:widowControl/>
              <w:snapToGrid w:val="0"/>
              <w:jc w:val="center"/>
              <w:rPr>
                <w:rFonts w:hint="eastAsia" w:ascii="仿宋" w:hAnsi="仿宋" w:eastAsia="仿宋" w:cs="仿宋"/>
                <w:color w:val="000000" w:themeColor="text1"/>
                <w:szCs w:val="21"/>
                <w14:textFill>
                  <w14:solidFill>
                    <w14:schemeClr w14:val="tx1"/>
                  </w14:solidFill>
                </w14:textFill>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14:paraId="4D9EB6CD">
            <w:pPr>
              <w:widowControl/>
              <w:snapToGrid w:val="0"/>
              <w:jc w:val="center"/>
              <w:rPr>
                <w:rFonts w:hint="eastAsia" w:ascii="仿宋" w:hAnsi="仿宋" w:eastAsia="仿宋" w:cs="仿宋"/>
                <w:color w:val="000000" w:themeColor="text1"/>
                <w:szCs w:val="21"/>
                <w14:textFill>
                  <w14:solidFill>
                    <w14:schemeClr w14:val="tx1"/>
                  </w14:solidFill>
                </w14:textFill>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2510AB16">
            <w:pPr>
              <w:widowControl/>
              <w:snapToGrid w:val="0"/>
              <w:jc w:val="center"/>
              <w:rPr>
                <w:rFonts w:hint="eastAsia" w:ascii="仿宋" w:hAnsi="仿宋" w:eastAsia="仿宋" w:cs="仿宋"/>
                <w:color w:val="000000" w:themeColor="text1"/>
                <w:szCs w:val="21"/>
                <w14:textFill>
                  <w14:solidFill>
                    <w14:schemeClr w14:val="tx1"/>
                  </w14:solidFill>
                </w14:textFill>
              </w:rPr>
            </w:pPr>
          </w:p>
        </w:tc>
        <w:tc>
          <w:tcPr>
            <w:tcW w:w="2800" w:type="dxa"/>
            <w:vMerge w:val="continue"/>
            <w:tcBorders>
              <w:top w:val="single" w:color="auto" w:sz="4" w:space="0"/>
              <w:left w:val="single" w:color="auto" w:sz="4" w:space="0"/>
              <w:bottom w:val="single" w:color="auto" w:sz="4" w:space="0"/>
              <w:right w:val="single" w:color="auto" w:sz="4" w:space="0"/>
            </w:tcBorders>
            <w:vAlign w:val="center"/>
          </w:tcPr>
          <w:p w14:paraId="66C0E2E2">
            <w:pPr>
              <w:widowControl/>
              <w:snapToGrid w:val="0"/>
              <w:jc w:val="center"/>
              <w:rPr>
                <w:rFonts w:hint="eastAsia" w:ascii="仿宋" w:hAnsi="仿宋" w:eastAsia="仿宋" w:cs="仿宋"/>
                <w:color w:val="000000" w:themeColor="text1"/>
                <w:szCs w:val="21"/>
                <w14:textFill>
                  <w14:solidFill>
                    <w14:schemeClr w14:val="tx1"/>
                  </w14:solidFill>
                </w14:textFill>
              </w:rPr>
            </w:pPr>
          </w:p>
        </w:tc>
      </w:tr>
      <w:tr w14:paraId="534B1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14:paraId="272A7E5D">
            <w:pPr>
              <w:snapToGrid w:val="0"/>
              <w:jc w:val="center"/>
              <w:rPr>
                <w:rFonts w:hint="eastAsia" w:ascii="仿宋" w:hAnsi="仿宋" w:eastAsia="仿宋" w:cs="仿宋"/>
                <w:color w:val="000000" w:themeColor="text1"/>
                <w:szCs w:val="21"/>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vAlign w:val="center"/>
          </w:tcPr>
          <w:p w14:paraId="57048EF0">
            <w:pPr>
              <w:snapToGrid w:val="0"/>
              <w:jc w:val="center"/>
              <w:rPr>
                <w:rFonts w:hint="eastAsia" w:ascii="仿宋" w:hAnsi="仿宋" w:eastAsia="仿宋" w:cs="仿宋"/>
                <w:color w:val="000000" w:themeColor="text1"/>
                <w:szCs w:val="21"/>
                <w14:textFill>
                  <w14:solidFill>
                    <w14:schemeClr w14:val="tx1"/>
                  </w14:solidFill>
                </w14:textFill>
              </w:rPr>
            </w:pPr>
          </w:p>
        </w:tc>
        <w:tc>
          <w:tcPr>
            <w:tcW w:w="1905" w:type="dxa"/>
            <w:tcBorders>
              <w:top w:val="single" w:color="auto" w:sz="4" w:space="0"/>
              <w:left w:val="single" w:color="auto" w:sz="4" w:space="0"/>
              <w:bottom w:val="single" w:color="auto" w:sz="4" w:space="0"/>
              <w:right w:val="single" w:color="auto" w:sz="4" w:space="0"/>
            </w:tcBorders>
            <w:vAlign w:val="center"/>
          </w:tcPr>
          <w:p w14:paraId="3E503CDF">
            <w:pPr>
              <w:snapToGrid w:val="0"/>
              <w:jc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auto" w:sz="4" w:space="0"/>
              <w:left w:val="single" w:color="auto" w:sz="4" w:space="0"/>
              <w:bottom w:val="single" w:color="auto" w:sz="4" w:space="0"/>
              <w:right w:val="single" w:color="auto" w:sz="4" w:space="0"/>
            </w:tcBorders>
            <w:vAlign w:val="center"/>
          </w:tcPr>
          <w:p w14:paraId="350A06CA">
            <w:pPr>
              <w:snapToGrid w:val="0"/>
              <w:jc w:val="center"/>
              <w:rPr>
                <w:rFonts w:hint="eastAsia" w:ascii="仿宋" w:hAnsi="仿宋" w:eastAsia="仿宋" w:cs="仿宋"/>
                <w:color w:val="000000" w:themeColor="text1"/>
                <w:szCs w:val="21"/>
                <w14:textFill>
                  <w14:solidFill>
                    <w14:schemeClr w14:val="tx1"/>
                  </w14:solidFill>
                </w14:textFill>
              </w:rPr>
            </w:pPr>
          </w:p>
        </w:tc>
      </w:tr>
      <w:tr w14:paraId="32D25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14:paraId="04C204BC">
            <w:pPr>
              <w:snapToGrid w:val="0"/>
              <w:jc w:val="center"/>
              <w:rPr>
                <w:rFonts w:hint="eastAsia" w:ascii="仿宋" w:hAnsi="仿宋" w:eastAsia="仿宋" w:cs="仿宋"/>
                <w:color w:val="000000" w:themeColor="text1"/>
                <w:szCs w:val="21"/>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vAlign w:val="center"/>
          </w:tcPr>
          <w:p w14:paraId="481D98F4">
            <w:pPr>
              <w:snapToGrid w:val="0"/>
              <w:jc w:val="center"/>
              <w:rPr>
                <w:rFonts w:hint="eastAsia" w:ascii="仿宋" w:hAnsi="仿宋" w:eastAsia="仿宋" w:cs="仿宋"/>
                <w:color w:val="000000" w:themeColor="text1"/>
                <w:szCs w:val="21"/>
                <w14:textFill>
                  <w14:solidFill>
                    <w14:schemeClr w14:val="tx1"/>
                  </w14:solidFill>
                </w14:textFill>
              </w:rPr>
            </w:pPr>
          </w:p>
        </w:tc>
        <w:tc>
          <w:tcPr>
            <w:tcW w:w="1905" w:type="dxa"/>
            <w:tcBorders>
              <w:top w:val="single" w:color="auto" w:sz="4" w:space="0"/>
              <w:left w:val="single" w:color="auto" w:sz="4" w:space="0"/>
              <w:bottom w:val="single" w:color="auto" w:sz="4" w:space="0"/>
              <w:right w:val="single" w:color="auto" w:sz="4" w:space="0"/>
            </w:tcBorders>
            <w:vAlign w:val="center"/>
          </w:tcPr>
          <w:p w14:paraId="3A9DD38B">
            <w:pPr>
              <w:snapToGrid w:val="0"/>
              <w:jc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auto" w:sz="4" w:space="0"/>
              <w:left w:val="single" w:color="auto" w:sz="4" w:space="0"/>
              <w:bottom w:val="single" w:color="auto" w:sz="4" w:space="0"/>
              <w:right w:val="single" w:color="auto" w:sz="4" w:space="0"/>
            </w:tcBorders>
            <w:vAlign w:val="center"/>
          </w:tcPr>
          <w:p w14:paraId="6882518F">
            <w:pPr>
              <w:snapToGrid w:val="0"/>
              <w:jc w:val="center"/>
              <w:rPr>
                <w:rFonts w:hint="eastAsia" w:ascii="仿宋" w:hAnsi="仿宋" w:eastAsia="仿宋" w:cs="仿宋"/>
                <w:color w:val="000000" w:themeColor="text1"/>
                <w:szCs w:val="21"/>
                <w14:textFill>
                  <w14:solidFill>
                    <w14:schemeClr w14:val="tx1"/>
                  </w14:solidFill>
                </w14:textFill>
              </w:rPr>
            </w:pPr>
          </w:p>
        </w:tc>
      </w:tr>
      <w:tr w14:paraId="2EDD8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14:paraId="27DB1C52">
            <w:pPr>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c>
          <w:tcPr>
            <w:tcW w:w="1567" w:type="dxa"/>
            <w:tcBorders>
              <w:top w:val="single" w:color="auto" w:sz="4" w:space="0"/>
              <w:left w:val="single" w:color="auto" w:sz="4" w:space="0"/>
              <w:bottom w:val="single" w:color="auto" w:sz="4" w:space="0"/>
              <w:right w:val="single" w:color="auto" w:sz="4" w:space="0"/>
            </w:tcBorders>
            <w:vAlign w:val="center"/>
          </w:tcPr>
          <w:p w14:paraId="6EBD48FC">
            <w:pPr>
              <w:snapToGrid w:val="0"/>
              <w:jc w:val="center"/>
              <w:rPr>
                <w:rFonts w:hint="eastAsia" w:ascii="仿宋" w:hAnsi="仿宋" w:eastAsia="仿宋" w:cs="仿宋"/>
                <w:color w:val="000000" w:themeColor="text1"/>
                <w:szCs w:val="21"/>
                <w14:textFill>
                  <w14:solidFill>
                    <w14:schemeClr w14:val="tx1"/>
                  </w14:solidFill>
                </w14:textFill>
              </w:rPr>
            </w:pPr>
          </w:p>
        </w:tc>
        <w:tc>
          <w:tcPr>
            <w:tcW w:w="1905" w:type="dxa"/>
            <w:tcBorders>
              <w:top w:val="single" w:color="auto" w:sz="4" w:space="0"/>
              <w:left w:val="single" w:color="auto" w:sz="4" w:space="0"/>
              <w:bottom w:val="single" w:color="auto" w:sz="4" w:space="0"/>
              <w:right w:val="single" w:color="auto" w:sz="4" w:space="0"/>
            </w:tcBorders>
            <w:vAlign w:val="center"/>
          </w:tcPr>
          <w:p w14:paraId="3985CAFE">
            <w:pPr>
              <w:snapToGrid w:val="0"/>
              <w:jc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auto" w:sz="4" w:space="0"/>
              <w:left w:val="single" w:color="auto" w:sz="4" w:space="0"/>
              <w:bottom w:val="single" w:color="auto" w:sz="4" w:space="0"/>
              <w:right w:val="single" w:color="auto" w:sz="4" w:space="0"/>
            </w:tcBorders>
            <w:vAlign w:val="center"/>
          </w:tcPr>
          <w:p w14:paraId="39D4AF84">
            <w:pPr>
              <w:snapToGrid w:val="0"/>
              <w:jc w:val="center"/>
              <w:rPr>
                <w:rFonts w:hint="eastAsia" w:ascii="仿宋" w:hAnsi="仿宋" w:eastAsia="仿宋" w:cs="仿宋"/>
                <w:color w:val="000000" w:themeColor="text1"/>
                <w:szCs w:val="21"/>
                <w14:textFill>
                  <w14:solidFill>
                    <w14:schemeClr w14:val="tx1"/>
                  </w14:solidFill>
                </w14:textFill>
              </w:rPr>
            </w:pPr>
          </w:p>
        </w:tc>
      </w:tr>
    </w:tbl>
    <w:p w14:paraId="32B38E34">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后附:项目同类业绩证明材料（合同协议或中标通知书），否则专家在评审时将不予采信。</w:t>
      </w:r>
    </w:p>
    <w:p w14:paraId="66CBBBDF">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p w14:paraId="4729E7C9">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投标人（单位盖章）： </w:t>
      </w:r>
    </w:p>
    <w:p w14:paraId="6114CB56">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法定代表人或授权委托人（签字或盖章）：</w:t>
      </w:r>
    </w:p>
    <w:p w14:paraId="1F8226E5">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759B0756">
      <w:pPr>
        <w:pStyle w:val="44"/>
        <w:ind w:left="0" w:leftChars="0" w:firstLine="0" w:firstLineChars="0"/>
        <w:rPr>
          <w:rFonts w:hint="eastAsia" w:ascii="仿宋" w:hAnsi="仿宋" w:eastAsia="仿宋" w:cs="仿宋"/>
          <w:color w:val="000000" w:themeColor="text1"/>
          <w:spacing w:val="-3"/>
          <w:sz w:val="21"/>
          <w:szCs w:val="21"/>
          <w:lang w:bidi="zh-CN"/>
          <w14:textFill>
            <w14:solidFill>
              <w14:schemeClr w14:val="tx1"/>
            </w14:solidFill>
          </w14:textFill>
        </w:rPr>
      </w:pPr>
    </w:p>
    <w:p w14:paraId="3F98D561">
      <w:pPr>
        <w:pStyle w:val="44"/>
        <w:ind w:left="0" w:leftChars="0" w:firstLine="408"/>
        <w:rPr>
          <w:rFonts w:hint="eastAsia" w:ascii="仿宋" w:hAnsi="仿宋" w:eastAsia="仿宋" w:cs="仿宋"/>
          <w:color w:val="000000" w:themeColor="text1"/>
          <w:spacing w:val="-3"/>
          <w:sz w:val="21"/>
          <w:szCs w:val="21"/>
          <w:lang w:bidi="zh-CN"/>
          <w14:textFill>
            <w14:solidFill>
              <w14:schemeClr w14:val="tx1"/>
            </w14:solidFill>
          </w14:textFill>
        </w:rPr>
      </w:pPr>
    </w:p>
    <w:p w14:paraId="6A04FF89">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7FC1DCFD">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1793E5B4">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09170F3F">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4617D8E2">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59DB2B48">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4A77C98C">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2CDBAD08">
      <w:pPr>
        <w:jc w:val="center"/>
        <w:rPr>
          <w:rFonts w:hint="eastAsia" w:ascii="仿宋" w:hAnsi="仿宋" w:eastAsia="仿宋" w:cs="仿宋"/>
          <w:b/>
          <w:color w:val="000000" w:themeColor="text1"/>
          <w:sz w:val="28"/>
          <w:szCs w:val="28"/>
          <w14:textFill>
            <w14:solidFill>
              <w14:schemeClr w14:val="tx1"/>
            </w14:solidFill>
          </w14:textFill>
        </w:rPr>
      </w:pPr>
    </w:p>
    <w:p w14:paraId="50F94136">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6B58760C">
      <w:pPr>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20.业主单位出具的用户评价证明材料</w:t>
      </w:r>
    </w:p>
    <w:p w14:paraId="70E3365B">
      <w:pPr>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（不提供者不得分）</w:t>
      </w:r>
      <w:r>
        <w:rPr>
          <w:rFonts w:hint="eastAsia" w:ascii="仿宋" w:hAnsi="仿宋" w:eastAsia="仿宋" w:cs="仿宋"/>
          <w:b/>
          <w:color w:val="000000" w:themeColor="text1"/>
          <w:sz w:val="24"/>
          <w:szCs w:val="24"/>
          <w14:textFill>
            <w14:solidFill>
              <w14:schemeClr w14:val="tx1"/>
            </w14:solidFill>
          </w14:textFill>
        </w:rPr>
        <w:br w:type="page"/>
      </w:r>
    </w:p>
    <w:p w14:paraId="47135E77">
      <w:pPr>
        <w:jc w:val="center"/>
        <w:rPr>
          <w:rFonts w:hint="eastAsia" w:ascii="仿宋" w:hAnsi="仿宋" w:eastAsia="仿宋" w:cs="仿宋"/>
          <w:b/>
          <w:color w:val="000000" w:themeColor="text1"/>
          <w:sz w:val="28"/>
          <w:szCs w:val="28"/>
          <w14:textFill>
            <w14:solidFill>
              <w14:schemeClr w14:val="tx1"/>
            </w14:solidFill>
          </w14:textFill>
        </w:rPr>
      </w:pPr>
    </w:p>
    <w:p w14:paraId="0B6304FD">
      <w:pPr>
        <w:pStyle w:val="4"/>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21.项目负责人资格和能力</w:t>
      </w:r>
    </w:p>
    <w:p w14:paraId="5C28D5DC">
      <w:pPr>
        <w:jc w:val="center"/>
        <w:rPr>
          <w:rFonts w:hint="eastAsia" w:ascii="仿宋" w:hAnsi="仿宋" w:eastAsia="仿宋" w:cs="仿宋"/>
          <w:b/>
          <w:color w:val="000000" w:themeColor="text1"/>
          <w:sz w:val="28"/>
          <w:szCs w:val="28"/>
          <w14:textFill>
            <w14:solidFill>
              <w14:schemeClr w14:val="tx1"/>
            </w14:solidFill>
          </w14:textFill>
        </w:rPr>
      </w:pPr>
    </w:p>
    <w:tbl>
      <w:tblPr>
        <w:tblStyle w:val="22"/>
        <w:tblpPr w:leftFromText="180" w:rightFromText="180" w:vertAnchor="page" w:horzAnchor="page" w:tblpX="1701" w:tblpY="3770"/>
        <w:tblOverlap w:val="never"/>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1850"/>
      </w:tblGrid>
      <w:tr w14:paraId="73C7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50" w:type="dxa"/>
            <w:gridSpan w:val="2"/>
            <w:vAlign w:val="center"/>
          </w:tcPr>
          <w:p w14:paraId="6EAC4971">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p>
        </w:tc>
        <w:tc>
          <w:tcPr>
            <w:tcW w:w="1244" w:type="dxa"/>
            <w:vAlign w:val="center"/>
          </w:tcPr>
          <w:p w14:paraId="2BD5F213">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p>
        </w:tc>
        <w:tc>
          <w:tcPr>
            <w:tcW w:w="980" w:type="dxa"/>
            <w:vAlign w:val="center"/>
          </w:tcPr>
          <w:p w14:paraId="7D99B38C">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年龄</w:t>
            </w:r>
          </w:p>
        </w:tc>
        <w:tc>
          <w:tcPr>
            <w:tcW w:w="1306" w:type="dxa"/>
            <w:gridSpan w:val="2"/>
            <w:vAlign w:val="center"/>
          </w:tcPr>
          <w:p w14:paraId="1C7ACC40">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p>
        </w:tc>
        <w:tc>
          <w:tcPr>
            <w:tcW w:w="1752" w:type="dxa"/>
            <w:gridSpan w:val="2"/>
            <w:vAlign w:val="center"/>
          </w:tcPr>
          <w:p w14:paraId="4BA568FF">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学历</w:t>
            </w:r>
          </w:p>
        </w:tc>
        <w:tc>
          <w:tcPr>
            <w:tcW w:w="1850" w:type="dxa"/>
            <w:vAlign w:val="center"/>
          </w:tcPr>
          <w:p w14:paraId="70CFBF88">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p>
        </w:tc>
      </w:tr>
      <w:tr w14:paraId="7F7E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vAlign w:val="center"/>
          </w:tcPr>
          <w:p w14:paraId="44811307">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毕业学校</w:t>
            </w:r>
          </w:p>
        </w:tc>
        <w:tc>
          <w:tcPr>
            <w:tcW w:w="7132" w:type="dxa"/>
            <w:gridSpan w:val="7"/>
            <w:vAlign w:val="center"/>
          </w:tcPr>
          <w:p w14:paraId="60772F15">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年毕业于                 学校         专业</w:t>
            </w:r>
          </w:p>
        </w:tc>
      </w:tr>
      <w:tr w14:paraId="2A5B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vAlign w:val="center"/>
          </w:tcPr>
          <w:p w14:paraId="1511EE56">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从事本专业</w:t>
            </w:r>
          </w:p>
          <w:p w14:paraId="336DB530">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时间</w:t>
            </w:r>
          </w:p>
        </w:tc>
        <w:tc>
          <w:tcPr>
            <w:tcW w:w="3530" w:type="dxa"/>
            <w:gridSpan w:val="4"/>
            <w:vAlign w:val="center"/>
          </w:tcPr>
          <w:p w14:paraId="61CC7F4C">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p>
        </w:tc>
        <w:tc>
          <w:tcPr>
            <w:tcW w:w="1752" w:type="dxa"/>
            <w:gridSpan w:val="2"/>
            <w:vAlign w:val="center"/>
          </w:tcPr>
          <w:p w14:paraId="7F6AFDB1">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    称</w:t>
            </w:r>
          </w:p>
        </w:tc>
        <w:tc>
          <w:tcPr>
            <w:tcW w:w="1850" w:type="dxa"/>
            <w:vAlign w:val="center"/>
          </w:tcPr>
          <w:p w14:paraId="7CB9FBAB">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p>
        </w:tc>
      </w:tr>
      <w:tr w14:paraId="1F8A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vAlign w:val="center"/>
          </w:tcPr>
          <w:p w14:paraId="107A5CAC">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在本项目中</w:t>
            </w:r>
          </w:p>
          <w:p w14:paraId="6AE114FE">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担任职务</w:t>
            </w:r>
          </w:p>
        </w:tc>
        <w:tc>
          <w:tcPr>
            <w:tcW w:w="7132" w:type="dxa"/>
            <w:gridSpan w:val="7"/>
            <w:vAlign w:val="center"/>
          </w:tcPr>
          <w:p w14:paraId="5FE5D914">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p>
        </w:tc>
      </w:tr>
      <w:tr w14:paraId="2C6B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782" w:type="dxa"/>
            <w:gridSpan w:val="9"/>
            <w:vAlign w:val="center"/>
          </w:tcPr>
          <w:p w14:paraId="440A6F54">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本人主要成果</w:t>
            </w:r>
          </w:p>
        </w:tc>
      </w:tr>
      <w:tr w14:paraId="0D15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vAlign w:val="center"/>
          </w:tcPr>
          <w:p w14:paraId="159DEE8D">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时间</w:t>
            </w:r>
          </w:p>
        </w:tc>
        <w:tc>
          <w:tcPr>
            <w:tcW w:w="3536" w:type="dxa"/>
            <w:gridSpan w:val="4"/>
            <w:vAlign w:val="center"/>
          </w:tcPr>
          <w:p w14:paraId="7964099E">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参加过的类似项目</w:t>
            </w:r>
          </w:p>
        </w:tc>
        <w:tc>
          <w:tcPr>
            <w:tcW w:w="1606" w:type="dxa"/>
            <w:gridSpan w:val="2"/>
            <w:vAlign w:val="center"/>
          </w:tcPr>
          <w:p w14:paraId="3D6105CE">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担任职务</w:t>
            </w:r>
          </w:p>
        </w:tc>
        <w:tc>
          <w:tcPr>
            <w:tcW w:w="2501" w:type="dxa"/>
            <w:gridSpan w:val="2"/>
            <w:vAlign w:val="center"/>
          </w:tcPr>
          <w:p w14:paraId="53FF84F6">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采购人及联系电话</w:t>
            </w:r>
          </w:p>
        </w:tc>
      </w:tr>
      <w:tr w14:paraId="3033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vAlign w:val="center"/>
          </w:tcPr>
          <w:p w14:paraId="4EB883C9">
            <w:pPr>
              <w:spacing w:line="360" w:lineRule="auto"/>
              <w:jc w:val="center"/>
              <w:rPr>
                <w:rFonts w:hint="eastAsia" w:ascii="仿宋" w:hAnsi="仿宋" w:eastAsia="仿宋" w:cs="仿宋"/>
                <w:color w:val="000000" w:themeColor="text1"/>
                <w:szCs w:val="21"/>
                <w14:textFill>
                  <w14:solidFill>
                    <w14:schemeClr w14:val="tx1"/>
                  </w14:solidFill>
                </w14:textFill>
              </w:rPr>
            </w:pPr>
          </w:p>
        </w:tc>
        <w:tc>
          <w:tcPr>
            <w:tcW w:w="3536" w:type="dxa"/>
            <w:gridSpan w:val="4"/>
            <w:vAlign w:val="center"/>
          </w:tcPr>
          <w:p w14:paraId="061E66C0">
            <w:pPr>
              <w:spacing w:line="360" w:lineRule="auto"/>
              <w:jc w:val="center"/>
              <w:rPr>
                <w:rFonts w:hint="eastAsia" w:ascii="仿宋" w:hAnsi="仿宋" w:eastAsia="仿宋" w:cs="仿宋"/>
                <w:color w:val="000000" w:themeColor="text1"/>
                <w:szCs w:val="21"/>
                <w14:textFill>
                  <w14:solidFill>
                    <w14:schemeClr w14:val="tx1"/>
                  </w14:solidFill>
                </w14:textFill>
              </w:rPr>
            </w:pPr>
          </w:p>
        </w:tc>
        <w:tc>
          <w:tcPr>
            <w:tcW w:w="1606" w:type="dxa"/>
            <w:gridSpan w:val="2"/>
            <w:vAlign w:val="center"/>
          </w:tcPr>
          <w:p w14:paraId="266D1CD1">
            <w:pPr>
              <w:spacing w:line="360" w:lineRule="auto"/>
              <w:jc w:val="center"/>
              <w:rPr>
                <w:rFonts w:hint="eastAsia" w:ascii="仿宋" w:hAnsi="仿宋" w:eastAsia="仿宋" w:cs="仿宋"/>
                <w:color w:val="000000" w:themeColor="text1"/>
                <w:szCs w:val="21"/>
                <w14:textFill>
                  <w14:solidFill>
                    <w14:schemeClr w14:val="tx1"/>
                  </w14:solidFill>
                </w14:textFill>
              </w:rPr>
            </w:pPr>
          </w:p>
        </w:tc>
        <w:tc>
          <w:tcPr>
            <w:tcW w:w="2501" w:type="dxa"/>
            <w:gridSpan w:val="2"/>
            <w:vAlign w:val="center"/>
          </w:tcPr>
          <w:p w14:paraId="25A7C2F7">
            <w:pPr>
              <w:spacing w:line="360" w:lineRule="auto"/>
              <w:jc w:val="center"/>
              <w:rPr>
                <w:rFonts w:hint="eastAsia" w:ascii="仿宋" w:hAnsi="仿宋" w:eastAsia="仿宋" w:cs="仿宋"/>
                <w:color w:val="000000" w:themeColor="text1"/>
                <w:szCs w:val="21"/>
                <w14:textFill>
                  <w14:solidFill>
                    <w14:schemeClr w14:val="tx1"/>
                  </w14:solidFill>
                </w14:textFill>
              </w:rPr>
            </w:pPr>
          </w:p>
        </w:tc>
      </w:tr>
      <w:tr w14:paraId="765B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9" w:type="dxa"/>
            <w:vAlign w:val="center"/>
          </w:tcPr>
          <w:p w14:paraId="59CD2AE0">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3536" w:type="dxa"/>
            <w:gridSpan w:val="4"/>
            <w:vAlign w:val="center"/>
          </w:tcPr>
          <w:p w14:paraId="451CEA43">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06" w:type="dxa"/>
            <w:gridSpan w:val="2"/>
            <w:vAlign w:val="center"/>
          </w:tcPr>
          <w:p w14:paraId="43C836D9">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2501" w:type="dxa"/>
            <w:gridSpan w:val="2"/>
            <w:vAlign w:val="center"/>
          </w:tcPr>
          <w:p w14:paraId="3C441334">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14:paraId="0F79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39" w:type="dxa"/>
            <w:vAlign w:val="center"/>
          </w:tcPr>
          <w:p w14:paraId="78DB0204">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3536" w:type="dxa"/>
            <w:gridSpan w:val="4"/>
            <w:vAlign w:val="center"/>
          </w:tcPr>
          <w:p w14:paraId="64D76727">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06" w:type="dxa"/>
            <w:gridSpan w:val="2"/>
            <w:vAlign w:val="center"/>
          </w:tcPr>
          <w:p w14:paraId="79058BBF">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2501" w:type="dxa"/>
            <w:gridSpan w:val="2"/>
            <w:vAlign w:val="center"/>
          </w:tcPr>
          <w:p w14:paraId="169F5A4B">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14:paraId="5CD0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39" w:type="dxa"/>
            <w:vAlign w:val="center"/>
          </w:tcPr>
          <w:p w14:paraId="219A54E6">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3536" w:type="dxa"/>
            <w:gridSpan w:val="4"/>
            <w:vAlign w:val="center"/>
          </w:tcPr>
          <w:p w14:paraId="3CE7709F">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06" w:type="dxa"/>
            <w:gridSpan w:val="2"/>
            <w:vAlign w:val="center"/>
          </w:tcPr>
          <w:p w14:paraId="3877F70D">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2501" w:type="dxa"/>
            <w:gridSpan w:val="2"/>
            <w:vAlign w:val="center"/>
          </w:tcPr>
          <w:p w14:paraId="5A15BB94">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14:paraId="3264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39" w:type="dxa"/>
            <w:vAlign w:val="center"/>
          </w:tcPr>
          <w:p w14:paraId="511ABFFD">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3536" w:type="dxa"/>
            <w:gridSpan w:val="4"/>
            <w:vAlign w:val="center"/>
          </w:tcPr>
          <w:p w14:paraId="5C058458">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06" w:type="dxa"/>
            <w:gridSpan w:val="2"/>
            <w:vAlign w:val="center"/>
          </w:tcPr>
          <w:p w14:paraId="7BFCA14C">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2501" w:type="dxa"/>
            <w:gridSpan w:val="2"/>
            <w:vAlign w:val="center"/>
          </w:tcPr>
          <w:p w14:paraId="3FA0CBEE">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14:paraId="0320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39" w:type="dxa"/>
            <w:vAlign w:val="center"/>
          </w:tcPr>
          <w:p w14:paraId="7B852947">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3536" w:type="dxa"/>
            <w:gridSpan w:val="4"/>
            <w:vAlign w:val="center"/>
          </w:tcPr>
          <w:p w14:paraId="2D4E811E">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06" w:type="dxa"/>
            <w:gridSpan w:val="2"/>
            <w:vAlign w:val="center"/>
          </w:tcPr>
          <w:p w14:paraId="60744BDF">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2501" w:type="dxa"/>
            <w:gridSpan w:val="2"/>
            <w:vAlign w:val="center"/>
          </w:tcPr>
          <w:p w14:paraId="561A7E31">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bl>
    <w:p w14:paraId="252471F2">
      <w:pPr>
        <w:pStyle w:val="7"/>
        <w:rPr>
          <w:rFonts w:hint="eastAsia" w:ascii="仿宋" w:hAnsi="仿宋" w:eastAsia="仿宋" w:cs="仿宋"/>
          <w:color w:val="000000" w:themeColor="text1"/>
          <w14:textFill>
            <w14:solidFill>
              <w14:schemeClr w14:val="tx1"/>
            </w14:solidFill>
          </w14:textFill>
        </w:rPr>
      </w:pPr>
      <w:bookmarkStart w:id="398" w:name="_Toc414108647"/>
    </w:p>
    <w:bookmarkEnd w:id="398"/>
    <w:p w14:paraId="2C18EE01">
      <w:pPr>
        <w:jc w:val="lef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备注：附项目负责人身份证、劳务合同或社保等相关证明，不提供者不得分。</w:t>
      </w:r>
    </w:p>
    <w:p w14:paraId="2FEC20A5">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48773DD5">
      <w:pPr>
        <w:pStyle w:val="8"/>
        <w:rPr>
          <w:rFonts w:hint="eastAsia" w:ascii="仿宋" w:hAnsi="仿宋" w:eastAsia="仿宋" w:cs="仿宋"/>
          <w:color w:val="000000" w:themeColor="text1"/>
          <w14:textFill>
            <w14:solidFill>
              <w14:schemeClr w14:val="tx1"/>
            </w14:solidFill>
          </w14:textFill>
        </w:rPr>
      </w:pPr>
    </w:p>
    <w:p w14:paraId="6CCAABC9">
      <w:pPr>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22.项目执行团队一览表</w:t>
      </w:r>
    </w:p>
    <w:p w14:paraId="5F8EFDAE">
      <w:pPr>
        <w:pStyle w:val="13"/>
        <w:tabs>
          <w:tab w:val="left" w:pos="6300"/>
        </w:tabs>
        <w:snapToGrid w:val="0"/>
        <w:spacing w:line="5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2"/>
          <w:szCs w:val="21"/>
          <w14:textFill>
            <w14:solidFill>
              <w14:schemeClr w14:val="tx1"/>
            </w14:solidFill>
          </w14:textFill>
        </w:rPr>
        <w:t>项目名称：</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706"/>
        <w:gridCol w:w="1502"/>
        <w:gridCol w:w="1321"/>
        <w:gridCol w:w="1498"/>
        <w:gridCol w:w="1241"/>
      </w:tblGrid>
      <w:tr w14:paraId="0FD1F6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tcPr>
          <w:p w14:paraId="22AAB9E4">
            <w:pPr>
              <w:pStyle w:val="56"/>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001" w:type="pct"/>
            <w:tcBorders>
              <w:top w:val="single" w:color="auto" w:sz="4" w:space="0"/>
              <w:left w:val="single" w:color="auto" w:sz="6" w:space="0"/>
              <w:bottom w:val="single" w:color="auto" w:sz="6" w:space="0"/>
              <w:right w:val="single" w:color="auto" w:sz="6" w:space="0"/>
            </w:tcBorders>
          </w:tcPr>
          <w:p w14:paraId="3110976B">
            <w:pPr>
              <w:pStyle w:val="56"/>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p>
        </w:tc>
        <w:tc>
          <w:tcPr>
            <w:tcW w:w="881" w:type="pct"/>
            <w:tcBorders>
              <w:top w:val="single" w:color="auto" w:sz="4" w:space="0"/>
              <w:left w:val="single" w:color="auto" w:sz="6" w:space="0"/>
              <w:bottom w:val="single" w:color="auto" w:sz="6" w:space="0"/>
              <w:right w:val="single" w:color="auto" w:sz="6" w:space="0"/>
            </w:tcBorders>
          </w:tcPr>
          <w:p w14:paraId="1B86A882">
            <w:pPr>
              <w:pStyle w:val="56"/>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性别</w:t>
            </w:r>
          </w:p>
        </w:tc>
        <w:tc>
          <w:tcPr>
            <w:tcW w:w="775" w:type="pct"/>
            <w:tcBorders>
              <w:top w:val="single" w:color="auto" w:sz="4" w:space="0"/>
              <w:left w:val="single" w:color="auto" w:sz="6" w:space="0"/>
              <w:bottom w:val="single" w:color="auto" w:sz="6" w:space="0"/>
              <w:right w:val="single" w:color="auto" w:sz="6" w:space="0"/>
            </w:tcBorders>
          </w:tcPr>
          <w:p w14:paraId="2171F876">
            <w:pPr>
              <w:pStyle w:val="56"/>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年龄</w:t>
            </w:r>
          </w:p>
        </w:tc>
        <w:tc>
          <w:tcPr>
            <w:tcW w:w="879" w:type="pct"/>
            <w:tcBorders>
              <w:top w:val="single" w:color="auto" w:sz="4" w:space="0"/>
              <w:left w:val="single" w:color="auto" w:sz="6" w:space="0"/>
              <w:bottom w:val="single" w:color="auto" w:sz="6" w:space="0"/>
              <w:right w:val="single" w:color="auto" w:sz="6" w:space="0"/>
            </w:tcBorders>
          </w:tcPr>
          <w:p w14:paraId="0AB6DC80">
            <w:pPr>
              <w:pStyle w:val="56"/>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从业年限</w:t>
            </w:r>
          </w:p>
        </w:tc>
        <w:tc>
          <w:tcPr>
            <w:tcW w:w="728" w:type="pct"/>
            <w:tcBorders>
              <w:top w:val="single" w:color="auto" w:sz="4" w:space="0"/>
              <w:left w:val="single" w:color="auto" w:sz="6" w:space="0"/>
              <w:bottom w:val="single" w:color="auto" w:sz="6" w:space="0"/>
              <w:right w:val="single" w:color="auto" w:sz="4" w:space="0"/>
            </w:tcBorders>
          </w:tcPr>
          <w:p w14:paraId="50AA8C0B">
            <w:pPr>
              <w:pStyle w:val="56"/>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担任职务</w:t>
            </w:r>
          </w:p>
        </w:tc>
      </w:tr>
      <w:tr w14:paraId="51A52E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tcPr>
          <w:p w14:paraId="31921EEF">
            <w:pPr>
              <w:pStyle w:val="56"/>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1001" w:type="pct"/>
            <w:tcBorders>
              <w:top w:val="single" w:color="auto" w:sz="6" w:space="0"/>
              <w:left w:val="single" w:color="auto" w:sz="6" w:space="0"/>
              <w:bottom w:val="single" w:color="auto" w:sz="6" w:space="0"/>
              <w:right w:val="single" w:color="auto" w:sz="6" w:space="0"/>
            </w:tcBorders>
          </w:tcPr>
          <w:p w14:paraId="3A6C2FC7">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81" w:type="pct"/>
            <w:tcBorders>
              <w:top w:val="single" w:color="auto" w:sz="6" w:space="0"/>
              <w:left w:val="single" w:color="auto" w:sz="6" w:space="0"/>
              <w:bottom w:val="single" w:color="auto" w:sz="6" w:space="0"/>
              <w:right w:val="single" w:color="auto" w:sz="6" w:space="0"/>
            </w:tcBorders>
          </w:tcPr>
          <w:p w14:paraId="5B73E6AE">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75" w:type="pct"/>
            <w:tcBorders>
              <w:top w:val="single" w:color="auto" w:sz="6" w:space="0"/>
              <w:left w:val="single" w:color="auto" w:sz="6" w:space="0"/>
              <w:bottom w:val="single" w:color="auto" w:sz="6" w:space="0"/>
              <w:right w:val="single" w:color="auto" w:sz="6" w:space="0"/>
            </w:tcBorders>
          </w:tcPr>
          <w:p w14:paraId="41A6D14F">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79" w:type="pct"/>
            <w:tcBorders>
              <w:top w:val="single" w:color="auto" w:sz="6" w:space="0"/>
              <w:left w:val="single" w:color="auto" w:sz="6" w:space="0"/>
              <w:bottom w:val="single" w:color="auto" w:sz="6" w:space="0"/>
              <w:right w:val="single" w:color="auto" w:sz="6" w:space="0"/>
            </w:tcBorders>
          </w:tcPr>
          <w:p w14:paraId="61FB6C28">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28" w:type="pct"/>
            <w:tcBorders>
              <w:top w:val="single" w:color="auto" w:sz="6" w:space="0"/>
              <w:left w:val="single" w:color="auto" w:sz="6" w:space="0"/>
              <w:bottom w:val="single" w:color="auto" w:sz="6" w:space="0"/>
              <w:right w:val="single" w:color="auto" w:sz="4" w:space="0"/>
            </w:tcBorders>
          </w:tcPr>
          <w:p w14:paraId="033246AD">
            <w:pPr>
              <w:pStyle w:val="56"/>
              <w:spacing w:line="360" w:lineRule="auto"/>
              <w:rPr>
                <w:rFonts w:hint="eastAsia" w:ascii="仿宋" w:hAnsi="仿宋" w:eastAsia="仿宋" w:cs="仿宋"/>
                <w:color w:val="000000" w:themeColor="text1"/>
                <w:szCs w:val="21"/>
                <w14:textFill>
                  <w14:solidFill>
                    <w14:schemeClr w14:val="tx1"/>
                  </w14:solidFill>
                </w14:textFill>
              </w:rPr>
            </w:pPr>
          </w:p>
        </w:tc>
      </w:tr>
      <w:tr w14:paraId="13F7C0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tcPr>
          <w:p w14:paraId="615DBF03">
            <w:pPr>
              <w:pStyle w:val="56"/>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1001" w:type="pct"/>
            <w:tcBorders>
              <w:top w:val="single" w:color="auto" w:sz="6" w:space="0"/>
              <w:left w:val="single" w:color="auto" w:sz="6" w:space="0"/>
              <w:bottom w:val="single" w:color="auto" w:sz="6" w:space="0"/>
              <w:right w:val="single" w:color="auto" w:sz="6" w:space="0"/>
            </w:tcBorders>
          </w:tcPr>
          <w:p w14:paraId="44FBA893">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81" w:type="pct"/>
            <w:tcBorders>
              <w:top w:val="single" w:color="auto" w:sz="6" w:space="0"/>
              <w:left w:val="single" w:color="auto" w:sz="6" w:space="0"/>
              <w:bottom w:val="single" w:color="auto" w:sz="6" w:space="0"/>
              <w:right w:val="single" w:color="auto" w:sz="6" w:space="0"/>
            </w:tcBorders>
          </w:tcPr>
          <w:p w14:paraId="561F591D">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75" w:type="pct"/>
            <w:tcBorders>
              <w:top w:val="single" w:color="auto" w:sz="6" w:space="0"/>
              <w:left w:val="single" w:color="auto" w:sz="6" w:space="0"/>
              <w:bottom w:val="single" w:color="auto" w:sz="6" w:space="0"/>
              <w:right w:val="single" w:color="auto" w:sz="6" w:space="0"/>
            </w:tcBorders>
          </w:tcPr>
          <w:p w14:paraId="6B8C3A75">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79" w:type="pct"/>
            <w:tcBorders>
              <w:top w:val="single" w:color="auto" w:sz="6" w:space="0"/>
              <w:left w:val="single" w:color="auto" w:sz="6" w:space="0"/>
              <w:bottom w:val="single" w:color="auto" w:sz="6" w:space="0"/>
              <w:right w:val="single" w:color="auto" w:sz="6" w:space="0"/>
            </w:tcBorders>
          </w:tcPr>
          <w:p w14:paraId="624BD821">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28" w:type="pct"/>
            <w:tcBorders>
              <w:top w:val="single" w:color="auto" w:sz="6" w:space="0"/>
              <w:left w:val="single" w:color="auto" w:sz="6" w:space="0"/>
              <w:bottom w:val="single" w:color="auto" w:sz="6" w:space="0"/>
              <w:right w:val="single" w:color="auto" w:sz="4" w:space="0"/>
            </w:tcBorders>
          </w:tcPr>
          <w:p w14:paraId="547DEF25">
            <w:pPr>
              <w:pStyle w:val="56"/>
              <w:spacing w:line="360" w:lineRule="auto"/>
              <w:rPr>
                <w:rFonts w:hint="eastAsia" w:ascii="仿宋" w:hAnsi="仿宋" w:eastAsia="仿宋" w:cs="仿宋"/>
                <w:color w:val="000000" w:themeColor="text1"/>
                <w:szCs w:val="21"/>
                <w14:textFill>
                  <w14:solidFill>
                    <w14:schemeClr w14:val="tx1"/>
                  </w14:solidFill>
                </w14:textFill>
              </w:rPr>
            </w:pPr>
          </w:p>
        </w:tc>
      </w:tr>
      <w:tr w14:paraId="35475B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tcPr>
          <w:p w14:paraId="52FD9468">
            <w:pPr>
              <w:pStyle w:val="56"/>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1001" w:type="pct"/>
            <w:tcBorders>
              <w:top w:val="single" w:color="auto" w:sz="6" w:space="0"/>
              <w:left w:val="single" w:color="auto" w:sz="6" w:space="0"/>
              <w:bottom w:val="single" w:color="auto" w:sz="6" w:space="0"/>
              <w:right w:val="single" w:color="auto" w:sz="6" w:space="0"/>
            </w:tcBorders>
          </w:tcPr>
          <w:p w14:paraId="3FF1EA30">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81" w:type="pct"/>
            <w:tcBorders>
              <w:top w:val="single" w:color="auto" w:sz="6" w:space="0"/>
              <w:left w:val="single" w:color="auto" w:sz="6" w:space="0"/>
              <w:bottom w:val="single" w:color="auto" w:sz="6" w:space="0"/>
              <w:right w:val="single" w:color="auto" w:sz="6" w:space="0"/>
            </w:tcBorders>
          </w:tcPr>
          <w:p w14:paraId="5E955B1F">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75" w:type="pct"/>
            <w:tcBorders>
              <w:top w:val="single" w:color="auto" w:sz="6" w:space="0"/>
              <w:left w:val="single" w:color="auto" w:sz="6" w:space="0"/>
              <w:bottom w:val="single" w:color="auto" w:sz="6" w:space="0"/>
              <w:right w:val="single" w:color="auto" w:sz="6" w:space="0"/>
            </w:tcBorders>
          </w:tcPr>
          <w:p w14:paraId="43642692">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79" w:type="pct"/>
            <w:tcBorders>
              <w:top w:val="single" w:color="auto" w:sz="6" w:space="0"/>
              <w:left w:val="single" w:color="auto" w:sz="6" w:space="0"/>
              <w:bottom w:val="single" w:color="auto" w:sz="6" w:space="0"/>
              <w:right w:val="single" w:color="auto" w:sz="6" w:space="0"/>
            </w:tcBorders>
          </w:tcPr>
          <w:p w14:paraId="63E4EDA6">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28" w:type="pct"/>
            <w:tcBorders>
              <w:top w:val="single" w:color="auto" w:sz="6" w:space="0"/>
              <w:left w:val="single" w:color="auto" w:sz="6" w:space="0"/>
              <w:bottom w:val="single" w:color="auto" w:sz="6" w:space="0"/>
              <w:right w:val="single" w:color="auto" w:sz="4" w:space="0"/>
            </w:tcBorders>
          </w:tcPr>
          <w:p w14:paraId="59FF939F">
            <w:pPr>
              <w:pStyle w:val="56"/>
              <w:spacing w:line="360" w:lineRule="auto"/>
              <w:rPr>
                <w:rFonts w:hint="eastAsia" w:ascii="仿宋" w:hAnsi="仿宋" w:eastAsia="仿宋" w:cs="仿宋"/>
                <w:color w:val="000000" w:themeColor="text1"/>
                <w:szCs w:val="21"/>
                <w14:textFill>
                  <w14:solidFill>
                    <w14:schemeClr w14:val="tx1"/>
                  </w14:solidFill>
                </w14:textFill>
              </w:rPr>
            </w:pPr>
          </w:p>
        </w:tc>
      </w:tr>
      <w:tr w14:paraId="07102F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tcPr>
          <w:p w14:paraId="1FD02CD8">
            <w:pPr>
              <w:pStyle w:val="56"/>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1001" w:type="pct"/>
            <w:tcBorders>
              <w:top w:val="single" w:color="auto" w:sz="6" w:space="0"/>
              <w:left w:val="single" w:color="auto" w:sz="6" w:space="0"/>
              <w:bottom w:val="single" w:color="auto" w:sz="6" w:space="0"/>
              <w:right w:val="single" w:color="auto" w:sz="6" w:space="0"/>
            </w:tcBorders>
          </w:tcPr>
          <w:p w14:paraId="0135D76B">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81" w:type="pct"/>
            <w:tcBorders>
              <w:top w:val="single" w:color="auto" w:sz="6" w:space="0"/>
              <w:left w:val="single" w:color="auto" w:sz="6" w:space="0"/>
              <w:bottom w:val="single" w:color="auto" w:sz="6" w:space="0"/>
              <w:right w:val="single" w:color="auto" w:sz="6" w:space="0"/>
            </w:tcBorders>
          </w:tcPr>
          <w:p w14:paraId="751F145E">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75" w:type="pct"/>
            <w:tcBorders>
              <w:top w:val="single" w:color="auto" w:sz="6" w:space="0"/>
              <w:left w:val="single" w:color="auto" w:sz="6" w:space="0"/>
              <w:bottom w:val="single" w:color="auto" w:sz="6" w:space="0"/>
              <w:right w:val="single" w:color="auto" w:sz="6" w:space="0"/>
            </w:tcBorders>
          </w:tcPr>
          <w:p w14:paraId="31C04211">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79" w:type="pct"/>
            <w:tcBorders>
              <w:top w:val="single" w:color="auto" w:sz="6" w:space="0"/>
              <w:left w:val="single" w:color="auto" w:sz="6" w:space="0"/>
              <w:bottom w:val="single" w:color="auto" w:sz="6" w:space="0"/>
              <w:right w:val="single" w:color="auto" w:sz="6" w:space="0"/>
            </w:tcBorders>
          </w:tcPr>
          <w:p w14:paraId="0E75D345">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28" w:type="pct"/>
            <w:tcBorders>
              <w:top w:val="single" w:color="auto" w:sz="6" w:space="0"/>
              <w:left w:val="single" w:color="auto" w:sz="6" w:space="0"/>
              <w:bottom w:val="single" w:color="auto" w:sz="6" w:space="0"/>
              <w:right w:val="single" w:color="auto" w:sz="4" w:space="0"/>
            </w:tcBorders>
          </w:tcPr>
          <w:p w14:paraId="2DCB8E2A">
            <w:pPr>
              <w:pStyle w:val="56"/>
              <w:spacing w:line="360" w:lineRule="auto"/>
              <w:rPr>
                <w:rFonts w:hint="eastAsia" w:ascii="仿宋" w:hAnsi="仿宋" w:eastAsia="仿宋" w:cs="仿宋"/>
                <w:color w:val="000000" w:themeColor="text1"/>
                <w:szCs w:val="21"/>
                <w14:textFill>
                  <w14:solidFill>
                    <w14:schemeClr w14:val="tx1"/>
                  </w14:solidFill>
                </w14:textFill>
              </w:rPr>
            </w:pPr>
          </w:p>
        </w:tc>
      </w:tr>
      <w:tr w14:paraId="524023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tcPr>
          <w:p w14:paraId="5DB5CB31">
            <w:pPr>
              <w:pStyle w:val="56"/>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c>
          <w:tcPr>
            <w:tcW w:w="1001" w:type="pct"/>
            <w:tcBorders>
              <w:top w:val="single" w:color="auto" w:sz="6" w:space="0"/>
              <w:left w:val="single" w:color="auto" w:sz="6" w:space="0"/>
              <w:bottom w:val="single" w:color="auto" w:sz="4" w:space="0"/>
              <w:right w:val="single" w:color="auto" w:sz="6" w:space="0"/>
            </w:tcBorders>
          </w:tcPr>
          <w:p w14:paraId="4A78AD68">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81" w:type="pct"/>
            <w:tcBorders>
              <w:top w:val="single" w:color="auto" w:sz="6" w:space="0"/>
              <w:left w:val="single" w:color="auto" w:sz="6" w:space="0"/>
              <w:bottom w:val="single" w:color="auto" w:sz="4" w:space="0"/>
              <w:right w:val="single" w:color="auto" w:sz="6" w:space="0"/>
            </w:tcBorders>
          </w:tcPr>
          <w:p w14:paraId="62196197">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75" w:type="pct"/>
            <w:tcBorders>
              <w:top w:val="single" w:color="auto" w:sz="6" w:space="0"/>
              <w:left w:val="single" w:color="auto" w:sz="6" w:space="0"/>
              <w:bottom w:val="single" w:color="auto" w:sz="4" w:space="0"/>
              <w:right w:val="single" w:color="auto" w:sz="6" w:space="0"/>
            </w:tcBorders>
          </w:tcPr>
          <w:p w14:paraId="2A83CEA9">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79" w:type="pct"/>
            <w:tcBorders>
              <w:top w:val="single" w:color="auto" w:sz="6" w:space="0"/>
              <w:left w:val="single" w:color="auto" w:sz="6" w:space="0"/>
              <w:bottom w:val="single" w:color="auto" w:sz="4" w:space="0"/>
              <w:right w:val="single" w:color="auto" w:sz="6" w:space="0"/>
            </w:tcBorders>
          </w:tcPr>
          <w:p w14:paraId="06D37FE5">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28" w:type="pct"/>
            <w:tcBorders>
              <w:top w:val="single" w:color="auto" w:sz="6" w:space="0"/>
              <w:left w:val="single" w:color="auto" w:sz="6" w:space="0"/>
              <w:bottom w:val="single" w:color="auto" w:sz="4" w:space="0"/>
              <w:right w:val="single" w:color="auto" w:sz="4" w:space="0"/>
            </w:tcBorders>
          </w:tcPr>
          <w:p w14:paraId="3BDCDBC4">
            <w:pPr>
              <w:pStyle w:val="56"/>
              <w:spacing w:line="360" w:lineRule="auto"/>
              <w:rPr>
                <w:rFonts w:hint="eastAsia" w:ascii="仿宋" w:hAnsi="仿宋" w:eastAsia="仿宋" w:cs="仿宋"/>
                <w:color w:val="000000" w:themeColor="text1"/>
                <w:szCs w:val="21"/>
                <w14:textFill>
                  <w14:solidFill>
                    <w14:schemeClr w14:val="tx1"/>
                  </w14:solidFill>
                </w14:textFill>
              </w:rPr>
            </w:pPr>
          </w:p>
        </w:tc>
      </w:tr>
    </w:tbl>
    <w:p w14:paraId="553A063D">
      <w:pPr>
        <w:tabs>
          <w:tab w:val="left" w:pos="6375"/>
        </w:tabs>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要求：（注：需提供相关人员的身份证、合同或社保作为评审依据，否则不予认可），不提供者不得分。</w:t>
      </w:r>
    </w:p>
    <w:p w14:paraId="1C949EBA">
      <w:pPr>
        <w:tabs>
          <w:tab w:val="left" w:pos="6375"/>
        </w:tabs>
        <w:spacing w:line="360" w:lineRule="auto"/>
        <w:ind w:firstLine="420" w:firstLineChars="200"/>
        <w:rPr>
          <w:rFonts w:hint="eastAsia" w:ascii="仿宋" w:hAnsi="仿宋" w:eastAsia="仿宋" w:cs="仿宋"/>
          <w:bCs/>
          <w:color w:val="000000" w:themeColor="text1"/>
          <w:szCs w:val="21"/>
          <w14:textFill>
            <w14:solidFill>
              <w14:schemeClr w14:val="tx1"/>
            </w14:solidFill>
          </w14:textFill>
        </w:rPr>
      </w:pPr>
    </w:p>
    <w:p w14:paraId="632A8470">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bookmarkStart w:id="399" w:name="_Toc8682_WPSOffice_Level2"/>
      <w:r>
        <w:rPr>
          <w:rFonts w:hint="eastAsia" w:ascii="仿宋" w:hAnsi="仿宋" w:eastAsia="仿宋" w:cs="仿宋"/>
          <w:color w:val="000000" w:themeColor="text1"/>
          <w:szCs w:val="21"/>
          <w14:textFill>
            <w14:solidFill>
              <w14:schemeClr w14:val="tx1"/>
            </w14:solidFill>
          </w14:textFill>
        </w:rPr>
        <w:t xml:space="preserve">投标人（盖章）： </w:t>
      </w:r>
    </w:p>
    <w:p w14:paraId="061C79A8">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法定代表人或代理人（签字或盖章）：</w:t>
      </w:r>
    </w:p>
    <w:p w14:paraId="7C317E92">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bookmarkEnd w:id="399"/>
    <w:p w14:paraId="6227EA40">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7ED13F30">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3C5D1DC0">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23C2F763">
      <w:pPr>
        <w:tabs>
          <w:tab w:val="left" w:pos="6300"/>
        </w:tabs>
        <w:snapToGrid w:val="0"/>
        <w:spacing w:line="500" w:lineRule="exact"/>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p>
    <w:p w14:paraId="4D796D57">
      <w:pPr>
        <w:tabs>
          <w:tab w:val="left" w:pos="6300"/>
        </w:tabs>
        <w:snapToGrid w:val="0"/>
        <w:spacing w:line="500" w:lineRule="exact"/>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p>
    <w:p w14:paraId="4A38007C">
      <w:pPr>
        <w:tabs>
          <w:tab w:val="left" w:pos="6300"/>
        </w:tabs>
        <w:snapToGrid w:val="0"/>
        <w:spacing w:line="500" w:lineRule="exact"/>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p>
    <w:p w14:paraId="448EF53D">
      <w:pPr>
        <w:tabs>
          <w:tab w:val="left" w:pos="6300"/>
        </w:tabs>
        <w:snapToGrid w:val="0"/>
        <w:spacing w:line="500" w:lineRule="exact"/>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p>
    <w:p w14:paraId="08B1BFC5">
      <w:pPr>
        <w:tabs>
          <w:tab w:val="left" w:pos="6300"/>
        </w:tabs>
        <w:snapToGrid w:val="0"/>
        <w:spacing w:line="500" w:lineRule="exact"/>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p>
    <w:p w14:paraId="49661B8E">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p>
    <w:p w14:paraId="310A892B">
      <w:pPr>
        <w:jc w:val="center"/>
        <w:rPr>
          <w:b/>
          <w:bCs/>
          <w:color w:val="000000" w:themeColor="text1"/>
          <w:sz w:val="40"/>
          <w:szCs w:val="36"/>
          <w14:textFill>
            <w14:solidFill>
              <w14:schemeClr w14:val="tx1"/>
            </w14:solidFill>
          </w14:textFill>
        </w:rPr>
      </w:pPr>
    </w:p>
    <w:p w14:paraId="518DECE9">
      <w:pPr>
        <w:jc w:val="center"/>
        <w:rPr>
          <w:b/>
          <w:bCs/>
          <w:color w:val="000000" w:themeColor="text1"/>
          <w:sz w:val="40"/>
          <w:szCs w:val="36"/>
          <w14:textFill>
            <w14:solidFill>
              <w14:schemeClr w14:val="tx1"/>
            </w14:solidFill>
          </w14:textFill>
        </w:rPr>
      </w:pPr>
    </w:p>
    <w:p w14:paraId="08DB2FC7">
      <w:pPr>
        <w:jc w:val="center"/>
        <w:rPr>
          <w:b/>
          <w:bCs/>
          <w:color w:val="000000" w:themeColor="text1"/>
          <w:sz w:val="40"/>
          <w:szCs w:val="36"/>
          <w14:textFill>
            <w14:solidFill>
              <w14:schemeClr w14:val="tx1"/>
            </w14:solidFill>
          </w14:textFill>
        </w:rPr>
      </w:pPr>
    </w:p>
    <w:p w14:paraId="0C87C830">
      <w:pPr>
        <w:jc w:val="center"/>
        <w:rPr>
          <w:b/>
          <w:bCs/>
          <w:color w:val="000000" w:themeColor="text1"/>
          <w:sz w:val="40"/>
          <w:szCs w:val="36"/>
          <w14:textFill>
            <w14:solidFill>
              <w14:schemeClr w14:val="tx1"/>
            </w14:solidFill>
          </w14:textFill>
        </w:rPr>
      </w:pPr>
    </w:p>
    <w:p w14:paraId="08ECF9E7">
      <w:pPr>
        <w:jc w:val="center"/>
        <w:rPr>
          <w:b/>
          <w:bCs/>
          <w:color w:val="000000" w:themeColor="text1"/>
          <w:sz w:val="40"/>
          <w:szCs w:val="36"/>
          <w14:textFill>
            <w14:solidFill>
              <w14:schemeClr w14:val="tx1"/>
            </w14:solidFill>
          </w14:textFill>
        </w:rPr>
      </w:pPr>
    </w:p>
    <w:p w14:paraId="594B9D35">
      <w:pPr>
        <w:jc w:val="center"/>
        <w:rPr>
          <w:b/>
          <w:bCs/>
          <w:color w:val="000000" w:themeColor="text1"/>
          <w:sz w:val="40"/>
          <w:szCs w:val="36"/>
          <w14:textFill>
            <w14:solidFill>
              <w14:schemeClr w14:val="tx1"/>
            </w14:solidFill>
          </w14:textFill>
        </w:rPr>
      </w:pPr>
    </w:p>
    <w:p w14:paraId="259E08A7">
      <w:pPr>
        <w:jc w:val="center"/>
        <w:rPr>
          <w:b/>
          <w:bCs/>
          <w:color w:val="000000" w:themeColor="text1"/>
          <w:sz w:val="40"/>
          <w:szCs w:val="36"/>
          <w14:textFill>
            <w14:solidFill>
              <w14:schemeClr w14:val="tx1"/>
            </w14:solidFill>
          </w14:textFill>
        </w:rPr>
      </w:pPr>
    </w:p>
    <w:p w14:paraId="20F45F6D">
      <w:pPr>
        <w:jc w:val="center"/>
        <w:rPr>
          <w:b/>
          <w:bCs/>
          <w:color w:val="000000" w:themeColor="text1"/>
          <w:sz w:val="40"/>
          <w:szCs w:val="36"/>
          <w14:textFill>
            <w14:solidFill>
              <w14:schemeClr w14:val="tx1"/>
            </w14:solidFill>
          </w14:textFill>
        </w:rPr>
      </w:pPr>
    </w:p>
    <w:p w14:paraId="22007DA9">
      <w:pPr>
        <w:jc w:val="center"/>
        <w:rPr>
          <w:b/>
          <w:bCs/>
          <w:color w:val="000000" w:themeColor="text1"/>
          <w:sz w:val="40"/>
          <w:szCs w:val="36"/>
          <w14:textFill>
            <w14:solidFill>
              <w14:schemeClr w14:val="tx1"/>
            </w14:solidFill>
          </w14:textFill>
        </w:rPr>
      </w:pPr>
    </w:p>
    <w:p w14:paraId="24D7FD1B">
      <w:pPr>
        <w:jc w:val="center"/>
        <w:rPr>
          <w:b/>
          <w:bCs/>
          <w:color w:val="000000" w:themeColor="text1"/>
          <w:sz w:val="40"/>
          <w:szCs w:val="36"/>
          <w14:textFill>
            <w14:solidFill>
              <w14:schemeClr w14:val="tx1"/>
            </w14:solidFill>
          </w14:textFill>
        </w:rPr>
      </w:pPr>
    </w:p>
    <w:p w14:paraId="20D31C8D">
      <w:pPr>
        <w:jc w:val="center"/>
        <w:rPr>
          <w:b/>
          <w:bCs/>
          <w:color w:val="000000" w:themeColor="text1"/>
          <w:sz w:val="40"/>
          <w:szCs w:val="36"/>
          <w14:textFill>
            <w14:solidFill>
              <w14:schemeClr w14:val="tx1"/>
            </w14:solidFill>
          </w14:textFill>
        </w:rPr>
      </w:pPr>
    </w:p>
    <w:p w14:paraId="2BEB7DFF">
      <w:pPr>
        <w:jc w:val="center"/>
        <w:rPr>
          <w:b/>
          <w:bCs/>
          <w:color w:val="000000" w:themeColor="text1"/>
          <w:sz w:val="40"/>
          <w:szCs w:val="36"/>
          <w14:textFill>
            <w14:solidFill>
              <w14:schemeClr w14:val="tx1"/>
            </w14:solidFill>
          </w14:textFill>
        </w:rPr>
      </w:pPr>
    </w:p>
    <w:p w14:paraId="0DD27430">
      <w:pPr>
        <w:jc w:val="center"/>
        <w:rPr>
          <w:b/>
          <w:bCs/>
          <w:color w:val="000000" w:themeColor="text1"/>
          <w:sz w:val="40"/>
          <w:szCs w:val="36"/>
          <w14:textFill>
            <w14:solidFill>
              <w14:schemeClr w14:val="tx1"/>
            </w14:solidFill>
          </w14:textFill>
        </w:rPr>
      </w:pPr>
    </w:p>
    <w:p w14:paraId="69B55FD3">
      <w:pPr>
        <w:jc w:val="center"/>
        <w:rPr>
          <w:b/>
          <w:bCs/>
          <w:color w:val="000000" w:themeColor="text1"/>
          <w:sz w:val="40"/>
          <w:szCs w:val="36"/>
          <w14:textFill>
            <w14:solidFill>
              <w14:schemeClr w14:val="tx1"/>
            </w14:solidFill>
          </w14:textFill>
        </w:rPr>
      </w:pPr>
    </w:p>
    <w:p w14:paraId="3290B045">
      <w:pPr>
        <w:jc w:val="center"/>
        <w:rPr>
          <w:b/>
          <w:bCs/>
          <w:color w:val="000000" w:themeColor="text1"/>
          <w:sz w:val="40"/>
          <w:szCs w:val="36"/>
          <w14:textFill>
            <w14:solidFill>
              <w14:schemeClr w14:val="tx1"/>
            </w14:solidFill>
          </w14:textFill>
        </w:rPr>
      </w:pPr>
    </w:p>
    <w:p w14:paraId="5C0B6123">
      <w:pPr>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技术部分</w:t>
      </w:r>
    </w:p>
    <w:p w14:paraId="27D085A0">
      <w:pPr>
        <w:pStyle w:val="4"/>
        <w:jc w:val="center"/>
        <w:rPr>
          <w:rFonts w:hint="eastAsia" w:ascii="仿宋" w:hAnsi="仿宋" w:eastAsia="仿宋" w:cs="仿宋"/>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br w:type="page"/>
      </w:r>
      <w:r>
        <w:rPr>
          <w:rFonts w:hint="eastAsia" w:ascii="仿宋" w:hAnsi="仿宋" w:eastAsia="仿宋" w:cs="仿宋"/>
          <w:color w:val="000000" w:themeColor="text1"/>
          <w:sz w:val="28"/>
          <w:szCs w:val="28"/>
          <w14:textFill>
            <w14:solidFill>
              <w14:schemeClr w14:val="tx1"/>
            </w14:solidFill>
          </w14:textFill>
        </w:rPr>
        <w:t>22.技术条款偏差表</w:t>
      </w:r>
    </w:p>
    <w:p w14:paraId="0B6AB486">
      <w:pPr>
        <w:pStyle w:val="13"/>
        <w:tabs>
          <w:tab w:val="left" w:pos="6300"/>
        </w:tabs>
        <w:snapToGrid w:val="0"/>
        <w:spacing w:line="5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2"/>
          <w:szCs w:val="21"/>
          <w14:textFill>
            <w14:solidFill>
              <w14:schemeClr w14:val="tx1"/>
            </w14:solidFill>
          </w14:textFill>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14:paraId="0377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vAlign w:val="center"/>
          </w:tcPr>
          <w:p w14:paraId="65041C95">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bookmarkStart w:id="400" w:name="_Toc24136"/>
            <w:r>
              <w:rPr>
                <w:rFonts w:hint="eastAsia" w:ascii="仿宋" w:hAnsi="仿宋" w:eastAsia="仿宋" w:cs="仿宋"/>
                <w:color w:val="000000" w:themeColor="text1"/>
                <w:szCs w:val="21"/>
                <w14:textFill>
                  <w14:solidFill>
                    <w14:schemeClr w14:val="tx1"/>
                  </w14:solidFill>
                </w14:textFill>
              </w:rPr>
              <w:t>序号</w:t>
            </w:r>
            <w:bookmarkEnd w:id="400"/>
          </w:p>
        </w:tc>
        <w:tc>
          <w:tcPr>
            <w:tcW w:w="2969" w:type="dxa"/>
            <w:vAlign w:val="center"/>
          </w:tcPr>
          <w:p w14:paraId="20ACB515">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招标文件内容</w:t>
            </w:r>
          </w:p>
        </w:tc>
        <w:tc>
          <w:tcPr>
            <w:tcW w:w="3081" w:type="dxa"/>
            <w:vAlign w:val="center"/>
          </w:tcPr>
          <w:p w14:paraId="7D3C2CE4">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投标文件内容</w:t>
            </w:r>
          </w:p>
        </w:tc>
        <w:tc>
          <w:tcPr>
            <w:tcW w:w="2308" w:type="dxa"/>
            <w:vAlign w:val="center"/>
          </w:tcPr>
          <w:p w14:paraId="2498B614">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偏差内容</w:t>
            </w:r>
          </w:p>
        </w:tc>
      </w:tr>
      <w:tr w14:paraId="2A88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1988288C">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56828911">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1D054962">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43BB2CE1">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1712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4B8287DE">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28E26E94">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70527A71">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0A18E11F">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11E0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2F360848">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2D464177">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43E1E03D">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0C3B5D6F">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153C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00636ABE">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59C4A1E2">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2695E34D">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1A229613">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0ABE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1EEBDA2D">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0FB8FCB7">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1D98F6FB">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34E1A111">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5CA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45DFDFCD">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28F88C3C">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0C795037">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577C7213">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bl>
    <w:p w14:paraId="2FB4D5FE">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投标人（盖章）： </w:t>
      </w:r>
    </w:p>
    <w:p w14:paraId="43484FC7">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法定代表人或授权委托人（签字或盖章）：</w:t>
      </w:r>
    </w:p>
    <w:p w14:paraId="25A64BCF">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71A68325">
      <w:pPr>
        <w:rPr>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注：凡投标文件中所投技术服务需求与招标文件有偏差的（包括正偏差和负偏差），均应在此表中列出（内容较多的可以标注见投标文件第几页），未在此表中列出的视同完全满足招标文件要求。</w:t>
      </w:r>
    </w:p>
    <w:p w14:paraId="0F5BFBFB">
      <w:pPr>
        <w:pStyle w:val="8"/>
        <w:rPr>
          <w:color w:val="000000" w:themeColor="text1"/>
          <w14:textFill>
            <w14:solidFill>
              <w14:schemeClr w14:val="tx1"/>
            </w14:solidFill>
          </w14:textFill>
        </w:rPr>
      </w:pPr>
    </w:p>
    <w:p w14:paraId="788C6A37">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4176998F">
      <w:pPr>
        <w:pStyle w:val="9"/>
        <w:rPr>
          <w:color w:val="000000" w:themeColor="text1"/>
          <w14:textFill>
            <w14:solidFill>
              <w14:schemeClr w14:val="tx1"/>
            </w14:solidFill>
          </w14:textFill>
        </w:rPr>
      </w:pPr>
    </w:p>
    <w:p w14:paraId="1BEBDC57">
      <w:pPr>
        <w:pStyle w:val="8"/>
        <w:ind w:firstLine="1405" w:firstLineChars="500"/>
        <w:jc w:val="center"/>
        <w:rPr>
          <w:rFonts w:hint="eastAsia" w:ascii="仿宋" w:hAnsi="仿宋" w:eastAsia="仿宋" w:cs="仿宋"/>
          <w:b/>
          <w:bCs/>
          <w:color w:val="000000" w:themeColor="text1"/>
          <w:kern w:val="0"/>
          <w:sz w:val="28"/>
          <w:szCs w:val="28"/>
          <w14:textFill>
            <w14:solidFill>
              <w14:schemeClr w14:val="tx1"/>
            </w14:solidFill>
          </w14:textFill>
        </w:rPr>
      </w:pPr>
      <w:bookmarkStart w:id="401" w:name="_Toc77072622"/>
      <w:r>
        <w:rPr>
          <w:rFonts w:hint="eastAsia" w:ascii="仿宋" w:hAnsi="仿宋" w:eastAsia="仿宋" w:cs="仿宋"/>
          <w:b/>
          <w:bCs/>
          <w:color w:val="000000" w:themeColor="text1"/>
          <w:kern w:val="0"/>
          <w:sz w:val="28"/>
          <w:szCs w:val="28"/>
          <w14:textFill>
            <w14:solidFill>
              <w14:schemeClr w14:val="tx1"/>
            </w14:solidFill>
          </w14:textFill>
        </w:rPr>
        <w:t>23、</w:t>
      </w:r>
      <w:bookmarkEnd w:id="401"/>
      <w:bookmarkStart w:id="402" w:name="_Toc77072623"/>
      <w:r>
        <w:rPr>
          <w:rFonts w:hint="eastAsia" w:ascii="仿宋" w:hAnsi="仿宋" w:eastAsia="仿宋" w:cs="仿宋"/>
          <w:b/>
          <w:bCs/>
          <w:color w:val="000000" w:themeColor="text1"/>
          <w:kern w:val="0"/>
          <w:sz w:val="28"/>
          <w:szCs w:val="28"/>
          <w14:textFill>
            <w14:solidFill>
              <w14:schemeClr w14:val="tx1"/>
            </w14:solidFill>
          </w14:textFill>
        </w:rPr>
        <w:t>项目实施计划、方案（格式自拟）</w:t>
      </w:r>
    </w:p>
    <w:p w14:paraId="57A3227B">
      <w:pPr>
        <w:pStyle w:val="8"/>
        <w:ind w:firstLine="1405" w:firstLineChars="500"/>
        <w:rPr>
          <w:rFonts w:hint="eastAsia" w:ascii="仿宋" w:hAnsi="仿宋" w:eastAsia="仿宋" w:cs="仿宋"/>
          <w:b/>
          <w:bCs/>
          <w:color w:val="000000" w:themeColor="text1"/>
          <w:kern w:val="0"/>
          <w:sz w:val="28"/>
          <w:szCs w:val="28"/>
          <w14:textFill>
            <w14:solidFill>
              <w14:schemeClr w14:val="tx1"/>
            </w14:solidFill>
          </w14:textFill>
        </w:rPr>
      </w:pPr>
    </w:p>
    <w:p w14:paraId="7C9D874D">
      <w:pPr>
        <w:pStyle w:val="8"/>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（1）服务方案：</w:t>
      </w:r>
      <w:r>
        <w:rPr>
          <w:rFonts w:hint="eastAsia" w:ascii="仿宋" w:hAnsi="仿宋" w:eastAsia="仿宋" w:cs="仿宋"/>
          <w:color w:val="000000" w:themeColor="text1"/>
          <w:kern w:val="0"/>
          <w:szCs w:val="21"/>
          <w14:textFill>
            <w14:solidFill>
              <w14:schemeClr w14:val="tx1"/>
            </w14:solidFill>
          </w14:textFill>
        </w:rPr>
        <w:t>项目服务方案包括但不限于①整体交流培训意义（包括但不限于交流与合作目的、意义，目标任务等）②交流培训整体计划、规划（包含但不限于前动员部署、赴晥交流安排、总结提升培训交流整体进度、分工安排等）③交流培训时间安排（包含但不限于行前动员部署、赴晥交流部署、总结提升培训、参训人员人数、批次、交流时间等安排）④交流培训内容（包含但不限于活动日程、活动地点等）等4项内容，格式内容自拟。（参照“第四章”详细评分标准编制，格式内容自拟）</w:t>
      </w:r>
    </w:p>
    <w:p w14:paraId="104764B1">
      <w:pPr>
        <w:pStyle w:val="8"/>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（2）执行团队情况：</w:t>
      </w:r>
      <w:r>
        <w:rPr>
          <w:rFonts w:hint="eastAsia" w:ascii="仿宋" w:hAnsi="仿宋" w:eastAsia="仿宋" w:cs="仿宋"/>
          <w:color w:val="000000" w:themeColor="text1"/>
          <w:kern w:val="0"/>
          <w:szCs w:val="21"/>
          <w14:textFill>
            <w14:solidFill>
              <w14:schemeClr w14:val="tx1"/>
            </w14:solidFill>
          </w14:textFill>
        </w:rPr>
        <w:t>项目组的人员构成合理（需提供该项目负责人员、联络人员、安全防护、组织实施人员等信息），项目经验丰富，有利于项目的执行参照“第四章”详细评分标准编制，格式内容自拟。</w:t>
      </w:r>
    </w:p>
    <w:p w14:paraId="5808D437">
      <w:pPr>
        <w:pStyle w:val="8"/>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（4）交通出行方案：</w:t>
      </w:r>
      <w:r>
        <w:rPr>
          <w:rFonts w:hint="eastAsia" w:ascii="仿宋" w:hAnsi="仿宋" w:eastAsia="仿宋" w:cs="仿宋"/>
          <w:color w:val="000000" w:themeColor="text1"/>
          <w:kern w:val="0"/>
          <w:szCs w:val="21"/>
          <w14:textFill>
            <w14:solidFill>
              <w14:schemeClr w14:val="tx1"/>
            </w14:solidFill>
          </w14:textFill>
        </w:rPr>
        <w:t>交通出行方案包括但不限于交通工具的配备情况（包含但不限于飞机安排、大巴车辆安排、司机配备情况等）、行程规划（包括但不限于车辆出行安排表、出行线路等）、车辆状况（包括但不限于车辆车型、基本状况、基本设施等）、交通出行安全保障措施等4项内容，格式内容自拟（参照“第四章”详细评分标准编制，格式内容自拟）</w:t>
      </w:r>
    </w:p>
    <w:p w14:paraId="4B75C14D">
      <w:pPr>
        <w:pStyle w:val="8"/>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（3）应急措施：应急措施包括但不限于人员安全、出行安全、安全隐患应急措施、突发紧急情况措施等4项应急措施，</w:t>
      </w:r>
      <w:r>
        <w:rPr>
          <w:rFonts w:hint="eastAsia" w:ascii="仿宋" w:hAnsi="仿宋" w:eastAsia="仿宋" w:cs="仿宋"/>
          <w:color w:val="000000" w:themeColor="text1"/>
          <w:kern w:val="0"/>
          <w:szCs w:val="21"/>
          <w14:textFill>
            <w14:solidFill>
              <w14:schemeClr w14:val="tx1"/>
            </w14:solidFill>
          </w14:textFill>
        </w:rPr>
        <w:t>格式内容自拟（参照“第四章”详细评分标准编制，格式内容自拟）</w:t>
      </w:r>
    </w:p>
    <w:p w14:paraId="582A6A48">
      <w:pPr>
        <w:pStyle w:val="11"/>
        <w:numPr>
          <w:ilvl w:val="0"/>
          <w:numId w:val="11"/>
        </w:num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食宿餐饮方案：</w:t>
      </w:r>
      <w:r>
        <w:rPr>
          <w:rFonts w:hint="eastAsia" w:ascii="仿宋" w:hAnsi="仿宋" w:eastAsia="仿宋" w:cs="仿宋"/>
          <w:color w:val="000000" w:themeColor="text1"/>
          <w:sz w:val="21"/>
          <w:szCs w:val="21"/>
          <w14:textFill>
            <w14:solidFill>
              <w14:schemeClr w14:val="tx1"/>
            </w14:solidFill>
          </w14:textFill>
        </w:rPr>
        <w:t>食宿餐饮方案包括但不限于餐饮安排（包括但不限于餐饮标准、餐饮质量、餐饮保证等）、住宿安排（包括但不限于住宿标准、卫生标准、人员安排情况等）、食宿安全保障计划等3项方案内容，格式内容自拟。（参照“第四章”详细评分标准编制，格式内容自拟）</w:t>
      </w:r>
    </w:p>
    <w:p w14:paraId="2EFB1126">
      <w:pPr>
        <w:pStyle w:val="11"/>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（6）物料配备方案：</w:t>
      </w:r>
      <w:r>
        <w:rPr>
          <w:rFonts w:hint="eastAsia" w:ascii="仿宋" w:hAnsi="仿宋" w:eastAsia="仿宋" w:cs="仿宋"/>
          <w:color w:val="000000" w:themeColor="text1"/>
          <w:sz w:val="21"/>
          <w:szCs w:val="21"/>
          <w14:textFill>
            <w14:solidFill>
              <w14:schemeClr w14:val="tx1"/>
            </w14:solidFill>
          </w14:textFill>
        </w:rPr>
        <w:t>物料配备方案包括但不限于物料清单、参考图片、用途、紧急设备配置、保险服务等5项方案内容，格式内容自拟。（参照“第四章”详细评分标准编制，格式内容自拟）</w:t>
      </w:r>
    </w:p>
    <w:p w14:paraId="4EB46791">
      <w:pPr>
        <w:rPr>
          <w:color w:val="000000" w:themeColor="text1"/>
          <w:szCs w:val="21"/>
          <w14:textFill>
            <w14:solidFill>
              <w14:schemeClr w14:val="tx1"/>
            </w14:solidFill>
          </w14:textFill>
        </w:rPr>
      </w:pPr>
    </w:p>
    <w:p w14:paraId="5D0600BB">
      <w:pPr>
        <w:pStyle w:val="11"/>
        <w:rPr>
          <w:rFonts w:hint="eastAsia" w:ascii="仿宋" w:hAnsi="仿宋" w:eastAsia="仿宋" w:cs="仿宋"/>
          <w:color w:val="000000" w:themeColor="text1"/>
          <w:sz w:val="21"/>
          <w:szCs w:val="21"/>
          <w14:textFill>
            <w14:solidFill>
              <w14:schemeClr w14:val="tx1"/>
            </w14:solidFill>
          </w14:textFill>
        </w:rPr>
      </w:pPr>
    </w:p>
    <w:p w14:paraId="1749E173">
      <w:pPr>
        <w:pStyle w:val="8"/>
        <w:ind w:firstLine="1405" w:firstLineChars="500"/>
        <w:rPr>
          <w:rFonts w:hint="eastAsia" w:ascii="仿宋" w:hAnsi="仿宋" w:eastAsia="仿宋" w:cs="仿宋"/>
          <w:b/>
          <w:bCs/>
          <w:color w:val="000000" w:themeColor="text1"/>
          <w:kern w:val="0"/>
          <w:sz w:val="28"/>
          <w:szCs w:val="28"/>
          <w14:textFill>
            <w14:solidFill>
              <w14:schemeClr w14:val="tx1"/>
            </w14:solidFill>
          </w14:textFill>
        </w:rPr>
      </w:pPr>
    </w:p>
    <w:p w14:paraId="5C5F6284">
      <w:pPr>
        <w:pStyle w:val="8"/>
        <w:ind w:firstLine="562" w:firstLineChars="200"/>
        <w:rPr>
          <w:rFonts w:hint="eastAsia" w:ascii="仿宋" w:hAnsi="仿宋" w:eastAsia="仿宋" w:cs="仿宋"/>
          <w:b/>
          <w:bCs/>
          <w:color w:val="000000" w:themeColor="text1"/>
          <w:kern w:val="0"/>
          <w:sz w:val="28"/>
          <w:szCs w:val="28"/>
          <w14:textFill>
            <w14:solidFill>
              <w14:schemeClr w14:val="tx1"/>
            </w14:solidFill>
          </w14:textFill>
        </w:rPr>
      </w:pPr>
    </w:p>
    <w:bookmarkEnd w:id="385"/>
    <w:bookmarkEnd w:id="402"/>
    <w:p w14:paraId="2F60F240">
      <w:pPr>
        <w:pStyle w:val="12"/>
        <w:spacing w:line="440" w:lineRule="exact"/>
        <w:jc w:val="center"/>
        <w:rPr>
          <w:rFonts w:hint="eastAsia" w:ascii="仿宋" w:hAnsi="仿宋" w:eastAsia="仿宋" w:cs="仿宋"/>
          <w:b/>
          <w:bCs/>
          <w:color w:val="000000" w:themeColor="text1"/>
          <w:sz w:val="28"/>
          <w:szCs w:val="28"/>
          <w:lang w:val="zh-CN"/>
          <w14:textFill>
            <w14:solidFill>
              <w14:schemeClr w14:val="tx1"/>
            </w14:solidFill>
          </w14:textFill>
        </w:rPr>
      </w:pPr>
      <w:bookmarkStart w:id="403" w:name="_Toc414108650"/>
    </w:p>
    <w:p w14:paraId="74954377">
      <w:pPr>
        <w:pStyle w:val="12"/>
        <w:spacing w:line="440" w:lineRule="exact"/>
        <w:jc w:val="center"/>
        <w:rPr>
          <w:rFonts w:hint="eastAsia" w:ascii="仿宋" w:hAnsi="仿宋" w:eastAsia="仿宋" w:cs="仿宋"/>
          <w:b/>
          <w:bCs/>
          <w:color w:val="000000" w:themeColor="text1"/>
          <w:sz w:val="28"/>
          <w:szCs w:val="28"/>
          <w:lang w:val="zh-CN"/>
          <w14:textFill>
            <w14:solidFill>
              <w14:schemeClr w14:val="tx1"/>
            </w14:solidFill>
          </w14:textFill>
        </w:rPr>
      </w:pPr>
    </w:p>
    <w:p w14:paraId="29E5F181">
      <w:pPr>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23.投标人认为需要提供的其它资料</w:t>
      </w:r>
    </w:p>
    <w:p w14:paraId="0D85F973">
      <w:pPr>
        <w:spacing w:line="360" w:lineRule="auto"/>
        <w:ind w:firstLine="560" w:firstLineChars="200"/>
        <w:jc w:val="center"/>
        <w:rPr>
          <w:rFonts w:hint="eastAsia" w:ascii="仿宋" w:hAnsi="仿宋" w:eastAsia="仿宋" w:cs="仿宋"/>
          <w:color w:val="000000" w:themeColor="text1"/>
          <w:sz w:val="28"/>
          <w:szCs w:val="28"/>
          <w14:textFill>
            <w14:solidFill>
              <w14:schemeClr w14:val="tx1"/>
            </w14:solidFill>
          </w14:textFill>
        </w:rPr>
      </w:pPr>
    </w:p>
    <w:p w14:paraId="5290B4D2">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（招标文件中未提供的格式及表格，投标人自拟）</w:t>
      </w:r>
    </w:p>
    <w:p w14:paraId="6FF76A9B">
      <w:pPr>
        <w:pStyle w:val="12"/>
        <w:spacing w:line="440" w:lineRule="exact"/>
        <w:jc w:val="center"/>
        <w:rPr>
          <w:rFonts w:hint="eastAsia" w:ascii="仿宋" w:hAnsi="仿宋" w:eastAsia="仿宋" w:cs="仿宋"/>
          <w:b/>
          <w:bCs/>
          <w:color w:val="000000" w:themeColor="text1"/>
          <w:sz w:val="28"/>
          <w:szCs w:val="28"/>
          <w:lang w:val="zh-CN"/>
          <w14:textFill>
            <w14:solidFill>
              <w14:schemeClr w14:val="tx1"/>
            </w14:solidFill>
          </w14:textFill>
        </w:rPr>
      </w:pPr>
    </w:p>
    <w:p w14:paraId="00F9151A">
      <w:pPr>
        <w:pStyle w:val="12"/>
        <w:spacing w:line="440" w:lineRule="exact"/>
        <w:jc w:val="center"/>
        <w:rPr>
          <w:rFonts w:hint="eastAsia" w:ascii="仿宋" w:hAnsi="仿宋" w:eastAsia="仿宋" w:cs="仿宋"/>
          <w:b/>
          <w:bCs/>
          <w:color w:val="000000" w:themeColor="text1"/>
          <w:sz w:val="28"/>
          <w:szCs w:val="28"/>
          <w:lang w:val="zh-CN"/>
          <w14:textFill>
            <w14:solidFill>
              <w14:schemeClr w14:val="tx1"/>
            </w14:solidFill>
          </w14:textFill>
        </w:rPr>
      </w:pPr>
    </w:p>
    <w:bookmarkEnd w:id="367"/>
    <w:bookmarkEnd w:id="368"/>
    <w:bookmarkEnd w:id="369"/>
    <w:bookmarkEnd w:id="403"/>
    <w:p w14:paraId="1D13FB02">
      <w:pPr>
        <w:spacing w:line="540" w:lineRule="exact"/>
        <w:jc w:val="left"/>
        <w:rPr>
          <w:rFonts w:hint="eastAsia" w:ascii="仿宋" w:hAnsi="仿宋" w:eastAsia="仿宋" w:cs="仿宋"/>
          <w:color w:val="000000" w:themeColor="text1"/>
          <w:szCs w:val="21"/>
          <w14:textFill>
            <w14:solidFill>
              <w14:schemeClr w14:val="tx1"/>
            </w14:solidFill>
          </w14:textFill>
        </w:rPr>
      </w:pPr>
    </w:p>
    <w:p w14:paraId="674D44ED">
      <w:pPr>
        <w:spacing w:line="540" w:lineRule="exact"/>
        <w:jc w:val="left"/>
        <w:rPr>
          <w:rFonts w:hint="eastAsia" w:ascii="仿宋" w:hAnsi="仿宋" w:eastAsia="仿宋" w:cs="仿宋"/>
          <w:color w:val="000000" w:themeColor="text1"/>
          <w:szCs w:val="21"/>
          <w14:textFill>
            <w14:solidFill>
              <w14:schemeClr w14:val="tx1"/>
            </w14:solidFill>
          </w14:textFill>
        </w:rPr>
      </w:pPr>
    </w:p>
    <w:p w14:paraId="078F5806">
      <w:pPr>
        <w:spacing w:line="540" w:lineRule="exact"/>
        <w:jc w:val="left"/>
        <w:rPr>
          <w:rFonts w:hint="eastAsia" w:ascii="仿宋" w:hAnsi="仿宋" w:eastAsia="仿宋" w:cs="仿宋"/>
          <w:color w:val="000000" w:themeColor="text1"/>
          <w:szCs w:val="21"/>
          <w14:textFill>
            <w14:solidFill>
              <w14:schemeClr w14:val="tx1"/>
            </w14:solidFill>
          </w14:textFill>
        </w:rPr>
      </w:pPr>
    </w:p>
    <w:p w14:paraId="49AFDDA7">
      <w:pPr>
        <w:spacing w:line="540" w:lineRule="exact"/>
        <w:ind w:firstLine="4410" w:firstLineChars="210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投标人名称（盖单位章）：</w:t>
      </w:r>
    </w:p>
    <w:p w14:paraId="4A0CD8B0">
      <w:pPr>
        <w:spacing w:line="540" w:lineRule="exac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法定代表人或其委托代理人签字或盖章：</w:t>
      </w:r>
    </w:p>
    <w:p w14:paraId="118E99D9">
      <w:pPr>
        <w:spacing w:line="540" w:lineRule="exac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日期：        年    月    日</w:t>
      </w:r>
    </w:p>
    <w:p w14:paraId="637EA773">
      <w:pPr>
        <w:spacing w:line="540" w:lineRule="exact"/>
        <w:jc w:val="left"/>
        <w:rPr>
          <w:rFonts w:hint="eastAsia" w:ascii="仿宋" w:hAnsi="仿宋" w:eastAsia="仿宋" w:cs="仿宋"/>
          <w:color w:val="000000" w:themeColor="text1"/>
          <w:szCs w:val="21"/>
          <w14:textFill>
            <w14:solidFill>
              <w14:schemeClr w14:val="tx1"/>
            </w14:solidFill>
          </w14:textFill>
        </w:rPr>
      </w:pPr>
    </w:p>
    <w:p w14:paraId="6079CBCF">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特别注意：</w:t>
      </w:r>
    </w:p>
    <w:p w14:paraId="77A95E3A">
      <w:pPr>
        <w:pStyle w:val="7"/>
        <w:spacing w:after="156"/>
        <w:ind w:left="50"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请各投标人仔细阅读并理解招标文件的相关说明，严格按照招标文件要求制作投标文件，如未按要求提供相关材料及承诺，视为不响应招标文件，做无效投标处理。</w:t>
      </w:r>
    </w:p>
    <w:p w14:paraId="3B384054">
      <w:pPr>
        <w:pStyle w:val="7"/>
        <w:spacing w:after="156"/>
        <w:ind w:left="50"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1、投标人对所附表格中要求的资料和询问应做出肯定的回答。</w:t>
      </w:r>
    </w:p>
    <w:p w14:paraId="0E87F073">
      <w:pPr>
        <w:pStyle w:val="7"/>
        <w:spacing w:after="156"/>
        <w:ind w:left="50"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2、投标文件的签字人应保证他所做的声明及对一切问题的回答的真实性和准确性。</w:t>
      </w:r>
    </w:p>
    <w:p w14:paraId="7AF34EC4">
      <w:pPr>
        <w:pStyle w:val="7"/>
        <w:spacing w:after="156"/>
        <w:ind w:left="50"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3、投标人提供的投标文件将由采购人使用，并据此进行评价和判断，确定投标人的能力。</w:t>
      </w:r>
    </w:p>
    <w:p w14:paraId="4DBEBE26">
      <w:pPr>
        <w:pStyle w:val="7"/>
        <w:spacing w:after="156"/>
        <w:ind w:left="50"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4、投标人提交的文件将给予保密，但不退还。</w:t>
      </w:r>
    </w:p>
    <w:p w14:paraId="4ADE6055">
      <w:pPr>
        <w:spacing w:line="540" w:lineRule="exact"/>
        <w:jc w:val="left"/>
        <w:rPr>
          <w:rFonts w:hint="eastAsia" w:ascii="仿宋" w:hAnsi="仿宋" w:eastAsia="仿宋" w:cs="仿宋"/>
          <w:color w:val="000000" w:themeColor="text1"/>
          <w:szCs w:val="21"/>
          <w14:textFill>
            <w14:solidFill>
              <w14:schemeClr w14:val="tx1"/>
            </w14:solidFill>
          </w14:textFill>
        </w:rPr>
      </w:pPr>
    </w:p>
    <w:p w14:paraId="6AA5182A">
      <w:pPr>
        <w:spacing w:line="540" w:lineRule="exact"/>
        <w:jc w:val="left"/>
        <w:rPr>
          <w:rFonts w:hint="eastAsia" w:ascii="仿宋" w:hAnsi="仿宋" w:eastAsia="仿宋" w:cs="仿宋"/>
          <w:color w:val="000000" w:themeColor="text1"/>
          <w:szCs w:val="21"/>
          <w14:textFill>
            <w14:solidFill>
              <w14:schemeClr w14:val="tx1"/>
            </w14:solidFill>
          </w14:textFill>
        </w:rPr>
      </w:pPr>
    </w:p>
    <w:p w14:paraId="09ADB310">
      <w:pPr>
        <w:spacing w:line="540" w:lineRule="exact"/>
        <w:jc w:val="left"/>
        <w:rPr>
          <w:rFonts w:hint="eastAsia" w:ascii="仿宋" w:hAnsi="仿宋" w:eastAsia="仿宋" w:cs="仿宋"/>
          <w:color w:val="000000" w:themeColor="text1"/>
          <w:szCs w:val="21"/>
          <w14:textFill>
            <w14:solidFill>
              <w14:schemeClr w14:val="tx1"/>
            </w14:solidFill>
          </w14:textFill>
        </w:rPr>
      </w:pPr>
    </w:p>
    <w:p w14:paraId="7DA9E9BE">
      <w:pPr>
        <w:rPr>
          <w:rFonts w:hint="eastAsia"/>
        </w:rPr>
      </w:pPr>
      <w:r>
        <w:rPr>
          <w:rFonts w:hint="eastAsia"/>
        </w:rPr>
        <w:br w:type="page"/>
      </w:r>
    </w:p>
    <w:p w14:paraId="2E70104A">
      <w:pPr>
        <w:autoSpaceDE w:val="0"/>
        <w:autoSpaceDN w:val="0"/>
        <w:adjustRightInd w:val="0"/>
        <w:spacing w:line="300" w:lineRule="auto"/>
        <w:jc w:val="center"/>
        <w:rPr>
          <w:rFonts w:hint="eastAsia"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t>2025年墨玉县组团援疆学校内涵发展项目</w:t>
      </w:r>
    </w:p>
    <w:p w14:paraId="20EE41D5">
      <w:pPr>
        <w:autoSpaceDE w:val="0"/>
        <w:autoSpaceDN w:val="0"/>
        <w:adjustRightInd w:val="0"/>
        <w:spacing w:line="300" w:lineRule="auto"/>
        <w:jc w:val="center"/>
        <w:rPr>
          <w:rFonts w:hint="eastAsia"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t>（</w:t>
      </w:r>
      <w:r>
        <w:rPr>
          <w:rFonts w:hint="eastAsia" w:ascii="仿宋" w:hAnsi="仿宋" w:eastAsia="仿宋" w:cs="仿宋"/>
          <w:b/>
          <w:bCs/>
          <w:color w:val="000000"/>
          <w:sz w:val="32"/>
          <w:szCs w:val="32"/>
        </w:rPr>
        <w:t>包二</w:t>
      </w:r>
      <w:r>
        <w:rPr>
          <w:rFonts w:hint="eastAsia" w:ascii="仿宋" w:hAnsi="仿宋" w:eastAsia="仿宋" w:cs="仿宋"/>
          <w:b/>
          <w:bCs/>
          <w:color w:val="000000"/>
          <w:sz w:val="32"/>
          <w:szCs w:val="32"/>
          <w:lang w:val="zh-CN"/>
        </w:rPr>
        <w:t>）</w:t>
      </w:r>
    </w:p>
    <w:p w14:paraId="3E3AF2D8">
      <w:pPr>
        <w:autoSpaceDE w:val="0"/>
        <w:autoSpaceDN w:val="0"/>
        <w:adjustRightInd w:val="0"/>
        <w:spacing w:line="300" w:lineRule="auto"/>
        <w:jc w:val="center"/>
        <w:rPr>
          <w:rFonts w:hint="eastAsia" w:ascii="仿宋" w:hAnsi="仿宋" w:eastAsia="仿宋" w:cs="仿宋"/>
          <w:b/>
          <w:bCs/>
          <w:color w:val="000000"/>
          <w:sz w:val="44"/>
          <w:szCs w:val="44"/>
          <w:lang w:val="zh-CN"/>
        </w:rPr>
      </w:pPr>
    </w:p>
    <w:p w14:paraId="336712C0">
      <w:pPr>
        <w:autoSpaceDE w:val="0"/>
        <w:autoSpaceDN w:val="0"/>
        <w:adjustRightInd w:val="0"/>
        <w:spacing w:line="300" w:lineRule="auto"/>
        <w:jc w:val="center"/>
        <w:rPr>
          <w:rFonts w:hint="eastAsia" w:ascii="仿宋" w:hAnsi="仿宋" w:eastAsia="仿宋" w:cs="仿宋"/>
          <w:b/>
          <w:bCs/>
          <w:color w:val="000000"/>
          <w:sz w:val="44"/>
          <w:szCs w:val="44"/>
          <w:lang w:val="zh-CN"/>
        </w:rPr>
      </w:pPr>
    </w:p>
    <w:p w14:paraId="0684E23B">
      <w:pPr>
        <w:autoSpaceDE w:val="0"/>
        <w:autoSpaceDN w:val="0"/>
        <w:adjustRightInd w:val="0"/>
        <w:spacing w:line="300" w:lineRule="auto"/>
        <w:jc w:val="center"/>
        <w:rPr>
          <w:rFonts w:hint="eastAsia" w:ascii="仿宋" w:hAnsi="仿宋" w:eastAsia="仿宋" w:cs="仿宋"/>
          <w:b/>
          <w:bCs/>
          <w:color w:val="000000"/>
          <w:sz w:val="52"/>
          <w:szCs w:val="52"/>
          <w:lang w:val="zh-CN"/>
        </w:rPr>
      </w:pPr>
    </w:p>
    <w:p w14:paraId="6B5A7F3E">
      <w:pPr>
        <w:autoSpaceDE w:val="0"/>
        <w:autoSpaceDN w:val="0"/>
        <w:adjustRightInd w:val="0"/>
        <w:spacing w:line="300" w:lineRule="auto"/>
        <w:jc w:val="center"/>
        <w:rPr>
          <w:rFonts w:hint="eastAsia" w:ascii="仿宋" w:hAnsi="仿宋" w:eastAsia="仿宋" w:cs="仿宋"/>
          <w:b/>
          <w:bCs/>
          <w:color w:val="000000"/>
          <w:sz w:val="52"/>
          <w:szCs w:val="52"/>
          <w:lang w:val="zh-CN"/>
        </w:rPr>
      </w:pPr>
    </w:p>
    <w:p w14:paraId="2D6DB7B5">
      <w:pPr>
        <w:autoSpaceDE w:val="0"/>
        <w:autoSpaceDN w:val="0"/>
        <w:adjustRightInd w:val="0"/>
        <w:spacing w:line="300" w:lineRule="auto"/>
        <w:jc w:val="center"/>
        <w:rPr>
          <w:rFonts w:hint="eastAsia" w:ascii="仿宋" w:hAnsi="仿宋" w:eastAsia="仿宋" w:cs="仿宋"/>
          <w:color w:val="000000"/>
          <w:sz w:val="52"/>
          <w:szCs w:val="52"/>
          <w:lang w:val="zh-CN"/>
        </w:rPr>
      </w:pPr>
      <w:r>
        <w:rPr>
          <w:rFonts w:hint="eastAsia" w:ascii="仿宋" w:hAnsi="仿宋" w:eastAsia="仿宋" w:cs="仿宋"/>
          <w:b/>
          <w:bCs/>
          <w:color w:val="000000"/>
          <w:sz w:val="52"/>
          <w:szCs w:val="52"/>
          <w:lang w:val="zh-CN"/>
        </w:rPr>
        <w:t>招</w:t>
      </w:r>
      <w:r>
        <w:rPr>
          <w:rFonts w:hint="eastAsia" w:ascii="仿宋" w:hAnsi="仿宋" w:eastAsia="仿宋" w:cs="仿宋"/>
          <w:b/>
          <w:bCs/>
          <w:color w:val="000000"/>
          <w:sz w:val="52"/>
          <w:szCs w:val="52"/>
        </w:rPr>
        <w:t xml:space="preserve"> </w:t>
      </w:r>
      <w:r>
        <w:rPr>
          <w:rFonts w:hint="eastAsia" w:ascii="仿宋" w:hAnsi="仿宋" w:eastAsia="仿宋" w:cs="仿宋"/>
          <w:b/>
          <w:bCs/>
          <w:color w:val="000000"/>
          <w:sz w:val="52"/>
          <w:szCs w:val="52"/>
          <w:lang w:val="zh-CN"/>
        </w:rPr>
        <w:t>标</w:t>
      </w:r>
      <w:r>
        <w:rPr>
          <w:rFonts w:hint="eastAsia" w:ascii="仿宋" w:hAnsi="仿宋" w:eastAsia="仿宋" w:cs="仿宋"/>
          <w:b/>
          <w:bCs/>
          <w:color w:val="000000"/>
          <w:sz w:val="52"/>
          <w:szCs w:val="52"/>
        </w:rPr>
        <w:t xml:space="preserve"> </w:t>
      </w:r>
      <w:r>
        <w:rPr>
          <w:rFonts w:hint="eastAsia" w:ascii="仿宋" w:hAnsi="仿宋" w:eastAsia="仿宋" w:cs="仿宋"/>
          <w:b/>
          <w:bCs/>
          <w:color w:val="000000"/>
          <w:sz w:val="52"/>
          <w:szCs w:val="52"/>
          <w:lang w:val="zh-CN"/>
        </w:rPr>
        <w:t>文</w:t>
      </w:r>
      <w:r>
        <w:rPr>
          <w:rFonts w:hint="eastAsia" w:ascii="仿宋" w:hAnsi="仿宋" w:eastAsia="仿宋" w:cs="仿宋"/>
          <w:b/>
          <w:bCs/>
          <w:color w:val="000000"/>
          <w:sz w:val="52"/>
          <w:szCs w:val="52"/>
        </w:rPr>
        <w:t xml:space="preserve"> </w:t>
      </w:r>
      <w:r>
        <w:rPr>
          <w:rFonts w:hint="eastAsia" w:ascii="仿宋" w:hAnsi="仿宋" w:eastAsia="仿宋" w:cs="仿宋"/>
          <w:b/>
          <w:bCs/>
          <w:color w:val="000000"/>
          <w:sz w:val="52"/>
          <w:szCs w:val="52"/>
          <w:lang w:val="zh-CN"/>
        </w:rPr>
        <w:t>件</w:t>
      </w:r>
    </w:p>
    <w:p w14:paraId="634AABEC">
      <w:pPr>
        <w:autoSpaceDE w:val="0"/>
        <w:autoSpaceDN w:val="0"/>
        <w:adjustRightInd w:val="0"/>
        <w:spacing w:line="300" w:lineRule="auto"/>
        <w:jc w:val="center"/>
        <w:rPr>
          <w:rFonts w:hint="eastAsia" w:ascii="仿宋" w:hAnsi="仿宋" w:eastAsia="仿宋" w:cs="仿宋"/>
          <w:b/>
          <w:bCs/>
          <w:color w:val="000000"/>
          <w:sz w:val="48"/>
          <w:szCs w:val="48"/>
          <w:lang w:val="zh-CN"/>
        </w:rPr>
      </w:pPr>
    </w:p>
    <w:p w14:paraId="1CF0FBA1">
      <w:pPr>
        <w:autoSpaceDE w:val="0"/>
        <w:autoSpaceDN w:val="0"/>
        <w:adjustRightInd w:val="0"/>
        <w:spacing w:line="300" w:lineRule="auto"/>
        <w:jc w:val="center"/>
        <w:rPr>
          <w:rFonts w:hint="eastAsia" w:ascii="仿宋" w:hAnsi="仿宋" w:eastAsia="仿宋" w:cs="仿宋"/>
          <w:color w:val="000000"/>
          <w:lang w:val="zh-CN"/>
        </w:rPr>
      </w:pPr>
    </w:p>
    <w:p w14:paraId="7BBB83D2">
      <w:pPr>
        <w:pStyle w:val="7"/>
        <w:rPr>
          <w:rFonts w:hint="eastAsia" w:ascii="仿宋" w:hAnsi="仿宋" w:eastAsia="仿宋" w:cs="仿宋"/>
          <w:color w:val="000000"/>
          <w:lang w:val="zh-CN"/>
        </w:rPr>
      </w:pPr>
    </w:p>
    <w:p w14:paraId="514BEA5E">
      <w:pPr>
        <w:pStyle w:val="7"/>
        <w:rPr>
          <w:rFonts w:hint="eastAsia" w:ascii="仿宋" w:hAnsi="仿宋" w:eastAsia="仿宋" w:cs="仿宋"/>
          <w:color w:val="000000"/>
          <w:lang w:val="zh-CN"/>
        </w:rPr>
      </w:pPr>
    </w:p>
    <w:p w14:paraId="347CF3A4">
      <w:pPr>
        <w:spacing w:line="480" w:lineRule="auto"/>
        <w:rPr>
          <w:rFonts w:hint="eastAsia" w:ascii="仿宋" w:hAnsi="仿宋" w:eastAsia="仿宋" w:cs="仿宋"/>
          <w:b/>
          <w:bCs/>
          <w:color w:val="000000"/>
          <w:spacing w:val="26"/>
          <w:sz w:val="30"/>
          <w:szCs w:val="30"/>
        </w:rPr>
      </w:pPr>
    </w:p>
    <w:p w14:paraId="57B022F9">
      <w:pPr>
        <w:tabs>
          <w:tab w:val="left" w:pos="3240"/>
          <w:tab w:val="left" w:pos="3420"/>
        </w:tabs>
        <w:spacing w:line="360" w:lineRule="auto"/>
        <w:jc w:val="left"/>
        <w:rPr>
          <w:rFonts w:hint="eastAsia" w:ascii="仿宋" w:hAnsi="仿宋" w:eastAsia="仿宋" w:cs="仿宋"/>
          <w:b/>
          <w:color w:val="000000"/>
          <w:sz w:val="32"/>
          <w:szCs w:val="32"/>
        </w:rPr>
      </w:pPr>
      <w:r>
        <w:rPr>
          <w:rFonts w:hint="eastAsia" w:ascii="仿宋" w:hAnsi="仿宋" w:eastAsia="仿宋" w:cs="仿宋"/>
          <w:b/>
          <w:color w:val="000000"/>
          <w:sz w:val="32"/>
          <w:szCs w:val="32"/>
        </w:rPr>
        <w:t>项目名称：2025年墨玉县组团援疆学校内涵发展项目</w:t>
      </w:r>
    </w:p>
    <w:p w14:paraId="34F0DD07">
      <w:pPr>
        <w:spacing w:line="48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项目编号：</w:t>
      </w:r>
      <w:r>
        <w:rPr>
          <w:rFonts w:hint="eastAsia" w:ascii="仿宋" w:hAnsi="仿宋" w:eastAsia="仿宋" w:cs="仿宋"/>
          <w:b/>
          <w:color w:val="000000"/>
          <w:sz w:val="32"/>
          <w:szCs w:val="32"/>
        </w:rPr>
        <w:fldChar w:fldCharType="begin"/>
      </w:r>
      <w:r>
        <w:rPr>
          <w:rFonts w:hint="eastAsia" w:ascii="仿宋" w:hAnsi="仿宋" w:eastAsia="仿宋" w:cs="仿宋"/>
          <w:b/>
          <w:color w:val="000000"/>
          <w:sz w:val="32"/>
          <w:szCs w:val="32"/>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b/>
          <w:color w:val="000000"/>
          <w:sz w:val="32"/>
          <w:szCs w:val="32"/>
        </w:rPr>
        <w:fldChar w:fldCharType="separate"/>
      </w:r>
      <w:r>
        <w:rPr>
          <w:rFonts w:hint="eastAsia" w:ascii="仿宋" w:hAnsi="仿宋" w:eastAsia="仿宋" w:cs="仿宋"/>
          <w:b/>
          <w:color w:val="000000"/>
          <w:sz w:val="32"/>
          <w:szCs w:val="32"/>
        </w:rPr>
        <w:t>XJYQ-CGZB-2025-013号</w:t>
      </w:r>
      <w:r>
        <w:rPr>
          <w:rFonts w:hint="eastAsia" w:ascii="仿宋" w:hAnsi="仿宋" w:eastAsia="仿宋" w:cs="仿宋"/>
          <w:b/>
          <w:color w:val="000000"/>
          <w:sz w:val="32"/>
          <w:szCs w:val="32"/>
        </w:rPr>
        <w:fldChar w:fldCharType="end"/>
      </w:r>
    </w:p>
    <w:p w14:paraId="0AAA9E56">
      <w:pPr>
        <w:spacing w:line="48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包段编号：</w:t>
      </w:r>
      <w:r>
        <w:rPr>
          <w:rFonts w:hint="eastAsia" w:ascii="仿宋" w:hAnsi="仿宋" w:eastAsia="仿宋" w:cs="仿宋"/>
          <w:b/>
          <w:color w:val="000000"/>
          <w:sz w:val="32"/>
          <w:szCs w:val="32"/>
        </w:rPr>
        <w:fldChar w:fldCharType="begin"/>
      </w:r>
      <w:r>
        <w:rPr>
          <w:rFonts w:hint="eastAsia" w:ascii="仿宋" w:hAnsi="仿宋" w:eastAsia="仿宋" w:cs="仿宋"/>
          <w:b/>
          <w:color w:val="000000"/>
          <w:sz w:val="32"/>
          <w:szCs w:val="32"/>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b/>
          <w:color w:val="000000"/>
          <w:sz w:val="32"/>
          <w:szCs w:val="32"/>
        </w:rPr>
        <w:fldChar w:fldCharType="separate"/>
      </w:r>
      <w:r>
        <w:rPr>
          <w:rFonts w:hint="eastAsia" w:ascii="仿宋" w:hAnsi="仿宋" w:eastAsia="仿宋" w:cs="仿宋"/>
          <w:b/>
          <w:color w:val="000000"/>
          <w:sz w:val="32"/>
          <w:szCs w:val="32"/>
        </w:rPr>
        <w:t>XJYQ-CGZB-2025-013-2号</w:t>
      </w:r>
      <w:r>
        <w:rPr>
          <w:rFonts w:hint="eastAsia" w:ascii="仿宋" w:hAnsi="仿宋" w:eastAsia="仿宋" w:cs="仿宋"/>
          <w:b/>
          <w:color w:val="000000"/>
          <w:sz w:val="32"/>
          <w:szCs w:val="32"/>
        </w:rPr>
        <w:fldChar w:fldCharType="end"/>
      </w:r>
    </w:p>
    <w:p w14:paraId="382993E6">
      <w:pPr>
        <w:spacing w:line="48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采 购 人：墨玉县教育局</w:t>
      </w:r>
    </w:p>
    <w:p w14:paraId="4D5924D9">
      <w:pPr>
        <w:spacing w:line="48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采购代理机构：新疆喻群工程项目管理有限公司</w:t>
      </w:r>
    </w:p>
    <w:p w14:paraId="02671407">
      <w:pPr>
        <w:spacing w:line="480" w:lineRule="auto"/>
        <w:jc w:val="center"/>
        <w:rPr>
          <w:rFonts w:hint="eastAsia" w:ascii="仿宋" w:hAnsi="仿宋" w:eastAsia="仿宋" w:cs="仿宋"/>
          <w:b/>
          <w:color w:val="000000"/>
        </w:rPr>
      </w:pPr>
      <w:r>
        <w:rPr>
          <w:rFonts w:hint="eastAsia" w:ascii="仿宋" w:hAnsi="仿宋" w:eastAsia="仿宋" w:cs="仿宋"/>
          <w:b/>
          <w:color w:val="000000"/>
          <w:sz w:val="30"/>
          <w:szCs w:val="30"/>
        </w:rPr>
        <w:t>二0二五年四月</w:t>
      </w:r>
    </w:p>
    <w:p w14:paraId="3DCD2C52">
      <w:pPr>
        <w:autoSpaceDE w:val="0"/>
        <w:autoSpaceDN w:val="0"/>
        <w:jc w:val="center"/>
        <w:rPr>
          <w:rFonts w:hint="eastAsia" w:ascii="仿宋" w:hAnsi="仿宋" w:eastAsia="仿宋" w:cs="仿宋"/>
          <w:bCs/>
          <w:color w:val="000000"/>
          <w:sz w:val="44"/>
          <w:szCs w:val="44"/>
          <w:lang w:val="zh-CN"/>
        </w:rPr>
      </w:pPr>
    </w:p>
    <w:p w14:paraId="67EDFE95">
      <w:pPr>
        <w:rPr>
          <w:rFonts w:hint="eastAsia" w:ascii="仿宋" w:hAnsi="仿宋" w:eastAsia="仿宋" w:cs="仿宋"/>
          <w:bCs/>
          <w:color w:val="000000"/>
          <w:sz w:val="44"/>
          <w:szCs w:val="44"/>
          <w:lang w:val="zh-CN"/>
        </w:rPr>
      </w:pPr>
      <w:r>
        <w:rPr>
          <w:rFonts w:hint="eastAsia" w:ascii="仿宋" w:hAnsi="仿宋" w:eastAsia="仿宋" w:cs="仿宋"/>
          <w:bCs/>
          <w:color w:val="000000"/>
          <w:sz w:val="44"/>
          <w:szCs w:val="44"/>
          <w:lang w:val="zh-CN"/>
        </w:rPr>
        <w:br w:type="page"/>
      </w:r>
    </w:p>
    <w:p w14:paraId="22B67969">
      <w:pPr>
        <w:autoSpaceDE w:val="0"/>
        <w:autoSpaceDN w:val="0"/>
        <w:rPr>
          <w:rFonts w:hint="eastAsia" w:ascii="仿宋" w:hAnsi="仿宋" w:eastAsia="仿宋" w:cs="仿宋"/>
          <w:bCs/>
          <w:color w:val="000000"/>
          <w:sz w:val="44"/>
          <w:szCs w:val="44"/>
          <w:lang w:val="zh-CN"/>
        </w:rPr>
      </w:pPr>
    </w:p>
    <w:p w14:paraId="5282A4CB">
      <w:pPr>
        <w:autoSpaceDE w:val="0"/>
        <w:autoSpaceDN w:val="0"/>
        <w:jc w:val="center"/>
        <w:rPr>
          <w:rFonts w:hint="eastAsia" w:ascii="仿宋" w:hAnsi="仿宋" w:eastAsia="仿宋" w:cs="仿宋"/>
          <w:bCs/>
          <w:color w:val="000000"/>
          <w:sz w:val="44"/>
          <w:szCs w:val="44"/>
          <w:lang w:val="zh-CN"/>
        </w:rPr>
      </w:pPr>
    </w:p>
    <w:p w14:paraId="2DA1B0EA">
      <w:pPr>
        <w:jc w:val="center"/>
        <w:rPr>
          <w:rFonts w:hint="eastAsia" w:ascii="仿宋" w:hAnsi="仿宋" w:eastAsia="仿宋" w:cs="仿宋"/>
          <w:b/>
          <w:color w:val="000000"/>
          <w:sz w:val="44"/>
          <w:szCs w:val="44"/>
          <w:lang w:val="zh-CN"/>
        </w:rPr>
      </w:pPr>
      <w:r>
        <w:rPr>
          <w:rFonts w:hint="eastAsia" w:ascii="仿宋" w:hAnsi="仿宋" w:eastAsia="仿宋" w:cs="仿宋"/>
          <w:b/>
          <w:color w:val="000000"/>
          <w:sz w:val="44"/>
          <w:szCs w:val="44"/>
          <w:lang w:val="zh-CN"/>
        </w:rPr>
        <w:t>招标文件</w:t>
      </w:r>
    </w:p>
    <w:p w14:paraId="12935A3A">
      <w:pPr>
        <w:autoSpaceDE w:val="0"/>
        <w:autoSpaceDN w:val="0"/>
        <w:adjustRightInd w:val="0"/>
        <w:ind w:left="4375" w:leftChars="150" w:hanging="4060" w:hangingChars="1450"/>
        <w:rPr>
          <w:rFonts w:hint="eastAsia" w:ascii="仿宋" w:hAnsi="仿宋" w:eastAsia="仿宋" w:cs="仿宋"/>
          <w:bCs/>
          <w:color w:val="000000"/>
          <w:kern w:val="0"/>
          <w:sz w:val="28"/>
          <w:szCs w:val="28"/>
          <w:lang w:val="zh-CN"/>
        </w:rPr>
      </w:pPr>
    </w:p>
    <w:p w14:paraId="70808051">
      <w:pPr>
        <w:pStyle w:val="7"/>
        <w:rPr>
          <w:rFonts w:hint="eastAsia" w:ascii="仿宋" w:hAnsi="仿宋" w:eastAsia="仿宋" w:cs="仿宋"/>
          <w:bCs/>
          <w:color w:val="000000"/>
          <w:kern w:val="0"/>
          <w:sz w:val="28"/>
          <w:szCs w:val="28"/>
          <w:lang w:val="zh-CN"/>
        </w:rPr>
      </w:pPr>
    </w:p>
    <w:p w14:paraId="69E7A64F">
      <w:pPr>
        <w:pStyle w:val="7"/>
        <w:rPr>
          <w:rFonts w:hint="eastAsia" w:ascii="仿宋" w:hAnsi="仿宋" w:eastAsia="仿宋" w:cs="仿宋"/>
          <w:bCs/>
          <w:color w:val="000000"/>
          <w:kern w:val="0"/>
          <w:sz w:val="28"/>
          <w:szCs w:val="28"/>
          <w:lang w:val="zh-CN"/>
        </w:rPr>
      </w:pPr>
    </w:p>
    <w:p w14:paraId="198DA2EB">
      <w:pPr>
        <w:autoSpaceDE w:val="0"/>
        <w:autoSpaceDN w:val="0"/>
        <w:adjustRightInd w:val="0"/>
        <w:spacing w:line="720" w:lineRule="auto"/>
        <w:jc w:val="left"/>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项目名称：2025年墨玉县组团援疆学校内涵发展项目（</w:t>
      </w:r>
      <w:r>
        <w:rPr>
          <w:rFonts w:hint="eastAsia" w:ascii="仿宋" w:hAnsi="仿宋" w:eastAsia="仿宋" w:cs="仿宋"/>
          <w:bCs/>
          <w:color w:val="000000"/>
          <w:sz w:val="28"/>
          <w:szCs w:val="28"/>
        </w:rPr>
        <w:t>包二</w:t>
      </w:r>
      <w:r>
        <w:rPr>
          <w:rFonts w:hint="eastAsia" w:ascii="仿宋" w:hAnsi="仿宋" w:eastAsia="仿宋" w:cs="仿宋"/>
          <w:bCs/>
          <w:color w:val="000000"/>
          <w:sz w:val="28"/>
          <w:szCs w:val="28"/>
          <w:lang w:val="zh-CN"/>
        </w:rPr>
        <w:t>）</w:t>
      </w:r>
    </w:p>
    <w:p w14:paraId="61261337">
      <w:pPr>
        <w:autoSpaceDE w:val="0"/>
        <w:autoSpaceDN w:val="0"/>
        <w:adjustRightInd w:val="0"/>
        <w:spacing w:line="720" w:lineRule="auto"/>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采 购</w:t>
      </w:r>
      <w:r>
        <w:rPr>
          <w:rFonts w:hint="eastAsia" w:ascii="仿宋" w:hAnsi="仿宋" w:eastAsia="仿宋" w:cs="仿宋"/>
          <w:bCs/>
          <w:color w:val="000000"/>
          <w:sz w:val="28"/>
          <w:szCs w:val="28"/>
          <w:lang w:val="zh-CN"/>
        </w:rPr>
        <w:t xml:space="preserve"> 人（盖章）：墨玉县教育局</w:t>
      </w:r>
    </w:p>
    <w:p w14:paraId="2BD7C71D">
      <w:pPr>
        <w:autoSpaceDE w:val="0"/>
        <w:autoSpaceDN w:val="0"/>
        <w:adjustRightInd w:val="0"/>
        <w:spacing w:line="720" w:lineRule="auto"/>
        <w:rPr>
          <w:rFonts w:hint="eastAsia" w:ascii="仿宋" w:hAnsi="仿宋" w:eastAsia="仿宋" w:cs="仿宋"/>
          <w:color w:val="000000"/>
          <w:kern w:val="0"/>
          <w:sz w:val="28"/>
          <w:szCs w:val="28"/>
        </w:rPr>
      </w:pPr>
      <w:r>
        <w:rPr>
          <w:rFonts w:hint="eastAsia" w:ascii="仿宋" w:hAnsi="仿宋" w:eastAsia="仿宋" w:cs="仿宋"/>
          <w:bCs/>
          <w:color w:val="000000"/>
          <w:sz w:val="28"/>
          <w:szCs w:val="28"/>
          <w:lang w:val="zh-CN"/>
        </w:rPr>
        <w:t>联 系 人：</w:t>
      </w:r>
      <w:r>
        <w:rPr>
          <w:rFonts w:hint="eastAsia" w:ascii="仿宋" w:hAnsi="仿宋" w:eastAsia="仿宋" w:cs="仿宋"/>
          <w:bCs/>
          <w:color w:val="000000"/>
          <w:sz w:val="28"/>
          <w:szCs w:val="28"/>
        </w:rPr>
        <w:t>李先生</w:t>
      </w:r>
    </w:p>
    <w:p w14:paraId="4CB15E02">
      <w:pPr>
        <w:autoSpaceDE w:val="0"/>
        <w:autoSpaceDN w:val="0"/>
        <w:adjustRightInd w:val="0"/>
        <w:spacing w:line="720" w:lineRule="auto"/>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电    话：0903-6514235</w:t>
      </w:r>
    </w:p>
    <w:p w14:paraId="60CDFA4C">
      <w:pPr>
        <w:autoSpaceDE w:val="0"/>
        <w:autoSpaceDN w:val="0"/>
        <w:adjustRightInd w:val="0"/>
        <w:spacing w:line="720" w:lineRule="auto"/>
        <w:rPr>
          <w:rFonts w:ascii="仿宋" w:hAnsi="仿宋" w:eastAsia="仿宋" w:cs="仿宋"/>
          <w:bCs/>
          <w:color w:val="000000"/>
          <w:sz w:val="28"/>
          <w:szCs w:val="28"/>
        </w:rPr>
      </w:pPr>
    </w:p>
    <w:p w14:paraId="48DDBB9D">
      <w:pPr>
        <w:autoSpaceDE w:val="0"/>
        <w:autoSpaceDN w:val="0"/>
        <w:adjustRightInd w:val="0"/>
        <w:spacing w:line="720" w:lineRule="auto"/>
        <w:rPr>
          <w:rFonts w:hint="eastAsia" w:ascii="仿宋" w:hAnsi="仿宋" w:eastAsia="仿宋" w:cs="仿宋"/>
          <w:bCs/>
          <w:color w:val="000000"/>
          <w:sz w:val="28"/>
          <w:szCs w:val="28"/>
          <w:u w:val="single"/>
        </w:rPr>
      </w:pPr>
    </w:p>
    <w:p w14:paraId="4E5BD8A7">
      <w:pPr>
        <w:autoSpaceDE w:val="0"/>
        <w:autoSpaceDN w:val="0"/>
        <w:adjustRightInd w:val="0"/>
        <w:spacing w:line="720" w:lineRule="auto"/>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 xml:space="preserve">      </w:t>
      </w:r>
    </w:p>
    <w:p w14:paraId="5ABBD2B5">
      <w:pPr>
        <w:autoSpaceDE w:val="0"/>
        <w:autoSpaceDN w:val="0"/>
        <w:adjustRightInd w:val="0"/>
        <w:spacing w:line="720" w:lineRule="auto"/>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招标代理机构</w:t>
      </w:r>
      <w:r>
        <w:rPr>
          <w:rFonts w:hint="eastAsia" w:ascii="仿宋" w:hAnsi="仿宋" w:eastAsia="仿宋" w:cs="仿宋"/>
          <w:color w:val="000000"/>
          <w:sz w:val="28"/>
          <w:szCs w:val="28"/>
          <w:lang w:val="zh-CN"/>
        </w:rPr>
        <w:t>（盖章）</w:t>
      </w:r>
      <w:r>
        <w:rPr>
          <w:rFonts w:hint="eastAsia" w:ascii="仿宋" w:hAnsi="仿宋" w:eastAsia="仿宋" w:cs="仿宋"/>
          <w:bCs/>
          <w:color w:val="000000"/>
          <w:sz w:val="28"/>
          <w:szCs w:val="28"/>
          <w:lang w:val="zh-CN"/>
        </w:rPr>
        <w:t>：新疆喻群工程项目管理有限公司</w:t>
      </w:r>
    </w:p>
    <w:p w14:paraId="036ACBFB">
      <w:pPr>
        <w:autoSpaceDE w:val="0"/>
        <w:autoSpaceDN w:val="0"/>
        <w:adjustRightInd w:val="0"/>
        <w:spacing w:line="720" w:lineRule="auto"/>
        <w:rPr>
          <w:rFonts w:hint="eastAsia" w:ascii="仿宋" w:hAnsi="仿宋" w:eastAsia="仿宋" w:cs="仿宋"/>
          <w:bCs/>
          <w:color w:val="000000"/>
          <w:sz w:val="28"/>
          <w:szCs w:val="28"/>
        </w:rPr>
      </w:pPr>
      <w:r>
        <w:rPr>
          <w:rFonts w:hint="eastAsia" w:ascii="仿宋" w:hAnsi="仿宋" w:eastAsia="仿宋" w:cs="仿宋"/>
          <w:bCs/>
          <w:color w:val="000000"/>
          <w:kern w:val="0"/>
          <w:sz w:val="28"/>
          <w:szCs w:val="28"/>
          <w:lang w:val="zh-CN"/>
        </w:rPr>
        <w:t>项目负责人</w:t>
      </w:r>
      <w:r>
        <w:rPr>
          <w:rFonts w:hint="eastAsia" w:ascii="仿宋" w:hAnsi="仿宋" w:eastAsia="仿宋" w:cs="仿宋"/>
          <w:bCs/>
          <w:color w:val="000000"/>
          <w:sz w:val="28"/>
          <w:szCs w:val="28"/>
          <w:lang w:val="zh-CN"/>
        </w:rPr>
        <w:t>：</w:t>
      </w:r>
      <w:r>
        <w:rPr>
          <w:rFonts w:hint="eastAsia" w:ascii="仿宋" w:hAnsi="仿宋" w:eastAsia="仿宋" w:cs="仿宋"/>
          <w:bCs/>
          <w:color w:val="000000"/>
          <w:sz w:val="28"/>
          <w:szCs w:val="28"/>
        </w:rPr>
        <w:t>黄先生</w:t>
      </w:r>
    </w:p>
    <w:p w14:paraId="792C9527">
      <w:pPr>
        <w:autoSpaceDE w:val="0"/>
        <w:autoSpaceDN w:val="0"/>
        <w:adjustRightInd w:val="0"/>
        <w:spacing w:line="720" w:lineRule="auto"/>
        <w:rPr>
          <w:rFonts w:hint="eastAsia" w:ascii="仿宋" w:hAnsi="仿宋" w:eastAsia="仿宋" w:cs="仿宋"/>
          <w:bCs/>
          <w:color w:val="000000"/>
          <w:sz w:val="28"/>
          <w:szCs w:val="28"/>
        </w:rPr>
      </w:pPr>
      <w:r>
        <w:rPr>
          <w:rFonts w:hint="eastAsia" w:ascii="仿宋" w:hAnsi="仿宋" w:eastAsia="仿宋" w:cs="仿宋"/>
          <w:bCs/>
          <w:color w:val="000000"/>
          <w:kern w:val="0"/>
          <w:sz w:val="28"/>
          <w:szCs w:val="28"/>
          <w:lang w:val="zh-CN"/>
        </w:rPr>
        <w:t>联系电话</w:t>
      </w:r>
      <w:r>
        <w:rPr>
          <w:rFonts w:hint="eastAsia" w:ascii="仿宋" w:hAnsi="仿宋" w:eastAsia="仿宋" w:cs="仿宋"/>
          <w:bCs/>
          <w:color w:val="000000"/>
          <w:sz w:val="28"/>
          <w:szCs w:val="28"/>
          <w:lang w:val="zh-CN"/>
        </w:rPr>
        <w:t>：</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0903-2528070</w:t>
      </w:r>
    </w:p>
    <w:p w14:paraId="6C0DCBB5">
      <w:pPr>
        <w:autoSpaceDE w:val="0"/>
        <w:autoSpaceDN w:val="0"/>
        <w:adjustRightInd w:val="0"/>
        <w:spacing w:line="720" w:lineRule="auto"/>
        <w:rPr>
          <w:rFonts w:hint="eastAsia" w:ascii="仿宋" w:hAnsi="仿宋" w:eastAsia="仿宋" w:cs="仿宋"/>
          <w:color w:val="000000"/>
        </w:rPr>
      </w:pPr>
      <w:r>
        <w:rPr>
          <w:rFonts w:hint="eastAsia" w:ascii="仿宋" w:hAnsi="仿宋" w:eastAsia="仿宋" w:cs="仿宋"/>
          <w:bCs/>
          <w:color w:val="000000"/>
          <w:kern w:val="0"/>
          <w:sz w:val="28"/>
          <w:szCs w:val="28"/>
          <w:lang w:val="zh-CN"/>
        </w:rPr>
        <w:t>详细地址：和田市屯垦东路</w:t>
      </w:r>
      <w:r>
        <w:rPr>
          <w:rFonts w:hint="eastAsia" w:ascii="仿宋" w:hAnsi="仿宋" w:eastAsia="仿宋" w:cs="仿宋"/>
          <w:bCs/>
          <w:color w:val="000000"/>
          <w:kern w:val="0"/>
          <w:sz w:val="28"/>
          <w:szCs w:val="28"/>
        </w:rPr>
        <w:t>29号</w:t>
      </w:r>
    </w:p>
    <w:p w14:paraId="3DC139D9">
      <w:pPr>
        <w:rPr>
          <w:rFonts w:hint="eastAsia" w:ascii="仿宋" w:hAnsi="仿宋" w:eastAsia="仿宋" w:cs="仿宋"/>
          <w:color w:val="000000"/>
        </w:rPr>
      </w:pPr>
      <w:r>
        <w:rPr>
          <w:rFonts w:hint="eastAsia" w:ascii="仿宋" w:hAnsi="仿宋" w:eastAsia="仿宋" w:cs="仿宋"/>
          <w:color w:val="000000"/>
        </w:rPr>
        <w:br w:type="page"/>
      </w:r>
    </w:p>
    <w:p w14:paraId="32017D61">
      <w:pPr>
        <w:spacing w:line="240" w:lineRule="auto"/>
        <w:jc w:val="center"/>
        <w:rPr>
          <w:rFonts w:hint="eastAsia" w:ascii="仿宋" w:hAnsi="仿宋" w:eastAsia="仿宋" w:cs="仿宋"/>
          <w:b/>
          <w:bCs/>
          <w:color w:val="000000"/>
          <w:sz w:val="28"/>
          <w:szCs w:val="24"/>
        </w:rPr>
      </w:pPr>
      <w:r>
        <w:rPr>
          <w:rFonts w:hint="eastAsia" w:ascii="仿宋" w:hAnsi="仿宋" w:eastAsia="仿宋" w:cs="仿宋"/>
          <w:b/>
          <w:bCs/>
          <w:color w:val="000000"/>
          <w:sz w:val="28"/>
          <w:szCs w:val="24"/>
        </w:rPr>
        <w:t>目录</w:t>
      </w:r>
    </w:p>
    <w:p w14:paraId="3CFB9ADF">
      <w:pPr>
        <w:pStyle w:val="16"/>
        <w:tabs>
          <w:tab w:val="right" w:leader="dot" w:pos="9485"/>
        </w:tabs>
        <w:rPr>
          <w:rFonts w:hint="eastAsia" w:ascii="仿宋" w:hAnsi="仿宋" w:eastAsia="仿宋" w:cs="仿宋"/>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TOC \o "1-2" \h \u </w:instrText>
      </w:r>
      <w:r>
        <w:rPr>
          <w:rFonts w:hint="eastAsia" w:ascii="仿宋" w:hAnsi="仿宋" w:eastAsia="仿宋" w:cs="仿宋"/>
          <w:color w:val="000000"/>
        </w:rPr>
        <w:fldChar w:fldCharType="separate"/>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_Toc16601 </w:instrText>
      </w:r>
      <w:r>
        <w:rPr>
          <w:rFonts w:hint="eastAsia" w:ascii="仿宋" w:hAnsi="仿宋" w:eastAsia="仿宋" w:cs="仿宋"/>
          <w:color w:val="000000"/>
        </w:rPr>
        <w:fldChar w:fldCharType="separate"/>
      </w:r>
      <w:r>
        <w:rPr>
          <w:rFonts w:hint="eastAsia" w:ascii="仿宋" w:hAnsi="仿宋" w:eastAsia="仿宋" w:cs="仿宋"/>
          <w:color w:val="000000"/>
        </w:rPr>
        <w:t>第一章   采购公告</w:t>
      </w:r>
      <w:r>
        <w:rPr>
          <w:rFonts w:hint="eastAsia" w:ascii="仿宋" w:hAnsi="仿宋" w:eastAsia="仿宋" w:cs="仿宋"/>
          <w:color w:val="000000"/>
        </w:rPr>
        <w:tab/>
      </w:r>
      <w:r>
        <w:rPr>
          <w:rFonts w:hint="eastAsia" w:ascii="仿宋" w:hAnsi="仿宋" w:eastAsia="仿宋" w:cs="仿宋"/>
          <w:color w:val="000000"/>
        </w:rPr>
        <w:fldChar w:fldCharType="begin"/>
      </w:r>
      <w:r>
        <w:rPr>
          <w:rFonts w:hint="eastAsia" w:ascii="仿宋" w:hAnsi="仿宋" w:eastAsia="仿宋" w:cs="仿宋"/>
          <w:color w:val="000000"/>
        </w:rPr>
        <w:instrText xml:space="preserve"> PAGEREF _Toc16601 \h </w:instrText>
      </w:r>
      <w:r>
        <w:rPr>
          <w:rFonts w:hint="eastAsia" w:ascii="仿宋" w:hAnsi="仿宋" w:eastAsia="仿宋" w:cs="仿宋"/>
          <w:color w:val="000000"/>
        </w:rPr>
        <w:fldChar w:fldCharType="separate"/>
      </w:r>
      <w:r>
        <w:rPr>
          <w:rFonts w:hint="eastAsia" w:ascii="仿宋" w:hAnsi="仿宋" w:eastAsia="仿宋" w:cs="仿宋"/>
          <w:color w:val="000000"/>
        </w:rPr>
        <w:t>4</w:t>
      </w:r>
      <w:r>
        <w:rPr>
          <w:rFonts w:hint="eastAsia" w:ascii="仿宋" w:hAnsi="仿宋" w:eastAsia="仿宋" w:cs="仿宋"/>
          <w:color w:val="000000"/>
        </w:rPr>
        <w:fldChar w:fldCharType="end"/>
      </w:r>
      <w:r>
        <w:rPr>
          <w:rFonts w:hint="eastAsia" w:ascii="仿宋" w:hAnsi="仿宋" w:eastAsia="仿宋" w:cs="仿宋"/>
          <w:color w:val="000000"/>
        </w:rPr>
        <w:fldChar w:fldCharType="end"/>
      </w:r>
    </w:p>
    <w:p w14:paraId="73A372FC">
      <w:pPr>
        <w:pStyle w:val="16"/>
        <w:tabs>
          <w:tab w:val="right" w:leader="dot" w:pos="9485"/>
        </w:tabs>
        <w:rPr>
          <w:rFonts w:hint="eastAsia" w:ascii="仿宋" w:hAnsi="仿宋" w:eastAsia="仿宋" w:cs="仿宋"/>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_Toc24597 </w:instrText>
      </w:r>
      <w:r>
        <w:rPr>
          <w:rFonts w:hint="eastAsia" w:ascii="仿宋" w:hAnsi="仿宋" w:eastAsia="仿宋" w:cs="仿宋"/>
          <w:color w:val="000000"/>
        </w:rPr>
        <w:fldChar w:fldCharType="separate"/>
      </w:r>
      <w:r>
        <w:rPr>
          <w:rFonts w:hint="eastAsia" w:ascii="仿宋" w:hAnsi="仿宋" w:eastAsia="仿宋" w:cs="仿宋"/>
          <w:color w:val="000000"/>
        </w:rPr>
        <w:t>第二章   投标须知前附表</w:t>
      </w:r>
      <w:r>
        <w:rPr>
          <w:rFonts w:hint="eastAsia" w:ascii="仿宋" w:hAnsi="仿宋" w:eastAsia="仿宋" w:cs="仿宋"/>
          <w:color w:val="000000"/>
        </w:rPr>
        <w:tab/>
      </w:r>
      <w:r>
        <w:rPr>
          <w:rFonts w:hint="eastAsia" w:ascii="仿宋" w:hAnsi="仿宋" w:eastAsia="仿宋" w:cs="仿宋"/>
          <w:color w:val="000000"/>
        </w:rPr>
        <w:fldChar w:fldCharType="begin"/>
      </w:r>
      <w:r>
        <w:rPr>
          <w:rFonts w:hint="eastAsia" w:ascii="仿宋" w:hAnsi="仿宋" w:eastAsia="仿宋" w:cs="仿宋"/>
          <w:color w:val="000000"/>
        </w:rPr>
        <w:instrText xml:space="preserve"> PAGEREF _Toc24597 \h </w:instrText>
      </w:r>
      <w:r>
        <w:rPr>
          <w:rFonts w:hint="eastAsia" w:ascii="仿宋" w:hAnsi="仿宋" w:eastAsia="仿宋" w:cs="仿宋"/>
          <w:color w:val="000000"/>
        </w:rPr>
        <w:fldChar w:fldCharType="separate"/>
      </w:r>
      <w:r>
        <w:rPr>
          <w:rFonts w:hint="eastAsia" w:ascii="仿宋" w:hAnsi="仿宋" w:eastAsia="仿宋" w:cs="仿宋"/>
          <w:color w:val="000000"/>
        </w:rPr>
        <w:t>9</w:t>
      </w:r>
      <w:r>
        <w:rPr>
          <w:rFonts w:hint="eastAsia" w:ascii="仿宋" w:hAnsi="仿宋" w:eastAsia="仿宋" w:cs="仿宋"/>
          <w:color w:val="000000"/>
        </w:rPr>
        <w:fldChar w:fldCharType="end"/>
      </w:r>
      <w:r>
        <w:rPr>
          <w:rFonts w:hint="eastAsia" w:ascii="仿宋" w:hAnsi="仿宋" w:eastAsia="仿宋" w:cs="仿宋"/>
          <w:color w:val="000000"/>
        </w:rPr>
        <w:fldChar w:fldCharType="end"/>
      </w:r>
    </w:p>
    <w:p w14:paraId="15AB3694">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_Toc14172 </w:instrText>
      </w:r>
      <w:r>
        <w:rPr>
          <w:rFonts w:hint="eastAsia" w:ascii="仿宋" w:hAnsi="仿宋" w:eastAsia="仿宋" w:cs="仿宋"/>
          <w:color w:val="000000"/>
        </w:rPr>
        <w:fldChar w:fldCharType="separate"/>
      </w:r>
      <w:r>
        <w:rPr>
          <w:rFonts w:hint="eastAsia" w:ascii="仿宋" w:hAnsi="仿宋" w:eastAsia="仿宋" w:cs="仿宋"/>
          <w:color w:val="000000"/>
        </w:rPr>
        <w:t>第三章 评标办法及标准</w:t>
      </w:r>
      <w:r>
        <w:rPr>
          <w:color w:val="000000"/>
        </w:rPr>
        <w:tab/>
      </w:r>
      <w:r>
        <w:rPr>
          <w:color w:val="000000"/>
        </w:rPr>
        <w:fldChar w:fldCharType="begin"/>
      </w:r>
      <w:r>
        <w:rPr>
          <w:color w:val="000000"/>
        </w:rPr>
        <w:instrText xml:space="preserve"> PAGEREF _Toc14172 \h </w:instrText>
      </w:r>
      <w:r>
        <w:rPr>
          <w:color w:val="000000"/>
        </w:rPr>
        <w:fldChar w:fldCharType="separate"/>
      </w:r>
      <w:r>
        <w:rPr>
          <w:color w:val="000000"/>
        </w:rPr>
        <w:t>36</w:t>
      </w:r>
      <w:r>
        <w:rPr>
          <w:color w:val="000000"/>
        </w:rPr>
        <w:fldChar w:fldCharType="end"/>
      </w:r>
      <w:r>
        <w:rPr>
          <w:rFonts w:hint="eastAsia" w:ascii="仿宋" w:hAnsi="仿宋" w:eastAsia="仿宋" w:cs="仿宋"/>
          <w:color w:val="000000"/>
        </w:rPr>
        <w:fldChar w:fldCharType="end"/>
      </w:r>
    </w:p>
    <w:p w14:paraId="688B1840">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_Toc27262 </w:instrText>
      </w:r>
      <w:r>
        <w:rPr>
          <w:rFonts w:hint="eastAsia" w:ascii="仿宋" w:hAnsi="仿宋" w:eastAsia="仿宋" w:cs="仿宋"/>
          <w:color w:val="000000"/>
        </w:rPr>
        <w:fldChar w:fldCharType="separate"/>
      </w:r>
      <w:r>
        <w:rPr>
          <w:rFonts w:hint="eastAsia" w:ascii="仿宋" w:hAnsi="仿宋" w:eastAsia="仿宋" w:cs="仿宋"/>
          <w:color w:val="000000"/>
        </w:rPr>
        <w:t>第四章   评标程序、评标方法和评标标准</w:t>
      </w:r>
      <w:r>
        <w:rPr>
          <w:color w:val="000000"/>
        </w:rPr>
        <w:tab/>
      </w:r>
      <w:r>
        <w:rPr>
          <w:color w:val="000000"/>
        </w:rPr>
        <w:fldChar w:fldCharType="begin"/>
      </w:r>
      <w:r>
        <w:rPr>
          <w:color w:val="000000"/>
        </w:rPr>
        <w:instrText xml:space="preserve"> PAGEREF _Toc27262 \h </w:instrText>
      </w:r>
      <w:r>
        <w:rPr>
          <w:color w:val="000000"/>
        </w:rPr>
        <w:fldChar w:fldCharType="separate"/>
      </w:r>
      <w:r>
        <w:rPr>
          <w:color w:val="000000"/>
        </w:rPr>
        <w:t>38</w:t>
      </w:r>
      <w:r>
        <w:rPr>
          <w:color w:val="000000"/>
        </w:rPr>
        <w:fldChar w:fldCharType="end"/>
      </w:r>
      <w:r>
        <w:rPr>
          <w:rFonts w:hint="eastAsia" w:ascii="仿宋" w:hAnsi="仿宋" w:eastAsia="仿宋" w:cs="仿宋"/>
          <w:color w:val="000000"/>
        </w:rPr>
        <w:fldChar w:fldCharType="end"/>
      </w:r>
    </w:p>
    <w:p w14:paraId="65F08436">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_Toc12755 </w:instrText>
      </w:r>
      <w:r>
        <w:rPr>
          <w:rFonts w:hint="eastAsia" w:ascii="仿宋" w:hAnsi="仿宋" w:eastAsia="仿宋" w:cs="仿宋"/>
          <w:color w:val="000000"/>
        </w:rPr>
        <w:fldChar w:fldCharType="separate"/>
      </w:r>
      <w:r>
        <w:rPr>
          <w:rFonts w:hint="eastAsia" w:ascii="仿宋" w:hAnsi="仿宋" w:eastAsia="仿宋" w:cs="仿宋"/>
          <w:color w:val="000000"/>
        </w:rPr>
        <w:t>第</w:t>
      </w:r>
      <w:r>
        <w:rPr>
          <w:rFonts w:hint="eastAsia" w:ascii="仿宋" w:hAnsi="仿宋" w:eastAsia="仿宋" w:cs="仿宋"/>
          <w:color w:val="000000"/>
          <w:lang w:val="en-US" w:eastAsia="zh-CN"/>
        </w:rPr>
        <w:t>五</w:t>
      </w:r>
      <w:r>
        <w:rPr>
          <w:rFonts w:hint="eastAsia" w:ascii="仿宋" w:hAnsi="仿宋" w:eastAsia="仿宋" w:cs="仿宋"/>
          <w:color w:val="000000"/>
        </w:rPr>
        <w:t xml:space="preserve">章  </w:t>
      </w:r>
      <w:r>
        <w:rPr>
          <w:rFonts w:hint="eastAsia" w:ascii="仿宋" w:hAnsi="仿宋" w:eastAsia="仿宋" w:cs="仿宋"/>
          <w:color w:val="000000"/>
          <w:lang w:val="zh-CN"/>
        </w:rPr>
        <w:t xml:space="preserve"> </w:t>
      </w:r>
      <w:r>
        <w:rPr>
          <w:rFonts w:hint="eastAsia" w:ascii="仿宋" w:hAnsi="仿宋" w:eastAsia="仿宋" w:cs="仿宋"/>
          <w:color w:val="000000"/>
          <w:lang w:val="en-US" w:eastAsia="zh-CN"/>
        </w:rPr>
        <w:t>采购</w:t>
      </w:r>
      <w:r>
        <w:rPr>
          <w:rFonts w:hint="eastAsia" w:ascii="仿宋" w:hAnsi="仿宋" w:eastAsia="仿宋" w:cs="仿宋"/>
          <w:color w:val="000000"/>
        </w:rPr>
        <w:t>需求</w:t>
      </w:r>
      <w:r>
        <w:rPr>
          <w:color w:val="000000"/>
        </w:rPr>
        <w:tab/>
      </w:r>
      <w:r>
        <w:rPr>
          <w:color w:val="000000"/>
        </w:rPr>
        <w:fldChar w:fldCharType="begin"/>
      </w:r>
      <w:r>
        <w:rPr>
          <w:color w:val="000000"/>
        </w:rPr>
        <w:instrText xml:space="preserve"> PAGEREF _Toc12755 \h </w:instrText>
      </w:r>
      <w:r>
        <w:rPr>
          <w:color w:val="000000"/>
        </w:rPr>
        <w:fldChar w:fldCharType="separate"/>
      </w:r>
      <w:r>
        <w:rPr>
          <w:color w:val="000000"/>
        </w:rPr>
        <w:t>44</w:t>
      </w:r>
      <w:r>
        <w:rPr>
          <w:color w:val="000000"/>
        </w:rPr>
        <w:fldChar w:fldCharType="end"/>
      </w:r>
      <w:r>
        <w:rPr>
          <w:rFonts w:hint="eastAsia" w:ascii="仿宋" w:hAnsi="仿宋" w:eastAsia="仿宋" w:cs="仿宋"/>
          <w:color w:val="000000"/>
        </w:rPr>
        <w:fldChar w:fldCharType="end"/>
      </w:r>
    </w:p>
    <w:p w14:paraId="22240CD3">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_Toc28983 </w:instrText>
      </w:r>
      <w:r>
        <w:rPr>
          <w:rFonts w:hint="eastAsia" w:ascii="仿宋" w:hAnsi="仿宋" w:eastAsia="仿宋" w:cs="仿宋"/>
          <w:color w:val="000000"/>
        </w:rPr>
        <w:fldChar w:fldCharType="separate"/>
      </w:r>
      <w:r>
        <w:rPr>
          <w:rFonts w:hint="eastAsia" w:ascii="仿宋" w:hAnsi="仿宋" w:eastAsia="仿宋" w:cs="仿宋"/>
          <w:color w:val="000000"/>
        </w:rPr>
        <w:t>第</w:t>
      </w:r>
      <w:r>
        <w:rPr>
          <w:rFonts w:hint="eastAsia" w:ascii="仿宋" w:hAnsi="仿宋" w:eastAsia="仿宋" w:cs="仿宋"/>
          <w:color w:val="000000"/>
          <w:lang w:val="en-US" w:eastAsia="zh-CN"/>
        </w:rPr>
        <w:t>六</w:t>
      </w:r>
      <w:r>
        <w:rPr>
          <w:rFonts w:hint="eastAsia" w:ascii="仿宋" w:hAnsi="仿宋" w:eastAsia="仿宋" w:cs="仿宋"/>
          <w:color w:val="000000"/>
        </w:rPr>
        <w:t>章  采购合同模板</w:t>
      </w:r>
      <w:r>
        <w:rPr>
          <w:color w:val="000000"/>
        </w:rPr>
        <w:tab/>
      </w:r>
      <w:r>
        <w:rPr>
          <w:color w:val="000000"/>
        </w:rPr>
        <w:fldChar w:fldCharType="begin"/>
      </w:r>
      <w:r>
        <w:rPr>
          <w:color w:val="000000"/>
        </w:rPr>
        <w:instrText xml:space="preserve"> PAGEREF _Toc28983 \h </w:instrText>
      </w:r>
      <w:r>
        <w:rPr>
          <w:color w:val="000000"/>
        </w:rPr>
        <w:fldChar w:fldCharType="separate"/>
      </w:r>
      <w:r>
        <w:rPr>
          <w:color w:val="000000"/>
        </w:rPr>
        <w:t>48</w:t>
      </w:r>
      <w:r>
        <w:rPr>
          <w:color w:val="000000"/>
        </w:rPr>
        <w:fldChar w:fldCharType="end"/>
      </w:r>
      <w:r>
        <w:rPr>
          <w:rFonts w:hint="eastAsia" w:ascii="仿宋" w:hAnsi="仿宋" w:eastAsia="仿宋" w:cs="仿宋"/>
          <w:color w:val="000000"/>
        </w:rPr>
        <w:fldChar w:fldCharType="end"/>
      </w:r>
    </w:p>
    <w:p w14:paraId="00C7E25A">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_Toc1026 </w:instrText>
      </w:r>
      <w:r>
        <w:rPr>
          <w:rFonts w:hint="eastAsia" w:ascii="仿宋" w:hAnsi="仿宋" w:eastAsia="仿宋" w:cs="仿宋"/>
          <w:color w:val="000000"/>
        </w:rPr>
        <w:fldChar w:fldCharType="separate"/>
      </w:r>
      <w:r>
        <w:rPr>
          <w:rFonts w:hint="eastAsia" w:ascii="仿宋" w:hAnsi="仿宋" w:eastAsia="仿宋" w:cs="仿宋"/>
          <w:color w:val="000000"/>
        </w:rPr>
        <w:t>第</w:t>
      </w:r>
      <w:r>
        <w:rPr>
          <w:rFonts w:hint="eastAsia" w:ascii="仿宋" w:hAnsi="仿宋" w:eastAsia="仿宋" w:cs="仿宋"/>
          <w:color w:val="000000"/>
          <w:lang w:val="en-US" w:eastAsia="zh-CN"/>
        </w:rPr>
        <w:t>七</w:t>
      </w:r>
      <w:r>
        <w:rPr>
          <w:rFonts w:hint="eastAsia" w:ascii="仿宋" w:hAnsi="仿宋" w:eastAsia="仿宋" w:cs="仿宋"/>
          <w:color w:val="000000"/>
        </w:rPr>
        <w:t>章　 投标文件格式</w:t>
      </w:r>
      <w:r>
        <w:rPr>
          <w:color w:val="000000"/>
        </w:rPr>
        <w:tab/>
      </w:r>
      <w:r>
        <w:rPr>
          <w:color w:val="000000"/>
        </w:rPr>
        <w:fldChar w:fldCharType="begin"/>
      </w:r>
      <w:r>
        <w:rPr>
          <w:color w:val="000000"/>
        </w:rPr>
        <w:instrText xml:space="preserve"> PAGEREF _Toc1026 \h </w:instrText>
      </w:r>
      <w:r>
        <w:rPr>
          <w:color w:val="000000"/>
        </w:rPr>
        <w:fldChar w:fldCharType="separate"/>
      </w:r>
      <w:r>
        <w:rPr>
          <w:color w:val="000000"/>
        </w:rPr>
        <w:t>52</w:t>
      </w:r>
      <w:r>
        <w:rPr>
          <w:color w:val="000000"/>
        </w:rPr>
        <w:fldChar w:fldCharType="end"/>
      </w:r>
      <w:r>
        <w:rPr>
          <w:rFonts w:hint="eastAsia" w:ascii="仿宋" w:hAnsi="仿宋" w:eastAsia="仿宋" w:cs="仿宋"/>
          <w:color w:val="000000"/>
        </w:rPr>
        <w:fldChar w:fldCharType="end"/>
      </w:r>
    </w:p>
    <w:p w14:paraId="5CD0C86B">
      <w:pPr>
        <w:pStyle w:val="4"/>
        <w:tabs>
          <w:tab w:val="left" w:pos="5852"/>
        </w:tabs>
        <w:spacing w:before="0" w:after="0" w:line="240" w:lineRule="auto"/>
        <w:ind w:firstLine="3855" w:firstLineChars="1200"/>
        <w:rPr>
          <w:rFonts w:hint="eastAsia" w:ascii="仿宋" w:hAnsi="仿宋" w:eastAsia="仿宋" w:cs="仿宋"/>
          <w:color w:val="000000"/>
        </w:rPr>
      </w:pPr>
      <w:r>
        <w:rPr>
          <w:rFonts w:hint="eastAsia" w:ascii="仿宋" w:hAnsi="仿宋" w:eastAsia="仿宋" w:cs="仿宋"/>
          <w:color w:val="000000"/>
        </w:rPr>
        <w:fldChar w:fldCharType="end"/>
      </w:r>
    </w:p>
    <w:p w14:paraId="6E43DB8E">
      <w:pPr>
        <w:rPr>
          <w:rFonts w:hint="eastAsia" w:ascii="仿宋" w:hAnsi="仿宋" w:eastAsia="仿宋" w:cs="仿宋"/>
          <w:color w:val="000000"/>
        </w:rPr>
      </w:pPr>
      <w:r>
        <w:rPr>
          <w:rFonts w:hint="eastAsia" w:ascii="仿宋" w:hAnsi="仿宋" w:eastAsia="仿宋" w:cs="仿宋"/>
          <w:color w:val="000000"/>
        </w:rPr>
        <w:br w:type="page"/>
      </w:r>
    </w:p>
    <w:p w14:paraId="60ADF9E5">
      <w:pPr>
        <w:rPr>
          <w:rFonts w:hint="eastAsia" w:ascii="仿宋" w:hAnsi="仿宋" w:eastAsia="仿宋" w:cs="仿宋"/>
          <w:color w:val="000000"/>
        </w:rPr>
      </w:pPr>
    </w:p>
    <w:p w14:paraId="456B7027">
      <w:pPr>
        <w:pStyle w:val="2"/>
        <w:tabs>
          <w:tab w:val="left" w:pos="0"/>
          <w:tab w:val="left" w:pos="3165"/>
          <w:tab w:val="center" w:pos="4153"/>
        </w:tabs>
        <w:autoSpaceDE w:val="0"/>
        <w:autoSpaceDN w:val="0"/>
        <w:adjustRightInd w:val="0"/>
        <w:spacing w:before="0" w:after="0" w:line="243" w:lineRule="auto"/>
        <w:rPr>
          <w:rFonts w:hint="eastAsia" w:ascii="仿宋" w:hAnsi="仿宋" w:eastAsia="仿宋" w:cs="仿宋"/>
          <w:szCs w:val="32"/>
        </w:rPr>
      </w:pPr>
      <w:r>
        <w:rPr>
          <w:rFonts w:hint="eastAsia" w:ascii="仿宋" w:hAnsi="仿宋" w:eastAsia="仿宋" w:cs="仿宋"/>
          <w:color w:val="000000"/>
        </w:rPr>
        <w:t xml:space="preserve">第一章 </w:t>
      </w:r>
      <w:r>
        <w:rPr>
          <w:rFonts w:hint="eastAsia"/>
          <w:color w:val="000000"/>
        </w:rPr>
        <w:t xml:space="preserve">  </w:t>
      </w:r>
      <w:r>
        <w:rPr>
          <w:rFonts w:hint="eastAsia" w:ascii="仿宋" w:hAnsi="仿宋" w:eastAsia="仿宋" w:cs="仿宋"/>
          <w:szCs w:val="32"/>
        </w:rPr>
        <w:t>采购公告</w:t>
      </w:r>
    </w:p>
    <w:p w14:paraId="6125F2B1">
      <w:pPr>
        <w:pStyle w:val="2"/>
        <w:tabs>
          <w:tab w:val="left" w:pos="0"/>
          <w:tab w:val="left" w:pos="3165"/>
          <w:tab w:val="center" w:pos="4153"/>
        </w:tabs>
        <w:autoSpaceDE w:val="0"/>
        <w:autoSpaceDN w:val="0"/>
        <w:adjustRightInd w:val="0"/>
        <w:spacing w:before="0" w:after="0" w:line="300" w:lineRule="auto"/>
        <w:rPr>
          <w:rFonts w:hint="eastAsia" w:ascii="仿宋" w:hAnsi="仿宋" w:eastAsia="仿宋" w:cs="仿宋"/>
          <w:sz w:val="28"/>
          <w:szCs w:val="28"/>
        </w:rPr>
      </w:pPr>
      <w:r>
        <w:rPr>
          <w:rFonts w:hint="eastAsia" w:ascii="仿宋" w:hAnsi="仿宋" w:eastAsia="仿宋" w:cs="仿宋"/>
          <w:sz w:val="28"/>
          <w:szCs w:val="28"/>
        </w:rPr>
        <w:t>2025年墨玉县组团援疆学校内涵发展项目公开招标公告</w:t>
      </w:r>
    </w:p>
    <w:p w14:paraId="2547B88D">
      <w:pPr>
        <w:pBdr>
          <w:top w:val="single" w:color="auto" w:sz="4" w:space="1"/>
          <w:left w:val="single" w:color="auto" w:sz="4" w:space="4"/>
          <w:bottom w:val="single" w:color="auto" w:sz="4" w:space="1"/>
          <w:right w:val="single" w:color="auto" w:sz="4" w:space="4"/>
        </w:pBdr>
        <w:spacing w:line="300" w:lineRule="auto"/>
        <w:rPr>
          <w:rFonts w:hint="eastAsia" w:ascii="仿宋" w:hAnsi="仿宋" w:eastAsia="仿宋" w:cs="仿宋"/>
          <w:sz w:val="24"/>
          <w:szCs w:val="24"/>
        </w:rPr>
      </w:pPr>
      <w:r>
        <w:rPr>
          <w:rFonts w:hint="eastAsia" w:ascii="仿宋" w:hAnsi="仿宋" w:eastAsia="仿宋" w:cs="仿宋"/>
          <w:sz w:val="24"/>
          <w:szCs w:val="24"/>
        </w:rPr>
        <w:t>项目概况</w:t>
      </w:r>
    </w:p>
    <w:p w14:paraId="4886D426">
      <w:pPr>
        <w:pBdr>
          <w:top w:val="single" w:color="auto" w:sz="4" w:space="1"/>
          <w:left w:val="single" w:color="auto" w:sz="4" w:space="4"/>
          <w:bottom w:val="single" w:color="auto" w:sz="4" w:space="1"/>
          <w:right w:val="single" w:color="auto" w:sz="4" w:space="4"/>
        </w:pBd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2025年墨玉县组团援疆学校内涵发展项目的潜在投标人应在政采云平台</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HYPERLINK "https://www.zcygov.cn/线上获取获取招标文件，并于2022年07月" </w:instrText>
      </w:r>
      <w:r>
        <w:rPr>
          <w:rFonts w:hint="eastAsia" w:ascii="仿宋" w:hAnsi="仿宋" w:eastAsia="仿宋" w:cs="仿宋"/>
          <w:sz w:val="24"/>
          <w:szCs w:val="24"/>
          <w:u w:val="single"/>
        </w:rPr>
        <w:fldChar w:fldCharType="separate"/>
      </w:r>
      <w:r>
        <w:rPr>
          <w:rStyle w:val="26"/>
          <w:rFonts w:hint="eastAsia" w:ascii="仿宋" w:hAnsi="仿宋" w:eastAsia="仿宋" w:cs="仿宋"/>
          <w:sz w:val="24"/>
          <w:szCs w:val="24"/>
        </w:rPr>
        <w:t>https://www.zcygov.cn/线上获取招标文件，并于2025年5月</w:t>
      </w:r>
      <w:r>
        <w:rPr>
          <w:rFonts w:hint="eastAsia" w:ascii="仿宋" w:hAnsi="仿宋" w:eastAsia="仿宋" w:cs="仿宋"/>
          <w:sz w:val="24"/>
          <w:szCs w:val="24"/>
          <w:u w:val="single"/>
        </w:rPr>
        <w:fldChar w:fldCharType="end"/>
      </w:r>
      <w:r>
        <w:rPr>
          <w:rFonts w:hint="eastAsia" w:ascii="仿宋" w:hAnsi="仿宋" w:eastAsia="仿宋" w:cs="仿宋"/>
          <w:sz w:val="24"/>
          <w:szCs w:val="24"/>
          <w:u w:val="none"/>
          <w:lang w:val="en-US" w:eastAsia="zh-CN"/>
        </w:rPr>
        <w:t>16</w:t>
      </w:r>
      <w:r>
        <w:rPr>
          <w:rFonts w:hint="eastAsia" w:ascii="仿宋" w:hAnsi="仿宋" w:eastAsia="仿宋" w:cs="仿宋"/>
          <w:sz w:val="24"/>
          <w:szCs w:val="24"/>
          <w:u w:val="none"/>
        </w:rPr>
        <w:t>日11:00（北京时间）前递交投标文件。</w:t>
      </w:r>
    </w:p>
    <w:p w14:paraId="7DECD6A7">
      <w:pPr>
        <w:spacing w:line="300" w:lineRule="auto"/>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7C55BAB2">
      <w:pPr>
        <w:spacing w:line="300" w:lineRule="auto"/>
        <w:rPr>
          <w:rFonts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sz w:val="24"/>
          <w:szCs w:val="24"/>
        </w:rPr>
        <w:fldChar w:fldCharType="separate"/>
      </w:r>
      <w:r>
        <w:rPr>
          <w:rFonts w:hint="eastAsia" w:ascii="仿宋" w:hAnsi="仿宋" w:eastAsia="仿宋" w:cs="仿宋"/>
          <w:sz w:val="24"/>
          <w:szCs w:val="24"/>
        </w:rPr>
        <w:t>XJYQ-CGZB-2025-013号</w:t>
      </w:r>
      <w:r>
        <w:rPr>
          <w:rFonts w:hint="eastAsia" w:ascii="仿宋" w:hAnsi="仿宋" w:eastAsia="仿宋" w:cs="仿宋"/>
          <w:sz w:val="24"/>
          <w:szCs w:val="24"/>
        </w:rPr>
        <w:fldChar w:fldCharType="end"/>
      </w:r>
    </w:p>
    <w:p w14:paraId="5F4C00BF">
      <w:pPr>
        <w:spacing w:line="300" w:lineRule="auto"/>
        <w:rPr>
          <w:rFonts w:hint="eastAsia" w:ascii="仿宋" w:hAnsi="仿宋" w:eastAsia="仿宋" w:cs="仿宋"/>
          <w:sz w:val="24"/>
          <w:szCs w:val="24"/>
        </w:rPr>
      </w:pPr>
      <w:r>
        <w:rPr>
          <w:rFonts w:hint="eastAsia" w:ascii="仿宋" w:hAnsi="仿宋" w:eastAsia="仿宋" w:cs="仿宋"/>
          <w:sz w:val="24"/>
          <w:szCs w:val="24"/>
        </w:rPr>
        <w:t>项目名称：2025年墨玉县组团援疆学校内涵发展项目</w:t>
      </w:r>
    </w:p>
    <w:p w14:paraId="76DCE4A2">
      <w:pPr>
        <w:spacing w:line="300" w:lineRule="auto"/>
        <w:rPr>
          <w:rFonts w:hint="eastAsia" w:ascii="仿宋" w:hAnsi="仿宋" w:eastAsia="仿宋" w:cs="仿宋"/>
          <w:sz w:val="24"/>
          <w:szCs w:val="24"/>
        </w:rPr>
      </w:pPr>
      <w:r>
        <w:rPr>
          <w:rFonts w:hint="eastAsia" w:ascii="仿宋" w:hAnsi="仿宋" w:eastAsia="仿宋" w:cs="仿宋"/>
          <w:sz w:val="24"/>
          <w:szCs w:val="24"/>
        </w:rPr>
        <w:t>采购方式：公开招标</w:t>
      </w:r>
    </w:p>
    <w:p w14:paraId="6BE79053">
      <w:pPr>
        <w:spacing w:line="300" w:lineRule="auto"/>
        <w:rPr>
          <w:rFonts w:hint="eastAsia" w:ascii="仿宋" w:hAnsi="仿宋" w:eastAsia="仿宋" w:cs="仿宋"/>
          <w:sz w:val="24"/>
          <w:szCs w:val="24"/>
        </w:rPr>
      </w:pPr>
      <w:r>
        <w:rPr>
          <w:rFonts w:hint="eastAsia" w:ascii="仿宋" w:hAnsi="仿宋" w:eastAsia="仿宋" w:cs="仿宋"/>
          <w:sz w:val="24"/>
          <w:szCs w:val="24"/>
        </w:rPr>
        <w:t>预算金额：3400000.00元</w:t>
      </w:r>
    </w:p>
    <w:p w14:paraId="789B12CA">
      <w:pPr>
        <w:spacing w:line="300" w:lineRule="auto"/>
        <w:rPr>
          <w:rFonts w:hint="eastAsia" w:ascii="仿宋" w:hAnsi="仿宋" w:eastAsia="仿宋" w:cs="仿宋"/>
          <w:sz w:val="24"/>
          <w:szCs w:val="24"/>
        </w:rPr>
      </w:pPr>
      <w:r>
        <w:rPr>
          <w:rFonts w:hint="eastAsia" w:ascii="仿宋" w:hAnsi="仿宋" w:eastAsia="仿宋" w:cs="仿宋"/>
          <w:sz w:val="24"/>
          <w:szCs w:val="24"/>
        </w:rPr>
        <w:t>最高限价（元）：532109，813446，362776，1633500</w:t>
      </w:r>
    </w:p>
    <w:p w14:paraId="3ED8E96E">
      <w:pPr>
        <w:spacing w:line="300" w:lineRule="auto"/>
        <w:rPr>
          <w:rFonts w:ascii="仿宋" w:hAnsi="仿宋" w:eastAsia="仿宋" w:cs="仿宋"/>
          <w:sz w:val="24"/>
          <w:szCs w:val="24"/>
        </w:rPr>
      </w:pPr>
      <w:r>
        <w:rPr>
          <w:rFonts w:hint="eastAsia" w:ascii="仿宋" w:hAnsi="仿宋" w:eastAsia="仿宋" w:cs="仿宋"/>
          <w:sz w:val="24"/>
          <w:szCs w:val="24"/>
        </w:rPr>
        <w:t>资金来源：北京援疆资金</w:t>
      </w:r>
    </w:p>
    <w:p w14:paraId="7911BEF4">
      <w:pPr>
        <w:spacing w:line="300" w:lineRule="auto"/>
        <w:rPr>
          <w:rFonts w:hint="eastAsia" w:ascii="仿宋" w:hAnsi="仿宋" w:eastAsia="仿宋" w:cs="仿宋"/>
          <w:sz w:val="24"/>
          <w:szCs w:val="24"/>
        </w:rPr>
      </w:pPr>
      <w:r>
        <w:rPr>
          <w:rFonts w:hint="eastAsia" w:ascii="仿宋" w:hAnsi="仿宋" w:eastAsia="仿宋" w:cs="仿宋"/>
          <w:sz w:val="24"/>
          <w:szCs w:val="24"/>
        </w:rPr>
        <w:t>采购需求：</w:t>
      </w:r>
    </w:p>
    <w:p w14:paraId="6E32B9F0">
      <w:pPr>
        <w:spacing w:line="300" w:lineRule="auto"/>
        <w:rPr>
          <w:rFonts w:hint="eastAsia" w:ascii="仿宋" w:hAnsi="仿宋" w:eastAsia="仿宋" w:cs="仿宋"/>
          <w:sz w:val="24"/>
          <w:szCs w:val="24"/>
        </w:rPr>
      </w:pPr>
      <w:r>
        <w:rPr>
          <w:rFonts w:hint="eastAsia" w:ascii="仿宋" w:hAnsi="仿宋" w:eastAsia="仿宋" w:cs="仿宋"/>
          <w:sz w:val="24"/>
          <w:szCs w:val="24"/>
        </w:rPr>
        <w:t>标项一</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标项名称:2025年墨玉县组团援疆学校内涵发展项目（包一）</w:t>
      </w:r>
      <w:r>
        <w:rPr>
          <w:rFonts w:hint="eastAsia" w:ascii="仿宋" w:hAnsi="仿宋" w:eastAsia="仿宋" w:cs="仿宋"/>
          <w:sz w:val="24"/>
          <w:szCs w:val="24"/>
        </w:rPr>
        <w:br w:type="textWrapping"/>
      </w:r>
      <w:r>
        <w:rPr>
          <w:rFonts w:hint="eastAsia" w:ascii="仿宋" w:hAnsi="仿宋" w:eastAsia="仿宋" w:cs="仿宋"/>
          <w:sz w:val="24"/>
          <w:szCs w:val="24"/>
        </w:rPr>
        <w:t>预算金额（元）:532109 </w:t>
      </w:r>
      <w:r>
        <w:rPr>
          <w:rFonts w:hint="eastAsia" w:ascii="仿宋" w:hAnsi="仿宋" w:eastAsia="仿宋" w:cs="仿宋"/>
          <w:sz w:val="24"/>
          <w:szCs w:val="24"/>
        </w:rPr>
        <w:br w:type="textWrapping"/>
      </w:r>
      <w:r>
        <w:rPr>
          <w:rFonts w:hint="eastAsia" w:ascii="仿宋" w:hAnsi="仿宋" w:eastAsia="仿宋" w:cs="仿宋"/>
          <w:sz w:val="24"/>
          <w:szCs w:val="24"/>
        </w:rPr>
        <w:t>采购需求：为体育、音乐、美术、舞蹈、科技等社团及各类活动采购一批相关设备等【详见招标文件（包一）】</w:t>
      </w:r>
    </w:p>
    <w:p w14:paraId="1B46C753">
      <w:pPr>
        <w:spacing w:line="300" w:lineRule="auto"/>
        <w:rPr>
          <w:rFonts w:hint="eastAsia" w:ascii="仿宋" w:hAnsi="仿宋" w:eastAsia="仿宋" w:cs="仿宋"/>
          <w:sz w:val="24"/>
          <w:szCs w:val="24"/>
        </w:rPr>
      </w:pPr>
      <w:r>
        <w:rPr>
          <w:rFonts w:hint="eastAsia" w:ascii="仿宋" w:hAnsi="仿宋" w:eastAsia="仿宋" w:cs="仿宋"/>
          <w:sz w:val="24"/>
          <w:szCs w:val="24"/>
        </w:rPr>
        <w:t>标项二</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标项名称:2025年墨玉县组团援疆学校内涵发展项目（包二）</w:t>
      </w:r>
      <w:r>
        <w:rPr>
          <w:rFonts w:hint="eastAsia" w:ascii="仿宋" w:hAnsi="仿宋" w:eastAsia="仿宋" w:cs="仿宋"/>
          <w:sz w:val="24"/>
          <w:szCs w:val="24"/>
        </w:rPr>
        <w:br w:type="textWrapping"/>
      </w:r>
      <w:r>
        <w:rPr>
          <w:rFonts w:hint="eastAsia" w:ascii="仿宋" w:hAnsi="仿宋" w:eastAsia="仿宋" w:cs="仿宋"/>
          <w:sz w:val="24"/>
          <w:szCs w:val="24"/>
        </w:rPr>
        <w:t>预算金额（元）:813446</w:t>
      </w:r>
      <w:r>
        <w:rPr>
          <w:rFonts w:hint="eastAsia" w:ascii="仿宋" w:hAnsi="仿宋" w:eastAsia="仿宋" w:cs="仿宋"/>
          <w:sz w:val="24"/>
          <w:szCs w:val="24"/>
        </w:rPr>
        <w:br w:type="textWrapping"/>
      </w:r>
      <w:r>
        <w:rPr>
          <w:rFonts w:hint="eastAsia" w:ascii="仿宋" w:hAnsi="仿宋" w:eastAsia="仿宋" w:cs="仿宋"/>
          <w:sz w:val="24"/>
          <w:szCs w:val="24"/>
        </w:rPr>
        <w:t>采购需求：邀请指导老师，组建体育、音乐、美术、舞蹈、科技等社团，指导开展社团活动，开展中华优秀传统文化系列活动，铸牢中华民族共同体意识教育活动，体育赛事活动等；选派受援学校师生赴京学校开展观摩学习参观交流活动等【详见招标文件（包二）】</w:t>
      </w:r>
      <w:r>
        <w:rPr>
          <w:rFonts w:hint="eastAsia" w:ascii="仿宋" w:hAnsi="仿宋" w:eastAsia="仿宋" w:cs="仿宋"/>
          <w:sz w:val="24"/>
          <w:szCs w:val="24"/>
        </w:rPr>
        <w:br w:type="textWrapping"/>
      </w:r>
      <w:r>
        <w:rPr>
          <w:rFonts w:hint="eastAsia" w:ascii="仿宋" w:hAnsi="仿宋" w:eastAsia="仿宋" w:cs="仿宋"/>
          <w:sz w:val="24"/>
          <w:szCs w:val="24"/>
        </w:rPr>
        <w:t>标项三</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标项名称:2025年墨玉县组团援疆学校内涵发展项目（包三）</w:t>
      </w:r>
      <w:r>
        <w:rPr>
          <w:rFonts w:hint="eastAsia" w:ascii="仿宋" w:hAnsi="仿宋" w:eastAsia="仿宋" w:cs="仿宋"/>
          <w:sz w:val="24"/>
          <w:szCs w:val="24"/>
        </w:rPr>
        <w:br w:type="textWrapping"/>
      </w:r>
      <w:r>
        <w:rPr>
          <w:rFonts w:hint="eastAsia" w:ascii="仿宋" w:hAnsi="仿宋" w:eastAsia="仿宋" w:cs="仿宋"/>
          <w:sz w:val="24"/>
          <w:szCs w:val="24"/>
        </w:rPr>
        <w:t>预算金额（元）:362776</w:t>
      </w:r>
      <w:r>
        <w:rPr>
          <w:rFonts w:hint="eastAsia" w:ascii="仿宋" w:hAnsi="仿宋" w:eastAsia="仿宋" w:cs="仿宋"/>
          <w:sz w:val="24"/>
          <w:szCs w:val="24"/>
        </w:rPr>
        <w:br w:type="textWrapping"/>
      </w:r>
      <w:r>
        <w:rPr>
          <w:rFonts w:hint="eastAsia" w:ascii="仿宋" w:hAnsi="仿宋" w:eastAsia="仿宋" w:cs="仿宋"/>
          <w:sz w:val="24"/>
          <w:szCs w:val="24"/>
        </w:rPr>
        <w:t>采购需求：开展初高中网络现代教学资源建设，为20所学校购置1年的网络现代教学资源等【详见招标文件（包三）】</w:t>
      </w:r>
    </w:p>
    <w:p w14:paraId="4760125B">
      <w:pPr>
        <w:spacing w:line="300" w:lineRule="auto"/>
        <w:rPr>
          <w:rFonts w:hint="eastAsia" w:ascii="仿宋" w:hAnsi="仿宋" w:eastAsia="仿宋" w:cs="仿宋"/>
          <w:sz w:val="24"/>
          <w:szCs w:val="24"/>
        </w:rPr>
      </w:pPr>
      <w:r>
        <w:rPr>
          <w:rFonts w:hint="eastAsia" w:ascii="仿宋" w:hAnsi="仿宋" w:eastAsia="仿宋" w:cs="仿宋"/>
          <w:sz w:val="24"/>
          <w:szCs w:val="24"/>
        </w:rPr>
        <w:t>标项四</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标项名称:2025年墨玉县组团援疆学校内涵发展项目（包四）</w:t>
      </w:r>
      <w:r>
        <w:rPr>
          <w:rFonts w:hint="eastAsia" w:ascii="仿宋" w:hAnsi="仿宋" w:eastAsia="仿宋" w:cs="仿宋"/>
          <w:sz w:val="24"/>
          <w:szCs w:val="24"/>
        </w:rPr>
        <w:br w:type="textWrapping"/>
      </w:r>
      <w:r>
        <w:rPr>
          <w:rFonts w:hint="eastAsia" w:ascii="仿宋" w:hAnsi="仿宋" w:eastAsia="仿宋" w:cs="仿宋"/>
          <w:sz w:val="24"/>
          <w:szCs w:val="24"/>
        </w:rPr>
        <w:t>预算金额（元）:1633500</w:t>
      </w:r>
      <w:r>
        <w:rPr>
          <w:rFonts w:hint="eastAsia" w:ascii="仿宋" w:hAnsi="仿宋" w:eastAsia="仿宋" w:cs="仿宋"/>
          <w:sz w:val="24"/>
          <w:szCs w:val="24"/>
        </w:rPr>
        <w:br w:type="textWrapping"/>
      </w:r>
      <w:r>
        <w:rPr>
          <w:rFonts w:hint="eastAsia" w:ascii="仿宋" w:hAnsi="仿宋" w:eastAsia="仿宋" w:cs="仿宋"/>
          <w:sz w:val="24"/>
          <w:szCs w:val="24"/>
        </w:rPr>
        <w:t>采购需求：组织墨玉县</w:t>
      </w:r>
      <w:r>
        <w:rPr>
          <w:rFonts w:hint="eastAsia" w:ascii="仿宋" w:hAnsi="仿宋" w:eastAsia="仿宋" w:cs="仿宋"/>
          <w:sz w:val="24"/>
          <w:szCs w:val="24"/>
          <w:lang w:val="en-US" w:eastAsia="zh-CN"/>
        </w:rPr>
        <w:t>师生</w:t>
      </w:r>
      <w:r>
        <w:rPr>
          <w:rFonts w:hint="eastAsia" w:ascii="仿宋" w:hAnsi="仿宋" w:eastAsia="仿宋" w:cs="仿宋"/>
          <w:sz w:val="24"/>
          <w:szCs w:val="24"/>
        </w:rPr>
        <w:t>开展戏曲培训，组织中小学生赴京开展戏曲研学体验，开展戏曲知识普及讲座活动，开展戏曲指导进社团活动，创办戏曲文化展陈墙等【详见招标文件（包四）】</w:t>
      </w:r>
    </w:p>
    <w:p w14:paraId="311BED4A">
      <w:pPr>
        <w:spacing w:line="300" w:lineRule="auto"/>
        <w:rPr>
          <w:rFonts w:ascii="仿宋" w:hAnsi="仿宋" w:eastAsia="仿宋" w:cs="仿宋"/>
          <w:sz w:val="24"/>
          <w:szCs w:val="24"/>
        </w:rPr>
      </w:pPr>
      <w:r>
        <w:rPr>
          <w:rFonts w:hint="eastAsia" w:ascii="仿宋" w:hAnsi="仿宋" w:eastAsia="仿宋" w:cs="仿宋"/>
          <w:sz w:val="24"/>
          <w:szCs w:val="24"/>
        </w:rPr>
        <w:t>合同履行期限：【标项一、三】自合同签订后30日历天内；【标项二、四】自合同签订后至2025年底止。</w:t>
      </w:r>
    </w:p>
    <w:p w14:paraId="0D8CFF34">
      <w:pPr>
        <w:spacing w:line="300" w:lineRule="auto"/>
        <w:rPr>
          <w:rFonts w:hint="eastAsia" w:ascii="仿宋" w:hAnsi="仿宋" w:eastAsia="仿宋" w:cs="仿宋"/>
          <w:sz w:val="24"/>
          <w:szCs w:val="24"/>
        </w:rPr>
      </w:pPr>
      <w:r>
        <w:rPr>
          <w:rFonts w:hint="eastAsia" w:ascii="仿宋" w:hAnsi="仿宋" w:eastAsia="仿宋" w:cs="仿宋"/>
          <w:sz w:val="24"/>
          <w:szCs w:val="24"/>
        </w:rPr>
        <w:t>本项目（否）接受联合体投标。</w:t>
      </w:r>
    </w:p>
    <w:p w14:paraId="6FB27CDA">
      <w:pPr>
        <w:spacing w:line="300" w:lineRule="auto"/>
        <w:rPr>
          <w:rFonts w:hint="eastAsia" w:ascii="仿宋" w:hAnsi="仿宋" w:eastAsia="仿宋" w:cs="仿宋"/>
          <w:b/>
          <w:bCs/>
          <w:sz w:val="24"/>
          <w:szCs w:val="24"/>
        </w:rPr>
      </w:pPr>
      <w:r>
        <w:rPr>
          <w:rFonts w:hint="eastAsia" w:ascii="仿宋" w:hAnsi="仿宋" w:eastAsia="仿宋" w:cs="仿宋"/>
          <w:b/>
          <w:bCs/>
          <w:sz w:val="24"/>
          <w:szCs w:val="24"/>
        </w:rPr>
        <w:t>二、供应商的资格要求</w:t>
      </w:r>
    </w:p>
    <w:p w14:paraId="16C1DF0E">
      <w:pPr>
        <w:adjustRightInd w:val="0"/>
        <w:snapToGrid w:val="0"/>
        <w:spacing w:line="30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1.满足《中华人民共和国政府采购法》第二十二条规定；</w:t>
      </w:r>
    </w:p>
    <w:p w14:paraId="183FC2AF">
      <w:pPr>
        <w:adjustRightInd w:val="0"/>
        <w:snapToGrid w:val="0"/>
        <w:spacing w:line="30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2.落实政府采购政策需满足的资格要求：</w:t>
      </w:r>
      <w:r>
        <w:rPr>
          <w:rFonts w:hint="eastAsia" w:ascii="仿宋" w:hAnsi="仿宋" w:eastAsia="仿宋" w:cs="仿宋"/>
          <w:sz w:val="24"/>
          <w:szCs w:val="24"/>
        </w:rPr>
        <w:t>【标项一、二、三、四】</w:t>
      </w:r>
      <w:r>
        <w:rPr>
          <w:rFonts w:ascii="仿宋" w:hAnsi="仿宋" w:eastAsia="仿宋" w:cs="仿宋"/>
          <w:sz w:val="24"/>
          <w:szCs w:val="24"/>
        </w:rPr>
        <w:t>：</w:t>
      </w:r>
    </w:p>
    <w:p w14:paraId="24AA96E8">
      <w:pPr>
        <w:adjustRightInd w:val="0"/>
        <w:snapToGrid w:val="0"/>
        <w:spacing w:line="30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2.1 中小企业政策：本项目非专门面对中小企业采购，对符合规定的小微企业报价给予10％的扣除，用扣除后的价格参加评审。</w:t>
      </w:r>
    </w:p>
    <w:p w14:paraId="681C52D3">
      <w:pPr>
        <w:adjustRightInd w:val="0"/>
        <w:snapToGrid w:val="0"/>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2.2 其它落实政府采购政策的资格要求：</w:t>
      </w:r>
    </w:p>
    <w:p w14:paraId="1E71319C">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（1）财政部、国家发展改革委、生态环境部、市场监管总局《关于调整优化节能产品、环境标志产品政府采购执行机制的通知》（财库[2019]9号文）；</w:t>
      </w:r>
    </w:p>
    <w:p w14:paraId="14570AC7">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（2）财政部、生态环境部《关于印发环境标志产品政府采购品目清单的通知》（财库[2019]18号文）；</w:t>
      </w:r>
    </w:p>
    <w:p w14:paraId="4702E40E">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（3）财政部、发展改革委《关于印发节能产品政府采购品目清单的通知》（财库[2019]19号文）；</w:t>
      </w:r>
    </w:p>
    <w:p w14:paraId="67F5A122">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（4）市场监管总局《市场监管总局关于发布参与实施政府采购节能产品、环境标志产品认证机构名录的公告》（2019年第16号）；</w:t>
      </w:r>
    </w:p>
    <w:p w14:paraId="326D7502">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（5）财政部、工业和信息化部《关于印发《政府采购促进中小企业发展管理办法》的通知》（财库[2020]46号文）《关于进一步加大政府采购支持中小企业力度的通知》（财库[2022]19号文）执行；</w:t>
      </w:r>
    </w:p>
    <w:p w14:paraId="174C4C04">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（6）财政部、民政部、中国残疾人联合会《关于促进残疾人就业政府采购政策的通知》（财库[2017]141号）；</w:t>
      </w:r>
    </w:p>
    <w:p w14:paraId="78B993F6">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（7）财政部、SF部《关于政府采购支持JY企业发展有关问题的通知》（财库[2014]68号文）；</w:t>
      </w:r>
    </w:p>
    <w:p w14:paraId="2F825B01">
      <w:pPr>
        <w:adjustRightInd w:val="0"/>
        <w:snapToGrid w:val="0"/>
        <w:spacing w:line="300" w:lineRule="auto"/>
        <w:ind w:firstLine="240" w:firstLineChars="100"/>
        <w:jc w:val="left"/>
        <w:rPr>
          <w:rFonts w:hint="eastAsia" w:ascii="仿宋" w:hAnsi="仿宋" w:eastAsia="仿宋" w:cs="仿宋"/>
          <w:sz w:val="22"/>
          <w:szCs w:val="22"/>
        </w:rPr>
      </w:pPr>
      <w:r>
        <w:rPr>
          <w:rFonts w:hint="eastAsia" w:ascii="仿宋" w:hAnsi="仿宋" w:eastAsia="仿宋" w:cs="仿宋"/>
          <w:sz w:val="24"/>
          <w:szCs w:val="24"/>
        </w:rPr>
        <w:t>【标项一、二、三、四】</w:t>
      </w:r>
      <w:r>
        <w:rPr>
          <w:rFonts w:hint="eastAsia" w:ascii="仿宋" w:hAnsi="仿宋" w:eastAsia="仿宋" w:cs="仿宋"/>
          <w:kern w:val="0"/>
          <w:sz w:val="22"/>
          <w:szCs w:val="22"/>
        </w:rPr>
        <w:t>：</w:t>
      </w:r>
    </w:p>
    <w:p w14:paraId="23B84531">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kern w:val="0"/>
          <w:sz w:val="24"/>
          <w:szCs w:val="24"/>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仿宋" w:hAnsi="仿宋" w:eastAsia="仿宋" w:cs="仿宋"/>
          <w:sz w:val="24"/>
          <w:szCs w:val="24"/>
        </w:rPr>
        <w:t>；</w:t>
      </w:r>
    </w:p>
    <w:p w14:paraId="5DB8F9C8">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 w:val="24"/>
          <w:szCs w:val="24"/>
        </w:rPr>
        <w:t>有依法缴纳税收和社会保障资金的良好记录：提供税务机关出具的近三个月的完税证明（新成立不足 3 个月的公司按实际发生提供，成立时间超过 3 个月的零申报的需提供依法报税资料），注：以完税证明税款所属日期为准，代缴税的完税证明不作为税务缴费凭证（如社保缴税等），如依法免税的，应提供相应文件证明；提供本单位近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sz w:val="24"/>
          <w:szCs w:val="24"/>
        </w:rPr>
        <w:t>；</w:t>
      </w:r>
    </w:p>
    <w:p w14:paraId="58E21879">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kern w:val="0"/>
          <w:sz w:val="24"/>
          <w:szCs w:val="24"/>
        </w:rPr>
        <w:t>具有良好的商业信誉和健全的财务会计制度：提供2023年度或2024年度第三方审计机构出具的审计报告（2025年新成立的公司按实际发生的情况提供近三个月银行出具的资信证明），单独提供健全的财务会计制度</w:t>
      </w:r>
      <w:r>
        <w:rPr>
          <w:rFonts w:hint="eastAsia" w:ascii="仿宋" w:hAnsi="仿宋" w:eastAsia="仿宋" w:cs="仿宋"/>
          <w:sz w:val="24"/>
          <w:szCs w:val="24"/>
        </w:rPr>
        <w:t>；</w:t>
      </w:r>
    </w:p>
    <w:p w14:paraId="41A3E917">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kern w:val="0"/>
          <w:sz w:val="24"/>
          <w:szCs w:val="24"/>
        </w:rPr>
        <w:t>履行合同所必需的设备和专业技术能力：提供《投标人资格声明函》</w:t>
      </w:r>
      <w:r>
        <w:rPr>
          <w:rFonts w:hint="eastAsia" w:ascii="仿宋" w:hAnsi="仿宋" w:eastAsia="仿宋" w:cs="仿宋"/>
          <w:sz w:val="24"/>
          <w:szCs w:val="24"/>
        </w:rPr>
        <w:t>；</w:t>
      </w:r>
    </w:p>
    <w:p w14:paraId="69CFB9BD">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kern w:val="0"/>
          <w:sz w:val="24"/>
          <w:szCs w:val="24"/>
        </w:rPr>
        <w:t>参加采购活动前3年内，在经营活动中没有重大违法记录（提供声明函）。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仿宋" w:hAnsi="仿宋" w:eastAsia="仿宋" w:cs="仿宋"/>
          <w:sz w:val="24"/>
          <w:szCs w:val="24"/>
        </w:rPr>
        <w:t>；</w:t>
      </w:r>
    </w:p>
    <w:p w14:paraId="40F73FBB">
      <w:pPr>
        <w:adjustRightInd w:val="0"/>
        <w:snapToGrid w:val="0"/>
        <w:spacing w:line="360" w:lineRule="auto"/>
        <w:ind w:firstLine="240" w:firstLineChars="100"/>
        <w:jc w:val="left"/>
        <w:rPr>
          <w:rFonts w:hint="eastAsia" w:ascii="仿宋" w:hAnsi="仿宋" w:eastAsia="仿宋" w:cs="仿宋"/>
          <w:kern w:val="0"/>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拟参加本采购项目的投标人近三年在“信用中国</w:t>
      </w:r>
      <w:r>
        <w:rPr>
          <w:rFonts w:hint="eastAsia" w:ascii="仿宋" w:hAnsi="仿宋" w:eastAsia="仿宋" w:cs="仿宋"/>
          <w:kern w:val="0"/>
          <w:sz w:val="28"/>
          <w:szCs w:val="28"/>
        </w:rPr>
        <w:t>（www.creditchina.gov.cn）</w:t>
      </w:r>
      <w:r>
        <w:rPr>
          <w:rFonts w:hint="eastAsia" w:ascii="仿宋" w:hAnsi="仿宋" w:eastAsia="仿宋" w:cs="仿宋"/>
          <w:kern w:val="0"/>
          <w:sz w:val="24"/>
          <w:szCs w:val="24"/>
        </w:rPr>
        <w:t>”被列入失信被执行人、企业经营异常名录、重大税收违法案件当事人名单、政府采购严重违法失信行为记录名单的（尚在处罚期内）的；在“中国政府采购网</w:t>
      </w:r>
      <w:r>
        <w:rPr>
          <w:rFonts w:hint="eastAsia" w:ascii="仿宋" w:hAnsi="仿宋" w:eastAsia="仿宋" w:cs="仿宋"/>
          <w:kern w:val="0"/>
          <w:sz w:val="28"/>
          <w:szCs w:val="28"/>
        </w:rPr>
        <w:t>（www.ccgp.gov.cn）</w:t>
      </w:r>
      <w:r>
        <w:rPr>
          <w:rFonts w:hint="eastAsia" w:ascii="仿宋" w:hAnsi="仿宋" w:eastAsia="仿宋" w:cs="仿宋"/>
          <w:kern w:val="0"/>
          <w:sz w:val="24"/>
          <w:szCs w:val="24"/>
        </w:rPr>
        <w:t>”被列入政府采购严重违法失信行为记录名单（尚在处罚期内）、经营异常名录的，将拒绝其参与本次政府采购活动；</w:t>
      </w:r>
    </w:p>
    <w:p w14:paraId="6EF65BF0">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企业负责人为同一人或者存在直接控股、管理关系的不同投标人，不得参加同一合同项下的政府采购活动（提供声明函），否则，皆取消投标资格</w:t>
      </w:r>
      <w:r>
        <w:rPr>
          <w:rFonts w:hint="eastAsia" w:ascii="仿宋" w:hAnsi="仿宋" w:eastAsia="仿宋" w:cs="仿宋"/>
          <w:sz w:val="24"/>
          <w:szCs w:val="24"/>
        </w:rPr>
        <w:t>；</w:t>
      </w:r>
    </w:p>
    <w:p w14:paraId="2F770691">
      <w:pPr>
        <w:adjustRightInd w:val="0"/>
        <w:snapToGrid w:val="0"/>
        <w:spacing w:line="360" w:lineRule="auto"/>
        <w:ind w:firstLine="240" w:firstLineChars="100"/>
        <w:jc w:val="left"/>
        <w:rPr>
          <w:rFonts w:hint="eastAsia"/>
        </w:rPr>
      </w:pPr>
      <w:r>
        <w:rPr>
          <w:rFonts w:hint="eastAsia" w:ascii="仿宋" w:hAnsi="仿宋" w:eastAsia="仿宋" w:cs="仿宋"/>
          <w:sz w:val="24"/>
          <w:szCs w:val="24"/>
        </w:rPr>
        <w:t xml:space="preserve">（8）本项目不接受联合体投标。 </w:t>
      </w:r>
    </w:p>
    <w:p w14:paraId="277F2F95">
      <w:pPr>
        <w:pStyle w:val="64"/>
        <w:snapToGrid w:val="0"/>
        <w:spacing w:line="360" w:lineRule="auto"/>
        <w:ind w:firstLine="482" w:firstLineChars="200"/>
        <w:outlineLvl w:val="2"/>
        <w:rPr>
          <w:rFonts w:ascii="仿宋" w:hAnsi="仿宋" w:eastAsia="仿宋" w:cs="仿宋"/>
          <w:sz w:val="24"/>
          <w:szCs w:val="24"/>
        </w:rPr>
      </w:pPr>
      <w:r>
        <w:rPr>
          <w:rFonts w:hint="eastAsia" w:ascii="仿宋" w:hAnsi="仿宋" w:eastAsia="仿宋" w:cs="仿宋"/>
          <w:b/>
          <w:bCs/>
          <w:sz w:val="24"/>
          <w:szCs w:val="24"/>
        </w:rPr>
        <w:t>3.本项目的特定资格要求：无。</w:t>
      </w:r>
    </w:p>
    <w:p w14:paraId="4D6E99FF">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三、获取采购文件</w:t>
      </w:r>
    </w:p>
    <w:p w14:paraId="5F4835A1">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时间：2025年4月2</w:t>
      </w:r>
      <w:r>
        <w:rPr>
          <w:rFonts w:hint="eastAsia" w:ascii="仿宋" w:hAnsi="仿宋" w:eastAsia="仿宋" w:cs="仿宋"/>
          <w:bCs/>
          <w:sz w:val="24"/>
          <w:szCs w:val="24"/>
          <w:shd w:val="clear" w:color="auto" w:fill="FFFFFF"/>
          <w:lang w:val="en-US" w:eastAsia="zh-CN"/>
        </w:rPr>
        <w:t>4</w:t>
      </w:r>
      <w:r>
        <w:rPr>
          <w:rFonts w:hint="eastAsia" w:ascii="仿宋" w:hAnsi="仿宋" w:eastAsia="仿宋" w:cs="仿宋"/>
          <w:bCs/>
          <w:sz w:val="24"/>
          <w:szCs w:val="24"/>
          <w:shd w:val="clear" w:color="auto" w:fill="FFFFFF"/>
        </w:rPr>
        <w:t>日至2025年5月1</w:t>
      </w:r>
      <w:r>
        <w:rPr>
          <w:rFonts w:hint="eastAsia" w:ascii="仿宋" w:hAnsi="仿宋" w:eastAsia="仿宋" w:cs="仿宋"/>
          <w:bCs/>
          <w:sz w:val="24"/>
          <w:szCs w:val="24"/>
          <w:shd w:val="clear" w:color="auto" w:fill="FFFFFF"/>
          <w:lang w:val="en-US" w:eastAsia="zh-CN"/>
        </w:rPr>
        <w:t>5</w:t>
      </w:r>
      <w:r>
        <w:rPr>
          <w:rFonts w:hint="eastAsia" w:ascii="仿宋" w:hAnsi="仿宋" w:eastAsia="仿宋" w:cs="仿宋"/>
          <w:bCs/>
          <w:sz w:val="24"/>
          <w:szCs w:val="24"/>
          <w:shd w:val="clear" w:color="auto" w:fill="FFFFFF"/>
        </w:rPr>
        <w:t>日，每天00:00至12:00，12:00至23:59时（北京时间，下同）</w:t>
      </w:r>
    </w:p>
    <w:p w14:paraId="4D65EA9E">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地点：</w:t>
      </w:r>
      <w:r>
        <w:rPr>
          <w:rFonts w:hint="eastAsia" w:ascii="仿宋" w:hAnsi="仿宋" w:eastAsia="仿宋" w:cs="仿宋"/>
          <w:sz w:val="24"/>
          <w:szCs w:val="24"/>
        </w:rPr>
        <w:t>供应商登陆政采云平台https://www.zcygov.cn/在线申请获取采购文件</w:t>
      </w:r>
      <w:r>
        <w:rPr>
          <w:rFonts w:hint="eastAsia" w:ascii="仿宋" w:hAnsi="仿宋" w:eastAsia="仿宋" w:cs="仿宋"/>
          <w:bCs/>
          <w:sz w:val="24"/>
          <w:szCs w:val="24"/>
          <w:shd w:val="clear" w:color="auto" w:fill="FFFFFF"/>
        </w:rPr>
        <w:t> </w:t>
      </w:r>
    </w:p>
    <w:p w14:paraId="4F2CD057">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方式：供应商登录政采云平台https://www.zcygov.cn/在线申请获取采购文件（进入“项目采购”应用，在获取采购文件菜单中选择项目，申请获取采购文件）。</w:t>
      </w:r>
    </w:p>
    <w:p w14:paraId="580274C6">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售价（元）：0</w:t>
      </w:r>
    </w:p>
    <w:p w14:paraId="2F0D5B12">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四、提交投标文件截止时间、开标时间和地点</w:t>
      </w:r>
    </w:p>
    <w:p w14:paraId="4A8B91EB">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提交投标文件截止时间：2025年</w:t>
      </w:r>
      <w:r>
        <w:rPr>
          <w:rFonts w:hint="eastAsia" w:ascii="仿宋" w:hAnsi="仿宋" w:eastAsia="仿宋" w:cs="仿宋"/>
          <w:bCs/>
          <w:sz w:val="24"/>
          <w:szCs w:val="24"/>
          <w:shd w:val="clear" w:color="auto" w:fill="FFFFFF"/>
          <w:lang w:eastAsia="zh-CN"/>
        </w:rPr>
        <w:t>5月16日</w:t>
      </w:r>
      <w:r>
        <w:rPr>
          <w:rFonts w:hint="eastAsia" w:ascii="仿宋" w:hAnsi="仿宋" w:eastAsia="仿宋" w:cs="仿宋"/>
          <w:bCs/>
          <w:sz w:val="24"/>
          <w:szCs w:val="24"/>
          <w:shd w:val="clear" w:color="auto" w:fill="FFFFFF"/>
        </w:rPr>
        <w:t xml:space="preserve"> 11:00时</w:t>
      </w:r>
    </w:p>
    <w:p w14:paraId="1D2C16A9">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投标地点：新疆政府采购网政采云平台（www.zcygov.cn</w:t>
      </w:r>
      <w:r>
        <w:rPr>
          <w:rFonts w:hint="eastAsia" w:ascii="仿宋" w:hAnsi="仿宋" w:eastAsia="仿宋" w:cs="仿宋"/>
          <w:sz w:val="24"/>
          <w:szCs w:val="24"/>
        </w:rPr>
        <w:t>）</w:t>
      </w:r>
    </w:p>
    <w:p w14:paraId="0DB8EA0A">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开标时间：2025年</w:t>
      </w:r>
      <w:r>
        <w:rPr>
          <w:rFonts w:hint="eastAsia" w:ascii="仿宋" w:hAnsi="仿宋" w:eastAsia="仿宋" w:cs="仿宋"/>
          <w:bCs/>
          <w:sz w:val="24"/>
          <w:szCs w:val="24"/>
          <w:shd w:val="clear" w:color="auto" w:fill="FFFFFF"/>
          <w:lang w:eastAsia="zh-CN"/>
        </w:rPr>
        <w:t>5月16日</w:t>
      </w:r>
      <w:r>
        <w:rPr>
          <w:rFonts w:hint="eastAsia" w:ascii="仿宋" w:hAnsi="仿宋" w:eastAsia="仿宋" w:cs="仿宋"/>
          <w:bCs/>
          <w:sz w:val="24"/>
          <w:szCs w:val="24"/>
          <w:shd w:val="clear" w:color="auto" w:fill="FFFFFF"/>
        </w:rPr>
        <w:t xml:space="preserve"> 11:00时</w:t>
      </w:r>
    </w:p>
    <w:p w14:paraId="105AB9B3">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开标地点：政采云平台不见面开标大厅（网址：https://www.zcygov.cn/）</w:t>
      </w:r>
    </w:p>
    <w:p w14:paraId="6EC462A0">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五、公告期限</w:t>
      </w:r>
    </w:p>
    <w:p w14:paraId="175CD446">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自本公告发布之日起5个工作日</w:t>
      </w:r>
    </w:p>
    <w:p w14:paraId="0B5CDA74">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六、其他补充事宜</w:t>
      </w:r>
    </w:p>
    <w:p w14:paraId="210F09BC">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1、本项目实行网上招投标，采用电子响应文件。若供应商参与招标，自行承担招标一切费用。</w:t>
      </w:r>
    </w:p>
    <w:p w14:paraId="74CE6AC1">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2、各供应商应在招标前应确保成为新疆维吾尔自治区政府采购网正式注册入库供应商，并完成CA数字证书申领。因未注册入库、未办理CA数字证书等原因造成无法招标或招标失败等后果由供应商自行承担。</w:t>
      </w:r>
    </w:p>
    <w:p w14:paraId="5E99B954">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14:paraId="42A54CA0">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4、有意向参与新疆区域电子开评标的供应商，可访问新疆数字证书认证中心官方网站（https://www.xjca.com.cn/）或下载“新疆政务通”APP自行进行申领。如需咨询，请联系新疆CA服务热线0991-2819290。</w:t>
      </w:r>
    </w:p>
    <w:p w14:paraId="21CC6ED1">
      <w:pPr>
        <w:adjustRightInd w:val="0"/>
        <w:snapToGrid w:val="0"/>
        <w:spacing w:line="300" w:lineRule="auto"/>
        <w:ind w:firstLine="480" w:firstLineChars="200"/>
        <w:rPr>
          <w:rFonts w:hint="eastAsia" w:ascii="仿宋" w:hAnsi="仿宋" w:eastAsia="仿宋" w:cs="仿宋"/>
          <w:b/>
          <w:sz w:val="24"/>
          <w:szCs w:val="24"/>
          <w:shd w:val="clear" w:color="auto" w:fill="FFFFFF"/>
        </w:rPr>
      </w:pPr>
      <w:r>
        <w:rPr>
          <w:rFonts w:hint="eastAsia" w:ascii="仿宋" w:hAnsi="仿宋" w:eastAsia="仿宋" w:cs="仿宋"/>
          <w:kern w:val="0"/>
          <w:sz w:val="24"/>
          <w:szCs w:val="24"/>
        </w:rPr>
        <w:t>5、根据财政部、工业和信息化部关于印发《政府采购促进中小企业发展管理办法》的通知(财库[2020]46号)，报价人及其所投产品的制造商均属于《工业和信息化部、国家统计局、国家发展和改革委员会、财政部关于印发中小企业划型标准规定的通知》(工信部联企业[2011]450号)中规定的小型、微型企业标准的，按招标文件格式提供《中小企业声明函》等政府采购政策。《财政部 发展改革委 生态环境部 市场监管总局 关于调整优化节能产品、环境标志产品政府采购执行机制的通知》（财库〔2019〕9号）。</w:t>
      </w:r>
    </w:p>
    <w:p w14:paraId="40973D9C">
      <w:pPr>
        <w:adjustRightInd w:val="0"/>
        <w:snapToGrid w:val="0"/>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特别提示：</w:t>
      </w:r>
    </w:p>
    <w:p w14:paraId="282E9B6A">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1、采购限额标准以上，200万元以下的货物和服务采购项目、400万元以下的工程采购项目，适宜由中小企业提供的，采购人应当专门面向中小企业采购。</w:t>
      </w:r>
    </w:p>
    <w:p w14:paraId="5525F9AB">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2、超过200万元的货物和服务采购项目，预留该部分采购项目预算总额的30%以上专门面向中小企业采购，其中预留给小微企业的比例不低于60%。</w:t>
      </w:r>
    </w:p>
    <w:p w14:paraId="37934608">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3、超过400万元的工程采购项目中适宜由中小企业提供的，预留该部分采购项目预算总额的40%以上专门面向中小企业采购，其中预留给小微企业的比例不低于60%。</w:t>
      </w:r>
    </w:p>
    <w:p w14:paraId="3F699EA3">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068D134">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CBD866C">
      <w:pPr>
        <w:adjustRightInd w:val="0"/>
        <w:snapToGrid w:val="0"/>
        <w:spacing w:line="300" w:lineRule="auto"/>
        <w:jc w:val="left"/>
        <w:rPr>
          <w:rFonts w:hint="eastAsia" w:ascii="仿宋" w:hAnsi="仿宋" w:eastAsia="仿宋" w:cs="仿宋"/>
          <w:bCs/>
          <w:sz w:val="24"/>
          <w:szCs w:val="24"/>
          <w:shd w:val="clear" w:color="auto" w:fill="FFFFFF"/>
        </w:rPr>
      </w:pPr>
      <w:r>
        <w:rPr>
          <w:rFonts w:hint="eastAsia" w:ascii="仿宋" w:hAnsi="仿宋" w:eastAsia="仿宋" w:cs="仿宋"/>
          <w:b/>
          <w:sz w:val="24"/>
          <w:szCs w:val="24"/>
          <w:shd w:val="clear" w:color="auto" w:fill="FFFFFF"/>
        </w:rPr>
        <w:t>七、对本次招标提出询问，请按以下方式联系</w:t>
      </w:r>
    </w:p>
    <w:p w14:paraId="7D644A08">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1.采购人信息</w:t>
      </w:r>
    </w:p>
    <w:p w14:paraId="773C73CE">
      <w:pPr>
        <w:adjustRightInd w:val="0"/>
        <w:snapToGrid w:val="0"/>
        <w:spacing w:line="300" w:lineRule="auto"/>
        <w:ind w:firstLine="480" w:firstLineChars="200"/>
        <w:rPr>
          <w:rFonts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称：墨玉县教育局</w:t>
      </w:r>
    </w:p>
    <w:p w14:paraId="4E083184">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址：墨玉县博斯坦南路1号</w:t>
      </w:r>
    </w:p>
    <w:p w14:paraId="1EBED7B1">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 系 人：李先生</w:t>
      </w:r>
    </w:p>
    <w:p w14:paraId="244E8B33">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联系方式：0903-6514235</w:t>
      </w:r>
    </w:p>
    <w:p w14:paraId="53F0EEDC">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2.采购代理机构信息</w:t>
      </w:r>
    </w:p>
    <w:p w14:paraId="28891D75">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称：新疆喻群工程项目管理有限公司　</w:t>
      </w:r>
    </w:p>
    <w:p w14:paraId="5517AABE">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址：和田市屯垦东路29号</w:t>
      </w:r>
    </w:p>
    <w:p w14:paraId="63DDADFC">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联系方式：0903-2528070</w:t>
      </w:r>
    </w:p>
    <w:p w14:paraId="128B7B3E">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3.项目联系方式</w:t>
      </w:r>
    </w:p>
    <w:p w14:paraId="23E5E130">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项目联系人：黄先生</w:t>
      </w:r>
    </w:p>
    <w:p w14:paraId="37CAF6BA">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电　　  话：0903-2528070</w:t>
      </w:r>
    </w:p>
    <w:p w14:paraId="02BF44A6">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4.同级采购监督部门</w:t>
      </w:r>
    </w:p>
    <w:p w14:paraId="7D8B7F0B">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称：墨玉县财政局</w:t>
      </w:r>
    </w:p>
    <w:p w14:paraId="04734CAA">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址：墨玉县行政服务中心</w:t>
      </w:r>
    </w:p>
    <w:p w14:paraId="64460126">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 系 人：杨工</w:t>
      </w:r>
    </w:p>
    <w:p w14:paraId="1C660A62">
      <w:pPr>
        <w:adjustRightInd w:val="0"/>
        <w:snapToGrid w:val="0"/>
        <w:spacing w:line="300" w:lineRule="auto"/>
        <w:ind w:firstLine="480" w:firstLineChars="200"/>
        <w:rPr>
          <w:rFonts w:hint="eastAsia" w:ascii="仿宋" w:hAnsi="仿宋" w:eastAsia="仿宋" w:cs="仿宋"/>
          <w:b/>
          <w:sz w:val="32"/>
          <w:szCs w:val="32"/>
        </w:rPr>
      </w:pPr>
      <w:r>
        <w:rPr>
          <w:rFonts w:hint="eastAsia" w:ascii="仿宋" w:hAnsi="仿宋" w:eastAsia="仿宋" w:cs="仿宋"/>
          <w:bCs/>
          <w:sz w:val="24"/>
          <w:szCs w:val="24"/>
          <w:shd w:val="clear" w:color="auto" w:fill="FFFFFF"/>
        </w:rPr>
        <w:t>联系方式：0903-6565062</w:t>
      </w:r>
    </w:p>
    <w:p w14:paraId="00260F4D">
      <w:pPr>
        <w:pStyle w:val="2"/>
        <w:tabs>
          <w:tab w:val="left" w:pos="0"/>
          <w:tab w:val="left" w:pos="3165"/>
          <w:tab w:val="center" w:pos="4153"/>
        </w:tabs>
        <w:autoSpaceDE w:val="0"/>
        <w:autoSpaceDN w:val="0"/>
        <w:adjustRightInd w:val="0"/>
        <w:spacing w:before="0" w:after="0" w:line="243" w:lineRule="auto"/>
        <w:rPr>
          <w:rFonts w:hint="eastAsia" w:ascii="仿宋" w:hAnsi="仿宋" w:eastAsia="仿宋" w:cs="仿宋"/>
          <w:sz w:val="21"/>
          <w:szCs w:val="21"/>
        </w:rPr>
      </w:pPr>
    </w:p>
    <w:p w14:paraId="6D1F5CBB">
      <w:pPr>
        <w:rPr>
          <w:rFonts w:hint="eastAsia" w:ascii="仿宋" w:hAnsi="仿宋" w:eastAsia="仿宋" w:cs="仿宋"/>
          <w:szCs w:val="21"/>
        </w:rPr>
      </w:pPr>
      <w:r>
        <w:rPr>
          <w:rFonts w:hint="eastAsia" w:ascii="仿宋" w:hAnsi="仿宋" w:eastAsia="仿宋" w:cs="仿宋"/>
          <w:szCs w:val="21"/>
        </w:rPr>
        <w:br w:type="page"/>
      </w:r>
    </w:p>
    <w:p w14:paraId="130C0714">
      <w:pPr>
        <w:pStyle w:val="47"/>
        <w:spacing w:line="360" w:lineRule="auto"/>
        <w:ind w:firstLine="0"/>
        <w:jc w:val="left"/>
        <w:rPr>
          <w:rStyle w:val="30"/>
          <w:rFonts w:hint="eastAsia" w:ascii="仿宋" w:hAnsi="仿宋" w:eastAsia="仿宋" w:cs="仿宋"/>
          <w:b/>
          <w:bCs/>
          <w:color w:val="000000"/>
          <w:sz w:val="28"/>
          <w:szCs w:val="28"/>
        </w:rPr>
      </w:pPr>
      <w:r>
        <w:rPr>
          <w:rStyle w:val="30"/>
          <w:rFonts w:hint="eastAsia" w:ascii="仿宋" w:hAnsi="仿宋" w:eastAsia="仿宋" w:cs="仿宋"/>
          <w:b/>
          <w:bCs/>
          <w:color w:val="000000"/>
          <w:sz w:val="28"/>
          <w:szCs w:val="28"/>
        </w:rPr>
        <w:t>特别提醒：</w:t>
      </w:r>
    </w:p>
    <w:p w14:paraId="181F1452">
      <w:pPr>
        <w:spacing w:line="360" w:lineRule="auto"/>
        <w:jc w:val="left"/>
        <w:rPr>
          <w:rStyle w:val="30"/>
          <w:rFonts w:hint="eastAsia" w:ascii="仿宋" w:hAnsi="仿宋" w:eastAsia="仿宋" w:cs="仿宋"/>
          <w:b/>
          <w:color w:val="000000"/>
          <w:szCs w:val="21"/>
        </w:rPr>
      </w:pPr>
      <w:r>
        <w:rPr>
          <w:rStyle w:val="30"/>
          <w:rFonts w:hint="eastAsia" w:ascii="仿宋" w:hAnsi="仿宋" w:eastAsia="仿宋" w:cs="仿宋"/>
          <w:b/>
          <w:color w:val="000000"/>
          <w:szCs w:val="21"/>
        </w:rPr>
        <w:t>1、投标保证金由投标人基本账户汇出（投标保证金需一笔汇出，分笔汇出银行系统将不予统计），且不得以分公司的名义转账，投标保证金需在2025年</w:t>
      </w:r>
      <w:r>
        <w:rPr>
          <w:rStyle w:val="30"/>
          <w:rFonts w:hint="eastAsia" w:ascii="仿宋" w:hAnsi="仿宋" w:eastAsia="仿宋" w:cs="仿宋"/>
          <w:b/>
          <w:color w:val="000000"/>
          <w:szCs w:val="21"/>
          <w:lang w:eastAsia="zh-CN"/>
        </w:rPr>
        <w:t>5月16日</w:t>
      </w:r>
      <w:r>
        <w:rPr>
          <w:rStyle w:val="30"/>
          <w:rFonts w:hint="eastAsia" w:ascii="仿宋" w:hAnsi="仿宋" w:eastAsia="仿宋" w:cs="仿宋"/>
          <w:b/>
          <w:color w:val="000000"/>
          <w:szCs w:val="21"/>
        </w:rPr>
        <w:t>11：00（北京时间）前到账，超过时间则不予认可。投标单位须在汇款单备注栏标明：XXX项目XXX包段（标段）或采购项目编号。该项目不换取保证金收据，由银行出具投标企业保证金缴纳情况，逾时缴纳保证金的一切责任将由投标人自行承担。</w:t>
      </w:r>
    </w:p>
    <w:p w14:paraId="05A6ECB8">
      <w:pPr>
        <w:pStyle w:val="12"/>
        <w:rPr>
          <w:rStyle w:val="30"/>
          <w:rFonts w:hint="eastAsia" w:ascii="仿宋" w:hAnsi="仿宋" w:eastAsia="仿宋" w:cs="仿宋"/>
          <w:b/>
          <w:color w:val="000000"/>
          <w:sz w:val="28"/>
          <w:szCs w:val="28"/>
        </w:rPr>
      </w:pPr>
      <w:r>
        <w:rPr>
          <w:rStyle w:val="30"/>
          <w:rFonts w:hint="eastAsia" w:ascii="仿宋" w:hAnsi="仿宋" w:eastAsia="仿宋" w:cs="仿宋"/>
          <w:b/>
          <w:color w:val="000000"/>
          <w:sz w:val="21"/>
          <w:szCs w:val="21"/>
        </w:rPr>
        <w:t>2、投标人下载招标文件后请仔细阅读，如对招标文件内容有质疑，投标人应在采购公告期限届满之日起7个工作日内一次性提出，按招标文件中载明的邮箱：</w:t>
      </w:r>
      <w:r>
        <w:rPr>
          <w:rStyle w:val="30"/>
          <w:rFonts w:hint="eastAsia" w:ascii="仿宋" w:hAnsi="仿宋" w:eastAsia="仿宋" w:cs="仿宋"/>
          <w:b/>
          <w:color w:val="000000"/>
          <w:sz w:val="21"/>
          <w:szCs w:val="21"/>
        </w:rPr>
        <w:fldChar w:fldCharType="begin"/>
      </w:r>
      <w:r>
        <w:rPr>
          <w:rStyle w:val="30"/>
          <w:rFonts w:hint="eastAsia" w:ascii="仿宋" w:hAnsi="仿宋" w:eastAsia="仿宋" w:cs="仿宋"/>
          <w:b/>
          <w:color w:val="000000"/>
          <w:sz w:val="21"/>
          <w:szCs w:val="21"/>
        </w:rPr>
        <w:instrText xml:space="preserve"> HYPERLINK "mailto:277192567@qq.com地址，以书面形式通知招标人。招标人认为必要时，将（澄清）修改后的公告发布在新疆政府采购网，敬请投标企业及时关注。在规定期限内投标企业未提出质疑的视为投标企业默认谈判文件不存在质疑的相关问题。超过谈判文件质疑时间将不再接受投标企业所提出的质疑。" </w:instrText>
      </w:r>
      <w:r>
        <w:rPr>
          <w:rStyle w:val="30"/>
          <w:rFonts w:hint="eastAsia" w:ascii="仿宋" w:hAnsi="仿宋" w:eastAsia="仿宋" w:cs="仿宋"/>
          <w:b/>
          <w:color w:val="000000"/>
          <w:sz w:val="21"/>
          <w:szCs w:val="21"/>
        </w:rPr>
        <w:fldChar w:fldCharType="separate"/>
      </w:r>
      <w:r>
        <w:rPr>
          <w:rStyle w:val="26"/>
          <w:rFonts w:hint="eastAsia" w:ascii="仿宋" w:hAnsi="仿宋" w:eastAsia="仿宋" w:cs="仿宋"/>
          <w:b/>
          <w:sz w:val="21"/>
        </w:rPr>
        <w:t>277192567@qq.com地址，以书面形式通知招标人。招标人认为必要时，将（澄清）修改后的公告发布在新疆政府采购网，敬请投标企业及时关注，在规定期限内投标企业未提出质疑的视为投标企业默认招标文件，超过招标文件质疑时间将不再接受投标企业所提出的质疑。</w:t>
      </w:r>
      <w:r>
        <w:rPr>
          <w:rStyle w:val="26"/>
          <w:rFonts w:hint="eastAsia" w:ascii="仿宋" w:hAnsi="仿宋" w:eastAsia="仿宋" w:cs="仿宋"/>
          <w:b/>
          <w:sz w:val="21"/>
        </w:rPr>
        <w:br w:type="page"/>
      </w:r>
      <w:r>
        <w:rPr>
          <w:rStyle w:val="30"/>
          <w:rFonts w:hint="eastAsia" w:ascii="仿宋" w:hAnsi="仿宋" w:eastAsia="仿宋" w:cs="仿宋"/>
          <w:b/>
          <w:color w:val="000000"/>
          <w:sz w:val="21"/>
          <w:szCs w:val="21"/>
        </w:rPr>
        <w:fldChar w:fldCharType="end"/>
      </w:r>
    </w:p>
    <w:p w14:paraId="4D7ABEFE">
      <w:pPr>
        <w:rPr>
          <w:rFonts w:hint="eastAsia" w:ascii="仿宋" w:hAnsi="仿宋" w:eastAsia="仿宋" w:cs="仿宋"/>
          <w:color w:val="000000"/>
        </w:rPr>
      </w:pPr>
    </w:p>
    <w:p w14:paraId="0DF00F86">
      <w:pPr>
        <w:pStyle w:val="2"/>
        <w:rPr>
          <w:rFonts w:hint="eastAsia" w:ascii="仿宋" w:hAnsi="仿宋" w:eastAsia="仿宋" w:cs="仿宋"/>
          <w:color w:val="000000"/>
        </w:rPr>
      </w:pPr>
      <w:r>
        <w:rPr>
          <w:rFonts w:hint="eastAsia" w:ascii="仿宋" w:hAnsi="仿宋" w:eastAsia="仿宋" w:cs="仿宋"/>
          <w:color w:val="000000"/>
        </w:rPr>
        <w:t xml:space="preserve">第二章   投标须知前附表    </w:t>
      </w:r>
    </w:p>
    <w:tbl>
      <w:tblPr>
        <w:tblStyle w:val="22"/>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544"/>
        <w:gridCol w:w="7661"/>
      </w:tblGrid>
      <w:tr w14:paraId="2C139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90" w:hRule="atLeast"/>
          <w:jc w:val="center"/>
        </w:trPr>
        <w:tc>
          <w:tcPr>
            <w:tcW w:w="823" w:type="dxa"/>
            <w:tcBorders>
              <w:top w:val="single" w:color="auto" w:sz="12" w:space="0"/>
            </w:tcBorders>
            <w:noWrap w:val="0"/>
            <w:vAlign w:val="center"/>
          </w:tcPr>
          <w:p w14:paraId="42C33377">
            <w:pPr>
              <w:spacing w:line="360" w:lineRule="exact"/>
              <w:jc w:val="center"/>
              <w:rPr>
                <w:rFonts w:hint="eastAsia" w:ascii="仿宋" w:hAnsi="仿宋" w:eastAsia="仿宋" w:cs="仿宋"/>
                <w:b/>
                <w:color w:val="000000"/>
                <w:szCs w:val="21"/>
              </w:rPr>
            </w:pPr>
            <w:r>
              <w:rPr>
                <w:rFonts w:hint="eastAsia" w:ascii="仿宋" w:hAnsi="仿宋" w:eastAsia="仿宋" w:cs="仿宋"/>
                <w:b/>
                <w:color w:val="000000"/>
                <w:szCs w:val="21"/>
              </w:rPr>
              <w:t>序号</w:t>
            </w:r>
          </w:p>
        </w:tc>
        <w:tc>
          <w:tcPr>
            <w:tcW w:w="1544" w:type="dxa"/>
            <w:tcBorders>
              <w:top w:val="single" w:color="auto" w:sz="12" w:space="0"/>
              <w:right w:val="single" w:color="auto" w:sz="4" w:space="0"/>
            </w:tcBorders>
            <w:noWrap w:val="0"/>
            <w:vAlign w:val="center"/>
          </w:tcPr>
          <w:p w14:paraId="2305339C">
            <w:pPr>
              <w:spacing w:line="360" w:lineRule="exact"/>
              <w:jc w:val="center"/>
              <w:rPr>
                <w:rFonts w:hint="eastAsia" w:ascii="仿宋" w:hAnsi="仿宋" w:eastAsia="仿宋" w:cs="仿宋"/>
                <w:b/>
                <w:color w:val="000000"/>
                <w:szCs w:val="21"/>
              </w:rPr>
            </w:pPr>
            <w:r>
              <w:rPr>
                <w:rFonts w:hint="eastAsia" w:ascii="仿宋" w:hAnsi="仿宋" w:eastAsia="仿宋" w:cs="仿宋"/>
                <w:b/>
                <w:color w:val="000000"/>
                <w:szCs w:val="21"/>
              </w:rPr>
              <w:t>条款名称</w:t>
            </w:r>
          </w:p>
        </w:tc>
        <w:tc>
          <w:tcPr>
            <w:tcW w:w="7661" w:type="dxa"/>
            <w:tcBorders>
              <w:top w:val="single" w:color="auto" w:sz="12" w:space="0"/>
              <w:left w:val="single" w:color="auto" w:sz="4" w:space="0"/>
            </w:tcBorders>
            <w:noWrap w:val="0"/>
            <w:vAlign w:val="center"/>
          </w:tcPr>
          <w:p w14:paraId="546E872A">
            <w:pPr>
              <w:spacing w:line="360" w:lineRule="exact"/>
              <w:jc w:val="center"/>
              <w:rPr>
                <w:rFonts w:hint="eastAsia" w:ascii="仿宋" w:hAnsi="仿宋" w:eastAsia="仿宋" w:cs="仿宋"/>
                <w:b/>
                <w:color w:val="000000"/>
                <w:szCs w:val="21"/>
              </w:rPr>
            </w:pPr>
            <w:r>
              <w:rPr>
                <w:rFonts w:hint="eastAsia" w:ascii="仿宋" w:hAnsi="仿宋" w:eastAsia="仿宋" w:cs="仿宋"/>
                <w:b/>
                <w:color w:val="000000"/>
                <w:szCs w:val="21"/>
              </w:rPr>
              <w:t>说明和要求</w:t>
            </w:r>
          </w:p>
        </w:tc>
      </w:tr>
      <w:tr w14:paraId="7A12B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07C9D063">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1544" w:type="dxa"/>
            <w:tcBorders>
              <w:right w:val="single" w:color="auto" w:sz="4" w:space="0"/>
            </w:tcBorders>
            <w:noWrap w:val="0"/>
            <w:vAlign w:val="center"/>
          </w:tcPr>
          <w:p w14:paraId="78D1A307">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采购人</w:t>
            </w:r>
          </w:p>
        </w:tc>
        <w:tc>
          <w:tcPr>
            <w:tcW w:w="7661" w:type="dxa"/>
            <w:tcBorders>
              <w:left w:val="single" w:color="auto" w:sz="4" w:space="0"/>
            </w:tcBorders>
            <w:noWrap w:val="0"/>
            <w:vAlign w:val="center"/>
          </w:tcPr>
          <w:p w14:paraId="2201F867">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名  称：墨玉县教育局</w:t>
            </w:r>
          </w:p>
          <w:p w14:paraId="700FF869">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lang w:val="zh-CN"/>
              </w:rPr>
              <w:t>联系人：</w:t>
            </w:r>
            <w:r>
              <w:rPr>
                <w:rFonts w:hint="eastAsia" w:ascii="仿宋" w:hAnsi="仿宋" w:eastAsia="仿宋" w:cs="仿宋"/>
                <w:color w:val="000000"/>
                <w:kern w:val="0"/>
                <w:szCs w:val="21"/>
              </w:rPr>
              <w:t>李</w:t>
            </w:r>
            <w:r>
              <w:rPr>
                <w:rFonts w:hint="eastAsia" w:ascii="仿宋" w:hAnsi="仿宋" w:eastAsia="仿宋" w:cs="仿宋"/>
                <w:color w:val="000000"/>
                <w:kern w:val="0"/>
                <w:szCs w:val="21"/>
                <w:lang w:val="zh-CN"/>
              </w:rPr>
              <w:t>先生</w:t>
            </w:r>
          </w:p>
          <w:p w14:paraId="0D3F8E9C">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lang w:val="zh-CN"/>
              </w:rPr>
              <w:t>电</w:t>
            </w:r>
            <w:r>
              <w:rPr>
                <w:rFonts w:hint="eastAsia" w:ascii="仿宋" w:hAnsi="仿宋" w:eastAsia="仿宋" w:cs="仿宋"/>
                <w:color w:val="000000"/>
                <w:kern w:val="0"/>
                <w:szCs w:val="21"/>
              </w:rPr>
              <w:t xml:space="preserve">  </w:t>
            </w:r>
            <w:r>
              <w:rPr>
                <w:rFonts w:hint="eastAsia" w:ascii="仿宋" w:hAnsi="仿宋" w:eastAsia="仿宋" w:cs="仿宋"/>
                <w:color w:val="000000"/>
                <w:kern w:val="0"/>
                <w:szCs w:val="21"/>
                <w:lang w:val="zh-CN"/>
              </w:rPr>
              <w:t>话：0903-6514235</w:t>
            </w:r>
            <w:r>
              <w:rPr>
                <w:rFonts w:hint="eastAsia" w:ascii="仿宋" w:hAnsi="仿宋" w:eastAsia="仿宋" w:cs="仿宋"/>
                <w:color w:val="000000"/>
                <w:kern w:val="0"/>
                <w:szCs w:val="21"/>
              </w:rPr>
              <w:t xml:space="preserve">  </w:t>
            </w:r>
          </w:p>
        </w:tc>
      </w:tr>
      <w:tr w14:paraId="5BEB3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823" w:type="dxa"/>
            <w:noWrap w:val="0"/>
            <w:vAlign w:val="center"/>
          </w:tcPr>
          <w:p w14:paraId="5DD7D572">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1544" w:type="dxa"/>
            <w:tcBorders>
              <w:right w:val="single" w:color="auto" w:sz="4" w:space="0"/>
            </w:tcBorders>
            <w:noWrap w:val="0"/>
            <w:vAlign w:val="center"/>
          </w:tcPr>
          <w:p w14:paraId="74B4535C">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代理机构</w:t>
            </w:r>
          </w:p>
        </w:tc>
        <w:tc>
          <w:tcPr>
            <w:tcW w:w="7661" w:type="dxa"/>
            <w:tcBorders>
              <w:left w:val="single" w:color="auto" w:sz="4" w:space="0"/>
            </w:tcBorders>
            <w:noWrap w:val="0"/>
            <w:vAlign w:val="center"/>
          </w:tcPr>
          <w:p w14:paraId="4825F416">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名  称：新疆喻群工程项目管理有限公司</w:t>
            </w:r>
          </w:p>
          <w:p w14:paraId="6F15BE9D">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地  址：和田市屯垦东路29号</w:t>
            </w:r>
          </w:p>
          <w:p w14:paraId="67F2C120">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联系人：黄先生</w:t>
            </w:r>
          </w:p>
          <w:p w14:paraId="7332D1A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电  话：0903-2528070</w:t>
            </w:r>
          </w:p>
        </w:tc>
      </w:tr>
      <w:tr w14:paraId="61874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823" w:type="dxa"/>
            <w:noWrap w:val="0"/>
            <w:vAlign w:val="center"/>
          </w:tcPr>
          <w:p w14:paraId="18B5DD6B">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1544" w:type="dxa"/>
            <w:tcBorders>
              <w:right w:val="single" w:color="auto" w:sz="4" w:space="0"/>
            </w:tcBorders>
            <w:noWrap w:val="0"/>
            <w:vAlign w:val="center"/>
          </w:tcPr>
          <w:p w14:paraId="4811BC62">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采购标项名称</w:t>
            </w:r>
          </w:p>
        </w:tc>
        <w:tc>
          <w:tcPr>
            <w:tcW w:w="7661" w:type="dxa"/>
            <w:tcBorders>
              <w:left w:val="single" w:color="auto" w:sz="4" w:space="0"/>
            </w:tcBorders>
            <w:noWrap w:val="0"/>
            <w:vAlign w:val="center"/>
          </w:tcPr>
          <w:p w14:paraId="4217849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2025年墨玉县组团援疆学校内涵发展项目（包二）</w:t>
            </w:r>
          </w:p>
          <w:p w14:paraId="0795A73A">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项目编号：</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XJYQ-CGZB-2025-013号</w:t>
            </w:r>
            <w:r>
              <w:rPr>
                <w:rFonts w:hint="eastAsia" w:ascii="仿宋" w:hAnsi="仿宋" w:eastAsia="仿宋" w:cs="仿宋"/>
                <w:color w:val="000000"/>
                <w:kern w:val="0"/>
                <w:szCs w:val="21"/>
              </w:rPr>
              <w:fldChar w:fldCharType="end"/>
            </w:r>
          </w:p>
          <w:p w14:paraId="417A5E26">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包段编号：</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XJYQ-CGZB-2025-013-2号</w:t>
            </w:r>
            <w:r>
              <w:rPr>
                <w:rFonts w:hint="eastAsia" w:ascii="仿宋" w:hAnsi="仿宋" w:eastAsia="仿宋" w:cs="仿宋"/>
                <w:color w:val="000000"/>
                <w:kern w:val="0"/>
                <w:szCs w:val="21"/>
              </w:rPr>
              <w:fldChar w:fldCharType="end"/>
            </w:r>
          </w:p>
        </w:tc>
      </w:tr>
      <w:tr w14:paraId="3A8DD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46632FD1">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1544" w:type="dxa"/>
            <w:tcBorders>
              <w:right w:val="single" w:color="auto" w:sz="4" w:space="0"/>
            </w:tcBorders>
            <w:noWrap w:val="0"/>
            <w:vAlign w:val="center"/>
          </w:tcPr>
          <w:p w14:paraId="5D8955B7">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采购内容</w:t>
            </w:r>
          </w:p>
        </w:tc>
        <w:tc>
          <w:tcPr>
            <w:tcW w:w="7661" w:type="dxa"/>
            <w:tcBorders>
              <w:left w:val="single" w:color="auto" w:sz="4" w:space="0"/>
            </w:tcBorders>
            <w:noWrap w:val="0"/>
            <w:vAlign w:val="center"/>
          </w:tcPr>
          <w:p w14:paraId="46C0FDD6">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邀请指导老师，组建音乐、美术、舞蹈、科技等社团，指导开展社团活动，开展中华优秀传统文化系列活动，铸牢中华民族共同体意识教育活动，体育赛事活动等；选派受援学校师生赴京学校开展观摩学习参观交流活动等（具体详见第三章采购需求）</w:t>
            </w:r>
          </w:p>
        </w:tc>
      </w:tr>
      <w:tr w14:paraId="54392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6BFAE60F">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1544" w:type="dxa"/>
            <w:tcBorders>
              <w:right w:val="single" w:color="auto" w:sz="4" w:space="0"/>
            </w:tcBorders>
            <w:noWrap w:val="0"/>
            <w:vAlign w:val="center"/>
          </w:tcPr>
          <w:p w14:paraId="62FB05F3">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资金来源</w:t>
            </w:r>
          </w:p>
        </w:tc>
        <w:tc>
          <w:tcPr>
            <w:tcW w:w="7661" w:type="dxa"/>
            <w:tcBorders>
              <w:left w:val="single" w:color="auto" w:sz="4" w:space="0"/>
            </w:tcBorders>
            <w:noWrap w:val="0"/>
            <w:vAlign w:val="bottom"/>
          </w:tcPr>
          <w:p w14:paraId="72A652E6">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北京援疆资金</w:t>
            </w:r>
          </w:p>
        </w:tc>
      </w:tr>
      <w:tr w14:paraId="3AF04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14:paraId="7B57FAEA">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6</w:t>
            </w:r>
          </w:p>
        </w:tc>
        <w:tc>
          <w:tcPr>
            <w:tcW w:w="1544" w:type="dxa"/>
            <w:tcBorders>
              <w:right w:val="single" w:color="auto" w:sz="4" w:space="0"/>
            </w:tcBorders>
            <w:noWrap w:val="0"/>
            <w:vAlign w:val="center"/>
          </w:tcPr>
          <w:p w14:paraId="7B17582E">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采购预算金额</w:t>
            </w:r>
          </w:p>
        </w:tc>
        <w:tc>
          <w:tcPr>
            <w:tcW w:w="7661" w:type="dxa"/>
            <w:tcBorders>
              <w:left w:val="single" w:color="auto" w:sz="4" w:space="0"/>
            </w:tcBorders>
            <w:noWrap w:val="0"/>
            <w:vAlign w:val="center"/>
          </w:tcPr>
          <w:p w14:paraId="449B9759">
            <w:pPr>
              <w:adjustRightInd w:val="0"/>
              <w:snapToGrid w:val="0"/>
              <w:spacing w:line="240" w:lineRule="auto"/>
              <w:jc w:val="left"/>
              <w:rPr>
                <w:rFonts w:ascii="仿宋" w:hAnsi="仿宋" w:eastAsia="仿宋" w:cs="仿宋"/>
                <w:color w:val="000000"/>
                <w:kern w:val="0"/>
                <w:szCs w:val="21"/>
              </w:rPr>
            </w:pPr>
            <w:r>
              <w:rPr>
                <w:rFonts w:hint="eastAsia" w:ascii="仿宋" w:hAnsi="仿宋" w:eastAsia="仿宋" w:cs="仿宋"/>
                <w:color w:val="000000"/>
                <w:kern w:val="0"/>
                <w:szCs w:val="21"/>
              </w:rPr>
              <w:t>采购预算金额：813446.00 元</w:t>
            </w:r>
          </w:p>
          <w:p w14:paraId="3B2A7D8B">
            <w:pPr>
              <w:adjustRightInd w:val="0"/>
              <w:snapToGrid w:val="0"/>
              <w:spacing w:line="24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最高限价：813446. 00元（投标报价高于最高限价按废标处理，敬请投标人注意！）</w:t>
            </w:r>
          </w:p>
        </w:tc>
      </w:tr>
      <w:tr w14:paraId="1A807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3D72BAC4">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7</w:t>
            </w:r>
          </w:p>
        </w:tc>
        <w:tc>
          <w:tcPr>
            <w:tcW w:w="1544" w:type="dxa"/>
            <w:tcBorders>
              <w:right w:val="single" w:color="auto" w:sz="4" w:space="0"/>
            </w:tcBorders>
            <w:noWrap w:val="0"/>
            <w:vAlign w:val="center"/>
          </w:tcPr>
          <w:p w14:paraId="25E1B7B9">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采购方式</w:t>
            </w:r>
          </w:p>
        </w:tc>
        <w:tc>
          <w:tcPr>
            <w:tcW w:w="7661" w:type="dxa"/>
            <w:tcBorders>
              <w:left w:val="single" w:color="auto" w:sz="4" w:space="0"/>
            </w:tcBorders>
            <w:noWrap w:val="0"/>
            <w:vAlign w:val="center"/>
          </w:tcPr>
          <w:p w14:paraId="77C92BFE">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公开招标</w:t>
            </w:r>
          </w:p>
        </w:tc>
      </w:tr>
      <w:tr w14:paraId="59EC4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0DACCFDF">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8</w:t>
            </w:r>
          </w:p>
        </w:tc>
        <w:tc>
          <w:tcPr>
            <w:tcW w:w="1544" w:type="dxa"/>
            <w:tcBorders>
              <w:right w:val="single" w:color="auto" w:sz="4" w:space="0"/>
            </w:tcBorders>
            <w:noWrap w:val="0"/>
            <w:vAlign w:val="center"/>
          </w:tcPr>
          <w:p w14:paraId="2D41F0D7">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评标方法</w:t>
            </w:r>
          </w:p>
        </w:tc>
        <w:tc>
          <w:tcPr>
            <w:tcW w:w="7661" w:type="dxa"/>
            <w:tcBorders>
              <w:left w:val="single" w:color="auto" w:sz="4" w:space="0"/>
            </w:tcBorders>
            <w:noWrap w:val="0"/>
            <w:vAlign w:val="center"/>
          </w:tcPr>
          <w:p w14:paraId="29CD4FAD">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评审方法：综合评分法。</w:t>
            </w:r>
          </w:p>
          <w:p w14:paraId="7C82D262">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按评审后得分由高到低顺序排列。得分相同的，按投标报价由低到高顺序排列，得分与投标报价均相同的，按技术指标优劣排列。</w:t>
            </w:r>
          </w:p>
          <w:p w14:paraId="221CC9D3">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综合打分排名第一的供应商为中标候选人。</w:t>
            </w:r>
          </w:p>
          <w:p w14:paraId="107C627C">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最低报价不是中标唯一条件。</w:t>
            </w:r>
          </w:p>
        </w:tc>
      </w:tr>
      <w:tr w14:paraId="1471B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0AE55E62">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9</w:t>
            </w:r>
          </w:p>
        </w:tc>
        <w:tc>
          <w:tcPr>
            <w:tcW w:w="1544" w:type="dxa"/>
            <w:tcBorders>
              <w:right w:val="single" w:color="auto" w:sz="4" w:space="0"/>
            </w:tcBorders>
            <w:noWrap w:val="0"/>
            <w:vAlign w:val="center"/>
          </w:tcPr>
          <w:p w14:paraId="0392C680">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履约期限及地点</w:t>
            </w:r>
          </w:p>
        </w:tc>
        <w:tc>
          <w:tcPr>
            <w:tcW w:w="7661" w:type="dxa"/>
            <w:tcBorders>
              <w:left w:val="single" w:color="auto" w:sz="4" w:space="0"/>
            </w:tcBorders>
            <w:noWrap w:val="0"/>
            <w:vAlign w:val="center"/>
          </w:tcPr>
          <w:p w14:paraId="7880E4D3">
            <w:pPr>
              <w:adjustRightInd w:val="0"/>
              <w:snapToGrid w:val="0"/>
              <w:spacing w:line="240" w:lineRule="auto"/>
              <w:rPr>
                <w:rFonts w:hint="eastAsia" w:ascii="仿宋" w:hAnsi="仿宋" w:eastAsia="仿宋" w:cs="仿宋"/>
                <w:color w:val="0000FF"/>
                <w:kern w:val="0"/>
                <w:szCs w:val="21"/>
              </w:rPr>
            </w:pPr>
            <w:r>
              <w:rPr>
                <w:rFonts w:hint="eastAsia" w:ascii="仿宋" w:hAnsi="仿宋" w:eastAsia="仿宋" w:cs="仿宋"/>
                <w:color w:val="000000"/>
                <w:kern w:val="0"/>
                <w:szCs w:val="21"/>
              </w:rPr>
              <w:t>合同履行期限：2025年</w:t>
            </w:r>
            <w:r>
              <w:rPr>
                <w:rFonts w:hint="eastAsia" w:ascii="仿宋" w:hAnsi="仿宋" w:eastAsia="仿宋" w:cs="仿宋"/>
                <w:kern w:val="0"/>
                <w:szCs w:val="21"/>
              </w:rPr>
              <w:t>12月底前履行完毕</w:t>
            </w:r>
          </w:p>
          <w:p w14:paraId="32758385">
            <w:pPr>
              <w:adjustRightInd w:val="0"/>
              <w:snapToGrid w:val="0"/>
              <w:spacing w:line="240" w:lineRule="auto"/>
              <w:rPr>
                <w:rFonts w:ascii="仿宋" w:hAnsi="仿宋" w:eastAsia="仿宋" w:cs="仿宋"/>
                <w:color w:val="000000"/>
                <w:kern w:val="0"/>
                <w:szCs w:val="21"/>
              </w:rPr>
            </w:pPr>
            <w:r>
              <w:rPr>
                <w:rFonts w:hint="eastAsia" w:ascii="仿宋" w:hAnsi="仿宋" w:eastAsia="仿宋" w:cs="仿宋"/>
                <w:color w:val="000000"/>
                <w:kern w:val="0"/>
                <w:szCs w:val="21"/>
              </w:rPr>
              <w:t>服务地点：墨玉县、北京市</w:t>
            </w:r>
          </w:p>
        </w:tc>
      </w:tr>
      <w:tr w14:paraId="4082E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9" w:hRule="atLeast"/>
          <w:jc w:val="center"/>
        </w:trPr>
        <w:tc>
          <w:tcPr>
            <w:tcW w:w="823" w:type="dxa"/>
            <w:noWrap w:val="0"/>
            <w:vAlign w:val="center"/>
          </w:tcPr>
          <w:p w14:paraId="13455AAB">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10</w:t>
            </w:r>
          </w:p>
        </w:tc>
        <w:tc>
          <w:tcPr>
            <w:tcW w:w="1544" w:type="dxa"/>
            <w:tcBorders>
              <w:right w:val="single" w:color="auto" w:sz="4" w:space="0"/>
            </w:tcBorders>
            <w:noWrap w:val="0"/>
            <w:vAlign w:val="center"/>
          </w:tcPr>
          <w:p w14:paraId="5CEB1EED">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质量要求</w:t>
            </w:r>
          </w:p>
        </w:tc>
        <w:tc>
          <w:tcPr>
            <w:tcW w:w="7661" w:type="dxa"/>
            <w:tcBorders>
              <w:left w:val="single" w:color="auto" w:sz="4" w:space="0"/>
            </w:tcBorders>
            <w:noWrap w:val="0"/>
            <w:vAlign w:val="center"/>
          </w:tcPr>
          <w:p w14:paraId="47AD3342">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合格，必须达到采购文件中规定的标准。</w:t>
            </w:r>
          </w:p>
        </w:tc>
      </w:tr>
      <w:tr w14:paraId="4FAF9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noWrap w:val="0"/>
            <w:vAlign w:val="center"/>
          </w:tcPr>
          <w:p w14:paraId="0E0C03E0">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11</w:t>
            </w:r>
          </w:p>
        </w:tc>
        <w:tc>
          <w:tcPr>
            <w:tcW w:w="1544" w:type="dxa"/>
            <w:tcBorders>
              <w:right w:val="single" w:color="auto" w:sz="4" w:space="0"/>
            </w:tcBorders>
            <w:noWrap w:val="0"/>
            <w:vAlign w:val="center"/>
          </w:tcPr>
          <w:p w14:paraId="4F6A9E62">
            <w:pPr>
              <w:spacing w:line="360" w:lineRule="exact"/>
              <w:ind w:left="105" w:right="62" w:hanging="105" w:hangingChars="5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付款方式</w:t>
            </w:r>
          </w:p>
        </w:tc>
        <w:tc>
          <w:tcPr>
            <w:tcW w:w="7661" w:type="dxa"/>
            <w:tcBorders>
              <w:left w:val="single" w:color="auto" w:sz="4" w:space="0"/>
            </w:tcBorders>
            <w:noWrap w:val="0"/>
            <w:vAlign w:val="center"/>
          </w:tcPr>
          <w:p w14:paraId="55B22307">
            <w:pPr>
              <w:spacing w:line="240" w:lineRule="auto"/>
              <w:rPr>
                <w:rFonts w:hint="eastAsia" w:ascii="仿宋" w:hAnsi="仿宋" w:eastAsia="仿宋" w:cs="仿宋"/>
                <w:szCs w:val="21"/>
              </w:rPr>
            </w:pPr>
            <w:r>
              <w:rPr>
                <w:rFonts w:hint="eastAsia" w:ascii="仿宋" w:hAnsi="仿宋" w:eastAsia="仿宋" w:cs="仿宋"/>
                <w:szCs w:val="21"/>
              </w:rPr>
              <w:t>1.合同签订后，预付合同金额的</w:t>
            </w:r>
            <w:r>
              <w:rPr>
                <w:rFonts w:hint="eastAsia" w:ascii="仿宋" w:hAnsi="仿宋" w:eastAsia="仿宋" w:cs="仿宋"/>
                <w:szCs w:val="21"/>
                <w:lang w:val="en-US" w:eastAsia="zh-CN"/>
              </w:rPr>
              <w:t>4</w:t>
            </w:r>
            <w:r>
              <w:rPr>
                <w:rFonts w:hint="eastAsia" w:ascii="仿宋" w:hAnsi="仿宋" w:eastAsia="仿宋" w:cs="仿宋"/>
                <w:szCs w:val="21"/>
              </w:rPr>
              <w:t>0%，培训人员返回后，经项目领导小组评审无异议后，再支付至合同总金额的80%。</w:t>
            </w:r>
          </w:p>
          <w:p w14:paraId="32036DDE">
            <w:pPr>
              <w:spacing w:line="240" w:lineRule="auto"/>
              <w:rPr>
                <w:rFonts w:hint="eastAsia" w:ascii="仿宋" w:hAnsi="仿宋" w:eastAsia="仿宋" w:cs="仿宋"/>
                <w:szCs w:val="21"/>
              </w:rPr>
            </w:pPr>
            <w:r>
              <w:rPr>
                <w:rFonts w:hint="eastAsia" w:ascii="仿宋" w:hAnsi="仿宋" w:eastAsia="仿宋" w:cs="仿宋"/>
                <w:szCs w:val="21"/>
              </w:rPr>
              <w:t>2.待项目通过验收后30个工作日内，采购人凭相关验收单位或人员签字的最终验收合格报告支付经审计机构审定后的全部金额；</w:t>
            </w:r>
          </w:p>
          <w:p w14:paraId="45DC02F5">
            <w:pPr>
              <w:spacing w:line="240" w:lineRule="auto"/>
              <w:rPr>
                <w:rFonts w:hint="eastAsia" w:ascii="仿宋" w:hAnsi="仿宋" w:eastAsia="仿宋" w:cs="仿宋"/>
                <w:color w:val="000000"/>
                <w:kern w:val="0"/>
                <w:szCs w:val="21"/>
              </w:rPr>
            </w:pPr>
            <w:r>
              <w:rPr>
                <w:rFonts w:hint="eastAsia" w:ascii="仿宋" w:hAnsi="仿宋" w:eastAsia="仿宋" w:cs="仿宋"/>
                <w:szCs w:val="21"/>
              </w:rPr>
              <w:t>3.具体付款方式以双方签订合同为准。</w:t>
            </w:r>
          </w:p>
        </w:tc>
      </w:tr>
      <w:tr w14:paraId="1FF33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noWrap w:val="0"/>
            <w:vAlign w:val="center"/>
          </w:tcPr>
          <w:p w14:paraId="135438BB">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12</w:t>
            </w:r>
          </w:p>
        </w:tc>
        <w:tc>
          <w:tcPr>
            <w:tcW w:w="1544" w:type="dxa"/>
            <w:tcBorders>
              <w:right w:val="single" w:color="auto" w:sz="4" w:space="0"/>
            </w:tcBorders>
            <w:noWrap w:val="0"/>
            <w:vAlign w:val="center"/>
          </w:tcPr>
          <w:p w14:paraId="51E238C1">
            <w:pPr>
              <w:spacing w:line="300" w:lineRule="exact"/>
              <w:jc w:val="center"/>
              <w:rPr>
                <w:rFonts w:hint="eastAsia" w:ascii="仿宋" w:hAnsi="仿宋" w:eastAsia="仿宋" w:cs="仿宋"/>
                <w:color w:val="000000"/>
                <w:kern w:val="0"/>
                <w:szCs w:val="21"/>
              </w:rPr>
            </w:pPr>
            <w:r>
              <w:rPr>
                <w:rFonts w:hint="eastAsia" w:ascii="仿宋" w:hAnsi="仿宋" w:eastAsia="仿宋" w:cs="仿宋"/>
                <w:color w:val="000000"/>
                <w:szCs w:val="21"/>
              </w:rPr>
              <w:t>验收要求</w:t>
            </w:r>
          </w:p>
        </w:tc>
        <w:tc>
          <w:tcPr>
            <w:tcW w:w="7661" w:type="dxa"/>
            <w:tcBorders>
              <w:left w:val="single" w:color="auto" w:sz="4" w:space="0"/>
            </w:tcBorders>
            <w:noWrap w:val="0"/>
            <w:vAlign w:val="center"/>
          </w:tcPr>
          <w:p w14:paraId="7F5AF35B">
            <w:pPr>
              <w:spacing w:line="300" w:lineRule="exact"/>
              <w:rPr>
                <w:rFonts w:hint="eastAsia" w:ascii="仿宋" w:hAnsi="仿宋" w:eastAsia="仿宋" w:cs="仿宋"/>
                <w:color w:val="000000"/>
                <w:kern w:val="0"/>
                <w:szCs w:val="21"/>
              </w:rPr>
            </w:pPr>
            <w:r>
              <w:rPr>
                <w:rFonts w:hint="eastAsia" w:ascii="仿宋" w:hAnsi="仿宋" w:eastAsia="仿宋" w:cs="仿宋"/>
                <w:color w:val="000000"/>
                <w:szCs w:val="21"/>
              </w:rPr>
              <w:t>以双方合同签订的要求为准</w:t>
            </w:r>
          </w:p>
        </w:tc>
      </w:tr>
      <w:tr w14:paraId="582B9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noWrap w:val="0"/>
            <w:vAlign w:val="center"/>
          </w:tcPr>
          <w:p w14:paraId="6D775BEB">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13</w:t>
            </w:r>
          </w:p>
        </w:tc>
        <w:tc>
          <w:tcPr>
            <w:tcW w:w="1544" w:type="dxa"/>
            <w:tcBorders>
              <w:right w:val="single" w:color="auto" w:sz="4" w:space="0"/>
            </w:tcBorders>
            <w:noWrap w:val="0"/>
            <w:vAlign w:val="center"/>
          </w:tcPr>
          <w:p w14:paraId="7CA29286">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联合体投标</w:t>
            </w:r>
          </w:p>
        </w:tc>
        <w:tc>
          <w:tcPr>
            <w:tcW w:w="7661" w:type="dxa"/>
            <w:tcBorders>
              <w:left w:val="single" w:color="auto" w:sz="4" w:space="0"/>
            </w:tcBorders>
            <w:noWrap w:val="0"/>
            <w:vAlign w:val="center"/>
          </w:tcPr>
          <w:p w14:paraId="722AADC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不接受</w:t>
            </w:r>
          </w:p>
        </w:tc>
      </w:tr>
      <w:tr w14:paraId="578F5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noWrap w:val="0"/>
            <w:vAlign w:val="center"/>
          </w:tcPr>
          <w:p w14:paraId="5799D713">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14</w:t>
            </w:r>
          </w:p>
        </w:tc>
        <w:tc>
          <w:tcPr>
            <w:tcW w:w="1544" w:type="dxa"/>
            <w:tcBorders>
              <w:right w:val="single" w:color="auto" w:sz="4" w:space="0"/>
            </w:tcBorders>
            <w:noWrap w:val="0"/>
            <w:vAlign w:val="center"/>
          </w:tcPr>
          <w:p w14:paraId="67ECCDDF">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考察现场</w:t>
            </w:r>
          </w:p>
        </w:tc>
        <w:tc>
          <w:tcPr>
            <w:tcW w:w="7661" w:type="dxa"/>
            <w:tcBorders>
              <w:left w:val="single" w:color="auto" w:sz="4" w:space="0"/>
            </w:tcBorders>
            <w:noWrap w:val="0"/>
            <w:vAlign w:val="center"/>
          </w:tcPr>
          <w:p w14:paraId="5C35A96C">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不组织</w:t>
            </w:r>
          </w:p>
        </w:tc>
      </w:tr>
      <w:tr w14:paraId="06DFB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noWrap w:val="0"/>
            <w:vAlign w:val="center"/>
          </w:tcPr>
          <w:p w14:paraId="6382D5A0">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15</w:t>
            </w:r>
          </w:p>
        </w:tc>
        <w:tc>
          <w:tcPr>
            <w:tcW w:w="1544" w:type="dxa"/>
            <w:tcBorders>
              <w:right w:val="single" w:color="auto" w:sz="4" w:space="0"/>
            </w:tcBorders>
            <w:noWrap w:val="0"/>
            <w:vAlign w:val="center"/>
          </w:tcPr>
          <w:p w14:paraId="403AACA9">
            <w:pPr>
              <w:spacing w:line="300" w:lineRule="exact"/>
              <w:jc w:val="center"/>
              <w:rPr>
                <w:rFonts w:hint="eastAsia" w:ascii="仿宋" w:hAnsi="仿宋" w:eastAsia="仿宋" w:cs="仿宋"/>
                <w:color w:val="000000"/>
                <w:kern w:val="0"/>
                <w:szCs w:val="21"/>
              </w:rPr>
            </w:pPr>
            <w:r>
              <w:rPr>
                <w:rFonts w:hint="eastAsia" w:ascii="仿宋" w:hAnsi="仿宋" w:eastAsia="仿宋" w:cs="仿宋"/>
                <w:color w:val="000000"/>
                <w:szCs w:val="21"/>
              </w:rPr>
              <w:t>分包</w:t>
            </w:r>
          </w:p>
        </w:tc>
        <w:tc>
          <w:tcPr>
            <w:tcW w:w="7661" w:type="dxa"/>
            <w:tcBorders>
              <w:left w:val="single" w:color="auto" w:sz="4" w:space="0"/>
            </w:tcBorders>
            <w:noWrap w:val="0"/>
            <w:vAlign w:val="center"/>
          </w:tcPr>
          <w:p w14:paraId="74E60E6F">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本项目根据落实政府采购中小企业政策，如需要可根据本项目情况，给出分包承诺；</w:t>
            </w:r>
            <w:r>
              <w:rPr>
                <w:rFonts w:hint="eastAsia" w:ascii="仿宋" w:hAnsi="仿宋" w:eastAsia="仿宋" w:cs="仿宋"/>
                <w:b/>
                <w:bCs/>
                <w:color w:val="000000"/>
                <w:kern w:val="0"/>
                <w:szCs w:val="21"/>
              </w:rPr>
              <w:t>本项目不分包。</w:t>
            </w:r>
          </w:p>
        </w:tc>
      </w:tr>
      <w:tr w14:paraId="18D1E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noWrap w:val="0"/>
            <w:vAlign w:val="center"/>
          </w:tcPr>
          <w:p w14:paraId="23D57731">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16</w:t>
            </w:r>
          </w:p>
        </w:tc>
        <w:tc>
          <w:tcPr>
            <w:tcW w:w="1544" w:type="dxa"/>
            <w:tcBorders>
              <w:right w:val="single" w:color="auto" w:sz="4" w:space="0"/>
            </w:tcBorders>
            <w:noWrap w:val="0"/>
            <w:vAlign w:val="center"/>
          </w:tcPr>
          <w:p w14:paraId="5E5E3231">
            <w:pPr>
              <w:spacing w:line="300" w:lineRule="exact"/>
              <w:jc w:val="center"/>
              <w:rPr>
                <w:rFonts w:hint="eastAsia" w:ascii="仿宋" w:hAnsi="仿宋" w:eastAsia="仿宋" w:cs="仿宋"/>
                <w:color w:val="000000"/>
                <w:kern w:val="0"/>
                <w:szCs w:val="21"/>
              </w:rPr>
            </w:pPr>
            <w:r>
              <w:rPr>
                <w:rFonts w:hint="eastAsia" w:ascii="仿宋" w:hAnsi="仿宋" w:eastAsia="仿宋" w:cs="仿宋"/>
                <w:color w:val="000000"/>
                <w:szCs w:val="21"/>
              </w:rPr>
              <w:t>转包</w:t>
            </w:r>
          </w:p>
        </w:tc>
        <w:tc>
          <w:tcPr>
            <w:tcW w:w="7661" w:type="dxa"/>
            <w:tcBorders>
              <w:left w:val="single" w:color="auto" w:sz="4" w:space="0"/>
            </w:tcBorders>
            <w:noWrap w:val="0"/>
            <w:vAlign w:val="center"/>
          </w:tcPr>
          <w:p w14:paraId="2BC8471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不接受</w:t>
            </w:r>
          </w:p>
        </w:tc>
      </w:tr>
      <w:tr w14:paraId="484A7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3" w:hRule="atLeast"/>
          <w:jc w:val="center"/>
        </w:trPr>
        <w:tc>
          <w:tcPr>
            <w:tcW w:w="823" w:type="dxa"/>
            <w:noWrap w:val="0"/>
            <w:vAlign w:val="center"/>
          </w:tcPr>
          <w:p w14:paraId="59B5EF2F">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17</w:t>
            </w:r>
          </w:p>
        </w:tc>
        <w:tc>
          <w:tcPr>
            <w:tcW w:w="1544" w:type="dxa"/>
            <w:tcBorders>
              <w:right w:val="single" w:color="auto" w:sz="4" w:space="0"/>
            </w:tcBorders>
            <w:noWrap w:val="0"/>
            <w:vAlign w:val="center"/>
          </w:tcPr>
          <w:p w14:paraId="16E9B896">
            <w:pPr>
              <w:spacing w:line="3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投标人对招标文件提出质疑的</w:t>
            </w:r>
          </w:p>
          <w:p w14:paraId="6EF2C3DC">
            <w:pPr>
              <w:spacing w:line="3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时间</w:t>
            </w:r>
          </w:p>
        </w:tc>
        <w:tc>
          <w:tcPr>
            <w:tcW w:w="7661" w:type="dxa"/>
            <w:tcBorders>
              <w:left w:val="single" w:color="auto" w:sz="4" w:space="0"/>
            </w:tcBorders>
            <w:noWrap w:val="0"/>
            <w:vAlign w:val="center"/>
          </w:tcPr>
          <w:p w14:paraId="1D38F19F">
            <w:pPr>
              <w:pStyle w:val="31"/>
              <w:spacing w:line="340" w:lineRule="exact"/>
              <w:ind w:hanging="7"/>
              <w:jc w:val="both"/>
              <w:rPr>
                <w:rFonts w:hint="eastAsia" w:ascii="仿宋" w:hAnsi="仿宋" w:eastAsia="仿宋" w:cs="仿宋"/>
                <w:b/>
                <w:bCs/>
                <w:color w:val="000000"/>
                <w:kern w:val="2"/>
                <w:sz w:val="21"/>
                <w:szCs w:val="21"/>
              </w:rPr>
            </w:pPr>
            <w:r>
              <w:rPr>
                <w:rFonts w:hint="eastAsia" w:ascii="仿宋" w:hAnsi="仿宋" w:eastAsia="仿宋" w:cs="仿宋"/>
                <w:b/>
                <w:bCs/>
                <w:color w:val="000000"/>
                <w:kern w:val="2"/>
                <w:sz w:val="21"/>
                <w:szCs w:val="21"/>
              </w:rPr>
              <w:t>提出质疑函的时限：投标人应在采购公告期限届满之日起7个工作日内一次性提出；质疑函的方式：将PDF格式电子版质疑文件加盖公章扫描发送至277192567@qq.com邮箱。</w:t>
            </w:r>
          </w:p>
          <w:p w14:paraId="5BA18ABF">
            <w:pPr>
              <w:pStyle w:val="31"/>
              <w:spacing w:line="340" w:lineRule="exact"/>
              <w:jc w:val="both"/>
              <w:rPr>
                <w:rFonts w:hint="eastAsia" w:ascii="仿宋" w:hAnsi="仿宋" w:eastAsia="仿宋" w:cs="仿宋"/>
                <w:b/>
                <w:bCs/>
                <w:color w:val="000000"/>
                <w:kern w:val="2"/>
                <w:sz w:val="21"/>
                <w:szCs w:val="21"/>
              </w:rPr>
            </w:pPr>
            <w:r>
              <w:rPr>
                <w:rFonts w:hint="eastAsia" w:ascii="仿宋" w:hAnsi="仿宋" w:eastAsia="仿宋" w:cs="仿宋"/>
                <w:b/>
                <w:bCs/>
                <w:color w:val="000000"/>
                <w:kern w:val="2"/>
                <w:sz w:val="21"/>
                <w:szCs w:val="21"/>
              </w:rPr>
              <w:t>接受质疑的单位：新疆喻群工程项目管理有限公司</w:t>
            </w:r>
          </w:p>
          <w:p w14:paraId="040AA0A4">
            <w:pPr>
              <w:pStyle w:val="31"/>
              <w:spacing w:line="340" w:lineRule="exact"/>
              <w:jc w:val="both"/>
              <w:rPr>
                <w:rFonts w:hint="eastAsia" w:ascii="仿宋" w:hAnsi="仿宋" w:eastAsia="仿宋" w:cs="仿宋"/>
                <w:b/>
                <w:bCs/>
                <w:color w:val="000000"/>
                <w:kern w:val="2"/>
                <w:sz w:val="21"/>
                <w:szCs w:val="21"/>
              </w:rPr>
            </w:pPr>
            <w:r>
              <w:rPr>
                <w:rFonts w:hint="eastAsia" w:ascii="仿宋" w:hAnsi="仿宋" w:eastAsia="仿宋" w:cs="仿宋"/>
                <w:b/>
                <w:bCs/>
                <w:color w:val="000000"/>
                <w:kern w:val="2"/>
                <w:sz w:val="21"/>
                <w:szCs w:val="21"/>
              </w:rPr>
              <w:t>联系电话： 0903-2528070</w:t>
            </w:r>
          </w:p>
          <w:p w14:paraId="20579AB0">
            <w:pPr>
              <w:pStyle w:val="31"/>
              <w:spacing w:line="340" w:lineRule="exact"/>
              <w:jc w:val="both"/>
              <w:rPr>
                <w:rFonts w:hint="eastAsia" w:ascii="仿宋" w:hAnsi="仿宋" w:eastAsia="仿宋" w:cs="仿宋"/>
                <w:b/>
                <w:bCs/>
                <w:color w:val="000000"/>
                <w:kern w:val="2"/>
                <w:sz w:val="21"/>
                <w:szCs w:val="21"/>
              </w:rPr>
            </w:pPr>
            <w:r>
              <w:rPr>
                <w:rFonts w:hint="eastAsia" w:ascii="仿宋" w:hAnsi="仿宋" w:eastAsia="仿宋" w:cs="仿宋"/>
                <w:b/>
                <w:bCs/>
                <w:color w:val="000000"/>
                <w:kern w:val="2"/>
                <w:sz w:val="21"/>
                <w:szCs w:val="21"/>
              </w:rPr>
              <w:t>地    址：和田市屯垦东路29号</w:t>
            </w:r>
          </w:p>
        </w:tc>
      </w:tr>
      <w:tr w14:paraId="7AA51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6" w:hRule="atLeast"/>
          <w:jc w:val="center"/>
        </w:trPr>
        <w:tc>
          <w:tcPr>
            <w:tcW w:w="823" w:type="dxa"/>
            <w:noWrap w:val="0"/>
            <w:vAlign w:val="center"/>
          </w:tcPr>
          <w:p w14:paraId="4E8EE158">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18</w:t>
            </w:r>
          </w:p>
        </w:tc>
        <w:tc>
          <w:tcPr>
            <w:tcW w:w="1544" w:type="dxa"/>
            <w:tcBorders>
              <w:right w:val="single" w:color="auto" w:sz="4" w:space="0"/>
            </w:tcBorders>
            <w:noWrap w:val="0"/>
            <w:vAlign w:val="center"/>
          </w:tcPr>
          <w:p w14:paraId="089ED853">
            <w:pPr>
              <w:overflowPunct w:val="0"/>
              <w:spacing w:line="440" w:lineRule="exact"/>
              <w:jc w:val="center"/>
              <w:rPr>
                <w:rFonts w:hint="eastAsia" w:ascii="仿宋" w:hAnsi="仿宋" w:eastAsia="仿宋" w:cs="仿宋"/>
                <w:color w:val="000000"/>
                <w:szCs w:val="21"/>
              </w:rPr>
            </w:pPr>
            <w:r>
              <w:rPr>
                <w:rFonts w:hint="eastAsia" w:ascii="仿宋" w:hAnsi="仿宋" w:eastAsia="仿宋" w:cs="仿宋"/>
                <w:color w:val="000000"/>
                <w:kern w:val="0"/>
                <w:szCs w:val="21"/>
              </w:rPr>
              <w:t>投标人资格</w:t>
            </w:r>
          </w:p>
        </w:tc>
        <w:tc>
          <w:tcPr>
            <w:tcW w:w="7661" w:type="dxa"/>
            <w:tcBorders>
              <w:left w:val="single" w:color="auto" w:sz="4" w:space="0"/>
            </w:tcBorders>
            <w:noWrap w:val="0"/>
            <w:vAlign w:val="center"/>
          </w:tcPr>
          <w:p w14:paraId="16A66C46">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53CFB939">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2）有依法缴纳税收和社会保障资金的良好记录：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p>
          <w:p w14:paraId="0826CAD0">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3）具有良好的商业信誉和健全的财务会计制度：提供2023年度或2024年度第三方审计机构出具的审计报告（2025年新成立的公司按实际发生的情况提供近三个月银行出具的资信证明），单独提供健全的财务会计制度；</w:t>
            </w:r>
          </w:p>
          <w:p w14:paraId="290C6103">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（4）履行合同所必需的设备和专业技术能力：提供《投标人资格声明函》；</w:t>
            </w:r>
          </w:p>
          <w:p w14:paraId="50B6B519">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5）参加采购活动前3年内，在经营活动中没有重大违法记录（提供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4557ACE">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2E537FC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（7）企业负责人为同一人或者存在直接控股、管理关系的不同投标人，不得参加同一合同项下的政府采购活动（提供声明函），否则，皆取消投标资格；</w:t>
            </w:r>
          </w:p>
          <w:p w14:paraId="792A9D1C">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（8）投标保证金或电子保函：8000.00元整（大写：捌仟元整）；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（9）本项目不接受联合体投标；</w:t>
            </w:r>
          </w:p>
          <w:p w14:paraId="1FBFCC71">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3、本项目的特定资格要求：无。</w:t>
            </w:r>
          </w:p>
        </w:tc>
      </w:tr>
      <w:tr w14:paraId="4CDC5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jc w:val="center"/>
        </w:trPr>
        <w:tc>
          <w:tcPr>
            <w:tcW w:w="823" w:type="dxa"/>
            <w:noWrap w:val="0"/>
            <w:vAlign w:val="center"/>
          </w:tcPr>
          <w:p w14:paraId="4957127F">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19</w:t>
            </w:r>
          </w:p>
        </w:tc>
        <w:tc>
          <w:tcPr>
            <w:tcW w:w="1544" w:type="dxa"/>
            <w:tcBorders>
              <w:right w:val="single" w:color="auto" w:sz="4" w:space="0"/>
            </w:tcBorders>
            <w:noWrap w:val="0"/>
            <w:vAlign w:val="center"/>
          </w:tcPr>
          <w:p w14:paraId="1071CDB5">
            <w:pPr>
              <w:pStyle w:val="31"/>
              <w:ind w:left="38"/>
              <w:jc w:val="center"/>
              <w:rPr>
                <w:rFonts w:hint="eastAsia" w:ascii="仿宋" w:hAnsi="仿宋" w:eastAsia="仿宋" w:cs="仿宋"/>
                <w:color w:val="000000"/>
                <w:sz w:val="21"/>
                <w:szCs w:val="21"/>
              </w:rPr>
            </w:pPr>
            <w:r>
              <w:rPr>
                <w:rFonts w:hint="eastAsia" w:ascii="仿宋" w:hAnsi="仿宋" w:eastAsia="仿宋" w:cs="仿宋"/>
                <w:color w:val="000000"/>
                <w:sz w:val="21"/>
                <w:szCs w:val="21"/>
              </w:rPr>
              <w:t>信用情况</w:t>
            </w:r>
          </w:p>
        </w:tc>
        <w:tc>
          <w:tcPr>
            <w:tcW w:w="7661" w:type="dxa"/>
            <w:tcBorders>
              <w:left w:val="single" w:color="auto" w:sz="4" w:space="0"/>
            </w:tcBorders>
            <w:noWrap w:val="0"/>
            <w:vAlign w:val="center"/>
          </w:tcPr>
          <w:p w14:paraId="14558B3F">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1.信用记录查询时间及方式：</w:t>
            </w:r>
          </w:p>
          <w:p w14:paraId="70AF528B">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（1）查询时间：自招标公告发布日期起至开标日期止，超出此时间范围将被视为无效投标；</w:t>
            </w:r>
          </w:p>
          <w:p w14:paraId="6D670168">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查询方式：通过“信用中国”及“中国政府采购网”查询，可按招标文件要求提供网页材料。被列入失信被执行人、政府采购严重违法失信行为记录名单,其他不符合《中华人民共和国政府采购法》第二十二条规定条件的供应商，其投标文件将被视为无效投标；</w:t>
            </w:r>
          </w:p>
          <w:p w14:paraId="24F18BFB">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（3）供应商参加政府采购活动时，应当就自己的诚信情况在响应性文件中进行承诺；</w:t>
            </w:r>
          </w:p>
          <w:p w14:paraId="6FAB5689">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b/>
                <w:bCs/>
                <w:color w:val="000000"/>
                <w:kern w:val="0"/>
                <w:szCs w:val="21"/>
              </w:rPr>
              <w:t>2.本项目不接受失信企业投标。</w:t>
            </w:r>
          </w:p>
        </w:tc>
      </w:tr>
      <w:tr w14:paraId="6601D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23" w:type="dxa"/>
            <w:noWrap w:val="0"/>
            <w:vAlign w:val="center"/>
          </w:tcPr>
          <w:p w14:paraId="618A7103">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20</w:t>
            </w:r>
          </w:p>
        </w:tc>
        <w:tc>
          <w:tcPr>
            <w:tcW w:w="1544" w:type="dxa"/>
            <w:tcBorders>
              <w:right w:val="single" w:color="auto" w:sz="4" w:space="0"/>
            </w:tcBorders>
            <w:noWrap w:val="0"/>
            <w:vAlign w:val="center"/>
          </w:tcPr>
          <w:p w14:paraId="120304EE">
            <w:pPr>
              <w:overflowPunct w:val="0"/>
              <w:spacing w:line="4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投标文件发放</w:t>
            </w:r>
          </w:p>
        </w:tc>
        <w:tc>
          <w:tcPr>
            <w:tcW w:w="7661" w:type="dxa"/>
            <w:tcBorders>
              <w:left w:val="single" w:color="auto" w:sz="4" w:space="0"/>
            </w:tcBorders>
            <w:noWrap w:val="0"/>
            <w:vAlign w:val="center"/>
          </w:tcPr>
          <w:p w14:paraId="458AB533">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供应商登陆政采云平台</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"https://www.zcygov.cn/"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https://www.zcygov.cn/</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rPr>
              <w:t>在线申请获取采购文件（进入“项目采购”应用，在获取采购文件菜单中选择项目，申请获取采购文件）。</w:t>
            </w:r>
          </w:p>
        </w:tc>
      </w:tr>
      <w:tr w14:paraId="1DAAE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2" w:hRule="atLeast"/>
          <w:jc w:val="center"/>
        </w:trPr>
        <w:tc>
          <w:tcPr>
            <w:tcW w:w="823" w:type="dxa"/>
            <w:noWrap w:val="0"/>
            <w:vAlign w:val="center"/>
          </w:tcPr>
          <w:p w14:paraId="6D77B130">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21</w:t>
            </w:r>
          </w:p>
        </w:tc>
        <w:tc>
          <w:tcPr>
            <w:tcW w:w="1544" w:type="dxa"/>
            <w:tcBorders>
              <w:right w:val="single" w:color="auto" w:sz="4" w:space="0"/>
            </w:tcBorders>
            <w:noWrap w:val="0"/>
            <w:vAlign w:val="center"/>
          </w:tcPr>
          <w:p w14:paraId="12105B49">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构成招标文件的其他文件</w:t>
            </w:r>
          </w:p>
        </w:tc>
        <w:tc>
          <w:tcPr>
            <w:tcW w:w="7661" w:type="dxa"/>
            <w:tcBorders>
              <w:left w:val="single" w:color="auto" w:sz="4" w:space="0"/>
            </w:tcBorders>
            <w:noWrap w:val="0"/>
            <w:vAlign w:val="center"/>
          </w:tcPr>
          <w:p w14:paraId="74457633">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招标文件的澄清、修改书及有关补充通知为招标文件的有效组成部分</w:t>
            </w:r>
          </w:p>
        </w:tc>
      </w:tr>
      <w:tr w14:paraId="0BB51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9" w:hRule="atLeast"/>
          <w:jc w:val="center"/>
        </w:trPr>
        <w:tc>
          <w:tcPr>
            <w:tcW w:w="823" w:type="dxa"/>
            <w:noWrap w:val="0"/>
            <w:vAlign w:val="center"/>
          </w:tcPr>
          <w:p w14:paraId="1FD509DA">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22</w:t>
            </w:r>
          </w:p>
        </w:tc>
        <w:tc>
          <w:tcPr>
            <w:tcW w:w="1544" w:type="dxa"/>
            <w:tcBorders>
              <w:right w:val="single" w:color="auto" w:sz="4" w:space="0"/>
            </w:tcBorders>
            <w:noWrap w:val="0"/>
            <w:vAlign w:val="center"/>
          </w:tcPr>
          <w:p w14:paraId="680D7CDA">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投标截止时间</w:t>
            </w:r>
          </w:p>
        </w:tc>
        <w:tc>
          <w:tcPr>
            <w:tcW w:w="7661" w:type="dxa"/>
            <w:tcBorders>
              <w:left w:val="single" w:color="auto" w:sz="4" w:space="0"/>
            </w:tcBorders>
            <w:noWrap w:val="0"/>
            <w:vAlign w:val="center"/>
          </w:tcPr>
          <w:p w14:paraId="06DF315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2025年</w:t>
            </w:r>
            <w:r>
              <w:rPr>
                <w:rFonts w:hint="eastAsia" w:ascii="仿宋" w:hAnsi="仿宋" w:eastAsia="仿宋" w:cs="仿宋"/>
                <w:color w:val="000000"/>
                <w:kern w:val="0"/>
                <w:szCs w:val="21"/>
                <w:lang w:eastAsia="zh-CN"/>
              </w:rPr>
              <w:t>5月16日</w:t>
            </w:r>
            <w:r>
              <w:rPr>
                <w:rFonts w:hint="eastAsia" w:ascii="仿宋" w:hAnsi="仿宋" w:eastAsia="仿宋" w:cs="仿宋"/>
                <w:color w:val="000000"/>
                <w:kern w:val="0"/>
                <w:szCs w:val="21"/>
              </w:rPr>
              <w:t>11:00（北京时间）</w:t>
            </w:r>
          </w:p>
        </w:tc>
      </w:tr>
      <w:tr w14:paraId="009DD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 w:hRule="atLeast"/>
          <w:jc w:val="center"/>
        </w:trPr>
        <w:tc>
          <w:tcPr>
            <w:tcW w:w="823" w:type="dxa"/>
            <w:noWrap w:val="0"/>
            <w:vAlign w:val="center"/>
          </w:tcPr>
          <w:p w14:paraId="2224E59D">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23</w:t>
            </w:r>
          </w:p>
        </w:tc>
        <w:tc>
          <w:tcPr>
            <w:tcW w:w="1544" w:type="dxa"/>
            <w:tcBorders>
              <w:right w:val="single" w:color="auto" w:sz="4" w:space="0"/>
            </w:tcBorders>
            <w:noWrap w:val="0"/>
            <w:vAlign w:val="center"/>
          </w:tcPr>
          <w:p w14:paraId="1BF937BB">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投标有效期</w:t>
            </w:r>
          </w:p>
        </w:tc>
        <w:tc>
          <w:tcPr>
            <w:tcW w:w="7661" w:type="dxa"/>
            <w:tcBorders>
              <w:left w:val="single" w:color="auto" w:sz="4" w:space="0"/>
            </w:tcBorders>
            <w:noWrap w:val="0"/>
            <w:vAlign w:val="center"/>
          </w:tcPr>
          <w:p w14:paraId="24C3A079">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90日历天（从投标截止之日算起）</w:t>
            </w:r>
          </w:p>
        </w:tc>
      </w:tr>
      <w:tr w14:paraId="151EF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58" w:hRule="atLeast"/>
          <w:jc w:val="center"/>
        </w:trPr>
        <w:tc>
          <w:tcPr>
            <w:tcW w:w="823" w:type="dxa"/>
            <w:noWrap w:val="0"/>
            <w:vAlign w:val="center"/>
          </w:tcPr>
          <w:p w14:paraId="70E7F051">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24</w:t>
            </w:r>
          </w:p>
        </w:tc>
        <w:tc>
          <w:tcPr>
            <w:tcW w:w="1544" w:type="dxa"/>
            <w:tcBorders>
              <w:right w:val="single" w:color="auto" w:sz="4" w:space="0"/>
            </w:tcBorders>
            <w:noWrap w:val="0"/>
            <w:vAlign w:val="center"/>
          </w:tcPr>
          <w:p w14:paraId="7B591271">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投标保证金</w:t>
            </w:r>
          </w:p>
        </w:tc>
        <w:tc>
          <w:tcPr>
            <w:tcW w:w="7661" w:type="dxa"/>
            <w:tcBorders>
              <w:left w:val="single" w:color="auto" w:sz="4" w:space="0"/>
            </w:tcBorders>
            <w:noWrap w:val="0"/>
            <w:vAlign w:val="center"/>
          </w:tcPr>
          <w:p w14:paraId="04ADAEDD">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投标保证金的形式：转账、电汇或银行保函（对公转账，从基本账户转入）</w:t>
            </w:r>
          </w:p>
          <w:p w14:paraId="46EE2D0D">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投标保证金金额：￥8000.00元（大写：捌仟元整）</w:t>
            </w:r>
          </w:p>
          <w:p w14:paraId="58FA702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投标保证金缴的纳开户银行及帐号如下：</w:t>
            </w:r>
          </w:p>
          <w:p w14:paraId="6836A31F">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开户名称：墨玉县公共资源交易平台中心</w:t>
            </w:r>
          </w:p>
          <w:p w14:paraId="389588C3">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开户银行：新疆和田农村商业银行股份有限公司墨玉支行</w:t>
            </w:r>
          </w:p>
          <w:p w14:paraId="1559C8A9">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帐 号：879010012010178915451</w:t>
            </w:r>
          </w:p>
          <w:p w14:paraId="1E79A5BF">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行 号：402896300016</w:t>
            </w:r>
          </w:p>
          <w:p w14:paraId="2F70B6FC">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联系电话：0903-7863806</w:t>
            </w:r>
          </w:p>
          <w:p w14:paraId="7E6339C4">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备注：1、投标保证金由投标人基本账户汇出，且不得以分公司或个人名义转账。（投标保证金在2025年</w:t>
            </w:r>
            <w:r>
              <w:rPr>
                <w:rFonts w:hint="eastAsia" w:ascii="仿宋" w:hAnsi="仿宋" w:eastAsia="仿宋" w:cs="仿宋"/>
                <w:color w:val="000000"/>
                <w:kern w:val="0"/>
                <w:szCs w:val="21"/>
                <w:lang w:eastAsia="zh-CN"/>
              </w:rPr>
              <w:t>5月16日</w:t>
            </w:r>
            <w:r>
              <w:rPr>
                <w:rFonts w:hint="eastAsia" w:ascii="仿宋" w:hAnsi="仿宋" w:eastAsia="仿宋" w:cs="仿宋"/>
                <w:color w:val="000000"/>
                <w:kern w:val="0"/>
                <w:szCs w:val="21"/>
              </w:rPr>
              <w:t>11点00分（北京时间）前交纳，超过时间则不予认可。投标单位须在汇款单备注栏标明：XXX项目XXX包段（标段）或采购项目编号。投标保证金以进账时间为准，投标人在缴纳投标保证金时，应充分考虑资金在途时间。投标保证金以其进账时间确定其有效性，在规定时间内未进如到指定账户，否则按废标处理）。为确保投标保证金的及时退还，评标结束后投标企业需提供保证金汇款凭证、开户许可证复印件、收据并注明开户行行号、联系方式（加盖公司鲜红公章）送墨玉县政务服务和公共资源交易中心财务室（联系电话：0903-7863806）。（注：废标项目投保证金在后续项目再次招标时银行系统不做统计，请投标企业及时办理退款）。</w:t>
            </w:r>
          </w:p>
          <w:p w14:paraId="06A67A8F">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5F223890">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保函金额(元)：8000.00元整（捌仟元整）</w:t>
            </w:r>
          </w:p>
          <w:p w14:paraId="64BBA4D1">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保函承保期限：2025年 </w:t>
            </w:r>
            <w:r>
              <w:rPr>
                <w:rFonts w:hint="eastAsia" w:ascii="仿宋" w:hAnsi="仿宋" w:eastAsia="仿宋" w:cs="仿宋"/>
                <w:color w:val="000000"/>
                <w:kern w:val="0"/>
                <w:szCs w:val="21"/>
                <w:lang w:eastAsia="zh-CN"/>
              </w:rPr>
              <w:t>5月16日</w:t>
            </w:r>
            <w:r>
              <w:rPr>
                <w:rFonts w:hint="eastAsia" w:ascii="仿宋" w:hAnsi="仿宋" w:eastAsia="仿宋" w:cs="仿宋"/>
                <w:color w:val="000000"/>
                <w:kern w:val="0"/>
                <w:szCs w:val="21"/>
              </w:rPr>
              <w:t>----2025年8月1</w:t>
            </w:r>
            <w:r>
              <w:rPr>
                <w:rFonts w:hint="eastAsia" w:ascii="仿宋" w:hAnsi="仿宋" w:eastAsia="仿宋" w:cs="仿宋"/>
                <w:color w:val="000000"/>
                <w:kern w:val="0"/>
                <w:szCs w:val="21"/>
                <w:lang w:val="en-US" w:eastAsia="zh-CN"/>
              </w:rPr>
              <w:t>5</w:t>
            </w:r>
            <w:r>
              <w:rPr>
                <w:rFonts w:hint="eastAsia" w:ascii="仿宋" w:hAnsi="仿宋" w:eastAsia="仿宋" w:cs="仿宋"/>
                <w:color w:val="000000"/>
                <w:kern w:val="0"/>
                <w:szCs w:val="21"/>
              </w:rPr>
              <w:t>日（90日历天）</w:t>
            </w:r>
          </w:p>
          <w:p w14:paraId="7ECAF6B0">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3、投标保证金缴纳方式：《关于促进政府采购公平竞争优化营商环境的通知》[财库〔2019〕38号文]。请各投标企业充分考虑当前营商环境情况，选择切实可行的方式缴纳。</w:t>
            </w:r>
          </w:p>
          <w:p w14:paraId="5D90CB41">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退保证金说明：为了方便各企业投标保证金能在公示期后及时退回，请在开标结束后向墨玉县公共资源交易平台中心提供以下材料：</w:t>
            </w:r>
          </w:p>
          <w:p w14:paraId="18B8D2D8">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所有复印件上必须加盖公司公章发送至3681167191@qq.com，联系电话：0903-7863806； </w:t>
            </w:r>
          </w:p>
          <w:p w14:paraId="7BDFD3B4">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（1）开户许可证复印件或账户基本信息（与缴纳投标保证金账户一致）； </w:t>
            </w:r>
          </w:p>
          <w:p w14:paraId="07B8D461">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（2）该公司缴纳投标保证金回单（加盖公司公章 ）； </w:t>
            </w:r>
          </w:p>
          <w:p w14:paraId="3F82F75A">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（3）该公司所开具的收据； </w:t>
            </w:r>
          </w:p>
          <w:p w14:paraId="0164D42A">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4）中标企业应在签订合同后5个工作日内，另行提供；甲方单位关于退付投标保证金证明原件、中标通知书和合同复印件（合同第一部分及质保约定部分）、缴纳履约保证金的收据复印件（不缴纳履约保证金的忽略）。</w:t>
            </w:r>
          </w:p>
        </w:tc>
      </w:tr>
      <w:tr w14:paraId="72B20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823" w:type="dxa"/>
            <w:noWrap w:val="0"/>
            <w:vAlign w:val="center"/>
          </w:tcPr>
          <w:p w14:paraId="47D03A44">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25</w:t>
            </w:r>
          </w:p>
        </w:tc>
        <w:tc>
          <w:tcPr>
            <w:tcW w:w="1544" w:type="dxa"/>
            <w:tcBorders>
              <w:right w:val="single" w:color="auto" w:sz="4" w:space="0"/>
            </w:tcBorders>
            <w:noWrap w:val="0"/>
            <w:vAlign w:val="center"/>
          </w:tcPr>
          <w:p w14:paraId="768FE113">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备选投标方案</w:t>
            </w:r>
          </w:p>
          <w:p w14:paraId="14B1E7CD">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和报价</w:t>
            </w:r>
          </w:p>
        </w:tc>
        <w:tc>
          <w:tcPr>
            <w:tcW w:w="7661" w:type="dxa"/>
            <w:tcBorders>
              <w:left w:val="single" w:color="auto" w:sz="4" w:space="0"/>
            </w:tcBorders>
            <w:noWrap w:val="0"/>
            <w:vAlign w:val="center"/>
          </w:tcPr>
          <w:p w14:paraId="5D4D4A81">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报价应包括整个服务项目直至项目验收合格后的相关售后服务；不接受备选投标方案和多个报价。</w:t>
            </w:r>
          </w:p>
        </w:tc>
      </w:tr>
      <w:tr w14:paraId="42671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14:paraId="260FB5F4">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26</w:t>
            </w:r>
          </w:p>
        </w:tc>
        <w:tc>
          <w:tcPr>
            <w:tcW w:w="1544" w:type="dxa"/>
            <w:tcBorders>
              <w:right w:val="single" w:color="auto" w:sz="4" w:space="0"/>
            </w:tcBorders>
            <w:noWrap w:val="0"/>
            <w:vAlign w:val="center"/>
          </w:tcPr>
          <w:p w14:paraId="75442CBD">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递交投标文件</w:t>
            </w:r>
          </w:p>
          <w:p w14:paraId="1E590C5E">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的地点及方式</w:t>
            </w:r>
          </w:p>
        </w:tc>
        <w:tc>
          <w:tcPr>
            <w:tcW w:w="7661" w:type="dxa"/>
            <w:tcBorders>
              <w:left w:val="single" w:color="auto" w:sz="4" w:space="0"/>
            </w:tcBorders>
            <w:noWrap w:val="0"/>
            <w:vAlign w:val="center"/>
          </w:tcPr>
          <w:p w14:paraId="2D45CCB7">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投标人应于2025年</w:t>
            </w:r>
            <w:r>
              <w:rPr>
                <w:rFonts w:hint="eastAsia" w:ascii="仿宋" w:hAnsi="仿宋" w:eastAsia="仿宋" w:cs="仿宋"/>
                <w:color w:val="000000"/>
                <w:kern w:val="0"/>
                <w:szCs w:val="21"/>
                <w:lang w:eastAsia="zh-CN"/>
              </w:rPr>
              <w:t>5月16日</w:t>
            </w:r>
            <w:r>
              <w:rPr>
                <w:rFonts w:hint="eastAsia" w:ascii="仿宋" w:hAnsi="仿宋" w:eastAsia="仿宋" w:cs="仿宋"/>
                <w:color w:val="000000"/>
                <w:kern w:val="0"/>
                <w:szCs w:val="21"/>
              </w:rPr>
              <w:t>11点00分之前将电子投标文件上传到“政采云”平台。应按照本项目招标文件和政采云的要求编制、加密传输投标文件。供应商在使用系统进行投标的过程中遇到涉及平台使用的任何问题，可致电政采云平台技术支持热线咨询，联系方式：400-881-7190</w:t>
            </w:r>
            <w:r>
              <w:rPr>
                <w:rFonts w:hint="eastAsia" w:ascii="仿宋_GB2312" w:hAnsi="仿宋_GB2312" w:eastAsia="仿宋_GB2312" w:cs="仿宋_GB2312"/>
                <w:bCs/>
                <w:color w:val="000000"/>
                <w:szCs w:val="21"/>
              </w:rPr>
              <w:t>或95763</w:t>
            </w:r>
            <w:r>
              <w:rPr>
                <w:rFonts w:hint="eastAsia" w:ascii="仿宋" w:hAnsi="仿宋" w:eastAsia="仿宋" w:cs="仿宋"/>
                <w:color w:val="000000"/>
                <w:kern w:val="0"/>
                <w:szCs w:val="21"/>
              </w:rPr>
              <w:t>。</w:t>
            </w:r>
          </w:p>
          <w:p w14:paraId="6EF0AA4C">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注：本项目采用“不见面”方式开标，如招标文件或招标公告中存在与“不见面”开标方式矛盾或不一致的规定或要求，均自动失效。</w:t>
            </w:r>
          </w:p>
        </w:tc>
      </w:tr>
      <w:tr w14:paraId="52B59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14:paraId="51C0B952">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27</w:t>
            </w:r>
          </w:p>
        </w:tc>
        <w:tc>
          <w:tcPr>
            <w:tcW w:w="1544" w:type="dxa"/>
            <w:tcBorders>
              <w:right w:val="single" w:color="auto" w:sz="4" w:space="0"/>
            </w:tcBorders>
            <w:noWrap w:val="0"/>
            <w:vAlign w:val="center"/>
          </w:tcPr>
          <w:p w14:paraId="53B31B96">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标前准备</w:t>
            </w:r>
          </w:p>
        </w:tc>
        <w:tc>
          <w:tcPr>
            <w:tcW w:w="7661" w:type="dxa"/>
            <w:tcBorders>
              <w:left w:val="single" w:color="auto" w:sz="4" w:space="0"/>
            </w:tcBorders>
            <w:noWrap w:val="0"/>
            <w:vAlign w:val="center"/>
          </w:tcPr>
          <w:p w14:paraId="303A2FBB">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1、本项目实行网上投标，采用电子投标文件。若供应商参与投标，自行承担投标一切费用。</w:t>
            </w:r>
          </w:p>
          <w:p w14:paraId="6644DA6C">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6A2B323A">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3ADB54EF">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"http://www.ccgp-xinjiang.gov.cn/"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http://www.ccgp-xinjiang.gov.cn/</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rPr>
              <w:t>）下载专区查看，如有问题可拨打政采云客户服务热线400-881-7190进行咨询。</w:t>
            </w:r>
          </w:p>
        </w:tc>
      </w:tr>
      <w:tr w14:paraId="5E81B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jc w:val="center"/>
        </w:trPr>
        <w:tc>
          <w:tcPr>
            <w:tcW w:w="823" w:type="dxa"/>
            <w:noWrap w:val="0"/>
            <w:vAlign w:val="center"/>
          </w:tcPr>
          <w:p w14:paraId="062DBD8D">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28</w:t>
            </w:r>
          </w:p>
        </w:tc>
        <w:tc>
          <w:tcPr>
            <w:tcW w:w="1544" w:type="dxa"/>
            <w:tcBorders>
              <w:right w:val="single" w:color="auto" w:sz="4" w:space="0"/>
            </w:tcBorders>
            <w:noWrap w:val="0"/>
            <w:vAlign w:val="center"/>
          </w:tcPr>
          <w:p w14:paraId="07278061">
            <w:pPr>
              <w:overflowPunct w:val="0"/>
              <w:spacing w:line="4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招标文件</w:t>
            </w:r>
          </w:p>
          <w:p w14:paraId="224E9554">
            <w:pPr>
              <w:overflowPunct w:val="0"/>
              <w:spacing w:line="4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解密时间</w:t>
            </w:r>
          </w:p>
          <w:p w14:paraId="0AACDDC8">
            <w:pPr>
              <w:overflowPunct w:val="0"/>
              <w:spacing w:line="440" w:lineRule="exact"/>
              <w:jc w:val="center"/>
              <w:rPr>
                <w:rFonts w:hint="eastAsia" w:ascii="仿宋" w:hAnsi="仿宋" w:eastAsia="仿宋" w:cs="仿宋"/>
                <w:b/>
                <w:color w:val="000000"/>
                <w:szCs w:val="21"/>
              </w:rPr>
            </w:pPr>
          </w:p>
        </w:tc>
        <w:tc>
          <w:tcPr>
            <w:tcW w:w="7661" w:type="dxa"/>
            <w:tcBorders>
              <w:left w:val="single" w:color="auto" w:sz="4" w:space="0"/>
            </w:tcBorders>
            <w:noWrap w:val="0"/>
            <w:vAlign w:val="center"/>
          </w:tcPr>
          <w:p w14:paraId="4024D878">
            <w:pPr>
              <w:overflowPunct w:val="0"/>
              <w:spacing w:line="440" w:lineRule="exact"/>
              <w:jc w:val="left"/>
              <w:rPr>
                <w:rFonts w:hint="eastAsia" w:ascii="仿宋" w:hAnsi="仿宋" w:eastAsia="仿宋" w:cs="仿宋"/>
                <w:b/>
                <w:bCs/>
                <w:color w:val="000000"/>
                <w:szCs w:val="21"/>
              </w:rPr>
            </w:pPr>
            <w:r>
              <w:rPr>
                <w:rFonts w:hint="eastAsia" w:ascii="仿宋" w:hAnsi="仿宋" w:eastAsia="仿宋" w:cs="仿宋"/>
                <w:b/>
                <w:bCs/>
                <w:color w:val="000000"/>
                <w:szCs w:val="21"/>
              </w:rPr>
              <w:t xml:space="preserve">1、投标截止时间后，供应商应及时登录“政采云”平台，用“项目采购-开标评标”功能对投标文件进行解密。规定的解密时限为：2025年 </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11:00-12:00前（60分钟内），若供应商在规定时间内（2025年</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11:00-12:00前）未能解密的，视为供应商对其投标文件的撤回。</w:t>
            </w:r>
          </w:p>
          <w:p w14:paraId="74706A7F">
            <w:pPr>
              <w:pStyle w:val="8"/>
              <w:rPr>
                <w:rFonts w:hint="eastAsia" w:ascii="仿宋" w:hAnsi="仿宋" w:eastAsia="仿宋" w:cs="仿宋"/>
                <w:color w:val="000000"/>
              </w:rPr>
            </w:pPr>
            <w:r>
              <w:rPr>
                <w:rFonts w:hint="eastAsia" w:ascii="仿宋" w:hAnsi="仿宋" w:eastAsia="仿宋" w:cs="仿宋"/>
                <w:b/>
                <w:color w:val="000000"/>
                <w:szCs w:val="21"/>
              </w:rPr>
              <w:t>2、因系统（非投标供应商行为）的原因，造成投标供应商未能在规定的解密时限内解密的，请及时与招标代理机构或与新疆政府采购网投标客户端进行联系。</w:t>
            </w:r>
          </w:p>
        </w:tc>
      </w:tr>
      <w:tr w14:paraId="4C592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23" w:type="dxa"/>
            <w:noWrap w:val="0"/>
            <w:vAlign w:val="center"/>
          </w:tcPr>
          <w:p w14:paraId="1698D3F2">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29</w:t>
            </w:r>
          </w:p>
        </w:tc>
        <w:tc>
          <w:tcPr>
            <w:tcW w:w="1544" w:type="dxa"/>
            <w:tcBorders>
              <w:right w:val="single" w:color="auto" w:sz="4" w:space="0"/>
            </w:tcBorders>
            <w:noWrap w:val="0"/>
            <w:vAlign w:val="center"/>
          </w:tcPr>
          <w:p w14:paraId="16DB0600">
            <w:pPr>
              <w:adjustRightInd w:val="0"/>
              <w:snapToGrid w:val="0"/>
              <w:spacing w:line="24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评标委员的组建</w:t>
            </w:r>
          </w:p>
        </w:tc>
        <w:tc>
          <w:tcPr>
            <w:tcW w:w="7661" w:type="dxa"/>
            <w:tcBorders>
              <w:left w:val="single" w:color="auto" w:sz="4" w:space="0"/>
            </w:tcBorders>
            <w:noWrap w:val="0"/>
            <w:vAlign w:val="center"/>
          </w:tcPr>
          <w:p w14:paraId="5A22490D">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szCs w:val="21"/>
              </w:rPr>
              <w:t>评标委员会构成：5人单数组成；评标专家确定方式：由招标代理在开标前48小时在政采云专家中随机抽取此次评标专家。</w:t>
            </w:r>
          </w:p>
        </w:tc>
      </w:tr>
      <w:tr w14:paraId="1BEF5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6" w:hRule="atLeast"/>
          <w:jc w:val="center"/>
        </w:trPr>
        <w:tc>
          <w:tcPr>
            <w:tcW w:w="823" w:type="dxa"/>
            <w:noWrap w:val="0"/>
            <w:vAlign w:val="center"/>
          </w:tcPr>
          <w:p w14:paraId="685F1A84">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30</w:t>
            </w:r>
          </w:p>
        </w:tc>
        <w:tc>
          <w:tcPr>
            <w:tcW w:w="1544" w:type="dxa"/>
            <w:tcBorders>
              <w:right w:val="single" w:color="auto" w:sz="4" w:space="0"/>
            </w:tcBorders>
            <w:noWrap w:val="0"/>
            <w:vAlign w:val="center"/>
          </w:tcPr>
          <w:p w14:paraId="74CD9FDC">
            <w:pPr>
              <w:adjustRightInd w:val="0"/>
              <w:snapToGrid w:val="0"/>
              <w:spacing w:line="24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招标代理服务费</w:t>
            </w:r>
          </w:p>
        </w:tc>
        <w:tc>
          <w:tcPr>
            <w:tcW w:w="7661" w:type="dxa"/>
            <w:tcBorders>
              <w:left w:val="single" w:color="auto" w:sz="4" w:space="0"/>
            </w:tcBorders>
            <w:noWrap w:val="0"/>
            <w:vAlign w:val="center"/>
          </w:tcPr>
          <w:p w14:paraId="65621DA6">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本项目采购代理服务费由采购人支付。</w:t>
            </w:r>
            <w:r>
              <w:rPr>
                <w:rFonts w:hint="eastAsia" w:ascii="仿宋" w:hAnsi="仿宋" w:eastAsia="仿宋" w:cs="仿宋"/>
                <w:bCs/>
                <w:szCs w:val="21"/>
              </w:rPr>
              <w:t>参照国家发改委[2011]534号文、</w:t>
            </w:r>
            <w:r>
              <w:rPr>
                <w:rFonts w:hint="eastAsia" w:ascii="仿宋" w:hAnsi="仿宋" w:eastAsia="仿宋" w:cs="仿宋"/>
                <w:kern w:val="0"/>
                <w:szCs w:val="21"/>
              </w:rPr>
              <w:t>发改价格[2015]299 号文件规定向采购单位收取中标服务费。中标服务费按差额定率累进法计算收取。收费标准如下表所列：</w:t>
            </w:r>
          </w:p>
          <w:tbl>
            <w:tblPr>
              <w:tblStyle w:val="22"/>
              <w:tblW w:w="5726" w:type="dxa"/>
              <w:tblInd w:w="5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8"/>
              <w:gridCol w:w="2618"/>
            </w:tblGrid>
            <w:tr w14:paraId="29348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108" w:type="dxa"/>
                  <w:noWrap w:val="0"/>
                  <w:vAlign w:val="top"/>
                </w:tcPr>
                <w:p w14:paraId="2EA7A40C">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中标金额（万元）</w:t>
                  </w:r>
                </w:p>
              </w:tc>
              <w:tc>
                <w:tcPr>
                  <w:tcW w:w="2618" w:type="dxa"/>
                  <w:noWrap w:val="0"/>
                  <w:vAlign w:val="top"/>
                </w:tcPr>
                <w:p w14:paraId="22EC0495">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收费费率</w:t>
                  </w:r>
                </w:p>
              </w:tc>
            </w:tr>
            <w:tr w14:paraId="7606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108" w:type="dxa"/>
                  <w:noWrap w:val="0"/>
                  <w:vAlign w:val="top"/>
                </w:tcPr>
                <w:p w14:paraId="67FE783C">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100 以下</w:t>
                  </w:r>
                </w:p>
              </w:tc>
              <w:tc>
                <w:tcPr>
                  <w:tcW w:w="2618" w:type="dxa"/>
                  <w:noWrap w:val="0"/>
                  <w:vAlign w:val="top"/>
                </w:tcPr>
                <w:p w14:paraId="0531513A">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1.50﹪</w:t>
                  </w:r>
                </w:p>
              </w:tc>
            </w:tr>
            <w:tr w14:paraId="7436E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108" w:type="dxa"/>
                  <w:noWrap w:val="0"/>
                  <w:vAlign w:val="top"/>
                </w:tcPr>
                <w:p w14:paraId="3C670458">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100-500</w:t>
                  </w:r>
                </w:p>
              </w:tc>
              <w:tc>
                <w:tcPr>
                  <w:tcW w:w="2618" w:type="dxa"/>
                  <w:noWrap w:val="0"/>
                  <w:vAlign w:val="top"/>
                </w:tcPr>
                <w:p w14:paraId="57596198">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1.10﹪</w:t>
                  </w:r>
                </w:p>
              </w:tc>
            </w:tr>
            <w:tr w14:paraId="20FAD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108" w:type="dxa"/>
                  <w:noWrap w:val="0"/>
                  <w:vAlign w:val="top"/>
                </w:tcPr>
                <w:p w14:paraId="0E440581">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500-1000</w:t>
                  </w:r>
                </w:p>
              </w:tc>
              <w:tc>
                <w:tcPr>
                  <w:tcW w:w="2618" w:type="dxa"/>
                  <w:noWrap w:val="0"/>
                  <w:vAlign w:val="top"/>
                </w:tcPr>
                <w:p w14:paraId="578C5414">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0.80﹪</w:t>
                  </w:r>
                </w:p>
              </w:tc>
            </w:tr>
          </w:tbl>
          <w:p w14:paraId="01570862">
            <w:pPr>
              <w:adjustRightInd w:val="0"/>
              <w:snapToGrid w:val="0"/>
              <w:spacing w:line="240" w:lineRule="auto"/>
              <w:ind w:firstLine="420" w:firstLineChars="200"/>
              <w:rPr>
                <w:rFonts w:hint="eastAsia" w:ascii="仿宋" w:hAnsi="仿宋" w:eastAsia="仿宋" w:cs="仿宋"/>
                <w:color w:val="000000"/>
                <w:kern w:val="0"/>
                <w:szCs w:val="21"/>
              </w:rPr>
            </w:pPr>
          </w:p>
        </w:tc>
      </w:tr>
      <w:tr w14:paraId="6A358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14:paraId="2880EDE2">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31</w:t>
            </w:r>
          </w:p>
        </w:tc>
        <w:tc>
          <w:tcPr>
            <w:tcW w:w="1544" w:type="dxa"/>
            <w:tcBorders>
              <w:top w:val="single" w:color="auto" w:sz="4" w:space="0"/>
              <w:right w:val="single" w:color="auto" w:sz="4" w:space="0"/>
            </w:tcBorders>
            <w:noWrap w:val="0"/>
            <w:vAlign w:val="center"/>
          </w:tcPr>
          <w:p w14:paraId="0C5D9A2F">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履约保证金</w:t>
            </w:r>
          </w:p>
        </w:tc>
        <w:tc>
          <w:tcPr>
            <w:tcW w:w="7661" w:type="dxa"/>
            <w:tcBorders>
              <w:top w:val="single" w:color="auto" w:sz="4" w:space="0"/>
              <w:left w:val="single" w:color="auto" w:sz="4" w:space="0"/>
            </w:tcBorders>
            <w:noWrap w:val="0"/>
            <w:vAlign w:val="center"/>
          </w:tcPr>
          <w:p w14:paraId="0590081E">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按照国家要求，以甲乙双方签订的合同为准</w:t>
            </w:r>
          </w:p>
        </w:tc>
      </w:tr>
      <w:tr w14:paraId="3F9F2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14:paraId="58A2BF19">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32</w:t>
            </w:r>
          </w:p>
        </w:tc>
        <w:tc>
          <w:tcPr>
            <w:tcW w:w="1544" w:type="dxa"/>
            <w:tcBorders>
              <w:top w:val="single" w:color="auto" w:sz="4" w:space="0"/>
              <w:right w:val="single" w:color="auto" w:sz="4" w:space="0"/>
            </w:tcBorders>
            <w:noWrap w:val="0"/>
            <w:vAlign w:val="center"/>
          </w:tcPr>
          <w:p w14:paraId="0E614C67">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政府采购</w:t>
            </w:r>
          </w:p>
          <w:p w14:paraId="6D326714">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政策支持</w:t>
            </w:r>
          </w:p>
        </w:tc>
        <w:tc>
          <w:tcPr>
            <w:tcW w:w="7661" w:type="dxa"/>
            <w:tcBorders>
              <w:top w:val="single" w:color="auto" w:sz="4" w:space="0"/>
              <w:left w:val="single" w:color="auto" w:sz="4" w:space="0"/>
            </w:tcBorders>
            <w:noWrap w:val="0"/>
            <w:vAlign w:val="top"/>
          </w:tcPr>
          <w:p w14:paraId="2EB2E928">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根据（1）财政部、工业和信息化部《关于印发《政府采购促进中小企业发展管理办法》的通知》（财库[2020]46号文）《关于进一步加大政府采购支持中小企业力度的通知》（财库[2022]19号文）； </w:t>
            </w:r>
          </w:p>
          <w:p w14:paraId="7730C1E4">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（2）财政部、民政部、中国残疾人联合会《关于促进残疾人就业政府采购政策的通知》（财库[2017]141号）；  </w:t>
            </w:r>
          </w:p>
          <w:p w14:paraId="56DCDF71">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（3）财政部、司法部《关于政府采购支持监狱企业发展有关问题的通知》（财库[2014]68号文）等有关法律法规执行；</w:t>
            </w:r>
          </w:p>
          <w:p w14:paraId="5AE6DB5D">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（4）财政部、国家发展改革委、生态环境部、市场监管总局《关于调整优化节能产品、环境标志产品政府采购执行机制的通知》（财库[2019]9号文）；</w:t>
            </w:r>
          </w:p>
          <w:p w14:paraId="3BD1AA9A">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（5）财政部、生态环境部《关于印发环境标志产品政府采购品目清单的通知》（财库[2019]18号文）；</w:t>
            </w:r>
          </w:p>
          <w:p w14:paraId="2AF24F69">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（6）财政部、发展改革委《关于印发节能产品政府采购品目清单的通知》（财库[2019]19号文）；</w:t>
            </w:r>
          </w:p>
          <w:p w14:paraId="5E27576F">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（7）市场监管总局《市场监管总局关于发布参与实施政府采购节能产品、环境标志产品认证机构名录的公告》（2019年第16号）；</w:t>
            </w:r>
          </w:p>
          <w:p w14:paraId="62A2771A">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（8）财政部、工业和信息化部《关于印发《政府采购促进中小企业发展管理办法》的通知》（财库[2020]46号文）《关于进一步加大政府采购支持中小企业力度的通知》（财库[2022]19号文）执行；</w:t>
            </w:r>
          </w:p>
          <w:p w14:paraId="098A9722">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（9）财政部、民政部、中国残疾人联合会《关于促进残疾人就业政府采购政策的通知》（财库[2017]141号）；</w:t>
            </w:r>
          </w:p>
          <w:p w14:paraId="611F1370">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（10）财政部、SF部《关于政府采购支持JY企业发展有关问题的通知》（财库[2014]68号文）；</w:t>
            </w:r>
          </w:p>
          <w:p w14:paraId="5D395374">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（11）财政部、生态环境部、国家邮政局《关于印发《商品包装政府采购需求标准（试行）》、《快递包装政府采购需求标准（试行）》的通知》（财办库〔2020〕123号）。 </w:t>
            </w:r>
          </w:p>
          <w:p w14:paraId="30DA636C">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本项目不专门面向中小企业采购，对于符合规定的小微企业价格给予10%扣除比列参与评审。残疾人福利性单、监狱企业视同为小微企业。</w:t>
            </w:r>
          </w:p>
          <w:p w14:paraId="35CD47E1">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注：（1）小微业以投标人填写的《中小企业声明函》（见投标格式）为判定标准，残疾人福利性单位以投标人填写的《残疾人福利性单位声明函》（见投标格式）为判定标准，监狱企业须投标人提供由省级以上监狱管理局、戒毒管理局（含新疆生产建设兵团）出具的属于监狱企业的证明文件，否则不予认定。</w:t>
            </w:r>
          </w:p>
          <w:p w14:paraId="2FDD1B49">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投标人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14:paraId="5BD61991">
            <w:pPr>
              <w:spacing w:line="300" w:lineRule="exact"/>
              <w:ind w:firstLine="422" w:firstLineChars="200"/>
              <w:rPr>
                <w:rFonts w:hint="eastAsia" w:ascii="仿宋" w:hAnsi="仿宋" w:eastAsia="仿宋" w:cs="仿宋"/>
                <w:b/>
                <w:bCs/>
                <w:szCs w:val="21"/>
              </w:rPr>
            </w:pPr>
            <w:r>
              <w:rPr>
                <w:rFonts w:hint="eastAsia" w:ascii="仿宋" w:hAnsi="仿宋" w:eastAsia="仿宋" w:cs="仿宋"/>
                <w:b/>
                <w:bCs/>
                <w:szCs w:val="21"/>
              </w:rPr>
              <w:t>（本项目对应的中小企业划分标准所属行业为：其他未列明行业 ）</w:t>
            </w:r>
          </w:p>
          <w:p w14:paraId="1B3135C8">
            <w:pPr>
              <w:spacing w:line="300" w:lineRule="exact"/>
              <w:rPr>
                <w:rFonts w:hint="eastAsia" w:ascii="仿宋" w:hAnsi="仿宋" w:eastAsia="仿宋" w:cs="仿宋"/>
                <w:b/>
                <w:bCs/>
                <w:color w:val="000000"/>
                <w:szCs w:val="21"/>
              </w:rPr>
            </w:pPr>
            <w:r>
              <w:rPr>
                <w:rFonts w:hint="eastAsia" w:ascii="仿宋" w:hAnsi="仿宋" w:eastAsia="仿宋" w:cs="仿宋"/>
                <w:b/>
                <w:bCs/>
                <w:color w:val="000000"/>
                <w:szCs w:val="21"/>
              </w:rPr>
              <w:t>关于小微企业报价扣除比例说明：</w:t>
            </w:r>
          </w:p>
          <w:p w14:paraId="13A785E4">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（1）本项目对其投标货物的制造商为小微型企业的给予10%的扣除，以扣除后的报价参与评审。</w:t>
            </w:r>
          </w:p>
          <w:p w14:paraId="5C1DDBD1">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（2）在政府采购活动中，监狱企业视同小型、微型企业，享受预留份额、评审中价格扣除等政府采购促进中小企业发展的政府采购政策。向监狱企业采购的金额，计入面向中小企业采购的统计数据。</w:t>
            </w:r>
          </w:p>
          <w:p w14:paraId="4D3A9D16">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14:paraId="5DC73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3" w:hRule="atLeast"/>
          <w:jc w:val="center"/>
        </w:trPr>
        <w:tc>
          <w:tcPr>
            <w:tcW w:w="823" w:type="dxa"/>
            <w:noWrap w:val="0"/>
            <w:vAlign w:val="center"/>
          </w:tcPr>
          <w:p w14:paraId="17793B51">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33</w:t>
            </w:r>
          </w:p>
        </w:tc>
        <w:tc>
          <w:tcPr>
            <w:tcW w:w="1544" w:type="dxa"/>
            <w:tcBorders>
              <w:bottom w:val="single" w:color="auto" w:sz="4" w:space="0"/>
              <w:right w:val="single" w:color="auto" w:sz="4" w:space="0"/>
            </w:tcBorders>
            <w:noWrap w:val="0"/>
            <w:vAlign w:val="center"/>
          </w:tcPr>
          <w:p w14:paraId="435A48AB">
            <w:pPr>
              <w:spacing w:line="300" w:lineRule="exact"/>
              <w:jc w:val="center"/>
              <w:rPr>
                <w:rFonts w:hint="eastAsia" w:ascii="仿宋" w:hAnsi="仿宋" w:eastAsia="仿宋" w:cs="仿宋"/>
                <w:color w:val="000000"/>
                <w:kern w:val="0"/>
                <w:szCs w:val="21"/>
              </w:rPr>
            </w:pPr>
            <w:r>
              <w:rPr>
                <w:rFonts w:hint="eastAsia" w:ascii="仿宋" w:hAnsi="仿宋" w:eastAsia="仿宋" w:cs="仿宋"/>
                <w:color w:val="000000"/>
                <w:szCs w:val="21"/>
              </w:rPr>
              <w:t>其他说明1</w:t>
            </w:r>
          </w:p>
        </w:tc>
        <w:tc>
          <w:tcPr>
            <w:tcW w:w="7661" w:type="dxa"/>
            <w:tcBorders>
              <w:left w:val="single" w:color="auto" w:sz="4" w:space="0"/>
              <w:bottom w:val="single" w:color="auto" w:sz="4" w:space="0"/>
            </w:tcBorders>
            <w:noWrap w:val="0"/>
            <w:vAlign w:val="center"/>
          </w:tcPr>
          <w:p w14:paraId="5DE8E801">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特别提醒：</w:t>
            </w:r>
          </w:p>
          <w:p w14:paraId="340383D1">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1、所有投标人的报价高于本项目（标项）最高限价额度的视为无效报价（即作否决投标处理）。</w:t>
            </w:r>
          </w:p>
          <w:p w14:paraId="2C4F8317">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7D69BC1C">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6C6E72C2">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4、更正补充公告请自行登录新疆政府采购网查看下载。</w:t>
            </w:r>
          </w:p>
          <w:p w14:paraId="00EB84CD">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5、采购代理机构将拒绝接受未在政采云平台获取招标文件的投标人的投标文件。</w:t>
            </w:r>
          </w:p>
          <w:p w14:paraId="17F285E1">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6、所有投标单位对招标文件中所有条款如有疑问或异议请在开标以书面形式提出，否则不予受理。</w:t>
            </w:r>
          </w:p>
          <w:p w14:paraId="5495034A">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7、本项目资格审查模块由招标代理组织进行。</w:t>
            </w:r>
          </w:p>
        </w:tc>
      </w:tr>
      <w:tr w14:paraId="1CF13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9" w:hRule="atLeast"/>
          <w:jc w:val="center"/>
        </w:trPr>
        <w:tc>
          <w:tcPr>
            <w:tcW w:w="823" w:type="dxa"/>
            <w:noWrap w:val="0"/>
            <w:vAlign w:val="center"/>
          </w:tcPr>
          <w:p w14:paraId="2C47AF11">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34</w:t>
            </w:r>
          </w:p>
        </w:tc>
        <w:tc>
          <w:tcPr>
            <w:tcW w:w="1544" w:type="dxa"/>
            <w:tcBorders>
              <w:right w:val="single" w:color="auto" w:sz="4" w:space="0"/>
            </w:tcBorders>
            <w:noWrap w:val="0"/>
            <w:vAlign w:val="center"/>
          </w:tcPr>
          <w:p w14:paraId="58BA8F0F">
            <w:pPr>
              <w:spacing w:line="300" w:lineRule="exact"/>
              <w:jc w:val="center"/>
              <w:rPr>
                <w:rFonts w:hint="eastAsia" w:ascii="仿宋" w:hAnsi="仿宋" w:eastAsia="仿宋" w:cs="仿宋"/>
                <w:color w:val="000000"/>
                <w:szCs w:val="21"/>
              </w:rPr>
            </w:pPr>
            <w:r>
              <w:rPr>
                <w:rFonts w:hint="eastAsia" w:ascii="仿宋" w:hAnsi="仿宋" w:eastAsia="仿宋" w:cs="仿宋"/>
                <w:color w:val="000000"/>
                <w:szCs w:val="21"/>
              </w:rPr>
              <w:t>其他说明2</w:t>
            </w:r>
          </w:p>
        </w:tc>
        <w:tc>
          <w:tcPr>
            <w:tcW w:w="7661" w:type="dxa"/>
            <w:tcBorders>
              <w:left w:val="single" w:color="auto" w:sz="4" w:space="0"/>
            </w:tcBorders>
            <w:noWrap w:val="0"/>
            <w:vAlign w:val="center"/>
          </w:tcPr>
          <w:p w14:paraId="23F069CA">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1264E5E4">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4B70C49F">
            <w:pPr>
              <w:spacing w:line="300" w:lineRule="exact"/>
              <w:ind w:firstLine="420" w:firstLineChars="200"/>
              <w:rPr>
                <w:rFonts w:hint="eastAsia" w:ascii="仿宋" w:hAnsi="仿宋" w:eastAsia="仿宋" w:cs="仿宋"/>
                <w:color w:val="000000"/>
                <w:szCs w:val="21"/>
                <w:lang w:val="zh-CN"/>
              </w:rPr>
            </w:pPr>
            <w:r>
              <w:rPr>
                <w:rFonts w:hint="eastAsia" w:ascii="仿宋" w:hAnsi="仿宋" w:eastAsia="仿宋" w:cs="仿宋"/>
                <w:color w:val="000000"/>
                <w:szCs w:val="21"/>
              </w:rPr>
              <w:t>3、</w:t>
            </w:r>
            <w:r>
              <w:rPr>
                <w:rFonts w:hint="eastAsia" w:ascii="仿宋" w:hAnsi="仿宋" w:eastAsia="仿宋" w:cs="仿宋"/>
                <w:color w:val="000000"/>
                <w:szCs w:val="21"/>
                <w:lang w:val="zh-CN"/>
              </w:rPr>
              <w:t>本项目的招标投标活动以及相关当事人须接受财政监督部门依法实施的监督。</w:t>
            </w:r>
          </w:p>
          <w:p w14:paraId="46EB4F6B">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6CAA9915">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6E07C99A">
            <w:pPr>
              <w:spacing w:line="300" w:lineRule="exact"/>
              <w:ind w:firstLine="420" w:firstLineChars="200"/>
              <w:rPr>
                <w:rFonts w:hint="eastAsia" w:ascii="仿宋" w:hAnsi="仿宋" w:eastAsia="仿宋" w:cs="仿宋"/>
                <w:b/>
                <w:bCs/>
                <w:color w:val="000000"/>
                <w:szCs w:val="21"/>
              </w:rPr>
            </w:pPr>
            <w:r>
              <w:rPr>
                <w:rFonts w:hint="eastAsia" w:ascii="仿宋" w:hAnsi="仿宋" w:eastAsia="仿宋" w:cs="仿宋"/>
                <w:color w:val="000000"/>
                <w:szCs w:val="21"/>
              </w:rPr>
              <w:t>6、投标人提供书面说明后，评标委员会应当结合采购项目采购需求、专业实际情况、投标人提供的书面材料等就投标人书面说明进行审查评价。投标人拒绝或者变相拒绝提供有效书面说明或者书面说明不能证明其报价合理性的，评标委员会应当将其投标文件作为无效处理。</w:t>
            </w:r>
          </w:p>
        </w:tc>
      </w:tr>
      <w:tr w14:paraId="70DF5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9" w:hRule="atLeast"/>
          <w:jc w:val="center"/>
        </w:trPr>
        <w:tc>
          <w:tcPr>
            <w:tcW w:w="823" w:type="dxa"/>
            <w:noWrap w:val="0"/>
            <w:vAlign w:val="center"/>
          </w:tcPr>
          <w:p w14:paraId="5AF3EF93">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35</w:t>
            </w:r>
          </w:p>
        </w:tc>
        <w:tc>
          <w:tcPr>
            <w:tcW w:w="1544" w:type="dxa"/>
            <w:tcBorders>
              <w:right w:val="single" w:color="auto" w:sz="4" w:space="0"/>
            </w:tcBorders>
            <w:noWrap w:val="0"/>
            <w:vAlign w:val="center"/>
          </w:tcPr>
          <w:p w14:paraId="2693653D">
            <w:pPr>
              <w:spacing w:line="360" w:lineRule="exact"/>
              <w:ind w:left="105" w:right="62" w:hanging="105" w:hangingChars="50"/>
              <w:jc w:val="center"/>
              <w:rPr>
                <w:rFonts w:hint="eastAsia" w:ascii="仿宋" w:hAnsi="仿宋" w:eastAsia="仿宋" w:cs="仿宋"/>
                <w:color w:val="000000"/>
                <w:szCs w:val="21"/>
              </w:rPr>
            </w:pPr>
            <w:r>
              <w:rPr>
                <w:rFonts w:hint="eastAsia" w:ascii="仿宋" w:hAnsi="仿宋" w:eastAsia="仿宋" w:cs="仿宋"/>
                <w:color w:val="000000"/>
                <w:szCs w:val="21"/>
              </w:rPr>
              <w:t>重要提示</w:t>
            </w:r>
          </w:p>
        </w:tc>
        <w:tc>
          <w:tcPr>
            <w:tcW w:w="7661" w:type="dxa"/>
            <w:tcBorders>
              <w:left w:val="single" w:color="auto" w:sz="4" w:space="0"/>
            </w:tcBorders>
            <w:noWrap w:val="0"/>
            <w:vAlign w:val="center"/>
          </w:tcPr>
          <w:p w14:paraId="6CFCEF5C">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（1）中标供应商应在规定期限内领取《中标通知书》，若中标供应商未在规定期限内领取《中标通知书》，采购人有权取消中标供应商中标资格，并将相关违约行为报送监管部门，实施信用惩戒； </w:t>
            </w:r>
          </w:p>
          <w:p w14:paraId="20C29AE5">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14:paraId="12D0864E">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14:paraId="4314D4A5">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（4）中标供应商中标后被监管部门查实存在违法行为，不满足中标条件的，由采购人取消中标资格，并做好项目后续工作； </w:t>
            </w:r>
          </w:p>
          <w:p w14:paraId="5F94AA71">
            <w:pPr>
              <w:spacing w:line="300" w:lineRule="exact"/>
              <w:ind w:firstLine="420" w:firstLineChars="200"/>
              <w:rPr>
                <w:rFonts w:hint="eastAsia" w:ascii="仿宋" w:hAnsi="仿宋" w:eastAsia="仿宋" w:cs="仿宋"/>
                <w:b/>
                <w:bCs/>
                <w:color w:val="000000"/>
                <w:szCs w:val="21"/>
              </w:rPr>
            </w:pPr>
            <w:r>
              <w:rPr>
                <w:rFonts w:hint="eastAsia" w:ascii="仿宋" w:hAnsi="仿宋" w:eastAsia="仿宋" w:cs="仿宋"/>
                <w:color w:val="000000"/>
                <w:szCs w:val="21"/>
              </w:rPr>
              <w:t>（5）中标供应商在中标项目发生投诉、信访举报案件、履约存在争议时，拒绝协助配合执法部门调查案件的，采购人可以取消其中标资格或解除合同，并追究其违约责任。</w:t>
            </w:r>
          </w:p>
        </w:tc>
      </w:tr>
      <w:tr w14:paraId="0B057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6" w:hRule="atLeast"/>
          <w:jc w:val="center"/>
        </w:trPr>
        <w:tc>
          <w:tcPr>
            <w:tcW w:w="823" w:type="dxa"/>
            <w:noWrap w:val="0"/>
            <w:vAlign w:val="center"/>
          </w:tcPr>
          <w:p w14:paraId="6EA4C718">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36</w:t>
            </w:r>
          </w:p>
        </w:tc>
        <w:tc>
          <w:tcPr>
            <w:tcW w:w="1544" w:type="dxa"/>
            <w:tcBorders>
              <w:right w:val="single" w:color="auto" w:sz="4" w:space="0"/>
            </w:tcBorders>
            <w:noWrap w:val="0"/>
            <w:vAlign w:val="center"/>
          </w:tcPr>
          <w:p w14:paraId="1B215B64">
            <w:pPr>
              <w:ind w:left="105" w:right="62" w:hanging="105" w:hangingChars="50"/>
              <w:jc w:val="center"/>
              <w:rPr>
                <w:rFonts w:hint="eastAsia" w:ascii="仿宋" w:hAnsi="仿宋" w:eastAsia="仿宋" w:cs="仿宋"/>
                <w:color w:val="000000"/>
                <w:szCs w:val="21"/>
              </w:rPr>
            </w:pPr>
            <w:r>
              <w:rPr>
                <w:rFonts w:hint="eastAsia" w:ascii="仿宋" w:hAnsi="仿宋" w:eastAsia="仿宋" w:cs="仿宋"/>
                <w:color w:val="000000"/>
                <w:szCs w:val="21"/>
              </w:rPr>
              <w:t>其他方式采购</w:t>
            </w:r>
          </w:p>
        </w:tc>
        <w:tc>
          <w:tcPr>
            <w:tcW w:w="7661" w:type="dxa"/>
            <w:tcBorders>
              <w:left w:val="single" w:color="auto" w:sz="4" w:space="0"/>
            </w:tcBorders>
            <w:noWrap w:val="0"/>
            <w:vAlign w:val="center"/>
          </w:tcPr>
          <w:p w14:paraId="13353755">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2EB5C8EC">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（1）招标文件存在不合理条款或者采购程序不符合规定的，采购人、采购代理机构改正后依法重新采购；</w:t>
            </w:r>
          </w:p>
          <w:p w14:paraId="795CE81E">
            <w:pPr>
              <w:spacing w:line="300" w:lineRule="exact"/>
              <w:ind w:firstLine="420" w:firstLineChars="200"/>
              <w:rPr>
                <w:rFonts w:hint="eastAsia" w:ascii="仿宋" w:hAnsi="仿宋" w:eastAsia="仿宋" w:cs="仿宋"/>
                <w:b/>
                <w:bCs/>
                <w:color w:val="000000"/>
                <w:szCs w:val="21"/>
              </w:rPr>
            </w:pPr>
            <w:r>
              <w:rPr>
                <w:rFonts w:hint="eastAsia" w:ascii="仿宋" w:hAnsi="仿宋" w:eastAsia="仿宋" w:cs="仿宋"/>
                <w:color w:val="000000"/>
                <w:szCs w:val="21"/>
              </w:rPr>
              <w:t>（2）招标文件没有不合理条款、采购程序符合规定，需要采用其他采购方式采购的，采购人应当依法报财政部门批准。</w:t>
            </w:r>
          </w:p>
        </w:tc>
      </w:tr>
      <w:tr w14:paraId="4DC63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9" w:hRule="atLeast"/>
          <w:jc w:val="center"/>
        </w:trPr>
        <w:tc>
          <w:tcPr>
            <w:tcW w:w="823" w:type="dxa"/>
            <w:noWrap w:val="0"/>
            <w:vAlign w:val="center"/>
          </w:tcPr>
          <w:p w14:paraId="4E99E774">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37</w:t>
            </w:r>
          </w:p>
        </w:tc>
        <w:tc>
          <w:tcPr>
            <w:tcW w:w="1544" w:type="dxa"/>
            <w:tcBorders>
              <w:right w:val="single" w:color="auto" w:sz="4" w:space="0"/>
            </w:tcBorders>
            <w:noWrap w:val="0"/>
            <w:vAlign w:val="center"/>
          </w:tcPr>
          <w:p w14:paraId="6C01645B">
            <w:pPr>
              <w:adjustRightInd w:val="0"/>
              <w:snapToGrid w:val="0"/>
              <w:spacing w:line="240" w:lineRule="auto"/>
              <w:ind w:left="105" w:right="62" w:hanging="105" w:hangingChars="50"/>
              <w:jc w:val="center"/>
              <w:rPr>
                <w:rFonts w:hint="eastAsia" w:ascii="仿宋" w:hAnsi="仿宋" w:eastAsia="仿宋" w:cs="仿宋"/>
                <w:color w:val="000000"/>
                <w:kern w:val="0"/>
                <w:szCs w:val="21"/>
              </w:rPr>
            </w:pPr>
            <w:r>
              <w:rPr>
                <w:rFonts w:hint="eastAsia" w:ascii="仿宋" w:hAnsi="仿宋" w:eastAsia="仿宋" w:cs="仿宋"/>
                <w:color w:val="000000"/>
                <w:szCs w:val="21"/>
              </w:rPr>
              <w:t>质疑</w:t>
            </w:r>
          </w:p>
        </w:tc>
        <w:tc>
          <w:tcPr>
            <w:tcW w:w="7661" w:type="dxa"/>
            <w:tcBorders>
              <w:left w:val="single" w:color="auto" w:sz="4" w:space="0"/>
            </w:tcBorders>
            <w:noWrap w:val="0"/>
            <w:vAlign w:val="center"/>
          </w:tcPr>
          <w:p w14:paraId="693F6CB6">
            <w:pPr>
              <w:adjustRightInd w:val="0"/>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14:paraId="0AC44051">
            <w:pPr>
              <w:adjustRightInd w:val="0"/>
              <w:snapToGrid w:val="0"/>
              <w:spacing w:line="240" w:lineRule="auto"/>
              <w:ind w:firstLine="422" w:firstLineChars="200"/>
              <w:rPr>
                <w:rFonts w:hint="eastAsia" w:ascii="仿宋" w:hAnsi="仿宋" w:eastAsia="仿宋" w:cs="仿宋"/>
                <w:color w:val="000000"/>
                <w:kern w:val="0"/>
                <w:szCs w:val="21"/>
              </w:rPr>
            </w:pPr>
            <w:r>
              <w:rPr>
                <w:rFonts w:hint="eastAsia" w:ascii="仿宋" w:hAnsi="仿宋" w:eastAsia="仿宋" w:cs="仿宋"/>
                <w:b/>
                <w:bCs/>
                <w:color w:val="000000"/>
                <w:szCs w:val="21"/>
              </w:rPr>
              <w:t>注：根据《中华人民共和国政府采购法》的规定，供应商质疑不得超出公开招标文件、公开招标过程及公开招标结果的范围及时效限制。</w:t>
            </w:r>
          </w:p>
        </w:tc>
      </w:tr>
      <w:tr w14:paraId="48B2A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3" w:hRule="atLeast"/>
          <w:jc w:val="center"/>
        </w:trPr>
        <w:tc>
          <w:tcPr>
            <w:tcW w:w="823" w:type="dxa"/>
            <w:noWrap w:val="0"/>
            <w:vAlign w:val="center"/>
          </w:tcPr>
          <w:p w14:paraId="5603ABDF">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38</w:t>
            </w:r>
          </w:p>
        </w:tc>
        <w:tc>
          <w:tcPr>
            <w:tcW w:w="1544" w:type="dxa"/>
            <w:tcBorders>
              <w:right w:val="single" w:color="auto" w:sz="4" w:space="0"/>
            </w:tcBorders>
            <w:noWrap w:val="0"/>
            <w:vAlign w:val="center"/>
          </w:tcPr>
          <w:p w14:paraId="1CE58FA0">
            <w:pPr>
              <w:adjustRightInd w:val="0"/>
              <w:snapToGrid w:val="0"/>
              <w:spacing w:line="240" w:lineRule="auto"/>
              <w:ind w:left="105" w:right="62" w:hanging="105" w:hangingChars="50"/>
              <w:jc w:val="center"/>
              <w:rPr>
                <w:rFonts w:hint="eastAsia" w:ascii="仿宋" w:hAnsi="仿宋" w:eastAsia="仿宋" w:cs="仿宋"/>
                <w:color w:val="000000"/>
                <w:kern w:val="0"/>
                <w:szCs w:val="21"/>
              </w:rPr>
            </w:pPr>
            <w:r>
              <w:rPr>
                <w:rFonts w:hint="eastAsia" w:ascii="仿宋" w:hAnsi="仿宋" w:eastAsia="仿宋" w:cs="仿宋"/>
                <w:color w:val="000000"/>
                <w:szCs w:val="21"/>
              </w:rPr>
              <w:t>投诉</w:t>
            </w:r>
          </w:p>
        </w:tc>
        <w:tc>
          <w:tcPr>
            <w:tcW w:w="7661" w:type="dxa"/>
            <w:tcBorders>
              <w:left w:val="single" w:color="auto" w:sz="4" w:space="0"/>
            </w:tcBorders>
            <w:noWrap w:val="0"/>
            <w:vAlign w:val="center"/>
          </w:tcPr>
          <w:p w14:paraId="1A2C2F56">
            <w:pPr>
              <w:adjustRightInd w:val="0"/>
              <w:snapToGrid w:val="0"/>
              <w:spacing w:line="24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（1）质疑供应商对采购人、采购代理机构的答复不满意或者采购人、采购代理机构未在规定的时间内作出答复的，可以在答复期满后十五个工作日内向同级政府采购监督管理部门投诉。</w:t>
            </w:r>
          </w:p>
          <w:p w14:paraId="74B75B67">
            <w:pPr>
              <w:adjustRightInd w:val="0"/>
              <w:snapToGrid w:val="0"/>
              <w:spacing w:line="24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14:paraId="46578CBD">
            <w:pPr>
              <w:adjustRightInd w:val="0"/>
              <w:snapToGrid w:val="0"/>
              <w:spacing w:line="240" w:lineRule="auto"/>
              <w:rPr>
                <w:ins w:id="1" w:author="阿强" w:date="2023-03-18T15:27:00Z"/>
                <w:rFonts w:hint="eastAsia" w:ascii="仿宋" w:hAnsi="仿宋" w:eastAsia="仿宋" w:cs="仿宋"/>
                <w:color w:val="000000"/>
                <w:szCs w:val="21"/>
              </w:rPr>
            </w:pPr>
            <w:r>
              <w:rPr>
                <w:rFonts w:hint="eastAsia" w:ascii="仿宋" w:hAnsi="仿宋" w:eastAsia="仿宋" w:cs="仿宋"/>
                <w:color w:val="000000"/>
                <w:szCs w:val="21"/>
              </w:rPr>
              <w:t>注：根据《中华人民共和国政府采购法实施条例》的规定，供应商投诉事项不得超出已质疑事项的范围。</w:t>
            </w:r>
          </w:p>
          <w:p w14:paraId="72D44D6F">
            <w:pPr>
              <w:adjustRightInd w:val="0"/>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采购监管部门：墨玉县财政局</w:t>
            </w:r>
          </w:p>
          <w:p w14:paraId="692F0CA8">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szCs w:val="21"/>
              </w:rPr>
              <w:t>联系方式(传真)：0903-6565062</w:t>
            </w:r>
          </w:p>
        </w:tc>
      </w:tr>
      <w:tr w14:paraId="42709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3" w:hRule="atLeast"/>
          <w:jc w:val="center"/>
        </w:trPr>
        <w:tc>
          <w:tcPr>
            <w:tcW w:w="10028" w:type="dxa"/>
            <w:gridSpan w:val="3"/>
            <w:noWrap w:val="0"/>
            <w:vAlign w:val="top"/>
          </w:tcPr>
          <w:p w14:paraId="406BBAD0">
            <w:pPr>
              <w:spacing w:line="240" w:lineRule="auto"/>
              <w:ind w:firstLine="480"/>
              <w:rPr>
                <w:rFonts w:hint="eastAsia" w:ascii="仿宋" w:hAnsi="仿宋" w:eastAsia="仿宋" w:cs="仿宋"/>
                <w:b/>
                <w:bCs/>
                <w:color w:val="000000"/>
                <w:szCs w:val="21"/>
              </w:rPr>
            </w:pPr>
            <w:r>
              <w:rPr>
                <w:rFonts w:hint="eastAsia" w:ascii="仿宋" w:hAnsi="仿宋" w:eastAsia="仿宋" w:cs="仿宋"/>
                <w:b/>
                <w:bCs/>
                <w:color w:val="000000"/>
                <w:szCs w:val="21"/>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1B647911">
            <w:pPr>
              <w:spacing w:line="240" w:lineRule="auto"/>
              <w:ind w:firstLine="480"/>
              <w:rPr>
                <w:rFonts w:hint="eastAsia" w:ascii="仿宋" w:hAnsi="仿宋" w:eastAsia="仿宋" w:cs="仿宋"/>
                <w:b/>
                <w:bCs/>
                <w:color w:val="000000"/>
                <w:szCs w:val="21"/>
              </w:rPr>
            </w:pPr>
            <w:r>
              <w:rPr>
                <w:rFonts w:hint="eastAsia" w:ascii="仿宋" w:hAnsi="仿宋" w:eastAsia="仿宋" w:cs="仿宋"/>
                <w:b/>
                <w:bCs/>
                <w:color w:val="000000"/>
                <w:szCs w:val="21"/>
              </w:rPr>
              <w:t>请注意：供应商需在投标文件截止时间前，将加密投标文件上传至云平台项目采购系统，逾期上传或错误方式投递送达将导致投标无效。</w:t>
            </w:r>
          </w:p>
          <w:p w14:paraId="6EEB9016">
            <w:pPr>
              <w:spacing w:line="360" w:lineRule="auto"/>
              <w:ind w:left="105" w:leftChars="50"/>
              <w:jc w:val="left"/>
              <w:rPr>
                <w:rFonts w:hint="eastAsia" w:ascii="仿宋" w:hAnsi="仿宋" w:eastAsia="仿宋" w:cs="仿宋"/>
                <w:b/>
                <w:bCs/>
                <w:color w:val="000000"/>
                <w:szCs w:val="21"/>
              </w:rPr>
            </w:pPr>
            <w:r>
              <w:rPr>
                <w:rFonts w:hint="eastAsia" w:ascii="仿宋" w:hAnsi="仿宋" w:eastAsia="仿宋" w:cs="仿宋"/>
                <w:b/>
                <w:bCs/>
                <w:color w:val="000000"/>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14:paraId="63E9A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7" w:hRule="atLeast"/>
          <w:jc w:val="center"/>
        </w:trPr>
        <w:tc>
          <w:tcPr>
            <w:tcW w:w="10028" w:type="dxa"/>
            <w:gridSpan w:val="3"/>
            <w:noWrap w:val="0"/>
            <w:vAlign w:val="top"/>
          </w:tcPr>
          <w:p w14:paraId="24E2ECD3">
            <w:pPr>
              <w:spacing w:line="360" w:lineRule="exact"/>
              <w:rPr>
                <w:rFonts w:hint="eastAsia" w:ascii="仿宋" w:hAnsi="仿宋" w:eastAsia="仿宋" w:cs="仿宋"/>
                <w:b/>
                <w:bCs/>
                <w:color w:val="000000"/>
                <w:sz w:val="28"/>
                <w:szCs w:val="21"/>
              </w:rPr>
            </w:pPr>
            <w:r>
              <w:rPr>
                <w:rFonts w:hint="eastAsia" w:ascii="仿宋" w:hAnsi="仿宋" w:eastAsia="仿宋" w:cs="仿宋"/>
                <w:b/>
                <w:bCs/>
                <w:color w:val="000000"/>
                <w:sz w:val="28"/>
                <w:szCs w:val="21"/>
              </w:rPr>
              <w:t>备注：</w:t>
            </w:r>
          </w:p>
          <w:p w14:paraId="5D15ADC8">
            <w:pPr>
              <w:spacing w:line="360" w:lineRule="auto"/>
              <w:ind w:left="105" w:leftChars="50"/>
              <w:jc w:val="left"/>
              <w:rPr>
                <w:rFonts w:hint="eastAsia" w:ascii="仿宋" w:hAnsi="仿宋" w:eastAsia="仿宋" w:cs="仿宋"/>
                <w:b/>
                <w:bCs/>
                <w:color w:val="000000"/>
                <w:szCs w:val="21"/>
              </w:rPr>
            </w:pPr>
            <w:r>
              <w:rPr>
                <w:rFonts w:hint="eastAsia" w:ascii="仿宋" w:hAnsi="仿宋" w:eastAsia="仿宋" w:cs="仿宋"/>
                <w:color w:val="000000"/>
                <w:sz w:val="22"/>
                <w:szCs w:val="22"/>
              </w:rPr>
              <w:t>本须知前附表内容与招标文件的内容相对应，如有矛盾，应</w:t>
            </w:r>
            <w:r>
              <w:rPr>
                <w:rFonts w:hint="eastAsia" w:ascii="仿宋" w:hAnsi="仿宋" w:eastAsia="仿宋" w:cs="仿宋"/>
                <w:color w:val="000000"/>
                <w:szCs w:val="21"/>
              </w:rPr>
              <w:t>以投标须知前附表为准</w:t>
            </w:r>
          </w:p>
        </w:tc>
      </w:tr>
    </w:tbl>
    <w:p w14:paraId="7E4B65BF">
      <w:pPr>
        <w:jc w:val="center"/>
        <w:outlineLvl w:val="1"/>
        <w:rPr>
          <w:rFonts w:hint="eastAsia" w:ascii="仿宋" w:hAnsi="仿宋" w:eastAsia="仿宋" w:cs="仿宋"/>
          <w:b/>
          <w:bCs/>
          <w:color w:val="000000"/>
          <w:sz w:val="24"/>
        </w:rPr>
      </w:pPr>
    </w:p>
    <w:p w14:paraId="5D727D9D">
      <w:pPr>
        <w:rPr>
          <w:rFonts w:hint="eastAsia" w:ascii="仿宋" w:hAnsi="仿宋" w:eastAsia="仿宋" w:cs="仿宋"/>
          <w:b/>
          <w:bCs/>
          <w:color w:val="000000"/>
          <w:sz w:val="32"/>
          <w:szCs w:val="32"/>
        </w:rPr>
      </w:pPr>
      <w:r>
        <w:rPr>
          <w:rFonts w:hint="eastAsia" w:ascii="仿宋" w:hAnsi="仿宋" w:eastAsia="仿宋" w:cs="仿宋"/>
          <w:b/>
          <w:bCs/>
          <w:color w:val="000000"/>
          <w:sz w:val="32"/>
          <w:szCs w:val="32"/>
        </w:rPr>
        <w:br w:type="page"/>
      </w:r>
    </w:p>
    <w:p w14:paraId="09163D82">
      <w:pPr>
        <w:spacing w:line="500" w:lineRule="exact"/>
        <w:ind w:left="120" w:hanging="120"/>
        <w:jc w:val="center"/>
        <w:rPr>
          <w:rFonts w:hint="eastAsia" w:ascii="仿宋" w:hAnsi="仿宋" w:eastAsia="仿宋" w:cs="仿宋"/>
          <w:b/>
          <w:color w:val="000000"/>
          <w:sz w:val="24"/>
        </w:rPr>
      </w:pPr>
      <w:r>
        <w:rPr>
          <w:rFonts w:hint="eastAsia" w:ascii="仿宋" w:hAnsi="仿宋" w:eastAsia="仿宋" w:cs="仿宋"/>
          <w:b/>
          <w:color w:val="000000"/>
          <w:sz w:val="28"/>
          <w:szCs w:val="28"/>
        </w:rPr>
        <w:t>投标人须知正文部分</w:t>
      </w:r>
    </w:p>
    <w:p w14:paraId="3A5E3F40">
      <w:pPr>
        <w:jc w:val="center"/>
        <w:outlineLvl w:val="1"/>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总    则</w:t>
      </w:r>
    </w:p>
    <w:p w14:paraId="504DADAA">
      <w:pPr>
        <w:rPr>
          <w:rFonts w:hint="eastAsia" w:ascii="仿宋" w:hAnsi="仿宋" w:eastAsia="仿宋" w:cs="仿宋"/>
          <w:b/>
          <w:bCs/>
          <w:color w:val="000000"/>
          <w:szCs w:val="21"/>
        </w:rPr>
      </w:pPr>
      <w:r>
        <w:rPr>
          <w:rFonts w:hint="eastAsia" w:ascii="仿宋" w:hAnsi="仿宋" w:eastAsia="仿宋" w:cs="仿宋"/>
          <w:b/>
          <w:bCs/>
          <w:color w:val="000000"/>
          <w:szCs w:val="21"/>
        </w:rPr>
        <w:t>（一） 适用范围</w:t>
      </w:r>
    </w:p>
    <w:p w14:paraId="745123A8">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本招标文件适用于2025年墨玉县组团援疆学校内涵发展项目（包二）的投标、评标、定标、验收、合同履约、付款等行为（法律、法规另有规定的，从其规定）。</w:t>
      </w:r>
    </w:p>
    <w:p w14:paraId="1A2AC26F">
      <w:pPr>
        <w:rPr>
          <w:rFonts w:hint="eastAsia" w:ascii="仿宋" w:hAnsi="仿宋" w:eastAsia="仿宋" w:cs="仿宋"/>
          <w:b/>
          <w:bCs/>
          <w:color w:val="000000"/>
          <w:szCs w:val="21"/>
        </w:rPr>
      </w:pPr>
      <w:r>
        <w:rPr>
          <w:rFonts w:hint="eastAsia" w:ascii="仿宋" w:hAnsi="仿宋" w:eastAsia="仿宋" w:cs="仿宋"/>
          <w:b/>
          <w:bCs/>
          <w:color w:val="000000"/>
          <w:szCs w:val="21"/>
        </w:rPr>
        <w:t>（二）定义</w:t>
      </w:r>
    </w:p>
    <w:p w14:paraId="6F7A6E3A">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1.招标采购单位系指组织本次招标的代理机构（“招标人”）和采购单位。</w:t>
      </w:r>
    </w:p>
    <w:p w14:paraId="3DA69D02">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2.“投标人”系指向招标方提交投标文件的单位或个人。</w:t>
      </w:r>
    </w:p>
    <w:p w14:paraId="15B4C130">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3.“产品”系指供方按招标文件规定，须向招标人提供的一切服务或设备、保险、税金、备品备件、工具、手册及其它有关技术资料和材料。</w:t>
      </w:r>
    </w:p>
    <w:p w14:paraId="5E21CC31">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4.“服务”系指招标文件规定投标人须承担的技术协助、校准、培训、技术指导以及其他类似的义务。</w:t>
      </w:r>
    </w:p>
    <w:p w14:paraId="63C779C9">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5.“项目”系指投标人按招标文件规定向招标人提供的产品和服务。</w:t>
      </w:r>
    </w:p>
    <w:p w14:paraId="5F946963">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6.“书面形式”包括信函、传真、电报等。</w:t>
      </w:r>
    </w:p>
    <w:p w14:paraId="185DD2CE">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7.“▲”系指实质性要求条款。</w:t>
      </w:r>
    </w:p>
    <w:p w14:paraId="545E5D75">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 xml:space="preserve">    （三）招标方式</w:t>
      </w:r>
    </w:p>
    <w:p w14:paraId="286ED6ED">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本次招标采用公开招标方式进行。</w:t>
      </w:r>
    </w:p>
    <w:p w14:paraId="7FAE5177">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（四）投标报名</w:t>
      </w:r>
    </w:p>
    <w:p w14:paraId="658BC2C8">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供应商登陆政采云平台https://www.zcygov.cn/在线申请获取采购文件（进入“项目采购”应用，在获取采购文件菜单中选择项目，申请获取采购文件）。</w:t>
      </w:r>
    </w:p>
    <w:p w14:paraId="7683E084">
      <w:pPr>
        <w:adjustRightInd w:val="0"/>
        <w:snapToGrid w:val="0"/>
        <w:spacing w:line="240" w:lineRule="auto"/>
        <w:ind w:firstLine="422" w:firstLineChars="200"/>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（四）投标报名</w:t>
      </w:r>
    </w:p>
    <w:p w14:paraId="31D8BA97">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在符合该招标（采购）公告投标人资格要求条件的前提下，可于本公告发布之日起在新疆政府采购网（http://www.ccgp-xinjiang.gov.cn/）的该采购公告附件中直接下载招标（采购）文件并参与投标，不再需要报名，在开标时一并进行资格审核。   </w:t>
      </w:r>
    </w:p>
    <w:p w14:paraId="66A2EE10">
      <w:pPr>
        <w:snapToGrid w:val="0"/>
        <w:spacing w:after="158" w:afterLines="50"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（五）投标费用</w:t>
      </w:r>
    </w:p>
    <w:p w14:paraId="533D105D">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不论投标结果如何，投标人均应自行承担所有与投标有关的全部费用。</w:t>
      </w:r>
    </w:p>
    <w:p w14:paraId="5553722D">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 xml:space="preserve">    （六）联合体投标</w:t>
      </w:r>
    </w:p>
    <w:p w14:paraId="3A03230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本项目不接受联合体投标。</w:t>
      </w:r>
    </w:p>
    <w:p w14:paraId="156706BF">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 xml:space="preserve">    （七）转包与分包</w:t>
      </w:r>
    </w:p>
    <w:p w14:paraId="44862ADB">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1.本项目不允许转包。</w:t>
      </w:r>
    </w:p>
    <w:p w14:paraId="703FA839">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2.本项目根据落实政府采购中小企业政策，如需要可须根据本项目的情况，给出分包承诺；格式自拟。</w:t>
      </w:r>
    </w:p>
    <w:p w14:paraId="1F7CF472">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3、投标人应仔细阅读招标文件的所有内容，按照招标文件的要求提交投标文件，并对所提供的全部资料的真实性承担法律责任。</w:t>
      </w:r>
    </w:p>
    <w:p w14:paraId="728F5E78">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14:paraId="597FF371">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 xml:space="preserve">    （八）质疑和投诉</w:t>
      </w:r>
    </w:p>
    <w:p w14:paraId="1B3CC02C">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14:paraId="26079ACC">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1E09531F">
      <w:pPr>
        <w:pStyle w:val="3"/>
        <w:numPr>
          <w:ilvl w:val="0"/>
          <w:numId w:val="0"/>
        </w:num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一、招标文件</w:t>
      </w:r>
    </w:p>
    <w:p w14:paraId="3025A3C9">
      <w:pPr>
        <w:snapToGrid w:val="0"/>
        <w:spacing w:line="360" w:lineRule="auto"/>
        <w:ind w:firstLine="413" w:firstLineChars="196"/>
        <w:jc w:val="left"/>
        <w:rPr>
          <w:rFonts w:hint="eastAsia" w:ascii="仿宋" w:hAnsi="仿宋" w:eastAsia="仿宋" w:cs="仿宋"/>
          <w:b/>
          <w:color w:val="000000"/>
          <w:szCs w:val="21"/>
        </w:rPr>
      </w:pPr>
      <w:r>
        <w:rPr>
          <w:rFonts w:hint="eastAsia" w:ascii="仿宋" w:hAnsi="仿宋" w:eastAsia="仿宋" w:cs="仿宋"/>
          <w:b/>
          <w:color w:val="000000"/>
          <w:szCs w:val="21"/>
        </w:rPr>
        <w:t>（一）招标文件的构成。本招标文件由以下部份组成：</w:t>
      </w:r>
    </w:p>
    <w:p w14:paraId="0C051623">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第一章 招标公告</w:t>
      </w:r>
    </w:p>
    <w:p w14:paraId="19940D05">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第二章 投标人须知</w:t>
      </w:r>
    </w:p>
    <w:p w14:paraId="5E03E4B5">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第三章 评标办法及标准</w:t>
      </w:r>
    </w:p>
    <w:p w14:paraId="354A5890">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第四章 采购需求</w:t>
      </w:r>
    </w:p>
    <w:p w14:paraId="705CD07C">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第五章 合同主要条款</w:t>
      </w:r>
    </w:p>
    <w:p w14:paraId="212D26DC">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第六章 投标文件格式</w:t>
      </w:r>
    </w:p>
    <w:p w14:paraId="100FB3C2">
      <w:pPr>
        <w:snapToGrid w:val="0"/>
        <w:spacing w:line="360" w:lineRule="auto"/>
        <w:ind w:firstLine="413" w:firstLineChars="196"/>
        <w:jc w:val="left"/>
        <w:rPr>
          <w:rFonts w:hint="eastAsia" w:ascii="仿宋" w:hAnsi="仿宋" w:eastAsia="仿宋" w:cs="仿宋"/>
          <w:b/>
          <w:color w:val="000000"/>
          <w:szCs w:val="21"/>
        </w:rPr>
      </w:pPr>
      <w:r>
        <w:rPr>
          <w:rFonts w:hint="eastAsia" w:ascii="仿宋" w:hAnsi="仿宋" w:eastAsia="仿宋" w:cs="仿宋"/>
          <w:b/>
          <w:color w:val="000000"/>
          <w:szCs w:val="21"/>
        </w:rPr>
        <w:t>（二）投标人的风险</w:t>
      </w:r>
    </w:p>
    <w:p w14:paraId="129CD1FD">
      <w:pPr>
        <w:pStyle w:val="18"/>
        <w:spacing w:line="360" w:lineRule="auto"/>
        <w:ind w:firstLine="420"/>
        <w:rPr>
          <w:rFonts w:hint="eastAsia" w:ascii="仿宋" w:hAnsi="仿宋" w:eastAsia="仿宋" w:cs="仿宋"/>
          <w:sz w:val="21"/>
          <w:szCs w:val="21"/>
        </w:rPr>
      </w:pPr>
      <w:r>
        <w:rPr>
          <w:rFonts w:hint="eastAsia" w:ascii="仿宋" w:hAnsi="仿宋" w:eastAsia="仿宋" w:cs="仿宋"/>
          <w:kern w:val="0"/>
          <w:sz w:val="21"/>
          <w:szCs w:val="21"/>
        </w:rPr>
        <w:t>投标人没有按照招标文件要求提供全部资料，或者投标人没有对招标文件在各方面作出实质性响应是投标人的风险，并可能导致其投标为无效标。</w:t>
      </w:r>
    </w:p>
    <w:p w14:paraId="4C080778">
      <w:pPr>
        <w:pStyle w:val="18"/>
        <w:spacing w:line="360" w:lineRule="auto"/>
        <w:ind w:firstLine="422"/>
        <w:rPr>
          <w:rFonts w:hint="eastAsia" w:ascii="仿宋" w:hAnsi="仿宋" w:eastAsia="仿宋" w:cs="仿宋"/>
          <w:b/>
          <w:sz w:val="21"/>
          <w:szCs w:val="21"/>
        </w:rPr>
      </w:pPr>
      <w:r>
        <w:rPr>
          <w:rFonts w:hint="eastAsia" w:ascii="仿宋" w:hAnsi="仿宋" w:eastAsia="仿宋" w:cs="仿宋"/>
          <w:b/>
          <w:sz w:val="21"/>
          <w:szCs w:val="21"/>
        </w:rPr>
        <w:t xml:space="preserve">（三）招标文件的澄清与修改 </w:t>
      </w:r>
    </w:p>
    <w:p w14:paraId="33EEF6A3">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1.招标代理机构必须以书面形式答复投标人要求澄清的问题，并将不包含问题来源的答复书面通知所有购买招标文件的投标人；除书面答复以外的其他澄清方式及澄清内容均无效。</w:t>
      </w:r>
    </w:p>
    <w:p w14:paraId="4A120E09">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2.招标文件澄清、答复、修改、补充的内容为招标文件的组成部分。当招标文件与招标文件的答复、澄清、修改、补充通知就同一内容的表述不一致时，以最后发出的书面文件为准。</w:t>
      </w:r>
    </w:p>
    <w:p w14:paraId="76F8772A">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3.招标文件的澄清、答复、修改或补充都应该通过本代理机构以法定形式发布，招标人非通过本机构，不得擅自澄清、答复、修改或补充招标文件。</w:t>
      </w:r>
    </w:p>
    <w:p w14:paraId="5DE5330C">
      <w:pPr>
        <w:pStyle w:val="3"/>
        <w:numPr>
          <w:ilvl w:val="0"/>
          <w:numId w:val="0"/>
        </w:num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二、投标文件的编制</w:t>
      </w:r>
    </w:p>
    <w:p w14:paraId="178A0151">
      <w:pPr>
        <w:rPr>
          <w:rFonts w:hint="eastAsia" w:ascii="仿宋" w:hAnsi="仿宋" w:eastAsia="仿宋" w:cs="仿宋"/>
          <w:b/>
          <w:bCs/>
          <w:color w:val="000000"/>
          <w:szCs w:val="21"/>
        </w:rPr>
      </w:pPr>
      <w:r>
        <w:rPr>
          <w:rFonts w:hint="eastAsia" w:ascii="仿宋" w:hAnsi="仿宋" w:eastAsia="仿宋" w:cs="仿宋"/>
          <w:b/>
          <w:bCs/>
          <w:color w:val="000000"/>
          <w:szCs w:val="21"/>
        </w:rPr>
        <w:t>（一）投标文件的组成</w:t>
      </w:r>
    </w:p>
    <w:p w14:paraId="3CCA5164">
      <w:pPr>
        <w:snapToGrid w:val="0"/>
        <w:spacing w:line="36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投标文件由商务技术部分、报价部分组成。</w:t>
      </w:r>
    </w:p>
    <w:p w14:paraId="3D01C6BF">
      <w:pPr>
        <w:snapToGrid w:val="0"/>
        <w:spacing w:line="360" w:lineRule="auto"/>
        <w:jc w:val="left"/>
        <w:rPr>
          <w:rFonts w:hint="eastAsia" w:ascii="仿宋" w:hAnsi="仿宋" w:eastAsia="仿宋" w:cs="仿宋"/>
          <w:b/>
          <w:color w:val="000000"/>
          <w:szCs w:val="21"/>
        </w:rPr>
      </w:pPr>
      <w:r>
        <w:rPr>
          <w:rFonts w:hint="eastAsia" w:ascii="仿宋" w:hAnsi="仿宋" w:eastAsia="仿宋" w:cs="仿宋"/>
          <w:b/>
          <w:color w:val="000000"/>
          <w:szCs w:val="21"/>
        </w:rPr>
        <w:t>1.商务技术部分：</w:t>
      </w:r>
    </w:p>
    <w:p w14:paraId="2D163997">
      <w:pPr>
        <w:spacing w:line="300" w:lineRule="auto"/>
        <w:rPr>
          <w:rFonts w:hint="eastAsia" w:ascii="仿宋" w:hAnsi="仿宋" w:eastAsia="仿宋" w:cs="仿宋"/>
          <w:color w:val="000000"/>
          <w:szCs w:val="21"/>
        </w:rPr>
      </w:pPr>
      <w:r>
        <w:rPr>
          <w:rFonts w:hint="eastAsia" w:ascii="仿宋" w:hAnsi="仿宋" w:eastAsia="仿宋" w:cs="仿宋"/>
          <w:color w:val="000000"/>
          <w:szCs w:val="21"/>
        </w:rPr>
        <w:t>1、投标单位应按招标文件的要求提供投标文件，并逐页加盖公章由法人或授权委托人签字以保证所有材料的真实性，确保其投标对招标文件做出实质性的响应。</w:t>
      </w:r>
    </w:p>
    <w:p w14:paraId="3305C1CA">
      <w:pPr>
        <w:spacing w:line="300" w:lineRule="auto"/>
        <w:rPr>
          <w:rFonts w:hint="eastAsia" w:ascii="仿宋" w:hAnsi="仿宋" w:eastAsia="仿宋" w:cs="仿宋"/>
          <w:color w:val="000000"/>
          <w:szCs w:val="21"/>
        </w:rPr>
      </w:pPr>
      <w:r>
        <w:rPr>
          <w:rFonts w:hint="eastAsia" w:ascii="仿宋" w:hAnsi="仿宋" w:eastAsia="仿宋" w:cs="仿宋"/>
          <w:color w:val="000000"/>
          <w:szCs w:val="21"/>
        </w:rPr>
        <w:t>2、招标文件使用的计量单位，应采用国家法定的计量单位。</w:t>
      </w:r>
    </w:p>
    <w:p w14:paraId="753C52EA">
      <w:pPr>
        <w:spacing w:line="300" w:lineRule="auto"/>
        <w:rPr>
          <w:rFonts w:hint="eastAsia" w:ascii="仿宋" w:hAnsi="仿宋" w:eastAsia="仿宋" w:cs="仿宋"/>
          <w:color w:val="000000"/>
          <w:szCs w:val="21"/>
        </w:rPr>
      </w:pPr>
      <w:r>
        <w:rPr>
          <w:rFonts w:hint="eastAsia" w:ascii="仿宋" w:hAnsi="仿宋" w:eastAsia="仿宋" w:cs="仿宋"/>
          <w:color w:val="000000"/>
          <w:szCs w:val="21"/>
        </w:rPr>
        <w:t>3、投标人所递交的投标文件应包含以下文件：</w:t>
      </w:r>
    </w:p>
    <w:p w14:paraId="33D230A9">
      <w:pPr>
        <w:spacing w:line="300" w:lineRule="auto"/>
        <w:rPr>
          <w:rFonts w:hint="eastAsia" w:ascii="仿宋" w:hAnsi="仿宋" w:eastAsia="仿宋" w:cs="仿宋"/>
          <w:color w:val="000000"/>
        </w:rPr>
      </w:pPr>
      <w:r>
        <w:rPr>
          <w:rFonts w:hint="eastAsia" w:ascii="仿宋" w:hAnsi="仿宋" w:eastAsia="仿宋" w:cs="仿宋"/>
          <w:b/>
          <w:bCs/>
          <w:color w:val="000000"/>
        </w:rPr>
        <w:t>报价部分：</w:t>
      </w:r>
      <w:r>
        <w:rPr>
          <w:rFonts w:hint="eastAsia" w:ascii="仿宋" w:hAnsi="仿宋" w:eastAsia="仿宋" w:cs="仿宋"/>
          <w:color w:val="000000"/>
        </w:rPr>
        <w:t>详见投标文件格式</w:t>
      </w:r>
    </w:p>
    <w:p w14:paraId="4018EBD2">
      <w:pPr>
        <w:spacing w:line="300" w:lineRule="auto"/>
        <w:rPr>
          <w:rFonts w:hint="eastAsia" w:ascii="仿宋" w:hAnsi="仿宋" w:eastAsia="仿宋" w:cs="仿宋"/>
          <w:b/>
          <w:bCs/>
          <w:color w:val="000000"/>
        </w:rPr>
      </w:pPr>
      <w:r>
        <w:rPr>
          <w:rFonts w:hint="eastAsia" w:ascii="仿宋" w:hAnsi="仿宋" w:eastAsia="仿宋" w:cs="仿宋"/>
          <w:b/>
          <w:bCs/>
          <w:color w:val="000000"/>
        </w:rPr>
        <w:t>商务部分：</w:t>
      </w:r>
      <w:r>
        <w:rPr>
          <w:rFonts w:hint="eastAsia" w:ascii="仿宋" w:hAnsi="仿宋" w:eastAsia="仿宋" w:cs="仿宋"/>
          <w:color w:val="000000"/>
        </w:rPr>
        <w:t>详见投标文件格式</w:t>
      </w:r>
    </w:p>
    <w:p w14:paraId="3B24A302">
      <w:pPr>
        <w:spacing w:line="300" w:lineRule="auto"/>
        <w:rPr>
          <w:rFonts w:hint="eastAsia" w:ascii="仿宋" w:hAnsi="仿宋" w:eastAsia="仿宋" w:cs="仿宋"/>
          <w:b/>
          <w:bCs/>
          <w:color w:val="000000"/>
        </w:rPr>
      </w:pPr>
      <w:r>
        <w:rPr>
          <w:rFonts w:hint="eastAsia" w:ascii="仿宋" w:hAnsi="仿宋" w:eastAsia="仿宋" w:cs="仿宋"/>
          <w:b/>
          <w:bCs/>
          <w:color w:val="000000"/>
        </w:rPr>
        <w:t>技术部分：</w:t>
      </w:r>
      <w:r>
        <w:rPr>
          <w:rFonts w:hint="eastAsia" w:ascii="仿宋" w:hAnsi="仿宋" w:eastAsia="仿宋" w:cs="仿宋"/>
          <w:color w:val="000000"/>
        </w:rPr>
        <w:t>详见投标文件格式</w:t>
      </w:r>
    </w:p>
    <w:p w14:paraId="5AEE0CEA">
      <w:pPr>
        <w:pStyle w:val="9"/>
        <w:spacing w:line="360" w:lineRule="auto"/>
        <w:jc w:val="both"/>
        <w:rPr>
          <w:rFonts w:hint="eastAsia" w:ascii="仿宋" w:hAnsi="仿宋" w:eastAsia="仿宋" w:cs="仿宋"/>
          <w:sz w:val="21"/>
          <w:szCs w:val="21"/>
        </w:rPr>
      </w:pPr>
      <w:r>
        <w:rPr>
          <w:rFonts w:hint="eastAsia" w:ascii="仿宋" w:hAnsi="仿宋" w:eastAsia="仿宋" w:cs="仿宋"/>
          <w:sz w:val="21"/>
          <w:szCs w:val="21"/>
        </w:rPr>
        <w:t>▲注：法定代表人授权委托书、投标声明书、投标函、投标报价一览表必须由法定代表人或委托代理人签名盖章并加盖单位公章。</w:t>
      </w:r>
    </w:p>
    <w:p w14:paraId="02C51C0D">
      <w:pPr>
        <w:spacing w:line="300" w:lineRule="auto"/>
        <w:outlineLvl w:val="1"/>
        <w:rPr>
          <w:rFonts w:hint="eastAsia" w:ascii="仿宋" w:hAnsi="仿宋" w:eastAsia="仿宋" w:cs="仿宋"/>
          <w:b/>
          <w:bCs/>
          <w:color w:val="000000"/>
        </w:rPr>
      </w:pPr>
      <w:r>
        <w:rPr>
          <w:rFonts w:hint="eastAsia" w:ascii="仿宋" w:hAnsi="仿宋" w:eastAsia="仿宋" w:cs="仿宋"/>
          <w:b/>
          <w:bCs/>
          <w:color w:val="000000"/>
        </w:rPr>
        <w:t>投标文件的语言及计量</w:t>
      </w:r>
    </w:p>
    <w:p w14:paraId="29791D4B">
      <w:pPr>
        <w:spacing w:line="300" w:lineRule="auto"/>
        <w:rPr>
          <w:rFonts w:hint="eastAsia" w:ascii="仿宋" w:hAnsi="仿宋" w:eastAsia="仿宋" w:cs="仿宋"/>
          <w:color w:val="000000"/>
        </w:rPr>
      </w:pPr>
      <w:r>
        <w:rPr>
          <w:rFonts w:hint="eastAsia" w:ascii="仿宋" w:hAnsi="仿宋" w:eastAsia="仿宋" w:cs="仿宋"/>
          <w:color w:val="000000"/>
        </w:rPr>
        <w:t>▲1.投标文件以及投标方与招标方就有关投标事宜的所有来往函电，均应以中文汉语书写。除签名、盖章、专用名称等特殊情形外，以中文汉语以外的文字表述的投标文件视同未提供。</w:t>
      </w:r>
    </w:p>
    <w:p w14:paraId="1207C05E">
      <w:pPr>
        <w:spacing w:line="300" w:lineRule="auto"/>
        <w:rPr>
          <w:rFonts w:hint="eastAsia" w:ascii="仿宋" w:hAnsi="仿宋" w:eastAsia="仿宋" w:cs="仿宋"/>
          <w:color w:val="000000"/>
        </w:rPr>
      </w:pPr>
      <w:r>
        <w:rPr>
          <w:rFonts w:hint="eastAsia" w:ascii="仿宋" w:hAnsi="仿宋" w:eastAsia="仿宋" w:cs="仿宋"/>
          <w:color w:val="000000"/>
        </w:rPr>
        <w:t>▲2.投标计量单位，招标文件已有明确规定的，使用招标文件规定的计量单位；招标文件没有规定的，应采用中华人民共和国法定计量单位（货币单位：人民币元），否则视同未响应招标文件。</w:t>
      </w:r>
    </w:p>
    <w:p w14:paraId="44B51C47">
      <w:pPr>
        <w:spacing w:line="300" w:lineRule="auto"/>
        <w:rPr>
          <w:rFonts w:hint="eastAsia" w:ascii="仿宋" w:hAnsi="仿宋" w:eastAsia="仿宋" w:cs="仿宋"/>
          <w:b/>
          <w:bCs/>
          <w:color w:val="000000"/>
        </w:rPr>
      </w:pPr>
      <w:r>
        <w:rPr>
          <w:rFonts w:hint="eastAsia" w:ascii="仿宋" w:hAnsi="仿宋" w:eastAsia="仿宋" w:cs="仿宋"/>
          <w:b/>
          <w:bCs/>
          <w:color w:val="000000"/>
        </w:rPr>
        <w:t>投标报价</w:t>
      </w:r>
    </w:p>
    <w:p w14:paraId="34416874">
      <w:pPr>
        <w:spacing w:line="300" w:lineRule="auto"/>
        <w:rPr>
          <w:rFonts w:hint="eastAsia" w:ascii="仿宋" w:hAnsi="仿宋" w:eastAsia="仿宋" w:cs="仿宋"/>
          <w:color w:val="000000"/>
        </w:rPr>
      </w:pPr>
      <w:r>
        <w:rPr>
          <w:rFonts w:hint="eastAsia" w:ascii="仿宋" w:hAnsi="仿宋" w:eastAsia="仿宋" w:cs="仿宋"/>
          <w:color w:val="000000"/>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14:paraId="68F3D5CD">
      <w:pPr>
        <w:spacing w:line="300" w:lineRule="auto"/>
        <w:rPr>
          <w:rFonts w:hint="eastAsia" w:ascii="仿宋" w:hAnsi="仿宋" w:eastAsia="仿宋" w:cs="仿宋"/>
          <w:color w:val="000000"/>
        </w:rPr>
      </w:pPr>
      <w:r>
        <w:rPr>
          <w:rFonts w:hint="eastAsia" w:ascii="仿宋" w:hAnsi="仿宋" w:eastAsia="仿宋" w:cs="仿宋"/>
          <w:color w:val="000000"/>
        </w:rPr>
        <w:t>　　（一）投标文件中开标一览表（报价表）内容与投标文件中相应内容不一致的，以开标一览表（报价表）为准；</w:t>
      </w:r>
    </w:p>
    <w:p w14:paraId="6488FE34">
      <w:pPr>
        <w:spacing w:line="300" w:lineRule="auto"/>
        <w:rPr>
          <w:rFonts w:hint="eastAsia" w:ascii="仿宋" w:hAnsi="仿宋" w:eastAsia="仿宋" w:cs="仿宋"/>
          <w:color w:val="000000"/>
        </w:rPr>
      </w:pPr>
      <w:r>
        <w:rPr>
          <w:rFonts w:hint="eastAsia" w:ascii="仿宋" w:hAnsi="仿宋" w:eastAsia="仿宋" w:cs="仿宋"/>
          <w:color w:val="000000"/>
        </w:rPr>
        <w:t>　　（二）大写金额和小写金额不一致的，以大写金额为准；</w:t>
      </w:r>
    </w:p>
    <w:p w14:paraId="2DBA1FE4">
      <w:pPr>
        <w:spacing w:line="300" w:lineRule="auto"/>
        <w:rPr>
          <w:rFonts w:hint="eastAsia" w:ascii="仿宋" w:hAnsi="仿宋" w:eastAsia="仿宋" w:cs="仿宋"/>
          <w:color w:val="000000"/>
        </w:rPr>
      </w:pPr>
      <w:r>
        <w:rPr>
          <w:rFonts w:hint="eastAsia" w:ascii="仿宋" w:hAnsi="仿宋" w:eastAsia="仿宋" w:cs="仿宋"/>
          <w:color w:val="000000"/>
        </w:rPr>
        <w:t>　　（三）单价金额小数点或者百分比有明显错位的，以开标一览表的总价为准，并修改单价；</w:t>
      </w:r>
    </w:p>
    <w:p w14:paraId="1E6DEF44">
      <w:pPr>
        <w:spacing w:line="300" w:lineRule="auto"/>
        <w:rPr>
          <w:rFonts w:hint="eastAsia" w:ascii="仿宋" w:hAnsi="仿宋" w:eastAsia="仿宋" w:cs="仿宋"/>
          <w:color w:val="000000"/>
        </w:rPr>
      </w:pPr>
      <w:r>
        <w:rPr>
          <w:rFonts w:hint="eastAsia" w:ascii="仿宋" w:hAnsi="仿宋" w:eastAsia="仿宋" w:cs="仿宋"/>
          <w:color w:val="000000"/>
        </w:rPr>
        <w:t>　　（四）总价金额与单价汇总金额不一致的，以单价金额计算结果为准。</w:t>
      </w:r>
    </w:p>
    <w:p w14:paraId="44B673E1">
      <w:pPr>
        <w:spacing w:line="300" w:lineRule="auto"/>
        <w:rPr>
          <w:rFonts w:hint="eastAsia" w:ascii="仿宋" w:hAnsi="仿宋" w:eastAsia="仿宋" w:cs="仿宋"/>
          <w:color w:val="000000"/>
        </w:rPr>
      </w:pPr>
      <w:r>
        <w:rPr>
          <w:rFonts w:hint="eastAsia" w:ascii="仿宋" w:hAnsi="仿宋" w:eastAsia="仿宋" w:cs="仿宋"/>
          <w:color w:val="000000"/>
        </w:rPr>
        <w:t>▲2 供应商应在投标报价表中标明其提供的所有货物及其相关工作范围内所在费用的总价，不接受有任何选择性报价。</w:t>
      </w:r>
    </w:p>
    <w:p w14:paraId="3AC266DC">
      <w:pPr>
        <w:spacing w:line="300" w:lineRule="auto"/>
        <w:rPr>
          <w:rFonts w:hint="eastAsia" w:ascii="仿宋" w:hAnsi="仿宋" w:eastAsia="仿宋" w:cs="仿宋"/>
          <w:color w:val="000000"/>
        </w:rPr>
      </w:pPr>
      <w:r>
        <w:rPr>
          <w:rFonts w:hint="eastAsia" w:ascii="仿宋" w:hAnsi="仿宋" w:eastAsia="仿宋" w:cs="仿宋"/>
          <w:color w:val="000000"/>
        </w:rPr>
        <w:t>▲3报价时应对下列几点特别注明：</w:t>
      </w:r>
    </w:p>
    <w:p w14:paraId="54545607">
      <w:pPr>
        <w:spacing w:line="300" w:lineRule="auto"/>
        <w:rPr>
          <w:rFonts w:hint="eastAsia" w:ascii="仿宋" w:hAnsi="仿宋" w:eastAsia="仿宋" w:cs="仿宋"/>
          <w:color w:val="000000"/>
        </w:rPr>
      </w:pPr>
      <w:r>
        <w:rPr>
          <w:rFonts w:hint="eastAsia" w:ascii="仿宋" w:hAnsi="仿宋" w:eastAsia="仿宋" w:cs="仿宋"/>
          <w:color w:val="000000"/>
        </w:rPr>
        <w:t>3.1招标文件中特别要求的备品备件、易损件和专用工具的费用；</w:t>
      </w:r>
    </w:p>
    <w:p w14:paraId="290E69AB">
      <w:pPr>
        <w:spacing w:line="300" w:lineRule="auto"/>
        <w:rPr>
          <w:rFonts w:hint="eastAsia" w:ascii="仿宋" w:hAnsi="仿宋" w:eastAsia="仿宋" w:cs="仿宋"/>
          <w:color w:val="000000"/>
        </w:rPr>
      </w:pPr>
      <w:r>
        <w:rPr>
          <w:rFonts w:hint="eastAsia" w:ascii="仿宋" w:hAnsi="仿宋" w:eastAsia="仿宋" w:cs="仿宋"/>
          <w:color w:val="000000"/>
        </w:rPr>
        <w:t>3.2招标文件中特别要求的货物、运输、装卸、验收、税费和相关售后服务等费用及其它附带服务的全部费用；</w:t>
      </w:r>
    </w:p>
    <w:p w14:paraId="1B73E759">
      <w:pPr>
        <w:spacing w:line="300" w:lineRule="auto"/>
        <w:rPr>
          <w:rFonts w:hint="eastAsia" w:ascii="仿宋" w:hAnsi="仿宋" w:eastAsia="仿宋" w:cs="仿宋"/>
          <w:color w:val="000000"/>
        </w:rPr>
      </w:pPr>
      <w:r>
        <w:rPr>
          <w:rFonts w:hint="eastAsia" w:ascii="仿宋" w:hAnsi="仿宋" w:eastAsia="仿宋" w:cs="仿宋"/>
          <w:color w:val="000000"/>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14:paraId="4440107D">
      <w:pPr>
        <w:spacing w:line="300" w:lineRule="auto"/>
        <w:rPr>
          <w:rFonts w:hint="eastAsia" w:ascii="仿宋" w:hAnsi="仿宋" w:eastAsia="仿宋" w:cs="仿宋"/>
          <w:color w:val="000000"/>
        </w:rPr>
      </w:pPr>
      <w:r>
        <w:rPr>
          <w:rFonts w:hint="eastAsia" w:ascii="仿宋" w:hAnsi="仿宋" w:eastAsia="仿宋" w:cs="仿宋"/>
          <w:color w:val="000000"/>
        </w:rPr>
        <w:t>▲4 算术性修正。算术性修正是指对招标投标文件的报价明细进行校核，并对其算术上和运算上的差错给予修正。修正的原则如下：</w:t>
      </w:r>
    </w:p>
    <w:p w14:paraId="35B25D3A">
      <w:pPr>
        <w:spacing w:line="300" w:lineRule="auto"/>
        <w:rPr>
          <w:rFonts w:hint="eastAsia" w:ascii="仿宋" w:hAnsi="仿宋" w:eastAsia="仿宋" w:cs="仿宋"/>
          <w:color w:val="000000"/>
        </w:rPr>
      </w:pPr>
      <w:r>
        <w:rPr>
          <w:rFonts w:hint="eastAsia" w:ascii="仿宋" w:hAnsi="仿宋" w:eastAsia="仿宋" w:cs="仿宋"/>
          <w:color w:val="000000"/>
        </w:rPr>
        <w:t>4.1 当以数字表示的金额与文字表示的金额有差异时，以文字表示的金额为准；</w:t>
      </w:r>
    </w:p>
    <w:p w14:paraId="0F61F43C">
      <w:pPr>
        <w:spacing w:line="300" w:lineRule="auto"/>
        <w:rPr>
          <w:rFonts w:hint="eastAsia" w:ascii="仿宋" w:hAnsi="仿宋" w:eastAsia="仿宋" w:cs="仿宋"/>
          <w:color w:val="000000"/>
        </w:rPr>
      </w:pPr>
      <w:r>
        <w:rPr>
          <w:rFonts w:hint="eastAsia" w:ascii="仿宋" w:hAnsi="仿宋" w:eastAsia="仿宋" w:cs="仿宋"/>
          <w:color w:val="000000"/>
        </w:rPr>
        <w:t>4.2 当单价与数量相乘不等于合价时，以单价计算为准。如果单价有明显的小数点位置差错，应以标出的合价为准，同时对单价予以修正；</w:t>
      </w:r>
    </w:p>
    <w:p w14:paraId="1BE6B9AD">
      <w:pPr>
        <w:spacing w:line="300" w:lineRule="auto"/>
        <w:rPr>
          <w:rFonts w:hint="eastAsia" w:ascii="仿宋" w:hAnsi="仿宋" w:eastAsia="仿宋" w:cs="仿宋"/>
          <w:color w:val="000000"/>
        </w:rPr>
      </w:pPr>
      <w:r>
        <w:rPr>
          <w:rFonts w:hint="eastAsia" w:ascii="仿宋" w:hAnsi="仿宋" w:eastAsia="仿宋" w:cs="仿宋"/>
          <w:color w:val="000000"/>
        </w:rPr>
        <w:t>4.3 当各明细部分的价格累计不等于合价时，应以各明细的累计计数为准，修正合价。</w:t>
      </w:r>
    </w:p>
    <w:p w14:paraId="19D73B56">
      <w:pPr>
        <w:spacing w:line="300" w:lineRule="auto"/>
        <w:rPr>
          <w:rFonts w:hint="eastAsia" w:ascii="仿宋" w:hAnsi="仿宋" w:eastAsia="仿宋" w:cs="仿宋"/>
          <w:color w:val="000000"/>
        </w:rPr>
      </w:pPr>
      <w:r>
        <w:rPr>
          <w:rFonts w:hint="eastAsia" w:ascii="仿宋" w:hAnsi="仿宋" w:eastAsia="仿宋" w:cs="仿宋"/>
          <w:color w:val="000000"/>
        </w:rPr>
        <w:t>4.4 按以上原则对算术性差错修正，应取得供应商的同意，并确认修正后最终招标报价。如果供应商拒绝确认，则其招标投标文件将不予以评审并按废标处理，没收其投标担保。</w:t>
      </w:r>
    </w:p>
    <w:p w14:paraId="3DA20920">
      <w:pPr>
        <w:spacing w:line="300" w:lineRule="auto"/>
        <w:rPr>
          <w:rFonts w:hint="eastAsia" w:ascii="仿宋" w:hAnsi="仿宋" w:eastAsia="仿宋" w:cs="仿宋"/>
          <w:color w:val="000000"/>
        </w:rPr>
      </w:pPr>
      <w:r>
        <w:rPr>
          <w:rFonts w:hint="eastAsia" w:ascii="仿宋" w:hAnsi="仿宋" w:eastAsia="仿宋" w:cs="仿宋"/>
          <w:color w:val="000000"/>
        </w:rPr>
        <w:t>▲5 投标文件只允许有一个报价，有选择的或有条件的报价将不予接受。</w:t>
      </w:r>
    </w:p>
    <w:p w14:paraId="0FF8B761">
      <w:pPr>
        <w:tabs>
          <w:tab w:val="left" w:pos="525"/>
        </w:tabs>
        <w:snapToGrid w:val="0"/>
        <w:spacing w:line="360" w:lineRule="auto"/>
        <w:jc w:val="left"/>
        <w:rPr>
          <w:rFonts w:hint="eastAsia" w:ascii="仿宋" w:hAnsi="仿宋" w:eastAsia="仿宋" w:cs="仿宋"/>
          <w:b/>
          <w:bCs/>
          <w:color w:val="000000"/>
          <w:szCs w:val="21"/>
        </w:rPr>
      </w:pPr>
      <w:r>
        <w:rPr>
          <w:rFonts w:hint="eastAsia" w:ascii="仿宋" w:hAnsi="仿宋" w:eastAsia="仿宋" w:cs="仿宋"/>
          <w:b/>
          <w:bCs/>
          <w:color w:val="000000"/>
          <w:szCs w:val="21"/>
        </w:rPr>
        <w:t>▲6. 招标代理服务费由采购单位支付。</w:t>
      </w:r>
    </w:p>
    <w:p w14:paraId="4FE80891">
      <w:pPr>
        <w:spacing w:line="300" w:lineRule="auto"/>
        <w:rPr>
          <w:rFonts w:hint="eastAsia" w:ascii="仿宋" w:hAnsi="仿宋" w:eastAsia="仿宋" w:cs="仿宋"/>
          <w:color w:val="000000"/>
          <w:szCs w:val="21"/>
        </w:rPr>
      </w:pPr>
      <w:r>
        <w:rPr>
          <w:rFonts w:hint="eastAsia" w:ascii="仿宋" w:hAnsi="仿宋" w:eastAsia="仿宋" w:cs="仿宋"/>
          <w:color w:val="000000"/>
          <w:szCs w:val="21"/>
        </w:rPr>
        <w:t>投标文件的有效期</w:t>
      </w:r>
    </w:p>
    <w:p w14:paraId="28B67E81">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    ▲1.自投标截止日起 90 天投标文件应保持有效。有效期不足的投标文件将被拒绝。</w:t>
      </w:r>
    </w:p>
    <w:p w14:paraId="20AF0292">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    2.在特殊情况下，招标人可与投标人协商延长投标书的有效期，这种要求和答复均以书面形式进行。</w:t>
      </w:r>
    </w:p>
    <w:p w14:paraId="78C2F84B">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    3.投标人可拒绝接受延期要求而不会导致投标保证金被没收。同意延长有效期的投标人需要相应延长投标保证金的有效期，但不能修改投标文件。 </w:t>
      </w:r>
    </w:p>
    <w:p w14:paraId="2B1CBC69">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    4.中标人的投标文件自开标之日起至合同履行完毕止均应保持有效。</w:t>
      </w:r>
    </w:p>
    <w:p w14:paraId="57553036">
      <w:pPr>
        <w:spacing w:line="300" w:lineRule="auto"/>
        <w:rPr>
          <w:rFonts w:hint="eastAsia" w:ascii="仿宋" w:hAnsi="仿宋" w:eastAsia="仿宋" w:cs="仿宋"/>
          <w:color w:val="000000"/>
          <w:szCs w:val="21"/>
        </w:rPr>
      </w:pPr>
      <w:r>
        <w:rPr>
          <w:rFonts w:hint="eastAsia" w:ascii="仿宋" w:hAnsi="仿宋" w:eastAsia="仿宋" w:cs="仿宋"/>
          <w:color w:val="000000"/>
          <w:szCs w:val="21"/>
        </w:rPr>
        <w:t>投标保证金</w:t>
      </w:r>
    </w:p>
    <w:p w14:paraId="00676376">
      <w:pPr>
        <w:spacing w:line="300" w:lineRule="auto"/>
        <w:rPr>
          <w:rFonts w:hint="eastAsia" w:ascii="仿宋" w:hAnsi="仿宋" w:eastAsia="仿宋" w:cs="仿宋"/>
          <w:color w:val="000000"/>
          <w:szCs w:val="21"/>
        </w:rPr>
      </w:pPr>
      <w:r>
        <w:rPr>
          <w:rFonts w:hint="eastAsia" w:ascii="仿宋" w:hAnsi="仿宋" w:eastAsia="仿宋" w:cs="仿宋"/>
          <w:color w:val="000000"/>
          <w:szCs w:val="21"/>
        </w:rPr>
        <w:t>▲1.投标人须按规定提交投标保证金。否则，其投标将被拒绝。</w:t>
      </w:r>
    </w:p>
    <w:p w14:paraId="4DA46A9B">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2.投标保证金缴纳形式：转账、汇款（必须从基本账户转出）、电子保函。 </w:t>
      </w:r>
    </w:p>
    <w:p w14:paraId="06040C19">
      <w:pPr>
        <w:spacing w:line="300" w:lineRule="auto"/>
        <w:rPr>
          <w:rFonts w:hint="eastAsia" w:ascii="仿宋" w:hAnsi="仿宋" w:eastAsia="仿宋" w:cs="仿宋"/>
          <w:color w:val="000000"/>
          <w:szCs w:val="21"/>
        </w:rPr>
      </w:pPr>
      <w:r>
        <w:rPr>
          <w:rFonts w:hint="eastAsia" w:ascii="仿宋" w:hAnsi="仿宋" w:eastAsia="仿宋" w:cs="仿宋"/>
          <w:color w:val="000000"/>
          <w:szCs w:val="21"/>
        </w:rPr>
        <w:t>3.未中标人的投标保证金在公示期截止后退还。</w:t>
      </w:r>
    </w:p>
    <w:p w14:paraId="5D573DFB">
      <w:pPr>
        <w:spacing w:line="300" w:lineRule="auto"/>
        <w:rPr>
          <w:rFonts w:hint="eastAsia" w:ascii="仿宋" w:hAnsi="仿宋" w:eastAsia="仿宋" w:cs="仿宋"/>
          <w:color w:val="000000"/>
          <w:szCs w:val="21"/>
        </w:rPr>
      </w:pPr>
      <w:r>
        <w:rPr>
          <w:rFonts w:hint="eastAsia" w:ascii="仿宋" w:hAnsi="仿宋" w:eastAsia="仿宋" w:cs="仿宋"/>
          <w:color w:val="000000"/>
          <w:szCs w:val="21"/>
        </w:rPr>
        <w:t>4.中标人的投标保证金在中标通知书发出签订正式采购合同，履约保证金打到指定账户后退还。</w:t>
      </w:r>
    </w:p>
    <w:p w14:paraId="7576757A">
      <w:pPr>
        <w:spacing w:line="300" w:lineRule="auto"/>
        <w:rPr>
          <w:rFonts w:hint="eastAsia" w:ascii="仿宋" w:hAnsi="仿宋" w:eastAsia="仿宋" w:cs="仿宋"/>
          <w:color w:val="000000"/>
          <w:szCs w:val="21"/>
        </w:rPr>
      </w:pPr>
      <w:r>
        <w:rPr>
          <w:rFonts w:hint="eastAsia" w:ascii="仿宋" w:hAnsi="仿宋" w:eastAsia="仿宋" w:cs="仿宋"/>
          <w:color w:val="000000"/>
          <w:szCs w:val="21"/>
        </w:rPr>
        <w:t>5.保证金不计息。</w:t>
      </w:r>
    </w:p>
    <w:p w14:paraId="48DC4D10">
      <w:pPr>
        <w:snapToGrid w:val="0"/>
        <w:spacing w:line="360" w:lineRule="auto"/>
        <w:ind w:firstLine="413" w:firstLineChars="196"/>
        <w:jc w:val="left"/>
        <w:rPr>
          <w:rFonts w:hint="eastAsia" w:ascii="仿宋" w:hAnsi="仿宋" w:eastAsia="仿宋" w:cs="仿宋"/>
          <w:b/>
          <w:bCs/>
          <w:color w:val="000000"/>
          <w:szCs w:val="21"/>
        </w:rPr>
      </w:pPr>
      <w:r>
        <w:rPr>
          <w:rFonts w:hint="eastAsia" w:ascii="仿宋" w:hAnsi="仿宋" w:eastAsia="仿宋" w:cs="仿宋"/>
          <w:b/>
          <w:bCs/>
          <w:color w:val="000000"/>
          <w:szCs w:val="21"/>
        </w:rPr>
        <w:t>6.投标人有下列情形之一的，投标保证金将不予退还：</w:t>
      </w:r>
    </w:p>
    <w:p w14:paraId="2F77783E">
      <w:pPr>
        <w:spacing w:line="300" w:lineRule="auto"/>
        <w:rPr>
          <w:rFonts w:hint="eastAsia" w:ascii="仿宋" w:hAnsi="仿宋" w:eastAsia="仿宋" w:cs="仿宋"/>
          <w:color w:val="000000"/>
          <w:szCs w:val="21"/>
        </w:rPr>
      </w:pPr>
      <w:r>
        <w:rPr>
          <w:rFonts w:hint="eastAsia" w:ascii="仿宋" w:hAnsi="仿宋" w:eastAsia="仿宋" w:cs="仿宋"/>
          <w:color w:val="000000"/>
          <w:szCs w:val="21"/>
        </w:rPr>
        <w:t>（1）投标人在投标有效期内撤回投标文件的；</w:t>
      </w:r>
    </w:p>
    <w:p w14:paraId="6F93603E">
      <w:pPr>
        <w:spacing w:line="300" w:lineRule="auto"/>
        <w:rPr>
          <w:rFonts w:hint="eastAsia" w:ascii="仿宋" w:hAnsi="仿宋" w:eastAsia="仿宋" w:cs="仿宋"/>
          <w:color w:val="000000"/>
          <w:szCs w:val="21"/>
        </w:rPr>
      </w:pPr>
      <w:r>
        <w:rPr>
          <w:rFonts w:hint="eastAsia" w:ascii="仿宋" w:hAnsi="仿宋" w:eastAsia="仿宋" w:cs="仿宋"/>
          <w:color w:val="000000"/>
          <w:szCs w:val="21"/>
        </w:rPr>
        <w:t>（2）投标人在投标过程中弄虚作假，提供虚假材料的；</w:t>
      </w:r>
    </w:p>
    <w:p w14:paraId="7F3087AE">
      <w:pPr>
        <w:spacing w:line="300" w:lineRule="auto"/>
        <w:rPr>
          <w:rFonts w:hint="eastAsia" w:ascii="仿宋" w:hAnsi="仿宋" w:eastAsia="仿宋" w:cs="仿宋"/>
          <w:color w:val="000000"/>
          <w:szCs w:val="21"/>
        </w:rPr>
      </w:pPr>
      <w:r>
        <w:rPr>
          <w:rFonts w:hint="eastAsia" w:ascii="仿宋" w:hAnsi="仿宋" w:eastAsia="仿宋" w:cs="仿宋"/>
          <w:color w:val="000000"/>
          <w:szCs w:val="21"/>
        </w:rPr>
        <w:t>（3）中标人无正当理由不与招标人签订合同的；</w:t>
      </w:r>
    </w:p>
    <w:p w14:paraId="165DF25E">
      <w:pPr>
        <w:spacing w:line="300" w:lineRule="auto"/>
        <w:rPr>
          <w:rFonts w:hint="eastAsia" w:ascii="仿宋" w:hAnsi="仿宋" w:eastAsia="仿宋" w:cs="仿宋"/>
          <w:color w:val="000000"/>
          <w:szCs w:val="21"/>
        </w:rPr>
      </w:pPr>
      <w:r>
        <w:rPr>
          <w:rFonts w:hint="eastAsia" w:ascii="仿宋" w:hAnsi="仿宋" w:eastAsia="仿宋" w:cs="仿宋"/>
          <w:color w:val="000000"/>
          <w:szCs w:val="21"/>
        </w:rPr>
        <w:t>（4）其他严重扰乱招投标程序的。</w:t>
      </w:r>
    </w:p>
    <w:p w14:paraId="089CDAA2">
      <w:pPr>
        <w:rPr>
          <w:rFonts w:hint="eastAsia" w:ascii="仿宋" w:hAnsi="仿宋" w:eastAsia="仿宋" w:cs="仿宋"/>
          <w:b/>
          <w:bCs/>
          <w:color w:val="000000"/>
          <w:szCs w:val="21"/>
        </w:rPr>
      </w:pPr>
      <w:r>
        <w:rPr>
          <w:rFonts w:hint="eastAsia" w:ascii="仿宋" w:hAnsi="仿宋" w:eastAsia="仿宋" w:cs="仿宋"/>
          <w:b/>
          <w:bCs/>
          <w:color w:val="000000"/>
          <w:szCs w:val="21"/>
        </w:rPr>
        <w:t>（二）投标文件的签署和递交</w:t>
      </w:r>
    </w:p>
    <w:p w14:paraId="2A8E8202">
      <w:pPr>
        <w:numPr>
          <w:ilvl w:val="0"/>
          <w:numId w:val="3"/>
        </w:num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投标人应按本招标文件规定的格式和顺序编制、装订投标文件并标注页码，投标文件内容不完整、编排混乱导致投标文件被误读、漏读或者查找不到相关内容的，是投标人的责任。</w:t>
      </w:r>
    </w:p>
    <w:p w14:paraId="2D6044CE">
      <w:pPr>
        <w:numPr>
          <w:ilvl w:val="0"/>
          <w:numId w:val="3"/>
        </w:num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投标人应于2025年</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11：00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14:paraId="70946596">
      <w:pPr>
        <w:numPr>
          <w:ilvl w:val="0"/>
          <w:numId w:val="3"/>
        </w:num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投标文件须由投标人在规定位置盖章并由法定代表人或法定代表人的授权委托人签署，投标人应写全称。</w:t>
      </w:r>
    </w:p>
    <w:p w14:paraId="5D7C037B">
      <w:pPr>
        <w:numPr>
          <w:ilvl w:val="0"/>
          <w:numId w:val="3"/>
        </w:num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投标文件不得涂改，若有修改错漏处，须加盖单位公章或者法定代表人或授权委托人签字或盖章。投标文件因字迹潦草或表达不清所引起的后果由投标人负责。</w:t>
      </w:r>
    </w:p>
    <w:p w14:paraId="00313172">
      <w:pPr>
        <w:rPr>
          <w:rFonts w:hint="eastAsia" w:ascii="仿宋" w:hAnsi="仿宋" w:eastAsia="仿宋" w:cs="仿宋"/>
          <w:b/>
          <w:bCs/>
          <w:color w:val="000000"/>
          <w:szCs w:val="21"/>
        </w:rPr>
      </w:pPr>
      <w:r>
        <w:rPr>
          <w:rFonts w:hint="eastAsia" w:ascii="仿宋" w:hAnsi="仿宋" w:eastAsia="仿宋" w:cs="仿宋"/>
          <w:b/>
          <w:bCs/>
          <w:color w:val="000000"/>
          <w:szCs w:val="21"/>
        </w:rPr>
        <w:t>（三）投标文件的准备和解密时间要求</w:t>
      </w:r>
    </w:p>
    <w:p w14:paraId="2FE01412">
      <w:pPr>
        <w:pStyle w:val="32"/>
        <w:spacing w:line="360" w:lineRule="auto"/>
        <w:ind w:firstLine="422" w:firstLineChars="200"/>
        <w:jc w:val="both"/>
        <w:rPr>
          <w:rFonts w:hint="eastAsia" w:ascii="仿宋" w:hAnsi="仿宋" w:eastAsia="仿宋" w:cs="仿宋"/>
          <w:b/>
          <w:bCs/>
          <w:sz w:val="21"/>
          <w:szCs w:val="21"/>
        </w:rPr>
      </w:pPr>
      <w:r>
        <w:rPr>
          <w:rFonts w:hint="eastAsia" w:ascii="仿宋" w:hAnsi="仿宋" w:eastAsia="仿宋" w:cs="仿宋"/>
          <w:b/>
          <w:bCs/>
          <w:sz w:val="21"/>
          <w:szCs w:val="21"/>
        </w:rPr>
        <w:t>1.本项目实行网上投标，采用电子投标文件。若投标人参与投标，自行承担投标一切费用。</w:t>
      </w:r>
    </w:p>
    <w:p w14:paraId="213C48A1">
      <w:pPr>
        <w:pStyle w:val="32"/>
        <w:spacing w:line="360" w:lineRule="auto"/>
        <w:ind w:firstLine="422" w:firstLineChars="200"/>
        <w:jc w:val="both"/>
        <w:rPr>
          <w:rFonts w:hint="eastAsia" w:ascii="仿宋" w:hAnsi="仿宋" w:eastAsia="仿宋" w:cs="仿宋"/>
          <w:b/>
          <w:bCs/>
          <w:sz w:val="21"/>
          <w:szCs w:val="21"/>
        </w:rPr>
      </w:pPr>
      <w:r>
        <w:rPr>
          <w:rFonts w:hint="eastAsia" w:ascii="仿宋" w:hAnsi="仿宋" w:eastAsia="仿宋" w:cs="仿宋"/>
          <w:b/>
          <w:bCs/>
          <w:sz w:val="21"/>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276702E7">
      <w:pPr>
        <w:spacing w:line="460" w:lineRule="exact"/>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1E904B2F">
      <w:pPr>
        <w:pStyle w:val="32"/>
        <w:spacing w:line="360" w:lineRule="auto"/>
        <w:ind w:firstLine="422" w:firstLineChars="200"/>
        <w:jc w:val="both"/>
        <w:rPr>
          <w:rFonts w:hint="eastAsia" w:ascii="仿宋" w:hAnsi="仿宋" w:eastAsia="仿宋" w:cs="仿宋"/>
          <w:b/>
          <w:bCs/>
          <w:sz w:val="21"/>
          <w:szCs w:val="21"/>
        </w:rPr>
      </w:pPr>
      <w:r>
        <w:rPr>
          <w:rFonts w:hint="eastAsia" w:ascii="仿宋" w:hAnsi="仿宋" w:eastAsia="仿宋" w:cs="仿宋"/>
          <w:b/>
          <w:bCs/>
          <w:sz w:val="21"/>
          <w:szCs w:val="21"/>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bCs/>
          <w:sz w:val="21"/>
          <w:szCs w:val="21"/>
        </w:rPr>
        <w:fldChar w:fldCharType="begin"/>
      </w:r>
      <w:r>
        <w:rPr>
          <w:rFonts w:hint="eastAsia" w:ascii="仿宋" w:hAnsi="仿宋" w:eastAsia="仿宋" w:cs="仿宋"/>
          <w:b/>
          <w:bCs/>
          <w:sz w:val="21"/>
          <w:szCs w:val="21"/>
        </w:rPr>
        <w:instrText xml:space="preserve"> HYPERLINK "http://www.ccgp-xinjiang.gov.cn/" </w:instrText>
      </w:r>
      <w:r>
        <w:rPr>
          <w:rFonts w:hint="eastAsia" w:ascii="仿宋" w:hAnsi="仿宋" w:eastAsia="仿宋" w:cs="仿宋"/>
          <w:b/>
          <w:bCs/>
          <w:sz w:val="21"/>
          <w:szCs w:val="21"/>
        </w:rPr>
        <w:fldChar w:fldCharType="separate"/>
      </w:r>
      <w:r>
        <w:rPr>
          <w:rStyle w:val="26"/>
          <w:rFonts w:hint="eastAsia" w:ascii="仿宋" w:hAnsi="仿宋" w:eastAsia="仿宋" w:cs="仿宋"/>
          <w:b/>
          <w:bCs/>
          <w:sz w:val="21"/>
        </w:rPr>
        <w:t>http://www.ccgp-xinjiang.gov.cn/</w:t>
      </w:r>
      <w:r>
        <w:rPr>
          <w:rFonts w:hint="eastAsia" w:ascii="仿宋" w:hAnsi="仿宋" w:eastAsia="仿宋" w:cs="仿宋"/>
          <w:b/>
          <w:bCs/>
          <w:sz w:val="21"/>
          <w:szCs w:val="21"/>
        </w:rPr>
        <w:fldChar w:fldCharType="end"/>
      </w:r>
      <w:r>
        <w:rPr>
          <w:rFonts w:hint="eastAsia" w:ascii="仿宋" w:hAnsi="仿宋" w:eastAsia="仿宋" w:cs="仿宋"/>
          <w:b/>
          <w:bCs/>
          <w:sz w:val="21"/>
          <w:szCs w:val="21"/>
        </w:rPr>
        <w:t>）下载专区查看，如有问题可拨打政采云客户服务热线400-881-7190进行咨询。</w:t>
      </w:r>
    </w:p>
    <w:p w14:paraId="113E7DF3">
      <w:p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5、开标时间后60分钟内（2025年</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11:00- 12:00前）供应商可以登录“政采云”平台，用“项目采购-开标评标”功能进行解密投标文件。若供应商在规定时间内（2025年</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12:00前）未按时解密的，视为投标文件撤回。</w:t>
      </w:r>
    </w:p>
    <w:p w14:paraId="3229CD85">
      <w:pPr>
        <w:spacing w:line="300" w:lineRule="auto"/>
        <w:rPr>
          <w:rFonts w:hint="eastAsia" w:ascii="仿宋" w:hAnsi="仿宋" w:eastAsia="仿宋" w:cs="仿宋"/>
          <w:b/>
          <w:bCs/>
          <w:color w:val="000000"/>
          <w:szCs w:val="21"/>
        </w:rPr>
      </w:pPr>
      <w:r>
        <w:rPr>
          <w:rFonts w:hint="eastAsia" w:ascii="仿宋" w:hAnsi="仿宋" w:eastAsia="仿宋" w:cs="仿宋"/>
          <w:b/>
          <w:bCs/>
          <w:color w:val="000000"/>
          <w:szCs w:val="21"/>
        </w:rPr>
        <w:t>（四）投标无效的情形</w:t>
      </w:r>
    </w:p>
    <w:p w14:paraId="6961486C">
      <w:pPr>
        <w:spacing w:line="300" w:lineRule="auto"/>
        <w:rPr>
          <w:rFonts w:hint="eastAsia" w:ascii="仿宋" w:hAnsi="仿宋" w:eastAsia="仿宋" w:cs="仿宋"/>
          <w:color w:val="000000"/>
          <w:szCs w:val="21"/>
        </w:rPr>
      </w:pPr>
      <w:r>
        <w:rPr>
          <w:rFonts w:hint="eastAsia" w:ascii="仿宋" w:hAnsi="仿宋" w:eastAsia="仿宋" w:cs="仿宋"/>
          <w:color w:val="000000"/>
          <w:szCs w:val="21"/>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656C019C">
      <w:pPr>
        <w:pStyle w:val="3"/>
        <w:numPr>
          <w:ilvl w:val="0"/>
          <w:numId w:val="0"/>
        </w:num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三、开   标</w:t>
      </w:r>
    </w:p>
    <w:p w14:paraId="764A98C7">
      <w:pPr>
        <w:pStyle w:val="12"/>
        <w:snapToGrid w:val="0"/>
        <w:spacing w:line="360" w:lineRule="auto"/>
        <w:ind w:firstLine="413" w:firstLineChars="196"/>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（一）开标准备</w:t>
      </w:r>
    </w:p>
    <w:p w14:paraId="3ADE5627">
      <w:pPr>
        <w:pStyle w:val="12"/>
        <w:snapToGrid w:val="0"/>
        <w:spacing w:line="360" w:lineRule="auto"/>
        <w:ind w:firstLine="422" w:firstLineChars="200"/>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招标代理机构将在规定的时间和地点进行开标。（本项目实行网上投标，采用电子投标文件。若供应商参与投标，自行承担投标一切费用；各供应商应在开标前应确保成为新疆维吾尔自治区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bCs/>
          <w:color w:val="000000"/>
          <w:sz w:val="21"/>
          <w:szCs w:val="21"/>
        </w:rPr>
        <w:fldChar w:fldCharType="begin"/>
      </w:r>
      <w:r>
        <w:rPr>
          <w:rFonts w:hint="eastAsia" w:ascii="仿宋" w:hAnsi="仿宋" w:eastAsia="仿宋" w:cs="仿宋"/>
          <w:b/>
          <w:bCs/>
          <w:color w:val="000000"/>
          <w:sz w:val="21"/>
          <w:szCs w:val="21"/>
        </w:rPr>
        <w:instrText xml:space="preserve"> HYPERLINK "http://www.ccgp-xinjiang.gov.cn/" </w:instrText>
      </w:r>
      <w:r>
        <w:rPr>
          <w:rFonts w:hint="eastAsia" w:ascii="仿宋" w:hAnsi="仿宋" w:eastAsia="仿宋" w:cs="仿宋"/>
          <w:b/>
          <w:bCs/>
          <w:color w:val="000000"/>
          <w:sz w:val="21"/>
          <w:szCs w:val="21"/>
        </w:rPr>
        <w:fldChar w:fldCharType="separate"/>
      </w:r>
      <w:r>
        <w:rPr>
          <w:rFonts w:hint="eastAsia" w:ascii="仿宋" w:hAnsi="仿宋" w:eastAsia="仿宋" w:cs="仿宋"/>
          <w:b/>
          <w:bCs/>
          <w:color w:val="000000"/>
          <w:sz w:val="21"/>
          <w:szCs w:val="21"/>
        </w:rPr>
        <w:t>http://www.ccgp-xinjiang.gov.cn/</w:t>
      </w:r>
      <w:r>
        <w:rPr>
          <w:rFonts w:hint="eastAsia" w:ascii="仿宋" w:hAnsi="仿宋" w:eastAsia="仿宋" w:cs="仿宋"/>
          <w:b/>
          <w:bCs/>
          <w:color w:val="000000"/>
          <w:sz w:val="21"/>
          <w:szCs w:val="21"/>
        </w:rPr>
        <w:fldChar w:fldCharType="end"/>
      </w:r>
      <w:r>
        <w:rPr>
          <w:rFonts w:hint="eastAsia" w:ascii="仿宋" w:hAnsi="仿宋" w:eastAsia="仿宋" w:cs="仿宋"/>
          <w:b/>
          <w:bCs/>
          <w:color w:val="000000"/>
          <w:sz w:val="21"/>
          <w:szCs w:val="21"/>
        </w:rPr>
        <w:t>）下载专区查看，如有问题可拨打政采云客户服务热线95763进行咨询。）</w:t>
      </w:r>
    </w:p>
    <w:p w14:paraId="6B0D1D81">
      <w:pPr>
        <w:pStyle w:val="12"/>
        <w:snapToGrid w:val="0"/>
        <w:spacing w:line="360" w:lineRule="auto"/>
        <w:ind w:firstLine="413" w:firstLineChars="196"/>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（二） 开标程序</w:t>
      </w:r>
    </w:p>
    <w:p w14:paraId="421F7477">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1.开标会由招标代理机构主持，主持人宣布开标会议开始；</w:t>
      </w:r>
    </w:p>
    <w:p w14:paraId="2D30FD1D">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2.主持人介绍参加开标会的人员名单； </w:t>
      </w:r>
    </w:p>
    <w:p w14:paraId="59BBBB4B">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3.主持人宣布评标期间的有关事项；告知应当回避的情形,提请有关人员回避；</w:t>
      </w:r>
    </w:p>
    <w:p w14:paraId="71891153">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4.专家进入会场进入评标阶段，宣读评标纪律。</w:t>
      </w:r>
    </w:p>
    <w:p w14:paraId="462E97EA">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5.资格审查由资格审查小组组织检查</w:t>
      </w:r>
    </w:p>
    <w:p w14:paraId="4BE90F98">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6.符合性审查由评标委员会组织。</w:t>
      </w:r>
    </w:p>
    <w:p w14:paraId="405A3EB7">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7.符合性审查通过的企业评标委员会组织对商务部分评分，评分完毕后对技术部分评分，招标代理公司负责本环节的录音录像工作。</w:t>
      </w:r>
    </w:p>
    <w:p w14:paraId="36A88CED">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8.复会时由主持人公布无效投标的投标人名单、投标无效的原因</w:t>
      </w:r>
    </w:p>
    <w:p w14:paraId="3D7FF214">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9.由主持人按照递交标书逆向顺序逐一宣读投标企业的《投标报价一览表》，宣读其中的投标人名称及在其投标文件中承诺的投标报价和供货期，以及主持人认为有必要宣读的其他内容。</w:t>
      </w:r>
    </w:p>
    <w:p w14:paraId="2F8FD24D">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10.由主持人公布及其他有效投标的评分结果；</w:t>
      </w:r>
    </w:p>
    <w:p w14:paraId="6EB9162C">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11.记录人做开标记录, 投标人代表对开标记录进行当场校核及勘误，并签字确认；同时由记录人、监督人当场签字确认。</w:t>
      </w:r>
    </w:p>
    <w:p w14:paraId="0908ED3D">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12.开标会议结束。</w:t>
      </w:r>
    </w:p>
    <w:p w14:paraId="3AA444FE">
      <w:pPr>
        <w:pStyle w:val="3"/>
        <w:numPr>
          <w:ilvl w:val="0"/>
          <w:numId w:val="0"/>
        </w:num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四、评    标</w:t>
      </w:r>
    </w:p>
    <w:p w14:paraId="0A3F1EA8">
      <w:pPr>
        <w:pStyle w:val="12"/>
        <w:snapToGrid w:val="0"/>
        <w:spacing w:line="360" w:lineRule="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（一）组建评标委员会</w:t>
      </w:r>
    </w:p>
    <w:p w14:paraId="67A7EDA3">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本项目评标委员会由业主监督人在专家库中抽取评审专家5人组成，专家由招标代理机在开标前48小时在政采云专家中随机抽取此次评标专家。</w:t>
      </w:r>
    </w:p>
    <w:p w14:paraId="3D349DF8">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（二）评标的方式</w:t>
      </w:r>
    </w:p>
    <w:p w14:paraId="2745B892">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本项目采用不公开方式评标，评标的依据为《中华人民共和国招标投标法》《中华人民共和国政府采购法》、《中华人民共和国财政部令第87号--政府采购货物和服务招标投标管理办法》及招标文件。</w:t>
      </w:r>
    </w:p>
    <w:p w14:paraId="645F16A2">
      <w:pPr>
        <w:spacing w:line="360" w:lineRule="auto"/>
        <w:rPr>
          <w:rFonts w:hint="eastAsia" w:ascii="仿宋" w:hAnsi="仿宋" w:eastAsia="仿宋" w:cs="仿宋"/>
          <w:b/>
          <w:bCs/>
          <w:color w:val="000000"/>
          <w:szCs w:val="24"/>
        </w:rPr>
      </w:pPr>
      <w:r>
        <w:rPr>
          <w:rFonts w:hint="eastAsia" w:ascii="仿宋" w:hAnsi="仿宋" w:eastAsia="仿宋" w:cs="仿宋"/>
          <w:b/>
          <w:bCs/>
          <w:color w:val="000000"/>
          <w:szCs w:val="24"/>
        </w:rPr>
        <w:t>（三）评标原则</w:t>
      </w:r>
    </w:p>
    <w:p w14:paraId="0E9CB0E2">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2.1评标活动遵循公平、公正、科学和择优的原则，以招标文件和投标文件为评标的基本依据，并按照招标文件规定的评标方法和评标标准进行评标。</w:t>
      </w:r>
    </w:p>
    <w:p w14:paraId="0B2A4B5F">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2.2评标委员会必须公平、公正、客观，不带任何倾向性和启发性；不得向外界透露任何与评标有关的内容；任何单位和个人不得干扰、影响评标的正常进行；评标委员会及有关工作人员不得私下与投标人接触。</w:t>
      </w:r>
    </w:p>
    <w:p w14:paraId="4AD01896">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2.2具体评标事项由评标委员会负责，并按招标文件的规定办法进行评审。</w:t>
      </w:r>
    </w:p>
    <w:p w14:paraId="5CE66A23">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2.3合格投标人不足须知前附表中约定的有效供应商家数的，不得评标。</w:t>
      </w:r>
    </w:p>
    <w:p w14:paraId="0F56BEA3">
      <w:pPr>
        <w:spacing w:line="360" w:lineRule="auto"/>
        <w:rPr>
          <w:rFonts w:hint="eastAsia" w:ascii="仿宋" w:hAnsi="仿宋" w:eastAsia="仿宋" w:cs="仿宋"/>
          <w:b/>
          <w:bCs/>
          <w:color w:val="000000"/>
          <w:szCs w:val="24"/>
        </w:rPr>
      </w:pPr>
      <w:r>
        <w:rPr>
          <w:rFonts w:hint="eastAsia" w:ascii="仿宋" w:hAnsi="仿宋" w:eastAsia="仿宋" w:cs="仿宋"/>
          <w:b/>
          <w:bCs/>
          <w:color w:val="000000"/>
          <w:szCs w:val="24"/>
        </w:rPr>
        <w:t>（四）评标应遵守下列评标纪律：</w:t>
      </w:r>
    </w:p>
    <w:p w14:paraId="35953BC2">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（1）评标情况不得私自外泄，有关信息由新疆喻群工程项目管理有限公司统一对外发布。</w:t>
      </w:r>
    </w:p>
    <w:p w14:paraId="10EB4908">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（2）对新疆喻群工程项目管理有限公司或投标人提供的要求保密的资料，不得摘记翻印和外传。</w:t>
      </w:r>
    </w:p>
    <w:p w14:paraId="18C7FE8F">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（3）不得收受投标供应商或有关人员的任何礼物，不得串联鼓动其他人袒护某投标人。若与投标人存在利害关系，则应主动声明并回避。</w:t>
      </w:r>
    </w:p>
    <w:p w14:paraId="19E2E84B">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（4）全体评委应按照招标文件规定进行评标，一切认定事项应查有实据且不得弄虚作假。</w:t>
      </w:r>
    </w:p>
    <w:p w14:paraId="20E4EB2D">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（5）评标委员会各成员应当独立对每个投标人的投标文件进行评价，并对评价意见承担个人责任。评审过程中，不得发表倾向性言论。</w:t>
      </w:r>
    </w:p>
    <w:p w14:paraId="705FAD0A">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4"/>
        </w:rPr>
        <w:t>※对违反评标纪律的评委，将取消其评委资格，对评标工作造成严重损失者将予以通报批评乃至追究法律责任。</w:t>
      </w:r>
    </w:p>
    <w:p w14:paraId="7E3566B2">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（五）评标程序</w:t>
      </w:r>
    </w:p>
    <w:p w14:paraId="083A1502">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1. 本项目采用综合评分法,是指投标文件满足招标文件全部实质性要求，且按照评审因素的量化指标评审得分最高的投标人为中标候选人的评标方法。（最低报价不是中标的唯一依据。）</w:t>
      </w:r>
    </w:p>
    <w:p w14:paraId="69169B76">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 评标的依据为招标文件和投标文件。</w:t>
      </w:r>
    </w:p>
    <w:p w14:paraId="635FDE2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3. 评标过程的保密性。开标后，直到授予投标人合同为止，凡是属于审查、澄清、评价和比较的有关资料以及授标建议等均不得向投标人或其他无关的人员透露。</w:t>
      </w:r>
    </w:p>
    <w:p w14:paraId="6BFA6E2C">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4. 投标人在评标过程中所进行的试图影响评标结果、有悖于招标规则的活动，可能导致取消其中标资格。</w:t>
      </w:r>
    </w:p>
    <w:p w14:paraId="1BB1B4AB">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5. 与招标文件有重大偏离的投标文件将被拒绝。且此重大偏离在开标后不许修改。</w:t>
      </w:r>
    </w:p>
    <w:p w14:paraId="5A164261">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6. 根据国家计委等七部委颁发的《评标委员会和评标方法暂行规定》以下为重大偏离：</w:t>
      </w:r>
    </w:p>
    <w:p w14:paraId="0A8830F2">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（一）投标保证金的缴纳主体与投标人不一致的，没有按照招标文件要求提供投标担保，或者所提供的投标担保有瑕疵的；</w:t>
      </w:r>
    </w:p>
    <w:p w14:paraId="2C4F22E6">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（二）投标文件没有投标人法定代表人或其授权代表签字（章）和加盖投标单位公章的；</w:t>
      </w:r>
    </w:p>
    <w:p w14:paraId="7D717B72">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（三）投标文件记载的招标项目完成期限超过招标文件规定的完成期限；</w:t>
      </w:r>
    </w:p>
    <w:p w14:paraId="4A867656">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（四）明显不符合技术规格和技术标准（技术规格、合同条款有偏离情况的）；</w:t>
      </w:r>
    </w:p>
    <w:p w14:paraId="7432778A">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（五）商务条款有偏离情况的；</w:t>
      </w:r>
    </w:p>
    <w:p w14:paraId="77EA59E6">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（六）投标附有招标人不能接受的条件；</w:t>
      </w:r>
    </w:p>
    <w:p w14:paraId="2C3B7F8F">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（七）不符合招标文件中规定的其他实质性要求。</w:t>
      </w:r>
    </w:p>
    <w:p w14:paraId="6C9FDDA5">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（八) 投标报价不符合招标文件规定的要求。</w:t>
      </w:r>
    </w:p>
    <w:p w14:paraId="592EB020">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投标文件有上述情形之一的，视为非实质性响应招标，并按规定作废标处理。招标文件对重大偏差另有规定的，从其规定。</w:t>
      </w:r>
    </w:p>
    <w:p w14:paraId="0D5CFDBA">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评标委员会应当审查每一投标文件是否对招标文件提出的所有实质性要求和条件作出响应。未能在实质上响应招标的投标，将作废标处理。</w:t>
      </w:r>
    </w:p>
    <w:p w14:paraId="489E2AF4">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7.对投标文件的初步审查和响应性确定</w:t>
      </w:r>
    </w:p>
    <w:p w14:paraId="77E3DBBA">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14:paraId="2AD11767">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14:paraId="12A34DEB">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10.招标人判断投标文件的响应性是基于投标文件本身而不靠外部证据。</w:t>
      </w:r>
    </w:p>
    <w:p w14:paraId="2FC0989B">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11.招标人将拒绝被定为非响应性的投标，投标人不能通过修正或撤消不符之处而使其投标成为响应性投标。</w:t>
      </w:r>
    </w:p>
    <w:p w14:paraId="761FB70F">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（六）澄清问题的形式</w:t>
      </w:r>
    </w:p>
    <w:p w14:paraId="725C74B7">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26F07D2E">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（七）错误修正</w:t>
      </w:r>
    </w:p>
    <w:p w14:paraId="7BA56D6A">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投标文件如果出现计算或表达上的错误，修正错误的原则如下：</w:t>
      </w:r>
    </w:p>
    <w:p w14:paraId="5C720559">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1.投标报价一览表总价与投标报价明细表汇总数不一致的，以投标报价一览表为准；</w:t>
      </w:r>
    </w:p>
    <w:p w14:paraId="210BB169">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2.投标文件的大写金额和小写金额不一致的，以大写金额为准；</w:t>
      </w:r>
    </w:p>
    <w:p w14:paraId="3ECE7D36">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3.总价金额与按单价汇总金额不一致的，以单价金额计算结果为准；</w:t>
      </w:r>
    </w:p>
    <w:p w14:paraId="7002E294">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4.对不同文字文本投标文件的解释发生异议的，以中文文本为准。</w:t>
      </w:r>
    </w:p>
    <w:p w14:paraId="3C201033">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14:paraId="40A37722">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（八）有下列情形之一的，视为投标人串通投标，其投标无效</w:t>
      </w:r>
    </w:p>
    <w:p w14:paraId="219BB7BC">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1不同投标人的投标文件由同一单位或者个人编制；</w:t>
      </w:r>
    </w:p>
    <w:p w14:paraId="010B231A">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2不同投标人委托同一单位或者个人办理投标事宜；</w:t>
      </w:r>
    </w:p>
    <w:p w14:paraId="366512E3">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3不同投标人的投标文件载明的项目管理成员或者联系人员为同一人；</w:t>
      </w:r>
    </w:p>
    <w:p w14:paraId="325529B8">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4不同投标人的投标文件异常一致或者投标报价呈规律性差异；</w:t>
      </w:r>
    </w:p>
    <w:p w14:paraId="1B0C9573">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5不同投标人的投标文件相互混装；</w:t>
      </w:r>
    </w:p>
    <w:p w14:paraId="36C7D10C">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6不同投标人的投标保证金或购买电子保函支付款为从同一单位或个人的账户转出；</w:t>
      </w:r>
    </w:p>
    <w:p w14:paraId="598C85EA">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7投标人上传的电子投标文件使用该项目其他投标人的数字证书加密的或加盖该项目的其他投标人的电子印章的。</w:t>
      </w:r>
    </w:p>
    <w:p w14:paraId="3BE92CD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说明：在评标过程中发现投标人有上述情形的，评标委员会应当认定其投标无效。同时，项目评审时被认定为串通投标的投标人不得参加该合同项下的采购活动。</w:t>
      </w:r>
    </w:p>
    <w:p w14:paraId="1D3C0A30">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（九）评标过程的监控</w:t>
      </w:r>
    </w:p>
    <w:p w14:paraId="00C6DC38">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4"/>
        </w:rPr>
        <w:t>本项目评标过程实行录像监控、照片记录，且由监标人员进行现场监督，评标过程中所发生的试图影响评标结果的不公正活动，可能导致其投标被拒绝。</w:t>
      </w:r>
      <w:r>
        <w:rPr>
          <w:rFonts w:hint="eastAsia" w:ascii="仿宋" w:hAnsi="仿宋" w:eastAsia="仿宋" w:cs="仿宋"/>
          <w:color w:val="000000"/>
          <w:szCs w:val="21"/>
        </w:rPr>
        <w:t xml:space="preserve">                          </w:t>
      </w:r>
    </w:p>
    <w:p w14:paraId="5E2E6104">
      <w:pPr>
        <w:pStyle w:val="3"/>
        <w:numPr>
          <w:ilvl w:val="0"/>
          <w:numId w:val="0"/>
        </w:numPr>
        <w:ind w:left="-105" w:leftChars="-50" w:right="62"/>
        <w:jc w:val="center"/>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五、定标</w:t>
      </w:r>
    </w:p>
    <w:p w14:paraId="7E71C5EF">
      <w:pPr>
        <w:snapToGrid w:val="0"/>
        <w:spacing w:line="360" w:lineRule="auto"/>
        <w:ind w:left="10" w:hanging="10"/>
        <w:rPr>
          <w:rFonts w:hint="eastAsia" w:ascii="仿宋" w:hAnsi="仿宋" w:eastAsia="仿宋" w:cs="仿宋"/>
          <w:color w:val="000000"/>
          <w:szCs w:val="24"/>
        </w:rPr>
      </w:pPr>
      <w:r>
        <w:rPr>
          <w:rFonts w:hint="eastAsia" w:ascii="仿宋" w:hAnsi="仿宋" w:eastAsia="仿宋" w:cs="仿宋"/>
          <w:b/>
          <w:bCs/>
          <w:color w:val="000000"/>
          <w:szCs w:val="24"/>
        </w:rPr>
        <w:t>确定中标人：</w:t>
      </w:r>
      <w:r>
        <w:rPr>
          <w:rFonts w:hint="eastAsia" w:ascii="仿宋" w:hAnsi="仿宋" w:eastAsia="仿宋" w:cs="仿宋"/>
          <w:color w:val="000000"/>
          <w:szCs w:val="24"/>
        </w:rPr>
        <w:t>本项目由招标人根据评标结果排名第一位的候选人为中标人。</w:t>
      </w:r>
    </w:p>
    <w:p w14:paraId="3D622311">
      <w:pPr>
        <w:spacing w:line="360" w:lineRule="auto"/>
        <w:ind w:left="10" w:hanging="10"/>
        <w:jc w:val="left"/>
        <w:rPr>
          <w:rFonts w:hint="eastAsia" w:ascii="仿宋" w:hAnsi="仿宋" w:eastAsia="仿宋" w:cs="仿宋"/>
          <w:color w:val="000000"/>
        </w:rPr>
      </w:pPr>
      <w:r>
        <w:rPr>
          <w:rFonts w:hint="eastAsia" w:ascii="仿宋" w:hAnsi="仿宋" w:eastAsia="仿宋" w:cs="仿宋"/>
          <w:b/>
          <w:bCs/>
          <w:color w:val="000000"/>
        </w:rPr>
        <w:t>中标公告：</w:t>
      </w:r>
      <w:r>
        <w:rPr>
          <w:rFonts w:hint="eastAsia" w:ascii="仿宋" w:hAnsi="仿宋" w:eastAsia="仿宋" w:cs="仿宋"/>
          <w:color w:val="000000"/>
        </w:rPr>
        <w:t>中标供应商确定之日起2个工作日内，采购人或采购代理机构将在新疆政府采购网(http://www.ccgp-xinjiang.gov.cn/)上以公告的形式发布中标结果，中标公告的公告期限为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14:paraId="241518B7">
      <w:pPr>
        <w:spacing w:line="360" w:lineRule="auto"/>
        <w:ind w:left="10" w:hanging="10"/>
        <w:jc w:val="left"/>
        <w:rPr>
          <w:rFonts w:hint="eastAsia" w:ascii="仿宋" w:hAnsi="仿宋" w:eastAsia="仿宋" w:cs="仿宋"/>
          <w:color w:val="000000"/>
        </w:rPr>
      </w:pPr>
      <w:r>
        <w:rPr>
          <w:rFonts w:hint="eastAsia" w:ascii="仿宋" w:hAnsi="仿宋" w:eastAsia="仿宋" w:cs="仿宋"/>
          <w:b/>
          <w:bCs/>
          <w:color w:val="000000"/>
        </w:rPr>
        <w:t>中标通知书：</w:t>
      </w:r>
      <w:r>
        <w:rPr>
          <w:rFonts w:hint="eastAsia" w:ascii="仿宋" w:hAnsi="仿宋" w:eastAsia="仿宋" w:cs="仿宋"/>
          <w:color w:val="000000"/>
        </w:rPr>
        <w:t>中标通知书在发布中标公告时，同步发除中标通知书至中标供应商。中标通知书发出后，采购人不得违法改变中标结果，中标供应商不得放弃中标。中标供应商放弃中标的，应当依法承担相应的法律责任。</w:t>
      </w:r>
    </w:p>
    <w:p w14:paraId="1787AD01">
      <w:pPr>
        <w:spacing w:line="360" w:lineRule="auto"/>
        <w:ind w:left="10" w:hanging="10"/>
        <w:jc w:val="left"/>
        <w:rPr>
          <w:rFonts w:hint="eastAsia" w:ascii="仿宋" w:hAnsi="仿宋" w:eastAsia="仿宋" w:cs="仿宋"/>
          <w:color w:val="000000"/>
        </w:rPr>
      </w:pPr>
      <w:r>
        <w:rPr>
          <w:rFonts w:hint="eastAsia" w:ascii="仿宋" w:hAnsi="仿宋" w:eastAsia="仿宋" w:cs="仿宋"/>
          <w:b/>
          <w:bCs/>
          <w:color w:val="000000"/>
        </w:rPr>
        <w:t>项目废标处理：</w:t>
      </w:r>
      <w:r>
        <w:rPr>
          <w:rFonts w:hint="eastAsia" w:ascii="仿宋" w:hAnsi="仿宋" w:eastAsia="仿宋" w:cs="仿宋"/>
          <w:color w:val="000000"/>
        </w:rPr>
        <w:t>根据《中华人民共和国政府采购法》第三十六条及招标文件的约定，本项目或分包下列情况出现将作废标处理：</w:t>
      </w:r>
    </w:p>
    <w:p w14:paraId="40704833">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14:paraId="69D3B8B5">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（2）出现影响采购公正的违法、违规行为的。</w:t>
      </w:r>
    </w:p>
    <w:p w14:paraId="1B58BAB5">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（3）投标人的报价均超过了采购预算，采购人不能支付的。</w:t>
      </w:r>
    </w:p>
    <w:p w14:paraId="6D06EEDC">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（4）因重大变故，采购任务取消的。</w:t>
      </w:r>
    </w:p>
    <w:p w14:paraId="654D8C9D">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对废标的采购项目，评标委员会应出具采购文件是否存在不合理条款的论证意见。</w:t>
      </w:r>
    </w:p>
    <w:p w14:paraId="5D6B5926">
      <w:pPr>
        <w:spacing w:line="360" w:lineRule="auto"/>
        <w:ind w:firstLine="480"/>
        <w:jc w:val="left"/>
        <w:rPr>
          <w:rFonts w:hint="eastAsia" w:ascii="仿宋" w:hAnsi="仿宋" w:eastAsia="仿宋" w:cs="仿宋"/>
          <w:color w:val="000000"/>
        </w:rPr>
      </w:pPr>
      <w:r>
        <w:rPr>
          <w:rFonts w:hint="eastAsia" w:ascii="仿宋" w:hAnsi="仿宋" w:eastAsia="仿宋" w:cs="仿宋"/>
          <w:b/>
          <w:bCs/>
          <w:color w:val="000000"/>
        </w:rPr>
        <w:t>终止公告：</w:t>
      </w:r>
      <w:r>
        <w:rPr>
          <w:rFonts w:hint="eastAsia" w:ascii="仿宋" w:hAnsi="仿宋" w:eastAsia="仿宋" w:cs="仿宋"/>
          <w:color w:val="000000"/>
        </w:rPr>
        <w:t>项目废标后，采购人或采购代理机构将新疆政府采购网(http://www.ccgp-xinjiang.gov.cn/)、上发布终止公告，终止公告的公告期限为1个工作日。</w:t>
      </w:r>
    </w:p>
    <w:p w14:paraId="4BA4088C">
      <w:pPr>
        <w:pStyle w:val="3"/>
        <w:numPr>
          <w:ilvl w:val="1"/>
          <w:numId w:val="0"/>
        </w:num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六、合同授予</w:t>
      </w:r>
    </w:p>
    <w:p w14:paraId="7C784CB7">
      <w:pPr>
        <w:spacing w:line="360" w:lineRule="auto"/>
        <w:rPr>
          <w:rFonts w:hint="eastAsia" w:ascii="仿宋" w:hAnsi="仿宋" w:eastAsia="仿宋" w:cs="仿宋"/>
          <w:color w:val="000000"/>
        </w:rPr>
      </w:pPr>
      <w:r>
        <w:rPr>
          <w:rFonts w:hint="eastAsia" w:ascii="仿宋" w:hAnsi="仿宋" w:eastAsia="仿宋" w:cs="仿宋"/>
          <w:b/>
          <w:color w:val="000000"/>
          <w:sz w:val="24"/>
        </w:rPr>
        <w:t>1.合同签订</w:t>
      </w:r>
    </w:p>
    <w:p w14:paraId="26D374D1">
      <w:pPr>
        <w:spacing w:line="360" w:lineRule="auto"/>
        <w:ind w:firstLine="480"/>
        <w:rPr>
          <w:rFonts w:hint="eastAsia" w:ascii="仿宋" w:hAnsi="仿宋" w:eastAsia="仿宋" w:cs="仿宋"/>
          <w:color w:val="000000"/>
        </w:rPr>
      </w:pPr>
      <w:r>
        <w:rPr>
          <w:rFonts w:hint="eastAsia" w:ascii="仿宋" w:hAnsi="仿宋" w:eastAsia="仿宋" w:cs="仿宋"/>
          <w:color w:val="000000"/>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14:paraId="5C3E99BA">
      <w:pPr>
        <w:spacing w:line="360" w:lineRule="auto"/>
        <w:ind w:firstLine="480"/>
        <w:rPr>
          <w:rFonts w:hint="eastAsia" w:ascii="仿宋" w:hAnsi="仿宋" w:eastAsia="仿宋" w:cs="仿宋"/>
          <w:color w:val="000000"/>
        </w:rPr>
      </w:pPr>
      <w:r>
        <w:rPr>
          <w:rFonts w:hint="eastAsia" w:ascii="仿宋" w:hAnsi="仿宋" w:eastAsia="仿宋" w:cs="仿宋"/>
          <w:color w:val="000000"/>
        </w:rPr>
        <w:t>1.2采购人不得提出试用合格等任何不合理的要求作为签订合同的条件，且不得与中标供应商私下订立背离合同实质性内容的协议。</w:t>
      </w:r>
    </w:p>
    <w:p w14:paraId="4E1E0F75">
      <w:pPr>
        <w:spacing w:line="360" w:lineRule="auto"/>
        <w:ind w:firstLine="480"/>
        <w:rPr>
          <w:rFonts w:hint="eastAsia" w:ascii="仿宋" w:hAnsi="仿宋" w:eastAsia="仿宋" w:cs="仿宋"/>
          <w:color w:val="000000"/>
        </w:rPr>
      </w:pPr>
      <w:r>
        <w:rPr>
          <w:rFonts w:hint="eastAsia" w:ascii="仿宋" w:hAnsi="仿宋" w:eastAsia="仿宋" w:cs="仿宋"/>
          <w:color w:val="000000"/>
        </w:rPr>
        <w:t>1.3采购人应当自政府采购合同签订之日起2个工作日内，将政府采购合同在省级以上人民政府财政部门指定的媒体上公告，但政府采购合同中涉及国家秘密、商业秘密的内容除外。</w:t>
      </w:r>
    </w:p>
    <w:p w14:paraId="5D7BF6C3">
      <w:pPr>
        <w:spacing w:line="360" w:lineRule="auto"/>
        <w:ind w:firstLine="480"/>
        <w:rPr>
          <w:rFonts w:hint="eastAsia" w:ascii="仿宋" w:hAnsi="仿宋" w:eastAsia="仿宋" w:cs="仿宋"/>
          <w:color w:val="000000"/>
        </w:rPr>
      </w:pPr>
      <w:r>
        <w:rPr>
          <w:rFonts w:hint="eastAsia" w:ascii="仿宋" w:hAnsi="仿宋" w:eastAsia="仿宋" w:cs="仿宋"/>
          <w:color w:val="000000"/>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14:paraId="7AA8852E">
      <w:pPr>
        <w:spacing w:line="360" w:lineRule="auto"/>
        <w:rPr>
          <w:rFonts w:hint="eastAsia" w:ascii="仿宋" w:hAnsi="仿宋" w:eastAsia="仿宋" w:cs="仿宋"/>
          <w:color w:val="000000"/>
        </w:rPr>
      </w:pPr>
      <w:r>
        <w:rPr>
          <w:rFonts w:hint="eastAsia" w:ascii="仿宋" w:hAnsi="仿宋" w:eastAsia="仿宋" w:cs="仿宋"/>
          <w:b/>
          <w:color w:val="000000"/>
          <w:sz w:val="24"/>
        </w:rPr>
        <w:t>2.合同的履行</w:t>
      </w:r>
    </w:p>
    <w:p w14:paraId="5DEAAB96">
      <w:pPr>
        <w:spacing w:line="360" w:lineRule="auto"/>
        <w:ind w:firstLine="480"/>
        <w:rPr>
          <w:rFonts w:hint="eastAsia" w:ascii="仿宋" w:hAnsi="仿宋" w:eastAsia="仿宋" w:cs="仿宋"/>
          <w:color w:val="000000"/>
        </w:rPr>
      </w:pPr>
      <w:r>
        <w:rPr>
          <w:rFonts w:hint="eastAsia" w:ascii="仿宋" w:hAnsi="仿宋" w:eastAsia="仿宋" w:cs="仿宋"/>
          <w:color w:val="000000"/>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728493D4">
      <w:pPr>
        <w:spacing w:line="360" w:lineRule="auto"/>
        <w:ind w:firstLine="480"/>
        <w:rPr>
          <w:rFonts w:hint="eastAsia" w:ascii="仿宋" w:hAnsi="仿宋" w:eastAsia="仿宋" w:cs="仿宋"/>
          <w:color w:val="000000"/>
        </w:rPr>
      </w:pPr>
      <w:r>
        <w:rPr>
          <w:rFonts w:hint="eastAsia" w:ascii="仿宋" w:hAnsi="仿宋" w:eastAsia="仿宋" w:cs="仿宋"/>
          <w:color w:val="000000"/>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14:paraId="015D6AEE">
      <w:pPr>
        <w:spacing w:line="360" w:lineRule="auto"/>
        <w:ind w:firstLine="480"/>
        <w:rPr>
          <w:rFonts w:hint="eastAsia" w:ascii="仿宋" w:hAnsi="仿宋" w:eastAsia="仿宋" w:cs="仿宋"/>
          <w:color w:val="000000"/>
        </w:rPr>
      </w:pPr>
      <w:r>
        <w:rPr>
          <w:rFonts w:hint="eastAsia" w:ascii="仿宋" w:hAnsi="仿宋" w:eastAsia="仿宋" w:cs="仿宋"/>
          <w:color w:val="000000"/>
        </w:rPr>
        <w:t>2.3有融资要求的中标供应商可根据自身情况，在新疆政府采购网上自行选择金融机构及其融资产品，凭政府采购中标通知书或政府采购合同向金融机构提出融资申请。</w:t>
      </w:r>
    </w:p>
    <w:p w14:paraId="3894F80D">
      <w:pPr>
        <w:snapToGrid w:val="0"/>
        <w:spacing w:line="360" w:lineRule="auto"/>
        <w:ind w:firstLine="562" w:firstLineChars="200"/>
        <w:jc w:val="center"/>
        <w:outlineLvl w:val="1"/>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七、法律责任</w:t>
      </w:r>
    </w:p>
    <w:p w14:paraId="2E92E9F1">
      <w:pPr>
        <w:spacing w:line="360" w:lineRule="auto"/>
        <w:rPr>
          <w:rFonts w:hint="eastAsia" w:ascii="仿宋" w:hAnsi="仿宋" w:eastAsia="仿宋" w:cs="仿宋"/>
          <w:b/>
          <w:color w:val="000000"/>
          <w:sz w:val="24"/>
        </w:rPr>
      </w:pPr>
      <w:r>
        <w:rPr>
          <w:rFonts w:hint="eastAsia" w:ascii="仿宋" w:hAnsi="仿宋" w:eastAsia="仿宋" w:cs="仿宋"/>
          <w:b/>
          <w:color w:val="000000"/>
          <w:sz w:val="24"/>
        </w:rPr>
        <w:t>1.法律责任</w:t>
      </w:r>
    </w:p>
    <w:p w14:paraId="773ED76B">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14:paraId="7409189C">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（一）提供虚假材料谋取中标的； </w:t>
      </w:r>
    </w:p>
    <w:p w14:paraId="22DBC655">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（二）采取不正当手段诋毁、排挤其他投标人的；</w:t>
      </w:r>
    </w:p>
    <w:p w14:paraId="62C1AA8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（三）与招标人、采购人、其他投标人恶意串通的； </w:t>
      </w:r>
    </w:p>
    <w:p w14:paraId="7AE4382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（四）向招标人、采购人行贿或者提供其他不正当利益的； </w:t>
      </w:r>
    </w:p>
    <w:p w14:paraId="04D2DBAF">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（五）在招标过程中与招标人、采购人进行协商谈判、不按照招标文件、投标文件订立合同，或者与采购人另行订立背离合同实质性内容的协议的； </w:t>
      </w:r>
    </w:p>
    <w:p w14:paraId="6235F668">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（六）拒绝有关部门监督检查或者提供虚假情况的。 </w:t>
      </w:r>
    </w:p>
    <w:p w14:paraId="02D0EB83">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投标人有前款第（一）至（五）项情形之一的，中标无效。 </w:t>
      </w:r>
    </w:p>
    <w:p w14:paraId="1E16526B">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2.中标人有下列情形之一的，招标人不予退还其交纳的投标保证金；情节严重的，由财政部门将其列入不良行为记录名单，在一至三年内禁止参加政府采购活动，并予以通报：</w:t>
      </w:r>
    </w:p>
    <w:p w14:paraId="36CBC76F">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（一）中标后无正当理由不与采购人签订合同的；</w:t>
      </w:r>
    </w:p>
    <w:p w14:paraId="59577EE4">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（二）将中标项目转让给他人，或者在投标文件中未说明，且未经招标人同意，将中标项目分包给他人的；</w:t>
      </w:r>
    </w:p>
    <w:p w14:paraId="080790DF">
      <w:pPr>
        <w:pStyle w:val="12"/>
        <w:snapToGrid w:val="0"/>
        <w:spacing w:line="360" w:lineRule="auto"/>
        <w:ind w:left="210" w:leftChars="100" w:firstLine="315" w:firstLineChars="150"/>
        <w:rPr>
          <w:rFonts w:hint="eastAsia" w:ascii="仿宋" w:hAnsi="仿宋" w:eastAsia="仿宋" w:cs="仿宋"/>
          <w:color w:val="000000"/>
          <w:sz w:val="21"/>
          <w:szCs w:val="24"/>
        </w:rPr>
      </w:pPr>
      <w:r>
        <w:rPr>
          <w:rFonts w:hint="eastAsia" w:ascii="仿宋" w:hAnsi="仿宋" w:eastAsia="仿宋" w:cs="仿宋"/>
          <w:color w:val="000000"/>
          <w:sz w:val="21"/>
          <w:szCs w:val="24"/>
        </w:rPr>
        <w:t>（三）拒绝履行合同义务的。</w:t>
      </w:r>
    </w:p>
    <w:p w14:paraId="589F6DA6">
      <w:pPr>
        <w:spacing w:line="460" w:lineRule="exact"/>
        <w:ind w:left="-105" w:leftChars="-50" w:right="62"/>
        <w:jc w:val="center"/>
        <w:outlineLvl w:val="1"/>
        <w:rPr>
          <w:rFonts w:hint="eastAsia" w:ascii="仿宋" w:hAnsi="仿宋" w:eastAsia="仿宋" w:cs="仿宋"/>
          <w:b/>
          <w:color w:val="000000"/>
          <w:sz w:val="28"/>
          <w:szCs w:val="28"/>
        </w:rPr>
      </w:pPr>
      <w:r>
        <w:rPr>
          <w:rFonts w:hint="eastAsia" w:ascii="仿宋" w:hAnsi="仿宋" w:eastAsia="仿宋" w:cs="仿宋"/>
          <w:b/>
          <w:bCs/>
          <w:color w:val="000000"/>
          <w:sz w:val="28"/>
          <w:szCs w:val="28"/>
        </w:rPr>
        <w:t>八、</w:t>
      </w:r>
      <w:r>
        <w:rPr>
          <w:rFonts w:hint="eastAsia" w:ascii="仿宋" w:hAnsi="仿宋" w:eastAsia="仿宋" w:cs="仿宋"/>
          <w:b/>
          <w:color w:val="000000"/>
          <w:sz w:val="28"/>
          <w:szCs w:val="28"/>
        </w:rPr>
        <w:t>特别提示</w:t>
      </w:r>
    </w:p>
    <w:p w14:paraId="53BC80D0">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1、投标人应认真研读招标文件，充分考虑招标文件中的技术要求和合同条款后编制投标文件。</w:t>
      </w:r>
    </w:p>
    <w:p w14:paraId="57BC0B3D">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2、如招标文件中未提供的各类表格样式，投标人可另行设计表格样式，但力求内容完整，表达清晰、准确。</w:t>
      </w:r>
    </w:p>
    <w:p w14:paraId="2B374565">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xml:space="preserve">3、本项目实行网上投标，采用电子投标文件。若供应商参与投标，自行承担投标一切费用。 </w:t>
      </w:r>
    </w:p>
    <w:p w14:paraId="3ACD778C">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xml:space="preserve">4、各供应商应在开标前应确保成为正式注册入库供应商，并完成CA数字证书申领。因未注册入库、未办理CA数字证书等原因造成无法投标或投标失败等后果由供应商自行承担。 </w:t>
      </w:r>
    </w:p>
    <w:p w14:paraId="5F1695DC">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5530FA46">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5854AE97">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7、本招标文件是根据《中华人民共和国招标投标法》规定编制的，解释权属新疆喻群工程项目管理有限公司。</w:t>
      </w:r>
    </w:p>
    <w:p w14:paraId="7968C03D">
      <w:pPr>
        <w:spacing w:line="460" w:lineRule="exact"/>
        <w:ind w:left="-105" w:leftChars="-50" w:right="62"/>
        <w:jc w:val="center"/>
        <w:outlineLvl w:val="1"/>
        <w:rPr>
          <w:rFonts w:hint="eastAsia" w:ascii="仿宋" w:hAnsi="仿宋" w:eastAsia="仿宋" w:cs="仿宋"/>
          <w:b/>
          <w:color w:val="000000"/>
          <w:sz w:val="28"/>
          <w:szCs w:val="28"/>
        </w:rPr>
      </w:pPr>
      <w:r>
        <w:rPr>
          <w:rFonts w:hint="eastAsia" w:ascii="仿宋" w:hAnsi="仿宋" w:eastAsia="仿宋" w:cs="仿宋"/>
          <w:b/>
          <w:bCs/>
          <w:color w:val="000000"/>
          <w:sz w:val="28"/>
          <w:szCs w:val="28"/>
        </w:rPr>
        <w:t>九、</w:t>
      </w:r>
      <w:r>
        <w:rPr>
          <w:rFonts w:hint="eastAsia" w:ascii="仿宋" w:hAnsi="仿宋" w:eastAsia="仿宋" w:cs="仿宋"/>
          <w:b/>
          <w:color w:val="000000"/>
          <w:sz w:val="28"/>
          <w:szCs w:val="28"/>
        </w:rPr>
        <w:t>重新招标和其他方式采购</w:t>
      </w:r>
    </w:p>
    <w:p w14:paraId="18239DFD">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1.重新招标</w:t>
      </w:r>
    </w:p>
    <w:p w14:paraId="785D72B7">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1.1在招标采购中，出现下列情形之一的，应当在废标后重新招标：</w:t>
      </w:r>
    </w:p>
    <w:p w14:paraId="2A371309">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（1）符合专业条件的供应商或者对招标文件作实质响应的供应商不足三家的；</w:t>
      </w:r>
    </w:p>
    <w:p w14:paraId="5B336866">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（2）出现影响采购公正的违法、违规行为的；</w:t>
      </w:r>
    </w:p>
    <w:p w14:paraId="432F0F15">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（3）投标人的报价均超过了采购预算，采购人不能支付的；</w:t>
      </w:r>
    </w:p>
    <w:p w14:paraId="10C409A7">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（4）因重大变故，采购任务取消的。</w:t>
      </w:r>
    </w:p>
    <w:p w14:paraId="25253F10">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1.2如果排名第一、二的中标候选人，直至排名第三的中标候选人因不可抗力或自身原因放弃中标结果，本次招标宣布失败。招标人应依法按规定重新组织招标。</w:t>
      </w:r>
    </w:p>
    <w:p w14:paraId="585B9C40">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2其他方式采购</w:t>
      </w:r>
    </w:p>
    <w:p w14:paraId="61A36635">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2.1需要采取其他方式采购的，应当在采购活动开始前获得设区的市、自治州以上人民政府采购监督管理部门或者政府有关部门批准。</w:t>
      </w:r>
    </w:p>
    <w:p w14:paraId="60796CCE">
      <w:pPr>
        <w:spacing w:line="460" w:lineRule="exact"/>
        <w:jc w:val="center"/>
        <w:outlineLvl w:val="1"/>
        <w:rPr>
          <w:rFonts w:hint="eastAsia" w:ascii="仿宋" w:hAnsi="仿宋" w:eastAsia="仿宋" w:cs="仿宋"/>
          <w:color w:val="000000"/>
          <w:sz w:val="24"/>
        </w:rPr>
      </w:pPr>
      <w:r>
        <w:rPr>
          <w:rFonts w:hint="eastAsia" w:ascii="仿宋" w:hAnsi="仿宋" w:eastAsia="仿宋" w:cs="仿宋"/>
          <w:b/>
          <w:bCs/>
          <w:color w:val="000000"/>
          <w:sz w:val="28"/>
          <w:szCs w:val="28"/>
        </w:rPr>
        <w:t>十、</w:t>
      </w:r>
      <w:r>
        <w:rPr>
          <w:rFonts w:hint="eastAsia" w:ascii="仿宋" w:hAnsi="仿宋" w:eastAsia="仿宋" w:cs="仿宋"/>
          <w:b/>
          <w:color w:val="000000"/>
          <w:sz w:val="28"/>
        </w:rPr>
        <w:t>质疑及答复、投诉</w:t>
      </w:r>
    </w:p>
    <w:p w14:paraId="2420D35E">
      <w:pPr>
        <w:spacing w:line="400" w:lineRule="exact"/>
        <w:ind w:firstLine="422" w:firstLineChars="200"/>
        <w:rPr>
          <w:rFonts w:hint="eastAsia" w:ascii="仿宋" w:hAnsi="仿宋" w:eastAsia="仿宋" w:cs="仿宋"/>
          <w:color w:val="000000"/>
          <w:szCs w:val="21"/>
        </w:rPr>
      </w:pPr>
      <w:r>
        <w:rPr>
          <w:rFonts w:hint="eastAsia" w:ascii="仿宋" w:hAnsi="仿宋" w:eastAsia="仿宋" w:cs="仿宋"/>
          <w:b/>
          <w:bCs/>
          <w:color w:val="000000"/>
          <w:szCs w:val="21"/>
        </w:rPr>
        <w:t>1、质疑的提出</w:t>
      </w:r>
      <w:r>
        <w:rPr>
          <w:rFonts w:hint="eastAsia" w:ascii="仿宋" w:hAnsi="仿宋" w:eastAsia="仿宋" w:cs="仿宋"/>
          <w:color w:val="000000"/>
          <w:szCs w:val="21"/>
        </w:rPr>
        <w:tab/>
      </w:r>
    </w:p>
    <w:p w14:paraId="01746599">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 本采购文件中所称质疑及答复，是指参加本次采购活动的供应商对政府采购活动中的采购文件、采购过程和中标结果向采购方一次性提出质疑，采购方答复质疑的行为。</w:t>
      </w:r>
    </w:p>
    <w:p w14:paraId="2DA1C4E4">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1.2 供应商认为采购文件、采购过程和中标结果使自己的权益受到损害的，可以在知道或者应知其权益受到损害之日起 7 个工作日内，以书面形式一次性向采购方提出质疑。</w:t>
      </w:r>
    </w:p>
    <w:p w14:paraId="1241C849">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1.3供应商应知其权益受到损害之日，是指：</w:t>
      </w:r>
    </w:p>
    <w:p w14:paraId="7C074F70">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（一）对可以质疑的采购文件提出质疑的，为收到采购文件之日或者采购文件公告期限届满之日；</w:t>
      </w:r>
    </w:p>
    <w:p w14:paraId="330E90B4">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（二）对采购过程提出质疑的，为各采购程序环节结束之日；</w:t>
      </w:r>
    </w:p>
    <w:p w14:paraId="4DA6DD11">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（三）对中标结果提出质疑的，为中标结果公告期限届满之日。</w:t>
      </w:r>
    </w:p>
    <w:p w14:paraId="3611573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1.4 对可以质疑的采购文件提出质疑的，质疑人为参与本项目的报价方或潜在报价方。可质疑的文件为采购公告以及采购文件（包括属于其组成部分的澄清、修改、补充文件和评审标准、合同文本等）。</w:t>
      </w:r>
    </w:p>
    <w:p w14:paraId="0B78E102">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1.5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2FB10DD3">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1.6  提出质疑应当符合下列条件：</w:t>
      </w:r>
    </w:p>
    <w:p w14:paraId="0EEA2479">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（一）质疑主体应当符合有关规定；</w:t>
      </w:r>
    </w:p>
    <w:p w14:paraId="2F70C52B">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（二）在质疑法定期限内提出；</w:t>
      </w:r>
    </w:p>
    <w:p w14:paraId="65492E57">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（三）属于可以提出质疑的政府采购事项受理范围和本项目采购人的管辖权范围；</w:t>
      </w:r>
    </w:p>
    <w:p w14:paraId="4683BEC9">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（四）政府采购法律、法规、规章规定的其他条件。</w:t>
      </w:r>
    </w:p>
    <w:p w14:paraId="267A8AB1">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3E3A8C25">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1.8 质疑人所提供的证明材料应当具有真实性、合法性以及与质疑事项的关联性和证明力，否则不能作为认定该质疑事项成立的依据。</w:t>
      </w:r>
    </w:p>
    <w:p w14:paraId="2D36D747">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1.9 质疑人提出质疑时应当提交质疑函。质疑函包括下列内容：</w:t>
      </w:r>
    </w:p>
    <w:p w14:paraId="48C75996">
      <w:pPr>
        <w:spacing w:line="400" w:lineRule="exact"/>
        <w:rPr>
          <w:rFonts w:hint="eastAsia" w:ascii="仿宋" w:hAnsi="仿宋" w:eastAsia="仿宋" w:cs="仿宋"/>
          <w:color w:val="000000"/>
          <w:szCs w:val="21"/>
        </w:rPr>
      </w:pPr>
      <w:r>
        <w:rPr>
          <w:rFonts w:hint="eastAsia" w:ascii="仿宋" w:hAnsi="仿宋" w:eastAsia="仿宋" w:cs="仿宋"/>
          <w:color w:val="000000"/>
          <w:szCs w:val="21"/>
        </w:rPr>
        <w:t>（一）提出质疑的质疑人的名称、地址、邮编、联系人及联系电话等；</w:t>
      </w:r>
    </w:p>
    <w:p w14:paraId="61C2C544">
      <w:pPr>
        <w:spacing w:line="400" w:lineRule="exact"/>
        <w:rPr>
          <w:rFonts w:hint="eastAsia" w:ascii="仿宋" w:hAnsi="仿宋" w:eastAsia="仿宋" w:cs="仿宋"/>
          <w:color w:val="000000"/>
          <w:szCs w:val="21"/>
        </w:rPr>
      </w:pPr>
      <w:r>
        <w:rPr>
          <w:rFonts w:hint="eastAsia" w:ascii="仿宋" w:hAnsi="仿宋" w:eastAsia="仿宋" w:cs="仿宋"/>
          <w:color w:val="000000"/>
          <w:szCs w:val="21"/>
        </w:rPr>
        <w:t>（二）质疑项目的名称、编号；</w:t>
      </w:r>
    </w:p>
    <w:p w14:paraId="0F545D27">
      <w:pPr>
        <w:spacing w:line="400" w:lineRule="exact"/>
        <w:rPr>
          <w:rFonts w:hint="eastAsia" w:ascii="仿宋" w:hAnsi="仿宋" w:eastAsia="仿宋" w:cs="仿宋"/>
          <w:color w:val="000000"/>
          <w:szCs w:val="21"/>
        </w:rPr>
      </w:pPr>
      <w:r>
        <w:rPr>
          <w:rFonts w:hint="eastAsia" w:ascii="仿宋" w:hAnsi="仿宋" w:eastAsia="仿宋" w:cs="仿宋"/>
          <w:color w:val="000000"/>
          <w:szCs w:val="21"/>
        </w:rPr>
        <w:t>（三）质疑事项；</w:t>
      </w:r>
    </w:p>
    <w:p w14:paraId="0B709536">
      <w:pPr>
        <w:spacing w:line="400" w:lineRule="exact"/>
        <w:rPr>
          <w:rFonts w:hint="eastAsia" w:ascii="仿宋" w:hAnsi="仿宋" w:eastAsia="仿宋" w:cs="仿宋"/>
          <w:color w:val="000000"/>
          <w:szCs w:val="21"/>
        </w:rPr>
      </w:pPr>
      <w:r>
        <w:rPr>
          <w:rFonts w:hint="eastAsia" w:ascii="仿宋" w:hAnsi="仿宋" w:eastAsia="仿宋" w:cs="仿宋"/>
          <w:color w:val="000000"/>
          <w:szCs w:val="21"/>
        </w:rPr>
        <w:t>（四）事实依据和证明材料；</w:t>
      </w:r>
    </w:p>
    <w:p w14:paraId="0E6A1984">
      <w:pPr>
        <w:spacing w:line="400" w:lineRule="exact"/>
        <w:rPr>
          <w:rFonts w:hint="eastAsia" w:ascii="仿宋" w:hAnsi="仿宋" w:eastAsia="仿宋" w:cs="仿宋"/>
          <w:color w:val="000000"/>
          <w:szCs w:val="21"/>
        </w:rPr>
      </w:pPr>
      <w:r>
        <w:rPr>
          <w:rFonts w:hint="eastAsia" w:ascii="仿宋" w:hAnsi="仿宋" w:eastAsia="仿宋" w:cs="仿宋"/>
          <w:color w:val="000000"/>
          <w:szCs w:val="21"/>
        </w:rPr>
        <w:t>（五）法律依据；</w:t>
      </w:r>
    </w:p>
    <w:p w14:paraId="1ADD5F57">
      <w:pPr>
        <w:spacing w:line="400" w:lineRule="exact"/>
        <w:rPr>
          <w:rFonts w:hint="eastAsia" w:ascii="仿宋" w:hAnsi="仿宋" w:eastAsia="仿宋" w:cs="仿宋"/>
          <w:color w:val="000000"/>
          <w:szCs w:val="21"/>
        </w:rPr>
      </w:pPr>
      <w:r>
        <w:rPr>
          <w:rFonts w:hint="eastAsia" w:ascii="仿宋" w:hAnsi="仿宋" w:eastAsia="仿宋" w:cs="仿宋"/>
          <w:color w:val="000000"/>
          <w:szCs w:val="21"/>
        </w:rPr>
        <w:t>（六）提出质疑的日期。</w:t>
      </w:r>
    </w:p>
    <w:p w14:paraId="21AC0EBE">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1.10  质疑函采用实名制。质疑人为自然人的应当由本人签字，并附有效身份证明文件；质疑人为法人或者非法人组织的应当由法定代表人或者负责人签字并加盖公章，并附有效身份证明文件。</w:t>
      </w:r>
    </w:p>
    <w:p w14:paraId="4CE81AFF">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1.11 质疑人可以委托代理人进行质疑。代理人应当提交授权委托书。授权委托书应当载明委托代理的具体权限、期限和相关事项。</w:t>
      </w:r>
    </w:p>
    <w:p w14:paraId="4EF9F003">
      <w:pPr>
        <w:spacing w:line="400" w:lineRule="exact"/>
        <w:ind w:firstLine="422" w:firstLineChars="200"/>
        <w:rPr>
          <w:rFonts w:hint="eastAsia" w:ascii="仿宋" w:hAnsi="仿宋" w:eastAsia="仿宋" w:cs="仿宋"/>
          <w:b/>
          <w:bCs/>
          <w:color w:val="000000"/>
          <w:szCs w:val="21"/>
        </w:rPr>
      </w:pPr>
      <w:r>
        <w:rPr>
          <w:rFonts w:hint="eastAsia" w:ascii="仿宋" w:hAnsi="仿宋" w:eastAsia="仿宋" w:cs="仿宋"/>
          <w:b/>
          <w:bCs/>
          <w:color w:val="000000"/>
          <w:szCs w:val="21"/>
        </w:rPr>
        <w:t>2、质疑的审查和受理</w:t>
      </w:r>
    </w:p>
    <w:p w14:paraId="76B88CC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2.1 采购方在收到质疑函后应当及时审查是否符合质疑受理条件，对符合质疑受理条件的，及时予以受理。</w:t>
      </w:r>
    </w:p>
    <w:p w14:paraId="43FBB82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2.2对不符合质疑受理条件的，分别按照下列不同情形予以处理：</w:t>
      </w:r>
    </w:p>
    <w:p w14:paraId="1959D089">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（一）质疑函内容不符合规定的，告知质疑人进行修改并重新提出质疑。修改后质疑事项仍不具体、不明确或者最终递交质疑函的时间超过质疑法定期限的，不予受理；</w:t>
      </w:r>
    </w:p>
    <w:p w14:paraId="1CE636B3">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（二）质疑主体不符合有关规定的，告知质疑人不予受理；</w:t>
      </w:r>
    </w:p>
    <w:p w14:paraId="2C6270F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（三）超过质疑法定期限提出质疑的，告知质疑人不予受理；</w:t>
      </w:r>
    </w:p>
    <w:p w14:paraId="0F1EFE94">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（四）对不属于可以提出质疑的政府采购事项提出质疑的，告知质疑人不予受理；</w:t>
      </w:r>
    </w:p>
    <w:p w14:paraId="6BEE03E0">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（五）质疑不属于本项目采购方管辖的，告知质疑人向有管辖权的采购人提出质疑；</w:t>
      </w:r>
    </w:p>
    <w:p w14:paraId="4DEBA8AA">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（六）质疑不符合其他条件的，告知质疑人不予受理。</w:t>
      </w:r>
    </w:p>
    <w:p w14:paraId="72E27573">
      <w:pPr>
        <w:spacing w:line="400" w:lineRule="exact"/>
        <w:ind w:firstLine="422" w:firstLineChars="200"/>
        <w:rPr>
          <w:rFonts w:hint="eastAsia" w:ascii="仿宋" w:hAnsi="仿宋" w:eastAsia="仿宋" w:cs="仿宋"/>
          <w:b/>
          <w:bCs/>
          <w:color w:val="000000"/>
          <w:szCs w:val="21"/>
        </w:rPr>
      </w:pPr>
      <w:r>
        <w:rPr>
          <w:rFonts w:hint="eastAsia" w:ascii="仿宋" w:hAnsi="仿宋" w:eastAsia="仿宋" w:cs="仿宋"/>
          <w:b/>
          <w:bCs/>
          <w:color w:val="000000"/>
          <w:szCs w:val="21"/>
        </w:rPr>
        <w:t>3、质疑的处理和答复</w:t>
      </w:r>
    </w:p>
    <w:p w14:paraId="540DBE24">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3.1 按照《政府采购质疑和投诉办法（财政部94号令）》处理及答复质疑。</w:t>
      </w:r>
    </w:p>
    <w:p w14:paraId="6ADA233F">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3.2 采购方受理质疑后，将及时把质疑函发送给被质疑人，并要求其在一定限期人提交书面答复，同时提供有关证据、依据和相关材料。</w:t>
      </w:r>
    </w:p>
    <w:p w14:paraId="4DBF3DF9">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3.3 对于质疑事项中涉及的问题较多、情况比较复杂的，为了全面查清事实、取得充分的证据，采购方认为有必要时，可以进行调查取证或者组织质证。</w:t>
      </w:r>
    </w:p>
    <w:p w14:paraId="205434D1">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3.4对评审过程、中标结果提出质疑的，采购方可以组织原评审委员会协助答复质疑。</w:t>
      </w:r>
    </w:p>
    <w:p w14:paraId="290780D0">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3.5质疑处理过程中，质疑人书面申请撤回质疑的，将终止质疑处理程序。</w:t>
      </w:r>
    </w:p>
    <w:p w14:paraId="085518F4">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3.6质疑人拒绝配合采购方依法对质疑进行调查处理的，采购方将按质疑人自动撤回质疑处理；被质疑人拒绝配合采购方依法对质疑进行调查处理的，采购方将视同其认可质疑事项。</w:t>
      </w:r>
    </w:p>
    <w:p w14:paraId="230D7A18">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3.7 采购方将在正式受理质疑后 7 个工作日内作出答复，但处理质疑需要进行调查取证、组织专家评审、质疑人及被质疑人提交或补正材料等所需时间，不计算在质疑处理期限内。</w:t>
      </w:r>
    </w:p>
    <w:p w14:paraId="00B1773B">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3.8 采购方经调查、论证、核实，认定质疑不能成立的，继续开展采购活动；认定质疑成立的，按照以下情况处理：</w:t>
      </w:r>
    </w:p>
    <w:p w14:paraId="54052DF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297177D2">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68F335A7">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3.9 采购方将书面答复质疑，质疑答复包括下列内容：</w:t>
      </w:r>
    </w:p>
    <w:p w14:paraId="100F999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（一）质疑人名称；</w:t>
      </w:r>
    </w:p>
    <w:p w14:paraId="61E84CC5">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（二）收到质疑函的日期、质疑项目名称及编号;</w:t>
      </w:r>
    </w:p>
    <w:p w14:paraId="2BBD452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（三）质疑事项、质疑答复的具体内容、事实依据和法律依据；</w:t>
      </w:r>
    </w:p>
    <w:p w14:paraId="0386A2F9">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（四）告知质疑人依法投诉的权利；</w:t>
      </w:r>
    </w:p>
    <w:p w14:paraId="3691EF55">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（五）质疑答复日期。</w:t>
      </w:r>
    </w:p>
    <w:p w14:paraId="165B1939">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3.10 质疑人有下列行为之一的，属于虚假、恶意质疑，将由采购方建议财政部门将其列入不良行为记录名单，禁止其 1 至 3 年内参加政府采购活动：</w:t>
      </w:r>
    </w:p>
    <w:p w14:paraId="16E00C2B">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（一）受理后发现投诉不符合法定受理条件；</w:t>
      </w:r>
    </w:p>
    <w:p w14:paraId="2F6AE2AA">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（二）投诉事项缺乏事实依据，投诉事项不成立；</w:t>
      </w:r>
    </w:p>
    <w:p w14:paraId="3484D56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（三）投诉人捏造事实或者提供虚假材料；</w:t>
      </w:r>
    </w:p>
    <w:p w14:paraId="203F8B8C">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（四）投诉人以非法手段取得证明材料。证据来源的合法性存在明显疑问，投诉人无法证明其取得方式合法的，视为以非法手段取得证明材料。</w:t>
      </w:r>
    </w:p>
    <w:p w14:paraId="6AD69E37">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（五）法律法规规定的其他违法情形。</w:t>
      </w:r>
    </w:p>
    <w:p w14:paraId="21B898BC">
      <w:pPr>
        <w:pStyle w:val="49"/>
        <w:spacing w:line="450" w:lineRule="exact"/>
        <w:jc w:val="center"/>
        <w:rPr>
          <w:rFonts w:hint="eastAsia" w:ascii="仿宋" w:hAnsi="仿宋" w:eastAsia="仿宋" w:cs="仿宋"/>
          <w:color w:val="000000"/>
        </w:rPr>
      </w:pPr>
    </w:p>
    <w:p w14:paraId="31A4607A">
      <w:pPr>
        <w:spacing w:before="101" w:line="224" w:lineRule="auto"/>
        <w:outlineLvl w:val="2"/>
        <w:rPr>
          <w:rFonts w:hint="eastAsia" w:ascii="仿宋" w:hAnsi="仿宋" w:eastAsia="仿宋" w:cs="仿宋"/>
          <w:color w:val="000000"/>
          <w:sz w:val="24"/>
        </w:rPr>
      </w:pPr>
      <w:r>
        <w:rPr>
          <w:rFonts w:hint="eastAsia" w:ascii="仿宋" w:hAnsi="仿宋" w:eastAsia="仿宋" w:cs="仿宋"/>
          <w:color w:val="000000"/>
          <w:szCs w:val="21"/>
        </w:rPr>
        <w:br w:type="page"/>
      </w:r>
      <w:r>
        <w:rPr>
          <w:rFonts w:hint="eastAsia" w:ascii="仿宋" w:hAnsi="仿宋" w:eastAsia="仿宋" w:cs="仿宋"/>
          <w:color w:val="000000"/>
          <w:spacing w:val="8"/>
          <w:sz w:val="24"/>
        </w:rPr>
        <w:t>附</w:t>
      </w:r>
      <w:r>
        <w:rPr>
          <w:rFonts w:hint="eastAsia" w:ascii="仿宋" w:hAnsi="仿宋" w:eastAsia="仿宋" w:cs="仿宋"/>
          <w:color w:val="000000"/>
          <w:spacing w:val="6"/>
          <w:sz w:val="24"/>
        </w:rPr>
        <w:t>件：质疑函范本</w:t>
      </w:r>
    </w:p>
    <w:p w14:paraId="5733F4CF">
      <w:pPr>
        <w:spacing w:line="250" w:lineRule="auto"/>
        <w:rPr>
          <w:rFonts w:hint="eastAsia" w:ascii="仿宋" w:hAnsi="仿宋" w:eastAsia="仿宋" w:cs="仿宋"/>
          <w:color w:val="000000"/>
          <w:sz w:val="24"/>
        </w:rPr>
      </w:pPr>
    </w:p>
    <w:p w14:paraId="513285E6">
      <w:pPr>
        <w:spacing w:before="101" w:line="225" w:lineRule="auto"/>
        <w:jc w:val="center"/>
        <w:rPr>
          <w:rFonts w:hint="eastAsia" w:ascii="仿宋" w:hAnsi="仿宋" w:eastAsia="仿宋" w:cs="仿宋"/>
          <w:b/>
          <w:bCs/>
          <w:color w:val="000000"/>
          <w:sz w:val="28"/>
          <w:szCs w:val="21"/>
        </w:rPr>
      </w:pPr>
      <w:r>
        <w:rPr>
          <w:rFonts w:hint="eastAsia" w:ascii="仿宋" w:hAnsi="仿宋" w:eastAsia="仿宋" w:cs="仿宋"/>
          <w:b/>
          <w:bCs/>
          <w:color w:val="000000"/>
          <w:spacing w:val="25"/>
          <w:sz w:val="28"/>
          <w:szCs w:val="21"/>
        </w:rPr>
        <w:t>质</w:t>
      </w:r>
      <w:r>
        <w:rPr>
          <w:rFonts w:hint="eastAsia" w:ascii="仿宋" w:hAnsi="仿宋" w:eastAsia="仿宋" w:cs="仿宋"/>
          <w:b/>
          <w:bCs/>
          <w:color w:val="000000"/>
          <w:spacing w:val="24"/>
          <w:sz w:val="28"/>
          <w:szCs w:val="21"/>
        </w:rPr>
        <w:t>疑函</w:t>
      </w:r>
    </w:p>
    <w:p w14:paraId="67FE2CA5">
      <w:pPr>
        <w:spacing w:before="237" w:line="468" w:lineRule="exact"/>
        <w:ind w:left="27"/>
        <w:outlineLvl w:val="2"/>
        <w:rPr>
          <w:rFonts w:hint="eastAsia" w:ascii="仿宋" w:hAnsi="仿宋" w:eastAsia="仿宋" w:cs="仿宋"/>
          <w:color w:val="000000"/>
          <w:szCs w:val="16"/>
        </w:rPr>
      </w:pPr>
      <w:r>
        <w:rPr>
          <w:rFonts w:hint="eastAsia" w:ascii="仿宋" w:hAnsi="仿宋" w:eastAsia="仿宋" w:cs="仿宋"/>
          <w:color w:val="000000"/>
          <w:spacing w:val="-2"/>
          <w:position w:val="2"/>
          <w:szCs w:val="16"/>
        </w:rPr>
        <w:t>一、质</w:t>
      </w:r>
      <w:r>
        <w:rPr>
          <w:rFonts w:hint="eastAsia" w:ascii="仿宋" w:hAnsi="仿宋" w:eastAsia="仿宋" w:cs="仿宋"/>
          <w:color w:val="000000"/>
          <w:spacing w:val="-1"/>
          <w:position w:val="2"/>
          <w:szCs w:val="16"/>
        </w:rPr>
        <w:t>疑供应商基本信息</w:t>
      </w:r>
    </w:p>
    <w:p w14:paraId="3ED6F8BF">
      <w:pPr>
        <w:spacing w:before="77" w:line="219" w:lineRule="auto"/>
        <w:ind w:left="506"/>
        <w:rPr>
          <w:rFonts w:hint="eastAsia" w:ascii="仿宋" w:hAnsi="仿宋" w:eastAsia="仿宋" w:cs="仿宋"/>
          <w:color w:val="000000"/>
          <w:szCs w:val="16"/>
        </w:rPr>
      </w:pPr>
      <w:r>
        <w:rPr>
          <w:rFonts w:hint="eastAsia" w:ascii="仿宋" w:hAnsi="仿宋" w:eastAsia="仿宋" w:cs="仿宋"/>
          <w:color w:val="000000"/>
          <w:spacing w:val="-3"/>
          <w:szCs w:val="16"/>
        </w:rPr>
        <w:t>质</w:t>
      </w:r>
      <w:r>
        <w:rPr>
          <w:rFonts w:hint="eastAsia" w:ascii="仿宋" w:hAnsi="仿宋" w:eastAsia="仿宋" w:cs="仿宋"/>
          <w:color w:val="000000"/>
          <w:spacing w:val="-2"/>
          <w:szCs w:val="16"/>
        </w:rPr>
        <w:t>疑供应商：</w:t>
      </w:r>
      <w:r>
        <w:rPr>
          <w:rFonts w:hint="eastAsia" w:ascii="仿宋" w:hAnsi="仿宋" w:eastAsia="仿宋" w:cs="仿宋"/>
          <w:color w:val="000000"/>
          <w:szCs w:val="16"/>
          <w:u w:val="dotted"/>
        </w:rPr>
        <w:t xml:space="preserve">                                       </w:t>
      </w:r>
    </w:p>
    <w:p w14:paraId="19D089D0">
      <w:pPr>
        <w:spacing w:before="212" w:line="220" w:lineRule="auto"/>
        <w:ind w:left="505"/>
        <w:rPr>
          <w:rFonts w:hint="eastAsia" w:ascii="仿宋" w:hAnsi="仿宋" w:eastAsia="仿宋" w:cs="仿宋"/>
          <w:color w:val="000000"/>
          <w:szCs w:val="16"/>
        </w:rPr>
      </w:pPr>
      <w:r>
        <w:rPr>
          <w:rFonts w:hint="eastAsia" w:ascii="仿宋" w:hAnsi="仿宋" w:eastAsia="仿宋" w:cs="仿宋"/>
          <w:color w:val="000000"/>
          <w:spacing w:val="-8"/>
          <w:szCs w:val="16"/>
        </w:rPr>
        <w:t>地址：</w:t>
      </w:r>
      <w:r>
        <w:rPr>
          <w:rFonts w:hint="eastAsia" w:ascii="仿宋" w:hAnsi="仿宋" w:eastAsia="仿宋" w:cs="仿宋"/>
          <w:color w:val="000000"/>
          <w:spacing w:val="-8"/>
          <w:szCs w:val="16"/>
          <w:u w:val="dotted"/>
        </w:rPr>
        <w:t xml:space="preserve">  </w:t>
      </w:r>
      <w:r>
        <w:rPr>
          <w:rFonts w:hint="eastAsia" w:ascii="仿宋" w:hAnsi="仿宋" w:eastAsia="仿宋" w:cs="仿宋"/>
          <w:color w:val="000000"/>
          <w:spacing w:val="-5"/>
          <w:szCs w:val="16"/>
          <w:u w:val="dotted"/>
        </w:rPr>
        <w:t xml:space="preserve"> </w:t>
      </w:r>
      <w:r>
        <w:rPr>
          <w:rFonts w:hint="eastAsia" w:ascii="仿宋" w:hAnsi="仿宋" w:eastAsia="仿宋" w:cs="仿宋"/>
          <w:color w:val="000000"/>
          <w:spacing w:val="-4"/>
          <w:szCs w:val="16"/>
          <w:u w:val="dotted"/>
        </w:rPr>
        <w:t xml:space="preserve">                        </w:t>
      </w:r>
      <w:r>
        <w:rPr>
          <w:rFonts w:hint="eastAsia" w:ascii="仿宋" w:hAnsi="仿宋" w:eastAsia="仿宋" w:cs="仿宋"/>
          <w:color w:val="000000"/>
          <w:spacing w:val="-4"/>
          <w:szCs w:val="16"/>
        </w:rPr>
        <w:t>邮编：</w:t>
      </w:r>
      <w:r>
        <w:rPr>
          <w:rFonts w:hint="eastAsia" w:ascii="仿宋" w:hAnsi="仿宋" w:eastAsia="仿宋" w:cs="仿宋"/>
          <w:color w:val="000000"/>
          <w:szCs w:val="16"/>
          <w:u w:val="dotted"/>
        </w:rPr>
        <w:t xml:space="preserve">                   </w:t>
      </w:r>
    </w:p>
    <w:p w14:paraId="22E0028A">
      <w:pPr>
        <w:spacing w:before="211" w:line="222" w:lineRule="auto"/>
        <w:ind w:left="506"/>
        <w:rPr>
          <w:rFonts w:hint="eastAsia" w:ascii="仿宋" w:hAnsi="仿宋" w:eastAsia="仿宋" w:cs="仿宋"/>
          <w:color w:val="000000"/>
          <w:szCs w:val="16"/>
        </w:rPr>
      </w:pPr>
      <w:r>
        <w:rPr>
          <w:rFonts w:hint="eastAsia" w:ascii="仿宋" w:hAnsi="仿宋" w:eastAsia="仿宋" w:cs="仿宋"/>
          <w:color w:val="000000"/>
          <w:spacing w:val="-8"/>
          <w:szCs w:val="16"/>
        </w:rPr>
        <w:t>联系人：</w:t>
      </w:r>
      <w:r>
        <w:rPr>
          <w:rFonts w:hint="eastAsia" w:ascii="仿宋" w:hAnsi="仿宋" w:eastAsia="仿宋" w:cs="仿宋"/>
          <w:color w:val="000000"/>
          <w:spacing w:val="-8"/>
          <w:szCs w:val="16"/>
          <w:u w:val="dotted"/>
        </w:rPr>
        <w:t xml:space="preserve">  </w:t>
      </w:r>
      <w:r>
        <w:rPr>
          <w:rFonts w:hint="eastAsia" w:ascii="仿宋" w:hAnsi="仿宋" w:eastAsia="仿宋" w:cs="仿宋"/>
          <w:color w:val="000000"/>
          <w:spacing w:val="-4"/>
          <w:szCs w:val="16"/>
          <w:u w:val="dotted"/>
        </w:rPr>
        <w:t xml:space="preserve">                     </w:t>
      </w:r>
      <w:r>
        <w:rPr>
          <w:rFonts w:hint="eastAsia" w:ascii="仿宋" w:hAnsi="仿宋" w:eastAsia="仿宋" w:cs="仿宋"/>
          <w:color w:val="000000"/>
          <w:spacing w:val="-4"/>
          <w:szCs w:val="16"/>
        </w:rPr>
        <w:t>联系电话：</w:t>
      </w:r>
      <w:r>
        <w:rPr>
          <w:rFonts w:hint="eastAsia" w:ascii="仿宋" w:hAnsi="仿宋" w:eastAsia="仿宋" w:cs="仿宋"/>
          <w:color w:val="000000"/>
          <w:szCs w:val="16"/>
          <w:u w:val="dotted"/>
        </w:rPr>
        <w:t xml:space="preserve">                 </w:t>
      </w:r>
    </w:p>
    <w:p w14:paraId="36A90979">
      <w:pPr>
        <w:spacing w:before="205" w:line="220" w:lineRule="auto"/>
        <w:ind w:left="503"/>
        <w:rPr>
          <w:rFonts w:hint="eastAsia" w:ascii="仿宋" w:hAnsi="仿宋" w:eastAsia="仿宋" w:cs="仿宋"/>
          <w:color w:val="000000"/>
          <w:szCs w:val="16"/>
        </w:rPr>
      </w:pPr>
      <w:r>
        <w:rPr>
          <w:rFonts w:hint="eastAsia" w:ascii="仿宋" w:hAnsi="仿宋" w:eastAsia="仿宋" w:cs="仿宋"/>
          <w:color w:val="000000"/>
          <w:spacing w:val="-3"/>
          <w:szCs w:val="16"/>
        </w:rPr>
        <w:t>授</w:t>
      </w:r>
      <w:r>
        <w:rPr>
          <w:rFonts w:hint="eastAsia" w:ascii="仿宋" w:hAnsi="仿宋" w:eastAsia="仿宋" w:cs="仿宋"/>
          <w:color w:val="000000"/>
          <w:spacing w:val="-2"/>
          <w:szCs w:val="16"/>
        </w:rPr>
        <w:t>权代表：</w:t>
      </w:r>
      <w:r>
        <w:rPr>
          <w:rFonts w:hint="eastAsia" w:ascii="仿宋" w:hAnsi="仿宋" w:eastAsia="仿宋" w:cs="仿宋"/>
          <w:color w:val="000000"/>
          <w:szCs w:val="16"/>
          <w:u w:val="dotted"/>
        </w:rPr>
        <w:t xml:space="preserve">                                         </w:t>
      </w:r>
    </w:p>
    <w:p w14:paraId="1A1DFCAE">
      <w:pPr>
        <w:spacing w:before="214" w:line="222" w:lineRule="auto"/>
        <w:ind w:left="506"/>
        <w:rPr>
          <w:rFonts w:hint="eastAsia" w:ascii="仿宋" w:hAnsi="仿宋" w:eastAsia="仿宋" w:cs="仿宋"/>
          <w:color w:val="000000"/>
          <w:szCs w:val="16"/>
        </w:rPr>
      </w:pPr>
      <w:r>
        <w:rPr>
          <w:rFonts w:hint="eastAsia" w:ascii="仿宋" w:hAnsi="仿宋" w:eastAsia="仿宋" w:cs="仿宋"/>
          <w:color w:val="000000"/>
          <w:spacing w:val="-4"/>
          <w:szCs w:val="16"/>
        </w:rPr>
        <w:t>联系</w:t>
      </w:r>
      <w:r>
        <w:rPr>
          <w:rFonts w:hint="eastAsia" w:ascii="仿宋" w:hAnsi="仿宋" w:eastAsia="仿宋" w:cs="仿宋"/>
          <w:color w:val="000000"/>
          <w:spacing w:val="-2"/>
          <w:szCs w:val="16"/>
        </w:rPr>
        <w:t>电话：</w:t>
      </w:r>
      <w:r>
        <w:rPr>
          <w:rFonts w:hint="eastAsia" w:ascii="仿宋" w:hAnsi="仿宋" w:eastAsia="仿宋" w:cs="仿宋"/>
          <w:color w:val="000000"/>
          <w:szCs w:val="16"/>
          <w:u w:val="dotted"/>
        </w:rPr>
        <w:t xml:space="preserve">                                          </w:t>
      </w:r>
    </w:p>
    <w:p w14:paraId="3F927E34">
      <w:pPr>
        <w:spacing w:before="208" w:line="220" w:lineRule="auto"/>
        <w:ind w:left="505"/>
        <w:rPr>
          <w:rFonts w:hint="eastAsia" w:ascii="仿宋" w:hAnsi="仿宋" w:eastAsia="仿宋" w:cs="仿宋"/>
          <w:color w:val="000000"/>
          <w:szCs w:val="16"/>
        </w:rPr>
      </w:pPr>
      <w:r>
        <w:rPr>
          <w:rFonts w:hint="eastAsia" w:ascii="仿宋" w:hAnsi="仿宋" w:eastAsia="仿宋" w:cs="仿宋"/>
          <w:color w:val="000000"/>
          <w:spacing w:val="-8"/>
          <w:szCs w:val="16"/>
        </w:rPr>
        <w:t>地址：</w:t>
      </w:r>
      <w:r>
        <w:rPr>
          <w:rFonts w:hint="eastAsia" w:ascii="仿宋" w:hAnsi="仿宋" w:eastAsia="仿宋" w:cs="仿宋"/>
          <w:color w:val="000000"/>
          <w:spacing w:val="-8"/>
          <w:szCs w:val="16"/>
          <w:u w:val="dotted"/>
        </w:rPr>
        <w:t xml:space="preserve">   </w:t>
      </w:r>
      <w:r>
        <w:rPr>
          <w:rFonts w:hint="eastAsia" w:ascii="仿宋" w:hAnsi="仿宋" w:eastAsia="仿宋" w:cs="仿宋"/>
          <w:color w:val="000000"/>
          <w:spacing w:val="-5"/>
          <w:szCs w:val="16"/>
          <w:u w:val="dotted"/>
        </w:rPr>
        <w:t xml:space="preserve"> </w:t>
      </w:r>
      <w:r>
        <w:rPr>
          <w:rFonts w:hint="eastAsia" w:ascii="仿宋" w:hAnsi="仿宋" w:eastAsia="仿宋" w:cs="仿宋"/>
          <w:color w:val="000000"/>
          <w:spacing w:val="-4"/>
          <w:szCs w:val="16"/>
          <w:u w:val="dotted"/>
        </w:rPr>
        <w:t xml:space="preserve">                      </w:t>
      </w:r>
      <w:r>
        <w:rPr>
          <w:rFonts w:hint="eastAsia" w:ascii="仿宋" w:hAnsi="仿宋" w:eastAsia="仿宋" w:cs="仿宋"/>
          <w:color w:val="000000"/>
          <w:spacing w:val="-4"/>
          <w:szCs w:val="16"/>
        </w:rPr>
        <w:t>邮编：</w:t>
      </w:r>
      <w:r>
        <w:rPr>
          <w:rFonts w:hint="eastAsia" w:ascii="仿宋" w:hAnsi="仿宋" w:eastAsia="仿宋" w:cs="仿宋"/>
          <w:color w:val="000000"/>
          <w:szCs w:val="16"/>
          <w:u w:val="dotted"/>
        </w:rPr>
        <w:t xml:space="preserve">                    </w:t>
      </w:r>
    </w:p>
    <w:p w14:paraId="7D50AEE3">
      <w:pPr>
        <w:spacing w:before="209" w:line="371" w:lineRule="exact"/>
        <w:ind w:left="27"/>
        <w:outlineLvl w:val="2"/>
        <w:rPr>
          <w:rFonts w:hint="eastAsia" w:ascii="仿宋" w:hAnsi="仿宋" w:eastAsia="仿宋" w:cs="仿宋"/>
          <w:color w:val="000000"/>
          <w:szCs w:val="16"/>
        </w:rPr>
      </w:pPr>
      <w:r>
        <w:rPr>
          <w:rFonts w:hint="eastAsia" w:ascii="仿宋" w:hAnsi="仿宋" w:eastAsia="仿宋" w:cs="仿宋"/>
          <w:color w:val="000000"/>
          <w:spacing w:val="-2"/>
          <w:position w:val="1"/>
          <w:szCs w:val="16"/>
        </w:rPr>
        <w:t>二、质疑项</w:t>
      </w:r>
      <w:r>
        <w:rPr>
          <w:rFonts w:hint="eastAsia" w:ascii="仿宋" w:hAnsi="仿宋" w:eastAsia="仿宋" w:cs="仿宋"/>
          <w:color w:val="000000"/>
          <w:spacing w:val="-1"/>
          <w:position w:val="1"/>
          <w:szCs w:val="16"/>
        </w:rPr>
        <w:t>目基本情况</w:t>
      </w:r>
    </w:p>
    <w:p w14:paraId="7EFD0409">
      <w:pPr>
        <w:spacing w:before="173" w:line="221" w:lineRule="auto"/>
        <w:ind w:left="506"/>
        <w:rPr>
          <w:rFonts w:hint="eastAsia" w:ascii="仿宋" w:hAnsi="仿宋" w:eastAsia="仿宋" w:cs="仿宋"/>
          <w:color w:val="000000"/>
          <w:szCs w:val="16"/>
        </w:rPr>
      </w:pPr>
      <w:r>
        <w:rPr>
          <w:rFonts w:hint="eastAsia" w:ascii="仿宋" w:hAnsi="仿宋" w:eastAsia="仿宋" w:cs="仿宋"/>
          <w:color w:val="000000"/>
          <w:spacing w:val="-2"/>
          <w:szCs w:val="16"/>
        </w:rPr>
        <w:t>质疑项目</w:t>
      </w:r>
      <w:r>
        <w:rPr>
          <w:rFonts w:hint="eastAsia" w:ascii="仿宋" w:hAnsi="仿宋" w:eastAsia="仿宋" w:cs="仿宋"/>
          <w:color w:val="000000"/>
          <w:spacing w:val="-1"/>
          <w:szCs w:val="16"/>
        </w:rPr>
        <w:t>的名称：</w:t>
      </w:r>
      <w:r>
        <w:rPr>
          <w:rFonts w:hint="eastAsia" w:ascii="仿宋" w:hAnsi="仿宋" w:eastAsia="仿宋" w:cs="仿宋"/>
          <w:color w:val="000000"/>
          <w:szCs w:val="16"/>
          <w:u w:val="dotted"/>
        </w:rPr>
        <w:t xml:space="preserve">                                         </w:t>
      </w:r>
    </w:p>
    <w:p w14:paraId="0E57CB04">
      <w:pPr>
        <w:spacing w:before="210" w:line="220" w:lineRule="auto"/>
        <w:ind w:left="506"/>
        <w:rPr>
          <w:rFonts w:hint="eastAsia" w:ascii="仿宋" w:hAnsi="仿宋" w:eastAsia="仿宋" w:cs="仿宋"/>
          <w:color w:val="000000"/>
          <w:szCs w:val="16"/>
        </w:rPr>
      </w:pPr>
      <w:r>
        <w:rPr>
          <w:rFonts w:hint="eastAsia" w:ascii="仿宋" w:hAnsi="仿宋" w:eastAsia="仿宋" w:cs="仿宋"/>
          <w:color w:val="000000"/>
          <w:spacing w:val="-10"/>
          <w:szCs w:val="16"/>
        </w:rPr>
        <w:t>质疑项</w:t>
      </w:r>
      <w:r>
        <w:rPr>
          <w:rFonts w:hint="eastAsia" w:ascii="仿宋" w:hAnsi="仿宋" w:eastAsia="仿宋" w:cs="仿宋"/>
          <w:color w:val="000000"/>
          <w:spacing w:val="-9"/>
          <w:szCs w:val="16"/>
        </w:rPr>
        <w:t>目</w:t>
      </w:r>
      <w:r>
        <w:rPr>
          <w:rFonts w:hint="eastAsia" w:ascii="仿宋" w:hAnsi="仿宋" w:eastAsia="仿宋" w:cs="仿宋"/>
          <w:color w:val="000000"/>
          <w:spacing w:val="-5"/>
          <w:szCs w:val="16"/>
        </w:rPr>
        <w:t>的编号：</w:t>
      </w:r>
      <w:r>
        <w:rPr>
          <w:rFonts w:hint="eastAsia" w:ascii="仿宋" w:hAnsi="仿宋" w:eastAsia="仿宋" w:cs="仿宋"/>
          <w:color w:val="000000"/>
          <w:spacing w:val="-5"/>
          <w:szCs w:val="16"/>
          <w:u w:val="dotted"/>
        </w:rPr>
        <w:t xml:space="preserve">                </w:t>
      </w:r>
      <w:r>
        <w:rPr>
          <w:rFonts w:hint="eastAsia" w:ascii="仿宋" w:hAnsi="仿宋" w:eastAsia="仿宋" w:cs="仿宋"/>
          <w:color w:val="000000"/>
          <w:spacing w:val="-5"/>
          <w:szCs w:val="16"/>
        </w:rPr>
        <w:t>包号：</w:t>
      </w:r>
      <w:r>
        <w:rPr>
          <w:rFonts w:hint="eastAsia" w:ascii="仿宋" w:hAnsi="仿宋" w:eastAsia="仿宋" w:cs="仿宋"/>
          <w:color w:val="000000"/>
          <w:szCs w:val="16"/>
          <w:u w:val="dotted"/>
        </w:rPr>
        <w:t xml:space="preserve">                    </w:t>
      </w:r>
    </w:p>
    <w:p w14:paraId="6E684C6B">
      <w:pPr>
        <w:spacing w:before="212" w:line="219" w:lineRule="auto"/>
        <w:ind w:left="503"/>
        <w:rPr>
          <w:rFonts w:hint="eastAsia" w:ascii="仿宋" w:hAnsi="仿宋" w:eastAsia="仿宋" w:cs="仿宋"/>
          <w:color w:val="000000"/>
          <w:szCs w:val="16"/>
        </w:rPr>
      </w:pPr>
      <w:r>
        <w:rPr>
          <w:rFonts w:hint="eastAsia" w:ascii="仿宋" w:hAnsi="仿宋" w:eastAsia="仿宋" w:cs="仿宋"/>
          <w:color w:val="000000"/>
          <w:spacing w:val="-2"/>
          <w:szCs w:val="16"/>
        </w:rPr>
        <w:t>采购人名</w:t>
      </w:r>
      <w:r>
        <w:rPr>
          <w:rFonts w:hint="eastAsia" w:ascii="仿宋" w:hAnsi="仿宋" w:eastAsia="仿宋" w:cs="仿宋"/>
          <w:color w:val="000000"/>
          <w:spacing w:val="-1"/>
          <w:szCs w:val="16"/>
        </w:rPr>
        <w:t>称：</w:t>
      </w:r>
      <w:r>
        <w:rPr>
          <w:rFonts w:hint="eastAsia" w:ascii="仿宋" w:hAnsi="仿宋" w:eastAsia="仿宋" w:cs="仿宋"/>
          <w:color w:val="000000"/>
          <w:szCs w:val="16"/>
          <w:u w:val="dotted"/>
        </w:rPr>
        <w:t xml:space="preserve">                                           </w:t>
      </w:r>
    </w:p>
    <w:p w14:paraId="53BB756F">
      <w:pPr>
        <w:spacing w:before="212" w:line="219" w:lineRule="auto"/>
        <w:ind w:left="503"/>
        <w:rPr>
          <w:rFonts w:hint="eastAsia" w:ascii="仿宋" w:hAnsi="仿宋" w:eastAsia="仿宋" w:cs="仿宋"/>
          <w:color w:val="000000"/>
          <w:szCs w:val="16"/>
        </w:rPr>
      </w:pPr>
      <w:r>
        <w:rPr>
          <w:rFonts w:hint="eastAsia" w:ascii="仿宋" w:hAnsi="仿宋" w:eastAsia="仿宋" w:cs="仿宋"/>
          <w:color w:val="000000"/>
          <w:spacing w:val="-2"/>
          <w:szCs w:val="16"/>
        </w:rPr>
        <w:t>采购</w:t>
      </w:r>
      <w:r>
        <w:rPr>
          <w:rFonts w:hint="eastAsia" w:ascii="仿宋" w:hAnsi="仿宋" w:eastAsia="仿宋" w:cs="仿宋"/>
          <w:color w:val="000000"/>
          <w:spacing w:val="-1"/>
          <w:szCs w:val="16"/>
        </w:rPr>
        <w:t>文件获取日期：</w:t>
      </w:r>
      <w:r>
        <w:rPr>
          <w:rFonts w:hint="eastAsia" w:ascii="仿宋" w:hAnsi="仿宋" w:eastAsia="仿宋" w:cs="仿宋"/>
          <w:color w:val="000000"/>
          <w:szCs w:val="16"/>
          <w:u w:val="dotted"/>
        </w:rPr>
        <w:t xml:space="preserve">                                       </w:t>
      </w:r>
    </w:p>
    <w:p w14:paraId="21A1AC19">
      <w:pPr>
        <w:spacing w:before="213" w:line="237" w:lineRule="auto"/>
        <w:ind w:left="22"/>
        <w:outlineLvl w:val="2"/>
        <w:rPr>
          <w:rFonts w:hint="eastAsia" w:ascii="仿宋" w:hAnsi="仿宋" w:eastAsia="仿宋" w:cs="仿宋"/>
          <w:color w:val="000000"/>
          <w:szCs w:val="16"/>
        </w:rPr>
      </w:pPr>
      <w:r>
        <w:rPr>
          <w:rFonts w:hint="eastAsia" w:ascii="仿宋" w:hAnsi="仿宋" w:eastAsia="仿宋" w:cs="仿宋"/>
          <w:color w:val="000000"/>
          <w:spacing w:val="-2"/>
          <w:szCs w:val="16"/>
        </w:rPr>
        <w:t>三</w:t>
      </w:r>
      <w:r>
        <w:rPr>
          <w:rFonts w:hint="eastAsia" w:ascii="仿宋" w:hAnsi="仿宋" w:eastAsia="仿宋" w:cs="仿宋"/>
          <w:color w:val="000000"/>
          <w:spacing w:val="-1"/>
          <w:szCs w:val="16"/>
        </w:rPr>
        <w:t>、质疑事项具体内容</w:t>
      </w:r>
    </w:p>
    <w:p w14:paraId="02860D1F">
      <w:pPr>
        <w:spacing w:before="184" w:line="221" w:lineRule="auto"/>
        <w:ind w:left="506"/>
        <w:rPr>
          <w:rFonts w:hint="eastAsia" w:ascii="仿宋" w:hAnsi="仿宋" w:eastAsia="仿宋" w:cs="仿宋"/>
          <w:color w:val="000000"/>
          <w:szCs w:val="16"/>
        </w:rPr>
      </w:pPr>
      <w:r>
        <w:rPr>
          <w:rFonts w:hint="eastAsia" w:ascii="仿宋" w:hAnsi="仿宋" w:eastAsia="仿宋" w:cs="仿宋"/>
          <w:color w:val="000000"/>
          <w:spacing w:val="-17"/>
          <w:szCs w:val="16"/>
        </w:rPr>
        <w:t>质</w:t>
      </w:r>
      <w:r>
        <w:rPr>
          <w:rFonts w:hint="eastAsia" w:ascii="仿宋" w:hAnsi="仿宋" w:eastAsia="仿宋" w:cs="仿宋"/>
          <w:color w:val="000000"/>
          <w:spacing w:val="-11"/>
          <w:szCs w:val="16"/>
        </w:rPr>
        <w:t>疑事项 1：</w:t>
      </w:r>
      <w:r>
        <w:rPr>
          <w:rFonts w:hint="eastAsia" w:ascii="仿宋" w:hAnsi="仿宋" w:eastAsia="仿宋" w:cs="仿宋"/>
          <w:color w:val="000000"/>
          <w:szCs w:val="16"/>
          <w:u w:val="dotted"/>
        </w:rPr>
        <w:t xml:space="preserve">                                             </w:t>
      </w:r>
    </w:p>
    <w:p w14:paraId="19D946C1">
      <w:pPr>
        <w:spacing w:before="211" w:line="219" w:lineRule="auto"/>
        <w:ind w:left="505"/>
        <w:rPr>
          <w:rFonts w:hint="eastAsia" w:ascii="仿宋" w:hAnsi="仿宋" w:eastAsia="仿宋" w:cs="仿宋"/>
          <w:color w:val="000000"/>
          <w:szCs w:val="16"/>
        </w:rPr>
      </w:pPr>
      <w:r>
        <w:rPr>
          <w:rFonts w:hint="eastAsia" w:ascii="仿宋" w:hAnsi="仿宋" w:eastAsia="仿宋" w:cs="仿宋"/>
          <w:color w:val="000000"/>
          <w:spacing w:val="-4"/>
          <w:szCs w:val="16"/>
        </w:rPr>
        <w:t>事</w:t>
      </w:r>
      <w:r>
        <w:rPr>
          <w:rFonts w:hint="eastAsia" w:ascii="仿宋" w:hAnsi="仿宋" w:eastAsia="仿宋" w:cs="仿宋"/>
          <w:color w:val="000000"/>
          <w:spacing w:val="-2"/>
          <w:szCs w:val="16"/>
        </w:rPr>
        <w:t>实依据：</w:t>
      </w:r>
      <w:r>
        <w:rPr>
          <w:rFonts w:hint="eastAsia" w:ascii="仿宋" w:hAnsi="仿宋" w:eastAsia="仿宋" w:cs="仿宋"/>
          <w:color w:val="000000"/>
          <w:szCs w:val="16"/>
          <w:u w:val="dotted"/>
        </w:rPr>
        <w:t xml:space="preserve">                                             </w:t>
      </w:r>
    </w:p>
    <w:p w14:paraId="3FEA9D47">
      <w:pPr>
        <w:tabs>
          <w:tab w:val="left" w:pos="8322"/>
        </w:tabs>
        <w:spacing w:before="286" w:line="241" w:lineRule="exact"/>
        <w:ind w:left="494"/>
        <w:rPr>
          <w:rFonts w:hint="eastAsia" w:ascii="仿宋" w:hAnsi="仿宋" w:eastAsia="仿宋" w:cs="仿宋"/>
          <w:color w:val="000000"/>
          <w:szCs w:val="16"/>
        </w:rPr>
      </w:pPr>
      <w:r>
        <w:rPr>
          <w:rFonts w:hint="eastAsia" w:ascii="仿宋" w:hAnsi="仿宋" w:eastAsia="仿宋" w:cs="仿宋"/>
          <w:color w:val="000000"/>
          <w:szCs w:val="16"/>
          <w:u w:val="single"/>
        </w:rPr>
        <w:tab/>
      </w:r>
    </w:p>
    <w:p w14:paraId="7434DA8B">
      <w:pPr>
        <w:spacing w:before="230" w:line="219" w:lineRule="auto"/>
        <w:ind w:left="506"/>
        <w:rPr>
          <w:rFonts w:hint="eastAsia" w:ascii="仿宋" w:hAnsi="仿宋" w:eastAsia="仿宋" w:cs="仿宋"/>
          <w:color w:val="000000"/>
          <w:szCs w:val="16"/>
        </w:rPr>
      </w:pPr>
      <w:r>
        <w:rPr>
          <w:rFonts w:hint="eastAsia" w:ascii="仿宋" w:hAnsi="仿宋" w:eastAsia="仿宋" w:cs="仿宋"/>
          <w:color w:val="000000"/>
          <w:spacing w:val="-4"/>
          <w:szCs w:val="16"/>
        </w:rPr>
        <w:t>法律</w:t>
      </w:r>
      <w:r>
        <w:rPr>
          <w:rFonts w:hint="eastAsia" w:ascii="仿宋" w:hAnsi="仿宋" w:eastAsia="仿宋" w:cs="仿宋"/>
          <w:color w:val="000000"/>
          <w:spacing w:val="-2"/>
          <w:szCs w:val="16"/>
        </w:rPr>
        <w:t>依据：</w:t>
      </w:r>
      <w:r>
        <w:rPr>
          <w:rFonts w:hint="eastAsia" w:ascii="仿宋" w:hAnsi="仿宋" w:eastAsia="仿宋" w:cs="仿宋"/>
          <w:color w:val="000000"/>
          <w:szCs w:val="16"/>
          <w:u w:val="dotted"/>
        </w:rPr>
        <w:t xml:space="preserve">                                             </w:t>
      </w:r>
    </w:p>
    <w:p w14:paraId="5472B793">
      <w:pPr>
        <w:tabs>
          <w:tab w:val="left" w:pos="8322"/>
        </w:tabs>
        <w:spacing w:before="289" w:line="241" w:lineRule="exact"/>
        <w:ind w:left="494"/>
        <w:rPr>
          <w:rFonts w:hint="eastAsia" w:ascii="仿宋" w:hAnsi="仿宋" w:eastAsia="仿宋" w:cs="仿宋"/>
          <w:color w:val="000000"/>
          <w:szCs w:val="16"/>
        </w:rPr>
      </w:pPr>
      <w:r>
        <w:rPr>
          <w:rFonts w:hint="eastAsia" w:ascii="仿宋" w:hAnsi="仿宋" w:eastAsia="仿宋" w:cs="仿宋"/>
          <w:color w:val="000000"/>
          <w:szCs w:val="16"/>
          <w:u w:val="single"/>
        </w:rPr>
        <w:tab/>
      </w:r>
    </w:p>
    <w:p w14:paraId="0B714A43">
      <w:pPr>
        <w:spacing w:before="227" w:line="545" w:lineRule="exact"/>
        <w:ind w:left="506"/>
        <w:rPr>
          <w:rFonts w:hint="eastAsia" w:ascii="仿宋" w:hAnsi="仿宋" w:eastAsia="仿宋" w:cs="仿宋"/>
          <w:color w:val="000000"/>
          <w:szCs w:val="16"/>
        </w:rPr>
      </w:pPr>
      <w:r>
        <w:rPr>
          <w:rFonts w:hint="eastAsia" w:ascii="仿宋" w:hAnsi="仿宋" w:eastAsia="仿宋" w:cs="仿宋"/>
          <w:color w:val="000000"/>
          <w:spacing w:val="-15"/>
          <w:position w:val="19"/>
          <w:szCs w:val="16"/>
        </w:rPr>
        <w:t>质</w:t>
      </w:r>
      <w:r>
        <w:rPr>
          <w:rFonts w:hint="eastAsia" w:ascii="仿宋" w:hAnsi="仿宋" w:eastAsia="仿宋" w:cs="仿宋"/>
          <w:color w:val="000000"/>
          <w:spacing w:val="-11"/>
          <w:position w:val="19"/>
          <w:szCs w:val="16"/>
        </w:rPr>
        <w:t>疑事项 2</w:t>
      </w:r>
    </w:p>
    <w:p w14:paraId="2543EDF8">
      <w:pPr>
        <w:spacing w:line="442" w:lineRule="exact"/>
        <w:ind w:left="522"/>
        <w:rPr>
          <w:rFonts w:hint="eastAsia" w:ascii="仿宋" w:hAnsi="仿宋" w:eastAsia="仿宋" w:cs="仿宋"/>
          <w:color w:val="000000"/>
          <w:szCs w:val="16"/>
        </w:rPr>
      </w:pPr>
      <w:r>
        <w:rPr>
          <w:rFonts w:hint="eastAsia" w:ascii="仿宋" w:hAnsi="仿宋" w:eastAsia="仿宋" w:cs="仿宋"/>
          <w:color w:val="000000"/>
          <w:position w:val="3"/>
          <w:szCs w:val="16"/>
        </w:rPr>
        <w:t>……</w:t>
      </w:r>
    </w:p>
    <w:p w14:paraId="4E658126">
      <w:pPr>
        <w:jc w:val="center"/>
        <w:rPr>
          <w:rFonts w:hint="eastAsia" w:ascii="仿宋" w:hAnsi="仿宋" w:eastAsia="仿宋" w:cs="仿宋"/>
          <w:color w:val="000000"/>
          <w:szCs w:val="16"/>
        </w:rPr>
      </w:pPr>
    </w:p>
    <w:p w14:paraId="7998CC7A">
      <w:pPr>
        <w:spacing w:line="442" w:lineRule="exact"/>
        <w:ind w:left="522"/>
        <w:rPr>
          <w:rFonts w:hint="eastAsia" w:ascii="仿宋" w:hAnsi="仿宋" w:eastAsia="仿宋" w:cs="仿宋"/>
          <w:color w:val="000000"/>
          <w:position w:val="3"/>
          <w:szCs w:val="16"/>
        </w:rPr>
      </w:pPr>
      <w:r>
        <w:rPr>
          <w:rFonts w:hint="eastAsia" w:ascii="仿宋" w:hAnsi="仿宋" w:eastAsia="仿宋" w:cs="仿宋"/>
          <w:color w:val="000000"/>
          <w:position w:val="3"/>
          <w:szCs w:val="16"/>
        </w:rPr>
        <w:t>签字(签章)：                          日期：</w:t>
      </w:r>
    </w:p>
    <w:p w14:paraId="01EB05C9">
      <w:pPr>
        <w:spacing w:before="56" w:line="185" w:lineRule="auto"/>
        <w:rPr>
          <w:rFonts w:hint="eastAsia" w:ascii="仿宋" w:hAnsi="仿宋" w:eastAsia="仿宋" w:cs="仿宋"/>
          <w:color w:val="000000"/>
          <w:szCs w:val="16"/>
        </w:rPr>
      </w:pPr>
    </w:p>
    <w:p w14:paraId="363AEAA8">
      <w:pPr>
        <w:spacing w:line="14" w:lineRule="auto"/>
        <w:rPr>
          <w:rFonts w:hint="eastAsia" w:ascii="仿宋" w:hAnsi="仿宋" w:eastAsia="仿宋" w:cs="仿宋"/>
          <w:color w:val="000000"/>
          <w:szCs w:val="16"/>
        </w:rPr>
        <w:sectPr>
          <w:footerReference r:id="rId11" w:type="default"/>
          <w:pgSz w:w="11906" w:h="16838"/>
          <w:pgMar w:top="1440" w:right="1800" w:bottom="1440" w:left="1800" w:header="851" w:footer="992" w:gutter="0"/>
          <w:cols w:space="425" w:num="1"/>
          <w:docGrid w:type="lines" w:linePitch="312" w:charSpace="0"/>
        </w:sectPr>
      </w:pPr>
    </w:p>
    <w:p w14:paraId="3640612A">
      <w:pPr>
        <w:rPr>
          <w:rFonts w:hint="eastAsia" w:ascii="仿宋" w:hAnsi="仿宋" w:eastAsia="仿宋" w:cs="仿宋"/>
          <w:color w:val="000000"/>
          <w:szCs w:val="16"/>
        </w:rPr>
        <w:sectPr>
          <w:footerReference r:id="rId12" w:type="default"/>
          <w:type w:val="continuous"/>
          <w:pgSz w:w="11905" w:h="16838"/>
          <w:pgMar w:top="1304" w:right="964" w:bottom="1020" w:left="1191" w:header="567" w:footer="454" w:gutter="0"/>
          <w:cols w:space="720" w:num="1"/>
          <w:docGrid w:type="lines" w:linePitch="317" w:charSpace="0"/>
        </w:sectPr>
      </w:pPr>
    </w:p>
    <w:p w14:paraId="2E391C3A">
      <w:pPr>
        <w:spacing w:line="478" w:lineRule="auto"/>
        <w:rPr>
          <w:rFonts w:hint="eastAsia" w:ascii="仿宋" w:hAnsi="仿宋" w:eastAsia="仿宋" w:cs="仿宋"/>
          <w:color w:val="000000"/>
          <w:szCs w:val="16"/>
        </w:rPr>
      </w:pPr>
    </w:p>
    <w:p w14:paraId="3D65D65F">
      <w:pPr>
        <w:spacing w:before="91" w:line="220" w:lineRule="auto"/>
        <w:ind w:left="506"/>
        <w:rPr>
          <w:rFonts w:hint="eastAsia" w:ascii="仿宋" w:hAnsi="仿宋" w:eastAsia="仿宋" w:cs="仿宋"/>
          <w:color w:val="000000"/>
          <w:szCs w:val="16"/>
        </w:rPr>
      </w:pPr>
      <w:r>
        <w:rPr>
          <w:rFonts w:hint="eastAsia" w:ascii="仿宋" w:hAnsi="仿宋" w:eastAsia="仿宋" w:cs="仿宋"/>
          <w:color w:val="000000"/>
          <w:spacing w:val="-2"/>
          <w:szCs w:val="16"/>
        </w:rPr>
        <w:t>质疑函制</w:t>
      </w:r>
      <w:r>
        <w:rPr>
          <w:rFonts w:hint="eastAsia" w:ascii="仿宋" w:hAnsi="仿宋" w:eastAsia="仿宋" w:cs="仿宋"/>
          <w:color w:val="000000"/>
          <w:spacing w:val="-1"/>
          <w:szCs w:val="16"/>
        </w:rPr>
        <w:t>作说明：</w:t>
      </w:r>
    </w:p>
    <w:p w14:paraId="13887150">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1.供应商提出质疑时，应提交质疑函和必要的证明材料。</w:t>
      </w:r>
    </w:p>
    <w:p w14:paraId="48C09CA7">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14:paraId="48CE5E9A">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3.质疑供应商若对项目的某一分包进行质疑，质疑函中应列明具 体分包号。</w:t>
      </w:r>
    </w:p>
    <w:p w14:paraId="007120BD">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4.质疑函的质疑事项应具体、明确，并有必要的事实依据和法律 依据。</w:t>
      </w:r>
    </w:p>
    <w:p w14:paraId="3F90EFE1">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5.质疑函的质疑请求应与质疑事项相关。</w:t>
      </w:r>
    </w:p>
    <w:p w14:paraId="45484C3D">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6.质疑供应商为自然人的，质疑函应由本人签字；质疑供应商为 法人或者其他组织的，质疑函应由法定代表人、主要负责人，或者其 授权代表签字或者盖章，并加盖公章。</w:t>
      </w:r>
    </w:p>
    <w:p w14:paraId="0DB2DB5C">
      <w:pPr>
        <w:spacing w:line="360" w:lineRule="auto"/>
        <w:jc w:val="center"/>
        <w:rPr>
          <w:rFonts w:hint="eastAsia" w:ascii="仿宋" w:hAnsi="仿宋" w:eastAsia="仿宋" w:cs="仿宋"/>
          <w:color w:val="000000"/>
          <w:kern w:val="0"/>
          <w:szCs w:val="16"/>
        </w:rPr>
      </w:pPr>
    </w:p>
    <w:p w14:paraId="7773F8B9">
      <w:pPr>
        <w:spacing w:before="101" w:line="224" w:lineRule="auto"/>
        <w:ind w:left="49"/>
        <w:outlineLvl w:val="2"/>
        <w:rPr>
          <w:rFonts w:hint="eastAsia" w:ascii="仿宋" w:hAnsi="仿宋" w:eastAsia="仿宋" w:cs="仿宋"/>
          <w:color w:val="000000"/>
          <w:sz w:val="24"/>
        </w:rPr>
      </w:pPr>
      <w:r>
        <w:rPr>
          <w:rFonts w:hint="eastAsia" w:ascii="仿宋" w:hAnsi="仿宋" w:eastAsia="仿宋" w:cs="仿宋"/>
          <w:b/>
          <w:bCs/>
          <w:color w:val="000000"/>
          <w:kern w:val="0"/>
          <w:szCs w:val="16"/>
        </w:rPr>
        <w:br w:type="page"/>
      </w:r>
      <w:r>
        <w:rPr>
          <w:rFonts w:hint="eastAsia" w:ascii="仿宋" w:hAnsi="仿宋" w:eastAsia="仿宋" w:cs="仿宋"/>
          <w:color w:val="000000"/>
          <w:spacing w:val="8"/>
          <w:szCs w:val="16"/>
        </w:rPr>
        <w:t>附</w:t>
      </w:r>
      <w:r>
        <w:rPr>
          <w:rFonts w:hint="eastAsia" w:ascii="仿宋" w:hAnsi="仿宋" w:eastAsia="仿宋" w:cs="仿宋"/>
          <w:color w:val="000000"/>
          <w:spacing w:val="6"/>
          <w:szCs w:val="16"/>
        </w:rPr>
        <w:t>件：投诉书范本</w:t>
      </w:r>
    </w:p>
    <w:p w14:paraId="634A707F">
      <w:pPr>
        <w:spacing w:line="393" w:lineRule="auto"/>
        <w:rPr>
          <w:rFonts w:hint="eastAsia" w:ascii="仿宋" w:hAnsi="仿宋" w:eastAsia="仿宋" w:cs="仿宋"/>
          <w:color w:val="000000"/>
          <w:sz w:val="24"/>
        </w:rPr>
      </w:pPr>
    </w:p>
    <w:p w14:paraId="13E7DDFF">
      <w:pPr>
        <w:spacing w:before="115" w:line="224" w:lineRule="auto"/>
        <w:jc w:val="center"/>
        <w:rPr>
          <w:rFonts w:hint="eastAsia" w:ascii="仿宋" w:hAnsi="仿宋" w:eastAsia="仿宋" w:cs="仿宋"/>
          <w:b/>
          <w:bCs/>
          <w:color w:val="000000"/>
          <w:sz w:val="28"/>
          <w:szCs w:val="21"/>
        </w:rPr>
      </w:pPr>
      <w:r>
        <w:rPr>
          <w:rFonts w:hint="eastAsia" w:ascii="仿宋" w:hAnsi="仿宋" w:eastAsia="仿宋" w:cs="仿宋"/>
          <w:b/>
          <w:bCs/>
          <w:color w:val="000000"/>
          <w:spacing w:val="24"/>
          <w:sz w:val="28"/>
          <w:szCs w:val="21"/>
        </w:rPr>
        <w:t>投诉</w:t>
      </w:r>
      <w:r>
        <w:rPr>
          <w:rFonts w:hint="eastAsia" w:ascii="仿宋" w:hAnsi="仿宋" w:eastAsia="仿宋" w:cs="仿宋"/>
          <w:b/>
          <w:bCs/>
          <w:color w:val="000000"/>
          <w:spacing w:val="23"/>
          <w:sz w:val="28"/>
          <w:szCs w:val="21"/>
        </w:rPr>
        <w:t>书</w:t>
      </w:r>
    </w:p>
    <w:p w14:paraId="1EB67050">
      <w:pPr>
        <w:spacing w:before="265" w:line="434" w:lineRule="exact"/>
        <w:ind w:left="27"/>
        <w:outlineLvl w:val="2"/>
        <w:rPr>
          <w:rFonts w:hint="eastAsia" w:ascii="仿宋" w:hAnsi="仿宋" w:eastAsia="仿宋" w:cs="仿宋"/>
          <w:color w:val="000000"/>
          <w:szCs w:val="21"/>
        </w:rPr>
      </w:pPr>
      <w:r>
        <w:rPr>
          <w:rFonts w:hint="eastAsia" w:ascii="仿宋" w:hAnsi="仿宋" w:eastAsia="仿宋" w:cs="仿宋"/>
          <w:color w:val="000000"/>
          <w:spacing w:val="-2"/>
          <w:position w:val="1"/>
          <w:szCs w:val="21"/>
        </w:rPr>
        <w:t>一、投诉</w:t>
      </w:r>
      <w:r>
        <w:rPr>
          <w:rFonts w:hint="eastAsia" w:ascii="仿宋" w:hAnsi="仿宋" w:eastAsia="仿宋" w:cs="仿宋"/>
          <w:color w:val="000000"/>
          <w:spacing w:val="-1"/>
          <w:position w:val="1"/>
          <w:szCs w:val="21"/>
        </w:rPr>
        <w:t>相关主体基本情况</w:t>
      </w:r>
    </w:p>
    <w:p w14:paraId="0C59E642">
      <w:pPr>
        <w:spacing w:before="1" w:line="220" w:lineRule="auto"/>
        <w:ind w:left="508"/>
        <w:rPr>
          <w:rFonts w:hint="eastAsia" w:ascii="仿宋" w:hAnsi="仿宋" w:eastAsia="仿宋" w:cs="仿宋"/>
          <w:color w:val="000000"/>
          <w:szCs w:val="21"/>
        </w:rPr>
      </w:pPr>
      <w:r>
        <w:rPr>
          <w:rFonts w:hint="eastAsia" w:ascii="仿宋" w:hAnsi="仿宋" w:eastAsia="仿宋" w:cs="仿宋"/>
          <w:color w:val="000000"/>
          <w:spacing w:val="-6"/>
          <w:szCs w:val="21"/>
        </w:rPr>
        <w:t>投</w:t>
      </w:r>
      <w:r>
        <w:rPr>
          <w:rFonts w:hint="eastAsia" w:ascii="仿宋" w:hAnsi="仿宋" w:eastAsia="仿宋" w:cs="仿宋"/>
          <w:color w:val="000000"/>
          <w:spacing w:val="-3"/>
          <w:szCs w:val="21"/>
        </w:rPr>
        <w:t>诉人：</w:t>
      </w:r>
      <w:r>
        <w:rPr>
          <w:rFonts w:hint="eastAsia" w:ascii="仿宋" w:hAnsi="仿宋" w:eastAsia="仿宋" w:cs="仿宋"/>
          <w:color w:val="000000"/>
          <w:szCs w:val="21"/>
          <w:u w:val="dotted"/>
        </w:rPr>
        <w:t xml:space="preserve">                                                 </w:t>
      </w:r>
    </w:p>
    <w:p w14:paraId="0D3972FF">
      <w:pPr>
        <w:spacing w:before="102" w:line="220" w:lineRule="auto"/>
        <w:ind w:left="505"/>
        <w:rPr>
          <w:rFonts w:hint="eastAsia" w:ascii="仿宋" w:hAnsi="仿宋" w:eastAsia="仿宋" w:cs="仿宋"/>
          <w:color w:val="000000"/>
          <w:szCs w:val="21"/>
        </w:rPr>
      </w:pPr>
      <w:r>
        <w:rPr>
          <w:rFonts w:hint="eastAsia" w:ascii="仿宋" w:hAnsi="仿宋" w:eastAsia="仿宋" w:cs="仿宋"/>
          <w:color w:val="000000"/>
          <w:spacing w:val="-8"/>
          <w:szCs w:val="21"/>
        </w:rPr>
        <w:t>地址：</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邮编：</w:t>
      </w:r>
      <w:r>
        <w:rPr>
          <w:rFonts w:hint="eastAsia" w:ascii="仿宋" w:hAnsi="仿宋" w:eastAsia="仿宋" w:cs="仿宋"/>
          <w:color w:val="000000"/>
          <w:szCs w:val="21"/>
          <w:u w:val="dotted"/>
        </w:rPr>
        <w:t xml:space="preserve">                   </w:t>
      </w:r>
    </w:p>
    <w:p w14:paraId="5C1A56B6">
      <w:pPr>
        <w:spacing w:before="101" w:line="220" w:lineRule="auto"/>
        <w:ind w:left="506"/>
        <w:rPr>
          <w:rFonts w:hint="eastAsia" w:ascii="仿宋" w:hAnsi="仿宋" w:eastAsia="仿宋" w:cs="仿宋"/>
          <w:color w:val="000000"/>
          <w:szCs w:val="21"/>
        </w:rPr>
      </w:pPr>
      <w:r>
        <w:rPr>
          <w:rFonts w:hint="eastAsia" w:ascii="仿宋" w:hAnsi="仿宋" w:eastAsia="仿宋" w:cs="仿宋"/>
          <w:color w:val="000000"/>
          <w:spacing w:val="-2"/>
          <w:szCs w:val="21"/>
        </w:rPr>
        <w:t>法定代</w:t>
      </w:r>
      <w:r>
        <w:rPr>
          <w:rFonts w:hint="eastAsia" w:ascii="仿宋" w:hAnsi="仿宋" w:eastAsia="仿宋" w:cs="仿宋"/>
          <w:color w:val="000000"/>
          <w:spacing w:val="-1"/>
          <w:szCs w:val="21"/>
        </w:rPr>
        <w:t>表人/主要负责人：</w:t>
      </w:r>
      <w:r>
        <w:rPr>
          <w:rFonts w:hint="eastAsia" w:ascii="仿宋" w:hAnsi="仿宋" w:eastAsia="仿宋" w:cs="仿宋"/>
          <w:color w:val="000000"/>
          <w:szCs w:val="21"/>
          <w:u w:val="dotted"/>
        </w:rPr>
        <w:t xml:space="preserve">                                  </w:t>
      </w:r>
    </w:p>
    <w:p w14:paraId="4E2A94AE">
      <w:pPr>
        <w:spacing w:before="104" w:line="222" w:lineRule="auto"/>
        <w:ind w:left="506"/>
        <w:rPr>
          <w:rFonts w:hint="eastAsia" w:ascii="仿宋" w:hAnsi="仿宋" w:eastAsia="仿宋" w:cs="仿宋"/>
          <w:color w:val="000000"/>
          <w:szCs w:val="21"/>
        </w:rPr>
      </w:pPr>
      <w:r>
        <w:rPr>
          <w:rFonts w:hint="eastAsia" w:ascii="仿宋" w:hAnsi="仿宋" w:eastAsia="仿宋" w:cs="仿宋"/>
          <w:color w:val="000000"/>
          <w:spacing w:val="-4"/>
          <w:szCs w:val="21"/>
        </w:rPr>
        <w:t>联系</w:t>
      </w:r>
      <w:r>
        <w:rPr>
          <w:rFonts w:hint="eastAsia" w:ascii="仿宋" w:hAnsi="仿宋" w:eastAsia="仿宋" w:cs="仿宋"/>
          <w:color w:val="000000"/>
          <w:spacing w:val="-2"/>
          <w:szCs w:val="21"/>
        </w:rPr>
        <w:t>电话：</w:t>
      </w:r>
      <w:r>
        <w:rPr>
          <w:rFonts w:hint="eastAsia" w:ascii="仿宋" w:hAnsi="仿宋" w:eastAsia="仿宋" w:cs="仿宋"/>
          <w:color w:val="000000"/>
          <w:szCs w:val="21"/>
          <w:u w:val="dotted"/>
        </w:rPr>
        <w:t xml:space="preserve">                                             </w:t>
      </w:r>
    </w:p>
    <w:p w14:paraId="0093AD86">
      <w:pPr>
        <w:spacing w:before="99" w:line="220" w:lineRule="auto"/>
        <w:ind w:left="503"/>
        <w:rPr>
          <w:rFonts w:hint="eastAsia" w:ascii="仿宋" w:hAnsi="仿宋" w:eastAsia="仿宋" w:cs="仿宋"/>
          <w:color w:val="000000"/>
          <w:szCs w:val="21"/>
        </w:rPr>
      </w:pPr>
      <w:r>
        <w:rPr>
          <w:rFonts w:hint="eastAsia" w:ascii="仿宋" w:hAnsi="仿宋" w:eastAsia="仿宋" w:cs="仿宋"/>
          <w:color w:val="000000"/>
          <w:spacing w:val="-8"/>
          <w:szCs w:val="21"/>
        </w:rPr>
        <w:t>授权代表：</w:t>
      </w:r>
      <w:r>
        <w:rPr>
          <w:rFonts w:hint="eastAsia" w:ascii="仿宋" w:hAnsi="仿宋" w:eastAsia="仿宋" w:cs="仿宋"/>
          <w:color w:val="000000"/>
          <w:spacing w:val="-6"/>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联系电话：</w:t>
      </w:r>
      <w:r>
        <w:rPr>
          <w:rFonts w:hint="eastAsia" w:ascii="仿宋" w:hAnsi="仿宋" w:eastAsia="仿宋" w:cs="仿宋"/>
          <w:color w:val="000000"/>
          <w:szCs w:val="21"/>
          <w:u w:val="dotted"/>
        </w:rPr>
        <w:t xml:space="preserve">                </w:t>
      </w:r>
    </w:p>
    <w:p w14:paraId="5A48C2A5">
      <w:pPr>
        <w:spacing w:before="101" w:line="220" w:lineRule="auto"/>
        <w:ind w:left="505"/>
        <w:rPr>
          <w:rFonts w:hint="eastAsia" w:ascii="仿宋" w:hAnsi="仿宋" w:eastAsia="仿宋" w:cs="仿宋"/>
          <w:color w:val="000000"/>
          <w:szCs w:val="21"/>
        </w:rPr>
      </w:pPr>
      <w:r>
        <w:rPr>
          <w:rFonts w:hint="eastAsia" w:ascii="仿宋" w:hAnsi="仿宋" w:eastAsia="仿宋" w:cs="仿宋"/>
          <w:color w:val="000000"/>
          <w:spacing w:val="-8"/>
          <w:szCs w:val="21"/>
        </w:rPr>
        <w:t>地址：</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邮编：</w:t>
      </w:r>
      <w:r>
        <w:rPr>
          <w:rFonts w:hint="eastAsia" w:ascii="仿宋" w:hAnsi="仿宋" w:eastAsia="仿宋" w:cs="仿宋"/>
          <w:color w:val="000000"/>
          <w:szCs w:val="21"/>
          <w:u w:val="dotted"/>
        </w:rPr>
        <w:t xml:space="preserve">                    </w:t>
      </w:r>
    </w:p>
    <w:p w14:paraId="7D3340B9">
      <w:pPr>
        <w:spacing w:before="103" w:line="220" w:lineRule="auto"/>
        <w:ind w:left="505"/>
        <w:rPr>
          <w:rFonts w:hint="eastAsia" w:ascii="仿宋" w:hAnsi="仿宋" w:eastAsia="仿宋" w:cs="仿宋"/>
          <w:color w:val="000000"/>
          <w:szCs w:val="21"/>
        </w:rPr>
      </w:pPr>
      <w:r>
        <w:rPr>
          <w:rFonts w:hint="eastAsia" w:ascii="仿宋" w:hAnsi="仿宋" w:eastAsia="仿宋" w:cs="仿宋"/>
          <w:color w:val="000000"/>
          <w:spacing w:val="-17"/>
          <w:szCs w:val="21"/>
        </w:rPr>
        <w:t>被</w:t>
      </w:r>
      <w:r>
        <w:rPr>
          <w:rFonts w:hint="eastAsia" w:ascii="仿宋" w:hAnsi="仿宋" w:eastAsia="仿宋" w:cs="仿宋"/>
          <w:color w:val="000000"/>
          <w:spacing w:val="-11"/>
          <w:szCs w:val="21"/>
        </w:rPr>
        <w:t>投诉人 1：</w:t>
      </w:r>
    </w:p>
    <w:p w14:paraId="11923D13">
      <w:pPr>
        <w:spacing w:before="101" w:line="185" w:lineRule="auto"/>
        <w:ind w:left="505"/>
        <w:rPr>
          <w:rFonts w:hint="eastAsia" w:ascii="仿宋" w:hAnsi="仿宋" w:eastAsia="仿宋" w:cs="仿宋"/>
          <w:color w:val="000000"/>
          <w:szCs w:val="21"/>
        </w:rPr>
      </w:pPr>
      <w:r>
        <w:rPr>
          <w:rFonts w:hint="eastAsia" w:ascii="仿宋" w:hAnsi="仿宋" w:eastAsia="仿宋" w:cs="仿宋"/>
          <w:color w:val="000000"/>
          <w:spacing w:val="-8"/>
          <w:szCs w:val="21"/>
        </w:rPr>
        <w:t>地址：</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邮编：</w:t>
      </w:r>
      <w:r>
        <w:rPr>
          <w:rFonts w:hint="eastAsia" w:ascii="仿宋" w:hAnsi="仿宋" w:eastAsia="仿宋" w:cs="仿宋"/>
          <w:color w:val="000000"/>
          <w:szCs w:val="21"/>
          <w:u w:val="dotted"/>
        </w:rPr>
        <w:t xml:space="preserve">                    </w:t>
      </w:r>
    </w:p>
    <w:p w14:paraId="09D6FF62">
      <w:pPr>
        <w:rPr>
          <w:rFonts w:hint="eastAsia" w:ascii="仿宋" w:hAnsi="仿宋" w:eastAsia="仿宋" w:cs="仿宋"/>
          <w:color w:val="000000"/>
          <w:szCs w:val="21"/>
        </w:rPr>
      </w:pPr>
    </w:p>
    <w:p w14:paraId="7BD2AC88">
      <w:pPr>
        <w:spacing w:before="103" w:line="220" w:lineRule="auto"/>
        <w:ind w:left="505"/>
        <w:rPr>
          <w:rFonts w:hint="eastAsia" w:ascii="仿宋" w:hAnsi="仿宋" w:eastAsia="仿宋" w:cs="仿宋"/>
          <w:color w:val="000000"/>
          <w:spacing w:val="-17"/>
          <w:szCs w:val="21"/>
        </w:rPr>
      </w:pPr>
      <w:r>
        <w:rPr>
          <w:rFonts w:hint="eastAsia" w:ascii="仿宋" w:hAnsi="仿宋" w:eastAsia="仿宋" w:cs="仿宋"/>
          <w:color w:val="000000"/>
          <w:spacing w:val="-17"/>
          <w:szCs w:val="21"/>
        </w:rPr>
        <w:t>联系人：</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17"/>
          <w:szCs w:val="21"/>
        </w:rPr>
        <w:t xml:space="preserve">联系电话：                </w:t>
      </w:r>
    </w:p>
    <w:p w14:paraId="58375C8B">
      <w:pPr>
        <w:spacing w:before="103" w:line="220" w:lineRule="auto"/>
        <w:ind w:left="505"/>
        <w:rPr>
          <w:rFonts w:hint="eastAsia" w:ascii="仿宋" w:hAnsi="仿宋" w:eastAsia="仿宋" w:cs="仿宋"/>
          <w:color w:val="000000"/>
          <w:szCs w:val="21"/>
        </w:rPr>
      </w:pPr>
      <w:r>
        <w:rPr>
          <w:rFonts w:hint="eastAsia" w:ascii="仿宋" w:hAnsi="仿宋" w:eastAsia="仿宋" w:cs="仿宋"/>
          <w:color w:val="000000"/>
          <w:spacing w:val="-17"/>
          <w:szCs w:val="21"/>
        </w:rPr>
        <w:t>联系人：</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17"/>
          <w:szCs w:val="21"/>
        </w:rPr>
        <w:t xml:space="preserve">联系电话：     </w:t>
      </w:r>
      <w:r>
        <w:rPr>
          <w:rFonts w:hint="eastAsia" w:ascii="仿宋" w:hAnsi="仿宋" w:eastAsia="仿宋" w:cs="仿宋"/>
          <w:color w:val="000000"/>
          <w:szCs w:val="21"/>
          <w:u w:val="dotted"/>
        </w:rPr>
        <w:t xml:space="preserve">           </w:t>
      </w:r>
    </w:p>
    <w:p w14:paraId="207FE22E">
      <w:pPr>
        <w:spacing w:before="100" w:line="371" w:lineRule="exact"/>
        <w:ind w:left="27"/>
        <w:outlineLvl w:val="2"/>
        <w:rPr>
          <w:rFonts w:hint="eastAsia" w:ascii="仿宋" w:hAnsi="仿宋" w:eastAsia="仿宋" w:cs="仿宋"/>
          <w:color w:val="000000"/>
          <w:szCs w:val="21"/>
        </w:rPr>
      </w:pPr>
      <w:r>
        <w:rPr>
          <w:rFonts w:hint="eastAsia" w:ascii="仿宋" w:hAnsi="仿宋" w:eastAsia="仿宋" w:cs="仿宋"/>
          <w:color w:val="000000"/>
          <w:spacing w:val="-2"/>
          <w:position w:val="1"/>
          <w:szCs w:val="21"/>
        </w:rPr>
        <w:t>二、投诉项目</w:t>
      </w:r>
      <w:r>
        <w:rPr>
          <w:rFonts w:hint="eastAsia" w:ascii="仿宋" w:hAnsi="仿宋" w:eastAsia="仿宋" w:cs="仿宋"/>
          <w:color w:val="000000"/>
          <w:spacing w:val="-1"/>
          <w:position w:val="1"/>
          <w:szCs w:val="21"/>
        </w:rPr>
        <w:t>基本情况</w:t>
      </w:r>
    </w:p>
    <w:p w14:paraId="73BC1890">
      <w:pPr>
        <w:spacing w:before="64" w:line="219" w:lineRule="auto"/>
        <w:ind w:left="503"/>
        <w:rPr>
          <w:rFonts w:hint="eastAsia" w:ascii="仿宋" w:hAnsi="仿宋" w:eastAsia="仿宋" w:cs="仿宋"/>
          <w:color w:val="000000"/>
          <w:szCs w:val="21"/>
        </w:rPr>
      </w:pPr>
      <w:r>
        <w:rPr>
          <w:rFonts w:hint="eastAsia" w:ascii="仿宋" w:hAnsi="仿宋" w:eastAsia="仿宋" w:cs="仿宋"/>
          <w:color w:val="000000"/>
          <w:spacing w:val="-2"/>
          <w:szCs w:val="21"/>
        </w:rPr>
        <w:t>采购项</w:t>
      </w:r>
      <w:r>
        <w:rPr>
          <w:rFonts w:hint="eastAsia" w:ascii="仿宋" w:hAnsi="仿宋" w:eastAsia="仿宋" w:cs="仿宋"/>
          <w:color w:val="000000"/>
          <w:spacing w:val="-1"/>
          <w:szCs w:val="21"/>
        </w:rPr>
        <w:t>目名称：</w:t>
      </w:r>
      <w:r>
        <w:rPr>
          <w:rFonts w:hint="eastAsia" w:ascii="仿宋" w:hAnsi="仿宋" w:eastAsia="仿宋" w:cs="仿宋"/>
          <w:color w:val="000000"/>
          <w:szCs w:val="21"/>
          <w:u w:val="dotted"/>
        </w:rPr>
        <w:t xml:space="preserve">                                           </w:t>
      </w:r>
    </w:p>
    <w:p w14:paraId="7AFC30B0">
      <w:pPr>
        <w:spacing w:before="104" w:line="219" w:lineRule="auto"/>
        <w:ind w:left="503"/>
        <w:rPr>
          <w:rFonts w:hint="eastAsia" w:ascii="仿宋" w:hAnsi="仿宋" w:eastAsia="仿宋" w:cs="仿宋"/>
          <w:color w:val="000000"/>
          <w:szCs w:val="21"/>
        </w:rPr>
      </w:pPr>
      <w:r>
        <w:rPr>
          <w:rFonts w:hint="eastAsia" w:ascii="仿宋" w:hAnsi="仿宋" w:eastAsia="仿宋" w:cs="仿宋"/>
          <w:color w:val="000000"/>
          <w:spacing w:val="-8"/>
          <w:szCs w:val="21"/>
        </w:rPr>
        <w:t>采购项目</w:t>
      </w:r>
      <w:r>
        <w:rPr>
          <w:rFonts w:hint="eastAsia" w:ascii="仿宋" w:hAnsi="仿宋" w:eastAsia="仿宋" w:cs="仿宋"/>
          <w:color w:val="000000"/>
          <w:spacing w:val="-4"/>
          <w:szCs w:val="21"/>
        </w:rPr>
        <w:t>编号：</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包号：</w:t>
      </w:r>
      <w:r>
        <w:rPr>
          <w:rFonts w:hint="eastAsia" w:ascii="仿宋" w:hAnsi="仿宋" w:eastAsia="仿宋" w:cs="仿宋"/>
          <w:color w:val="000000"/>
          <w:szCs w:val="21"/>
          <w:u w:val="dotted"/>
        </w:rPr>
        <w:t xml:space="preserve">              </w:t>
      </w:r>
    </w:p>
    <w:p w14:paraId="7D2FB215">
      <w:pPr>
        <w:spacing w:before="102" w:line="219" w:lineRule="auto"/>
        <w:ind w:left="503"/>
        <w:rPr>
          <w:rFonts w:hint="eastAsia" w:ascii="仿宋" w:hAnsi="仿宋" w:eastAsia="仿宋" w:cs="仿宋"/>
          <w:color w:val="000000"/>
          <w:szCs w:val="21"/>
        </w:rPr>
      </w:pPr>
      <w:r>
        <w:rPr>
          <w:rFonts w:hint="eastAsia" w:ascii="仿宋" w:hAnsi="仿宋" w:eastAsia="仿宋" w:cs="仿宋"/>
          <w:color w:val="000000"/>
          <w:spacing w:val="-2"/>
          <w:szCs w:val="21"/>
        </w:rPr>
        <w:t>采购人名</w:t>
      </w:r>
      <w:r>
        <w:rPr>
          <w:rFonts w:hint="eastAsia" w:ascii="仿宋" w:hAnsi="仿宋" w:eastAsia="仿宋" w:cs="仿宋"/>
          <w:color w:val="000000"/>
          <w:spacing w:val="-1"/>
          <w:szCs w:val="21"/>
        </w:rPr>
        <w:t>称：</w:t>
      </w:r>
      <w:r>
        <w:rPr>
          <w:rFonts w:hint="eastAsia" w:ascii="仿宋" w:hAnsi="仿宋" w:eastAsia="仿宋" w:cs="仿宋"/>
          <w:color w:val="000000"/>
          <w:szCs w:val="21"/>
          <w:u w:val="dotted"/>
        </w:rPr>
        <w:t xml:space="preserve">                                           </w:t>
      </w:r>
    </w:p>
    <w:p w14:paraId="21B5F136">
      <w:pPr>
        <w:spacing w:before="105" w:line="219" w:lineRule="auto"/>
        <w:ind w:left="503"/>
        <w:rPr>
          <w:rFonts w:hint="eastAsia" w:ascii="仿宋" w:hAnsi="仿宋" w:eastAsia="仿宋" w:cs="仿宋"/>
          <w:color w:val="000000"/>
          <w:szCs w:val="21"/>
        </w:rPr>
      </w:pPr>
      <w:r>
        <w:rPr>
          <w:rFonts w:hint="eastAsia" w:ascii="仿宋" w:hAnsi="仿宋" w:eastAsia="仿宋" w:cs="仿宋"/>
          <w:color w:val="000000"/>
          <w:spacing w:val="-2"/>
          <w:szCs w:val="21"/>
        </w:rPr>
        <w:t>代理机构名</w:t>
      </w:r>
      <w:r>
        <w:rPr>
          <w:rFonts w:hint="eastAsia" w:ascii="仿宋" w:hAnsi="仿宋" w:eastAsia="仿宋" w:cs="仿宋"/>
          <w:color w:val="000000"/>
          <w:spacing w:val="-1"/>
          <w:szCs w:val="21"/>
        </w:rPr>
        <w:t>称：</w:t>
      </w:r>
      <w:r>
        <w:rPr>
          <w:rFonts w:hint="eastAsia" w:ascii="仿宋" w:hAnsi="仿宋" w:eastAsia="仿宋" w:cs="仿宋"/>
          <w:color w:val="000000"/>
          <w:szCs w:val="21"/>
          <w:u w:val="dotted"/>
        </w:rPr>
        <w:t xml:space="preserve">                                           </w:t>
      </w:r>
    </w:p>
    <w:p w14:paraId="64813A35">
      <w:pPr>
        <w:spacing w:before="104" w:line="219" w:lineRule="auto"/>
        <w:ind w:left="503"/>
        <w:rPr>
          <w:rFonts w:hint="eastAsia" w:ascii="仿宋" w:hAnsi="仿宋" w:eastAsia="仿宋" w:cs="仿宋"/>
          <w:color w:val="000000"/>
          <w:szCs w:val="21"/>
        </w:rPr>
      </w:pPr>
      <w:r>
        <w:rPr>
          <w:rFonts w:hint="eastAsia" w:ascii="仿宋" w:hAnsi="仿宋" w:eastAsia="仿宋" w:cs="仿宋"/>
          <w:color w:val="000000"/>
          <w:spacing w:val="7"/>
          <w:szCs w:val="21"/>
        </w:rPr>
        <w:t>采购文件公告:</w:t>
      </w:r>
      <w:r>
        <w:rPr>
          <w:rFonts w:hint="eastAsia" w:ascii="仿宋" w:hAnsi="仿宋" w:eastAsia="仿宋" w:cs="仿宋"/>
          <w:color w:val="000000"/>
          <w:spacing w:val="7"/>
          <w:szCs w:val="21"/>
          <w:u w:val="single"/>
        </w:rPr>
        <w:t xml:space="preserve">  是/否 </w:t>
      </w:r>
      <w:r>
        <w:rPr>
          <w:rFonts w:hint="eastAsia" w:ascii="仿宋" w:hAnsi="仿宋" w:eastAsia="仿宋" w:cs="仿宋"/>
          <w:color w:val="000000"/>
          <w:spacing w:val="7"/>
          <w:szCs w:val="21"/>
        </w:rPr>
        <w:t xml:space="preserve"> 公告期限</w:t>
      </w:r>
      <w:r>
        <w:rPr>
          <w:rFonts w:hint="eastAsia" w:ascii="仿宋" w:hAnsi="仿宋" w:eastAsia="仿宋" w:cs="仿宋"/>
          <w:color w:val="000000"/>
          <w:spacing w:val="3"/>
          <w:szCs w:val="21"/>
        </w:rPr>
        <w:t>：</w:t>
      </w:r>
      <w:r>
        <w:rPr>
          <w:rFonts w:hint="eastAsia" w:ascii="仿宋" w:hAnsi="仿宋" w:eastAsia="仿宋" w:cs="仿宋"/>
          <w:color w:val="000000"/>
          <w:szCs w:val="21"/>
          <w:u w:val="dotted"/>
        </w:rPr>
        <w:t xml:space="preserve">                        </w:t>
      </w:r>
    </w:p>
    <w:p w14:paraId="79C9E806">
      <w:pPr>
        <w:spacing w:before="103" w:line="287" w:lineRule="auto"/>
        <w:ind w:left="22" w:right="12" w:firstLine="481"/>
        <w:rPr>
          <w:rFonts w:hint="eastAsia" w:ascii="仿宋" w:hAnsi="仿宋" w:eastAsia="仿宋" w:cs="仿宋"/>
          <w:color w:val="000000"/>
          <w:szCs w:val="21"/>
        </w:rPr>
      </w:pPr>
      <w:r>
        <w:rPr>
          <w:rFonts w:hint="eastAsia" w:ascii="仿宋" w:hAnsi="仿宋" w:eastAsia="仿宋" w:cs="仿宋"/>
          <w:color w:val="000000"/>
          <w:spacing w:val="-1"/>
          <w:szCs w:val="21"/>
        </w:rPr>
        <w:t>采购结果公告：</w:t>
      </w:r>
      <w:r>
        <w:rPr>
          <w:rFonts w:hint="eastAsia" w:ascii="仿宋" w:hAnsi="仿宋" w:eastAsia="仿宋" w:cs="仿宋"/>
          <w:color w:val="000000"/>
          <w:spacing w:val="-1"/>
          <w:szCs w:val="21"/>
          <w:u w:val="single"/>
        </w:rPr>
        <w:t xml:space="preserve">  是/否 </w:t>
      </w:r>
      <w:r>
        <w:rPr>
          <w:rFonts w:hint="eastAsia" w:ascii="仿宋" w:hAnsi="仿宋" w:eastAsia="仿宋" w:cs="仿宋"/>
          <w:color w:val="000000"/>
          <w:spacing w:val="-1"/>
          <w:szCs w:val="21"/>
        </w:rPr>
        <w:t xml:space="preserve"> 公告期限：</w:t>
      </w:r>
      <w:r>
        <w:rPr>
          <w:rFonts w:hint="eastAsia" w:ascii="仿宋" w:hAnsi="仿宋" w:eastAsia="仿宋" w:cs="仿宋"/>
          <w:color w:val="000000"/>
          <w:spacing w:val="-1"/>
          <w:szCs w:val="21"/>
          <w:u w:val="dotted"/>
        </w:rPr>
        <w:t xml:space="preserve">   </w:t>
      </w:r>
      <w:r>
        <w:rPr>
          <w:rFonts w:hint="eastAsia" w:ascii="仿宋" w:hAnsi="仿宋" w:eastAsia="仿宋" w:cs="仿宋"/>
          <w:color w:val="000000"/>
          <w:szCs w:val="21"/>
          <w:u w:val="dotted"/>
        </w:rPr>
        <w:t xml:space="preserve">                    </w:t>
      </w:r>
      <w:r>
        <w:rPr>
          <w:rFonts w:hint="eastAsia" w:ascii="仿宋" w:hAnsi="仿宋" w:eastAsia="仿宋" w:cs="仿宋"/>
          <w:color w:val="000000"/>
          <w:szCs w:val="21"/>
        </w:rPr>
        <w:t xml:space="preserve"> </w:t>
      </w:r>
    </w:p>
    <w:p w14:paraId="0826495A">
      <w:pPr>
        <w:spacing w:before="100" w:line="371" w:lineRule="exact"/>
        <w:ind w:left="27"/>
        <w:outlineLvl w:val="2"/>
        <w:rPr>
          <w:rFonts w:hint="eastAsia" w:ascii="仿宋" w:hAnsi="仿宋" w:eastAsia="仿宋" w:cs="仿宋"/>
          <w:color w:val="000000"/>
          <w:spacing w:val="-2"/>
          <w:position w:val="1"/>
          <w:szCs w:val="21"/>
        </w:rPr>
      </w:pPr>
      <w:r>
        <w:rPr>
          <w:rFonts w:hint="eastAsia" w:ascii="仿宋" w:hAnsi="仿宋" w:eastAsia="仿宋" w:cs="仿宋"/>
          <w:color w:val="000000"/>
          <w:spacing w:val="-2"/>
          <w:position w:val="1"/>
          <w:szCs w:val="21"/>
        </w:rPr>
        <w:t>三、质疑基本情况</w:t>
      </w:r>
    </w:p>
    <w:p w14:paraId="638AD5BC">
      <w:pPr>
        <w:spacing w:before="1" w:line="287" w:lineRule="auto"/>
        <w:ind w:left="23" w:right="11" w:firstLine="484"/>
        <w:rPr>
          <w:rFonts w:hint="eastAsia" w:ascii="仿宋" w:hAnsi="仿宋" w:eastAsia="仿宋" w:cs="仿宋"/>
          <w:color w:val="000000"/>
          <w:szCs w:val="21"/>
        </w:rPr>
      </w:pPr>
      <w:r>
        <w:rPr>
          <w:rFonts w:hint="eastAsia" w:ascii="仿宋" w:hAnsi="仿宋" w:eastAsia="仿宋" w:cs="仿宋"/>
          <w:color w:val="000000"/>
          <w:spacing w:val="-12"/>
          <w:szCs w:val="21"/>
        </w:rPr>
        <w:t>投</w:t>
      </w:r>
      <w:r>
        <w:rPr>
          <w:rFonts w:hint="eastAsia" w:ascii="仿宋" w:hAnsi="仿宋" w:eastAsia="仿宋" w:cs="仿宋"/>
          <w:color w:val="000000"/>
          <w:spacing w:val="-6"/>
          <w:szCs w:val="21"/>
        </w:rPr>
        <w:t>诉人于</w:t>
      </w:r>
      <w:r>
        <w:rPr>
          <w:rFonts w:hint="eastAsia" w:ascii="仿宋" w:hAnsi="仿宋" w:eastAsia="仿宋" w:cs="仿宋"/>
          <w:color w:val="000000"/>
          <w:spacing w:val="-6"/>
          <w:szCs w:val="21"/>
          <w:u w:val="dotted"/>
        </w:rPr>
        <w:t xml:space="preserve">           </w:t>
      </w:r>
      <w:r>
        <w:rPr>
          <w:rFonts w:hint="eastAsia" w:ascii="仿宋" w:hAnsi="仿宋" w:eastAsia="仿宋" w:cs="仿宋"/>
          <w:color w:val="000000"/>
          <w:spacing w:val="-6"/>
          <w:szCs w:val="21"/>
        </w:rPr>
        <w:t>年</w:t>
      </w:r>
      <w:r>
        <w:rPr>
          <w:rFonts w:hint="eastAsia" w:ascii="仿宋" w:hAnsi="仿宋" w:eastAsia="仿宋" w:cs="仿宋"/>
          <w:color w:val="000000"/>
          <w:spacing w:val="-6"/>
          <w:szCs w:val="21"/>
          <w:u w:val="dotted"/>
        </w:rPr>
        <w:t xml:space="preserve">           </w:t>
      </w:r>
      <w:r>
        <w:rPr>
          <w:rFonts w:hint="eastAsia" w:ascii="仿宋" w:hAnsi="仿宋" w:eastAsia="仿宋" w:cs="仿宋"/>
          <w:color w:val="000000"/>
          <w:spacing w:val="-6"/>
          <w:szCs w:val="21"/>
        </w:rPr>
        <w:t>月</w:t>
      </w:r>
      <w:r>
        <w:rPr>
          <w:rFonts w:hint="eastAsia" w:ascii="仿宋" w:hAnsi="仿宋" w:eastAsia="仿宋" w:cs="仿宋"/>
          <w:color w:val="000000"/>
          <w:spacing w:val="-6"/>
          <w:szCs w:val="21"/>
          <w:u w:val="dotted"/>
        </w:rPr>
        <w:t xml:space="preserve">            </w:t>
      </w:r>
      <w:r>
        <w:rPr>
          <w:rFonts w:hint="eastAsia" w:ascii="仿宋" w:hAnsi="仿宋" w:eastAsia="仿宋" w:cs="仿宋"/>
          <w:color w:val="000000"/>
          <w:spacing w:val="-6"/>
          <w:szCs w:val="21"/>
        </w:rPr>
        <w:t>日 ，向</w:t>
      </w:r>
      <w:r>
        <w:rPr>
          <w:rFonts w:hint="eastAsia" w:ascii="仿宋" w:hAnsi="仿宋" w:eastAsia="仿宋" w:cs="仿宋"/>
          <w:color w:val="000000"/>
          <w:spacing w:val="-4"/>
          <w:szCs w:val="21"/>
        </w:rPr>
        <w:t>提</w:t>
      </w:r>
      <w:r>
        <w:rPr>
          <w:rFonts w:hint="eastAsia" w:ascii="仿宋" w:hAnsi="仿宋" w:eastAsia="仿宋" w:cs="仿宋"/>
          <w:color w:val="000000"/>
          <w:spacing w:val="-2"/>
          <w:szCs w:val="21"/>
        </w:rPr>
        <w:t>出质疑，</w:t>
      </w:r>
    </w:p>
    <w:p w14:paraId="08732C40">
      <w:pPr>
        <w:spacing w:before="1" w:line="220" w:lineRule="auto"/>
        <w:ind w:left="506"/>
        <w:rPr>
          <w:rFonts w:hint="eastAsia" w:ascii="仿宋" w:hAnsi="仿宋" w:eastAsia="仿宋" w:cs="仿宋"/>
          <w:color w:val="000000"/>
          <w:szCs w:val="21"/>
        </w:rPr>
      </w:pPr>
      <w:r>
        <w:rPr>
          <w:rFonts w:hint="eastAsia" w:ascii="仿宋" w:hAnsi="仿宋" w:eastAsia="仿宋" w:cs="仿宋"/>
          <w:color w:val="000000"/>
          <w:spacing w:val="-3"/>
          <w:szCs w:val="21"/>
        </w:rPr>
        <w:t>质</w:t>
      </w:r>
      <w:r>
        <w:rPr>
          <w:rFonts w:hint="eastAsia" w:ascii="仿宋" w:hAnsi="仿宋" w:eastAsia="仿宋" w:cs="仿宋"/>
          <w:color w:val="000000"/>
          <w:spacing w:val="-2"/>
          <w:szCs w:val="21"/>
        </w:rPr>
        <w:t>疑事项为：</w:t>
      </w:r>
      <w:r>
        <w:rPr>
          <w:rFonts w:hint="eastAsia" w:ascii="仿宋" w:hAnsi="仿宋" w:eastAsia="仿宋" w:cs="仿宋"/>
          <w:color w:val="000000"/>
          <w:szCs w:val="21"/>
          <w:u w:val="dotted"/>
        </w:rPr>
        <w:t xml:space="preserve">                                           </w:t>
      </w:r>
    </w:p>
    <w:p w14:paraId="2B2DE08C">
      <w:pPr>
        <w:spacing w:before="103" w:line="287" w:lineRule="auto"/>
        <w:ind w:left="459" w:right="11" w:firstLine="109"/>
        <w:rPr>
          <w:rFonts w:hint="eastAsia" w:ascii="仿宋" w:hAnsi="仿宋" w:eastAsia="仿宋" w:cs="仿宋"/>
          <w:color w:val="000000"/>
          <w:szCs w:val="21"/>
        </w:rPr>
      </w:pPr>
      <w:r>
        <w:rPr>
          <w:rFonts w:hint="eastAsia" w:ascii="仿宋" w:hAnsi="仿宋" w:eastAsia="仿宋" w:cs="仿宋"/>
          <w:color w:val="000000"/>
          <w:spacing w:val="-4"/>
          <w:szCs w:val="21"/>
        </w:rPr>
        <w:t>采购人/</w:t>
      </w:r>
      <w:r>
        <w:rPr>
          <w:rFonts w:hint="eastAsia" w:ascii="仿宋" w:hAnsi="仿宋" w:eastAsia="仿宋" w:cs="仿宋"/>
          <w:color w:val="000000"/>
          <w:spacing w:val="-2"/>
          <w:szCs w:val="21"/>
        </w:rPr>
        <w:t>采购代理机构于</w:t>
      </w:r>
      <w:r>
        <w:rPr>
          <w:rFonts w:hint="eastAsia" w:ascii="仿宋" w:hAnsi="仿宋" w:eastAsia="仿宋" w:cs="仿宋"/>
          <w:color w:val="000000"/>
          <w:spacing w:val="-2"/>
          <w:szCs w:val="21"/>
          <w:u w:val="dotted"/>
        </w:rPr>
        <w:t xml:space="preserve">      </w:t>
      </w:r>
      <w:r>
        <w:rPr>
          <w:rFonts w:hint="eastAsia" w:ascii="仿宋" w:hAnsi="仿宋" w:eastAsia="仿宋" w:cs="仿宋"/>
          <w:color w:val="000000"/>
          <w:spacing w:val="-2"/>
          <w:szCs w:val="21"/>
        </w:rPr>
        <w:t xml:space="preserve"> 年</w:t>
      </w:r>
      <w:r>
        <w:rPr>
          <w:rFonts w:hint="eastAsia" w:ascii="仿宋" w:hAnsi="仿宋" w:eastAsia="仿宋" w:cs="仿宋"/>
          <w:color w:val="000000"/>
          <w:spacing w:val="-2"/>
          <w:szCs w:val="21"/>
          <w:u w:val="dotted"/>
        </w:rPr>
        <w:t xml:space="preserve">      </w:t>
      </w:r>
      <w:r>
        <w:rPr>
          <w:rFonts w:hint="eastAsia" w:ascii="仿宋" w:hAnsi="仿宋" w:eastAsia="仿宋" w:cs="仿宋"/>
          <w:color w:val="000000"/>
          <w:spacing w:val="-2"/>
          <w:szCs w:val="21"/>
        </w:rPr>
        <w:t xml:space="preserve"> 月</w:t>
      </w:r>
      <w:r>
        <w:rPr>
          <w:rFonts w:hint="eastAsia" w:ascii="仿宋" w:hAnsi="仿宋" w:eastAsia="仿宋" w:cs="仿宋"/>
          <w:color w:val="000000"/>
          <w:spacing w:val="-2"/>
          <w:szCs w:val="21"/>
          <w:u w:val="dotted"/>
        </w:rPr>
        <w:t xml:space="preserve">      </w:t>
      </w:r>
      <w:r>
        <w:rPr>
          <w:rFonts w:hint="eastAsia" w:ascii="仿宋" w:hAnsi="仿宋" w:eastAsia="仿宋" w:cs="仿宋"/>
          <w:color w:val="000000"/>
          <w:spacing w:val="-2"/>
          <w:szCs w:val="21"/>
        </w:rPr>
        <w:t xml:space="preserve"> 日，就质疑</w:t>
      </w:r>
      <w:r>
        <w:rPr>
          <w:rFonts w:hint="eastAsia" w:ascii="仿宋" w:hAnsi="仿宋" w:eastAsia="仿宋" w:cs="仿宋"/>
          <w:color w:val="000000"/>
          <w:szCs w:val="21"/>
        </w:rPr>
        <w:t xml:space="preserve"> </w:t>
      </w:r>
      <w:r>
        <w:rPr>
          <w:rFonts w:hint="eastAsia" w:ascii="仿宋" w:hAnsi="仿宋" w:eastAsia="仿宋" w:cs="仿宋"/>
          <w:color w:val="000000"/>
          <w:spacing w:val="-1"/>
          <w:szCs w:val="21"/>
        </w:rPr>
        <w:t>事项做出了答复/没有在</w:t>
      </w:r>
      <w:r>
        <w:rPr>
          <w:rFonts w:hint="eastAsia" w:ascii="仿宋" w:hAnsi="仿宋" w:eastAsia="仿宋" w:cs="仿宋"/>
          <w:color w:val="000000"/>
          <w:szCs w:val="21"/>
        </w:rPr>
        <w:t>法定期限内做出答复。</w:t>
      </w:r>
    </w:p>
    <w:p w14:paraId="5F7FE97E">
      <w:pPr>
        <w:spacing w:before="100" w:line="371" w:lineRule="exact"/>
        <w:ind w:left="27"/>
        <w:outlineLvl w:val="2"/>
        <w:rPr>
          <w:rFonts w:hint="eastAsia" w:ascii="仿宋" w:hAnsi="仿宋" w:eastAsia="仿宋" w:cs="仿宋"/>
          <w:color w:val="000000"/>
          <w:spacing w:val="-2"/>
          <w:position w:val="1"/>
          <w:szCs w:val="21"/>
        </w:rPr>
      </w:pPr>
      <w:r>
        <w:rPr>
          <w:rFonts w:hint="eastAsia" w:ascii="仿宋" w:hAnsi="仿宋" w:eastAsia="仿宋" w:cs="仿宋"/>
          <w:color w:val="000000"/>
          <w:spacing w:val="-2"/>
          <w:position w:val="1"/>
          <w:szCs w:val="21"/>
        </w:rPr>
        <w:t>四、投诉事项具体内容</w:t>
      </w:r>
    </w:p>
    <w:p w14:paraId="58051858">
      <w:pPr>
        <w:spacing w:before="98" w:line="221" w:lineRule="auto"/>
        <w:ind w:left="508"/>
        <w:rPr>
          <w:rFonts w:hint="eastAsia" w:ascii="仿宋" w:hAnsi="仿宋" w:eastAsia="仿宋" w:cs="仿宋"/>
          <w:color w:val="000000"/>
          <w:szCs w:val="21"/>
        </w:rPr>
      </w:pPr>
      <w:r>
        <w:rPr>
          <w:rFonts w:hint="eastAsia" w:ascii="仿宋" w:hAnsi="仿宋" w:eastAsia="仿宋" w:cs="仿宋"/>
          <w:color w:val="000000"/>
          <w:spacing w:val="-16"/>
          <w:szCs w:val="21"/>
        </w:rPr>
        <w:t>投</w:t>
      </w:r>
      <w:r>
        <w:rPr>
          <w:rFonts w:hint="eastAsia" w:ascii="仿宋" w:hAnsi="仿宋" w:eastAsia="仿宋" w:cs="仿宋"/>
          <w:color w:val="000000"/>
          <w:spacing w:val="-10"/>
          <w:szCs w:val="21"/>
        </w:rPr>
        <w:t>诉事项 1 ：</w:t>
      </w:r>
      <w:r>
        <w:rPr>
          <w:rFonts w:hint="eastAsia" w:ascii="仿宋" w:hAnsi="仿宋" w:eastAsia="仿宋" w:cs="仿宋"/>
          <w:color w:val="000000"/>
          <w:szCs w:val="21"/>
          <w:u w:val="dotted"/>
        </w:rPr>
        <w:t xml:space="preserve">                                            </w:t>
      </w:r>
    </w:p>
    <w:p w14:paraId="36733F1F">
      <w:pPr>
        <w:spacing w:before="100" w:line="219" w:lineRule="auto"/>
        <w:ind w:left="505"/>
        <w:rPr>
          <w:rFonts w:hint="eastAsia" w:ascii="仿宋" w:hAnsi="仿宋" w:eastAsia="仿宋" w:cs="仿宋"/>
          <w:color w:val="000000"/>
          <w:szCs w:val="21"/>
        </w:rPr>
      </w:pPr>
      <w:r>
        <w:rPr>
          <w:rFonts w:hint="eastAsia" w:ascii="仿宋" w:hAnsi="仿宋" w:eastAsia="仿宋" w:cs="仿宋"/>
          <w:color w:val="000000"/>
          <w:spacing w:val="-4"/>
          <w:szCs w:val="21"/>
        </w:rPr>
        <w:t>事</w:t>
      </w:r>
      <w:r>
        <w:rPr>
          <w:rFonts w:hint="eastAsia" w:ascii="仿宋" w:hAnsi="仿宋" w:eastAsia="仿宋" w:cs="仿宋"/>
          <w:color w:val="000000"/>
          <w:spacing w:val="-2"/>
          <w:szCs w:val="21"/>
        </w:rPr>
        <w:t>实依据：</w:t>
      </w:r>
      <w:r>
        <w:rPr>
          <w:rFonts w:hint="eastAsia" w:ascii="仿宋" w:hAnsi="仿宋" w:eastAsia="仿宋" w:cs="仿宋"/>
          <w:color w:val="000000"/>
          <w:szCs w:val="21"/>
          <w:u w:val="dotted"/>
        </w:rPr>
        <w:t xml:space="preserve">                                             </w:t>
      </w:r>
    </w:p>
    <w:p w14:paraId="23B3DECF">
      <w:pPr>
        <w:tabs>
          <w:tab w:val="left" w:pos="8322"/>
        </w:tabs>
        <w:spacing w:before="179" w:line="242" w:lineRule="exact"/>
        <w:ind w:left="494"/>
        <w:rPr>
          <w:rFonts w:hint="eastAsia" w:ascii="仿宋" w:hAnsi="仿宋" w:eastAsia="仿宋" w:cs="仿宋"/>
          <w:color w:val="000000"/>
          <w:szCs w:val="21"/>
        </w:rPr>
      </w:pPr>
      <w:r>
        <w:rPr>
          <w:rFonts w:hint="eastAsia" w:ascii="仿宋" w:hAnsi="仿宋" w:eastAsia="仿宋" w:cs="仿宋"/>
          <w:color w:val="000000"/>
          <w:szCs w:val="21"/>
          <w:u w:val="single"/>
        </w:rPr>
        <w:tab/>
      </w:r>
    </w:p>
    <w:p w14:paraId="0479FB1E">
      <w:pPr>
        <w:spacing w:before="118" w:line="219" w:lineRule="auto"/>
        <w:ind w:left="506"/>
        <w:rPr>
          <w:rFonts w:hint="eastAsia" w:ascii="仿宋" w:hAnsi="仿宋" w:eastAsia="仿宋" w:cs="仿宋"/>
          <w:color w:val="000000"/>
          <w:szCs w:val="21"/>
        </w:rPr>
      </w:pPr>
      <w:r>
        <w:rPr>
          <w:rFonts w:hint="eastAsia" w:ascii="仿宋" w:hAnsi="仿宋" w:eastAsia="仿宋" w:cs="仿宋"/>
          <w:color w:val="000000"/>
          <w:spacing w:val="-4"/>
          <w:szCs w:val="21"/>
        </w:rPr>
        <w:t>法律</w:t>
      </w:r>
      <w:r>
        <w:rPr>
          <w:rFonts w:hint="eastAsia" w:ascii="仿宋" w:hAnsi="仿宋" w:eastAsia="仿宋" w:cs="仿宋"/>
          <w:color w:val="000000"/>
          <w:spacing w:val="-2"/>
          <w:szCs w:val="21"/>
        </w:rPr>
        <w:t>依据：</w:t>
      </w:r>
      <w:r>
        <w:rPr>
          <w:rFonts w:hint="eastAsia" w:ascii="仿宋" w:hAnsi="仿宋" w:eastAsia="仿宋" w:cs="仿宋"/>
          <w:color w:val="000000"/>
          <w:szCs w:val="21"/>
          <w:u w:val="dotted"/>
        </w:rPr>
        <w:t xml:space="preserve">                                             </w:t>
      </w:r>
    </w:p>
    <w:p w14:paraId="092A549A">
      <w:pPr>
        <w:tabs>
          <w:tab w:val="left" w:pos="8322"/>
        </w:tabs>
        <w:spacing w:before="179" w:line="242" w:lineRule="exact"/>
        <w:ind w:left="494"/>
        <w:rPr>
          <w:rFonts w:hint="eastAsia" w:ascii="仿宋" w:hAnsi="仿宋" w:eastAsia="仿宋" w:cs="仿宋"/>
          <w:color w:val="000000"/>
          <w:szCs w:val="21"/>
        </w:rPr>
      </w:pPr>
      <w:r>
        <w:rPr>
          <w:rFonts w:hint="eastAsia" w:ascii="仿宋" w:hAnsi="仿宋" w:eastAsia="仿宋" w:cs="仿宋"/>
          <w:color w:val="000000"/>
          <w:szCs w:val="21"/>
          <w:u w:val="single"/>
        </w:rPr>
        <w:tab/>
      </w:r>
    </w:p>
    <w:p w14:paraId="0DDC0CF6">
      <w:pPr>
        <w:spacing w:before="118" w:line="437" w:lineRule="exact"/>
        <w:ind w:left="508"/>
        <w:rPr>
          <w:rFonts w:hint="eastAsia" w:ascii="仿宋" w:hAnsi="仿宋" w:eastAsia="仿宋" w:cs="仿宋"/>
          <w:color w:val="000000"/>
          <w:szCs w:val="21"/>
        </w:rPr>
      </w:pPr>
      <w:r>
        <w:rPr>
          <w:rFonts w:hint="eastAsia" w:ascii="仿宋" w:hAnsi="仿宋" w:eastAsia="仿宋" w:cs="仿宋"/>
          <w:color w:val="000000"/>
          <w:spacing w:val="-13"/>
          <w:position w:val="11"/>
          <w:szCs w:val="21"/>
        </w:rPr>
        <w:t>投</w:t>
      </w:r>
      <w:r>
        <w:rPr>
          <w:rFonts w:hint="eastAsia" w:ascii="仿宋" w:hAnsi="仿宋" w:eastAsia="仿宋" w:cs="仿宋"/>
          <w:color w:val="000000"/>
          <w:spacing w:val="-12"/>
          <w:position w:val="11"/>
          <w:szCs w:val="21"/>
        </w:rPr>
        <w:t>诉事项 2</w:t>
      </w:r>
    </w:p>
    <w:p w14:paraId="102EDEAF">
      <w:pPr>
        <w:spacing w:line="437" w:lineRule="exact"/>
        <w:ind w:left="522"/>
        <w:rPr>
          <w:rFonts w:hint="eastAsia" w:ascii="仿宋" w:hAnsi="仿宋" w:eastAsia="仿宋" w:cs="仿宋"/>
          <w:color w:val="000000"/>
          <w:szCs w:val="21"/>
        </w:rPr>
      </w:pPr>
      <w:r>
        <w:rPr>
          <w:rFonts w:hint="eastAsia" w:ascii="仿宋" w:hAnsi="仿宋" w:eastAsia="仿宋" w:cs="仿宋"/>
          <w:color w:val="000000"/>
          <w:position w:val="3"/>
          <w:szCs w:val="21"/>
        </w:rPr>
        <w:t>……</w:t>
      </w:r>
    </w:p>
    <w:p w14:paraId="354D701C">
      <w:pPr>
        <w:spacing w:line="239" w:lineRule="exact"/>
        <w:rPr>
          <w:rFonts w:hint="eastAsia" w:ascii="仿宋" w:hAnsi="仿宋" w:eastAsia="仿宋" w:cs="仿宋"/>
          <w:color w:val="000000"/>
          <w:szCs w:val="21"/>
        </w:rPr>
      </w:pPr>
    </w:p>
    <w:p w14:paraId="7899396B">
      <w:pPr>
        <w:spacing w:before="56" w:line="437" w:lineRule="exact"/>
        <w:ind w:left="505"/>
        <w:rPr>
          <w:rFonts w:hint="eastAsia" w:ascii="仿宋" w:hAnsi="仿宋" w:eastAsia="仿宋" w:cs="仿宋"/>
          <w:color w:val="000000"/>
          <w:spacing w:val="-1"/>
          <w:position w:val="11"/>
          <w:szCs w:val="21"/>
        </w:rPr>
      </w:pPr>
      <w:r>
        <w:rPr>
          <w:rFonts w:hint="eastAsia" w:ascii="仿宋" w:hAnsi="仿宋" w:eastAsia="仿宋" w:cs="仿宋"/>
          <w:color w:val="000000"/>
          <w:spacing w:val="-2"/>
          <w:position w:val="11"/>
          <w:szCs w:val="21"/>
        </w:rPr>
        <w:t>签字(签</w:t>
      </w:r>
      <w:r>
        <w:rPr>
          <w:rFonts w:hint="eastAsia" w:ascii="仿宋" w:hAnsi="仿宋" w:eastAsia="仿宋" w:cs="仿宋"/>
          <w:color w:val="000000"/>
          <w:spacing w:val="-1"/>
          <w:position w:val="11"/>
          <w:szCs w:val="21"/>
        </w:rPr>
        <w:t xml:space="preserve">章)： </w:t>
      </w:r>
    </w:p>
    <w:p w14:paraId="685E38A6">
      <w:pPr>
        <w:spacing w:before="56" w:line="437" w:lineRule="exact"/>
        <w:ind w:left="505"/>
        <w:rPr>
          <w:rFonts w:hint="eastAsia" w:ascii="仿宋" w:hAnsi="仿宋" w:eastAsia="仿宋" w:cs="仿宋"/>
          <w:color w:val="000000"/>
          <w:spacing w:val="-1"/>
          <w:position w:val="11"/>
          <w:szCs w:val="21"/>
        </w:rPr>
      </w:pPr>
      <w:r>
        <w:rPr>
          <w:rFonts w:hint="eastAsia" w:ascii="仿宋" w:hAnsi="仿宋" w:eastAsia="仿宋" w:cs="仿宋"/>
          <w:color w:val="000000"/>
          <w:spacing w:val="-20"/>
          <w:szCs w:val="21"/>
        </w:rPr>
        <w:t>日</w:t>
      </w:r>
      <w:r>
        <w:rPr>
          <w:rFonts w:hint="eastAsia" w:ascii="仿宋" w:hAnsi="仿宋" w:eastAsia="仿宋" w:cs="仿宋"/>
          <w:color w:val="000000"/>
          <w:spacing w:val="-19"/>
          <w:szCs w:val="21"/>
        </w:rPr>
        <w:t>期：</w:t>
      </w:r>
      <w:r>
        <w:rPr>
          <w:rFonts w:hint="eastAsia" w:ascii="仿宋" w:hAnsi="仿宋" w:eastAsia="仿宋" w:cs="仿宋"/>
          <w:color w:val="000000"/>
          <w:spacing w:val="-1"/>
          <w:position w:val="11"/>
          <w:szCs w:val="21"/>
        </w:rPr>
        <w:t xml:space="preserve"> </w:t>
      </w:r>
    </w:p>
    <w:p w14:paraId="3D7E684D">
      <w:pPr>
        <w:spacing w:line="392" w:lineRule="auto"/>
        <w:rPr>
          <w:rFonts w:hint="eastAsia" w:ascii="仿宋" w:hAnsi="仿宋" w:eastAsia="仿宋" w:cs="仿宋"/>
          <w:color w:val="000000"/>
          <w:szCs w:val="21"/>
        </w:rPr>
      </w:pPr>
    </w:p>
    <w:p w14:paraId="42BF1EA3">
      <w:pPr>
        <w:spacing w:before="91" w:line="219" w:lineRule="auto"/>
        <w:ind w:left="508"/>
        <w:rPr>
          <w:rFonts w:hint="eastAsia" w:ascii="仿宋" w:hAnsi="仿宋" w:eastAsia="仿宋" w:cs="仿宋"/>
          <w:color w:val="000000"/>
          <w:szCs w:val="21"/>
        </w:rPr>
      </w:pPr>
      <w:r>
        <w:rPr>
          <w:rFonts w:hint="eastAsia" w:ascii="仿宋" w:hAnsi="仿宋" w:eastAsia="仿宋" w:cs="仿宋"/>
          <w:color w:val="000000"/>
          <w:spacing w:val="-2"/>
          <w:szCs w:val="21"/>
        </w:rPr>
        <w:t>投诉书制作说</w:t>
      </w:r>
      <w:r>
        <w:rPr>
          <w:rFonts w:hint="eastAsia" w:ascii="仿宋" w:hAnsi="仿宋" w:eastAsia="仿宋" w:cs="仿宋"/>
          <w:color w:val="000000"/>
          <w:spacing w:val="-1"/>
          <w:szCs w:val="21"/>
        </w:rPr>
        <w:t>明：</w:t>
      </w:r>
    </w:p>
    <w:p w14:paraId="0B1C0026">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1.投诉人提起投诉时，应当提交投诉书和必要的证明材料，并按照被投诉人和与投诉事项有关的供应商数量提供投诉书副本。</w:t>
      </w:r>
    </w:p>
    <w:p w14:paraId="31119CD9">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2.投诉人若委托代理人进行投诉的，投诉书应按要求列明“授权委托人”的有关内容，并在附件中提交由投诉人签署的授权委托书。授权委托书应载明代理人的姓名或者名称、代理事项、具体权限、期限和相关事项。</w:t>
      </w:r>
    </w:p>
    <w:p w14:paraId="512BA7CD">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3.投诉人若对项目的某一分包进行投诉，投诉书中应列明具体分包号。</w:t>
      </w:r>
    </w:p>
    <w:p w14:paraId="45580364">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4.投诉书应简要列明质疑事项，质疑函、质疑答复等作为附件材料提供。</w:t>
      </w:r>
    </w:p>
    <w:p w14:paraId="6378390B">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5.投诉书的投诉事项应具体、明确，并有必要的事实依据和法律依据。</w:t>
      </w:r>
    </w:p>
    <w:p w14:paraId="3E60EB7A">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6.投诉书的投诉请求应与投诉事项相关。</w:t>
      </w:r>
    </w:p>
    <w:p w14:paraId="5FF919E6">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7.投诉人为自然人的，投诉书应由本人签字；投诉人为法人或者 其他组织的，投诉书应当由法定代表人、主要负责人，或者其授权委托人签字或者盖章，并加盖公章。</w:t>
      </w:r>
    </w:p>
    <w:p w14:paraId="7D556EDB">
      <w:pPr>
        <w:pStyle w:val="3"/>
        <w:numPr>
          <w:ilvl w:val="0"/>
          <w:numId w:val="0"/>
        </w:numPr>
        <w:tabs>
          <w:tab w:val="left" w:pos="5852"/>
        </w:tabs>
        <w:spacing w:line="416" w:lineRule="auto"/>
        <w:jc w:val="center"/>
        <w:rPr>
          <w:rFonts w:hint="eastAsia" w:ascii="仿宋" w:hAnsi="仿宋" w:eastAsia="仿宋" w:cs="仿宋"/>
          <w:color w:val="000000"/>
          <w:sz w:val="28"/>
          <w:szCs w:val="28"/>
        </w:rPr>
      </w:pPr>
      <w:r>
        <w:rPr>
          <w:rFonts w:hint="eastAsia" w:ascii="仿宋" w:hAnsi="仿宋" w:eastAsia="仿宋" w:cs="仿宋"/>
          <w:color w:val="000000"/>
          <w:kern w:val="2"/>
          <w:sz w:val="21"/>
          <w:szCs w:val="21"/>
        </w:rPr>
        <w:br w:type="page"/>
      </w:r>
      <w:r>
        <w:rPr>
          <w:rFonts w:hint="eastAsia" w:ascii="仿宋" w:hAnsi="仿宋" w:eastAsia="仿宋" w:cs="仿宋"/>
          <w:color w:val="000000"/>
          <w:sz w:val="28"/>
          <w:szCs w:val="28"/>
        </w:rPr>
        <w:t>中小企业划分标准</w:t>
      </w:r>
    </w:p>
    <w:p w14:paraId="6330D5E2">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工业和信息化部、国家统计局、发展改革委、财政部等四部门《关于印发中小企业划型标准规定的通知》（工信部联企业〔2011〕300号）规定中小企业划型标准如表所示：</w:t>
      </w:r>
    </w:p>
    <w:tbl>
      <w:tblPr>
        <w:tblStyle w:val="22"/>
        <w:tblW w:w="5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45"/>
        <w:gridCol w:w="2085"/>
        <w:gridCol w:w="7442"/>
      </w:tblGrid>
      <w:tr w14:paraId="7023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33BE730B">
            <w:pPr>
              <w:pStyle w:val="57"/>
              <w:shd w:val="clear" w:color="auto" w:fill="auto"/>
              <w:spacing w:line="240" w:lineRule="auto"/>
              <w:ind w:firstLine="2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农、林、牧、</w:t>
            </w:r>
          </w:p>
          <w:p w14:paraId="14102C1F">
            <w:pPr>
              <w:pStyle w:val="57"/>
              <w:shd w:val="clear" w:color="auto" w:fill="auto"/>
              <w:spacing w:line="240" w:lineRule="auto"/>
              <w:ind w:firstLine="2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渔业</w:t>
            </w:r>
          </w:p>
        </w:tc>
        <w:tc>
          <w:tcPr>
            <w:tcW w:w="4263" w:type="pct"/>
            <w:gridSpan w:val="2"/>
            <w:shd w:val="clear" w:color="auto" w:fill="FFFFFF"/>
            <w:noWrap w:val="0"/>
            <w:vAlign w:val="center"/>
          </w:tcPr>
          <w:p w14:paraId="10AE0872">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营业收入20000万元以下的为中小微型企业。</w:t>
            </w:r>
          </w:p>
        </w:tc>
      </w:tr>
      <w:tr w14:paraId="4993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1B62372B">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0BDBF8E2">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46D4EC87">
            <w:pPr>
              <w:pStyle w:val="57"/>
              <w:shd w:val="clear" w:color="auto" w:fill="auto"/>
              <w:tabs>
                <w:tab w:val="left" w:pos="1930"/>
              </w:tabs>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500万元</w:t>
            </w:r>
            <w:r>
              <w:rPr>
                <w:rFonts w:hint="eastAsia" w:ascii="仿宋" w:hAnsi="仿宋" w:eastAsia="仿宋" w:cs="仿宋"/>
                <w:color w:val="000000"/>
                <w:sz w:val="21"/>
                <w:szCs w:val="21"/>
                <w:lang w:val="en-US"/>
              </w:rPr>
              <w:t>-</w:t>
            </w:r>
            <w:r>
              <w:rPr>
                <w:rFonts w:hint="eastAsia" w:ascii="仿宋" w:hAnsi="仿宋" w:eastAsia="仿宋" w:cs="仿宋"/>
                <w:color w:val="000000"/>
                <w:sz w:val="21"/>
                <w:szCs w:val="21"/>
              </w:rPr>
              <w:t>20000万元</w:t>
            </w:r>
          </w:p>
        </w:tc>
      </w:tr>
      <w:tr w14:paraId="20D4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10167393">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2DB1F29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04052952">
            <w:pPr>
              <w:pStyle w:val="57"/>
              <w:shd w:val="clear" w:color="auto" w:fill="auto"/>
              <w:tabs>
                <w:tab w:val="left" w:pos="1752"/>
              </w:tabs>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50万元</w:t>
            </w:r>
            <w:r>
              <w:rPr>
                <w:rFonts w:hint="eastAsia" w:ascii="仿宋" w:hAnsi="仿宋" w:eastAsia="仿宋" w:cs="仿宋"/>
                <w:color w:val="000000"/>
                <w:sz w:val="21"/>
                <w:szCs w:val="21"/>
                <w:lang w:val="en-US"/>
              </w:rPr>
              <w:t>-</w:t>
            </w:r>
            <w:r>
              <w:rPr>
                <w:rFonts w:hint="eastAsia" w:ascii="仿宋" w:hAnsi="仿宋" w:eastAsia="仿宋" w:cs="仿宋"/>
                <w:color w:val="000000"/>
                <w:sz w:val="21"/>
                <w:szCs w:val="21"/>
              </w:rPr>
              <w:t>500万元</w:t>
            </w:r>
          </w:p>
        </w:tc>
      </w:tr>
      <w:tr w14:paraId="12CB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967A24C">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278EE9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0AA1348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50万元以下</w:t>
            </w:r>
          </w:p>
        </w:tc>
      </w:tr>
      <w:tr w14:paraId="13DE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5E5F7600">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工业</w:t>
            </w:r>
          </w:p>
          <w:p w14:paraId="2FE6B8D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（包括采矿业，制造业，电力、热力、燃气及水生产和供应业）</w:t>
            </w:r>
          </w:p>
        </w:tc>
        <w:tc>
          <w:tcPr>
            <w:tcW w:w="4263" w:type="pct"/>
            <w:gridSpan w:val="2"/>
            <w:shd w:val="clear" w:color="auto" w:fill="FFFFFF"/>
            <w:noWrap w:val="0"/>
            <w:vAlign w:val="center"/>
          </w:tcPr>
          <w:p w14:paraId="381356FF">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从业人员1000人以下或营业收入 40000万元以下的为中小微型企业。</w:t>
            </w:r>
          </w:p>
        </w:tc>
      </w:tr>
      <w:tr w14:paraId="634F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F5F14F6">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2BF1C580">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4F0C2A1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300人一1000人，且营业收入 2000万元一40000万元</w:t>
            </w:r>
          </w:p>
        </w:tc>
      </w:tr>
      <w:tr w14:paraId="5D56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56DDBD36">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63959FE3">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6186758A">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从业人员20人一300人，且营业收入 300万元一2000万元</w:t>
            </w:r>
          </w:p>
        </w:tc>
      </w:tr>
      <w:tr w14:paraId="641F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6F56EBA1">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5695593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00EF920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从业人员20人以下或营业收入 300万元以下</w:t>
            </w:r>
          </w:p>
        </w:tc>
      </w:tr>
      <w:tr w14:paraId="751E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4CDD598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建筑业</w:t>
            </w:r>
          </w:p>
        </w:tc>
        <w:tc>
          <w:tcPr>
            <w:tcW w:w="4263" w:type="pct"/>
            <w:gridSpan w:val="2"/>
            <w:shd w:val="clear" w:color="auto" w:fill="FFFFFF"/>
            <w:noWrap w:val="0"/>
            <w:vAlign w:val="center"/>
          </w:tcPr>
          <w:p w14:paraId="4A52E12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营业收入80000万元以下或资产总额 80000万元以下的为中小微型企业。</w:t>
            </w:r>
          </w:p>
        </w:tc>
      </w:tr>
      <w:tr w14:paraId="61E2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5BC5B4BB">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21BB30E3">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519C4FF5">
            <w:pPr>
              <w:pStyle w:val="57"/>
              <w:shd w:val="clear" w:color="auto" w:fill="auto"/>
              <w:spacing w:line="240" w:lineRule="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营业收入6000万元一80000万元，且资产总额 5000万元一80000 万元</w:t>
            </w:r>
          </w:p>
        </w:tc>
      </w:tr>
      <w:tr w14:paraId="553A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4D130659">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3E8CDCA3">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28139F0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 300万元一6000万元，且资产总额 300万一5000万元</w:t>
            </w:r>
          </w:p>
        </w:tc>
      </w:tr>
      <w:tr w14:paraId="7CDB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30772A6B">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4EDBC72C">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32F02ED8">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营业收入300万元以下或资产总额 300万元以下</w:t>
            </w:r>
          </w:p>
        </w:tc>
      </w:tr>
      <w:tr w14:paraId="41F9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54CED4A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批发业</w:t>
            </w:r>
          </w:p>
        </w:tc>
        <w:tc>
          <w:tcPr>
            <w:tcW w:w="4263" w:type="pct"/>
            <w:gridSpan w:val="2"/>
            <w:shd w:val="clear" w:color="auto" w:fill="FFFFFF"/>
            <w:noWrap w:val="0"/>
            <w:vAlign w:val="center"/>
          </w:tcPr>
          <w:p w14:paraId="79D02D24">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从业人员200人以下或营业收入 40000万元以下的为中小微型企业。</w:t>
            </w:r>
          </w:p>
        </w:tc>
      </w:tr>
      <w:tr w14:paraId="3E04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5DD3FFE7">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2A8D9DE">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64EB012F">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从业人员20人一200人，且营业收入 5000万元一40000万元</w:t>
            </w:r>
          </w:p>
        </w:tc>
      </w:tr>
      <w:tr w14:paraId="186E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4A67DE26">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04A1918">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2C675F03">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从业人员5人一20人，且营业收入 1000万元一5000万元</w:t>
            </w:r>
          </w:p>
        </w:tc>
      </w:tr>
      <w:tr w14:paraId="0A11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69C8FA9E">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069EC780">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6FA0A4E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从业人员5人以下或营业收入 1000万元以下</w:t>
            </w:r>
          </w:p>
        </w:tc>
      </w:tr>
      <w:tr w14:paraId="74C7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7E280678">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零售业</w:t>
            </w:r>
          </w:p>
        </w:tc>
        <w:tc>
          <w:tcPr>
            <w:tcW w:w="4263" w:type="pct"/>
            <w:gridSpan w:val="2"/>
            <w:shd w:val="clear" w:color="auto" w:fill="FFFFFF"/>
            <w:noWrap w:val="0"/>
            <w:vAlign w:val="center"/>
          </w:tcPr>
          <w:p w14:paraId="3EF8C64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从业人员300人以下或营业收入 20000万元以下的为中小微型企业。</w:t>
            </w:r>
          </w:p>
        </w:tc>
      </w:tr>
      <w:tr w14:paraId="3AFC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44A10BD8">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40AF53DC">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5DD9AAB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50人一300人，且营业收入 500万元一20000万元</w:t>
            </w:r>
          </w:p>
        </w:tc>
      </w:tr>
      <w:tr w14:paraId="2899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7C6EB8F2">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85F852A">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4BEADA04">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从业人员10人一50人，且营业收入 100万元一500万元</w:t>
            </w:r>
          </w:p>
        </w:tc>
      </w:tr>
      <w:tr w14:paraId="25FF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1DDEEAEF">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3A8BD872">
            <w:pPr>
              <w:pStyle w:val="57"/>
              <w:shd w:val="clear" w:color="auto" w:fill="auto"/>
              <w:spacing w:before="8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5428696C">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100万元以下</w:t>
            </w:r>
          </w:p>
        </w:tc>
      </w:tr>
      <w:tr w14:paraId="0BF8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6B9572B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交通运输业 （不含铁路运输业）</w:t>
            </w:r>
          </w:p>
        </w:tc>
        <w:tc>
          <w:tcPr>
            <w:tcW w:w="4263" w:type="pct"/>
            <w:gridSpan w:val="2"/>
            <w:shd w:val="clear" w:color="auto" w:fill="FFFFFF"/>
            <w:noWrap w:val="0"/>
            <w:vAlign w:val="center"/>
          </w:tcPr>
          <w:p w14:paraId="5041935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从业人员1000人以下或营业收入 30000万元以下的为中小微型企业。</w:t>
            </w:r>
          </w:p>
        </w:tc>
      </w:tr>
      <w:tr w14:paraId="10DA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452A22A0">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4382789">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76F4738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300人一1000人，且营业收入 3 000万元一30000万元</w:t>
            </w:r>
          </w:p>
        </w:tc>
      </w:tr>
      <w:tr w14:paraId="0512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5B087095">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7D904814">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076080E2">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从业人员20人一300人，且营业收入 200万元一3000万元</w:t>
            </w:r>
          </w:p>
        </w:tc>
      </w:tr>
      <w:tr w14:paraId="0564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49A4448D">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3E0178D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15EF68C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从业人员20人以下或营业收入 200万元以下</w:t>
            </w:r>
          </w:p>
        </w:tc>
      </w:tr>
      <w:tr w14:paraId="7894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204ADCA9">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仓储业</w:t>
            </w:r>
          </w:p>
        </w:tc>
        <w:tc>
          <w:tcPr>
            <w:tcW w:w="4263" w:type="pct"/>
            <w:gridSpan w:val="2"/>
            <w:shd w:val="clear" w:color="auto" w:fill="FFFFFF"/>
            <w:noWrap w:val="0"/>
            <w:vAlign w:val="center"/>
          </w:tcPr>
          <w:p w14:paraId="766BBCAA">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从业人员200人以下或营业收入 30000万元以下的为中小微型企业。</w:t>
            </w:r>
          </w:p>
        </w:tc>
      </w:tr>
      <w:tr w14:paraId="1739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7CF77E1E">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780EE1D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188C14C9">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从业人员100人一200人，且营业收入 1000万元一30000万元</w:t>
            </w:r>
          </w:p>
        </w:tc>
      </w:tr>
      <w:tr w14:paraId="7BEC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37400632">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7D34358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1B9A31C0">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从业人员20人一100人，且营业收入 100万元一1000万元</w:t>
            </w:r>
          </w:p>
        </w:tc>
      </w:tr>
      <w:tr w14:paraId="0F4D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2813639B">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536DB002">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4380BE80">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从业人员20人以下或营业收入 100万元以下</w:t>
            </w:r>
          </w:p>
        </w:tc>
      </w:tr>
      <w:tr w14:paraId="12B1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21DDE495">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邮政业</w:t>
            </w:r>
          </w:p>
        </w:tc>
        <w:tc>
          <w:tcPr>
            <w:tcW w:w="4263" w:type="pct"/>
            <w:gridSpan w:val="2"/>
            <w:shd w:val="clear" w:color="auto" w:fill="FFFFFF"/>
            <w:noWrap w:val="0"/>
            <w:vAlign w:val="center"/>
          </w:tcPr>
          <w:p w14:paraId="380A9B04">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从业人员1000人以下或营业收入 30000万元以下的为中小微型企业。</w:t>
            </w:r>
          </w:p>
        </w:tc>
      </w:tr>
      <w:tr w14:paraId="1437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695090BB">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34EF9BC4">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17677135">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300人一1000人，且营业收入 2000万元一30000万元</w:t>
            </w:r>
          </w:p>
        </w:tc>
      </w:tr>
      <w:tr w14:paraId="6F1D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1A11C5D0">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4FAD162">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791A4C7F">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从业人员20人一300人，且营业收入 100万元一2000万元</w:t>
            </w:r>
          </w:p>
        </w:tc>
      </w:tr>
      <w:tr w14:paraId="6319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A68CA88">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7342AD2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32D25C45">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从业人员20人以下或营业收入 100万元以下</w:t>
            </w:r>
          </w:p>
        </w:tc>
      </w:tr>
    </w:tbl>
    <w:p w14:paraId="5F3AA162">
      <w:pPr>
        <w:spacing w:line="1" w:lineRule="exact"/>
        <w:jc w:val="center"/>
        <w:rPr>
          <w:rFonts w:hint="eastAsia" w:ascii="仿宋" w:hAnsi="仿宋" w:eastAsia="仿宋" w:cs="仿宋"/>
          <w:color w:val="000000"/>
          <w:szCs w:val="21"/>
        </w:rPr>
      </w:pPr>
    </w:p>
    <w:tbl>
      <w:tblPr>
        <w:tblStyle w:val="22"/>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40"/>
        <w:gridCol w:w="1173"/>
        <w:gridCol w:w="7181"/>
      </w:tblGrid>
      <w:tr w14:paraId="52DB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40" w:type="dxa"/>
            <w:vMerge w:val="restart"/>
            <w:shd w:val="clear" w:color="auto" w:fill="FFFFFF"/>
            <w:noWrap w:val="0"/>
            <w:vAlign w:val="center"/>
          </w:tcPr>
          <w:p w14:paraId="43867124">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住宿业</w:t>
            </w:r>
          </w:p>
        </w:tc>
        <w:tc>
          <w:tcPr>
            <w:tcW w:w="8354" w:type="dxa"/>
            <w:gridSpan w:val="2"/>
            <w:shd w:val="clear" w:color="auto" w:fill="FFFFFF"/>
            <w:noWrap w:val="0"/>
            <w:vAlign w:val="center"/>
          </w:tcPr>
          <w:p w14:paraId="17E2F00D">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从业人员300人以下或营业收入 10000万元以下的为中小微型企业。</w:t>
            </w:r>
          </w:p>
        </w:tc>
      </w:tr>
      <w:tr w14:paraId="637A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18CCA462">
            <w:pPr>
              <w:jc w:val="center"/>
              <w:rPr>
                <w:rFonts w:hint="eastAsia" w:ascii="仿宋" w:hAnsi="仿宋" w:eastAsia="仿宋" w:cs="仿宋"/>
                <w:color w:val="000000"/>
                <w:szCs w:val="21"/>
              </w:rPr>
            </w:pPr>
          </w:p>
        </w:tc>
        <w:tc>
          <w:tcPr>
            <w:tcW w:w="1173" w:type="dxa"/>
            <w:shd w:val="clear" w:color="auto" w:fill="FFFFFF"/>
            <w:noWrap w:val="0"/>
            <w:vAlign w:val="center"/>
          </w:tcPr>
          <w:p w14:paraId="37510180">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59C1A373">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从业人员100人一300人，且营业收入 2000万元一10000万元</w:t>
            </w:r>
          </w:p>
        </w:tc>
      </w:tr>
      <w:tr w14:paraId="79FD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F82606B">
            <w:pPr>
              <w:jc w:val="center"/>
              <w:rPr>
                <w:rFonts w:hint="eastAsia" w:ascii="仿宋" w:hAnsi="仿宋" w:eastAsia="仿宋" w:cs="仿宋"/>
                <w:color w:val="000000"/>
                <w:szCs w:val="21"/>
              </w:rPr>
            </w:pPr>
          </w:p>
        </w:tc>
        <w:tc>
          <w:tcPr>
            <w:tcW w:w="1173" w:type="dxa"/>
            <w:shd w:val="clear" w:color="auto" w:fill="FFFFFF"/>
            <w:noWrap w:val="0"/>
            <w:vAlign w:val="center"/>
          </w:tcPr>
          <w:p w14:paraId="3D0AC4A8">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689D83C6">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从业人员10人一100人，且营业收入 100万元一2000万元</w:t>
            </w:r>
          </w:p>
        </w:tc>
      </w:tr>
      <w:tr w14:paraId="197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40" w:type="dxa"/>
            <w:vMerge w:val="continue"/>
            <w:shd w:val="clear" w:color="auto" w:fill="FFFFFF"/>
            <w:noWrap w:val="0"/>
            <w:vAlign w:val="center"/>
          </w:tcPr>
          <w:p w14:paraId="10A5AC20">
            <w:pPr>
              <w:jc w:val="center"/>
              <w:rPr>
                <w:rFonts w:hint="eastAsia" w:ascii="仿宋" w:hAnsi="仿宋" w:eastAsia="仿宋" w:cs="仿宋"/>
                <w:color w:val="000000"/>
                <w:szCs w:val="21"/>
              </w:rPr>
            </w:pPr>
          </w:p>
        </w:tc>
        <w:tc>
          <w:tcPr>
            <w:tcW w:w="1173" w:type="dxa"/>
            <w:shd w:val="clear" w:color="auto" w:fill="FFFFFF"/>
            <w:noWrap w:val="0"/>
            <w:vAlign w:val="center"/>
          </w:tcPr>
          <w:p w14:paraId="214D5EA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1405B39A">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100万元以下</w:t>
            </w:r>
          </w:p>
        </w:tc>
      </w:tr>
      <w:tr w14:paraId="66E3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628EC1BA">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餐饮业</w:t>
            </w:r>
          </w:p>
        </w:tc>
        <w:tc>
          <w:tcPr>
            <w:tcW w:w="8354" w:type="dxa"/>
            <w:gridSpan w:val="2"/>
            <w:shd w:val="clear" w:color="auto" w:fill="FFFFFF"/>
            <w:noWrap w:val="0"/>
            <w:vAlign w:val="center"/>
          </w:tcPr>
          <w:p w14:paraId="325915D7">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从业人员300人以下或营业收入 10 000万元以下的为中小微型企业。</w:t>
            </w:r>
          </w:p>
        </w:tc>
      </w:tr>
      <w:tr w14:paraId="0C0E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6B491B86">
            <w:pPr>
              <w:jc w:val="center"/>
              <w:rPr>
                <w:rFonts w:hint="eastAsia" w:ascii="仿宋" w:hAnsi="仿宋" w:eastAsia="仿宋" w:cs="仿宋"/>
                <w:color w:val="000000"/>
                <w:szCs w:val="21"/>
              </w:rPr>
            </w:pPr>
          </w:p>
        </w:tc>
        <w:tc>
          <w:tcPr>
            <w:tcW w:w="1173" w:type="dxa"/>
            <w:shd w:val="clear" w:color="auto" w:fill="FFFFFF"/>
            <w:noWrap w:val="0"/>
            <w:vAlign w:val="center"/>
          </w:tcPr>
          <w:p w14:paraId="14E79209">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34F02278">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 300人，且营业收入 2000万元一10000万元</w:t>
            </w:r>
          </w:p>
        </w:tc>
      </w:tr>
      <w:tr w14:paraId="3759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5F4C7E8B">
            <w:pPr>
              <w:jc w:val="center"/>
              <w:rPr>
                <w:rFonts w:hint="eastAsia" w:ascii="仿宋" w:hAnsi="仿宋" w:eastAsia="仿宋" w:cs="仿宋"/>
                <w:color w:val="000000"/>
                <w:szCs w:val="21"/>
              </w:rPr>
            </w:pPr>
          </w:p>
        </w:tc>
        <w:tc>
          <w:tcPr>
            <w:tcW w:w="1173" w:type="dxa"/>
            <w:shd w:val="clear" w:color="auto" w:fill="FFFFFF"/>
            <w:noWrap w:val="0"/>
            <w:vAlign w:val="center"/>
          </w:tcPr>
          <w:p w14:paraId="41113A41">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4DEE4F20">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从业人员10人一100人，且营业收入 100万元一2000万元</w:t>
            </w:r>
          </w:p>
        </w:tc>
      </w:tr>
      <w:tr w14:paraId="48ED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1AF091FF">
            <w:pPr>
              <w:jc w:val="center"/>
              <w:rPr>
                <w:rFonts w:hint="eastAsia" w:ascii="仿宋" w:hAnsi="仿宋" w:eastAsia="仿宋" w:cs="仿宋"/>
                <w:color w:val="000000"/>
                <w:szCs w:val="21"/>
              </w:rPr>
            </w:pPr>
          </w:p>
        </w:tc>
        <w:tc>
          <w:tcPr>
            <w:tcW w:w="1173" w:type="dxa"/>
            <w:shd w:val="clear" w:color="auto" w:fill="FFFFFF"/>
            <w:noWrap w:val="0"/>
            <w:vAlign w:val="center"/>
          </w:tcPr>
          <w:p w14:paraId="502708D5">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3F72F9C2">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100万元以下</w:t>
            </w:r>
          </w:p>
        </w:tc>
      </w:tr>
      <w:tr w14:paraId="04C3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00A02E8B">
            <w:pPr>
              <w:pStyle w:val="57"/>
              <w:shd w:val="clear" w:color="auto" w:fill="auto"/>
              <w:spacing w:line="492"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信息传输业 （包括电信、</w:t>
            </w:r>
          </w:p>
          <w:p w14:paraId="677B4EEC">
            <w:pPr>
              <w:pStyle w:val="57"/>
              <w:shd w:val="clear" w:color="auto" w:fill="auto"/>
              <w:spacing w:line="492"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互联网和相关服务）</w:t>
            </w:r>
          </w:p>
        </w:tc>
        <w:tc>
          <w:tcPr>
            <w:tcW w:w="8354" w:type="dxa"/>
            <w:gridSpan w:val="2"/>
            <w:shd w:val="clear" w:color="auto" w:fill="FFFFFF"/>
            <w:noWrap w:val="0"/>
            <w:vAlign w:val="center"/>
          </w:tcPr>
          <w:p w14:paraId="396875A4">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从业人员2 000人以下或营业收入 100 000万元以下的为中小微型企业。</w:t>
            </w:r>
          </w:p>
        </w:tc>
      </w:tr>
      <w:tr w14:paraId="62A3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5B1DAA4C">
            <w:pPr>
              <w:jc w:val="center"/>
              <w:rPr>
                <w:rFonts w:hint="eastAsia" w:ascii="仿宋" w:hAnsi="仿宋" w:eastAsia="仿宋" w:cs="仿宋"/>
                <w:color w:val="000000"/>
                <w:szCs w:val="21"/>
              </w:rPr>
            </w:pPr>
          </w:p>
        </w:tc>
        <w:tc>
          <w:tcPr>
            <w:tcW w:w="1173" w:type="dxa"/>
            <w:shd w:val="clear" w:color="auto" w:fill="FFFFFF"/>
            <w:noWrap w:val="0"/>
            <w:vAlign w:val="center"/>
          </w:tcPr>
          <w:p w14:paraId="00F5E503">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40DC435D">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从业人员100人一2000人，且营业收入 1000万元一10000万元</w:t>
            </w:r>
          </w:p>
        </w:tc>
      </w:tr>
      <w:tr w14:paraId="4D68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2B981F22">
            <w:pPr>
              <w:jc w:val="center"/>
              <w:rPr>
                <w:rFonts w:hint="eastAsia" w:ascii="仿宋" w:hAnsi="仿宋" w:eastAsia="仿宋" w:cs="仿宋"/>
                <w:color w:val="000000"/>
                <w:szCs w:val="21"/>
              </w:rPr>
            </w:pPr>
          </w:p>
        </w:tc>
        <w:tc>
          <w:tcPr>
            <w:tcW w:w="1173" w:type="dxa"/>
            <w:shd w:val="clear" w:color="auto" w:fill="FFFFFF"/>
            <w:noWrap w:val="0"/>
            <w:vAlign w:val="center"/>
          </w:tcPr>
          <w:p w14:paraId="2E98977B">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45BA227B">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从业人员10人一100人，且营业收入 100万元一1000万元</w:t>
            </w:r>
          </w:p>
        </w:tc>
      </w:tr>
      <w:tr w14:paraId="3C51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6C9758B">
            <w:pPr>
              <w:jc w:val="center"/>
              <w:rPr>
                <w:rFonts w:hint="eastAsia" w:ascii="仿宋" w:hAnsi="仿宋" w:eastAsia="仿宋" w:cs="仿宋"/>
                <w:color w:val="000000"/>
                <w:szCs w:val="21"/>
              </w:rPr>
            </w:pPr>
          </w:p>
        </w:tc>
        <w:tc>
          <w:tcPr>
            <w:tcW w:w="1173" w:type="dxa"/>
            <w:shd w:val="clear" w:color="auto" w:fill="FFFFFF"/>
            <w:noWrap w:val="0"/>
            <w:vAlign w:val="center"/>
          </w:tcPr>
          <w:p w14:paraId="4B1A5975">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27FF0DC8">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100万元以下</w:t>
            </w:r>
          </w:p>
        </w:tc>
      </w:tr>
      <w:tr w14:paraId="38E6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28283124">
            <w:pPr>
              <w:pStyle w:val="57"/>
              <w:shd w:val="clear" w:color="auto" w:fill="auto"/>
              <w:spacing w:line="509"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软件和信息</w:t>
            </w:r>
          </w:p>
          <w:p w14:paraId="7ADD26E3">
            <w:pPr>
              <w:pStyle w:val="57"/>
              <w:shd w:val="clear" w:color="auto" w:fill="auto"/>
              <w:spacing w:line="509"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技术服务业</w:t>
            </w:r>
          </w:p>
        </w:tc>
        <w:tc>
          <w:tcPr>
            <w:tcW w:w="8354" w:type="dxa"/>
            <w:gridSpan w:val="2"/>
            <w:shd w:val="clear" w:color="auto" w:fill="FFFFFF"/>
            <w:noWrap w:val="0"/>
            <w:vAlign w:val="center"/>
          </w:tcPr>
          <w:p w14:paraId="385FB396">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从业人员300人以下或营业收入 10000万元以下的为中小微型企业。</w:t>
            </w:r>
          </w:p>
        </w:tc>
      </w:tr>
      <w:tr w14:paraId="187D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04B3915E">
            <w:pPr>
              <w:jc w:val="center"/>
              <w:rPr>
                <w:rFonts w:hint="eastAsia" w:ascii="仿宋" w:hAnsi="仿宋" w:eastAsia="仿宋" w:cs="仿宋"/>
                <w:color w:val="000000"/>
                <w:szCs w:val="21"/>
              </w:rPr>
            </w:pPr>
          </w:p>
        </w:tc>
        <w:tc>
          <w:tcPr>
            <w:tcW w:w="1173" w:type="dxa"/>
            <w:shd w:val="clear" w:color="auto" w:fill="FFFFFF"/>
            <w:noWrap w:val="0"/>
            <w:vAlign w:val="center"/>
          </w:tcPr>
          <w:p w14:paraId="5D9BF0A3">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678F9F94">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 300人，且营业收入 1000万元一10000万元</w:t>
            </w:r>
          </w:p>
        </w:tc>
      </w:tr>
      <w:tr w14:paraId="59AC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2E588E82">
            <w:pPr>
              <w:jc w:val="center"/>
              <w:rPr>
                <w:rFonts w:hint="eastAsia" w:ascii="仿宋" w:hAnsi="仿宋" w:eastAsia="仿宋" w:cs="仿宋"/>
                <w:color w:val="000000"/>
                <w:szCs w:val="21"/>
              </w:rPr>
            </w:pPr>
          </w:p>
        </w:tc>
        <w:tc>
          <w:tcPr>
            <w:tcW w:w="1173" w:type="dxa"/>
            <w:shd w:val="clear" w:color="auto" w:fill="FFFFFF"/>
            <w:noWrap w:val="0"/>
            <w:vAlign w:val="center"/>
          </w:tcPr>
          <w:p w14:paraId="0E45AC46">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38E995DA">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从业人员10人一100人，且营业收入 50万元一1000万元</w:t>
            </w:r>
          </w:p>
        </w:tc>
      </w:tr>
      <w:tr w14:paraId="6658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5427DE9">
            <w:pPr>
              <w:jc w:val="center"/>
              <w:rPr>
                <w:rFonts w:hint="eastAsia" w:ascii="仿宋" w:hAnsi="仿宋" w:eastAsia="仿宋" w:cs="仿宋"/>
                <w:color w:val="000000"/>
                <w:szCs w:val="21"/>
              </w:rPr>
            </w:pPr>
          </w:p>
        </w:tc>
        <w:tc>
          <w:tcPr>
            <w:tcW w:w="1173" w:type="dxa"/>
            <w:shd w:val="clear" w:color="auto" w:fill="FFFFFF"/>
            <w:noWrap w:val="0"/>
            <w:vAlign w:val="center"/>
          </w:tcPr>
          <w:p w14:paraId="04EC8FBE">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33570294">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50万元以下</w:t>
            </w:r>
          </w:p>
        </w:tc>
      </w:tr>
      <w:tr w14:paraId="1864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611822C8">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房地产</w:t>
            </w:r>
          </w:p>
          <w:p w14:paraId="119334AD">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开发经营</w:t>
            </w:r>
          </w:p>
        </w:tc>
        <w:tc>
          <w:tcPr>
            <w:tcW w:w="8354" w:type="dxa"/>
            <w:gridSpan w:val="2"/>
            <w:shd w:val="clear" w:color="auto" w:fill="FFFFFF"/>
            <w:noWrap w:val="0"/>
            <w:vAlign w:val="center"/>
          </w:tcPr>
          <w:p w14:paraId="4B404D37">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营业收入200000万元以下或资产总额 10000万元以下的为中小微型企业。</w:t>
            </w:r>
          </w:p>
        </w:tc>
      </w:tr>
      <w:tr w14:paraId="15C5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41E61301">
            <w:pPr>
              <w:jc w:val="center"/>
              <w:rPr>
                <w:rFonts w:hint="eastAsia" w:ascii="仿宋" w:hAnsi="仿宋" w:eastAsia="仿宋" w:cs="仿宋"/>
                <w:color w:val="000000"/>
                <w:szCs w:val="21"/>
              </w:rPr>
            </w:pPr>
          </w:p>
        </w:tc>
        <w:tc>
          <w:tcPr>
            <w:tcW w:w="1173" w:type="dxa"/>
            <w:shd w:val="clear" w:color="auto" w:fill="FFFFFF"/>
            <w:noWrap w:val="0"/>
            <w:vAlign w:val="center"/>
          </w:tcPr>
          <w:p w14:paraId="4D2BFC24">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4BD0336C">
            <w:pPr>
              <w:pStyle w:val="57"/>
              <w:shd w:val="clear" w:color="auto" w:fill="auto"/>
              <w:spacing w:after="120"/>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营业收入1000万元一200000万元，且资产总额 5000万元一10000万元</w:t>
            </w:r>
          </w:p>
        </w:tc>
      </w:tr>
      <w:tr w14:paraId="6A97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410A2FC9">
            <w:pPr>
              <w:jc w:val="center"/>
              <w:rPr>
                <w:rFonts w:hint="eastAsia" w:ascii="仿宋" w:hAnsi="仿宋" w:eastAsia="仿宋" w:cs="仿宋"/>
                <w:color w:val="000000"/>
                <w:szCs w:val="21"/>
              </w:rPr>
            </w:pPr>
          </w:p>
        </w:tc>
        <w:tc>
          <w:tcPr>
            <w:tcW w:w="1173" w:type="dxa"/>
            <w:shd w:val="clear" w:color="auto" w:fill="FFFFFF"/>
            <w:noWrap w:val="0"/>
            <w:vAlign w:val="center"/>
          </w:tcPr>
          <w:p w14:paraId="5CFCE5ED">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74923EC6">
            <w:pPr>
              <w:pStyle w:val="57"/>
              <w:shd w:val="clear" w:color="auto" w:fill="auto"/>
              <w:spacing w:line="240" w:lineRule="auto"/>
              <w:ind w:left="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营业收入100万元一1000万元，且资产总额 2000万元一5000 万元</w:t>
            </w:r>
          </w:p>
        </w:tc>
      </w:tr>
      <w:tr w14:paraId="663C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68CC37D4">
            <w:pPr>
              <w:jc w:val="center"/>
              <w:rPr>
                <w:rFonts w:hint="eastAsia" w:ascii="仿宋" w:hAnsi="仿宋" w:eastAsia="仿宋" w:cs="仿宋"/>
                <w:color w:val="000000"/>
                <w:szCs w:val="21"/>
              </w:rPr>
            </w:pPr>
          </w:p>
        </w:tc>
        <w:tc>
          <w:tcPr>
            <w:tcW w:w="1173" w:type="dxa"/>
            <w:shd w:val="clear" w:color="auto" w:fill="FFFFFF"/>
            <w:noWrap w:val="0"/>
            <w:vAlign w:val="center"/>
          </w:tcPr>
          <w:p w14:paraId="583377A8">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613F703D">
            <w:pPr>
              <w:pStyle w:val="57"/>
              <w:shd w:val="clear" w:color="auto" w:fill="auto"/>
              <w:tabs>
                <w:tab w:val="left" w:pos="5256"/>
              </w:tabs>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营业收入100万元以下或资产总额2000万元以下的为微型企业</w:t>
            </w:r>
          </w:p>
        </w:tc>
      </w:tr>
      <w:tr w14:paraId="74F4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099EB42B">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物业管理</w:t>
            </w:r>
          </w:p>
        </w:tc>
        <w:tc>
          <w:tcPr>
            <w:tcW w:w="8354" w:type="dxa"/>
            <w:gridSpan w:val="2"/>
            <w:shd w:val="clear" w:color="auto" w:fill="FFFFFF"/>
            <w:noWrap w:val="0"/>
            <w:vAlign w:val="center"/>
          </w:tcPr>
          <w:p w14:paraId="6DD2154F">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从业人员1000人以下或营业收入 5 000万元以下的为中小微型企业。</w:t>
            </w:r>
          </w:p>
        </w:tc>
      </w:tr>
      <w:tr w14:paraId="2AAA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01499524">
            <w:pPr>
              <w:jc w:val="center"/>
              <w:rPr>
                <w:rFonts w:hint="eastAsia" w:ascii="仿宋" w:hAnsi="仿宋" w:eastAsia="仿宋" w:cs="仿宋"/>
                <w:color w:val="000000"/>
                <w:szCs w:val="21"/>
              </w:rPr>
            </w:pPr>
          </w:p>
        </w:tc>
        <w:tc>
          <w:tcPr>
            <w:tcW w:w="1173" w:type="dxa"/>
            <w:shd w:val="clear" w:color="auto" w:fill="FFFFFF"/>
            <w:noWrap w:val="0"/>
            <w:vAlign w:val="center"/>
          </w:tcPr>
          <w:p w14:paraId="35334C5B">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20508398">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300人一1000人，且营业收入 1000万元一5000万元</w:t>
            </w:r>
          </w:p>
        </w:tc>
      </w:tr>
      <w:tr w14:paraId="3D62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0FA05766">
            <w:pPr>
              <w:jc w:val="center"/>
              <w:rPr>
                <w:rFonts w:hint="eastAsia" w:ascii="仿宋" w:hAnsi="仿宋" w:eastAsia="仿宋" w:cs="仿宋"/>
                <w:color w:val="000000"/>
                <w:szCs w:val="21"/>
              </w:rPr>
            </w:pPr>
          </w:p>
        </w:tc>
        <w:tc>
          <w:tcPr>
            <w:tcW w:w="1173" w:type="dxa"/>
            <w:shd w:val="clear" w:color="auto" w:fill="FFFFFF"/>
            <w:noWrap w:val="0"/>
            <w:vAlign w:val="center"/>
          </w:tcPr>
          <w:p w14:paraId="099FD9B0">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0CB213FF">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从业人员100人一300人，且营业收入 500万元一1000万元</w:t>
            </w:r>
          </w:p>
        </w:tc>
      </w:tr>
      <w:tr w14:paraId="363F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02853C00">
            <w:pPr>
              <w:jc w:val="center"/>
              <w:rPr>
                <w:rFonts w:hint="eastAsia" w:ascii="仿宋" w:hAnsi="仿宋" w:eastAsia="仿宋" w:cs="仿宋"/>
                <w:color w:val="000000"/>
                <w:szCs w:val="21"/>
              </w:rPr>
            </w:pPr>
          </w:p>
        </w:tc>
        <w:tc>
          <w:tcPr>
            <w:tcW w:w="1173" w:type="dxa"/>
            <w:shd w:val="clear" w:color="auto" w:fill="FFFFFF"/>
            <w:noWrap w:val="0"/>
            <w:vAlign w:val="center"/>
          </w:tcPr>
          <w:p w14:paraId="00D08164">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21D96839">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从业人员100人以下或营业收入 500万元以下</w:t>
            </w:r>
          </w:p>
        </w:tc>
      </w:tr>
      <w:tr w14:paraId="0AE7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3294BA55">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租赁和</w:t>
            </w:r>
          </w:p>
          <w:p w14:paraId="03EA5AE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商务服务业</w:t>
            </w:r>
          </w:p>
        </w:tc>
        <w:tc>
          <w:tcPr>
            <w:tcW w:w="8354" w:type="dxa"/>
            <w:gridSpan w:val="2"/>
            <w:shd w:val="clear" w:color="auto" w:fill="FFFFFF"/>
            <w:noWrap w:val="0"/>
            <w:vAlign w:val="center"/>
          </w:tcPr>
          <w:p w14:paraId="1CFAF1D8">
            <w:pPr>
              <w:pStyle w:val="57"/>
              <w:shd w:val="clear" w:color="auto" w:fill="auto"/>
              <w:tabs>
                <w:tab w:val="left" w:pos="10666"/>
              </w:tabs>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从业人员300人以下或资产总额120000万元以下的为中小微型企业。其中，从业人员100人及以上，且资产总额8000万元及以上的为中型企业；从业人员10人及以上，且资产总额 100万元及以上的为小型企业；从业人员</w:t>
            </w:r>
            <w:r>
              <w:rPr>
                <w:rFonts w:hint="eastAsia" w:ascii="仿宋" w:hAnsi="仿宋" w:eastAsia="仿宋" w:cs="仿宋"/>
                <w:color w:val="000000"/>
                <w:sz w:val="21"/>
                <w:szCs w:val="21"/>
                <w:lang w:val="en-US"/>
              </w:rPr>
              <w:t>10</w:t>
            </w:r>
            <w:r>
              <w:rPr>
                <w:rFonts w:hint="eastAsia" w:ascii="仿宋" w:hAnsi="仿宋" w:eastAsia="仿宋" w:cs="仿宋"/>
                <w:color w:val="000000"/>
                <w:sz w:val="21"/>
                <w:szCs w:val="21"/>
              </w:rPr>
              <w:t>人以下或资产总额100万元以下的为微型企业。</w:t>
            </w:r>
          </w:p>
        </w:tc>
      </w:tr>
      <w:tr w14:paraId="69AA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61F49245">
            <w:pPr>
              <w:jc w:val="center"/>
              <w:rPr>
                <w:rFonts w:hint="eastAsia" w:ascii="仿宋" w:hAnsi="仿宋" w:eastAsia="仿宋" w:cs="仿宋"/>
                <w:color w:val="000000"/>
                <w:szCs w:val="21"/>
              </w:rPr>
            </w:pPr>
          </w:p>
        </w:tc>
        <w:tc>
          <w:tcPr>
            <w:tcW w:w="1173" w:type="dxa"/>
            <w:shd w:val="clear" w:color="auto" w:fill="FFFFFF"/>
            <w:noWrap w:val="0"/>
            <w:vAlign w:val="center"/>
          </w:tcPr>
          <w:p w14:paraId="1EAE5104">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269AD239">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从业人员100人一300人，且资产总额 8000万元一120000万元</w:t>
            </w:r>
          </w:p>
        </w:tc>
      </w:tr>
      <w:tr w14:paraId="1F80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18A75D0E">
            <w:pPr>
              <w:jc w:val="center"/>
              <w:rPr>
                <w:rFonts w:hint="eastAsia" w:ascii="仿宋" w:hAnsi="仿宋" w:eastAsia="仿宋" w:cs="仿宋"/>
                <w:color w:val="000000"/>
                <w:szCs w:val="21"/>
              </w:rPr>
            </w:pPr>
          </w:p>
        </w:tc>
        <w:tc>
          <w:tcPr>
            <w:tcW w:w="1173" w:type="dxa"/>
            <w:shd w:val="clear" w:color="auto" w:fill="FFFFFF"/>
            <w:noWrap w:val="0"/>
            <w:vAlign w:val="center"/>
          </w:tcPr>
          <w:p w14:paraId="4E121F3F">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5D27E215">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从业人员10人一100人，且资产总额 100万元一8000万元</w:t>
            </w:r>
          </w:p>
        </w:tc>
      </w:tr>
      <w:tr w14:paraId="3EA1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0F484C81">
            <w:pPr>
              <w:jc w:val="center"/>
              <w:rPr>
                <w:rFonts w:hint="eastAsia" w:ascii="仿宋" w:hAnsi="仿宋" w:eastAsia="仿宋" w:cs="仿宋"/>
                <w:color w:val="000000"/>
                <w:szCs w:val="21"/>
              </w:rPr>
            </w:pPr>
          </w:p>
        </w:tc>
        <w:tc>
          <w:tcPr>
            <w:tcW w:w="1173" w:type="dxa"/>
            <w:shd w:val="clear" w:color="auto" w:fill="FFFFFF"/>
            <w:noWrap w:val="0"/>
            <w:vAlign w:val="center"/>
          </w:tcPr>
          <w:p w14:paraId="5A434BF0">
            <w:pPr>
              <w:pStyle w:val="57"/>
              <w:shd w:val="clear" w:color="auto" w:fill="auto"/>
              <w:spacing w:before="10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10F507AA">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从业人员10人以下或资产总额 100万元以下</w:t>
            </w:r>
          </w:p>
        </w:tc>
      </w:tr>
      <w:tr w14:paraId="241F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071FF22A">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其他未列明</w:t>
            </w:r>
          </w:p>
          <w:p w14:paraId="003D3050">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行业</w:t>
            </w:r>
          </w:p>
        </w:tc>
        <w:tc>
          <w:tcPr>
            <w:tcW w:w="8354" w:type="dxa"/>
            <w:gridSpan w:val="2"/>
            <w:shd w:val="clear" w:color="auto" w:fill="FFFFFF"/>
            <w:noWrap w:val="0"/>
            <w:vAlign w:val="center"/>
          </w:tcPr>
          <w:p w14:paraId="6C4D3CBB">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从业人员300人以下的为中小微型企业。</w:t>
            </w:r>
          </w:p>
        </w:tc>
      </w:tr>
      <w:tr w14:paraId="7F7A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33EC45BF">
            <w:pPr>
              <w:jc w:val="center"/>
              <w:rPr>
                <w:rFonts w:hint="eastAsia" w:ascii="仿宋" w:hAnsi="仿宋" w:eastAsia="仿宋" w:cs="仿宋"/>
                <w:color w:val="000000"/>
                <w:szCs w:val="21"/>
              </w:rPr>
            </w:pPr>
          </w:p>
        </w:tc>
        <w:tc>
          <w:tcPr>
            <w:tcW w:w="1173" w:type="dxa"/>
            <w:shd w:val="clear" w:color="auto" w:fill="FFFFFF"/>
            <w:noWrap w:val="0"/>
            <w:vAlign w:val="center"/>
          </w:tcPr>
          <w:p w14:paraId="5E7AB604">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7467F328">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 300人</w:t>
            </w:r>
          </w:p>
        </w:tc>
      </w:tr>
      <w:tr w14:paraId="4CDA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0C474A8C">
            <w:pPr>
              <w:jc w:val="center"/>
              <w:rPr>
                <w:rFonts w:hint="eastAsia" w:ascii="仿宋" w:hAnsi="仿宋" w:eastAsia="仿宋" w:cs="仿宋"/>
                <w:color w:val="000000"/>
                <w:szCs w:val="21"/>
              </w:rPr>
            </w:pPr>
          </w:p>
        </w:tc>
        <w:tc>
          <w:tcPr>
            <w:tcW w:w="1173" w:type="dxa"/>
            <w:shd w:val="clear" w:color="auto" w:fill="FFFFFF"/>
            <w:noWrap w:val="0"/>
            <w:vAlign w:val="center"/>
          </w:tcPr>
          <w:p w14:paraId="3C1AFD31">
            <w:pPr>
              <w:pStyle w:val="57"/>
              <w:shd w:val="clear" w:color="auto" w:fill="auto"/>
              <w:spacing w:before="8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04DB2C45">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w:t>
            </w:r>
          </w:p>
        </w:tc>
      </w:tr>
      <w:tr w14:paraId="3E1B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1FA4EEB6">
            <w:pPr>
              <w:jc w:val="center"/>
              <w:rPr>
                <w:rFonts w:hint="eastAsia" w:ascii="仿宋" w:hAnsi="仿宋" w:eastAsia="仿宋" w:cs="仿宋"/>
                <w:color w:val="000000"/>
                <w:szCs w:val="21"/>
              </w:rPr>
            </w:pPr>
          </w:p>
        </w:tc>
        <w:tc>
          <w:tcPr>
            <w:tcW w:w="1173" w:type="dxa"/>
            <w:shd w:val="clear" w:color="auto" w:fill="FFFFFF"/>
            <w:noWrap w:val="0"/>
            <w:vAlign w:val="center"/>
          </w:tcPr>
          <w:p w14:paraId="3C370E0C">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0F9A8B3B">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w:t>
            </w:r>
          </w:p>
        </w:tc>
      </w:tr>
    </w:tbl>
    <w:p w14:paraId="3FFF7CB2">
      <w:pPr>
        <w:rPr>
          <w:rFonts w:hint="eastAsia" w:ascii="仿宋" w:hAnsi="仿宋" w:eastAsia="仿宋" w:cs="仿宋"/>
          <w:color w:val="000000"/>
        </w:rPr>
      </w:pPr>
      <w:r>
        <w:rPr>
          <w:rFonts w:hint="eastAsia" w:ascii="仿宋" w:hAnsi="仿宋" w:eastAsia="仿宋" w:cs="仿宋"/>
          <w:color w:val="000000"/>
        </w:rPr>
        <w:br w:type="page"/>
      </w:r>
    </w:p>
    <w:p w14:paraId="6E7205FF">
      <w:pPr>
        <w:pStyle w:val="9"/>
        <w:rPr>
          <w:rFonts w:hint="eastAsia"/>
        </w:rPr>
      </w:pPr>
    </w:p>
    <w:p w14:paraId="78DBE3ED">
      <w:pPr>
        <w:pStyle w:val="2"/>
        <w:numPr>
          <w:ilvl w:val="0"/>
          <w:numId w:val="4"/>
        </w:numPr>
        <w:rPr>
          <w:rFonts w:hint="eastAsia" w:ascii="仿宋" w:hAnsi="仿宋" w:eastAsia="仿宋" w:cs="仿宋"/>
          <w:color w:val="000000"/>
        </w:rPr>
      </w:pPr>
      <w:r>
        <w:rPr>
          <w:rFonts w:hint="eastAsia" w:ascii="仿宋" w:hAnsi="仿宋" w:eastAsia="仿宋" w:cs="仿宋"/>
          <w:color w:val="000000"/>
        </w:rPr>
        <w:t xml:space="preserve">  评标办法及标准</w:t>
      </w:r>
    </w:p>
    <w:p w14:paraId="4669F0E7">
      <w:pPr>
        <w:tabs>
          <w:tab w:val="left" w:pos="360"/>
          <w:tab w:val="left" w:pos="900"/>
        </w:tabs>
        <w:snapToGrid w:val="0"/>
        <w:spacing w:line="360" w:lineRule="auto"/>
        <w:jc w:val="center"/>
        <w:outlineLvl w:val="1"/>
        <w:rPr>
          <w:rFonts w:hint="eastAsia" w:ascii="仿宋" w:hAnsi="仿宋" w:eastAsia="仿宋" w:cs="仿宋"/>
          <w:b/>
          <w:color w:val="000000"/>
          <w:szCs w:val="16"/>
        </w:rPr>
      </w:pPr>
      <w:r>
        <w:rPr>
          <w:rFonts w:hint="eastAsia" w:ascii="仿宋" w:hAnsi="仿宋" w:eastAsia="仿宋" w:cs="仿宋"/>
          <w:b/>
          <w:color w:val="000000"/>
          <w:szCs w:val="16"/>
        </w:rPr>
        <w:t>一、资格审查程序</w:t>
      </w:r>
    </w:p>
    <w:p w14:paraId="35FE72D0">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szCs w:val="16"/>
        </w:rPr>
      </w:pPr>
      <w:r>
        <w:rPr>
          <w:rFonts w:hint="eastAsia" w:ascii="仿宋" w:hAnsi="仿宋" w:eastAsia="仿宋" w:cs="仿宋"/>
          <w:color w:val="000000"/>
          <w:szCs w:val="16"/>
        </w:rPr>
        <w:t>开标结束后，采购人或采购代理机构将根据《资格审查要求》中的规定，对投标人进行资格审查，并形成资格审查结果。</w:t>
      </w:r>
    </w:p>
    <w:p w14:paraId="49B61FCF">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szCs w:val="16"/>
        </w:rPr>
      </w:pPr>
      <w:r>
        <w:rPr>
          <w:rFonts w:hint="eastAsia" w:ascii="仿宋" w:hAnsi="仿宋" w:eastAsia="仿宋" w:cs="仿宋"/>
          <w:color w:val="000000"/>
          <w:szCs w:val="16"/>
        </w:rPr>
        <w:t>《资格审查要求》中对格式有要求的，除招标文件另有规定外，均为“实质性格式”文件。</w:t>
      </w:r>
    </w:p>
    <w:p w14:paraId="49EFF637">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szCs w:val="16"/>
        </w:rPr>
      </w:pPr>
      <w:r>
        <w:rPr>
          <w:rFonts w:hint="eastAsia" w:ascii="仿宋" w:hAnsi="仿宋" w:eastAsia="仿宋" w:cs="仿宋"/>
          <w:color w:val="000000"/>
          <w:szCs w:val="16"/>
        </w:rPr>
        <w:t>投标人《资格证明文件》有任何一项不符合《资格审查要求》的，资格审查不合格，其</w:t>
      </w:r>
      <w:r>
        <w:rPr>
          <w:rFonts w:hint="eastAsia" w:ascii="仿宋" w:hAnsi="仿宋" w:eastAsia="仿宋" w:cs="仿宋"/>
          <w:b/>
          <w:color w:val="000000"/>
          <w:szCs w:val="16"/>
        </w:rPr>
        <w:t>投标无效</w:t>
      </w:r>
      <w:r>
        <w:rPr>
          <w:rFonts w:hint="eastAsia" w:ascii="仿宋" w:hAnsi="仿宋" w:eastAsia="仿宋" w:cs="仿宋"/>
          <w:color w:val="000000"/>
          <w:szCs w:val="16"/>
        </w:rPr>
        <w:t>。</w:t>
      </w:r>
    </w:p>
    <w:p w14:paraId="288A4DE1">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szCs w:val="16"/>
        </w:rPr>
      </w:pPr>
      <w:r>
        <w:rPr>
          <w:rFonts w:hint="eastAsia" w:ascii="仿宋" w:hAnsi="仿宋" w:eastAsia="仿宋" w:cs="仿宋"/>
          <w:color w:val="000000"/>
          <w:szCs w:val="16"/>
        </w:rPr>
        <w:t>资格审查合格的投标人不足3家的，不进行评标。</w:t>
      </w:r>
    </w:p>
    <w:p w14:paraId="08B6EF41">
      <w:pPr>
        <w:jc w:val="center"/>
        <w:rPr>
          <w:rFonts w:hint="eastAsia" w:ascii="仿宋" w:hAnsi="仿宋" w:eastAsia="仿宋" w:cs="仿宋"/>
          <w:color w:val="000000"/>
          <w:szCs w:val="21"/>
        </w:rPr>
      </w:pPr>
      <w:r>
        <w:rPr>
          <w:rFonts w:hint="eastAsia" w:ascii="仿宋" w:hAnsi="仿宋" w:eastAsia="仿宋" w:cs="仿宋"/>
          <w:b/>
          <w:color w:val="000000"/>
          <w:szCs w:val="21"/>
        </w:rPr>
        <w:t>二、资格审查要求</w:t>
      </w:r>
    </w:p>
    <w:tbl>
      <w:tblPr>
        <w:tblStyle w:val="22"/>
        <w:tblpPr w:leftFromText="180" w:rightFromText="180" w:vertAnchor="text" w:horzAnchor="page" w:tblpX="1192" w:tblpY="878"/>
        <w:tblOverlap w:val="never"/>
        <w:tblW w:w="99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14:paraId="4981D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906" w:type="dxa"/>
            <w:noWrap w:val="0"/>
            <w:vAlign w:val="center"/>
          </w:tcPr>
          <w:p w14:paraId="38ACAD62">
            <w:pPr>
              <w:tabs>
                <w:tab w:val="left" w:pos="1080"/>
              </w:tabs>
              <w:snapToGrid w:val="0"/>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2127" w:type="dxa"/>
            <w:noWrap w:val="0"/>
            <w:vAlign w:val="center"/>
          </w:tcPr>
          <w:p w14:paraId="4A64BA57">
            <w:pPr>
              <w:tabs>
                <w:tab w:val="left" w:pos="1080"/>
              </w:tabs>
              <w:snapToGrid w:val="0"/>
              <w:jc w:val="center"/>
              <w:rPr>
                <w:rFonts w:hint="eastAsia" w:ascii="仿宋" w:hAnsi="仿宋" w:eastAsia="仿宋" w:cs="仿宋"/>
                <w:b/>
                <w:color w:val="000000"/>
                <w:sz w:val="24"/>
              </w:rPr>
            </w:pPr>
            <w:r>
              <w:rPr>
                <w:rFonts w:hint="eastAsia" w:ascii="仿宋" w:hAnsi="仿宋" w:eastAsia="仿宋" w:cs="仿宋"/>
                <w:b/>
                <w:color w:val="000000"/>
                <w:sz w:val="24"/>
              </w:rPr>
              <w:t>审查因素</w:t>
            </w:r>
          </w:p>
        </w:tc>
        <w:tc>
          <w:tcPr>
            <w:tcW w:w="5174" w:type="dxa"/>
            <w:noWrap w:val="0"/>
            <w:vAlign w:val="center"/>
          </w:tcPr>
          <w:p w14:paraId="20176515">
            <w:pPr>
              <w:tabs>
                <w:tab w:val="left" w:pos="1080"/>
              </w:tabs>
              <w:snapToGrid w:val="0"/>
              <w:jc w:val="center"/>
              <w:rPr>
                <w:rFonts w:hint="eastAsia" w:ascii="仿宋" w:hAnsi="仿宋" w:eastAsia="仿宋" w:cs="仿宋"/>
                <w:b/>
                <w:color w:val="000000"/>
                <w:sz w:val="24"/>
              </w:rPr>
            </w:pPr>
            <w:r>
              <w:rPr>
                <w:rFonts w:hint="eastAsia" w:ascii="仿宋" w:hAnsi="仿宋" w:eastAsia="仿宋" w:cs="仿宋"/>
                <w:b/>
                <w:color w:val="000000"/>
                <w:sz w:val="24"/>
              </w:rPr>
              <w:t>审查内容</w:t>
            </w:r>
          </w:p>
        </w:tc>
        <w:tc>
          <w:tcPr>
            <w:tcW w:w="1759" w:type="dxa"/>
            <w:noWrap w:val="0"/>
            <w:vAlign w:val="center"/>
          </w:tcPr>
          <w:p w14:paraId="6FA63E23">
            <w:pPr>
              <w:tabs>
                <w:tab w:val="left" w:pos="1080"/>
              </w:tabs>
              <w:snapToGrid w:val="0"/>
              <w:jc w:val="center"/>
              <w:rPr>
                <w:rFonts w:hint="eastAsia" w:ascii="仿宋" w:hAnsi="仿宋" w:eastAsia="仿宋" w:cs="仿宋"/>
                <w:b/>
                <w:color w:val="000000"/>
                <w:sz w:val="24"/>
              </w:rPr>
            </w:pPr>
            <w:r>
              <w:rPr>
                <w:rFonts w:hint="eastAsia" w:ascii="仿宋" w:hAnsi="仿宋" w:eastAsia="仿宋" w:cs="仿宋"/>
                <w:b/>
                <w:color w:val="000000"/>
                <w:sz w:val="24"/>
              </w:rPr>
              <w:t>格式要求</w:t>
            </w:r>
          </w:p>
        </w:tc>
      </w:tr>
      <w:tr w14:paraId="6017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1623363F">
            <w:pPr>
              <w:tabs>
                <w:tab w:val="left" w:pos="1080"/>
              </w:tabs>
              <w:snapToGrid w:val="0"/>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2127" w:type="dxa"/>
            <w:noWrap w:val="0"/>
            <w:vAlign w:val="center"/>
          </w:tcPr>
          <w:p w14:paraId="1564DA67">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sz w:val="20"/>
              </w:rPr>
              <w:t>具有独立承担民事</w:t>
            </w:r>
          </w:p>
          <w:p w14:paraId="5DD7A8B1">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 w:val="20"/>
              </w:rPr>
              <w:t>责任的能力</w:t>
            </w:r>
          </w:p>
        </w:tc>
        <w:tc>
          <w:tcPr>
            <w:tcW w:w="5174" w:type="dxa"/>
            <w:noWrap w:val="0"/>
            <w:vAlign w:val="center"/>
          </w:tcPr>
          <w:p w14:paraId="34C1284A">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kern w:val="0"/>
                <w:szCs w:val="21"/>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759" w:type="dxa"/>
            <w:noWrap w:val="0"/>
            <w:vAlign w:val="center"/>
          </w:tcPr>
          <w:p w14:paraId="30A39BDB">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提供证明文件的电子件或电子证照</w:t>
            </w:r>
          </w:p>
        </w:tc>
      </w:tr>
      <w:tr w14:paraId="5DC87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0802E1DE">
            <w:pPr>
              <w:tabs>
                <w:tab w:val="left" w:pos="1080"/>
              </w:tabs>
              <w:snapToGrid w:val="0"/>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2127" w:type="dxa"/>
            <w:noWrap w:val="0"/>
            <w:vAlign w:val="center"/>
          </w:tcPr>
          <w:p w14:paraId="627C8641">
            <w:pPr>
              <w:tabs>
                <w:tab w:val="left" w:pos="1080"/>
              </w:tabs>
              <w:snapToGrid w:val="0"/>
              <w:spacing w:line="240" w:lineRule="auto"/>
              <w:jc w:val="center"/>
              <w:rPr>
                <w:rFonts w:hint="eastAsia" w:ascii="仿宋" w:hAnsi="仿宋" w:eastAsia="仿宋" w:cs="仿宋"/>
                <w:color w:val="000000"/>
                <w:sz w:val="20"/>
              </w:rPr>
            </w:pPr>
            <w:r>
              <w:rPr>
                <w:rFonts w:hint="eastAsia" w:ascii="仿宋" w:hAnsi="仿宋" w:eastAsia="仿宋" w:cs="仿宋"/>
                <w:color w:val="000000"/>
                <w:sz w:val="20"/>
              </w:rPr>
              <w:t>有依法缴纳税收和社会保障资金的</w:t>
            </w:r>
          </w:p>
          <w:p w14:paraId="11EA011D">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良好记录</w:t>
            </w:r>
          </w:p>
        </w:tc>
        <w:tc>
          <w:tcPr>
            <w:tcW w:w="5174" w:type="dxa"/>
            <w:noWrap w:val="0"/>
            <w:vAlign w:val="center"/>
          </w:tcPr>
          <w:p w14:paraId="4F1DE8AB">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 w:val="20"/>
              </w:rPr>
              <w:t>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color w:val="000000"/>
                <w:sz w:val="20"/>
              </w:rPr>
              <w:br w:type="textWrapping"/>
            </w:r>
          </w:p>
        </w:tc>
        <w:tc>
          <w:tcPr>
            <w:tcW w:w="1759" w:type="dxa"/>
            <w:noWrap w:val="0"/>
            <w:vAlign w:val="center"/>
          </w:tcPr>
          <w:p w14:paraId="11409E87">
            <w:pPr>
              <w:tabs>
                <w:tab w:val="left" w:pos="1080"/>
              </w:tabs>
              <w:snapToGrid w:val="0"/>
              <w:spacing w:line="240" w:lineRule="auto"/>
              <w:rPr>
                <w:rFonts w:hint="eastAsia" w:ascii="仿宋" w:hAnsi="仿宋" w:eastAsia="仿宋" w:cs="仿宋"/>
                <w:color w:val="000000"/>
                <w:szCs w:val="21"/>
              </w:rPr>
            </w:pPr>
          </w:p>
        </w:tc>
      </w:tr>
      <w:tr w14:paraId="7E5DD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23A86582">
            <w:pPr>
              <w:tabs>
                <w:tab w:val="left" w:pos="1080"/>
              </w:tabs>
              <w:snapToGrid w:val="0"/>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2127" w:type="dxa"/>
            <w:noWrap w:val="0"/>
            <w:vAlign w:val="center"/>
          </w:tcPr>
          <w:p w14:paraId="725E7305">
            <w:pPr>
              <w:tabs>
                <w:tab w:val="left" w:pos="1080"/>
              </w:tabs>
              <w:snapToGrid w:val="0"/>
              <w:spacing w:line="240" w:lineRule="auto"/>
              <w:jc w:val="center"/>
              <w:rPr>
                <w:rFonts w:hint="eastAsia" w:ascii="仿宋" w:hAnsi="仿宋" w:eastAsia="仿宋" w:cs="仿宋"/>
                <w:color w:val="000000"/>
                <w:sz w:val="20"/>
              </w:rPr>
            </w:pPr>
            <w:r>
              <w:rPr>
                <w:rFonts w:hint="eastAsia" w:ascii="仿宋" w:hAnsi="仿宋" w:eastAsia="仿宋" w:cs="仿宋"/>
                <w:color w:val="000000"/>
                <w:sz w:val="20"/>
              </w:rPr>
              <w:t>具有良好的商业信誉和健全的财务</w:t>
            </w:r>
          </w:p>
          <w:p w14:paraId="4784C973">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会计制度</w:t>
            </w:r>
          </w:p>
        </w:tc>
        <w:tc>
          <w:tcPr>
            <w:tcW w:w="5174" w:type="dxa"/>
            <w:noWrap w:val="0"/>
            <w:vAlign w:val="center"/>
          </w:tcPr>
          <w:p w14:paraId="37693016">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具有良好的商业信誉和健全的财务会计制度：提供2023年度或2024年度第三方审计机构出具的审计报告（2025年新成立的公司按实际发生的情况提供近三个月银行出具的资信证明），单独提供健全的财务会计制度；</w:t>
            </w:r>
          </w:p>
        </w:tc>
        <w:tc>
          <w:tcPr>
            <w:tcW w:w="1759" w:type="dxa"/>
            <w:noWrap w:val="0"/>
            <w:vAlign w:val="center"/>
          </w:tcPr>
          <w:p w14:paraId="12D1698C">
            <w:pPr>
              <w:tabs>
                <w:tab w:val="left" w:pos="1080"/>
              </w:tabs>
              <w:snapToGrid w:val="0"/>
              <w:spacing w:line="240" w:lineRule="auto"/>
              <w:rPr>
                <w:rFonts w:hint="eastAsia" w:ascii="仿宋" w:hAnsi="仿宋" w:eastAsia="仿宋" w:cs="仿宋"/>
                <w:color w:val="000000"/>
                <w:szCs w:val="21"/>
              </w:rPr>
            </w:pPr>
          </w:p>
        </w:tc>
      </w:tr>
      <w:tr w14:paraId="22209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53DA8126">
            <w:pPr>
              <w:tabs>
                <w:tab w:val="left" w:pos="1080"/>
              </w:tabs>
              <w:snapToGrid w:val="0"/>
              <w:spacing w:line="240" w:lineRule="auto"/>
              <w:ind w:firstLine="210" w:firstLineChars="100"/>
              <w:rPr>
                <w:rFonts w:hint="eastAsia" w:ascii="仿宋" w:hAnsi="仿宋" w:eastAsia="仿宋" w:cs="仿宋"/>
                <w:color w:val="000000"/>
                <w:szCs w:val="21"/>
              </w:rPr>
            </w:pPr>
            <w:r>
              <w:rPr>
                <w:rFonts w:hint="eastAsia" w:ascii="仿宋" w:hAnsi="仿宋" w:eastAsia="仿宋" w:cs="仿宋"/>
                <w:color w:val="000000"/>
                <w:szCs w:val="21"/>
              </w:rPr>
              <w:t>4</w:t>
            </w:r>
          </w:p>
        </w:tc>
        <w:tc>
          <w:tcPr>
            <w:tcW w:w="2127" w:type="dxa"/>
            <w:noWrap w:val="0"/>
            <w:vAlign w:val="center"/>
          </w:tcPr>
          <w:p w14:paraId="5B0336B2">
            <w:pPr>
              <w:tabs>
                <w:tab w:val="left" w:pos="1080"/>
              </w:tabs>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履行合同所必需的</w:t>
            </w:r>
          </w:p>
          <w:p w14:paraId="40C543AD">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kern w:val="0"/>
                <w:szCs w:val="21"/>
              </w:rPr>
              <w:t>设备和专业技术能力</w:t>
            </w:r>
          </w:p>
        </w:tc>
        <w:tc>
          <w:tcPr>
            <w:tcW w:w="5174" w:type="dxa"/>
            <w:noWrap w:val="0"/>
            <w:vAlign w:val="center"/>
          </w:tcPr>
          <w:p w14:paraId="1932F788">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kern w:val="0"/>
                <w:szCs w:val="21"/>
              </w:rPr>
              <w:t>提供《投标人资格声明函》</w:t>
            </w:r>
            <w:r>
              <w:rPr>
                <w:rFonts w:hint="eastAsia" w:ascii="仿宋" w:hAnsi="仿宋" w:eastAsia="仿宋" w:cs="仿宋"/>
                <w:color w:val="000000"/>
                <w:sz w:val="20"/>
              </w:rPr>
              <w:t>。</w:t>
            </w:r>
          </w:p>
        </w:tc>
        <w:tc>
          <w:tcPr>
            <w:tcW w:w="1759" w:type="dxa"/>
            <w:noWrap w:val="0"/>
            <w:vAlign w:val="center"/>
          </w:tcPr>
          <w:p w14:paraId="795B7C46">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格式见《投标文件格式》</w:t>
            </w:r>
          </w:p>
        </w:tc>
      </w:tr>
      <w:tr w14:paraId="1C4ED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2433EDDA">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5</w:t>
            </w:r>
          </w:p>
        </w:tc>
        <w:tc>
          <w:tcPr>
            <w:tcW w:w="2127" w:type="dxa"/>
            <w:noWrap w:val="0"/>
            <w:vAlign w:val="center"/>
          </w:tcPr>
          <w:p w14:paraId="47BEE6D5">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投标人信用记录</w:t>
            </w:r>
          </w:p>
        </w:tc>
        <w:tc>
          <w:tcPr>
            <w:tcW w:w="5174" w:type="dxa"/>
            <w:noWrap w:val="0"/>
            <w:vAlign w:val="center"/>
          </w:tcPr>
          <w:p w14:paraId="3ECCF0E2">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sz w:val="20"/>
              </w:rPr>
              <w:t>查询渠道：信用中国网站和中国政府采购网（www.creditchina.gov.cn、www.ccgp.gov.cn）；</w:t>
            </w:r>
          </w:p>
          <w:p w14:paraId="4867309E">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sz w:val="20"/>
              </w:rPr>
              <w:t>截止时点：投标截止时间以后、资格审查阶段采购人或采购代理机构的实际查询时间；</w:t>
            </w:r>
          </w:p>
          <w:p w14:paraId="1A9847A4">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sz w:val="20"/>
              </w:rPr>
              <w:t>信用信息查询记录和证据留存具体方式：查询结果网页打印页作为查询记录和证据，与其他采购文件一并保存；</w:t>
            </w:r>
          </w:p>
          <w:p w14:paraId="5DA4CB4A">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 w:val="20"/>
              </w:rPr>
              <w:t>信用信息的使用原则：经认定的被列入失信被执行人、重大税收违法案件当事人名单、政府采购严重违法失信行为记录名单的供应商，其投标无效。联合体形式投标的，联合体成员存在不良信用记录，视同联合体存在不良信用记录。</w:t>
            </w:r>
          </w:p>
        </w:tc>
        <w:tc>
          <w:tcPr>
            <w:tcW w:w="1759" w:type="dxa"/>
            <w:noWrap w:val="0"/>
            <w:vAlign w:val="center"/>
          </w:tcPr>
          <w:p w14:paraId="5510B58D">
            <w:pPr>
              <w:tabs>
                <w:tab w:val="left" w:pos="1080"/>
              </w:tabs>
              <w:snapToGrid w:val="0"/>
              <w:spacing w:line="240" w:lineRule="auto"/>
              <w:rPr>
                <w:rFonts w:hint="eastAsia" w:ascii="仿宋" w:hAnsi="仿宋" w:eastAsia="仿宋" w:cs="仿宋"/>
                <w:color w:val="000000"/>
                <w:szCs w:val="21"/>
              </w:rPr>
            </w:pPr>
          </w:p>
        </w:tc>
      </w:tr>
      <w:tr w14:paraId="133DE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588D34DE">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6</w:t>
            </w:r>
          </w:p>
        </w:tc>
        <w:tc>
          <w:tcPr>
            <w:tcW w:w="2127" w:type="dxa"/>
            <w:noWrap w:val="0"/>
            <w:vAlign w:val="center"/>
          </w:tcPr>
          <w:p w14:paraId="72C7256D">
            <w:pPr>
              <w:tabs>
                <w:tab w:val="left" w:pos="1080"/>
              </w:tabs>
              <w:snapToGrid w:val="0"/>
              <w:spacing w:line="240" w:lineRule="auto"/>
              <w:jc w:val="center"/>
              <w:rPr>
                <w:rFonts w:hint="eastAsia" w:ascii="仿宋" w:hAnsi="仿宋" w:eastAsia="仿宋" w:cs="仿宋"/>
                <w:color w:val="000000"/>
                <w:sz w:val="20"/>
              </w:rPr>
            </w:pPr>
            <w:r>
              <w:rPr>
                <w:rFonts w:hint="eastAsia" w:ascii="仿宋" w:hAnsi="仿宋" w:eastAsia="仿宋" w:cs="仿宋"/>
                <w:color w:val="000000"/>
                <w:kern w:val="0"/>
                <w:szCs w:val="21"/>
              </w:rPr>
              <w:t>无重大违法记录声明</w:t>
            </w:r>
          </w:p>
        </w:tc>
        <w:tc>
          <w:tcPr>
            <w:tcW w:w="5174" w:type="dxa"/>
            <w:noWrap w:val="0"/>
            <w:vAlign w:val="center"/>
          </w:tcPr>
          <w:p w14:paraId="7EFC4879">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kern w:val="0"/>
                <w:szCs w:val="21"/>
              </w:rPr>
              <w:t>参加采购活动前3年内，在经营活动中没有重大违法记录（提供声明函）</w:t>
            </w:r>
          </w:p>
        </w:tc>
        <w:tc>
          <w:tcPr>
            <w:tcW w:w="1759" w:type="dxa"/>
            <w:noWrap w:val="0"/>
            <w:vAlign w:val="center"/>
          </w:tcPr>
          <w:p w14:paraId="5099BBA9">
            <w:pPr>
              <w:tabs>
                <w:tab w:val="left" w:pos="1080"/>
              </w:tabs>
              <w:snapToGrid w:val="0"/>
              <w:spacing w:line="240" w:lineRule="auto"/>
              <w:rPr>
                <w:rFonts w:hint="eastAsia" w:ascii="仿宋" w:hAnsi="仿宋" w:eastAsia="仿宋" w:cs="仿宋"/>
                <w:color w:val="000000"/>
                <w:szCs w:val="21"/>
              </w:rPr>
            </w:pPr>
          </w:p>
        </w:tc>
      </w:tr>
      <w:tr w14:paraId="62D4B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6F8E97C9">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7</w:t>
            </w:r>
          </w:p>
        </w:tc>
        <w:tc>
          <w:tcPr>
            <w:tcW w:w="2127" w:type="dxa"/>
            <w:noWrap w:val="0"/>
            <w:vAlign w:val="center"/>
          </w:tcPr>
          <w:p w14:paraId="3C5D4815">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投标人关联关系</w:t>
            </w:r>
          </w:p>
        </w:tc>
        <w:tc>
          <w:tcPr>
            <w:tcW w:w="5174" w:type="dxa"/>
            <w:noWrap w:val="0"/>
            <w:vAlign w:val="center"/>
          </w:tcPr>
          <w:p w14:paraId="057739B0">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企业负责人为同一人或者存在直接控股、管理关系的不同投标人，不得参加同一合同项下的政府采购活动（提供声明函），否则，皆取消投标资格。</w:t>
            </w:r>
          </w:p>
        </w:tc>
        <w:tc>
          <w:tcPr>
            <w:tcW w:w="1759" w:type="dxa"/>
            <w:noWrap w:val="0"/>
            <w:vAlign w:val="center"/>
          </w:tcPr>
          <w:p w14:paraId="58A8D5BA">
            <w:pPr>
              <w:tabs>
                <w:tab w:val="left" w:pos="1080"/>
              </w:tabs>
              <w:snapToGrid w:val="0"/>
              <w:spacing w:line="240" w:lineRule="auto"/>
              <w:rPr>
                <w:rFonts w:hint="eastAsia" w:ascii="仿宋" w:hAnsi="仿宋" w:eastAsia="仿宋" w:cs="仿宋"/>
                <w:color w:val="000000"/>
                <w:szCs w:val="21"/>
              </w:rPr>
            </w:pPr>
          </w:p>
        </w:tc>
      </w:tr>
      <w:tr w14:paraId="44FE0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24CA534B">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8</w:t>
            </w:r>
          </w:p>
        </w:tc>
        <w:tc>
          <w:tcPr>
            <w:tcW w:w="2127" w:type="dxa"/>
            <w:noWrap w:val="0"/>
            <w:vAlign w:val="center"/>
          </w:tcPr>
          <w:p w14:paraId="20F4BC7A">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投标保证金</w:t>
            </w:r>
          </w:p>
        </w:tc>
        <w:tc>
          <w:tcPr>
            <w:tcW w:w="5174" w:type="dxa"/>
            <w:noWrap w:val="0"/>
            <w:vAlign w:val="center"/>
          </w:tcPr>
          <w:p w14:paraId="42CDDA5E">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按照招标文件的规定提交投标保证金。</w:t>
            </w:r>
          </w:p>
        </w:tc>
        <w:tc>
          <w:tcPr>
            <w:tcW w:w="1759" w:type="dxa"/>
            <w:noWrap w:val="0"/>
            <w:vAlign w:val="center"/>
          </w:tcPr>
          <w:p w14:paraId="163C8320">
            <w:pPr>
              <w:tabs>
                <w:tab w:val="left" w:pos="1080"/>
              </w:tabs>
              <w:snapToGrid w:val="0"/>
              <w:spacing w:line="240" w:lineRule="auto"/>
              <w:rPr>
                <w:rFonts w:hint="eastAsia" w:ascii="仿宋" w:hAnsi="仿宋" w:eastAsia="仿宋" w:cs="仿宋"/>
                <w:color w:val="000000"/>
                <w:szCs w:val="21"/>
              </w:rPr>
            </w:pPr>
          </w:p>
        </w:tc>
      </w:tr>
    </w:tbl>
    <w:p w14:paraId="01F7C66E">
      <w:pPr>
        <w:rPr>
          <w:rFonts w:hint="eastAsia" w:ascii="仿宋" w:hAnsi="仿宋" w:eastAsia="仿宋" w:cs="仿宋"/>
          <w:color w:val="000000"/>
        </w:rPr>
        <w:sectPr>
          <w:pgSz w:w="11906" w:h="16838"/>
          <w:pgMar w:top="1140" w:right="1202" w:bottom="1162" w:left="1219" w:header="851" w:footer="992" w:gutter="0"/>
          <w:cols w:space="720" w:num="1"/>
          <w:docGrid w:type="lines" w:linePitch="312" w:charSpace="0"/>
        </w:sectPr>
      </w:pPr>
    </w:p>
    <w:p w14:paraId="508FAD9E">
      <w:pPr>
        <w:pStyle w:val="2"/>
        <w:rPr>
          <w:rFonts w:hint="eastAsia" w:ascii="仿宋" w:hAnsi="仿宋" w:eastAsia="仿宋" w:cs="仿宋"/>
          <w:color w:val="000000"/>
        </w:rPr>
      </w:pPr>
      <w:r>
        <w:rPr>
          <w:rFonts w:hint="eastAsia" w:ascii="仿宋" w:hAnsi="仿宋" w:eastAsia="仿宋" w:cs="仿宋"/>
          <w:color w:val="000000"/>
        </w:rPr>
        <w:t>第四章   评标程序、评标方法和评标标准</w:t>
      </w:r>
    </w:p>
    <w:p w14:paraId="161AF905">
      <w:pPr>
        <w:tabs>
          <w:tab w:val="left" w:pos="360"/>
          <w:tab w:val="left" w:pos="900"/>
        </w:tabs>
        <w:snapToGrid w:val="0"/>
        <w:spacing w:line="360" w:lineRule="auto"/>
        <w:jc w:val="center"/>
        <w:outlineLvl w:val="1"/>
        <w:rPr>
          <w:rFonts w:hint="eastAsia" w:ascii="仿宋" w:hAnsi="仿宋" w:eastAsia="仿宋" w:cs="仿宋"/>
          <w:b/>
          <w:color w:val="000000"/>
          <w:szCs w:val="21"/>
        </w:rPr>
      </w:pPr>
      <w:r>
        <w:rPr>
          <w:rFonts w:hint="eastAsia" w:ascii="仿宋" w:hAnsi="仿宋" w:eastAsia="仿宋" w:cs="仿宋"/>
          <w:b/>
          <w:color w:val="000000"/>
          <w:szCs w:val="21"/>
        </w:rPr>
        <w:t>一、评标方法</w:t>
      </w:r>
    </w:p>
    <w:p w14:paraId="3664A3F4">
      <w:pPr>
        <w:tabs>
          <w:tab w:val="left" w:pos="360"/>
        </w:tabs>
        <w:snapToGrid w:val="0"/>
        <w:spacing w:line="360" w:lineRule="auto"/>
        <w:ind w:left="900" w:hanging="900"/>
        <w:outlineLvl w:val="1"/>
        <w:rPr>
          <w:rFonts w:hint="eastAsia" w:ascii="仿宋" w:hAnsi="仿宋" w:eastAsia="仿宋" w:cs="仿宋"/>
          <w:color w:val="000000"/>
          <w:szCs w:val="21"/>
        </w:rPr>
      </w:pPr>
      <w:r>
        <w:rPr>
          <w:rFonts w:hint="eastAsia" w:ascii="仿宋" w:hAnsi="仿宋" w:eastAsia="仿宋" w:cs="仿宋"/>
          <w:color w:val="000000"/>
          <w:szCs w:val="21"/>
        </w:rPr>
        <w:t>1投标文件的符合性审查</w:t>
      </w:r>
    </w:p>
    <w:p w14:paraId="325ABB00">
      <w:pPr>
        <w:numPr>
          <w:ilvl w:val="1"/>
          <w:numId w:val="0"/>
        </w:numPr>
        <w:tabs>
          <w:tab w:val="left" w:pos="1080"/>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1.1评标委员会对资格审查合格的投标人的投标文件进行符合性审查，以确定其是否满足招标文件的实质性要求。</w:t>
      </w:r>
    </w:p>
    <w:p w14:paraId="65CD0F75">
      <w:pPr>
        <w:numPr>
          <w:ilvl w:val="1"/>
          <w:numId w:val="0"/>
        </w:numPr>
        <w:tabs>
          <w:tab w:val="left" w:pos="1080"/>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color w:val="000000"/>
          <w:szCs w:val="21"/>
        </w:rPr>
        <w:t>投标无效</w:t>
      </w:r>
      <w:r>
        <w:rPr>
          <w:rFonts w:hint="eastAsia" w:ascii="仿宋" w:hAnsi="仿宋" w:eastAsia="仿宋" w:cs="仿宋"/>
          <w:color w:val="000000"/>
          <w:szCs w:val="21"/>
        </w:rPr>
        <w:t>。</w:t>
      </w:r>
    </w:p>
    <w:p w14:paraId="4C4EF5AD">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szCs w:val="21"/>
        </w:rPr>
      </w:pPr>
    </w:p>
    <w:p w14:paraId="5C88C8F9">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szCs w:val="21"/>
        </w:rPr>
      </w:pPr>
    </w:p>
    <w:p w14:paraId="091D0062">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szCs w:val="21"/>
        </w:rPr>
      </w:pPr>
    </w:p>
    <w:p w14:paraId="6C619F96">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4D6D20A1">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0C9F66FD">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6E4C7E26">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372B1E0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5699BD51">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5077082E">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155258B2">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2143949E">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0D69C125">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6DBF64B9">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27A02D64">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0224EC3A">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696F90EF">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687C6B2C">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664939BA">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70EA69F9">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0FEA98F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1D690CF5">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1B12E0E8">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szCs w:val="16"/>
        </w:rPr>
      </w:pPr>
      <w:r>
        <w:rPr>
          <w:rFonts w:hint="eastAsia" w:ascii="仿宋" w:hAnsi="仿宋" w:eastAsia="仿宋" w:cs="仿宋"/>
          <w:b/>
          <w:color w:val="000000"/>
          <w:szCs w:val="16"/>
        </w:rPr>
        <w:t>符合性审查要求</w:t>
      </w:r>
    </w:p>
    <w:tbl>
      <w:tblPr>
        <w:tblStyle w:val="22"/>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25"/>
        <w:gridCol w:w="6042"/>
        <w:gridCol w:w="709"/>
        <w:gridCol w:w="709"/>
        <w:gridCol w:w="709"/>
        <w:gridCol w:w="661"/>
      </w:tblGrid>
      <w:tr w14:paraId="4AAD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89" w:type="dxa"/>
            <w:noWrap w:val="0"/>
            <w:vAlign w:val="center"/>
          </w:tcPr>
          <w:p w14:paraId="54BD174E">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项目</w:t>
            </w:r>
          </w:p>
        </w:tc>
        <w:tc>
          <w:tcPr>
            <w:tcW w:w="6467" w:type="dxa"/>
            <w:gridSpan w:val="2"/>
            <w:noWrap w:val="0"/>
            <w:vAlign w:val="center"/>
          </w:tcPr>
          <w:p w14:paraId="1F897E83">
            <w:pPr>
              <w:snapToGrid w:val="0"/>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评  审  内  容</w:t>
            </w:r>
          </w:p>
        </w:tc>
        <w:tc>
          <w:tcPr>
            <w:tcW w:w="709" w:type="dxa"/>
            <w:noWrap w:val="0"/>
            <w:vAlign w:val="center"/>
          </w:tcPr>
          <w:p w14:paraId="157D22A3">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投标人1</w:t>
            </w:r>
          </w:p>
        </w:tc>
        <w:tc>
          <w:tcPr>
            <w:tcW w:w="709" w:type="dxa"/>
            <w:noWrap w:val="0"/>
            <w:vAlign w:val="center"/>
          </w:tcPr>
          <w:p w14:paraId="0D956092">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投标人2</w:t>
            </w:r>
          </w:p>
        </w:tc>
        <w:tc>
          <w:tcPr>
            <w:tcW w:w="709" w:type="dxa"/>
            <w:noWrap w:val="0"/>
            <w:vAlign w:val="center"/>
          </w:tcPr>
          <w:p w14:paraId="54ED4BE8">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投标人3</w:t>
            </w:r>
          </w:p>
        </w:tc>
        <w:tc>
          <w:tcPr>
            <w:tcW w:w="661" w:type="dxa"/>
            <w:noWrap w:val="0"/>
            <w:vAlign w:val="center"/>
          </w:tcPr>
          <w:p w14:paraId="47B6D597">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投标人N</w:t>
            </w:r>
          </w:p>
        </w:tc>
      </w:tr>
      <w:tr w14:paraId="0A9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89" w:type="dxa"/>
            <w:vMerge w:val="restart"/>
            <w:noWrap w:val="0"/>
            <w:vAlign w:val="center"/>
          </w:tcPr>
          <w:p w14:paraId="4E4C9B6B">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符合性评审</w:t>
            </w:r>
          </w:p>
        </w:tc>
        <w:tc>
          <w:tcPr>
            <w:tcW w:w="425" w:type="dxa"/>
            <w:noWrap w:val="0"/>
            <w:vAlign w:val="center"/>
          </w:tcPr>
          <w:p w14:paraId="6A3C45F1">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w:t>
            </w:r>
          </w:p>
        </w:tc>
        <w:tc>
          <w:tcPr>
            <w:tcW w:w="6042" w:type="dxa"/>
            <w:noWrap w:val="0"/>
            <w:vAlign w:val="center"/>
          </w:tcPr>
          <w:p w14:paraId="2B36A0E5">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投标人是否对同一招标项目做出两个以上报价而未明确效力</w:t>
            </w:r>
          </w:p>
        </w:tc>
        <w:tc>
          <w:tcPr>
            <w:tcW w:w="709" w:type="dxa"/>
            <w:noWrap w:val="0"/>
            <w:vAlign w:val="center"/>
          </w:tcPr>
          <w:p w14:paraId="77F871F9">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30F6F69D">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145692E6">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4CD4D93F">
            <w:pPr>
              <w:snapToGrid w:val="0"/>
              <w:spacing w:line="360" w:lineRule="auto"/>
              <w:ind w:firstLine="420" w:firstLineChars="200"/>
              <w:rPr>
                <w:rFonts w:hint="eastAsia" w:ascii="仿宋" w:hAnsi="仿宋" w:eastAsia="仿宋" w:cs="仿宋"/>
                <w:color w:val="000000"/>
                <w:szCs w:val="21"/>
              </w:rPr>
            </w:pPr>
          </w:p>
        </w:tc>
      </w:tr>
      <w:tr w14:paraId="3ACE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89" w:type="dxa"/>
            <w:vMerge w:val="continue"/>
            <w:noWrap w:val="0"/>
            <w:vAlign w:val="center"/>
          </w:tcPr>
          <w:p w14:paraId="28B8A5BB">
            <w:pPr>
              <w:snapToGrid w:val="0"/>
              <w:spacing w:line="360" w:lineRule="auto"/>
              <w:ind w:firstLine="420" w:firstLineChars="200"/>
              <w:rPr>
                <w:rFonts w:hint="eastAsia" w:ascii="仿宋" w:hAnsi="仿宋" w:eastAsia="仿宋" w:cs="仿宋"/>
                <w:color w:val="000000"/>
                <w:szCs w:val="21"/>
              </w:rPr>
            </w:pPr>
          </w:p>
        </w:tc>
        <w:tc>
          <w:tcPr>
            <w:tcW w:w="425" w:type="dxa"/>
            <w:noWrap w:val="0"/>
            <w:vAlign w:val="center"/>
          </w:tcPr>
          <w:p w14:paraId="74E07DDF">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22</w:t>
            </w:r>
          </w:p>
        </w:tc>
        <w:tc>
          <w:tcPr>
            <w:tcW w:w="6042" w:type="dxa"/>
            <w:noWrap w:val="0"/>
            <w:vAlign w:val="center"/>
          </w:tcPr>
          <w:p w14:paraId="6492CC9C">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投标文件是否有投标单位法定代表人或其委托代理人（签字或签章）和加盖了投标企业的公章。签字盖章是否满足招标文件的要求</w:t>
            </w:r>
          </w:p>
        </w:tc>
        <w:tc>
          <w:tcPr>
            <w:tcW w:w="709" w:type="dxa"/>
            <w:noWrap w:val="0"/>
            <w:vAlign w:val="center"/>
          </w:tcPr>
          <w:p w14:paraId="565DDBB5">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64A1E09D">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474BE00D">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64D9E7CC">
            <w:pPr>
              <w:snapToGrid w:val="0"/>
              <w:spacing w:line="360" w:lineRule="auto"/>
              <w:ind w:firstLine="420" w:firstLineChars="200"/>
              <w:rPr>
                <w:rFonts w:hint="eastAsia" w:ascii="仿宋" w:hAnsi="仿宋" w:eastAsia="仿宋" w:cs="仿宋"/>
                <w:color w:val="000000"/>
                <w:szCs w:val="21"/>
              </w:rPr>
            </w:pPr>
          </w:p>
        </w:tc>
      </w:tr>
      <w:tr w14:paraId="11B3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89" w:type="dxa"/>
            <w:vMerge w:val="continue"/>
            <w:noWrap w:val="0"/>
            <w:vAlign w:val="center"/>
          </w:tcPr>
          <w:p w14:paraId="7B642C7F">
            <w:pPr>
              <w:snapToGrid w:val="0"/>
              <w:spacing w:line="360" w:lineRule="auto"/>
              <w:ind w:firstLine="420" w:firstLineChars="200"/>
              <w:rPr>
                <w:rFonts w:hint="eastAsia" w:ascii="仿宋" w:hAnsi="仿宋" w:eastAsia="仿宋" w:cs="仿宋"/>
                <w:color w:val="000000"/>
                <w:szCs w:val="21"/>
              </w:rPr>
            </w:pPr>
          </w:p>
        </w:tc>
        <w:tc>
          <w:tcPr>
            <w:tcW w:w="425" w:type="dxa"/>
            <w:noWrap w:val="0"/>
            <w:vAlign w:val="center"/>
          </w:tcPr>
          <w:p w14:paraId="0080E30C">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33</w:t>
            </w:r>
          </w:p>
        </w:tc>
        <w:tc>
          <w:tcPr>
            <w:tcW w:w="6042" w:type="dxa"/>
            <w:noWrap w:val="0"/>
            <w:vAlign w:val="center"/>
          </w:tcPr>
          <w:p w14:paraId="210E3422">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投标有效期是否满足招标文件要求</w:t>
            </w:r>
          </w:p>
        </w:tc>
        <w:tc>
          <w:tcPr>
            <w:tcW w:w="709" w:type="dxa"/>
            <w:noWrap w:val="0"/>
            <w:vAlign w:val="center"/>
          </w:tcPr>
          <w:p w14:paraId="55124448">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4D5E89B2">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60954BE2">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7B1C9DE4">
            <w:pPr>
              <w:snapToGrid w:val="0"/>
              <w:spacing w:line="360" w:lineRule="auto"/>
              <w:ind w:firstLine="420" w:firstLineChars="200"/>
              <w:rPr>
                <w:rFonts w:hint="eastAsia" w:ascii="仿宋" w:hAnsi="仿宋" w:eastAsia="仿宋" w:cs="仿宋"/>
                <w:color w:val="000000"/>
                <w:szCs w:val="21"/>
              </w:rPr>
            </w:pPr>
          </w:p>
        </w:tc>
      </w:tr>
      <w:tr w14:paraId="1BDF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89" w:type="dxa"/>
            <w:vMerge w:val="continue"/>
            <w:noWrap w:val="0"/>
            <w:vAlign w:val="center"/>
          </w:tcPr>
          <w:p w14:paraId="304B9F4A">
            <w:pPr>
              <w:snapToGrid w:val="0"/>
              <w:spacing w:line="360" w:lineRule="auto"/>
              <w:ind w:firstLine="420" w:firstLineChars="200"/>
              <w:rPr>
                <w:rFonts w:hint="eastAsia" w:ascii="仿宋" w:hAnsi="仿宋" w:eastAsia="仿宋" w:cs="仿宋"/>
                <w:color w:val="000000"/>
                <w:szCs w:val="21"/>
              </w:rPr>
            </w:pPr>
          </w:p>
        </w:tc>
        <w:tc>
          <w:tcPr>
            <w:tcW w:w="425" w:type="dxa"/>
            <w:noWrap w:val="0"/>
            <w:vAlign w:val="center"/>
          </w:tcPr>
          <w:p w14:paraId="2BD510AA">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54</w:t>
            </w:r>
          </w:p>
        </w:tc>
        <w:tc>
          <w:tcPr>
            <w:tcW w:w="6042" w:type="dxa"/>
            <w:noWrap w:val="0"/>
            <w:vAlign w:val="center"/>
          </w:tcPr>
          <w:p w14:paraId="7E27D7D1">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服务需求是否满足招标文件要求</w:t>
            </w:r>
          </w:p>
        </w:tc>
        <w:tc>
          <w:tcPr>
            <w:tcW w:w="709" w:type="dxa"/>
            <w:noWrap w:val="0"/>
            <w:vAlign w:val="center"/>
          </w:tcPr>
          <w:p w14:paraId="2B9580E5">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0CE557C1">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19F731BC">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2D71F00F">
            <w:pPr>
              <w:snapToGrid w:val="0"/>
              <w:spacing w:line="360" w:lineRule="auto"/>
              <w:ind w:firstLine="420" w:firstLineChars="200"/>
              <w:rPr>
                <w:rFonts w:hint="eastAsia" w:ascii="仿宋" w:hAnsi="仿宋" w:eastAsia="仿宋" w:cs="仿宋"/>
                <w:color w:val="000000"/>
                <w:szCs w:val="21"/>
              </w:rPr>
            </w:pPr>
          </w:p>
        </w:tc>
      </w:tr>
      <w:tr w14:paraId="646D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89" w:type="dxa"/>
            <w:vMerge w:val="continue"/>
            <w:noWrap w:val="0"/>
            <w:vAlign w:val="center"/>
          </w:tcPr>
          <w:p w14:paraId="1D993CAF">
            <w:pPr>
              <w:snapToGrid w:val="0"/>
              <w:spacing w:line="360" w:lineRule="auto"/>
              <w:ind w:firstLine="420" w:firstLineChars="200"/>
              <w:rPr>
                <w:rFonts w:hint="eastAsia" w:ascii="仿宋" w:hAnsi="仿宋" w:eastAsia="仿宋" w:cs="仿宋"/>
                <w:color w:val="000000"/>
                <w:szCs w:val="21"/>
              </w:rPr>
            </w:pPr>
          </w:p>
        </w:tc>
        <w:tc>
          <w:tcPr>
            <w:tcW w:w="425" w:type="dxa"/>
            <w:noWrap w:val="0"/>
            <w:vAlign w:val="center"/>
          </w:tcPr>
          <w:p w14:paraId="0E49F3A6">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65</w:t>
            </w:r>
          </w:p>
        </w:tc>
        <w:tc>
          <w:tcPr>
            <w:tcW w:w="6042" w:type="dxa"/>
            <w:noWrap w:val="0"/>
            <w:vAlign w:val="center"/>
          </w:tcPr>
          <w:p w14:paraId="6430CD6C">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 w:val="22"/>
                <w:szCs w:val="22"/>
              </w:rPr>
              <w:t>投标报价是否不高于采购限价（813446</w:t>
            </w:r>
            <w:r>
              <w:rPr>
                <w:rFonts w:hint="eastAsia" w:ascii="仿宋" w:hAnsi="仿宋" w:eastAsia="仿宋" w:cs="仿宋"/>
                <w:color w:val="000000"/>
                <w:szCs w:val="21"/>
              </w:rPr>
              <w:t> </w:t>
            </w:r>
            <w:r>
              <w:rPr>
                <w:rFonts w:hint="eastAsia" w:ascii="仿宋" w:hAnsi="仿宋" w:eastAsia="仿宋" w:cs="仿宋"/>
                <w:bCs/>
                <w:color w:val="000000"/>
                <w:szCs w:val="21"/>
              </w:rPr>
              <w:t>.00元</w:t>
            </w:r>
            <w:r>
              <w:rPr>
                <w:rFonts w:hint="eastAsia" w:ascii="仿宋" w:hAnsi="仿宋" w:eastAsia="仿宋" w:cs="仿宋"/>
                <w:color w:val="000000"/>
                <w:sz w:val="22"/>
                <w:szCs w:val="22"/>
              </w:rPr>
              <w:t>）</w:t>
            </w:r>
          </w:p>
        </w:tc>
        <w:tc>
          <w:tcPr>
            <w:tcW w:w="709" w:type="dxa"/>
            <w:noWrap w:val="0"/>
            <w:vAlign w:val="center"/>
          </w:tcPr>
          <w:p w14:paraId="65AFF4D3">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76F4C859">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0E55C920">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632E08D5">
            <w:pPr>
              <w:snapToGrid w:val="0"/>
              <w:spacing w:line="360" w:lineRule="auto"/>
              <w:ind w:firstLine="420" w:firstLineChars="200"/>
              <w:rPr>
                <w:rFonts w:hint="eastAsia" w:ascii="仿宋" w:hAnsi="仿宋" w:eastAsia="仿宋" w:cs="仿宋"/>
                <w:color w:val="000000"/>
                <w:szCs w:val="21"/>
              </w:rPr>
            </w:pPr>
          </w:p>
        </w:tc>
      </w:tr>
      <w:tr w14:paraId="2A0B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89" w:type="dxa"/>
            <w:vMerge w:val="continue"/>
            <w:noWrap w:val="0"/>
            <w:vAlign w:val="center"/>
          </w:tcPr>
          <w:p w14:paraId="56123AE0">
            <w:pPr>
              <w:snapToGrid w:val="0"/>
              <w:spacing w:line="360" w:lineRule="auto"/>
              <w:ind w:firstLine="420" w:firstLineChars="200"/>
              <w:rPr>
                <w:rFonts w:hint="eastAsia" w:ascii="仿宋" w:hAnsi="仿宋" w:eastAsia="仿宋" w:cs="仿宋"/>
                <w:color w:val="000000"/>
                <w:szCs w:val="21"/>
              </w:rPr>
            </w:pPr>
          </w:p>
        </w:tc>
        <w:tc>
          <w:tcPr>
            <w:tcW w:w="425" w:type="dxa"/>
            <w:noWrap w:val="0"/>
            <w:vAlign w:val="center"/>
          </w:tcPr>
          <w:p w14:paraId="1B30B715">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76</w:t>
            </w:r>
          </w:p>
        </w:tc>
        <w:tc>
          <w:tcPr>
            <w:tcW w:w="6042" w:type="dxa"/>
            <w:noWrap w:val="0"/>
            <w:vAlign w:val="center"/>
          </w:tcPr>
          <w:p w14:paraId="60615CC3">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 w:val="22"/>
                <w:szCs w:val="22"/>
              </w:rPr>
              <w:t>投标有效期、合同履行期限等相关条款是否满足招标文件要求的；</w:t>
            </w:r>
          </w:p>
        </w:tc>
        <w:tc>
          <w:tcPr>
            <w:tcW w:w="709" w:type="dxa"/>
            <w:noWrap w:val="0"/>
            <w:vAlign w:val="center"/>
          </w:tcPr>
          <w:p w14:paraId="184BF7E0">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76F93D9A">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3A5458E0">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55A339F5">
            <w:pPr>
              <w:snapToGrid w:val="0"/>
              <w:spacing w:line="360" w:lineRule="auto"/>
              <w:ind w:firstLine="420" w:firstLineChars="200"/>
              <w:rPr>
                <w:rFonts w:hint="eastAsia" w:ascii="仿宋" w:hAnsi="仿宋" w:eastAsia="仿宋" w:cs="仿宋"/>
                <w:color w:val="000000"/>
                <w:szCs w:val="21"/>
              </w:rPr>
            </w:pPr>
          </w:p>
        </w:tc>
      </w:tr>
      <w:tr w14:paraId="4450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89" w:type="dxa"/>
            <w:vMerge w:val="continue"/>
            <w:noWrap w:val="0"/>
            <w:vAlign w:val="center"/>
          </w:tcPr>
          <w:p w14:paraId="0BD18B47">
            <w:pPr>
              <w:snapToGrid w:val="0"/>
              <w:spacing w:line="360" w:lineRule="auto"/>
              <w:ind w:firstLine="420" w:firstLineChars="200"/>
              <w:rPr>
                <w:rFonts w:hint="eastAsia" w:ascii="仿宋" w:hAnsi="仿宋" w:eastAsia="仿宋" w:cs="仿宋"/>
                <w:color w:val="000000"/>
                <w:szCs w:val="21"/>
              </w:rPr>
            </w:pPr>
          </w:p>
        </w:tc>
        <w:tc>
          <w:tcPr>
            <w:tcW w:w="425" w:type="dxa"/>
            <w:noWrap w:val="0"/>
            <w:vAlign w:val="center"/>
          </w:tcPr>
          <w:p w14:paraId="482A9B53">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87</w:t>
            </w:r>
          </w:p>
        </w:tc>
        <w:tc>
          <w:tcPr>
            <w:tcW w:w="6042" w:type="dxa"/>
            <w:noWrap w:val="0"/>
            <w:vAlign w:val="center"/>
          </w:tcPr>
          <w:p w14:paraId="6088419D">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 w:val="22"/>
                <w:szCs w:val="22"/>
              </w:rPr>
              <w:t>未实质性响应招标文件要求或者投标文件有招标方不能接受的附加条件的</w:t>
            </w:r>
          </w:p>
        </w:tc>
        <w:tc>
          <w:tcPr>
            <w:tcW w:w="709" w:type="dxa"/>
            <w:noWrap w:val="0"/>
            <w:vAlign w:val="center"/>
          </w:tcPr>
          <w:p w14:paraId="04875D4D">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6EEAC131">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23803F12">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77FC8CDC">
            <w:pPr>
              <w:snapToGrid w:val="0"/>
              <w:spacing w:line="360" w:lineRule="auto"/>
              <w:ind w:firstLine="420" w:firstLineChars="200"/>
              <w:rPr>
                <w:rFonts w:hint="eastAsia" w:ascii="仿宋" w:hAnsi="仿宋" w:eastAsia="仿宋" w:cs="仿宋"/>
                <w:color w:val="000000"/>
                <w:szCs w:val="21"/>
              </w:rPr>
            </w:pPr>
          </w:p>
        </w:tc>
      </w:tr>
      <w:tr w14:paraId="2D84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89" w:type="dxa"/>
            <w:vMerge w:val="continue"/>
            <w:noWrap w:val="0"/>
            <w:vAlign w:val="center"/>
          </w:tcPr>
          <w:p w14:paraId="6C9ED073">
            <w:pPr>
              <w:snapToGrid w:val="0"/>
              <w:spacing w:line="360" w:lineRule="auto"/>
              <w:ind w:firstLine="420" w:firstLineChars="200"/>
              <w:rPr>
                <w:rFonts w:hint="eastAsia" w:ascii="仿宋" w:hAnsi="仿宋" w:eastAsia="仿宋" w:cs="仿宋"/>
                <w:color w:val="000000"/>
                <w:szCs w:val="21"/>
              </w:rPr>
            </w:pPr>
          </w:p>
        </w:tc>
        <w:tc>
          <w:tcPr>
            <w:tcW w:w="425" w:type="dxa"/>
            <w:noWrap w:val="0"/>
            <w:vAlign w:val="center"/>
          </w:tcPr>
          <w:p w14:paraId="3697083C">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18</w:t>
            </w:r>
          </w:p>
        </w:tc>
        <w:tc>
          <w:tcPr>
            <w:tcW w:w="6042" w:type="dxa"/>
            <w:noWrap w:val="0"/>
            <w:vAlign w:val="center"/>
          </w:tcPr>
          <w:p w14:paraId="60704AF2">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投标人、投标文件不存在不符合法律、法规和招标文件规定的其他无效情形。</w:t>
            </w:r>
          </w:p>
        </w:tc>
        <w:tc>
          <w:tcPr>
            <w:tcW w:w="709" w:type="dxa"/>
            <w:noWrap w:val="0"/>
            <w:vAlign w:val="center"/>
          </w:tcPr>
          <w:p w14:paraId="1381BA65">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3AEC47D9">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0AC08E09">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3EDA5B58">
            <w:pPr>
              <w:snapToGrid w:val="0"/>
              <w:spacing w:line="360" w:lineRule="auto"/>
              <w:ind w:firstLine="420" w:firstLineChars="200"/>
              <w:rPr>
                <w:rFonts w:hint="eastAsia" w:ascii="仿宋" w:hAnsi="仿宋" w:eastAsia="仿宋" w:cs="仿宋"/>
                <w:color w:val="000000"/>
                <w:szCs w:val="21"/>
              </w:rPr>
            </w:pPr>
          </w:p>
        </w:tc>
      </w:tr>
      <w:tr w14:paraId="668A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89" w:type="dxa"/>
            <w:vMerge w:val="continue"/>
            <w:noWrap w:val="0"/>
            <w:vAlign w:val="center"/>
          </w:tcPr>
          <w:p w14:paraId="062AD53F">
            <w:pPr>
              <w:snapToGrid w:val="0"/>
              <w:spacing w:line="360" w:lineRule="auto"/>
              <w:ind w:firstLine="420" w:firstLineChars="200"/>
              <w:rPr>
                <w:rFonts w:hint="eastAsia" w:ascii="仿宋" w:hAnsi="仿宋" w:eastAsia="仿宋" w:cs="仿宋"/>
                <w:color w:val="000000"/>
                <w:szCs w:val="21"/>
              </w:rPr>
            </w:pPr>
          </w:p>
        </w:tc>
        <w:tc>
          <w:tcPr>
            <w:tcW w:w="425" w:type="dxa"/>
            <w:noWrap w:val="0"/>
            <w:vAlign w:val="center"/>
          </w:tcPr>
          <w:p w14:paraId="00404E81">
            <w:pPr>
              <w:snapToGrid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99</w:t>
            </w:r>
          </w:p>
        </w:tc>
        <w:tc>
          <w:tcPr>
            <w:tcW w:w="6042" w:type="dxa"/>
            <w:noWrap w:val="0"/>
            <w:vAlign w:val="center"/>
          </w:tcPr>
          <w:p w14:paraId="40D79C5B">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szCs w:val="21"/>
              </w:rPr>
              <w:t>社团指导老师具备体育类、音乐类、美术类、书法类、语言类、舞蹈类、科技类相应教学专业资格证书。</w:t>
            </w:r>
          </w:p>
        </w:tc>
        <w:tc>
          <w:tcPr>
            <w:tcW w:w="709" w:type="dxa"/>
            <w:noWrap w:val="0"/>
            <w:vAlign w:val="center"/>
          </w:tcPr>
          <w:p w14:paraId="682940C8">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7E4921D5">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2DDBE014">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4552A131">
            <w:pPr>
              <w:snapToGrid w:val="0"/>
              <w:spacing w:line="360" w:lineRule="auto"/>
              <w:ind w:firstLine="420" w:firstLineChars="200"/>
              <w:rPr>
                <w:rFonts w:hint="eastAsia" w:ascii="仿宋" w:hAnsi="仿宋" w:eastAsia="仿宋" w:cs="仿宋"/>
                <w:color w:val="000000"/>
                <w:szCs w:val="21"/>
              </w:rPr>
            </w:pPr>
          </w:p>
        </w:tc>
      </w:tr>
      <w:tr w14:paraId="79FA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156" w:type="dxa"/>
            <w:gridSpan w:val="3"/>
            <w:noWrap w:val="0"/>
            <w:vAlign w:val="center"/>
          </w:tcPr>
          <w:p w14:paraId="41FEC891">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结论：合格/不合格</w:t>
            </w:r>
          </w:p>
        </w:tc>
        <w:tc>
          <w:tcPr>
            <w:tcW w:w="709" w:type="dxa"/>
            <w:noWrap w:val="0"/>
            <w:vAlign w:val="center"/>
          </w:tcPr>
          <w:p w14:paraId="3CC53B66">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162CC624">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3EC9F468">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283D09C5">
            <w:pPr>
              <w:snapToGrid w:val="0"/>
              <w:spacing w:line="360" w:lineRule="auto"/>
              <w:ind w:firstLine="420" w:firstLineChars="200"/>
              <w:rPr>
                <w:rFonts w:hint="eastAsia" w:ascii="仿宋" w:hAnsi="仿宋" w:eastAsia="仿宋" w:cs="仿宋"/>
                <w:color w:val="000000"/>
                <w:szCs w:val="21"/>
              </w:rPr>
            </w:pPr>
          </w:p>
        </w:tc>
      </w:tr>
      <w:tr w14:paraId="6DAB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14:paraId="0C339897">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评标委员会成员签名：</w:t>
            </w:r>
          </w:p>
          <w:p w14:paraId="546175E0">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                                                                   年    月    日</w:t>
            </w:r>
          </w:p>
        </w:tc>
      </w:tr>
      <w:tr w14:paraId="2223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14:paraId="5CFB60F7">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14:paraId="20BFAB31">
      <w:pPr>
        <w:tabs>
          <w:tab w:val="left" w:pos="360"/>
        </w:tabs>
        <w:snapToGrid w:val="0"/>
        <w:spacing w:line="360" w:lineRule="auto"/>
        <w:ind w:left="900" w:hanging="900"/>
        <w:outlineLvl w:val="1"/>
        <w:rPr>
          <w:rFonts w:hint="eastAsia" w:ascii="仿宋" w:hAnsi="仿宋" w:eastAsia="仿宋" w:cs="仿宋"/>
          <w:color w:val="000000"/>
          <w:szCs w:val="16"/>
        </w:rPr>
      </w:pPr>
      <w:r>
        <w:rPr>
          <w:rFonts w:hint="eastAsia" w:ascii="仿宋" w:hAnsi="仿宋" w:eastAsia="仿宋" w:cs="仿宋"/>
          <w:color w:val="000000"/>
          <w:szCs w:val="16"/>
        </w:rPr>
        <w:t>2投标文件有关事项的澄清或者说明</w:t>
      </w:r>
    </w:p>
    <w:p w14:paraId="1BAE2781">
      <w:pPr>
        <w:numPr>
          <w:ilvl w:val="1"/>
          <w:numId w:val="0"/>
        </w:numPr>
        <w:tabs>
          <w:tab w:val="left" w:pos="1080"/>
        </w:tabs>
        <w:snapToGrid w:val="0"/>
        <w:spacing w:line="360" w:lineRule="auto"/>
        <w:ind w:firstLine="420" w:firstLineChars="200"/>
        <w:rPr>
          <w:rFonts w:hint="eastAsia" w:ascii="仿宋" w:hAnsi="仿宋" w:eastAsia="仿宋" w:cs="仿宋"/>
          <w:color w:val="000000"/>
          <w:szCs w:val="16"/>
        </w:rPr>
      </w:pPr>
      <w:r>
        <w:rPr>
          <w:rFonts w:hint="eastAsia" w:ascii="仿宋" w:hAnsi="仿宋" w:eastAsia="仿宋" w:cs="仿宋"/>
          <w:color w:val="000000"/>
          <w:szCs w:val="21"/>
        </w:rPr>
        <w:t>2.1</w:t>
      </w:r>
      <w:r>
        <w:rPr>
          <w:rFonts w:hint="eastAsia" w:ascii="仿宋" w:hAnsi="仿宋" w:eastAsia="仿宋" w:cs="仿宋"/>
          <w:color w:val="000000"/>
          <w:szCs w:val="16"/>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58244DE">
      <w:pPr>
        <w:numPr>
          <w:ilvl w:val="1"/>
          <w:numId w:val="0"/>
        </w:numPr>
        <w:tabs>
          <w:tab w:val="left" w:pos="1080"/>
        </w:tabs>
        <w:snapToGrid w:val="0"/>
        <w:spacing w:line="360" w:lineRule="auto"/>
        <w:ind w:firstLine="420" w:firstLineChars="200"/>
        <w:rPr>
          <w:rFonts w:hint="eastAsia" w:ascii="仿宋" w:hAnsi="仿宋" w:eastAsia="仿宋" w:cs="仿宋"/>
          <w:color w:val="000000"/>
          <w:szCs w:val="16"/>
        </w:rPr>
      </w:pPr>
      <w:r>
        <w:rPr>
          <w:rFonts w:hint="eastAsia" w:ascii="仿宋" w:hAnsi="仿宋" w:eastAsia="仿宋" w:cs="仿宋"/>
          <w:color w:val="000000"/>
          <w:szCs w:val="21"/>
        </w:rPr>
        <w:t>2.2</w:t>
      </w:r>
      <w:r>
        <w:rPr>
          <w:rFonts w:hint="eastAsia" w:ascii="仿宋" w:hAnsi="仿宋" w:eastAsia="仿宋" w:cs="仿宋"/>
          <w:color w:val="000000"/>
          <w:szCs w:val="16"/>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color w:val="000000"/>
          <w:szCs w:val="16"/>
        </w:rPr>
        <w:t>无效投标处理</w:t>
      </w:r>
      <w:r>
        <w:rPr>
          <w:rFonts w:hint="eastAsia" w:ascii="仿宋" w:hAnsi="仿宋" w:eastAsia="仿宋" w:cs="仿宋"/>
          <w:color w:val="000000"/>
          <w:szCs w:val="16"/>
        </w:rPr>
        <w:t>。</w:t>
      </w:r>
    </w:p>
    <w:p w14:paraId="4ED53D5B">
      <w:pPr>
        <w:numPr>
          <w:ilvl w:val="1"/>
          <w:numId w:val="0"/>
        </w:numPr>
        <w:tabs>
          <w:tab w:val="left" w:pos="1080"/>
        </w:tabs>
        <w:snapToGrid w:val="0"/>
        <w:spacing w:line="360" w:lineRule="auto"/>
        <w:ind w:firstLine="420" w:firstLineChars="200"/>
        <w:rPr>
          <w:rFonts w:hint="eastAsia" w:ascii="仿宋" w:hAnsi="仿宋" w:eastAsia="仿宋" w:cs="仿宋"/>
          <w:color w:val="000000"/>
          <w:szCs w:val="16"/>
        </w:rPr>
      </w:pPr>
      <w:r>
        <w:rPr>
          <w:rFonts w:hint="eastAsia" w:ascii="仿宋" w:hAnsi="仿宋" w:eastAsia="仿宋" w:cs="仿宋"/>
          <w:color w:val="000000"/>
          <w:szCs w:val="21"/>
        </w:rPr>
        <w:t>2.3</w:t>
      </w:r>
      <w:r>
        <w:rPr>
          <w:rFonts w:hint="eastAsia" w:ascii="仿宋" w:hAnsi="仿宋" w:eastAsia="仿宋" w:cs="仿宋"/>
          <w:color w:val="000000"/>
          <w:szCs w:val="16"/>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color w:val="000000"/>
          <w:szCs w:val="16"/>
        </w:rPr>
        <w:t>投标无效</w:t>
      </w:r>
      <w:r>
        <w:rPr>
          <w:rFonts w:hint="eastAsia" w:ascii="仿宋" w:hAnsi="仿宋" w:eastAsia="仿宋" w:cs="仿宋"/>
          <w:color w:val="000000"/>
          <w:szCs w:val="16"/>
        </w:rPr>
        <w:t>。</w:t>
      </w:r>
    </w:p>
    <w:p w14:paraId="15F34A0E">
      <w:pPr>
        <w:numPr>
          <w:ilvl w:val="1"/>
          <w:numId w:val="0"/>
        </w:numPr>
        <w:tabs>
          <w:tab w:val="left" w:pos="1080"/>
        </w:tabs>
        <w:snapToGrid w:val="0"/>
        <w:spacing w:line="360" w:lineRule="auto"/>
        <w:ind w:left="1077" w:hanging="720"/>
        <w:rPr>
          <w:rFonts w:hint="eastAsia" w:ascii="仿宋" w:hAnsi="仿宋" w:eastAsia="仿宋" w:cs="仿宋"/>
          <w:color w:val="000000"/>
          <w:szCs w:val="21"/>
        </w:rPr>
      </w:pPr>
      <w:r>
        <w:rPr>
          <w:rFonts w:hint="eastAsia" w:ascii="仿宋" w:hAnsi="仿宋" w:eastAsia="仿宋" w:cs="仿宋"/>
          <w:color w:val="000000"/>
          <w:szCs w:val="21"/>
        </w:rPr>
        <w:t>2.4投标文件报价出现前后不一致的，按照下列规定修正：</w:t>
      </w:r>
    </w:p>
    <w:p w14:paraId="391AE359">
      <w:pPr>
        <w:numPr>
          <w:ilvl w:val="2"/>
          <w:numId w:val="0"/>
        </w:numPr>
        <w:tabs>
          <w:tab w:val="left" w:pos="1080"/>
          <w:tab w:val="left" w:pos="1589"/>
          <w:tab w:val="left" w:pos="2035"/>
          <w:tab w:val="left" w:pos="2114"/>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2.4.1招标文件对于报价修正是否另有规定：</w:t>
      </w:r>
    </w:p>
    <w:p w14:paraId="6B8BB579">
      <w:pPr>
        <w:tabs>
          <w:tab w:val="left" w:pos="1080"/>
          <w:tab w:val="left" w:pos="1589"/>
          <w:tab w:val="left" w:pos="2035"/>
          <w:tab w:val="left" w:pos="2114"/>
        </w:tabs>
        <w:snapToGrid w:val="0"/>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□有，具体规定为：______________</w:t>
      </w:r>
    </w:p>
    <w:p w14:paraId="01BF3EC6">
      <w:pPr>
        <w:tabs>
          <w:tab w:val="left" w:pos="1080"/>
          <w:tab w:val="left" w:pos="1589"/>
          <w:tab w:val="left" w:pos="2035"/>
          <w:tab w:val="left" w:pos="2114"/>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☑无，按下述2.4.2-2.4.7项规定修正。</w:t>
      </w:r>
    </w:p>
    <w:p w14:paraId="7EC2ED70">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2.4.2单独递交的开标一览表（报价表）与投标文件中开标一览表（报价表）内容不一致的，以单独递交的开标一览表（报价表）为准；</w:t>
      </w:r>
    </w:p>
    <w:p w14:paraId="5843D3D8">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2.4.3投标文件中开标一览表（报价表）内容与投标文件中相应内容不一致的，以开标一览表（报价表）为准；</w:t>
      </w:r>
    </w:p>
    <w:p w14:paraId="30173E3C">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2.4.4大写金额和小写金额不一致的，以大写金额为准；</w:t>
      </w:r>
    </w:p>
    <w:p w14:paraId="72DC68C2">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2.4.5单价金额小数点或者百分比有明显错位的，以开标一览表的总价为准，并修改单价；</w:t>
      </w:r>
    </w:p>
    <w:p w14:paraId="778EABC2">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2.4.6总价金额与按单价汇总金额不一致的，以单价金额计算结果为准。</w:t>
      </w:r>
    </w:p>
    <w:p w14:paraId="3D5E547C">
      <w:pPr>
        <w:numPr>
          <w:ilvl w:val="2"/>
          <w:numId w:val="0"/>
        </w:numPr>
        <w:tabs>
          <w:tab w:val="left" w:pos="1080"/>
          <w:tab w:val="left" w:pos="1589"/>
          <w:tab w:val="left" w:pos="2035"/>
          <w:tab w:val="left" w:pos="2114"/>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2.4.7同时出现两种以上不一致的，按照前款规定的顺序修正。修正后的报价经投标人书面确认后产生约束力，投标人不确认的，其</w:t>
      </w:r>
      <w:r>
        <w:rPr>
          <w:rFonts w:hint="eastAsia" w:ascii="仿宋" w:hAnsi="仿宋" w:eastAsia="仿宋" w:cs="仿宋"/>
          <w:b/>
          <w:color w:val="000000"/>
          <w:szCs w:val="21"/>
        </w:rPr>
        <w:t>投标无效</w:t>
      </w:r>
      <w:r>
        <w:rPr>
          <w:rFonts w:hint="eastAsia" w:ascii="仿宋" w:hAnsi="仿宋" w:eastAsia="仿宋" w:cs="仿宋"/>
          <w:color w:val="000000"/>
          <w:szCs w:val="21"/>
        </w:rPr>
        <w:t>。</w:t>
      </w:r>
    </w:p>
    <w:p w14:paraId="4E129717">
      <w:pPr>
        <w:tabs>
          <w:tab w:val="left" w:pos="360"/>
        </w:tabs>
        <w:snapToGrid w:val="0"/>
        <w:spacing w:line="360" w:lineRule="auto"/>
        <w:ind w:left="900" w:hanging="900"/>
        <w:outlineLvl w:val="1"/>
        <w:rPr>
          <w:rFonts w:hint="eastAsia" w:ascii="仿宋" w:hAnsi="仿宋" w:eastAsia="仿宋" w:cs="仿宋"/>
          <w:color w:val="000000"/>
          <w:szCs w:val="21"/>
        </w:rPr>
      </w:pPr>
      <w:r>
        <w:rPr>
          <w:rFonts w:hint="eastAsia" w:ascii="仿宋" w:hAnsi="仿宋" w:eastAsia="仿宋" w:cs="仿宋"/>
          <w:color w:val="000000"/>
          <w:szCs w:val="21"/>
        </w:rPr>
        <w:t>3.投标文件的比较和评价</w:t>
      </w:r>
    </w:p>
    <w:p w14:paraId="427F5F06">
      <w:pPr>
        <w:numPr>
          <w:ilvl w:val="1"/>
          <w:numId w:val="0"/>
        </w:numPr>
        <w:tabs>
          <w:tab w:val="left" w:pos="1080"/>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3.1评标委员会将按照招标文件中规定的评标方法和标准，对符合性审查合格的投标文件进行商务和技术评估，综合比较与评价；未通过符合性审查的投标文件不得进入比较与评价。</w:t>
      </w:r>
    </w:p>
    <w:p w14:paraId="66D92DC0">
      <w:pPr>
        <w:numPr>
          <w:ilvl w:val="1"/>
          <w:numId w:val="0"/>
        </w:numPr>
        <w:tabs>
          <w:tab w:val="left" w:pos="1080"/>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3.2评标方法和评标标准</w:t>
      </w:r>
    </w:p>
    <w:p w14:paraId="6A85BFC7">
      <w:pPr>
        <w:numPr>
          <w:ilvl w:val="2"/>
          <w:numId w:val="0"/>
        </w:numPr>
        <w:tabs>
          <w:tab w:val="left" w:pos="1080"/>
          <w:tab w:val="left" w:pos="1589"/>
          <w:tab w:val="left" w:pos="2035"/>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3.2.1本项目采用的评标方法为：</w:t>
      </w:r>
    </w:p>
    <w:p w14:paraId="32BCCC7B">
      <w:pPr>
        <w:tabs>
          <w:tab w:val="left" w:pos="900"/>
          <w:tab w:val="left" w:pos="1589"/>
          <w:tab w:val="left" w:pos="1701"/>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D9126C3">
      <w:pPr>
        <w:tabs>
          <w:tab w:val="left" w:pos="360"/>
        </w:tabs>
        <w:snapToGrid w:val="0"/>
        <w:spacing w:line="360" w:lineRule="auto"/>
        <w:ind w:left="900" w:hanging="900"/>
        <w:outlineLvl w:val="1"/>
        <w:rPr>
          <w:rFonts w:hint="eastAsia" w:ascii="仿宋" w:hAnsi="仿宋" w:eastAsia="仿宋" w:cs="仿宋"/>
          <w:color w:val="000000"/>
          <w:szCs w:val="21"/>
        </w:rPr>
      </w:pPr>
      <w:r>
        <w:rPr>
          <w:rFonts w:hint="eastAsia" w:ascii="仿宋" w:hAnsi="仿宋" w:eastAsia="仿宋" w:cs="仿宋"/>
          <w:color w:val="000000"/>
          <w:szCs w:val="21"/>
        </w:rPr>
        <w:t>4.确定中标候选人名单</w:t>
      </w:r>
    </w:p>
    <w:p w14:paraId="73C00C5B">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26E5E3">
      <w:pPr>
        <w:pStyle w:val="12"/>
        <w:tabs>
          <w:tab w:val="left" w:pos="900"/>
          <w:tab w:val="left" w:pos="2127"/>
        </w:tabs>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☑随机抽取</w:t>
      </w:r>
    </w:p>
    <w:p w14:paraId="3E70BD04">
      <w:pPr>
        <w:pStyle w:val="12"/>
        <w:tabs>
          <w:tab w:val="left" w:pos="900"/>
          <w:tab w:val="left" w:pos="2127"/>
        </w:tabs>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□其他方式，具体要求：_____</w:t>
      </w:r>
    </w:p>
    <w:p w14:paraId="3E872DC5">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A7232F2">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4.3评标委员会要对评分汇总情况进行复核，特别是对排名第一的、报价最低的、投标或投标文件被认定为无效的情形进行重点复核。</w:t>
      </w:r>
    </w:p>
    <w:p w14:paraId="586C65A4">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4.4评标委员会将根据各投标人的评标排序，依次推荐本项目（各采购包）的中标候选人，起草并签署评标报告。本项目（各采购包）评标委员会共（各）推荐___名中标候选人。</w:t>
      </w:r>
    </w:p>
    <w:p w14:paraId="593CE8C3">
      <w:pPr>
        <w:tabs>
          <w:tab w:val="left" w:pos="360"/>
        </w:tabs>
        <w:snapToGrid w:val="0"/>
        <w:spacing w:line="360" w:lineRule="auto"/>
        <w:ind w:left="900" w:hanging="900"/>
        <w:outlineLvl w:val="1"/>
        <w:rPr>
          <w:rFonts w:hint="eastAsia" w:ascii="仿宋" w:hAnsi="仿宋" w:eastAsia="仿宋" w:cs="仿宋"/>
          <w:color w:val="000000"/>
          <w:szCs w:val="21"/>
        </w:rPr>
      </w:pPr>
      <w:r>
        <w:rPr>
          <w:rFonts w:hint="eastAsia" w:ascii="仿宋" w:hAnsi="仿宋" w:eastAsia="仿宋" w:cs="仿宋"/>
          <w:color w:val="000000"/>
          <w:szCs w:val="21"/>
        </w:rPr>
        <w:t>5报告违法行为</w:t>
      </w:r>
    </w:p>
    <w:p w14:paraId="459F8301">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5.1评标委员会在评标过程中发现投标人有行贿、提供虚假材料或者串通等违法行为时，有向采购人、采购代理机构或者有关部门报告的职责。</w:t>
      </w:r>
    </w:p>
    <w:p w14:paraId="56617D18">
      <w:pPr>
        <w:adjustRightInd w:val="0"/>
        <w:snapToGrid w:val="0"/>
        <w:spacing w:line="360" w:lineRule="auto"/>
        <w:jc w:val="center"/>
        <w:rPr>
          <w:rFonts w:hint="eastAsia" w:ascii="仿宋" w:hAnsi="仿宋" w:eastAsia="仿宋" w:cs="仿宋"/>
          <w:b/>
          <w:color w:val="000000"/>
          <w:szCs w:val="21"/>
        </w:rPr>
      </w:pPr>
    </w:p>
    <w:p w14:paraId="448A0595">
      <w:pPr>
        <w:adjustRightInd w:val="0"/>
        <w:snapToGrid w:val="0"/>
        <w:spacing w:line="360" w:lineRule="auto"/>
        <w:jc w:val="center"/>
        <w:rPr>
          <w:rFonts w:hint="eastAsia" w:ascii="仿宋" w:hAnsi="仿宋" w:eastAsia="仿宋" w:cs="仿宋"/>
          <w:b/>
          <w:color w:val="000000"/>
          <w:szCs w:val="21"/>
        </w:rPr>
      </w:pPr>
    </w:p>
    <w:p w14:paraId="724384D4">
      <w:pPr>
        <w:adjustRightInd w:val="0"/>
        <w:snapToGrid w:val="0"/>
        <w:spacing w:line="360" w:lineRule="auto"/>
        <w:jc w:val="center"/>
        <w:rPr>
          <w:rFonts w:hint="eastAsia" w:ascii="仿宋" w:hAnsi="仿宋" w:eastAsia="仿宋" w:cs="仿宋"/>
          <w:b/>
          <w:color w:val="000000"/>
          <w:szCs w:val="21"/>
        </w:rPr>
      </w:pPr>
    </w:p>
    <w:p w14:paraId="0B9ECAD0">
      <w:pPr>
        <w:adjustRightInd w:val="0"/>
        <w:snapToGrid w:val="0"/>
        <w:spacing w:line="360" w:lineRule="auto"/>
        <w:jc w:val="center"/>
        <w:rPr>
          <w:rFonts w:hint="eastAsia" w:ascii="仿宋" w:hAnsi="仿宋" w:eastAsia="仿宋" w:cs="仿宋"/>
          <w:b/>
          <w:color w:val="000000"/>
          <w:sz w:val="24"/>
        </w:rPr>
      </w:pPr>
    </w:p>
    <w:p w14:paraId="42CA83B1">
      <w:pPr>
        <w:adjustRightInd w:val="0"/>
        <w:snapToGrid w:val="0"/>
        <w:spacing w:line="360" w:lineRule="auto"/>
        <w:jc w:val="center"/>
        <w:rPr>
          <w:rFonts w:hint="eastAsia" w:ascii="仿宋" w:hAnsi="仿宋" w:eastAsia="仿宋" w:cs="仿宋"/>
          <w:b/>
          <w:color w:val="000000"/>
          <w:sz w:val="24"/>
        </w:rPr>
      </w:pPr>
    </w:p>
    <w:p w14:paraId="0CCCDEE8">
      <w:pPr>
        <w:adjustRightInd w:val="0"/>
        <w:snapToGrid w:val="0"/>
        <w:spacing w:line="360" w:lineRule="auto"/>
        <w:jc w:val="center"/>
        <w:rPr>
          <w:rFonts w:hint="eastAsia" w:ascii="仿宋" w:hAnsi="仿宋" w:eastAsia="仿宋" w:cs="仿宋"/>
          <w:b/>
          <w:color w:val="000000"/>
          <w:sz w:val="24"/>
        </w:rPr>
      </w:pPr>
    </w:p>
    <w:p w14:paraId="308D3754">
      <w:pPr>
        <w:adjustRightInd w:val="0"/>
        <w:snapToGrid w:val="0"/>
        <w:spacing w:line="360" w:lineRule="auto"/>
        <w:jc w:val="center"/>
        <w:rPr>
          <w:rFonts w:hint="eastAsia" w:ascii="仿宋" w:hAnsi="仿宋" w:eastAsia="仿宋" w:cs="仿宋"/>
          <w:b/>
          <w:color w:val="000000"/>
          <w:sz w:val="24"/>
        </w:rPr>
      </w:pPr>
    </w:p>
    <w:p w14:paraId="2A2C8192">
      <w:pPr>
        <w:adjustRightInd w:val="0"/>
        <w:snapToGrid w:val="0"/>
        <w:spacing w:line="360" w:lineRule="auto"/>
        <w:jc w:val="center"/>
        <w:rPr>
          <w:rFonts w:hint="eastAsia" w:ascii="仿宋" w:hAnsi="仿宋" w:eastAsia="仿宋" w:cs="仿宋"/>
          <w:b/>
          <w:color w:val="000000"/>
          <w:sz w:val="24"/>
        </w:rPr>
      </w:pPr>
    </w:p>
    <w:p w14:paraId="6A216E8A">
      <w:pPr>
        <w:adjustRightInd w:val="0"/>
        <w:snapToGrid w:val="0"/>
        <w:spacing w:line="360" w:lineRule="auto"/>
        <w:jc w:val="center"/>
        <w:rPr>
          <w:rFonts w:hint="eastAsia" w:ascii="仿宋" w:hAnsi="仿宋" w:eastAsia="仿宋" w:cs="仿宋"/>
          <w:b/>
          <w:color w:val="000000"/>
          <w:sz w:val="24"/>
        </w:rPr>
      </w:pPr>
    </w:p>
    <w:p w14:paraId="511D0D03">
      <w:pPr>
        <w:adjustRightInd w:val="0"/>
        <w:snapToGrid w:val="0"/>
        <w:spacing w:line="360" w:lineRule="auto"/>
        <w:jc w:val="center"/>
        <w:rPr>
          <w:rFonts w:hint="eastAsia" w:ascii="仿宋" w:hAnsi="仿宋" w:eastAsia="仿宋" w:cs="仿宋"/>
          <w:b/>
          <w:color w:val="000000"/>
          <w:sz w:val="24"/>
        </w:rPr>
      </w:pPr>
    </w:p>
    <w:p w14:paraId="36336E93">
      <w:pPr>
        <w:adjustRightInd w:val="0"/>
        <w:snapToGrid w:val="0"/>
        <w:spacing w:line="360" w:lineRule="auto"/>
        <w:jc w:val="center"/>
        <w:rPr>
          <w:rFonts w:hint="eastAsia" w:ascii="仿宋" w:hAnsi="仿宋" w:eastAsia="仿宋" w:cs="仿宋"/>
          <w:b/>
          <w:color w:val="000000"/>
          <w:sz w:val="24"/>
        </w:rPr>
      </w:pPr>
    </w:p>
    <w:p w14:paraId="187F4E13">
      <w:pPr>
        <w:adjustRightInd w:val="0"/>
        <w:snapToGrid w:val="0"/>
        <w:spacing w:line="360" w:lineRule="auto"/>
        <w:jc w:val="center"/>
        <w:rPr>
          <w:rFonts w:hint="eastAsia" w:ascii="仿宋" w:hAnsi="仿宋" w:eastAsia="仿宋" w:cs="仿宋"/>
          <w:b/>
          <w:color w:val="000000"/>
          <w:sz w:val="24"/>
        </w:rPr>
      </w:pPr>
    </w:p>
    <w:p w14:paraId="6EE6D8AD">
      <w:pPr>
        <w:adjustRightInd w:val="0"/>
        <w:snapToGrid w:val="0"/>
        <w:spacing w:line="360" w:lineRule="auto"/>
        <w:jc w:val="center"/>
        <w:rPr>
          <w:rFonts w:hint="eastAsia" w:ascii="仿宋" w:hAnsi="仿宋" w:eastAsia="仿宋" w:cs="仿宋"/>
          <w:b/>
          <w:color w:val="000000"/>
          <w:sz w:val="24"/>
        </w:rPr>
      </w:pPr>
    </w:p>
    <w:p w14:paraId="50EB577E">
      <w:pPr>
        <w:adjustRightInd w:val="0"/>
        <w:snapToGrid w:val="0"/>
        <w:spacing w:line="360" w:lineRule="auto"/>
        <w:jc w:val="center"/>
        <w:rPr>
          <w:rFonts w:hint="eastAsia" w:ascii="仿宋" w:hAnsi="仿宋" w:eastAsia="仿宋" w:cs="仿宋"/>
          <w:b/>
          <w:color w:val="000000"/>
          <w:sz w:val="24"/>
        </w:rPr>
      </w:pPr>
    </w:p>
    <w:p w14:paraId="28B49183">
      <w:pPr>
        <w:adjustRightInd w:val="0"/>
        <w:snapToGrid w:val="0"/>
        <w:spacing w:line="360" w:lineRule="auto"/>
        <w:jc w:val="center"/>
        <w:rPr>
          <w:rFonts w:hint="eastAsia" w:ascii="仿宋" w:hAnsi="仿宋" w:eastAsia="仿宋" w:cs="仿宋"/>
          <w:b/>
          <w:color w:val="000000"/>
          <w:sz w:val="24"/>
        </w:rPr>
      </w:pPr>
    </w:p>
    <w:p w14:paraId="6AA4D561">
      <w:pPr>
        <w:adjustRightInd w:val="0"/>
        <w:snapToGrid w:val="0"/>
        <w:spacing w:line="360" w:lineRule="auto"/>
        <w:jc w:val="center"/>
        <w:rPr>
          <w:rFonts w:hint="eastAsia" w:ascii="仿宋" w:hAnsi="仿宋" w:eastAsia="仿宋" w:cs="仿宋"/>
          <w:b/>
          <w:color w:val="000000"/>
          <w:sz w:val="24"/>
        </w:rPr>
      </w:pPr>
    </w:p>
    <w:p w14:paraId="3FA7539D">
      <w:pPr>
        <w:adjustRightInd w:val="0"/>
        <w:snapToGrid w:val="0"/>
        <w:spacing w:line="360" w:lineRule="auto"/>
        <w:jc w:val="center"/>
        <w:rPr>
          <w:rFonts w:hint="eastAsia" w:ascii="仿宋" w:hAnsi="仿宋" w:eastAsia="仿宋" w:cs="仿宋"/>
          <w:b/>
          <w:color w:val="000000"/>
          <w:sz w:val="24"/>
        </w:rPr>
      </w:pPr>
    </w:p>
    <w:p w14:paraId="041E3423">
      <w:pPr>
        <w:adjustRightInd w:val="0"/>
        <w:snapToGrid w:val="0"/>
        <w:spacing w:line="360" w:lineRule="auto"/>
        <w:jc w:val="center"/>
        <w:rPr>
          <w:rFonts w:hint="eastAsia" w:ascii="仿宋" w:hAnsi="仿宋" w:eastAsia="仿宋" w:cs="仿宋"/>
          <w:b/>
          <w:color w:val="000000"/>
          <w:sz w:val="24"/>
        </w:rPr>
      </w:pPr>
    </w:p>
    <w:p w14:paraId="2BF78523">
      <w:pPr>
        <w:adjustRightInd w:val="0"/>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br w:type="page"/>
      </w:r>
    </w:p>
    <w:p w14:paraId="4FCC5E2E">
      <w:pPr>
        <w:adjustRightInd w:val="0"/>
        <w:snapToGrid w:val="0"/>
        <w:spacing w:line="360" w:lineRule="auto"/>
        <w:jc w:val="center"/>
        <w:rPr>
          <w:rFonts w:hint="eastAsia" w:ascii="仿宋" w:hAnsi="仿宋" w:eastAsia="仿宋" w:cs="仿宋"/>
          <w:b/>
          <w:color w:val="000000"/>
          <w:sz w:val="24"/>
        </w:rPr>
      </w:pPr>
    </w:p>
    <w:p w14:paraId="465B3EAB">
      <w:pPr>
        <w:adjustRightInd w:val="0"/>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评审标准细则</w:t>
      </w:r>
    </w:p>
    <w:p w14:paraId="1EB9C0CE">
      <w:pPr>
        <w:widowControl/>
        <w:adjustRightInd w:val="0"/>
        <w:snapToGrid w:val="0"/>
        <w:spacing w:line="360" w:lineRule="auto"/>
        <w:jc w:val="left"/>
        <w:rPr>
          <w:rFonts w:hint="eastAsia" w:ascii="仿宋" w:hAnsi="仿宋" w:eastAsia="仿宋" w:cs="仿宋"/>
          <w:color w:val="000000"/>
          <w:kern w:val="0"/>
          <w:szCs w:val="21"/>
        </w:rPr>
      </w:pPr>
      <w:r>
        <w:rPr>
          <w:rFonts w:hint="eastAsia" w:ascii="仿宋" w:hAnsi="仿宋" w:eastAsia="仿宋" w:cs="仿宋"/>
          <w:color w:val="000000"/>
          <w:szCs w:val="21"/>
        </w:rPr>
        <w:t>评审采用百分制，满分为100分，由两个部分组成：1、商务技术得分（</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0分），价格得分（</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0分）。</w:t>
      </w:r>
    </w:p>
    <w:tbl>
      <w:tblPr>
        <w:tblStyle w:val="22"/>
        <w:tblpPr w:leftFromText="180" w:rightFromText="180" w:vertAnchor="text" w:horzAnchor="page" w:tblpX="1532" w:tblpY="303"/>
        <w:tblOverlap w:val="never"/>
        <w:tblW w:w="89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0"/>
        <w:gridCol w:w="1076"/>
        <w:gridCol w:w="1005"/>
        <w:gridCol w:w="5507"/>
      </w:tblGrid>
      <w:tr w14:paraId="3E4B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2406" w:type="dxa"/>
            <w:gridSpan w:val="2"/>
            <w:noWrap w:val="0"/>
            <w:vAlign w:val="center"/>
          </w:tcPr>
          <w:p w14:paraId="37D9844D">
            <w:pPr>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评审项目</w:t>
            </w:r>
          </w:p>
        </w:tc>
        <w:tc>
          <w:tcPr>
            <w:tcW w:w="1005" w:type="dxa"/>
            <w:noWrap w:val="0"/>
            <w:vAlign w:val="center"/>
          </w:tcPr>
          <w:p w14:paraId="435EB6DD">
            <w:pPr>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标准分</w:t>
            </w:r>
          </w:p>
        </w:tc>
        <w:tc>
          <w:tcPr>
            <w:tcW w:w="5507" w:type="dxa"/>
            <w:noWrap w:val="0"/>
            <w:vAlign w:val="center"/>
          </w:tcPr>
          <w:p w14:paraId="2054A9FB">
            <w:pPr>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评审标准</w:t>
            </w:r>
          </w:p>
        </w:tc>
      </w:tr>
      <w:tr w14:paraId="2AB4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8918" w:type="dxa"/>
            <w:gridSpan w:val="4"/>
            <w:noWrap w:val="0"/>
            <w:vAlign w:val="top"/>
          </w:tcPr>
          <w:p w14:paraId="3D397564">
            <w:pPr>
              <w:rPr>
                <w:rFonts w:hint="eastAsia" w:ascii="仿宋" w:hAnsi="仿宋" w:eastAsia="仿宋" w:cs="仿宋"/>
                <w:color w:val="000000"/>
                <w:kern w:val="0"/>
                <w:szCs w:val="21"/>
              </w:rPr>
            </w:pPr>
          </w:p>
        </w:tc>
      </w:tr>
      <w:tr w14:paraId="22FB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trPr>
        <w:tc>
          <w:tcPr>
            <w:tcW w:w="1330" w:type="dxa"/>
            <w:noWrap w:val="0"/>
            <w:vAlign w:val="center"/>
          </w:tcPr>
          <w:p w14:paraId="4ADB979D">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价格评审</w:t>
            </w:r>
          </w:p>
          <w:p w14:paraId="37A598F2">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（20分）</w:t>
            </w:r>
          </w:p>
          <w:p w14:paraId="1F808E57">
            <w:pPr>
              <w:spacing w:line="240" w:lineRule="auto"/>
              <w:ind w:left="105" w:hanging="105"/>
              <w:jc w:val="center"/>
              <w:rPr>
                <w:rFonts w:hint="eastAsia" w:ascii="仿宋" w:hAnsi="仿宋" w:eastAsia="仿宋" w:cs="仿宋"/>
                <w:szCs w:val="21"/>
              </w:rPr>
            </w:pPr>
          </w:p>
        </w:tc>
        <w:tc>
          <w:tcPr>
            <w:tcW w:w="1076" w:type="dxa"/>
            <w:noWrap w:val="0"/>
            <w:vAlign w:val="center"/>
          </w:tcPr>
          <w:p w14:paraId="51AF318B">
            <w:pPr>
              <w:spacing w:line="240" w:lineRule="auto"/>
              <w:ind w:left="105" w:hanging="105"/>
              <w:jc w:val="center"/>
              <w:rPr>
                <w:rFonts w:hint="eastAsia" w:ascii="仿宋" w:hAnsi="仿宋" w:eastAsia="仿宋" w:cs="仿宋"/>
                <w:color w:val="000000"/>
                <w:szCs w:val="21"/>
              </w:rPr>
            </w:pPr>
            <w:r>
              <w:rPr>
                <w:rFonts w:hint="eastAsia" w:ascii="仿宋" w:hAnsi="仿宋" w:eastAsia="仿宋" w:cs="仿宋"/>
                <w:color w:val="000000"/>
                <w:szCs w:val="21"/>
              </w:rPr>
              <w:t>报价得分</w:t>
            </w:r>
          </w:p>
        </w:tc>
        <w:tc>
          <w:tcPr>
            <w:tcW w:w="1005" w:type="dxa"/>
            <w:noWrap w:val="0"/>
            <w:vAlign w:val="center"/>
          </w:tcPr>
          <w:p w14:paraId="09616B4A">
            <w:pPr>
              <w:spacing w:line="240" w:lineRule="auto"/>
              <w:ind w:left="210" w:leftChars="100" w:firstLine="105" w:firstLineChars="50"/>
              <w:rPr>
                <w:rFonts w:hint="eastAsia" w:ascii="仿宋" w:hAnsi="仿宋" w:eastAsia="仿宋" w:cs="仿宋"/>
                <w:color w:val="000000"/>
                <w:szCs w:val="21"/>
              </w:rPr>
            </w:pPr>
            <w:r>
              <w:rPr>
                <w:rFonts w:hint="eastAsia" w:ascii="仿宋" w:hAnsi="仿宋" w:eastAsia="仿宋" w:cs="仿宋"/>
                <w:color w:val="000000"/>
                <w:szCs w:val="21"/>
              </w:rPr>
              <w:t>20分</w:t>
            </w:r>
          </w:p>
        </w:tc>
        <w:tc>
          <w:tcPr>
            <w:tcW w:w="5507" w:type="dxa"/>
            <w:noWrap w:val="0"/>
            <w:vAlign w:val="top"/>
          </w:tcPr>
          <w:p w14:paraId="4CE3226E">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满足招标文件要求且投标价格最低的投标报价为评标基准价，其价格分为满分20分。其他投标人的价格分统一按照下列公式计算：投标报价得分=(评标基准价／投标报价)×价格权值×100（价格权值为20％）。</w:t>
            </w:r>
          </w:p>
        </w:tc>
      </w:tr>
      <w:tr w14:paraId="5BA6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trPr>
        <w:tc>
          <w:tcPr>
            <w:tcW w:w="1330" w:type="dxa"/>
            <w:vMerge w:val="restart"/>
            <w:noWrap w:val="0"/>
            <w:vAlign w:val="center"/>
          </w:tcPr>
          <w:p w14:paraId="6A59F982">
            <w:pPr>
              <w:spacing w:line="240" w:lineRule="auto"/>
              <w:ind w:left="105" w:hanging="105"/>
              <w:jc w:val="center"/>
              <w:rPr>
                <w:rFonts w:ascii="仿宋" w:hAnsi="仿宋" w:eastAsia="仿宋" w:cs="仿宋"/>
                <w:color w:val="000000"/>
                <w:szCs w:val="21"/>
              </w:rPr>
            </w:pPr>
            <w:r>
              <w:rPr>
                <w:rFonts w:hint="eastAsia" w:ascii="仿宋" w:hAnsi="仿宋" w:eastAsia="仿宋" w:cs="仿宋"/>
                <w:color w:val="000000"/>
                <w:szCs w:val="21"/>
              </w:rPr>
              <w:t>技术评审</w:t>
            </w:r>
          </w:p>
          <w:p w14:paraId="787CE03D">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（65分）</w:t>
            </w:r>
          </w:p>
          <w:p w14:paraId="720B57A3">
            <w:pPr>
              <w:spacing w:line="240" w:lineRule="auto"/>
              <w:ind w:left="105" w:hanging="105"/>
              <w:rPr>
                <w:rFonts w:hint="eastAsia" w:ascii="仿宋" w:hAnsi="仿宋" w:eastAsia="仿宋" w:cs="仿宋"/>
                <w:color w:val="000000"/>
                <w:szCs w:val="21"/>
              </w:rPr>
            </w:pPr>
          </w:p>
        </w:tc>
        <w:tc>
          <w:tcPr>
            <w:tcW w:w="1076" w:type="dxa"/>
            <w:noWrap w:val="0"/>
            <w:vAlign w:val="center"/>
          </w:tcPr>
          <w:p w14:paraId="6B863C6F">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服务方案</w:t>
            </w:r>
          </w:p>
        </w:tc>
        <w:tc>
          <w:tcPr>
            <w:tcW w:w="1005" w:type="dxa"/>
            <w:noWrap w:val="0"/>
            <w:vAlign w:val="center"/>
          </w:tcPr>
          <w:p w14:paraId="4E57063F">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20分</w:t>
            </w:r>
          </w:p>
        </w:tc>
        <w:tc>
          <w:tcPr>
            <w:tcW w:w="5507" w:type="dxa"/>
            <w:noWrap w:val="0"/>
            <w:vAlign w:val="top"/>
          </w:tcPr>
          <w:p w14:paraId="000B3D12">
            <w:pPr>
              <w:spacing w:line="240" w:lineRule="auto"/>
              <w:ind w:left="105" w:hanging="105"/>
              <w:rPr>
                <w:rFonts w:hint="eastAsia" w:ascii="仿宋" w:hAnsi="仿宋" w:eastAsia="仿宋" w:cs="仿宋"/>
                <w:szCs w:val="21"/>
              </w:rPr>
            </w:pPr>
            <w:r>
              <w:rPr>
                <w:rFonts w:hint="eastAsia" w:ascii="仿宋" w:hAnsi="仿宋" w:eastAsia="仿宋" w:cs="仿宋"/>
                <w:szCs w:val="21"/>
              </w:rPr>
              <w:t>根据招标文件中整体项目的服务需求供应商提供的项目服务方案进行评分：</w:t>
            </w:r>
          </w:p>
          <w:p w14:paraId="5A940D36">
            <w:pPr>
              <w:spacing w:line="240" w:lineRule="auto"/>
              <w:ind w:left="105" w:hanging="105"/>
              <w:rPr>
                <w:rFonts w:hint="eastAsia" w:ascii="仿宋" w:hAnsi="仿宋" w:eastAsia="仿宋" w:cs="仿宋"/>
                <w:szCs w:val="21"/>
              </w:rPr>
            </w:pPr>
            <w:r>
              <w:rPr>
                <w:rFonts w:hint="eastAsia" w:ascii="仿宋" w:hAnsi="仿宋" w:eastAsia="仿宋" w:cs="仿宋"/>
                <w:szCs w:val="21"/>
              </w:rPr>
              <w:t>项目服务方案包括但不限于①整体培训意义（包括但不限于交流与合作目的、意义，目标任务等）②培训整体计划、规划（包含但不限于前动员部署、赴京交流安排、总结提升培训整体进度、人员分工安排等）③培训时间安排（包含但不限于行前动员部署、赴京交流部署、总结提升培训、参训人员人数、交流时间等安排）④培训内容（包含但不限于活动日程、活动地点、培训老师、培训内容等）等4项内容，方案内容完整齐全，符合项目实际（第三章“采购需求”）的，得20分；每缺少一项方案内容扣5分；每一项内容存在缺陷的扣1分；未提供项目服务方案的，此项不得分。</w:t>
            </w:r>
          </w:p>
          <w:p w14:paraId="5CEB1B12">
            <w:pPr>
              <w:spacing w:line="240" w:lineRule="auto"/>
              <w:ind w:left="105" w:hanging="105"/>
              <w:rPr>
                <w:rFonts w:hint="eastAsia" w:ascii="仿宋" w:hAnsi="仿宋" w:eastAsia="仿宋" w:cs="仿宋"/>
                <w:szCs w:val="21"/>
              </w:rPr>
            </w:pPr>
            <w:r>
              <w:rPr>
                <w:rFonts w:hint="eastAsia" w:ascii="仿宋" w:hAnsi="仿宋" w:eastAsia="仿宋" w:cs="仿宋"/>
                <w:szCs w:val="21"/>
              </w:rPr>
              <w:t>注：内容存在缺陷是指：①该项内容描述前后不一致；②该项内容所阐述的项目信息与本项目实际信息不一致；③该项内容阐述的各类方案明显不符合本项目实际情况；④该项内容描述与本项目实际情况不符；⑤该项内容套用其他项目内容。</w:t>
            </w:r>
          </w:p>
        </w:tc>
      </w:tr>
      <w:tr w14:paraId="4C0C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trPr>
        <w:tc>
          <w:tcPr>
            <w:tcW w:w="1330" w:type="dxa"/>
            <w:vMerge w:val="continue"/>
            <w:noWrap w:val="0"/>
            <w:tcMar>
              <w:top w:w="0" w:type="dxa"/>
              <w:left w:w="108" w:type="dxa"/>
              <w:bottom w:w="0" w:type="dxa"/>
              <w:right w:w="108" w:type="dxa"/>
            </w:tcMar>
            <w:vAlign w:val="center"/>
          </w:tcPr>
          <w:p w14:paraId="021D4FF8">
            <w:pPr>
              <w:spacing w:line="240" w:lineRule="auto"/>
              <w:ind w:left="105" w:hanging="105"/>
              <w:rPr>
                <w:rFonts w:hint="eastAsia" w:ascii="仿宋" w:hAnsi="仿宋" w:eastAsia="仿宋" w:cs="仿宋"/>
                <w:color w:val="000000"/>
                <w:szCs w:val="21"/>
              </w:rPr>
            </w:pPr>
          </w:p>
        </w:tc>
        <w:tc>
          <w:tcPr>
            <w:tcW w:w="1076" w:type="dxa"/>
            <w:noWrap w:val="0"/>
            <w:tcMar>
              <w:top w:w="0" w:type="dxa"/>
              <w:left w:w="108" w:type="dxa"/>
              <w:bottom w:w="0" w:type="dxa"/>
              <w:right w:w="108" w:type="dxa"/>
            </w:tcMar>
            <w:vAlign w:val="center"/>
          </w:tcPr>
          <w:p w14:paraId="3F8027FD">
            <w:pPr>
              <w:spacing w:line="240" w:lineRule="auto"/>
              <w:ind w:left="105" w:hanging="105"/>
              <w:jc w:val="center"/>
              <w:rPr>
                <w:rFonts w:hint="eastAsia" w:ascii="仿宋" w:hAnsi="仿宋" w:eastAsia="仿宋" w:cs="仿宋"/>
                <w:color w:val="000000"/>
                <w:szCs w:val="21"/>
              </w:rPr>
            </w:pPr>
            <w:r>
              <w:rPr>
                <w:rFonts w:hint="eastAsia" w:ascii="仿宋" w:hAnsi="仿宋" w:eastAsia="仿宋" w:cs="仿宋"/>
                <w:color w:val="000000"/>
                <w:szCs w:val="21"/>
              </w:rPr>
              <w:t>执行团队情况</w:t>
            </w:r>
          </w:p>
        </w:tc>
        <w:tc>
          <w:tcPr>
            <w:tcW w:w="1005" w:type="dxa"/>
            <w:noWrap w:val="0"/>
            <w:tcMar>
              <w:top w:w="0" w:type="dxa"/>
              <w:left w:w="108" w:type="dxa"/>
              <w:bottom w:w="0" w:type="dxa"/>
              <w:right w:w="108" w:type="dxa"/>
            </w:tcMar>
            <w:vAlign w:val="center"/>
          </w:tcPr>
          <w:p w14:paraId="67E1D4FD">
            <w:pPr>
              <w:spacing w:line="240" w:lineRule="auto"/>
              <w:ind w:left="210" w:leftChars="100" w:firstLine="105" w:firstLineChars="50"/>
              <w:rPr>
                <w:rFonts w:hint="eastAsia" w:ascii="仿宋" w:hAnsi="仿宋" w:eastAsia="仿宋" w:cs="仿宋"/>
                <w:color w:val="000000"/>
                <w:szCs w:val="21"/>
              </w:rPr>
            </w:pPr>
            <w:r>
              <w:rPr>
                <w:rFonts w:hint="eastAsia" w:ascii="仿宋" w:hAnsi="仿宋" w:eastAsia="仿宋" w:cs="仿宋"/>
                <w:color w:val="000000"/>
                <w:szCs w:val="21"/>
              </w:rPr>
              <w:t>16分</w:t>
            </w:r>
          </w:p>
        </w:tc>
        <w:tc>
          <w:tcPr>
            <w:tcW w:w="5507" w:type="dxa"/>
            <w:noWrap w:val="0"/>
            <w:tcMar>
              <w:top w:w="0" w:type="dxa"/>
              <w:left w:w="108" w:type="dxa"/>
              <w:bottom w:w="0" w:type="dxa"/>
              <w:right w:w="108" w:type="dxa"/>
            </w:tcMar>
            <w:vAlign w:val="top"/>
          </w:tcPr>
          <w:p w14:paraId="472E8EF9">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项目负责人：项目负责人应当具有丰富的实践经验和管理能力。</w:t>
            </w:r>
          </w:p>
          <w:p w14:paraId="2F8BF737">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项目组组成人员：项目组的人员构成合理（需提供该项目负责人员、安全防护人员、应急处理人员、财务人员、组织实施人员等信息），有利于项目的执行。</w:t>
            </w:r>
          </w:p>
          <w:p w14:paraId="2E81681D">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投标单位自行配备执行团队人员≥8人得16分；项目执行团队人员≥6人（小于8人）得11分；项目团队人员≥4人（小于6人）得7分；执行团队人员小于4人得3分，不提供的不得分。</w:t>
            </w:r>
            <w:r>
              <w:rPr>
                <w:rFonts w:hint="eastAsia" w:ascii="仿宋" w:hAnsi="仿宋" w:eastAsia="仿宋" w:cs="仿宋"/>
                <w:color w:val="000000"/>
                <w:sz w:val="20"/>
              </w:rPr>
              <w:t>（</w:t>
            </w:r>
            <w:r>
              <w:rPr>
                <w:rFonts w:hint="eastAsia" w:ascii="仿宋" w:hAnsi="仿宋" w:eastAsia="仿宋" w:cs="宋体"/>
                <w:color w:val="000000"/>
                <w:szCs w:val="21"/>
              </w:rPr>
              <w:t>注：需提供相关人员的身份证、</w:t>
            </w:r>
            <w:r>
              <w:rPr>
                <w:rFonts w:hint="eastAsia" w:ascii="仿宋" w:hAnsi="仿宋" w:eastAsia="仿宋" w:cs="宋体"/>
                <w:szCs w:val="21"/>
              </w:rPr>
              <w:t>劳动合</w:t>
            </w:r>
            <w:r>
              <w:rPr>
                <w:rFonts w:hint="eastAsia" w:ascii="仿宋" w:hAnsi="仿宋" w:eastAsia="仿宋" w:cs="宋体"/>
                <w:color w:val="000000"/>
                <w:szCs w:val="21"/>
              </w:rPr>
              <w:t>同和社保作为评审依据，否则不予认可</w:t>
            </w:r>
            <w:r>
              <w:rPr>
                <w:rFonts w:hint="eastAsia" w:ascii="仿宋" w:hAnsi="仿宋" w:eastAsia="仿宋" w:cs="仿宋"/>
                <w:color w:val="000000"/>
                <w:sz w:val="20"/>
              </w:rPr>
              <w:t>）</w:t>
            </w:r>
          </w:p>
        </w:tc>
      </w:tr>
      <w:tr w14:paraId="63DF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trPr>
        <w:tc>
          <w:tcPr>
            <w:tcW w:w="1330" w:type="dxa"/>
            <w:vMerge w:val="continue"/>
            <w:noWrap w:val="0"/>
            <w:tcMar>
              <w:top w:w="0" w:type="dxa"/>
              <w:left w:w="108" w:type="dxa"/>
              <w:bottom w:w="0" w:type="dxa"/>
              <w:right w:w="108" w:type="dxa"/>
            </w:tcMar>
            <w:vAlign w:val="center"/>
          </w:tcPr>
          <w:p w14:paraId="684E9F19">
            <w:pPr>
              <w:spacing w:line="240" w:lineRule="auto"/>
              <w:ind w:left="105" w:hanging="105"/>
              <w:rPr>
                <w:rFonts w:hint="eastAsia" w:ascii="仿宋" w:hAnsi="仿宋" w:eastAsia="仿宋" w:cs="仿宋"/>
                <w:color w:val="000000"/>
                <w:szCs w:val="21"/>
              </w:rPr>
            </w:pPr>
          </w:p>
        </w:tc>
        <w:tc>
          <w:tcPr>
            <w:tcW w:w="1076" w:type="dxa"/>
            <w:noWrap w:val="0"/>
            <w:tcMar>
              <w:top w:w="0" w:type="dxa"/>
              <w:left w:w="108" w:type="dxa"/>
              <w:bottom w:w="0" w:type="dxa"/>
              <w:right w:w="108" w:type="dxa"/>
            </w:tcMar>
            <w:vAlign w:val="center"/>
          </w:tcPr>
          <w:p w14:paraId="6FFE2E8A">
            <w:pPr>
              <w:spacing w:line="240" w:lineRule="auto"/>
              <w:ind w:left="105" w:hanging="105"/>
              <w:jc w:val="center"/>
              <w:rPr>
                <w:rFonts w:hint="eastAsia" w:ascii="仿宋" w:hAnsi="仿宋" w:eastAsia="仿宋" w:cs="仿宋"/>
                <w:color w:val="000000"/>
                <w:szCs w:val="21"/>
              </w:rPr>
            </w:pPr>
            <w:r>
              <w:rPr>
                <w:rFonts w:hint="eastAsia" w:ascii="仿宋" w:hAnsi="仿宋" w:eastAsia="仿宋" w:cs="仿宋"/>
                <w:color w:val="000000"/>
                <w:sz w:val="20"/>
              </w:rPr>
              <w:t>交通出行方案</w:t>
            </w:r>
          </w:p>
        </w:tc>
        <w:tc>
          <w:tcPr>
            <w:tcW w:w="1005" w:type="dxa"/>
            <w:noWrap w:val="0"/>
            <w:tcMar>
              <w:top w:w="0" w:type="dxa"/>
              <w:left w:w="108" w:type="dxa"/>
              <w:bottom w:w="0" w:type="dxa"/>
              <w:right w:w="108" w:type="dxa"/>
            </w:tcMar>
            <w:vAlign w:val="center"/>
          </w:tcPr>
          <w:p w14:paraId="4A1813D6">
            <w:pPr>
              <w:spacing w:line="240" w:lineRule="auto"/>
              <w:ind w:left="210" w:leftChars="100" w:firstLine="100" w:firstLineChars="50"/>
              <w:rPr>
                <w:rFonts w:hint="eastAsia" w:ascii="仿宋" w:hAnsi="仿宋" w:eastAsia="仿宋" w:cs="仿宋"/>
                <w:color w:val="000000"/>
                <w:szCs w:val="21"/>
              </w:rPr>
            </w:pPr>
            <w:r>
              <w:rPr>
                <w:rFonts w:hint="eastAsia" w:ascii="仿宋" w:hAnsi="仿宋" w:eastAsia="仿宋" w:cs="仿宋"/>
                <w:color w:val="000000"/>
                <w:sz w:val="20"/>
              </w:rPr>
              <w:t>12分</w:t>
            </w:r>
          </w:p>
        </w:tc>
        <w:tc>
          <w:tcPr>
            <w:tcW w:w="5507" w:type="dxa"/>
            <w:noWrap w:val="0"/>
            <w:tcMar>
              <w:top w:w="0" w:type="dxa"/>
              <w:left w:w="108" w:type="dxa"/>
              <w:bottom w:w="0" w:type="dxa"/>
              <w:right w:w="108" w:type="dxa"/>
            </w:tcMar>
            <w:vAlign w:val="top"/>
          </w:tcPr>
          <w:p w14:paraId="15CAFE00">
            <w:pPr>
              <w:spacing w:line="240" w:lineRule="auto"/>
              <w:ind w:left="105" w:hanging="105"/>
              <w:rPr>
                <w:rFonts w:ascii="仿宋" w:hAnsi="仿宋" w:eastAsia="仿宋" w:cs="仿宋"/>
                <w:color w:val="000000"/>
                <w:szCs w:val="21"/>
              </w:rPr>
            </w:pPr>
            <w:r>
              <w:rPr>
                <w:rFonts w:hint="eastAsia" w:ascii="仿宋" w:hAnsi="仿宋" w:eastAsia="仿宋" w:cs="仿宋"/>
                <w:color w:val="000000"/>
                <w:szCs w:val="21"/>
              </w:rPr>
              <w:t>根据投标人提供的交通出行方案进行评分：</w:t>
            </w:r>
          </w:p>
          <w:p w14:paraId="37E8A458">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交通出行方案包括但不限于交通工具的配备情况（包含但不限于飞机航班安排、大巴车辆安排、司机配备情况等）、行程规划（包括但不限于车辆出行安排表、出行线路等）、车辆状况（包括但不限于车辆车型、基本状况、基本设施等）、交通出行安全保障措施等4项内容，方案内容完整齐全，符合项目实际的，满足全部行程安排得12分；每缺少一项方案内容扣3分；每一项方案内容存在缺陷的扣0.5分；未提供项目交通安排方案的，此项不得分。</w:t>
            </w:r>
          </w:p>
          <w:p w14:paraId="1DA42DCD">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注：1.内容存在缺陷是指：①该项内容描述前后不一致；②该项内容所阐述的项目信息与本项目实际信息不一致；③该项内容阐述的各类方案明显不符合本项目实际情况；④该项内容描述与本项目实际情况不符；⑤该项内容套用其他项目内容。</w:t>
            </w:r>
          </w:p>
        </w:tc>
      </w:tr>
      <w:tr w14:paraId="1C01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trPr>
        <w:tc>
          <w:tcPr>
            <w:tcW w:w="1330" w:type="dxa"/>
            <w:vMerge w:val="continue"/>
            <w:noWrap w:val="0"/>
            <w:tcMar>
              <w:top w:w="0" w:type="dxa"/>
              <w:left w:w="108" w:type="dxa"/>
              <w:bottom w:w="0" w:type="dxa"/>
              <w:right w:w="108" w:type="dxa"/>
            </w:tcMar>
            <w:vAlign w:val="center"/>
          </w:tcPr>
          <w:p w14:paraId="3BF516A1">
            <w:pPr>
              <w:spacing w:line="240" w:lineRule="auto"/>
              <w:ind w:left="105" w:hanging="105"/>
              <w:rPr>
                <w:rFonts w:hint="eastAsia" w:ascii="仿宋" w:hAnsi="仿宋" w:eastAsia="仿宋" w:cs="仿宋"/>
                <w:color w:val="000000"/>
                <w:szCs w:val="21"/>
              </w:rPr>
            </w:pPr>
          </w:p>
        </w:tc>
        <w:tc>
          <w:tcPr>
            <w:tcW w:w="1076" w:type="dxa"/>
            <w:noWrap w:val="0"/>
            <w:tcMar>
              <w:top w:w="0" w:type="dxa"/>
              <w:left w:w="108" w:type="dxa"/>
              <w:bottom w:w="0" w:type="dxa"/>
              <w:right w:w="108" w:type="dxa"/>
            </w:tcMar>
            <w:vAlign w:val="center"/>
          </w:tcPr>
          <w:p w14:paraId="72B48266">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应急措施</w:t>
            </w:r>
          </w:p>
        </w:tc>
        <w:tc>
          <w:tcPr>
            <w:tcW w:w="1005" w:type="dxa"/>
            <w:noWrap w:val="0"/>
            <w:tcMar>
              <w:top w:w="0" w:type="dxa"/>
              <w:left w:w="108" w:type="dxa"/>
              <w:bottom w:w="0" w:type="dxa"/>
              <w:right w:w="108" w:type="dxa"/>
            </w:tcMar>
            <w:vAlign w:val="center"/>
          </w:tcPr>
          <w:p w14:paraId="0C57F1C9">
            <w:pPr>
              <w:spacing w:line="240" w:lineRule="auto"/>
              <w:ind w:left="210" w:leftChars="100" w:firstLine="105" w:firstLineChars="50"/>
              <w:rPr>
                <w:rFonts w:hint="eastAsia" w:ascii="仿宋" w:hAnsi="仿宋" w:eastAsia="仿宋" w:cs="仿宋"/>
                <w:color w:val="000000"/>
                <w:szCs w:val="21"/>
              </w:rPr>
            </w:pPr>
            <w:r>
              <w:rPr>
                <w:rFonts w:hint="eastAsia" w:ascii="仿宋" w:hAnsi="仿宋" w:eastAsia="仿宋" w:cs="仿宋"/>
                <w:color w:val="000000"/>
                <w:szCs w:val="21"/>
              </w:rPr>
              <w:t>8分</w:t>
            </w:r>
          </w:p>
        </w:tc>
        <w:tc>
          <w:tcPr>
            <w:tcW w:w="5507" w:type="dxa"/>
            <w:noWrap w:val="0"/>
            <w:tcMar>
              <w:top w:w="0" w:type="dxa"/>
              <w:left w:w="108" w:type="dxa"/>
              <w:bottom w:w="0" w:type="dxa"/>
              <w:right w:w="108" w:type="dxa"/>
            </w:tcMar>
            <w:vAlign w:val="top"/>
          </w:tcPr>
          <w:p w14:paraId="62622E17">
            <w:pPr>
              <w:spacing w:line="240" w:lineRule="auto"/>
              <w:ind w:left="105" w:hanging="105"/>
              <w:rPr>
                <w:rFonts w:ascii="仿宋" w:hAnsi="仿宋" w:eastAsia="仿宋" w:cs="仿宋"/>
                <w:color w:val="000000"/>
                <w:szCs w:val="21"/>
              </w:rPr>
            </w:pPr>
            <w:r>
              <w:rPr>
                <w:rFonts w:hint="eastAsia" w:ascii="仿宋" w:hAnsi="仿宋" w:eastAsia="仿宋" w:cs="仿宋"/>
                <w:color w:val="000000"/>
                <w:szCs w:val="21"/>
              </w:rPr>
              <w:t>根据投标人提供的应急措施进行评分：</w:t>
            </w:r>
          </w:p>
          <w:p w14:paraId="3BBBFD11">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应急措施包括但不限于人员安全、出行安全、安全隐患应急措施、突发紧急情况措施等4项应急措施内容，措施内容完整齐全，符合项目实际的得8分；每缺少一项方案内容扣2分；每一项方案内容存在缺陷的扣0. 5分；未提供应急措施的，此项不得分。</w:t>
            </w:r>
          </w:p>
          <w:p w14:paraId="3789262F">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注：1.内容存在缺陷是指：①该项内容描述前后不一致；②该项内容所阐述的项目信息与本项目实际信息不一致；③该项内容阐述的各类措施明显不符合本项目实际情况；④该项内容描述与本项目实际情况不符；⑤该项内容套用其他项目内容。</w:t>
            </w:r>
          </w:p>
        </w:tc>
      </w:tr>
      <w:tr w14:paraId="6E74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trPr>
        <w:tc>
          <w:tcPr>
            <w:tcW w:w="1330" w:type="dxa"/>
            <w:vMerge w:val="continue"/>
            <w:noWrap w:val="0"/>
            <w:tcMar>
              <w:top w:w="0" w:type="dxa"/>
              <w:left w:w="108" w:type="dxa"/>
              <w:bottom w:w="0" w:type="dxa"/>
              <w:right w:w="108" w:type="dxa"/>
            </w:tcMar>
            <w:vAlign w:val="center"/>
          </w:tcPr>
          <w:p w14:paraId="2C453285">
            <w:pPr>
              <w:spacing w:line="240" w:lineRule="auto"/>
              <w:ind w:left="105" w:hanging="105"/>
              <w:rPr>
                <w:rFonts w:hint="eastAsia" w:ascii="仿宋" w:hAnsi="仿宋" w:eastAsia="仿宋" w:cs="仿宋"/>
                <w:color w:val="000000"/>
                <w:szCs w:val="21"/>
              </w:rPr>
            </w:pPr>
          </w:p>
        </w:tc>
        <w:tc>
          <w:tcPr>
            <w:tcW w:w="1076" w:type="dxa"/>
            <w:noWrap w:val="0"/>
            <w:tcMar>
              <w:top w:w="0" w:type="dxa"/>
              <w:left w:w="108" w:type="dxa"/>
              <w:bottom w:w="0" w:type="dxa"/>
              <w:right w:w="108" w:type="dxa"/>
            </w:tcMar>
            <w:vAlign w:val="center"/>
          </w:tcPr>
          <w:p w14:paraId="3BD4F7D7">
            <w:pPr>
              <w:spacing w:line="240" w:lineRule="auto"/>
              <w:ind w:left="105" w:hanging="105"/>
              <w:jc w:val="center"/>
              <w:rPr>
                <w:rFonts w:hint="eastAsia" w:ascii="仿宋" w:hAnsi="仿宋" w:eastAsia="仿宋" w:cs="仿宋"/>
                <w:color w:val="000000"/>
                <w:sz w:val="20"/>
              </w:rPr>
            </w:pPr>
            <w:r>
              <w:rPr>
                <w:rFonts w:hint="eastAsia" w:ascii="仿宋" w:hAnsi="仿宋" w:eastAsia="仿宋" w:cs="仿宋"/>
                <w:color w:val="000000"/>
                <w:sz w:val="20"/>
              </w:rPr>
              <w:t>食宿餐饮方案</w:t>
            </w:r>
          </w:p>
        </w:tc>
        <w:tc>
          <w:tcPr>
            <w:tcW w:w="1005" w:type="dxa"/>
            <w:noWrap w:val="0"/>
            <w:tcMar>
              <w:top w:w="0" w:type="dxa"/>
              <w:left w:w="108" w:type="dxa"/>
              <w:bottom w:w="0" w:type="dxa"/>
              <w:right w:w="108" w:type="dxa"/>
            </w:tcMar>
            <w:vAlign w:val="center"/>
          </w:tcPr>
          <w:p w14:paraId="29A91189">
            <w:pPr>
              <w:spacing w:line="240" w:lineRule="auto"/>
              <w:ind w:left="210" w:leftChars="100" w:firstLine="100" w:firstLineChars="50"/>
              <w:rPr>
                <w:rFonts w:hint="eastAsia" w:ascii="仿宋" w:hAnsi="仿宋" w:eastAsia="仿宋" w:cs="仿宋"/>
                <w:color w:val="000000"/>
                <w:sz w:val="20"/>
              </w:rPr>
            </w:pPr>
            <w:r>
              <w:rPr>
                <w:rFonts w:hint="eastAsia" w:ascii="仿宋" w:hAnsi="仿宋" w:eastAsia="仿宋" w:cs="仿宋"/>
                <w:color w:val="000000"/>
                <w:sz w:val="20"/>
              </w:rPr>
              <w:t>9分</w:t>
            </w:r>
          </w:p>
        </w:tc>
        <w:tc>
          <w:tcPr>
            <w:tcW w:w="5507" w:type="dxa"/>
            <w:noWrap w:val="0"/>
            <w:tcMar>
              <w:top w:w="0" w:type="dxa"/>
              <w:left w:w="108" w:type="dxa"/>
              <w:bottom w:w="0" w:type="dxa"/>
              <w:right w:w="108" w:type="dxa"/>
            </w:tcMar>
            <w:vAlign w:val="top"/>
          </w:tcPr>
          <w:p w14:paraId="2C068A52">
            <w:pPr>
              <w:spacing w:line="240" w:lineRule="auto"/>
              <w:ind w:left="105" w:hanging="105"/>
              <w:rPr>
                <w:rFonts w:ascii="仿宋" w:hAnsi="仿宋" w:eastAsia="仿宋" w:cs="仿宋"/>
                <w:color w:val="000000"/>
                <w:szCs w:val="21"/>
              </w:rPr>
            </w:pPr>
            <w:r>
              <w:rPr>
                <w:rFonts w:hint="eastAsia" w:ascii="仿宋" w:hAnsi="仿宋" w:eastAsia="仿宋" w:cs="仿宋"/>
                <w:color w:val="000000"/>
                <w:szCs w:val="21"/>
              </w:rPr>
              <w:t>根据投标人提供的食宿餐饮方案进行评分：</w:t>
            </w:r>
          </w:p>
          <w:p w14:paraId="4631663B">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食宿餐饮方案包括但不限于餐饮安排（包括但不限于餐饮标准、餐饮质量、餐饮保证等）、住宿安排（包括但不限于住宿标准、卫生标准、人员安排情况等）、食宿安全保障计划等3项方案内容，方案内容安排计划周密，各项考虑全面得9分；每缺少一项方案内容扣3分；每一项方案内容存在缺陷的扣0.5分；未提供方案的，此项不得分。</w:t>
            </w:r>
          </w:p>
          <w:p w14:paraId="4A13EABC">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注：1.内容存在缺陷是指：①该项内容描述前后不一致；②该项内容所阐述的项目信息与本项目实际信息不一致；③该项内容阐述的各类方案明显不符合本项目实际情况；④该项内容描述与本项目实际情况不符；⑤该项内容套用其他项目内容。</w:t>
            </w:r>
          </w:p>
        </w:tc>
      </w:tr>
      <w:tr w14:paraId="6CFE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330" w:type="dxa"/>
            <w:vMerge w:val="restart"/>
            <w:noWrap w:val="0"/>
            <w:tcMar>
              <w:top w:w="0" w:type="dxa"/>
              <w:left w:w="108" w:type="dxa"/>
              <w:bottom w:w="0" w:type="dxa"/>
              <w:right w:w="108" w:type="dxa"/>
            </w:tcMar>
            <w:vAlign w:val="center"/>
          </w:tcPr>
          <w:p w14:paraId="71B5BD3A">
            <w:pPr>
              <w:spacing w:line="240" w:lineRule="auto"/>
              <w:ind w:left="105" w:hanging="105"/>
              <w:jc w:val="center"/>
              <w:rPr>
                <w:rFonts w:ascii="仿宋" w:hAnsi="仿宋" w:eastAsia="仿宋" w:cs="仿宋"/>
                <w:color w:val="000000"/>
                <w:szCs w:val="21"/>
              </w:rPr>
            </w:pPr>
            <w:r>
              <w:rPr>
                <w:rFonts w:hint="eastAsia" w:ascii="仿宋" w:hAnsi="仿宋" w:eastAsia="仿宋" w:cs="仿宋"/>
                <w:color w:val="000000"/>
                <w:szCs w:val="21"/>
              </w:rPr>
              <w:t>商务评审</w:t>
            </w:r>
          </w:p>
          <w:p w14:paraId="34F81C9B">
            <w:pPr>
              <w:spacing w:line="240" w:lineRule="auto"/>
              <w:ind w:left="105" w:hanging="105"/>
              <w:jc w:val="center"/>
              <w:rPr>
                <w:rFonts w:hint="eastAsia" w:ascii="仿宋" w:hAnsi="仿宋" w:eastAsia="仿宋" w:cs="仿宋"/>
                <w:color w:val="000000"/>
                <w:szCs w:val="21"/>
              </w:rPr>
            </w:pPr>
            <w:r>
              <w:rPr>
                <w:rFonts w:hint="eastAsia" w:ascii="仿宋" w:hAnsi="仿宋" w:eastAsia="仿宋" w:cs="仿宋"/>
                <w:color w:val="000000"/>
                <w:szCs w:val="21"/>
              </w:rPr>
              <w:t>（15分）</w:t>
            </w:r>
          </w:p>
        </w:tc>
        <w:tc>
          <w:tcPr>
            <w:tcW w:w="1076" w:type="dxa"/>
            <w:noWrap w:val="0"/>
            <w:tcMar>
              <w:top w:w="0" w:type="dxa"/>
              <w:left w:w="108" w:type="dxa"/>
              <w:bottom w:w="0" w:type="dxa"/>
              <w:right w:w="108" w:type="dxa"/>
            </w:tcMar>
            <w:vAlign w:val="center"/>
          </w:tcPr>
          <w:p w14:paraId="743E39F7">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 w:val="20"/>
              </w:rPr>
              <w:t>服务承诺</w:t>
            </w:r>
          </w:p>
        </w:tc>
        <w:tc>
          <w:tcPr>
            <w:tcW w:w="1005" w:type="dxa"/>
            <w:noWrap w:val="0"/>
            <w:tcMar>
              <w:top w:w="0" w:type="dxa"/>
              <w:left w:w="108" w:type="dxa"/>
              <w:bottom w:w="0" w:type="dxa"/>
              <w:right w:w="108" w:type="dxa"/>
            </w:tcMar>
            <w:vAlign w:val="center"/>
          </w:tcPr>
          <w:p w14:paraId="7040822A">
            <w:pPr>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6分</w:t>
            </w:r>
          </w:p>
        </w:tc>
        <w:tc>
          <w:tcPr>
            <w:tcW w:w="5507" w:type="dxa"/>
            <w:noWrap w:val="0"/>
            <w:tcMar>
              <w:top w:w="0" w:type="dxa"/>
              <w:left w:w="108" w:type="dxa"/>
              <w:bottom w:w="0" w:type="dxa"/>
              <w:right w:w="108" w:type="dxa"/>
            </w:tcMar>
            <w:vAlign w:val="top"/>
          </w:tcPr>
          <w:p w14:paraId="3578D999">
            <w:pPr>
              <w:spacing w:line="240" w:lineRule="auto"/>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根据投标人提供的服务承诺进行评分：</w:t>
            </w:r>
          </w:p>
          <w:p w14:paraId="73545D23">
            <w:pPr>
              <w:spacing w:line="240" w:lineRule="auto"/>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项目服务承诺包括但不限于</w:t>
            </w:r>
            <w:r>
              <w:rPr>
                <w:rFonts w:ascii="仿宋" w:hAnsi="仿宋" w:eastAsia="仿宋" w:cs="仿宋"/>
                <w:color w:val="000000"/>
                <w:szCs w:val="21"/>
              </w:rPr>
              <w:t>服务承诺</w:t>
            </w:r>
            <w:r>
              <w:rPr>
                <w:rFonts w:hint="eastAsia" w:ascii="仿宋" w:hAnsi="仿宋" w:eastAsia="仿宋" w:cs="仿宋"/>
                <w:color w:val="000000"/>
                <w:szCs w:val="21"/>
              </w:rPr>
              <w:t>内容、</w:t>
            </w:r>
            <w:r>
              <w:rPr>
                <w:rFonts w:ascii="仿宋" w:hAnsi="仿宋" w:eastAsia="仿宋" w:cs="仿宋"/>
                <w:color w:val="000000"/>
                <w:szCs w:val="21"/>
              </w:rPr>
              <w:t>服务响应方案</w:t>
            </w:r>
            <w:r>
              <w:rPr>
                <w:rFonts w:hint="eastAsia" w:ascii="仿宋" w:hAnsi="仿宋" w:eastAsia="仿宋" w:cs="仿宋"/>
                <w:color w:val="000000"/>
                <w:szCs w:val="21"/>
              </w:rPr>
              <w:t>、</w:t>
            </w:r>
            <w:r>
              <w:rPr>
                <w:rFonts w:ascii="仿宋" w:hAnsi="仿宋" w:eastAsia="仿宋" w:cs="仿宋"/>
                <w:color w:val="000000"/>
                <w:szCs w:val="21"/>
              </w:rPr>
              <w:t>服务人员配备</w:t>
            </w:r>
            <w:r>
              <w:rPr>
                <w:rFonts w:hint="eastAsia" w:ascii="仿宋" w:hAnsi="仿宋" w:eastAsia="仿宋" w:cs="仿宋"/>
                <w:color w:val="000000"/>
                <w:szCs w:val="21"/>
              </w:rPr>
              <w:t>、交流培训目标、组织纪律、履约验收安排</w:t>
            </w:r>
            <w:r>
              <w:rPr>
                <w:rFonts w:ascii="仿宋" w:hAnsi="仿宋" w:eastAsia="仿宋" w:cs="仿宋"/>
                <w:color w:val="000000"/>
                <w:szCs w:val="21"/>
              </w:rPr>
              <w:t>等</w:t>
            </w:r>
            <w:r>
              <w:rPr>
                <w:rFonts w:hint="eastAsia" w:ascii="仿宋" w:hAnsi="仿宋" w:eastAsia="仿宋" w:cs="仿宋"/>
                <w:color w:val="000000"/>
                <w:szCs w:val="21"/>
              </w:rPr>
              <w:t>6项内容，服务承诺内容详细合理，符合项目实际的，得6分；每缺少一项方案内容扣1分；每一项方案内容存在缺陷的每处扣0.25分；未提供方案的，此项不得分。</w:t>
            </w:r>
          </w:p>
          <w:p w14:paraId="77AD5452">
            <w:pPr>
              <w:spacing w:line="240" w:lineRule="auto"/>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注：1.内容存在缺陷是指：</w:t>
            </w:r>
          </w:p>
          <w:p w14:paraId="5C613EAA">
            <w:pPr>
              <w:spacing w:line="240" w:lineRule="auto"/>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①该项内容描述前后不一致；</w:t>
            </w:r>
          </w:p>
          <w:p w14:paraId="30E7F69B">
            <w:pPr>
              <w:spacing w:line="240" w:lineRule="auto"/>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②该项内容所阐述的项目信息与本项目实际信息不一致；</w:t>
            </w:r>
          </w:p>
          <w:p w14:paraId="65DAB81B">
            <w:pPr>
              <w:spacing w:line="240" w:lineRule="auto"/>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③该项内容阐述的各类方案明显不符合本项目实际情况；</w:t>
            </w:r>
          </w:p>
          <w:p w14:paraId="063F4483">
            <w:pPr>
              <w:spacing w:line="240" w:lineRule="auto"/>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④该项内容描述与本项目实际情况不符；</w:t>
            </w:r>
          </w:p>
          <w:p w14:paraId="3E89BD23">
            <w:pPr>
              <w:spacing w:line="240" w:lineRule="auto"/>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⑤该项内容套用其他项目内容。</w:t>
            </w:r>
          </w:p>
        </w:tc>
      </w:tr>
      <w:tr w14:paraId="2290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trPr>
        <w:tc>
          <w:tcPr>
            <w:tcW w:w="1330" w:type="dxa"/>
            <w:vMerge w:val="continue"/>
            <w:noWrap w:val="0"/>
            <w:tcMar>
              <w:top w:w="0" w:type="dxa"/>
              <w:left w:w="108" w:type="dxa"/>
              <w:bottom w:w="0" w:type="dxa"/>
              <w:right w:w="108" w:type="dxa"/>
            </w:tcMar>
            <w:vAlign w:val="center"/>
          </w:tcPr>
          <w:p w14:paraId="1F0799E7">
            <w:pPr>
              <w:spacing w:line="240" w:lineRule="auto"/>
              <w:ind w:left="105" w:hanging="105"/>
              <w:rPr>
                <w:rFonts w:hint="eastAsia" w:ascii="仿宋" w:hAnsi="仿宋" w:eastAsia="仿宋" w:cs="仿宋"/>
                <w:color w:val="000000"/>
                <w:szCs w:val="21"/>
              </w:rPr>
            </w:pPr>
          </w:p>
        </w:tc>
        <w:tc>
          <w:tcPr>
            <w:tcW w:w="1076" w:type="dxa"/>
            <w:noWrap w:val="0"/>
            <w:tcMar>
              <w:top w:w="0" w:type="dxa"/>
              <w:left w:w="108" w:type="dxa"/>
              <w:bottom w:w="0" w:type="dxa"/>
              <w:right w:w="108" w:type="dxa"/>
            </w:tcMar>
            <w:vAlign w:val="center"/>
          </w:tcPr>
          <w:p w14:paraId="3C855014">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投标人</w:t>
            </w:r>
          </w:p>
          <w:p w14:paraId="178C99FE">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履约能力</w:t>
            </w:r>
          </w:p>
        </w:tc>
        <w:tc>
          <w:tcPr>
            <w:tcW w:w="1005" w:type="dxa"/>
            <w:noWrap w:val="0"/>
            <w:tcMar>
              <w:top w:w="0" w:type="dxa"/>
              <w:left w:w="108" w:type="dxa"/>
              <w:bottom w:w="0" w:type="dxa"/>
              <w:right w:w="108" w:type="dxa"/>
            </w:tcMar>
            <w:vAlign w:val="center"/>
          </w:tcPr>
          <w:p w14:paraId="57B691CD">
            <w:pPr>
              <w:spacing w:line="240" w:lineRule="auto"/>
              <w:ind w:left="210" w:leftChars="100" w:firstLine="105" w:firstLineChars="50"/>
              <w:rPr>
                <w:rFonts w:hint="eastAsia" w:ascii="仿宋" w:hAnsi="仿宋" w:eastAsia="仿宋" w:cs="仿宋"/>
                <w:color w:val="000000"/>
                <w:szCs w:val="21"/>
              </w:rPr>
            </w:pPr>
            <w:r>
              <w:rPr>
                <w:rFonts w:hint="eastAsia" w:ascii="仿宋" w:hAnsi="仿宋" w:eastAsia="仿宋" w:cs="仿宋"/>
                <w:color w:val="000000"/>
                <w:szCs w:val="21"/>
              </w:rPr>
              <w:t>9分</w:t>
            </w:r>
          </w:p>
        </w:tc>
        <w:tc>
          <w:tcPr>
            <w:tcW w:w="5507" w:type="dxa"/>
            <w:noWrap w:val="0"/>
            <w:tcMar>
              <w:top w:w="0" w:type="dxa"/>
              <w:left w:w="108" w:type="dxa"/>
              <w:bottom w:w="0" w:type="dxa"/>
              <w:right w:w="108" w:type="dxa"/>
            </w:tcMar>
            <w:vAlign w:val="top"/>
          </w:tcPr>
          <w:p w14:paraId="09A41325">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1、投标人近三年承担过的相关类似项目的业绩，每提供一份得2分，最多得4分；没有类似业绩的不得分。（提供项目中标通知书或合同协议，否则不予计分）。</w:t>
            </w:r>
          </w:p>
          <w:p w14:paraId="6C9BF069">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提供上述类似业绩业主单位出具的用户评价证明材料，每提供一份得1分，最多得2分（评价“优好”者得分，评价其它者不得分）</w:t>
            </w:r>
          </w:p>
          <w:p w14:paraId="3BCE099C">
            <w:pPr>
              <w:spacing w:line="240" w:lineRule="auto"/>
              <w:ind w:left="105" w:hanging="105"/>
              <w:rPr>
                <w:rFonts w:ascii="仿宋" w:hAnsi="仿宋" w:eastAsia="仿宋" w:cs="仿宋"/>
                <w:color w:val="000000"/>
                <w:szCs w:val="21"/>
              </w:rPr>
            </w:pPr>
            <w:r>
              <w:rPr>
                <w:rFonts w:hint="eastAsia" w:ascii="仿宋" w:hAnsi="仿宋" w:eastAsia="仿宋" w:cs="仿宋"/>
                <w:color w:val="000000"/>
                <w:szCs w:val="21"/>
              </w:rPr>
              <w:t>2、社区指导老师体育类、音乐类、美术类、书法类、语言类、舞蹈类每个学科各1名，每提供1个副高级以上职称的得0.5分，最多得3分，不提供不得分（须提供职称证书）。</w:t>
            </w:r>
          </w:p>
        </w:tc>
      </w:tr>
      <w:tr w14:paraId="43D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3411" w:type="dxa"/>
            <w:gridSpan w:val="3"/>
            <w:noWrap w:val="0"/>
            <w:tcMar>
              <w:top w:w="0" w:type="dxa"/>
              <w:left w:w="108" w:type="dxa"/>
              <w:bottom w:w="0" w:type="dxa"/>
              <w:right w:w="108" w:type="dxa"/>
            </w:tcMar>
            <w:vAlign w:val="center"/>
          </w:tcPr>
          <w:p w14:paraId="116A35E6">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供应商汇总得分</w:t>
            </w:r>
          </w:p>
        </w:tc>
        <w:tc>
          <w:tcPr>
            <w:tcW w:w="5507" w:type="dxa"/>
            <w:noWrap w:val="0"/>
            <w:tcMar>
              <w:top w:w="0" w:type="dxa"/>
              <w:left w:w="108" w:type="dxa"/>
              <w:bottom w:w="0" w:type="dxa"/>
              <w:right w:w="108" w:type="dxa"/>
            </w:tcMar>
            <w:vAlign w:val="center"/>
          </w:tcPr>
          <w:p w14:paraId="5F0D4E57">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供应商汇总得分=技术商务得分+价格评审得分</w:t>
            </w:r>
          </w:p>
        </w:tc>
      </w:tr>
      <w:tr w14:paraId="2C57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8918" w:type="dxa"/>
            <w:gridSpan w:val="4"/>
            <w:noWrap w:val="0"/>
            <w:tcMar>
              <w:top w:w="0" w:type="dxa"/>
              <w:left w:w="108" w:type="dxa"/>
              <w:bottom w:w="0" w:type="dxa"/>
              <w:right w:w="108" w:type="dxa"/>
            </w:tcMar>
            <w:vAlign w:val="center"/>
          </w:tcPr>
          <w:p w14:paraId="1B43B89B">
            <w:pPr>
              <w:pStyle w:val="17"/>
              <w:ind w:firstLine="210" w:firstLineChars="100"/>
              <w:rPr>
                <w:rFonts w:hint="eastAsia" w:ascii="仿宋" w:hAnsi="仿宋" w:eastAsia="仿宋" w:cs="仿宋"/>
                <w:color w:val="000000"/>
                <w:sz w:val="21"/>
                <w:szCs w:val="21"/>
              </w:rPr>
            </w:pPr>
            <w:r>
              <w:rPr>
                <w:rFonts w:hint="eastAsia" w:ascii="仿宋" w:hAnsi="仿宋" w:eastAsia="仿宋" w:cs="仿宋"/>
                <w:color w:val="000000"/>
                <w:sz w:val="21"/>
                <w:szCs w:val="21"/>
              </w:rPr>
              <w:t>备注：评标委员会按照投标人最终得分由高到底确定出各投标人排名顺序。</w:t>
            </w:r>
          </w:p>
        </w:tc>
      </w:tr>
    </w:tbl>
    <w:p w14:paraId="31963BD5">
      <w:pPr>
        <w:pStyle w:val="7"/>
        <w:ind w:firstLine="0"/>
        <w:rPr>
          <w:rFonts w:hint="eastAsia" w:ascii="仿宋" w:hAnsi="仿宋" w:eastAsia="仿宋" w:cs="仿宋"/>
          <w:color w:val="000000"/>
          <w:szCs w:val="21"/>
        </w:rPr>
      </w:pPr>
      <w:r>
        <w:rPr>
          <w:rFonts w:hint="eastAsia" w:ascii="仿宋" w:hAnsi="仿宋" w:eastAsia="仿宋" w:cs="仿宋"/>
          <w:bCs/>
          <w:color w:val="000000"/>
          <w:kern w:val="0"/>
          <w:szCs w:val="21"/>
        </w:rPr>
        <w:t>注：在对评标专家的评分进行计算时，最后得分为各专家打分平均值，评分分值及计算结果精确到小数点后2位。</w:t>
      </w:r>
    </w:p>
    <w:p w14:paraId="5693E665">
      <w:pPr>
        <w:adjustRightInd w:val="0"/>
        <w:snapToGrid w:val="0"/>
        <w:spacing w:line="360" w:lineRule="auto"/>
        <w:rPr>
          <w:rFonts w:hint="eastAsia" w:ascii="仿宋" w:hAnsi="仿宋" w:eastAsia="仿宋" w:cs="仿宋"/>
          <w:color w:val="000000"/>
          <w:szCs w:val="21"/>
        </w:rPr>
        <w:sectPr>
          <w:type w:val="continuous"/>
          <w:pgSz w:w="11905" w:h="16838"/>
          <w:pgMar w:top="1140" w:right="1202" w:bottom="1446" w:left="1219" w:header="851" w:footer="992" w:gutter="0"/>
          <w:cols w:space="720" w:num="1"/>
          <w:docGrid w:type="lines" w:linePitch="316" w:charSpace="0"/>
        </w:sectPr>
      </w:pPr>
    </w:p>
    <w:p w14:paraId="6CDEE0DD">
      <w:pPr>
        <w:pStyle w:val="2"/>
        <w:rPr>
          <w:rFonts w:hint="eastAsia" w:ascii="仿宋" w:hAnsi="仿宋" w:eastAsia="仿宋" w:cs="仿宋"/>
          <w:color w:val="000000"/>
          <w:lang w:val="zh-CN"/>
        </w:rPr>
      </w:pPr>
      <w:r>
        <w:rPr>
          <w:rFonts w:hint="eastAsia" w:ascii="仿宋" w:hAnsi="仿宋" w:eastAsia="仿宋" w:cs="仿宋"/>
          <w:color w:val="000000"/>
        </w:rPr>
        <w:t>第四章  采购需求</w:t>
      </w:r>
    </w:p>
    <w:p w14:paraId="6F858B92">
      <w:pPr>
        <w:autoSpaceDE w:val="0"/>
        <w:autoSpaceDN w:val="0"/>
        <w:adjustRightInd w:val="0"/>
        <w:spacing w:line="30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2025年墨玉县组团援疆学校内涵发展项目（包二）采购需求</w:t>
      </w:r>
    </w:p>
    <w:p w14:paraId="33A262F3">
      <w:pPr>
        <w:autoSpaceDE w:val="0"/>
        <w:autoSpaceDN w:val="0"/>
        <w:adjustRightInd w:val="0"/>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采购需求为：邀请指导老师，组建音乐、美术、舞蹈、科技等社团，指导开展社团活动，开展中华优秀传统文化系列活动，铸牢中华民族共同体意识教育活动，体育赛事活动等；选派受援学校师生赴京学校开展观摩学习参观交流活动等。</w:t>
      </w:r>
    </w:p>
    <w:p w14:paraId="51FB0328">
      <w:pPr>
        <w:autoSpaceDE w:val="0"/>
        <w:autoSpaceDN w:val="0"/>
        <w:adjustRightInd w:val="0"/>
        <w:spacing w:line="300" w:lineRule="auto"/>
        <w:ind w:firstLine="420" w:firstLineChars="200"/>
        <w:jc w:val="left"/>
        <w:rPr>
          <w:rFonts w:ascii="仿宋" w:hAnsi="仿宋" w:eastAsia="仿宋" w:cs="仿宋"/>
          <w:szCs w:val="21"/>
        </w:rPr>
      </w:pPr>
      <w:r>
        <w:rPr>
          <w:rFonts w:hint="eastAsia" w:ascii="仿宋" w:hAnsi="仿宋" w:eastAsia="仿宋" w:cs="仿宋"/>
          <w:szCs w:val="21"/>
        </w:rPr>
        <w:t>一、组织社团培训</w:t>
      </w:r>
    </w:p>
    <w:p w14:paraId="6350A6FB">
      <w:pPr>
        <w:pStyle w:val="8"/>
        <w:spacing w:after="0" w:line="560" w:lineRule="exact"/>
        <w:ind w:firstLine="420" w:firstLineChars="200"/>
        <w:rPr>
          <w:rFonts w:hint="eastAsia" w:ascii="仿宋" w:hAnsi="仿宋" w:eastAsia="仿宋" w:cs="仿宋"/>
          <w:szCs w:val="21"/>
        </w:rPr>
      </w:pPr>
      <w:bookmarkStart w:id="404" w:name="_Toc504152274"/>
      <w:r>
        <w:rPr>
          <w:rFonts w:hint="eastAsia" w:ascii="仿宋" w:hAnsi="仿宋" w:eastAsia="仿宋" w:cs="仿宋"/>
          <w:szCs w:val="21"/>
        </w:rPr>
        <w:t>根据学校的师资力量和各学段学生教学要求的实际情况，以“丰富生活、展示个性，培养兴趣、发展特长，拓宽知识、开发潜能”为宗旨，选择设计合理的社团项目、校园艺术节、文体赛事等活动内容，在教师、学生自愿的基础上组建有特色的学生社团，开展由特色的校园艺术节、文体赛事等。具体内容如下：一是邀请指导教师（</w:t>
      </w:r>
      <w:r>
        <w:rPr>
          <w:rFonts w:hint="eastAsia" w:ascii="仿宋" w:hAnsi="仿宋" w:eastAsia="仿宋" w:cs="仿宋"/>
          <w:color w:val="000000"/>
          <w:szCs w:val="21"/>
        </w:rPr>
        <w:t>体育类、音乐类、美术类、书法类、语言类、舞蹈类、科技类指导老师每类学科一名，且须具备相应教学专业资格证书</w:t>
      </w:r>
      <w:r>
        <w:rPr>
          <w:rFonts w:hint="eastAsia" w:ascii="仿宋" w:hAnsi="仿宋" w:eastAsia="仿宋" w:cs="仿宋"/>
          <w:szCs w:val="21"/>
        </w:rPr>
        <w:t>），与学校老师结对开展社团活动，主要开展的社团活动有花式篮球【</w:t>
      </w:r>
      <w:r>
        <w:rPr>
          <w:rFonts w:hint="eastAsia" w:ascii="仿宋" w:hAnsi="仿宋" w:eastAsia="仿宋" w:cs="仿宋"/>
          <w:color w:val="000000"/>
          <w:szCs w:val="21"/>
        </w:rPr>
        <w:t>体育类：</w:t>
      </w:r>
      <w:r>
        <w:rPr>
          <w:rFonts w:hint="eastAsia" w:ascii="仿宋" w:hAnsi="仿宋" w:eastAsia="仿宋" w:cs="仿宋"/>
          <w:szCs w:val="21"/>
        </w:rPr>
        <w:t>墨玉县北京高级中学（24课时）、墨玉县京玉中学（24课时）】，花式足球【</w:t>
      </w:r>
      <w:r>
        <w:rPr>
          <w:rFonts w:hint="eastAsia" w:ascii="仿宋" w:hAnsi="仿宋" w:eastAsia="仿宋" w:cs="仿宋"/>
          <w:color w:val="000000"/>
          <w:szCs w:val="21"/>
        </w:rPr>
        <w:t>体育类：</w:t>
      </w:r>
      <w:r>
        <w:rPr>
          <w:rFonts w:hint="eastAsia" w:ascii="仿宋" w:hAnsi="仿宋" w:eastAsia="仿宋" w:cs="仿宋"/>
          <w:szCs w:val="21"/>
        </w:rPr>
        <w:t>墨玉县北京高级中学（24课时）、墨玉县京玉中学（24课时）】，中国大鼓、锣【</w:t>
      </w:r>
      <w:r>
        <w:rPr>
          <w:rFonts w:hint="eastAsia" w:ascii="仿宋" w:hAnsi="仿宋" w:eastAsia="仿宋" w:cs="仿宋"/>
          <w:color w:val="000000"/>
          <w:szCs w:val="21"/>
        </w:rPr>
        <w:t>音乐类：</w:t>
      </w:r>
      <w:r>
        <w:rPr>
          <w:rFonts w:hint="eastAsia" w:ascii="仿宋" w:hAnsi="仿宋" w:eastAsia="仿宋" w:cs="仿宋"/>
          <w:szCs w:val="21"/>
        </w:rPr>
        <w:t>墨玉县北京高级中学（24课时）墨玉县京玉中学（24课时）、墨玉县北京朝阳中学（24课时）】，合唱团【</w:t>
      </w:r>
      <w:r>
        <w:rPr>
          <w:rFonts w:hint="eastAsia" w:ascii="仿宋" w:hAnsi="仿宋" w:eastAsia="仿宋" w:cs="仿宋"/>
          <w:color w:val="000000"/>
          <w:szCs w:val="21"/>
        </w:rPr>
        <w:t>音乐类：</w:t>
      </w:r>
      <w:r>
        <w:rPr>
          <w:rFonts w:hint="eastAsia" w:ascii="仿宋" w:hAnsi="仿宋" w:eastAsia="仿宋" w:cs="仿宋"/>
          <w:szCs w:val="21"/>
        </w:rPr>
        <w:t>墨玉县北京高级中学（24课时）、墨玉县京玉中学（24课时）、墨玉县北京朝阳中学（24课时）】，架子鼓【</w:t>
      </w:r>
      <w:r>
        <w:rPr>
          <w:rFonts w:hint="eastAsia" w:ascii="仿宋" w:hAnsi="仿宋" w:eastAsia="仿宋" w:cs="仿宋"/>
          <w:color w:val="000000"/>
          <w:szCs w:val="21"/>
        </w:rPr>
        <w:t>音乐类：</w:t>
      </w:r>
      <w:r>
        <w:rPr>
          <w:rFonts w:hint="eastAsia" w:ascii="仿宋" w:hAnsi="仿宋" w:eastAsia="仿宋" w:cs="仿宋"/>
          <w:szCs w:val="21"/>
        </w:rPr>
        <w:t>墨玉县北京高级中学（24课时）、墨玉县京玉中学（24课时）、墨玉县北京朝阳中学（24课时）】，竖笛、陶笛【</w:t>
      </w:r>
      <w:r>
        <w:rPr>
          <w:rFonts w:hint="eastAsia" w:ascii="仿宋" w:hAnsi="仿宋" w:eastAsia="仿宋" w:cs="仿宋"/>
          <w:color w:val="000000"/>
          <w:szCs w:val="21"/>
        </w:rPr>
        <w:t>音乐类：</w:t>
      </w:r>
      <w:r>
        <w:rPr>
          <w:rFonts w:hint="eastAsia" w:ascii="仿宋" w:hAnsi="仿宋" w:eastAsia="仿宋" w:cs="仿宋"/>
          <w:szCs w:val="21"/>
        </w:rPr>
        <w:t>墨玉县北京高级中学（24课时）、墨玉县京玉中学（24课时）、墨玉县北京朝阳中学（24课时）】，小提琴【</w:t>
      </w:r>
      <w:r>
        <w:rPr>
          <w:rFonts w:hint="eastAsia" w:ascii="仿宋" w:hAnsi="仿宋" w:eastAsia="仿宋" w:cs="仿宋"/>
          <w:color w:val="000000"/>
          <w:szCs w:val="21"/>
        </w:rPr>
        <w:t>音乐类：</w:t>
      </w:r>
      <w:r>
        <w:rPr>
          <w:rFonts w:hint="eastAsia" w:ascii="仿宋" w:hAnsi="仿宋" w:eastAsia="仿宋" w:cs="仿宋"/>
          <w:szCs w:val="21"/>
        </w:rPr>
        <w:t>墨玉县北京高级中学（24课时）、墨玉县京玉中学（24课时）、墨玉县北京朝阳中学（24课时）】，长笛【</w:t>
      </w:r>
      <w:r>
        <w:rPr>
          <w:rFonts w:hint="eastAsia" w:ascii="仿宋" w:hAnsi="仿宋" w:eastAsia="仿宋" w:cs="仿宋"/>
          <w:color w:val="000000"/>
          <w:szCs w:val="21"/>
        </w:rPr>
        <w:t>音乐类：</w:t>
      </w:r>
      <w:r>
        <w:rPr>
          <w:rFonts w:hint="eastAsia" w:ascii="仿宋" w:hAnsi="仿宋" w:eastAsia="仿宋" w:cs="仿宋"/>
          <w:szCs w:val="21"/>
        </w:rPr>
        <w:t>墨玉县北京高级中学（24课时）、墨玉县京玉中学（24课时）、墨玉县北京朝阳中学（24课时）】，小号【墨玉县北京高级中学（24课时）、墨玉县京玉中学（24课时）、墨玉县北京朝阳中学（24课时）】，葫芦丝【</w:t>
      </w:r>
      <w:r>
        <w:rPr>
          <w:rFonts w:hint="eastAsia" w:ascii="仿宋" w:hAnsi="仿宋" w:eastAsia="仿宋" w:cs="仿宋"/>
          <w:color w:val="000000"/>
          <w:szCs w:val="21"/>
        </w:rPr>
        <w:t>音乐类：</w:t>
      </w:r>
      <w:r>
        <w:rPr>
          <w:rFonts w:hint="eastAsia" w:ascii="仿宋" w:hAnsi="仿宋" w:eastAsia="仿宋" w:cs="仿宋"/>
          <w:szCs w:val="21"/>
        </w:rPr>
        <w:t>墨玉县北京高级中学（24课时）、墨玉县京玉中学（24课时）、墨玉县北京朝阳中学（24课时）】，钢琴【</w:t>
      </w:r>
      <w:r>
        <w:rPr>
          <w:rFonts w:hint="eastAsia" w:ascii="仿宋" w:hAnsi="仿宋" w:eastAsia="仿宋" w:cs="仿宋"/>
          <w:color w:val="000000"/>
          <w:szCs w:val="21"/>
        </w:rPr>
        <w:t>音乐类：</w:t>
      </w:r>
      <w:r>
        <w:rPr>
          <w:rFonts w:hint="eastAsia" w:ascii="仿宋" w:hAnsi="仿宋" w:eastAsia="仿宋" w:cs="仿宋"/>
          <w:szCs w:val="21"/>
        </w:rPr>
        <w:t>墨玉县北京高级中学（24课时）墨玉县京玉中学（24课时）】，素描、素写、色彩【</w:t>
      </w:r>
      <w:r>
        <w:rPr>
          <w:rFonts w:hint="eastAsia" w:ascii="仿宋" w:hAnsi="仿宋" w:eastAsia="仿宋" w:cs="仿宋"/>
          <w:color w:val="000000"/>
          <w:szCs w:val="21"/>
        </w:rPr>
        <w:t>美术类：</w:t>
      </w:r>
      <w:r>
        <w:rPr>
          <w:rFonts w:hint="eastAsia" w:ascii="仿宋" w:hAnsi="仿宋" w:eastAsia="仿宋" w:cs="仿宋"/>
          <w:szCs w:val="21"/>
        </w:rPr>
        <w:t>墨玉县北京高级中学（24课时）、墨玉县京玉中学（24课时）】，软硬笔【</w:t>
      </w:r>
      <w:r>
        <w:rPr>
          <w:rFonts w:hint="eastAsia" w:ascii="仿宋" w:hAnsi="仿宋" w:eastAsia="仿宋" w:cs="仿宋"/>
          <w:color w:val="000000"/>
          <w:szCs w:val="21"/>
        </w:rPr>
        <w:t>书法类：</w:t>
      </w:r>
      <w:r>
        <w:rPr>
          <w:rFonts w:hint="eastAsia" w:ascii="仿宋" w:hAnsi="仿宋" w:eastAsia="仿宋" w:cs="仿宋"/>
          <w:szCs w:val="21"/>
        </w:rPr>
        <w:t>墨玉县北京高级中学（24课时）、墨玉县京玉中学（24课时）、墨玉县北京朝阳中学（24课时）】，朗读、播音主持【</w:t>
      </w:r>
      <w:r>
        <w:rPr>
          <w:rFonts w:hint="eastAsia" w:ascii="仿宋" w:hAnsi="仿宋" w:eastAsia="仿宋" w:cs="仿宋"/>
          <w:color w:val="000000"/>
          <w:szCs w:val="21"/>
        </w:rPr>
        <w:t>语言类：</w:t>
      </w:r>
      <w:r>
        <w:rPr>
          <w:rFonts w:hint="eastAsia" w:ascii="仿宋" w:hAnsi="仿宋" w:eastAsia="仿宋" w:cs="仿宋"/>
          <w:szCs w:val="21"/>
        </w:rPr>
        <w:t>墨玉县北京高级中学（24课时）、墨玉县京玉中学（24课时）、墨玉县北京朝阳中学（24课时）】，中国舞、形体【</w:t>
      </w:r>
      <w:r>
        <w:rPr>
          <w:rFonts w:hint="eastAsia" w:ascii="仿宋" w:hAnsi="仿宋" w:eastAsia="仿宋" w:cs="仿宋"/>
          <w:color w:val="000000"/>
          <w:szCs w:val="21"/>
        </w:rPr>
        <w:t>舞蹈类：</w:t>
      </w:r>
      <w:r>
        <w:rPr>
          <w:rFonts w:hint="eastAsia" w:ascii="仿宋" w:hAnsi="仿宋" w:eastAsia="仿宋" w:cs="仿宋"/>
          <w:szCs w:val="21"/>
        </w:rPr>
        <w:t>墨玉县北京高级中学（24课时）、墨玉县京玉中学（24课时）】，科技活动【</w:t>
      </w:r>
      <w:r>
        <w:rPr>
          <w:rFonts w:hint="eastAsia" w:ascii="仿宋" w:hAnsi="仿宋" w:eastAsia="仿宋" w:cs="仿宋"/>
          <w:color w:val="000000"/>
          <w:szCs w:val="21"/>
        </w:rPr>
        <w:t>科技类：</w:t>
      </w:r>
      <w:r>
        <w:rPr>
          <w:rFonts w:hint="eastAsia" w:ascii="仿宋" w:hAnsi="仿宋" w:eastAsia="仿宋" w:cs="仿宋"/>
          <w:szCs w:val="21"/>
        </w:rPr>
        <w:t>墨玉县北京高级中学（24课时）、墨玉县京玉中学（24课时）、墨玉县北京朝阳中学（24课时）】等；二是弘扬传承中华优秀传统文化活动；三是开展铸牢中华民族共同体意识教育活动；四是开展青春风采，逐梦新时代体育运动赛事。</w:t>
      </w:r>
    </w:p>
    <w:p w14:paraId="0A3E8EC3">
      <w:pPr>
        <w:ind w:firstLine="420" w:firstLineChars="200"/>
        <w:rPr>
          <w:rFonts w:hint="eastAsia" w:ascii="仿宋" w:hAnsi="仿宋" w:eastAsia="仿宋" w:cs="仿宋"/>
        </w:rPr>
      </w:pPr>
      <w:r>
        <w:rPr>
          <w:rFonts w:hint="eastAsia" w:ascii="仿宋" w:hAnsi="仿宋" w:eastAsia="仿宋" w:cs="仿宋"/>
        </w:rPr>
        <w:t>通过上述活动，积极培养学生浓厚的学校兴趣、能力、创造力，给学生慢慢产生一种潜移默化的教育力，并促进学生身心的健康发展。</w:t>
      </w:r>
    </w:p>
    <w:tbl>
      <w:tblPr>
        <w:tblStyle w:val="22"/>
        <w:tblW w:w="5000" w:type="pct"/>
        <w:tblInd w:w="0" w:type="dxa"/>
        <w:tblLayout w:type="autofit"/>
        <w:tblCellMar>
          <w:top w:w="0" w:type="dxa"/>
          <w:left w:w="108" w:type="dxa"/>
          <w:bottom w:w="0" w:type="dxa"/>
          <w:right w:w="108" w:type="dxa"/>
        </w:tblCellMar>
      </w:tblPr>
      <w:tblGrid>
        <w:gridCol w:w="470"/>
        <w:gridCol w:w="685"/>
        <w:gridCol w:w="1808"/>
        <w:gridCol w:w="846"/>
        <w:gridCol w:w="953"/>
        <w:gridCol w:w="471"/>
        <w:gridCol w:w="649"/>
        <w:gridCol w:w="1121"/>
        <w:gridCol w:w="1338"/>
        <w:gridCol w:w="1359"/>
      </w:tblGrid>
      <w:tr w14:paraId="4F3A0898">
        <w:tblPrEx>
          <w:tblCellMar>
            <w:top w:w="0" w:type="dxa"/>
            <w:left w:w="108" w:type="dxa"/>
            <w:bottom w:w="0" w:type="dxa"/>
            <w:right w:w="108" w:type="dxa"/>
          </w:tblCellMar>
        </w:tblPrEx>
        <w:trPr>
          <w:trHeight w:val="860" w:hRule="atLeast"/>
        </w:trPr>
        <w:tc>
          <w:tcPr>
            <w:tcW w:w="5000" w:type="pct"/>
            <w:gridSpan w:val="10"/>
            <w:tcBorders>
              <w:top w:val="nil"/>
              <w:left w:val="nil"/>
              <w:bottom w:val="nil"/>
              <w:right w:val="nil"/>
            </w:tcBorders>
            <w:noWrap/>
            <w:vAlign w:val="center"/>
          </w:tcPr>
          <w:p w14:paraId="424B4E3C">
            <w:pPr>
              <w:widowControl/>
              <w:jc w:val="center"/>
              <w:textAlignment w:val="center"/>
              <w:rPr>
                <w:rFonts w:hint="eastAsia" w:ascii="仿宋" w:hAnsi="仿宋" w:eastAsia="仿宋" w:cs="宋体"/>
                <w:b/>
                <w:bCs/>
                <w:color w:val="000000"/>
                <w:sz w:val="28"/>
                <w:szCs w:val="28"/>
              </w:rPr>
            </w:pPr>
            <w:r>
              <w:rPr>
                <w:rFonts w:hint="eastAsia" w:ascii="仿宋" w:hAnsi="仿宋" w:eastAsia="仿宋" w:cs="宋体"/>
                <w:b/>
                <w:bCs/>
                <w:color w:val="000000"/>
                <w:kern w:val="0"/>
                <w:sz w:val="28"/>
                <w:szCs w:val="28"/>
                <w:lang w:bidi="ar"/>
              </w:rPr>
              <w:t>社团培训</w:t>
            </w:r>
          </w:p>
        </w:tc>
      </w:tr>
      <w:tr w14:paraId="49EF74E0">
        <w:tblPrEx>
          <w:tblCellMar>
            <w:top w:w="0" w:type="dxa"/>
            <w:left w:w="108" w:type="dxa"/>
            <w:bottom w:w="0" w:type="dxa"/>
            <w:right w:w="108" w:type="dxa"/>
          </w:tblCellMar>
        </w:tblPrEx>
        <w:trPr>
          <w:trHeight w:val="560" w:hRule="atLeast"/>
        </w:trPr>
        <w:tc>
          <w:tcPr>
            <w:tcW w:w="252" w:type="pct"/>
            <w:tcBorders>
              <w:top w:val="single" w:color="000000" w:sz="4" w:space="0"/>
              <w:left w:val="single" w:color="000000" w:sz="4" w:space="0"/>
              <w:bottom w:val="single" w:color="000000" w:sz="4" w:space="0"/>
              <w:right w:val="single" w:color="000000" w:sz="4" w:space="0"/>
            </w:tcBorders>
            <w:noWrap w:val="0"/>
            <w:vAlign w:val="center"/>
          </w:tcPr>
          <w:p w14:paraId="1CA1D214">
            <w:pPr>
              <w:widowControl/>
              <w:jc w:val="center"/>
              <w:textAlignment w:val="center"/>
              <w:rPr>
                <w:rFonts w:hint="eastAsia" w:ascii="仿宋" w:hAnsi="仿宋" w:eastAsia="仿宋" w:cs="仿宋"/>
                <w:szCs w:val="21"/>
              </w:rPr>
            </w:pPr>
            <w:r>
              <w:rPr>
                <w:rFonts w:hint="eastAsia" w:ascii="仿宋" w:hAnsi="仿宋" w:eastAsia="仿宋" w:cs="仿宋"/>
                <w:szCs w:val="21"/>
              </w:rPr>
              <w:t>序号</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87D4A90">
            <w:pPr>
              <w:widowControl/>
              <w:jc w:val="center"/>
              <w:textAlignment w:val="center"/>
              <w:rPr>
                <w:rFonts w:hint="eastAsia" w:ascii="仿宋" w:hAnsi="仿宋" w:eastAsia="仿宋" w:cs="仿宋"/>
                <w:szCs w:val="21"/>
              </w:rPr>
            </w:pPr>
            <w:r>
              <w:rPr>
                <w:rFonts w:hint="eastAsia" w:ascii="仿宋" w:hAnsi="仿宋" w:eastAsia="仿宋" w:cs="仿宋"/>
                <w:szCs w:val="21"/>
              </w:rPr>
              <w:t>社团名称</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C49DD2C">
            <w:pPr>
              <w:widowControl/>
              <w:jc w:val="center"/>
              <w:textAlignment w:val="center"/>
              <w:rPr>
                <w:rFonts w:hint="eastAsia" w:ascii="仿宋" w:hAnsi="仿宋" w:eastAsia="仿宋" w:cs="仿宋"/>
                <w:szCs w:val="21"/>
              </w:rPr>
            </w:pPr>
            <w:r>
              <w:rPr>
                <w:rFonts w:hint="eastAsia" w:ascii="仿宋" w:hAnsi="仿宋" w:eastAsia="仿宋" w:cs="仿宋"/>
                <w:szCs w:val="21"/>
              </w:rPr>
              <w:t>内容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2C26EC0F">
            <w:pPr>
              <w:widowControl/>
              <w:jc w:val="center"/>
              <w:textAlignment w:val="center"/>
              <w:rPr>
                <w:rFonts w:hint="eastAsia" w:ascii="仿宋" w:hAnsi="仿宋" w:eastAsia="仿宋" w:cs="仿宋"/>
                <w:szCs w:val="21"/>
              </w:rPr>
            </w:pPr>
            <w:r>
              <w:rPr>
                <w:rFonts w:hint="eastAsia" w:ascii="仿宋" w:hAnsi="仿宋" w:eastAsia="仿宋" w:cs="仿宋"/>
                <w:szCs w:val="21"/>
              </w:rPr>
              <w:t>单价（元）</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18AE062">
            <w:pPr>
              <w:widowControl/>
              <w:jc w:val="center"/>
              <w:textAlignment w:val="center"/>
              <w:rPr>
                <w:rFonts w:hint="eastAsia" w:ascii="仿宋" w:hAnsi="仿宋" w:eastAsia="仿宋" w:cs="仿宋"/>
                <w:szCs w:val="21"/>
              </w:rPr>
            </w:pPr>
            <w:r>
              <w:rPr>
                <w:rFonts w:hint="eastAsia" w:ascii="仿宋" w:hAnsi="仿宋" w:eastAsia="仿宋" w:cs="仿宋"/>
                <w:szCs w:val="21"/>
              </w:rPr>
              <w:t>单位</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315E091">
            <w:pPr>
              <w:widowControl/>
              <w:jc w:val="center"/>
              <w:textAlignment w:val="center"/>
              <w:rPr>
                <w:rFonts w:hint="eastAsia" w:ascii="仿宋" w:hAnsi="仿宋" w:eastAsia="仿宋" w:cs="仿宋"/>
                <w:szCs w:val="21"/>
              </w:rPr>
            </w:pPr>
            <w:r>
              <w:rPr>
                <w:rFonts w:hint="eastAsia" w:ascii="仿宋" w:hAnsi="仿宋" w:eastAsia="仿宋" w:cs="仿宋"/>
                <w:szCs w:val="21"/>
              </w:rPr>
              <w:t>数量</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350197F5">
            <w:pPr>
              <w:widowControl/>
              <w:jc w:val="center"/>
              <w:textAlignment w:val="center"/>
              <w:rPr>
                <w:rFonts w:hint="eastAsia" w:ascii="仿宋" w:hAnsi="仿宋" w:eastAsia="仿宋" w:cs="仿宋"/>
                <w:szCs w:val="21"/>
              </w:rPr>
            </w:pPr>
            <w:r>
              <w:rPr>
                <w:rFonts w:hint="eastAsia" w:ascii="仿宋" w:hAnsi="仿宋" w:eastAsia="仿宋" w:cs="仿宋"/>
                <w:szCs w:val="21"/>
              </w:rPr>
              <w:t>单位</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642719C1">
            <w:pPr>
              <w:widowControl/>
              <w:jc w:val="center"/>
              <w:textAlignment w:val="center"/>
              <w:rPr>
                <w:rFonts w:hint="eastAsia" w:ascii="仿宋" w:hAnsi="仿宋" w:eastAsia="仿宋" w:cs="仿宋"/>
                <w:szCs w:val="21"/>
              </w:rPr>
            </w:pPr>
            <w:r>
              <w:rPr>
                <w:rFonts w:hint="eastAsia" w:ascii="仿宋" w:hAnsi="仿宋" w:eastAsia="仿宋" w:cs="仿宋"/>
                <w:szCs w:val="21"/>
              </w:rPr>
              <w:t>总价（元）</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16C6BF1A">
            <w:pPr>
              <w:widowControl/>
              <w:jc w:val="center"/>
              <w:textAlignment w:val="center"/>
              <w:rPr>
                <w:rFonts w:hint="eastAsia" w:ascii="仿宋" w:hAnsi="仿宋" w:eastAsia="仿宋" w:cs="仿宋"/>
                <w:szCs w:val="21"/>
              </w:rPr>
            </w:pPr>
            <w:r>
              <w:rPr>
                <w:rFonts w:hint="eastAsia" w:ascii="仿宋" w:hAnsi="仿宋" w:eastAsia="仿宋" w:cs="仿宋"/>
                <w:szCs w:val="21"/>
              </w:rPr>
              <w:t>课时分配</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AAD13ED">
            <w:pPr>
              <w:widowControl/>
              <w:jc w:val="center"/>
              <w:textAlignment w:val="center"/>
              <w:rPr>
                <w:rFonts w:hint="eastAsia" w:ascii="仿宋" w:hAnsi="仿宋" w:eastAsia="仿宋" w:cs="仿宋"/>
                <w:szCs w:val="21"/>
              </w:rPr>
            </w:pPr>
            <w:r>
              <w:rPr>
                <w:rFonts w:hint="eastAsia" w:ascii="仿宋" w:hAnsi="仿宋" w:eastAsia="仿宋" w:cs="仿宋"/>
                <w:szCs w:val="21"/>
              </w:rPr>
              <w:t>授课教师资质要求</w:t>
            </w:r>
          </w:p>
        </w:tc>
      </w:tr>
      <w:tr w14:paraId="03FE8455">
        <w:tblPrEx>
          <w:tblCellMar>
            <w:top w:w="0" w:type="dxa"/>
            <w:left w:w="108" w:type="dxa"/>
            <w:bottom w:w="0" w:type="dxa"/>
            <w:right w:w="108" w:type="dxa"/>
          </w:tblCellMar>
        </w:tblPrEx>
        <w:trPr>
          <w:trHeight w:val="440" w:hRule="atLeast"/>
        </w:trPr>
        <w:tc>
          <w:tcPr>
            <w:tcW w:w="252" w:type="pct"/>
            <w:tcBorders>
              <w:top w:val="single" w:color="000000" w:sz="4" w:space="0"/>
              <w:left w:val="single" w:color="000000" w:sz="4" w:space="0"/>
              <w:bottom w:val="single" w:color="000000" w:sz="4" w:space="0"/>
              <w:right w:val="single" w:color="000000" w:sz="4" w:space="0"/>
            </w:tcBorders>
            <w:noWrap w:val="0"/>
            <w:vAlign w:val="center"/>
          </w:tcPr>
          <w:p w14:paraId="4DBE01F7">
            <w:pPr>
              <w:rPr>
                <w:rFonts w:hint="eastAsia" w:ascii="仿宋" w:hAnsi="仿宋" w:eastAsia="仿宋" w:cs="仿宋"/>
                <w:szCs w:val="21"/>
              </w:rPr>
            </w:pPr>
          </w:p>
        </w:tc>
        <w:tc>
          <w:tcPr>
            <w:tcW w:w="1305" w:type="pct"/>
            <w:gridSpan w:val="2"/>
            <w:tcBorders>
              <w:top w:val="single" w:color="000000" w:sz="4" w:space="0"/>
              <w:left w:val="nil"/>
              <w:bottom w:val="single" w:color="000000" w:sz="4" w:space="0"/>
              <w:right w:val="single" w:color="000000" w:sz="4" w:space="0"/>
            </w:tcBorders>
            <w:noWrap w:val="0"/>
            <w:vAlign w:val="center"/>
          </w:tcPr>
          <w:p w14:paraId="5D86CE9C">
            <w:pPr>
              <w:widowControl/>
              <w:jc w:val="center"/>
              <w:textAlignment w:val="center"/>
              <w:rPr>
                <w:rFonts w:hint="eastAsia" w:ascii="仿宋" w:hAnsi="仿宋" w:eastAsia="仿宋" w:cs="仿宋"/>
                <w:szCs w:val="21"/>
              </w:rPr>
            </w:pPr>
            <w:r>
              <w:rPr>
                <w:rFonts w:hint="eastAsia" w:ascii="仿宋" w:hAnsi="仿宋" w:eastAsia="仿宋" w:cs="仿宋"/>
                <w:szCs w:val="21"/>
              </w:rPr>
              <w:t>体育类</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43119DA">
            <w:pPr>
              <w:jc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E38DF8D">
            <w:pPr>
              <w:jc w:val="center"/>
              <w:rPr>
                <w:rFonts w:hint="eastAsia" w:ascii="仿宋" w:hAnsi="仿宋" w:eastAsia="仿宋" w:cs="仿宋"/>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513C542">
            <w:pPr>
              <w:jc w:val="center"/>
              <w:rPr>
                <w:rFonts w:hint="eastAsia" w:ascii="仿宋" w:hAnsi="仿宋" w:eastAsia="仿宋" w:cs="仿宋"/>
                <w:szCs w:val="21"/>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E5686EE">
            <w:pPr>
              <w:jc w:val="center"/>
              <w:rPr>
                <w:rFonts w:hint="eastAsia" w:ascii="仿宋" w:hAnsi="仿宋" w:eastAsia="仿宋" w:cs="仿宋"/>
                <w:szCs w:val="21"/>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0B095A7A">
            <w:pPr>
              <w:jc w:val="center"/>
              <w:rPr>
                <w:rFonts w:ascii="仿宋" w:hAnsi="仿宋" w:eastAsia="仿宋" w:cs="仿宋"/>
                <w:szCs w:val="21"/>
              </w:rPr>
            </w:pPr>
          </w:p>
        </w:tc>
        <w:tc>
          <w:tcPr>
            <w:tcW w:w="699" w:type="pct"/>
            <w:tcBorders>
              <w:top w:val="single" w:color="000000" w:sz="4" w:space="0"/>
              <w:left w:val="single" w:color="000000" w:sz="4" w:space="0"/>
              <w:bottom w:val="single" w:color="000000" w:sz="4" w:space="0"/>
              <w:right w:val="single" w:color="000000" w:sz="4" w:space="0"/>
            </w:tcBorders>
            <w:noWrap/>
            <w:vAlign w:val="center"/>
          </w:tcPr>
          <w:p w14:paraId="54289406">
            <w:pPr>
              <w:jc w:val="center"/>
              <w:rPr>
                <w:rFonts w:hint="eastAsia" w:ascii="仿宋" w:hAnsi="仿宋" w:eastAsia="仿宋" w:cs="仿宋"/>
                <w:szCs w:val="21"/>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87A5FB2">
            <w:pPr>
              <w:rPr>
                <w:rFonts w:hint="eastAsia" w:ascii="仿宋" w:hAnsi="仿宋" w:eastAsia="仿宋" w:cs="仿宋"/>
                <w:szCs w:val="21"/>
              </w:rPr>
            </w:pPr>
          </w:p>
        </w:tc>
      </w:tr>
      <w:tr w14:paraId="14E3D917">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11CDB35A">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2D8D6E0B">
            <w:pPr>
              <w:widowControl/>
              <w:jc w:val="center"/>
              <w:textAlignment w:val="center"/>
              <w:rPr>
                <w:rFonts w:hint="eastAsia" w:ascii="仿宋" w:hAnsi="仿宋" w:eastAsia="仿宋" w:cs="仿宋"/>
                <w:szCs w:val="21"/>
              </w:rPr>
            </w:pPr>
            <w:r>
              <w:rPr>
                <w:rFonts w:hint="eastAsia" w:ascii="仿宋" w:hAnsi="仿宋" w:eastAsia="仿宋" w:cs="仿宋"/>
                <w:szCs w:val="21"/>
              </w:rPr>
              <w:t>花式篮球</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6C5A2D2">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45B25F8">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F90405F">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7D32360">
            <w:pPr>
              <w:widowControl/>
              <w:jc w:val="center"/>
              <w:textAlignment w:val="center"/>
              <w:rPr>
                <w:rFonts w:hint="eastAsia" w:ascii="仿宋" w:hAnsi="仿宋" w:eastAsia="仿宋" w:cs="仿宋"/>
                <w:szCs w:val="21"/>
              </w:rPr>
            </w:pPr>
            <w:r>
              <w:rPr>
                <w:rFonts w:hint="eastAsia" w:ascii="仿宋" w:hAnsi="仿宋" w:eastAsia="仿宋" w:cs="仿宋"/>
                <w:szCs w:val="21"/>
              </w:rPr>
              <w:t>48</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3D91C28">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7764794">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793DF8EE">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4D179E07">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6EA684E7">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C195AC">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5D3069E4">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FB4EB13">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053EC700">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D9AEB0D">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365C399">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40016F3C">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233CCC8">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D914F4">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6FD8D0">
            <w:pPr>
              <w:jc w:val="center"/>
              <w:rPr>
                <w:rFonts w:hint="eastAsia" w:ascii="仿宋" w:hAnsi="仿宋" w:eastAsia="仿宋" w:cs="仿宋"/>
                <w:szCs w:val="21"/>
              </w:rPr>
            </w:pPr>
          </w:p>
        </w:tc>
      </w:tr>
      <w:tr w14:paraId="663278B7">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814496">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1D826316">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0F399E2">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7175420">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CB6BF2D">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0F99D03">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7A0F142">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9179547">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0613ED">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9B9583">
            <w:pPr>
              <w:jc w:val="center"/>
              <w:rPr>
                <w:rFonts w:hint="eastAsia" w:ascii="仿宋" w:hAnsi="仿宋" w:eastAsia="仿宋" w:cs="仿宋"/>
                <w:szCs w:val="21"/>
              </w:rPr>
            </w:pPr>
          </w:p>
        </w:tc>
      </w:tr>
      <w:tr w14:paraId="2FB433E4">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C9CAB3">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125194E7">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5BAA3E32">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0715BE73">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0D11BACF">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B94F093">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4BC1A71">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699031DD">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9ABA05">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D753D1">
            <w:pPr>
              <w:jc w:val="center"/>
              <w:rPr>
                <w:rFonts w:hint="eastAsia" w:ascii="仿宋" w:hAnsi="仿宋" w:eastAsia="仿宋" w:cs="仿宋"/>
                <w:szCs w:val="21"/>
              </w:rPr>
            </w:pPr>
          </w:p>
        </w:tc>
      </w:tr>
      <w:tr w14:paraId="213FC380">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15C2C2B4">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617BA2D7">
            <w:pPr>
              <w:widowControl/>
              <w:jc w:val="center"/>
              <w:textAlignment w:val="center"/>
              <w:rPr>
                <w:rFonts w:hint="eastAsia" w:ascii="仿宋" w:hAnsi="仿宋" w:eastAsia="仿宋" w:cs="仿宋"/>
                <w:szCs w:val="21"/>
              </w:rPr>
            </w:pPr>
            <w:r>
              <w:rPr>
                <w:rFonts w:hint="eastAsia" w:ascii="仿宋" w:hAnsi="仿宋" w:eastAsia="仿宋" w:cs="仿宋"/>
                <w:szCs w:val="21"/>
              </w:rPr>
              <w:t>花式足球</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95E8CE4">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07853368">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981A73D">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26CF9C1">
            <w:pPr>
              <w:widowControl/>
              <w:jc w:val="center"/>
              <w:textAlignment w:val="center"/>
              <w:rPr>
                <w:rFonts w:hint="eastAsia" w:ascii="仿宋" w:hAnsi="仿宋" w:eastAsia="仿宋" w:cs="仿宋"/>
                <w:szCs w:val="21"/>
              </w:rPr>
            </w:pPr>
            <w:r>
              <w:rPr>
                <w:rFonts w:hint="eastAsia" w:ascii="仿宋" w:hAnsi="仿宋" w:eastAsia="仿宋" w:cs="仿宋"/>
                <w:szCs w:val="21"/>
              </w:rPr>
              <w:t>48</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6D2AFDE9">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5034091">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3F0AC74D">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435493A7">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4FE48095">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34152A">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70EC2D79">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850D28A">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B71DB05">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3B40249">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F7D4E04">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0210CC57">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8EC25AE">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F84BB">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CC8173">
            <w:pPr>
              <w:jc w:val="center"/>
              <w:rPr>
                <w:rFonts w:hint="eastAsia" w:ascii="仿宋" w:hAnsi="仿宋" w:eastAsia="仿宋" w:cs="仿宋"/>
                <w:szCs w:val="21"/>
              </w:rPr>
            </w:pPr>
          </w:p>
        </w:tc>
      </w:tr>
      <w:tr w14:paraId="3BDEB91E">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728C99">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10460CD7">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2BB15913">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1F53F9A">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4B58414">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0A7F694">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4405160D">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6C57D67">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0AE421">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521A8">
            <w:pPr>
              <w:jc w:val="center"/>
              <w:rPr>
                <w:rFonts w:hint="eastAsia" w:ascii="仿宋" w:hAnsi="仿宋" w:eastAsia="仿宋" w:cs="仿宋"/>
                <w:szCs w:val="21"/>
              </w:rPr>
            </w:pPr>
          </w:p>
        </w:tc>
      </w:tr>
      <w:tr w14:paraId="45F33FD3">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E45369">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219311DA">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1BC7560B">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0FD930E6">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FBA3568">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19E608A">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3DBC1620">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DFB8301">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1D8B03">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C8652D">
            <w:pPr>
              <w:jc w:val="center"/>
              <w:rPr>
                <w:rFonts w:hint="eastAsia" w:ascii="仿宋" w:hAnsi="仿宋" w:eastAsia="仿宋" w:cs="仿宋"/>
                <w:szCs w:val="21"/>
              </w:rPr>
            </w:pPr>
          </w:p>
        </w:tc>
      </w:tr>
      <w:tr w14:paraId="4B7F5795">
        <w:tblPrEx>
          <w:tblCellMar>
            <w:top w:w="0" w:type="dxa"/>
            <w:left w:w="108" w:type="dxa"/>
            <w:bottom w:w="0" w:type="dxa"/>
            <w:right w:w="108" w:type="dxa"/>
          </w:tblCellMar>
        </w:tblPrEx>
        <w:trPr>
          <w:trHeight w:val="460" w:hRule="atLeast"/>
        </w:trPr>
        <w:tc>
          <w:tcPr>
            <w:tcW w:w="252" w:type="pct"/>
            <w:tcBorders>
              <w:top w:val="single" w:color="000000" w:sz="4" w:space="0"/>
              <w:left w:val="single" w:color="000000" w:sz="4" w:space="0"/>
              <w:bottom w:val="single" w:color="000000" w:sz="4" w:space="0"/>
              <w:right w:val="single" w:color="000000" w:sz="4" w:space="0"/>
            </w:tcBorders>
            <w:noWrap w:val="0"/>
            <w:vAlign w:val="center"/>
          </w:tcPr>
          <w:p w14:paraId="4B44EF87">
            <w:pPr>
              <w:rPr>
                <w:rFonts w:hint="eastAsia" w:ascii="仿宋" w:hAnsi="仿宋" w:eastAsia="仿宋" w:cs="仿宋"/>
                <w:szCs w:val="21"/>
              </w:rPr>
            </w:pPr>
          </w:p>
        </w:tc>
        <w:tc>
          <w:tcPr>
            <w:tcW w:w="1305" w:type="pct"/>
            <w:gridSpan w:val="2"/>
            <w:tcBorders>
              <w:top w:val="single" w:color="000000" w:sz="4" w:space="0"/>
              <w:left w:val="nil"/>
              <w:bottom w:val="single" w:color="000000" w:sz="4" w:space="0"/>
              <w:right w:val="single" w:color="000000" w:sz="4" w:space="0"/>
            </w:tcBorders>
            <w:noWrap w:val="0"/>
            <w:vAlign w:val="center"/>
          </w:tcPr>
          <w:p w14:paraId="434E037A">
            <w:pPr>
              <w:widowControl/>
              <w:jc w:val="center"/>
              <w:textAlignment w:val="center"/>
              <w:rPr>
                <w:rFonts w:hint="eastAsia" w:ascii="仿宋" w:hAnsi="仿宋" w:eastAsia="仿宋" w:cs="仿宋"/>
                <w:szCs w:val="21"/>
              </w:rPr>
            </w:pPr>
            <w:r>
              <w:rPr>
                <w:rFonts w:hint="eastAsia" w:ascii="仿宋" w:hAnsi="仿宋" w:eastAsia="仿宋" w:cs="仿宋"/>
                <w:szCs w:val="21"/>
              </w:rPr>
              <w:t>音乐类</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20434BC9">
            <w:pPr>
              <w:jc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1E6B940">
            <w:pPr>
              <w:jc w:val="center"/>
              <w:rPr>
                <w:rFonts w:hint="eastAsia" w:ascii="仿宋" w:hAnsi="仿宋" w:eastAsia="仿宋" w:cs="仿宋"/>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86660DA">
            <w:pPr>
              <w:jc w:val="center"/>
              <w:rPr>
                <w:rFonts w:hint="eastAsia" w:ascii="仿宋" w:hAnsi="仿宋" w:eastAsia="仿宋" w:cs="仿宋"/>
                <w:szCs w:val="21"/>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78C000A">
            <w:pPr>
              <w:jc w:val="center"/>
              <w:rPr>
                <w:rFonts w:hint="eastAsia" w:ascii="仿宋" w:hAnsi="仿宋" w:eastAsia="仿宋" w:cs="仿宋"/>
                <w:szCs w:val="21"/>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92781A8">
            <w:pPr>
              <w:jc w:val="center"/>
              <w:rPr>
                <w:rFonts w:ascii="仿宋" w:hAnsi="仿宋" w:eastAsia="仿宋" w:cs="仿宋"/>
                <w:szCs w:val="21"/>
              </w:rPr>
            </w:pPr>
          </w:p>
        </w:tc>
        <w:tc>
          <w:tcPr>
            <w:tcW w:w="699" w:type="pct"/>
            <w:tcBorders>
              <w:top w:val="single" w:color="000000" w:sz="4" w:space="0"/>
              <w:left w:val="single" w:color="000000" w:sz="4" w:space="0"/>
              <w:bottom w:val="single" w:color="000000" w:sz="4" w:space="0"/>
              <w:right w:val="single" w:color="000000" w:sz="4" w:space="0"/>
            </w:tcBorders>
            <w:noWrap/>
            <w:vAlign w:val="center"/>
          </w:tcPr>
          <w:p w14:paraId="608EB990">
            <w:pPr>
              <w:jc w:val="center"/>
              <w:rPr>
                <w:rFonts w:hint="eastAsia" w:ascii="仿宋" w:hAnsi="仿宋" w:eastAsia="仿宋" w:cs="仿宋"/>
                <w:szCs w:val="21"/>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A85F1C6">
            <w:pPr>
              <w:rPr>
                <w:rFonts w:hint="eastAsia" w:ascii="仿宋" w:hAnsi="仿宋" w:eastAsia="仿宋" w:cs="仿宋"/>
                <w:szCs w:val="21"/>
              </w:rPr>
            </w:pPr>
          </w:p>
        </w:tc>
      </w:tr>
      <w:tr w14:paraId="5714FEBC">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3FA9DFA4">
            <w:pPr>
              <w:widowControl/>
              <w:jc w:val="center"/>
              <w:textAlignment w:val="center"/>
              <w:rPr>
                <w:rFonts w:hint="eastAsia" w:ascii="仿宋" w:hAnsi="仿宋" w:eastAsia="仿宋" w:cs="仿宋"/>
                <w:szCs w:val="21"/>
              </w:rPr>
            </w:pPr>
            <w:r>
              <w:rPr>
                <w:rFonts w:hint="eastAsia" w:ascii="仿宋" w:hAnsi="仿宋" w:eastAsia="仿宋" w:cs="仿宋"/>
                <w:szCs w:val="21"/>
              </w:rPr>
              <w:t>3</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201C0081">
            <w:pPr>
              <w:widowControl/>
              <w:jc w:val="center"/>
              <w:textAlignment w:val="center"/>
              <w:rPr>
                <w:rFonts w:hint="eastAsia" w:ascii="仿宋" w:hAnsi="仿宋" w:eastAsia="仿宋" w:cs="仿宋"/>
                <w:szCs w:val="21"/>
              </w:rPr>
            </w:pPr>
            <w:r>
              <w:rPr>
                <w:rFonts w:hint="eastAsia" w:ascii="仿宋" w:hAnsi="仿宋" w:eastAsia="仿宋" w:cs="仿宋"/>
                <w:szCs w:val="21"/>
              </w:rPr>
              <w:t>中</w:t>
            </w:r>
          </w:p>
          <w:p w14:paraId="226DBE0F">
            <w:pPr>
              <w:widowControl/>
              <w:jc w:val="center"/>
              <w:textAlignment w:val="center"/>
              <w:rPr>
                <w:rFonts w:hint="eastAsia" w:ascii="仿宋" w:hAnsi="仿宋" w:eastAsia="仿宋" w:cs="仿宋"/>
                <w:szCs w:val="21"/>
              </w:rPr>
            </w:pPr>
            <w:r>
              <w:rPr>
                <w:rFonts w:hint="eastAsia" w:ascii="仿宋" w:hAnsi="仿宋" w:eastAsia="仿宋" w:cs="仿宋"/>
                <w:szCs w:val="21"/>
              </w:rPr>
              <w:t>国</w:t>
            </w:r>
          </w:p>
          <w:p w14:paraId="132CC40E">
            <w:pPr>
              <w:widowControl/>
              <w:jc w:val="center"/>
              <w:textAlignment w:val="center"/>
              <w:rPr>
                <w:rFonts w:hint="eastAsia" w:ascii="仿宋" w:hAnsi="仿宋" w:eastAsia="仿宋" w:cs="仿宋"/>
                <w:szCs w:val="21"/>
              </w:rPr>
            </w:pPr>
            <w:r>
              <w:rPr>
                <w:rFonts w:hint="eastAsia" w:ascii="仿宋" w:hAnsi="仿宋" w:eastAsia="仿宋" w:cs="仿宋"/>
                <w:szCs w:val="21"/>
              </w:rPr>
              <w:t>大鼓、锣</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225D5F6C">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B5F5E07">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E2DF920">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86E6BB3">
            <w:pPr>
              <w:widowControl/>
              <w:jc w:val="center"/>
              <w:textAlignment w:val="center"/>
              <w:rPr>
                <w:rFonts w:hint="eastAsia" w:ascii="仿宋" w:hAnsi="仿宋" w:eastAsia="仿宋" w:cs="仿宋"/>
                <w:szCs w:val="21"/>
              </w:rPr>
            </w:pPr>
            <w:r>
              <w:rPr>
                <w:rFonts w:hint="eastAsia" w:ascii="仿宋" w:hAnsi="仿宋" w:eastAsia="仿宋" w:cs="仿宋"/>
                <w:szCs w:val="21"/>
              </w:rPr>
              <w:t>72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33C0D89B">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330E2BB">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4E2256A4">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r>
              <w:rPr>
                <w:rFonts w:hint="eastAsia" w:ascii="仿宋" w:hAnsi="仿宋" w:eastAsia="仿宋" w:cs="仿宋"/>
                <w:szCs w:val="21"/>
              </w:rPr>
              <w:br w:type="textWrapping"/>
            </w:r>
            <w:r>
              <w:rPr>
                <w:rFonts w:hint="eastAsia" w:ascii="仿宋" w:hAnsi="仿宋" w:eastAsia="仿宋" w:cs="仿宋"/>
                <w:szCs w:val="21"/>
              </w:rPr>
              <w:t>墨玉县北京朝阳中学（24课时）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3B280756">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4BC180AA">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27AECE">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681AB809">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A807012">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B08DC91">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F5D25D5">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455D893">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625B3707">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6E90432F">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D6C51F">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F3101">
            <w:pPr>
              <w:jc w:val="center"/>
              <w:rPr>
                <w:rFonts w:hint="eastAsia" w:ascii="仿宋" w:hAnsi="仿宋" w:eastAsia="仿宋" w:cs="仿宋"/>
                <w:szCs w:val="21"/>
              </w:rPr>
            </w:pPr>
          </w:p>
        </w:tc>
      </w:tr>
      <w:tr w14:paraId="50A58413">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5248FE">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3ED97A9F">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3EDFABE">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6BC647C">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349C96D">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D3E6223">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0DED089E">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6D0D57FF">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6736BE">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660F82">
            <w:pPr>
              <w:jc w:val="center"/>
              <w:rPr>
                <w:rFonts w:hint="eastAsia" w:ascii="仿宋" w:hAnsi="仿宋" w:eastAsia="仿宋" w:cs="仿宋"/>
                <w:szCs w:val="21"/>
              </w:rPr>
            </w:pPr>
          </w:p>
        </w:tc>
      </w:tr>
      <w:tr w14:paraId="0E28DE0F">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327668">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76A19008">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D2B8B5C">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9EE04AA">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9A030B2">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BA835BA">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9998C96">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8E801A6">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C11348">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366297">
            <w:pPr>
              <w:jc w:val="center"/>
              <w:rPr>
                <w:rFonts w:hint="eastAsia" w:ascii="仿宋" w:hAnsi="仿宋" w:eastAsia="仿宋" w:cs="仿宋"/>
                <w:szCs w:val="21"/>
              </w:rPr>
            </w:pPr>
          </w:p>
        </w:tc>
      </w:tr>
      <w:tr w14:paraId="02553DBB">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3B8F7857">
            <w:pPr>
              <w:widowControl/>
              <w:jc w:val="center"/>
              <w:textAlignment w:val="center"/>
              <w:rPr>
                <w:rFonts w:hint="eastAsia" w:ascii="仿宋" w:hAnsi="仿宋" w:eastAsia="仿宋" w:cs="仿宋"/>
                <w:szCs w:val="21"/>
              </w:rPr>
            </w:pPr>
            <w:r>
              <w:rPr>
                <w:rFonts w:hint="eastAsia" w:ascii="仿宋" w:hAnsi="仿宋" w:eastAsia="仿宋" w:cs="仿宋"/>
                <w:szCs w:val="21"/>
              </w:rPr>
              <w:t>4</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554E0538">
            <w:pPr>
              <w:widowControl/>
              <w:jc w:val="center"/>
              <w:textAlignment w:val="center"/>
              <w:rPr>
                <w:rFonts w:hint="eastAsia" w:ascii="仿宋" w:hAnsi="仿宋" w:eastAsia="仿宋" w:cs="仿宋"/>
                <w:szCs w:val="21"/>
              </w:rPr>
            </w:pPr>
            <w:r>
              <w:rPr>
                <w:rFonts w:hint="eastAsia" w:ascii="仿宋" w:hAnsi="仿宋" w:eastAsia="仿宋" w:cs="仿宋"/>
                <w:szCs w:val="21"/>
              </w:rPr>
              <w:t>合</w:t>
            </w:r>
          </w:p>
          <w:p w14:paraId="4F129EEE">
            <w:pPr>
              <w:widowControl/>
              <w:jc w:val="center"/>
              <w:textAlignment w:val="center"/>
              <w:rPr>
                <w:rFonts w:hint="eastAsia" w:ascii="仿宋" w:hAnsi="仿宋" w:eastAsia="仿宋" w:cs="仿宋"/>
                <w:szCs w:val="21"/>
              </w:rPr>
            </w:pPr>
            <w:r>
              <w:rPr>
                <w:rFonts w:hint="eastAsia" w:ascii="仿宋" w:hAnsi="仿宋" w:eastAsia="仿宋" w:cs="仿宋"/>
                <w:szCs w:val="21"/>
              </w:rPr>
              <w:t>唱</w:t>
            </w:r>
          </w:p>
          <w:p w14:paraId="5F9433D7">
            <w:pPr>
              <w:widowControl/>
              <w:jc w:val="center"/>
              <w:textAlignment w:val="center"/>
              <w:rPr>
                <w:rFonts w:hint="eastAsia" w:ascii="仿宋" w:hAnsi="仿宋" w:eastAsia="仿宋" w:cs="仿宋"/>
                <w:szCs w:val="21"/>
              </w:rPr>
            </w:pPr>
            <w:r>
              <w:rPr>
                <w:rFonts w:hint="eastAsia" w:ascii="仿宋" w:hAnsi="仿宋" w:eastAsia="仿宋" w:cs="仿宋"/>
                <w:szCs w:val="21"/>
              </w:rPr>
              <w:t>团</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2AEE9D5">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EC8DA09">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8CEA245">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09A94AD">
            <w:pPr>
              <w:widowControl/>
              <w:jc w:val="center"/>
              <w:textAlignment w:val="center"/>
              <w:rPr>
                <w:rFonts w:hint="eastAsia" w:ascii="仿宋" w:hAnsi="仿宋" w:eastAsia="仿宋" w:cs="仿宋"/>
                <w:szCs w:val="21"/>
              </w:rPr>
            </w:pPr>
            <w:r>
              <w:rPr>
                <w:rFonts w:hint="eastAsia" w:ascii="仿宋" w:hAnsi="仿宋" w:eastAsia="仿宋" w:cs="仿宋"/>
                <w:szCs w:val="21"/>
              </w:rPr>
              <w:t>72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C14FDF1">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58370BF9">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1811A469">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r>
              <w:rPr>
                <w:rFonts w:hint="eastAsia" w:ascii="仿宋" w:hAnsi="仿宋" w:eastAsia="仿宋" w:cs="仿宋"/>
                <w:szCs w:val="21"/>
              </w:rPr>
              <w:br w:type="textWrapping"/>
            </w:r>
            <w:r>
              <w:rPr>
                <w:rFonts w:hint="eastAsia" w:ascii="仿宋" w:hAnsi="仿宋" w:eastAsia="仿宋" w:cs="仿宋"/>
                <w:szCs w:val="21"/>
              </w:rPr>
              <w:t>墨玉县北京朝阳中学（24课时）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281308A0">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2BC8B917">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F3F6BE">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4D0B772F">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59FBE006">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5253CBF1">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58036A3">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02BD4CE">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427BE638">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8298071">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664461">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704AD7">
            <w:pPr>
              <w:jc w:val="center"/>
              <w:rPr>
                <w:rFonts w:hint="eastAsia" w:ascii="仿宋" w:hAnsi="仿宋" w:eastAsia="仿宋" w:cs="仿宋"/>
                <w:szCs w:val="21"/>
              </w:rPr>
            </w:pPr>
          </w:p>
        </w:tc>
      </w:tr>
      <w:tr w14:paraId="701C03B8">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A22BA5">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36A92434">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7281C8F8">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7ACED7CF">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0E773C48">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FCAB40E">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650E46CD">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F468AA3">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78156E">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F3E51F">
            <w:pPr>
              <w:jc w:val="center"/>
              <w:rPr>
                <w:rFonts w:hint="eastAsia" w:ascii="仿宋" w:hAnsi="仿宋" w:eastAsia="仿宋" w:cs="仿宋"/>
                <w:szCs w:val="21"/>
              </w:rPr>
            </w:pPr>
          </w:p>
        </w:tc>
      </w:tr>
      <w:tr w14:paraId="0504E532">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1D247B">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0C30ED85">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5586F30D">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7B18A58D">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E36EE06">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FE7055B">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5ACA821">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8974796">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D6889F">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6DFAD9">
            <w:pPr>
              <w:jc w:val="center"/>
              <w:rPr>
                <w:rFonts w:hint="eastAsia" w:ascii="仿宋" w:hAnsi="仿宋" w:eastAsia="仿宋" w:cs="仿宋"/>
                <w:szCs w:val="21"/>
              </w:rPr>
            </w:pPr>
          </w:p>
        </w:tc>
      </w:tr>
      <w:tr w14:paraId="0C0B53AF">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2CB20434">
            <w:pPr>
              <w:widowControl/>
              <w:jc w:val="center"/>
              <w:textAlignment w:val="center"/>
              <w:rPr>
                <w:rFonts w:hint="eastAsia" w:ascii="仿宋" w:hAnsi="仿宋" w:eastAsia="仿宋" w:cs="仿宋"/>
                <w:szCs w:val="21"/>
              </w:rPr>
            </w:pPr>
            <w:r>
              <w:rPr>
                <w:rFonts w:hint="eastAsia" w:ascii="仿宋" w:hAnsi="仿宋" w:eastAsia="仿宋" w:cs="仿宋"/>
                <w:szCs w:val="21"/>
              </w:rPr>
              <w:t>5</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1C923AD1">
            <w:pPr>
              <w:widowControl/>
              <w:jc w:val="center"/>
              <w:textAlignment w:val="center"/>
              <w:rPr>
                <w:rFonts w:hint="eastAsia" w:ascii="仿宋" w:hAnsi="仿宋" w:eastAsia="仿宋" w:cs="仿宋"/>
                <w:szCs w:val="21"/>
              </w:rPr>
            </w:pPr>
            <w:r>
              <w:rPr>
                <w:rFonts w:hint="eastAsia" w:ascii="仿宋" w:hAnsi="仿宋" w:eastAsia="仿宋" w:cs="仿宋"/>
                <w:szCs w:val="21"/>
              </w:rPr>
              <w:t>架</w:t>
            </w:r>
          </w:p>
          <w:p w14:paraId="53B80AD4">
            <w:pPr>
              <w:widowControl/>
              <w:jc w:val="center"/>
              <w:textAlignment w:val="center"/>
              <w:rPr>
                <w:rFonts w:hint="eastAsia" w:ascii="仿宋" w:hAnsi="仿宋" w:eastAsia="仿宋" w:cs="仿宋"/>
                <w:szCs w:val="21"/>
              </w:rPr>
            </w:pPr>
            <w:r>
              <w:rPr>
                <w:rFonts w:hint="eastAsia" w:ascii="仿宋" w:hAnsi="仿宋" w:eastAsia="仿宋" w:cs="仿宋"/>
                <w:szCs w:val="21"/>
              </w:rPr>
              <w:t>子</w:t>
            </w:r>
          </w:p>
          <w:p w14:paraId="0C00A00E">
            <w:pPr>
              <w:widowControl/>
              <w:jc w:val="center"/>
              <w:textAlignment w:val="center"/>
              <w:rPr>
                <w:rFonts w:hint="eastAsia" w:ascii="仿宋" w:hAnsi="仿宋" w:eastAsia="仿宋" w:cs="仿宋"/>
                <w:szCs w:val="21"/>
              </w:rPr>
            </w:pPr>
            <w:r>
              <w:rPr>
                <w:rFonts w:hint="eastAsia" w:ascii="仿宋" w:hAnsi="仿宋" w:eastAsia="仿宋" w:cs="仿宋"/>
                <w:szCs w:val="21"/>
              </w:rPr>
              <w:t>鼓</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E1B81CD">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0A2DE23">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011B8B31">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934A928">
            <w:pPr>
              <w:widowControl/>
              <w:jc w:val="center"/>
              <w:textAlignment w:val="center"/>
              <w:rPr>
                <w:rFonts w:hint="eastAsia" w:ascii="仿宋" w:hAnsi="仿宋" w:eastAsia="仿宋" w:cs="仿宋"/>
                <w:szCs w:val="21"/>
              </w:rPr>
            </w:pPr>
            <w:r>
              <w:rPr>
                <w:rFonts w:hint="eastAsia" w:ascii="仿宋" w:hAnsi="仿宋" w:eastAsia="仿宋" w:cs="仿宋"/>
                <w:szCs w:val="21"/>
              </w:rPr>
              <w:t>72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5F37AE8">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647ED2B4">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0A5C2627">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r>
              <w:rPr>
                <w:rFonts w:hint="eastAsia" w:ascii="仿宋" w:hAnsi="仿宋" w:eastAsia="仿宋" w:cs="仿宋"/>
                <w:szCs w:val="21"/>
              </w:rPr>
              <w:br w:type="textWrapping"/>
            </w:r>
            <w:r>
              <w:rPr>
                <w:rFonts w:hint="eastAsia" w:ascii="仿宋" w:hAnsi="仿宋" w:eastAsia="仿宋" w:cs="仿宋"/>
                <w:szCs w:val="21"/>
              </w:rPr>
              <w:t>墨玉县北京朝阳中学（24课时）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5A01494E">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2E1DEF83">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9E77C1">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3AEFF4C8">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CB78622">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B3F1707">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7E2B688">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A4A1BEC">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7B1E82E">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69E1042">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CCD706">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1FA1E8">
            <w:pPr>
              <w:jc w:val="center"/>
              <w:rPr>
                <w:rFonts w:hint="eastAsia" w:ascii="仿宋" w:hAnsi="仿宋" w:eastAsia="仿宋" w:cs="仿宋"/>
                <w:szCs w:val="21"/>
              </w:rPr>
            </w:pPr>
          </w:p>
        </w:tc>
      </w:tr>
      <w:tr w14:paraId="0C0E5BF1">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FBBBEE">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127C3F2E">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39F8CACB">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6EB291D">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456AE97">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FDB8A31">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78D1A52">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5FCE2956">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409464">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0F4753">
            <w:pPr>
              <w:jc w:val="center"/>
              <w:rPr>
                <w:rFonts w:hint="eastAsia" w:ascii="仿宋" w:hAnsi="仿宋" w:eastAsia="仿宋" w:cs="仿宋"/>
                <w:szCs w:val="21"/>
              </w:rPr>
            </w:pPr>
          </w:p>
        </w:tc>
      </w:tr>
      <w:tr w14:paraId="51E22E05">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EB5C07">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7F1DB4D7">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51D1420B">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D821930">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8D46989">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C028C49">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390D6F9C">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A3E3A42">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DF2342">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9E95E2">
            <w:pPr>
              <w:jc w:val="center"/>
              <w:rPr>
                <w:rFonts w:hint="eastAsia" w:ascii="仿宋" w:hAnsi="仿宋" w:eastAsia="仿宋" w:cs="仿宋"/>
                <w:szCs w:val="21"/>
              </w:rPr>
            </w:pPr>
          </w:p>
        </w:tc>
      </w:tr>
      <w:tr w14:paraId="106D167B">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5ADD1E26">
            <w:pPr>
              <w:widowControl/>
              <w:jc w:val="center"/>
              <w:textAlignment w:val="center"/>
              <w:rPr>
                <w:rFonts w:hint="eastAsia" w:ascii="仿宋" w:hAnsi="仿宋" w:eastAsia="仿宋" w:cs="仿宋"/>
                <w:szCs w:val="21"/>
              </w:rPr>
            </w:pPr>
            <w:r>
              <w:rPr>
                <w:rFonts w:hint="eastAsia" w:ascii="仿宋" w:hAnsi="仿宋" w:eastAsia="仿宋" w:cs="仿宋"/>
                <w:szCs w:val="21"/>
              </w:rPr>
              <w:t>6</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2D36BDF6">
            <w:pPr>
              <w:widowControl/>
              <w:jc w:val="center"/>
              <w:textAlignment w:val="center"/>
              <w:rPr>
                <w:rFonts w:hint="eastAsia" w:ascii="仿宋" w:hAnsi="仿宋" w:eastAsia="仿宋" w:cs="仿宋"/>
                <w:szCs w:val="21"/>
              </w:rPr>
            </w:pPr>
            <w:r>
              <w:rPr>
                <w:rFonts w:hint="eastAsia" w:ascii="仿宋" w:hAnsi="仿宋" w:eastAsia="仿宋" w:cs="仿宋"/>
                <w:szCs w:val="21"/>
              </w:rPr>
              <w:t>竖笛、陶</w:t>
            </w:r>
          </w:p>
          <w:p w14:paraId="709DA6DD">
            <w:pPr>
              <w:widowControl/>
              <w:jc w:val="center"/>
              <w:textAlignment w:val="center"/>
              <w:rPr>
                <w:rFonts w:hint="eastAsia" w:ascii="仿宋" w:hAnsi="仿宋" w:eastAsia="仿宋" w:cs="仿宋"/>
                <w:szCs w:val="21"/>
              </w:rPr>
            </w:pPr>
            <w:r>
              <w:rPr>
                <w:rFonts w:hint="eastAsia" w:ascii="仿宋" w:hAnsi="仿宋" w:eastAsia="仿宋" w:cs="仿宋"/>
                <w:szCs w:val="21"/>
              </w:rPr>
              <w:t>笛</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92993A2">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54EAD3D1">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87286F9">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0FFD3C8">
            <w:pPr>
              <w:widowControl/>
              <w:jc w:val="center"/>
              <w:textAlignment w:val="center"/>
              <w:rPr>
                <w:rFonts w:hint="eastAsia" w:ascii="仿宋" w:hAnsi="仿宋" w:eastAsia="仿宋" w:cs="仿宋"/>
                <w:szCs w:val="21"/>
              </w:rPr>
            </w:pPr>
            <w:r>
              <w:rPr>
                <w:rFonts w:hint="eastAsia" w:ascii="仿宋" w:hAnsi="仿宋" w:eastAsia="仿宋" w:cs="仿宋"/>
                <w:szCs w:val="21"/>
              </w:rPr>
              <w:t>72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F288DBB">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2AD0A06">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2B35FE03">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r>
              <w:rPr>
                <w:rFonts w:hint="eastAsia" w:ascii="仿宋" w:hAnsi="仿宋" w:eastAsia="仿宋" w:cs="仿宋"/>
                <w:szCs w:val="21"/>
              </w:rPr>
              <w:br w:type="textWrapping"/>
            </w:r>
            <w:r>
              <w:rPr>
                <w:rFonts w:hint="eastAsia" w:ascii="仿宋" w:hAnsi="仿宋" w:eastAsia="仿宋" w:cs="仿宋"/>
                <w:szCs w:val="21"/>
              </w:rPr>
              <w:t>墨玉县北京朝阳中学（24课时）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605FE04C">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0BA30726">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D2455B">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15875734">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2965F00E">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64D0D77">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B6BBED1">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8C90DD1">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2376E7C">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0C899B32">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C7FD0C">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0DD6C8">
            <w:pPr>
              <w:jc w:val="center"/>
              <w:rPr>
                <w:rFonts w:hint="eastAsia" w:ascii="仿宋" w:hAnsi="仿宋" w:eastAsia="仿宋" w:cs="仿宋"/>
                <w:szCs w:val="21"/>
              </w:rPr>
            </w:pPr>
          </w:p>
        </w:tc>
      </w:tr>
      <w:tr w14:paraId="2224B926">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964550">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7F9CC036">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C5E4DD9">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761EDD99">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27CBB5C">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861E5CC">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1F0FB6F">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6505EE3B">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BA515">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FC1AD0">
            <w:pPr>
              <w:jc w:val="center"/>
              <w:rPr>
                <w:rFonts w:hint="eastAsia" w:ascii="仿宋" w:hAnsi="仿宋" w:eastAsia="仿宋" w:cs="仿宋"/>
                <w:szCs w:val="21"/>
              </w:rPr>
            </w:pPr>
          </w:p>
        </w:tc>
      </w:tr>
      <w:tr w14:paraId="74C896FF">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3C5D9">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127B0183">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5648DD0">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E4C4670">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FD718B1">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EA9B6B1">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A5F620A">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5278781F">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631011">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94BC68">
            <w:pPr>
              <w:jc w:val="center"/>
              <w:rPr>
                <w:rFonts w:hint="eastAsia" w:ascii="仿宋" w:hAnsi="仿宋" w:eastAsia="仿宋" w:cs="仿宋"/>
                <w:szCs w:val="21"/>
              </w:rPr>
            </w:pPr>
          </w:p>
        </w:tc>
      </w:tr>
      <w:tr w14:paraId="571FD06D">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4E86FA94">
            <w:pPr>
              <w:widowControl/>
              <w:jc w:val="center"/>
              <w:textAlignment w:val="center"/>
              <w:rPr>
                <w:rFonts w:hint="eastAsia" w:ascii="仿宋" w:hAnsi="仿宋" w:eastAsia="仿宋" w:cs="仿宋"/>
                <w:szCs w:val="21"/>
              </w:rPr>
            </w:pPr>
            <w:r>
              <w:rPr>
                <w:rFonts w:hint="eastAsia" w:ascii="仿宋" w:hAnsi="仿宋" w:eastAsia="仿宋" w:cs="仿宋"/>
                <w:szCs w:val="21"/>
              </w:rPr>
              <w:t>7</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54A5106F">
            <w:pPr>
              <w:widowControl/>
              <w:jc w:val="center"/>
              <w:textAlignment w:val="center"/>
              <w:rPr>
                <w:rFonts w:hint="eastAsia" w:ascii="仿宋" w:hAnsi="仿宋" w:eastAsia="仿宋" w:cs="仿宋"/>
                <w:szCs w:val="21"/>
              </w:rPr>
            </w:pPr>
            <w:r>
              <w:rPr>
                <w:rFonts w:hint="eastAsia" w:ascii="仿宋" w:hAnsi="仿宋" w:eastAsia="仿宋" w:cs="仿宋"/>
                <w:szCs w:val="21"/>
              </w:rPr>
              <w:t>小</w:t>
            </w:r>
          </w:p>
          <w:p w14:paraId="7A843564">
            <w:pPr>
              <w:widowControl/>
              <w:jc w:val="center"/>
              <w:textAlignment w:val="center"/>
              <w:rPr>
                <w:rFonts w:hint="eastAsia" w:ascii="仿宋" w:hAnsi="仿宋" w:eastAsia="仿宋" w:cs="仿宋"/>
                <w:szCs w:val="21"/>
              </w:rPr>
            </w:pPr>
            <w:r>
              <w:rPr>
                <w:rFonts w:hint="eastAsia" w:ascii="仿宋" w:hAnsi="仿宋" w:eastAsia="仿宋" w:cs="仿宋"/>
                <w:szCs w:val="21"/>
              </w:rPr>
              <w:t>提</w:t>
            </w:r>
          </w:p>
          <w:p w14:paraId="44FFDD57">
            <w:pPr>
              <w:widowControl/>
              <w:jc w:val="center"/>
              <w:textAlignment w:val="center"/>
              <w:rPr>
                <w:rFonts w:hint="eastAsia" w:ascii="仿宋" w:hAnsi="仿宋" w:eastAsia="仿宋" w:cs="仿宋"/>
                <w:szCs w:val="21"/>
              </w:rPr>
            </w:pPr>
            <w:r>
              <w:rPr>
                <w:rFonts w:hint="eastAsia" w:ascii="仿宋" w:hAnsi="仿宋" w:eastAsia="仿宋" w:cs="仿宋"/>
                <w:szCs w:val="21"/>
              </w:rPr>
              <w:t>琴</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8A5DFBB">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9990C3E">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747ACC8">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82F0DC7">
            <w:pPr>
              <w:widowControl/>
              <w:jc w:val="center"/>
              <w:textAlignment w:val="center"/>
              <w:rPr>
                <w:rFonts w:hint="eastAsia" w:ascii="仿宋" w:hAnsi="仿宋" w:eastAsia="仿宋" w:cs="仿宋"/>
                <w:szCs w:val="21"/>
              </w:rPr>
            </w:pPr>
            <w:r>
              <w:rPr>
                <w:rFonts w:hint="eastAsia" w:ascii="仿宋" w:hAnsi="仿宋" w:eastAsia="仿宋" w:cs="仿宋"/>
                <w:szCs w:val="21"/>
              </w:rPr>
              <w:t>72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35DF687E">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08349CE5">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2E43CE27">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r>
              <w:rPr>
                <w:rFonts w:hint="eastAsia" w:ascii="仿宋" w:hAnsi="仿宋" w:eastAsia="仿宋" w:cs="仿宋"/>
                <w:szCs w:val="21"/>
              </w:rPr>
              <w:br w:type="textWrapping"/>
            </w:r>
            <w:r>
              <w:rPr>
                <w:rFonts w:hint="eastAsia" w:ascii="仿宋" w:hAnsi="仿宋" w:eastAsia="仿宋" w:cs="仿宋"/>
                <w:szCs w:val="21"/>
              </w:rPr>
              <w:t>墨玉县北京朝阳中学（24课时）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57B804B9">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72EA7797">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E0E612">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7E5E8B8A">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65B0E20">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7E483E04">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05A56D7C">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C2F4DE2">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66FB3FC">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04227D41">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0E7B5A">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EB396F">
            <w:pPr>
              <w:jc w:val="center"/>
              <w:rPr>
                <w:rFonts w:hint="eastAsia" w:ascii="仿宋" w:hAnsi="仿宋" w:eastAsia="仿宋" w:cs="仿宋"/>
                <w:szCs w:val="21"/>
              </w:rPr>
            </w:pPr>
          </w:p>
        </w:tc>
      </w:tr>
      <w:tr w14:paraId="3E58581E">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E2B94D">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5F2D2B3C">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3DAFA794">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2BE3E5B0">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26971A5">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53A6DE8">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F79CDAB">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1D39DDE">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9A549C">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073543">
            <w:pPr>
              <w:jc w:val="center"/>
              <w:rPr>
                <w:rFonts w:hint="eastAsia" w:ascii="仿宋" w:hAnsi="仿宋" w:eastAsia="仿宋" w:cs="仿宋"/>
                <w:szCs w:val="21"/>
              </w:rPr>
            </w:pPr>
          </w:p>
        </w:tc>
      </w:tr>
      <w:tr w14:paraId="45E3CE13">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B6EC39">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05FE48B0">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54CFDBD1">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07C5815B">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145B67D">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048A52D">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A33968F">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01D07364">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82B8B8">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557E8D">
            <w:pPr>
              <w:jc w:val="center"/>
              <w:rPr>
                <w:rFonts w:hint="eastAsia" w:ascii="仿宋" w:hAnsi="仿宋" w:eastAsia="仿宋" w:cs="仿宋"/>
                <w:szCs w:val="21"/>
              </w:rPr>
            </w:pPr>
          </w:p>
        </w:tc>
      </w:tr>
      <w:tr w14:paraId="69FAED8E">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54347DB1">
            <w:pPr>
              <w:widowControl/>
              <w:jc w:val="center"/>
              <w:textAlignment w:val="center"/>
              <w:rPr>
                <w:rFonts w:hint="eastAsia" w:ascii="仿宋" w:hAnsi="仿宋" w:eastAsia="仿宋" w:cs="仿宋"/>
                <w:szCs w:val="21"/>
              </w:rPr>
            </w:pPr>
            <w:r>
              <w:rPr>
                <w:rFonts w:hint="eastAsia" w:ascii="仿宋" w:hAnsi="仿宋" w:eastAsia="仿宋" w:cs="仿宋"/>
                <w:szCs w:val="21"/>
              </w:rPr>
              <w:t>8</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253559E3">
            <w:pPr>
              <w:widowControl/>
              <w:jc w:val="center"/>
              <w:textAlignment w:val="center"/>
              <w:rPr>
                <w:rFonts w:hint="eastAsia" w:ascii="仿宋" w:hAnsi="仿宋" w:eastAsia="仿宋" w:cs="仿宋"/>
                <w:szCs w:val="21"/>
              </w:rPr>
            </w:pPr>
            <w:r>
              <w:rPr>
                <w:rFonts w:hint="eastAsia" w:ascii="仿宋" w:hAnsi="仿宋" w:eastAsia="仿宋" w:cs="仿宋"/>
                <w:szCs w:val="21"/>
              </w:rPr>
              <w:t>长</w:t>
            </w:r>
          </w:p>
          <w:p w14:paraId="66ECF7D8">
            <w:pPr>
              <w:widowControl/>
              <w:jc w:val="center"/>
              <w:textAlignment w:val="center"/>
              <w:rPr>
                <w:rFonts w:hint="eastAsia" w:ascii="仿宋" w:hAnsi="仿宋" w:eastAsia="仿宋" w:cs="仿宋"/>
                <w:szCs w:val="21"/>
              </w:rPr>
            </w:pPr>
            <w:r>
              <w:rPr>
                <w:rFonts w:hint="eastAsia" w:ascii="仿宋" w:hAnsi="仿宋" w:eastAsia="仿宋" w:cs="仿宋"/>
                <w:szCs w:val="21"/>
              </w:rPr>
              <w:t>笛</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9858335">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5D66F6EA">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ADDBAA0">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15D4672">
            <w:pPr>
              <w:widowControl/>
              <w:jc w:val="center"/>
              <w:textAlignment w:val="center"/>
              <w:rPr>
                <w:rFonts w:hint="eastAsia" w:ascii="仿宋" w:hAnsi="仿宋" w:eastAsia="仿宋" w:cs="仿宋"/>
                <w:szCs w:val="21"/>
              </w:rPr>
            </w:pPr>
            <w:r>
              <w:rPr>
                <w:rFonts w:hint="eastAsia" w:ascii="仿宋" w:hAnsi="仿宋" w:eastAsia="仿宋" w:cs="仿宋"/>
                <w:szCs w:val="21"/>
              </w:rPr>
              <w:t>72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B32DEAD">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C48A8EB">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20CBB335">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r>
              <w:rPr>
                <w:rFonts w:hint="eastAsia" w:ascii="仿宋" w:hAnsi="仿宋" w:eastAsia="仿宋" w:cs="仿宋"/>
                <w:szCs w:val="21"/>
              </w:rPr>
              <w:br w:type="textWrapping"/>
            </w:r>
            <w:r>
              <w:rPr>
                <w:rFonts w:hint="eastAsia" w:ascii="仿宋" w:hAnsi="仿宋" w:eastAsia="仿宋" w:cs="仿宋"/>
                <w:szCs w:val="21"/>
              </w:rPr>
              <w:t>墨玉县北京朝阳中学（24课时）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05E7E8A0">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2E0967FF">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1DC696">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22E22969">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52D1BB29">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9BF4A54">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617093D">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BD1DB8C">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3FB07381">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089D7286">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079E9C">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B257C0">
            <w:pPr>
              <w:jc w:val="center"/>
              <w:rPr>
                <w:rFonts w:hint="eastAsia" w:ascii="仿宋" w:hAnsi="仿宋" w:eastAsia="仿宋" w:cs="仿宋"/>
                <w:szCs w:val="21"/>
              </w:rPr>
            </w:pPr>
          </w:p>
        </w:tc>
      </w:tr>
      <w:tr w14:paraId="7D5F820C">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6B76CB">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483A4637">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34D91488">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09BFA08">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CE10C46">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DDA52C8">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CCACFA2">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004760D">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AB490D">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0B7FF8">
            <w:pPr>
              <w:jc w:val="center"/>
              <w:rPr>
                <w:rFonts w:hint="eastAsia" w:ascii="仿宋" w:hAnsi="仿宋" w:eastAsia="仿宋" w:cs="仿宋"/>
                <w:szCs w:val="21"/>
              </w:rPr>
            </w:pPr>
          </w:p>
        </w:tc>
      </w:tr>
      <w:tr w14:paraId="5157EB9B">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CA6278">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18B4C520">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79A9E787">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D89005E">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44F19A4">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E55CE5D">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509AE36">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ED4D9DF">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D37854">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C1F00A">
            <w:pPr>
              <w:jc w:val="center"/>
              <w:rPr>
                <w:rFonts w:hint="eastAsia" w:ascii="仿宋" w:hAnsi="仿宋" w:eastAsia="仿宋" w:cs="仿宋"/>
                <w:szCs w:val="21"/>
              </w:rPr>
            </w:pPr>
          </w:p>
        </w:tc>
      </w:tr>
      <w:tr w14:paraId="4017F43D">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5D9C9DA9">
            <w:pPr>
              <w:widowControl/>
              <w:jc w:val="center"/>
              <w:textAlignment w:val="center"/>
              <w:rPr>
                <w:rFonts w:hint="eastAsia" w:ascii="仿宋" w:hAnsi="仿宋" w:eastAsia="仿宋" w:cs="仿宋"/>
                <w:szCs w:val="21"/>
              </w:rPr>
            </w:pPr>
            <w:r>
              <w:rPr>
                <w:rFonts w:hint="eastAsia" w:ascii="仿宋" w:hAnsi="仿宋" w:eastAsia="仿宋" w:cs="仿宋"/>
                <w:szCs w:val="21"/>
              </w:rPr>
              <w:t>9</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14E26AF1">
            <w:pPr>
              <w:widowControl/>
              <w:jc w:val="center"/>
              <w:textAlignment w:val="center"/>
              <w:rPr>
                <w:rFonts w:hint="eastAsia" w:ascii="仿宋" w:hAnsi="仿宋" w:eastAsia="仿宋" w:cs="仿宋"/>
                <w:szCs w:val="21"/>
              </w:rPr>
            </w:pPr>
            <w:r>
              <w:rPr>
                <w:rFonts w:hint="eastAsia" w:ascii="仿宋" w:hAnsi="仿宋" w:eastAsia="仿宋" w:cs="仿宋"/>
                <w:szCs w:val="21"/>
              </w:rPr>
              <w:t>小</w:t>
            </w:r>
          </w:p>
          <w:p w14:paraId="498C3D56">
            <w:pPr>
              <w:widowControl/>
              <w:jc w:val="center"/>
              <w:textAlignment w:val="center"/>
              <w:rPr>
                <w:rFonts w:hint="eastAsia" w:ascii="仿宋" w:hAnsi="仿宋" w:eastAsia="仿宋" w:cs="仿宋"/>
                <w:szCs w:val="21"/>
              </w:rPr>
            </w:pPr>
            <w:r>
              <w:rPr>
                <w:rFonts w:hint="eastAsia" w:ascii="仿宋" w:hAnsi="仿宋" w:eastAsia="仿宋" w:cs="仿宋"/>
                <w:szCs w:val="21"/>
              </w:rPr>
              <w:t>号</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5D13DE74">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2611FF85">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4915E8A">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452C043">
            <w:pPr>
              <w:widowControl/>
              <w:jc w:val="center"/>
              <w:textAlignment w:val="center"/>
              <w:rPr>
                <w:rFonts w:hint="eastAsia" w:ascii="仿宋" w:hAnsi="仿宋" w:eastAsia="仿宋" w:cs="仿宋"/>
                <w:szCs w:val="21"/>
              </w:rPr>
            </w:pPr>
            <w:r>
              <w:rPr>
                <w:rFonts w:hint="eastAsia" w:ascii="仿宋" w:hAnsi="仿宋" w:eastAsia="仿宋" w:cs="仿宋"/>
                <w:szCs w:val="21"/>
              </w:rPr>
              <w:t>72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0CC2EF67">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5740163">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6D2FD185">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r>
              <w:rPr>
                <w:rFonts w:hint="eastAsia" w:ascii="仿宋" w:hAnsi="仿宋" w:eastAsia="仿宋" w:cs="仿宋"/>
                <w:szCs w:val="21"/>
              </w:rPr>
              <w:br w:type="textWrapping"/>
            </w:r>
            <w:r>
              <w:rPr>
                <w:rFonts w:hint="eastAsia" w:ascii="仿宋" w:hAnsi="仿宋" w:eastAsia="仿宋" w:cs="仿宋"/>
                <w:szCs w:val="21"/>
              </w:rPr>
              <w:t>墨玉县北京朝阳中学（24课时）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614BAD9D">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5F5B3F38">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D1B18B">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3BDD51CF">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11F2DC92">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D7EA15F">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937DCF5">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E8232A4">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30A4352">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2C2E955">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B10BCC">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46C194">
            <w:pPr>
              <w:jc w:val="center"/>
              <w:rPr>
                <w:rFonts w:hint="eastAsia" w:ascii="仿宋" w:hAnsi="仿宋" w:eastAsia="仿宋" w:cs="仿宋"/>
                <w:szCs w:val="21"/>
              </w:rPr>
            </w:pPr>
          </w:p>
        </w:tc>
      </w:tr>
      <w:tr w14:paraId="481F59AA">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E7B4B3">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634427C7">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2867418">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0F1C87B9">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265D95F">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EFF967B">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4A134C49">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0C393534">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3B87AC">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52B8C3">
            <w:pPr>
              <w:jc w:val="center"/>
              <w:rPr>
                <w:rFonts w:hint="eastAsia" w:ascii="仿宋" w:hAnsi="仿宋" w:eastAsia="仿宋" w:cs="仿宋"/>
                <w:szCs w:val="21"/>
              </w:rPr>
            </w:pPr>
          </w:p>
        </w:tc>
      </w:tr>
      <w:tr w14:paraId="70B20EEE">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49350F">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7A764A45">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301C5F0D">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F16CDF5">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F4A72A1">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45E03AE">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28670E9">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019B4D2">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ED7452">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315FFD">
            <w:pPr>
              <w:jc w:val="center"/>
              <w:rPr>
                <w:rFonts w:hint="eastAsia" w:ascii="仿宋" w:hAnsi="仿宋" w:eastAsia="仿宋" w:cs="仿宋"/>
                <w:szCs w:val="21"/>
              </w:rPr>
            </w:pPr>
          </w:p>
        </w:tc>
      </w:tr>
      <w:tr w14:paraId="2E49F465">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4678E402">
            <w:pPr>
              <w:widowControl/>
              <w:jc w:val="center"/>
              <w:textAlignment w:val="center"/>
              <w:rPr>
                <w:rFonts w:hint="eastAsia" w:ascii="仿宋" w:hAnsi="仿宋" w:eastAsia="仿宋" w:cs="仿宋"/>
                <w:szCs w:val="21"/>
              </w:rPr>
            </w:pPr>
            <w:r>
              <w:rPr>
                <w:rFonts w:hint="eastAsia" w:ascii="仿宋" w:hAnsi="仿宋" w:eastAsia="仿宋" w:cs="仿宋"/>
                <w:szCs w:val="21"/>
              </w:rPr>
              <w:t>10</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19B718DC">
            <w:pPr>
              <w:widowControl/>
              <w:jc w:val="center"/>
              <w:textAlignment w:val="center"/>
              <w:rPr>
                <w:rFonts w:hint="eastAsia" w:ascii="仿宋" w:hAnsi="仿宋" w:eastAsia="仿宋" w:cs="仿宋"/>
                <w:szCs w:val="21"/>
              </w:rPr>
            </w:pPr>
            <w:r>
              <w:rPr>
                <w:rFonts w:hint="eastAsia" w:ascii="仿宋" w:hAnsi="仿宋" w:eastAsia="仿宋" w:cs="仿宋"/>
                <w:szCs w:val="21"/>
              </w:rPr>
              <w:t>葫</w:t>
            </w:r>
          </w:p>
          <w:p w14:paraId="57079FFF">
            <w:pPr>
              <w:widowControl/>
              <w:jc w:val="center"/>
              <w:textAlignment w:val="center"/>
              <w:rPr>
                <w:rFonts w:hint="eastAsia" w:ascii="仿宋" w:hAnsi="仿宋" w:eastAsia="仿宋" w:cs="仿宋"/>
                <w:szCs w:val="21"/>
              </w:rPr>
            </w:pPr>
            <w:r>
              <w:rPr>
                <w:rFonts w:hint="eastAsia" w:ascii="仿宋" w:hAnsi="仿宋" w:eastAsia="仿宋" w:cs="仿宋"/>
                <w:szCs w:val="21"/>
              </w:rPr>
              <w:t>芦</w:t>
            </w:r>
          </w:p>
          <w:p w14:paraId="1DDF31C1">
            <w:pPr>
              <w:widowControl/>
              <w:jc w:val="center"/>
              <w:textAlignment w:val="center"/>
              <w:rPr>
                <w:rFonts w:hint="eastAsia" w:ascii="仿宋" w:hAnsi="仿宋" w:eastAsia="仿宋" w:cs="仿宋"/>
                <w:szCs w:val="21"/>
              </w:rPr>
            </w:pPr>
            <w:r>
              <w:rPr>
                <w:rFonts w:hint="eastAsia" w:ascii="仿宋" w:hAnsi="仿宋" w:eastAsia="仿宋" w:cs="仿宋"/>
                <w:szCs w:val="21"/>
              </w:rPr>
              <w:t>丝</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75B5DE0">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507363DA">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87005B5">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067A24F">
            <w:pPr>
              <w:widowControl/>
              <w:jc w:val="center"/>
              <w:textAlignment w:val="center"/>
              <w:rPr>
                <w:rFonts w:hint="eastAsia" w:ascii="仿宋" w:hAnsi="仿宋" w:eastAsia="仿宋" w:cs="仿宋"/>
                <w:szCs w:val="21"/>
              </w:rPr>
            </w:pPr>
            <w:r>
              <w:rPr>
                <w:rFonts w:hint="eastAsia" w:ascii="仿宋" w:hAnsi="仿宋" w:eastAsia="仿宋" w:cs="仿宋"/>
                <w:szCs w:val="21"/>
              </w:rPr>
              <w:t>72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6E28688">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02BEAC7">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7504A3FF">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r>
              <w:rPr>
                <w:rFonts w:hint="eastAsia" w:ascii="仿宋" w:hAnsi="仿宋" w:eastAsia="仿宋" w:cs="仿宋"/>
                <w:szCs w:val="21"/>
              </w:rPr>
              <w:br w:type="textWrapping"/>
            </w:r>
            <w:r>
              <w:rPr>
                <w:rFonts w:hint="eastAsia" w:ascii="仿宋" w:hAnsi="仿宋" w:eastAsia="仿宋" w:cs="仿宋"/>
                <w:szCs w:val="21"/>
              </w:rPr>
              <w:t>墨玉县北京朝阳中学（24课时）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662CF5FE">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29A9B7DA">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58673">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08DBA0C0">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0637B58">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27AD951">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A497291">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E8E7581">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0A4A3159">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EA6CA73">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9C6508">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7A65F6">
            <w:pPr>
              <w:jc w:val="center"/>
              <w:rPr>
                <w:rFonts w:hint="eastAsia" w:ascii="仿宋" w:hAnsi="仿宋" w:eastAsia="仿宋" w:cs="仿宋"/>
                <w:szCs w:val="21"/>
              </w:rPr>
            </w:pPr>
          </w:p>
        </w:tc>
      </w:tr>
      <w:tr w14:paraId="6B9894B9">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3A6609">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5E76DBB4">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7EA6A823">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2DAFD26">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CA3707E">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5B04470">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AEE879F">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E89906A">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4BF2F3">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E87490">
            <w:pPr>
              <w:jc w:val="center"/>
              <w:rPr>
                <w:rFonts w:hint="eastAsia" w:ascii="仿宋" w:hAnsi="仿宋" w:eastAsia="仿宋" w:cs="仿宋"/>
                <w:szCs w:val="21"/>
              </w:rPr>
            </w:pPr>
          </w:p>
        </w:tc>
      </w:tr>
      <w:tr w14:paraId="04BF71BF">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C637A8">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2EE3608D">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701F7192">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040EA957">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34A02C3">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BD6D9C5">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0DA61463">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034CB889">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CA4C09">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CF6093">
            <w:pPr>
              <w:jc w:val="center"/>
              <w:rPr>
                <w:rFonts w:hint="eastAsia" w:ascii="仿宋" w:hAnsi="仿宋" w:eastAsia="仿宋" w:cs="仿宋"/>
                <w:szCs w:val="21"/>
              </w:rPr>
            </w:pPr>
          </w:p>
        </w:tc>
      </w:tr>
      <w:tr w14:paraId="60409A12">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3C735BF5">
            <w:pPr>
              <w:widowControl/>
              <w:jc w:val="center"/>
              <w:textAlignment w:val="center"/>
              <w:rPr>
                <w:rFonts w:hint="eastAsia" w:ascii="仿宋" w:hAnsi="仿宋" w:eastAsia="仿宋" w:cs="仿宋"/>
                <w:szCs w:val="21"/>
              </w:rPr>
            </w:pPr>
            <w:r>
              <w:rPr>
                <w:rFonts w:hint="eastAsia" w:ascii="仿宋" w:hAnsi="仿宋" w:eastAsia="仿宋" w:cs="仿宋"/>
                <w:szCs w:val="21"/>
              </w:rPr>
              <w:t>11</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5923064E">
            <w:pPr>
              <w:widowControl/>
              <w:jc w:val="center"/>
              <w:textAlignment w:val="center"/>
              <w:rPr>
                <w:rFonts w:hint="eastAsia" w:ascii="仿宋" w:hAnsi="仿宋" w:eastAsia="仿宋" w:cs="仿宋"/>
                <w:szCs w:val="21"/>
              </w:rPr>
            </w:pPr>
            <w:r>
              <w:rPr>
                <w:rFonts w:hint="eastAsia" w:ascii="仿宋" w:hAnsi="仿宋" w:eastAsia="仿宋" w:cs="仿宋"/>
                <w:szCs w:val="21"/>
              </w:rPr>
              <w:t>钢</w:t>
            </w:r>
          </w:p>
          <w:p w14:paraId="55939261">
            <w:pPr>
              <w:widowControl/>
              <w:jc w:val="center"/>
              <w:textAlignment w:val="center"/>
              <w:rPr>
                <w:rFonts w:hint="eastAsia" w:ascii="仿宋" w:hAnsi="仿宋" w:eastAsia="仿宋" w:cs="仿宋"/>
                <w:szCs w:val="21"/>
              </w:rPr>
            </w:pPr>
            <w:r>
              <w:rPr>
                <w:rFonts w:hint="eastAsia" w:ascii="仿宋" w:hAnsi="仿宋" w:eastAsia="仿宋" w:cs="仿宋"/>
                <w:szCs w:val="21"/>
              </w:rPr>
              <w:t>琴</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5F0BF23F">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7750CA28">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BC23284">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0FA2F1F">
            <w:pPr>
              <w:widowControl/>
              <w:jc w:val="center"/>
              <w:textAlignment w:val="center"/>
              <w:rPr>
                <w:rFonts w:hint="eastAsia" w:ascii="仿宋" w:hAnsi="仿宋" w:eastAsia="仿宋" w:cs="仿宋"/>
                <w:szCs w:val="21"/>
              </w:rPr>
            </w:pPr>
            <w:r>
              <w:rPr>
                <w:rFonts w:hint="eastAsia" w:ascii="仿宋" w:hAnsi="仿宋" w:eastAsia="仿宋" w:cs="仿宋"/>
                <w:szCs w:val="21"/>
              </w:rPr>
              <w:t>48</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F799CD1">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7F2D821">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1BDF5B04">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0EFF4408">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1A2E2FBC">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18D3D9">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1850CEBE">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8652426">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067424D8">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9A3A686">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70CB983">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04489DD">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571FF984">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1B1FB">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866FD7">
            <w:pPr>
              <w:jc w:val="center"/>
              <w:rPr>
                <w:rFonts w:hint="eastAsia" w:ascii="仿宋" w:hAnsi="仿宋" w:eastAsia="仿宋" w:cs="仿宋"/>
                <w:szCs w:val="21"/>
              </w:rPr>
            </w:pPr>
          </w:p>
        </w:tc>
      </w:tr>
      <w:tr w14:paraId="3004560F">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3C7B67">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3E205CFD">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04F77A2">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0C269458">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C60C8D4">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26F776E">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75CF9B6">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5F2D1D0">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315C72">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25EC29">
            <w:pPr>
              <w:jc w:val="center"/>
              <w:rPr>
                <w:rFonts w:hint="eastAsia" w:ascii="仿宋" w:hAnsi="仿宋" w:eastAsia="仿宋" w:cs="仿宋"/>
                <w:szCs w:val="21"/>
              </w:rPr>
            </w:pPr>
          </w:p>
        </w:tc>
      </w:tr>
      <w:tr w14:paraId="2AFEA60E">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BBF294">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6324AADC">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2FD99303">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3AA45C3">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6479842">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83F9DEB">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B00698A">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2BCED7E">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799B19">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C24958">
            <w:pPr>
              <w:jc w:val="center"/>
              <w:rPr>
                <w:rFonts w:hint="eastAsia" w:ascii="仿宋" w:hAnsi="仿宋" w:eastAsia="仿宋" w:cs="仿宋"/>
                <w:szCs w:val="21"/>
              </w:rPr>
            </w:pPr>
          </w:p>
        </w:tc>
      </w:tr>
      <w:tr w14:paraId="5229370D">
        <w:tblPrEx>
          <w:tblCellMar>
            <w:top w:w="0" w:type="dxa"/>
            <w:left w:w="108" w:type="dxa"/>
            <w:bottom w:w="0" w:type="dxa"/>
            <w:right w:w="108" w:type="dxa"/>
          </w:tblCellMar>
        </w:tblPrEx>
        <w:trPr>
          <w:trHeight w:val="460" w:hRule="atLeast"/>
        </w:trPr>
        <w:tc>
          <w:tcPr>
            <w:tcW w:w="252" w:type="pct"/>
            <w:tcBorders>
              <w:top w:val="single" w:color="000000" w:sz="4" w:space="0"/>
              <w:left w:val="single" w:color="000000" w:sz="4" w:space="0"/>
              <w:bottom w:val="single" w:color="000000" w:sz="4" w:space="0"/>
              <w:right w:val="single" w:color="000000" w:sz="4" w:space="0"/>
            </w:tcBorders>
            <w:noWrap w:val="0"/>
            <w:vAlign w:val="center"/>
          </w:tcPr>
          <w:p w14:paraId="5CD5DD01">
            <w:pPr>
              <w:rPr>
                <w:rFonts w:hint="eastAsia" w:ascii="仿宋" w:hAnsi="仿宋" w:eastAsia="仿宋" w:cs="仿宋"/>
                <w:szCs w:val="21"/>
              </w:rPr>
            </w:pPr>
          </w:p>
        </w:tc>
        <w:tc>
          <w:tcPr>
            <w:tcW w:w="1305" w:type="pct"/>
            <w:gridSpan w:val="2"/>
            <w:tcBorders>
              <w:top w:val="single" w:color="000000" w:sz="4" w:space="0"/>
              <w:left w:val="nil"/>
              <w:bottom w:val="single" w:color="000000" w:sz="4" w:space="0"/>
              <w:right w:val="single" w:color="000000" w:sz="4" w:space="0"/>
            </w:tcBorders>
            <w:noWrap w:val="0"/>
            <w:vAlign w:val="center"/>
          </w:tcPr>
          <w:p w14:paraId="559A3BB6">
            <w:pPr>
              <w:widowControl/>
              <w:jc w:val="center"/>
              <w:textAlignment w:val="center"/>
              <w:rPr>
                <w:rFonts w:hint="eastAsia" w:ascii="仿宋" w:hAnsi="仿宋" w:eastAsia="仿宋" w:cs="仿宋"/>
                <w:szCs w:val="21"/>
              </w:rPr>
            </w:pPr>
            <w:r>
              <w:rPr>
                <w:rFonts w:hint="eastAsia" w:ascii="仿宋" w:hAnsi="仿宋" w:eastAsia="仿宋" w:cs="仿宋"/>
                <w:szCs w:val="21"/>
              </w:rPr>
              <w:t>美术类</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5DEC765">
            <w:pPr>
              <w:jc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8BB9EEB">
            <w:pPr>
              <w:jc w:val="center"/>
              <w:rPr>
                <w:rFonts w:hint="eastAsia" w:ascii="仿宋" w:hAnsi="仿宋" w:eastAsia="仿宋" w:cs="仿宋"/>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85945A5">
            <w:pPr>
              <w:jc w:val="center"/>
              <w:rPr>
                <w:rFonts w:hint="eastAsia" w:ascii="仿宋" w:hAnsi="仿宋" w:eastAsia="仿宋" w:cs="仿宋"/>
                <w:szCs w:val="21"/>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B34E738">
            <w:pPr>
              <w:jc w:val="center"/>
              <w:rPr>
                <w:rFonts w:hint="eastAsia" w:ascii="仿宋" w:hAnsi="仿宋" w:eastAsia="仿宋" w:cs="仿宋"/>
                <w:szCs w:val="21"/>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5821472E">
            <w:pPr>
              <w:jc w:val="center"/>
              <w:rPr>
                <w:rFonts w:ascii="仿宋" w:hAnsi="仿宋" w:eastAsia="仿宋" w:cs="仿宋"/>
                <w:szCs w:val="21"/>
              </w:rPr>
            </w:pPr>
          </w:p>
        </w:tc>
        <w:tc>
          <w:tcPr>
            <w:tcW w:w="699" w:type="pct"/>
            <w:tcBorders>
              <w:top w:val="single" w:color="000000" w:sz="4" w:space="0"/>
              <w:left w:val="single" w:color="000000" w:sz="4" w:space="0"/>
              <w:bottom w:val="single" w:color="000000" w:sz="4" w:space="0"/>
              <w:right w:val="single" w:color="000000" w:sz="4" w:space="0"/>
            </w:tcBorders>
            <w:noWrap/>
            <w:vAlign w:val="center"/>
          </w:tcPr>
          <w:p w14:paraId="2D890AB7">
            <w:pPr>
              <w:jc w:val="center"/>
              <w:rPr>
                <w:rFonts w:hint="eastAsia" w:ascii="仿宋" w:hAnsi="仿宋" w:eastAsia="仿宋" w:cs="仿宋"/>
                <w:szCs w:val="21"/>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516E356">
            <w:pPr>
              <w:rPr>
                <w:rFonts w:hint="eastAsia" w:ascii="仿宋" w:hAnsi="仿宋" w:eastAsia="仿宋" w:cs="仿宋"/>
                <w:szCs w:val="21"/>
              </w:rPr>
            </w:pPr>
          </w:p>
        </w:tc>
      </w:tr>
      <w:tr w14:paraId="0F368187">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5970AE41">
            <w:pPr>
              <w:widowControl/>
              <w:jc w:val="center"/>
              <w:textAlignment w:val="center"/>
              <w:rPr>
                <w:rFonts w:hint="eastAsia" w:ascii="仿宋" w:hAnsi="仿宋" w:eastAsia="仿宋" w:cs="仿宋"/>
                <w:szCs w:val="21"/>
              </w:rPr>
            </w:pPr>
            <w:r>
              <w:rPr>
                <w:rFonts w:hint="eastAsia" w:ascii="仿宋" w:hAnsi="仿宋" w:eastAsia="仿宋" w:cs="仿宋"/>
                <w:szCs w:val="21"/>
              </w:rPr>
              <w:t>12</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59B44506">
            <w:pPr>
              <w:widowControl/>
              <w:jc w:val="center"/>
              <w:textAlignment w:val="center"/>
              <w:rPr>
                <w:rFonts w:hint="eastAsia" w:ascii="仿宋" w:hAnsi="仿宋" w:eastAsia="仿宋" w:cs="仿宋"/>
                <w:szCs w:val="21"/>
              </w:rPr>
            </w:pPr>
            <w:r>
              <w:rPr>
                <w:rFonts w:hint="eastAsia" w:ascii="仿宋" w:hAnsi="仿宋" w:eastAsia="仿宋" w:cs="仿宋"/>
                <w:szCs w:val="21"/>
              </w:rPr>
              <w:t>素描、素写、色</w:t>
            </w:r>
          </w:p>
          <w:p w14:paraId="25392B8B">
            <w:pPr>
              <w:widowControl/>
              <w:jc w:val="center"/>
              <w:textAlignment w:val="center"/>
              <w:rPr>
                <w:rFonts w:hint="eastAsia" w:ascii="仿宋" w:hAnsi="仿宋" w:eastAsia="仿宋" w:cs="仿宋"/>
                <w:szCs w:val="21"/>
              </w:rPr>
            </w:pPr>
            <w:r>
              <w:rPr>
                <w:rFonts w:hint="eastAsia" w:ascii="仿宋" w:hAnsi="仿宋" w:eastAsia="仿宋" w:cs="仿宋"/>
                <w:szCs w:val="21"/>
              </w:rPr>
              <w:t>彩</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7A085579">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76DD3F9F">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E1FF119">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3CBEC820">
            <w:pPr>
              <w:widowControl/>
              <w:jc w:val="center"/>
              <w:textAlignment w:val="center"/>
              <w:rPr>
                <w:rFonts w:hint="eastAsia" w:ascii="仿宋" w:hAnsi="仿宋" w:eastAsia="仿宋" w:cs="仿宋"/>
                <w:szCs w:val="21"/>
              </w:rPr>
            </w:pPr>
            <w:r>
              <w:rPr>
                <w:rFonts w:hint="eastAsia" w:ascii="仿宋" w:hAnsi="仿宋" w:eastAsia="仿宋" w:cs="仿宋"/>
                <w:szCs w:val="21"/>
              </w:rPr>
              <w:t>48</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4FFE4F3">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D12AB3A">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75250B24">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568CF3CB">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4E0BD7DC">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E9071A">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07523C3C">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3716D3B1">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63E4A40">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6BC6E59">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47FCB55">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4AC02B15">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8DFA835">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687BB6">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227918">
            <w:pPr>
              <w:jc w:val="center"/>
              <w:rPr>
                <w:rFonts w:hint="eastAsia" w:ascii="仿宋" w:hAnsi="仿宋" w:eastAsia="仿宋" w:cs="仿宋"/>
                <w:szCs w:val="21"/>
              </w:rPr>
            </w:pPr>
          </w:p>
        </w:tc>
      </w:tr>
      <w:tr w14:paraId="2E1D1C6F">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1B1A94">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5A82DF6A">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846C7D5">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03948645">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C593B65">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29727E7">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92A65CF">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E5E0B11">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653B3F">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E1FACA">
            <w:pPr>
              <w:jc w:val="center"/>
              <w:rPr>
                <w:rFonts w:hint="eastAsia" w:ascii="仿宋" w:hAnsi="仿宋" w:eastAsia="仿宋" w:cs="仿宋"/>
                <w:szCs w:val="21"/>
              </w:rPr>
            </w:pPr>
          </w:p>
        </w:tc>
      </w:tr>
      <w:tr w14:paraId="4CD126DC">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F2E13C">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5EA99C20">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123947CB">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9A22756">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CEFDF12">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8C26BA1">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4B66FBE">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62FBF606">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3A0380">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ADA32C">
            <w:pPr>
              <w:jc w:val="center"/>
              <w:rPr>
                <w:rFonts w:hint="eastAsia" w:ascii="仿宋" w:hAnsi="仿宋" w:eastAsia="仿宋" w:cs="仿宋"/>
                <w:szCs w:val="21"/>
              </w:rPr>
            </w:pPr>
          </w:p>
        </w:tc>
      </w:tr>
      <w:tr w14:paraId="00DADDE3">
        <w:tblPrEx>
          <w:tblCellMar>
            <w:top w:w="0" w:type="dxa"/>
            <w:left w:w="108" w:type="dxa"/>
            <w:bottom w:w="0" w:type="dxa"/>
            <w:right w:w="108" w:type="dxa"/>
          </w:tblCellMar>
        </w:tblPrEx>
        <w:trPr>
          <w:trHeight w:val="460" w:hRule="atLeast"/>
        </w:trPr>
        <w:tc>
          <w:tcPr>
            <w:tcW w:w="252" w:type="pct"/>
            <w:tcBorders>
              <w:top w:val="single" w:color="000000" w:sz="4" w:space="0"/>
              <w:left w:val="single" w:color="000000" w:sz="4" w:space="0"/>
              <w:bottom w:val="single" w:color="000000" w:sz="4" w:space="0"/>
              <w:right w:val="single" w:color="000000" w:sz="4" w:space="0"/>
            </w:tcBorders>
            <w:noWrap w:val="0"/>
            <w:vAlign w:val="center"/>
          </w:tcPr>
          <w:p w14:paraId="3EE7B362">
            <w:pPr>
              <w:rPr>
                <w:rFonts w:hint="eastAsia" w:ascii="仿宋" w:hAnsi="仿宋" w:eastAsia="仿宋" w:cs="仿宋"/>
                <w:szCs w:val="21"/>
              </w:rPr>
            </w:pPr>
          </w:p>
        </w:tc>
        <w:tc>
          <w:tcPr>
            <w:tcW w:w="1305" w:type="pct"/>
            <w:gridSpan w:val="2"/>
            <w:tcBorders>
              <w:top w:val="single" w:color="000000" w:sz="4" w:space="0"/>
              <w:left w:val="nil"/>
              <w:bottom w:val="single" w:color="000000" w:sz="4" w:space="0"/>
              <w:right w:val="single" w:color="000000" w:sz="4" w:space="0"/>
            </w:tcBorders>
            <w:noWrap w:val="0"/>
            <w:vAlign w:val="center"/>
          </w:tcPr>
          <w:p w14:paraId="635FF786">
            <w:pPr>
              <w:widowControl/>
              <w:jc w:val="center"/>
              <w:textAlignment w:val="center"/>
              <w:rPr>
                <w:rFonts w:hint="eastAsia" w:ascii="仿宋" w:hAnsi="仿宋" w:eastAsia="仿宋" w:cs="仿宋"/>
                <w:szCs w:val="21"/>
              </w:rPr>
            </w:pPr>
            <w:r>
              <w:rPr>
                <w:rFonts w:hint="eastAsia" w:ascii="仿宋" w:hAnsi="仿宋" w:eastAsia="仿宋" w:cs="仿宋"/>
                <w:szCs w:val="21"/>
              </w:rPr>
              <w:t>书法类</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3A50763">
            <w:pPr>
              <w:jc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048AD47F">
            <w:pPr>
              <w:jc w:val="center"/>
              <w:rPr>
                <w:rFonts w:hint="eastAsia" w:ascii="仿宋" w:hAnsi="仿宋" w:eastAsia="仿宋" w:cs="仿宋"/>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2919523">
            <w:pPr>
              <w:jc w:val="center"/>
              <w:rPr>
                <w:rFonts w:hint="eastAsia" w:ascii="仿宋" w:hAnsi="仿宋" w:eastAsia="仿宋" w:cs="仿宋"/>
                <w:szCs w:val="21"/>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67D68E8">
            <w:pPr>
              <w:jc w:val="center"/>
              <w:rPr>
                <w:rFonts w:hint="eastAsia" w:ascii="仿宋" w:hAnsi="仿宋" w:eastAsia="仿宋" w:cs="仿宋"/>
                <w:szCs w:val="21"/>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55C8B7F">
            <w:pPr>
              <w:jc w:val="center"/>
              <w:rPr>
                <w:rFonts w:ascii="仿宋" w:hAnsi="仿宋" w:eastAsia="仿宋" w:cs="仿宋"/>
                <w:szCs w:val="21"/>
              </w:rPr>
            </w:pPr>
          </w:p>
        </w:tc>
        <w:tc>
          <w:tcPr>
            <w:tcW w:w="699" w:type="pct"/>
            <w:tcBorders>
              <w:top w:val="single" w:color="000000" w:sz="4" w:space="0"/>
              <w:left w:val="single" w:color="000000" w:sz="4" w:space="0"/>
              <w:bottom w:val="single" w:color="000000" w:sz="4" w:space="0"/>
              <w:right w:val="single" w:color="000000" w:sz="4" w:space="0"/>
            </w:tcBorders>
            <w:noWrap/>
            <w:vAlign w:val="center"/>
          </w:tcPr>
          <w:p w14:paraId="620B3145">
            <w:pPr>
              <w:jc w:val="center"/>
              <w:rPr>
                <w:rFonts w:hint="eastAsia" w:ascii="仿宋" w:hAnsi="仿宋" w:eastAsia="仿宋" w:cs="仿宋"/>
                <w:szCs w:val="21"/>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B08740B">
            <w:pPr>
              <w:rPr>
                <w:rFonts w:hint="eastAsia" w:ascii="仿宋" w:hAnsi="仿宋" w:eastAsia="仿宋" w:cs="仿宋"/>
                <w:szCs w:val="21"/>
              </w:rPr>
            </w:pPr>
          </w:p>
        </w:tc>
      </w:tr>
      <w:tr w14:paraId="16C852D9">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42341FEF">
            <w:pPr>
              <w:widowControl/>
              <w:jc w:val="center"/>
              <w:textAlignment w:val="center"/>
              <w:rPr>
                <w:rFonts w:hint="eastAsia" w:ascii="仿宋" w:hAnsi="仿宋" w:eastAsia="仿宋" w:cs="仿宋"/>
                <w:szCs w:val="21"/>
              </w:rPr>
            </w:pPr>
            <w:r>
              <w:rPr>
                <w:rFonts w:hint="eastAsia" w:ascii="仿宋" w:hAnsi="仿宋" w:eastAsia="仿宋" w:cs="仿宋"/>
                <w:szCs w:val="21"/>
              </w:rPr>
              <w:t>13</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49CD6EDE">
            <w:pPr>
              <w:widowControl/>
              <w:jc w:val="center"/>
              <w:textAlignment w:val="center"/>
              <w:rPr>
                <w:rFonts w:hint="eastAsia" w:ascii="仿宋" w:hAnsi="仿宋" w:eastAsia="仿宋" w:cs="仿宋"/>
                <w:szCs w:val="21"/>
              </w:rPr>
            </w:pPr>
            <w:r>
              <w:rPr>
                <w:rFonts w:hint="eastAsia" w:ascii="仿宋" w:hAnsi="仿宋" w:eastAsia="仿宋" w:cs="仿宋"/>
                <w:szCs w:val="21"/>
              </w:rPr>
              <w:t>软</w:t>
            </w:r>
          </w:p>
          <w:p w14:paraId="70D1C8BE">
            <w:pPr>
              <w:widowControl/>
              <w:jc w:val="center"/>
              <w:textAlignment w:val="center"/>
              <w:rPr>
                <w:rFonts w:hint="eastAsia" w:ascii="仿宋" w:hAnsi="仿宋" w:eastAsia="仿宋" w:cs="仿宋"/>
                <w:szCs w:val="21"/>
              </w:rPr>
            </w:pPr>
            <w:r>
              <w:rPr>
                <w:rFonts w:hint="eastAsia" w:ascii="仿宋" w:hAnsi="仿宋" w:eastAsia="仿宋" w:cs="仿宋"/>
                <w:szCs w:val="21"/>
              </w:rPr>
              <w:t>硬</w:t>
            </w:r>
          </w:p>
          <w:p w14:paraId="7B2D5808">
            <w:pPr>
              <w:widowControl/>
              <w:jc w:val="center"/>
              <w:textAlignment w:val="center"/>
              <w:rPr>
                <w:rFonts w:hint="eastAsia" w:ascii="仿宋" w:hAnsi="仿宋" w:eastAsia="仿宋" w:cs="仿宋"/>
                <w:szCs w:val="21"/>
              </w:rPr>
            </w:pPr>
            <w:r>
              <w:rPr>
                <w:rFonts w:hint="eastAsia" w:ascii="仿宋" w:hAnsi="仿宋" w:eastAsia="仿宋" w:cs="仿宋"/>
                <w:szCs w:val="21"/>
              </w:rPr>
              <w:t>笔</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F49B5C6">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7663BAE">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F62DEDB">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2977E3D">
            <w:pPr>
              <w:widowControl/>
              <w:jc w:val="center"/>
              <w:textAlignment w:val="center"/>
              <w:rPr>
                <w:rFonts w:hint="eastAsia" w:ascii="仿宋" w:hAnsi="仿宋" w:eastAsia="仿宋" w:cs="仿宋"/>
                <w:szCs w:val="21"/>
              </w:rPr>
            </w:pPr>
            <w:r>
              <w:rPr>
                <w:rFonts w:hint="eastAsia" w:ascii="仿宋" w:hAnsi="仿宋" w:eastAsia="仿宋" w:cs="仿宋"/>
                <w:szCs w:val="21"/>
              </w:rPr>
              <w:t>72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344EE663">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4C8D0B2">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382BF881">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r>
              <w:rPr>
                <w:rFonts w:hint="eastAsia" w:ascii="仿宋" w:hAnsi="仿宋" w:eastAsia="仿宋" w:cs="仿宋"/>
                <w:szCs w:val="21"/>
              </w:rPr>
              <w:br w:type="textWrapping"/>
            </w:r>
            <w:r>
              <w:rPr>
                <w:rFonts w:hint="eastAsia" w:ascii="仿宋" w:hAnsi="仿宋" w:eastAsia="仿宋" w:cs="仿宋"/>
                <w:szCs w:val="21"/>
              </w:rPr>
              <w:t>墨玉县北京朝阳中学（24课时）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2520A389">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5BFAD132">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AA8DC2">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4839424E">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0023745">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5DDE4DF0">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91943AA">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972291A">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D1A92F7">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E82C7FE">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6A1ED0">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5B5451">
            <w:pPr>
              <w:jc w:val="center"/>
              <w:rPr>
                <w:rFonts w:hint="eastAsia" w:ascii="仿宋" w:hAnsi="仿宋" w:eastAsia="仿宋" w:cs="仿宋"/>
                <w:szCs w:val="21"/>
              </w:rPr>
            </w:pPr>
          </w:p>
        </w:tc>
      </w:tr>
      <w:tr w14:paraId="27555173">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B0B14B">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1762C3E3">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304BCAB3">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555E464">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B8181FF">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4EAF3C9">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08DFEDD7">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03C07419">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D52117">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10B830">
            <w:pPr>
              <w:jc w:val="center"/>
              <w:rPr>
                <w:rFonts w:hint="eastAsia" w:ascii="仿宋" w:hAnsi="仿宋" w:eastAsia="仿宋" w:cs="仿宋"/>
                <w:szCs w:val="21"/>
              </w:rPr>
            </w:pPr>
          </w:p>
        </w:tc>
      </w:tr>
      <w:tr w14:paraId="490929A1">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E01311">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73447074">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8DFE73C">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2E26CDB2">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3A23367">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C12BF64">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4DAB0652">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5B27DB5">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CCB503">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FD4B52">
            <w:pPr>
              <w:jc w:val="center"/>
              <w:rPr>
                <w:rFonts w:hint="eastAsia" w:ascii="仿宋" w:hAnsi="仿宋" w:eastAsia="仿宋" w:cs="仿宋"/>
                <w:szCs w:val="21"/>
              </w:rPr>
            </w:pPr>
          </w:p>
        </w:tc>
      </w:tr>
      <w:tr w14:paraId="034152A3">
        <w:tblPrEx>
          <w:tblCellMar>
            <w:top w:w="0" w:type="dxa"/>
            <w:left w:w="108" w:type="dxa"/>
            <w:bottom w:w="0" w:type="dxa"/>
            <w:right w:w="108" w:type="dxa"/>
          </w:tblCellMar>
        </w:tblPrEx>
        <w:trPr>
          <w:trHeight w:val="460" w:hRule="atLeast"/>
        </w:trPr>
        <w:tc>
          <w:tcPr>
            <w:tcW w:w="252" w:type="pct"/>
            <w:tcBorders>
              <w:top w:val="single" w:color="000000" w:sz="4" w:space="0"/>
              <w:left w:val="single" w:color="000000" w:sz="4" w:space="0"/>
              <w:bottom w:val="single" w:color="000000" w:sz="4" w:space="0"/>
              <w:right w:val="single" w:color="000000" w:sz="4" w:space="0"/>
            </w:tcBorders>
            <w:noWrap w:val="0"/>
            <w:vAlign w:val="center"/>
          </w:tcPr>
          <w:p w14:paraId="31B91966">
            <w:pPr>
              <w:rPr>
                <w:rFonts w:hint="eastAsia" w:ascii="仿宋" w:hAnsi="仿宋" w:eastAsia="仿宋" w:cs="仿宋"/>
                <w:szCs w:val="21"/>
              </w:rPr>
            </w:pPr>
          </w:p>
        </w:tc>
        <w:tc>
          <w:tcPr>
            <w:tcW w:w="1305" w:type="pct"/>
            <w:gridSpan w:val="2"/>
            <w:tcBorders>
              <w:top w:val="single" w:color="000000" w:sz="4" w:space="0"/>
              <w:left w:val="nil"/>
              <w:bottom w:val="single" w:color="000000" w:sz="4" w:space="0"/>
              <w:right w:val="single" w:color="000000" w:sz="4" w:space="0"/>
            </w:tcBorders>
            <w:noWrap w:val="0"/>
            <w:vAlign w:val="center"/>
          </w:tcPr>
          <w:p w14:paraId="0E54F458">
            <w:pPr>
              <w:widowControl/>
              <w:jc w:val="center"/>
              <w:textAlignment w:val="center"/>
              <w:rPr>
                <w:rFonts w:hint="eastAsia" w:ascii="仿宋" w:hAnsi="仿宋" w:eastAsia="仿宋" w:cs="仿宋"/>
                <w:szCs w:val="21"/>
              </w:rPr>
            </w:pPr>
            <w:r>
              <w:rPr>
                <w:rFonts w:hint="eastAsia" w:ascii="仿宋" w:hAnsi="仿宋" w:eastAsia="仿宋" w:cs="仿宋"/>
                <w:szCs w:val="21"/>
              </w:rPr>
              <w:t>语言类</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346A982">
            <w:pPr>
              <w:jc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09119D9">
            <w:pPr>
              <w:jc w:val="center"/>
              <w:rPr>
                <w:rFonts w:hint="eastAsia" w:ascii="仿宋" w:hAnsi="仿宋" w:eastAsia="仿宋" w:cs="仿宋"/>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258F695">
            <w:pPr>
              <w:jc w:val="center"/>
              <w:rPr>
                <w:rFonts w:hint="eastAsia" w:ascii="仿宋" w:hAnsi="仿宋" w:eastAsia="仿宋" w:cs="仿宋"/>
                <w:szCs w:val="21"/>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BB5C26A">
            <w:pPr>
              <w:jc w:val="center"/>
              <w:rPr>
                <w:rFonts w:hint="eastAsia" w:ascii="仿宋" w:hAnsi="仿宋" w:eastAsia="仿宋" w:cs="仿宋"/>
                <w:szCs w:val="21"/>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C1727AE">
            <w:pPr>
              <w:jc w:val="center"/>
              <w:rPr>
                <w:rFonts w:ascii="仿宋" w:hAnsi="仿宋" w:eastAsia="仿宋" w:cs="仿宋"/>
                <w:szCs w:val="21"/>
              </w:rPr>
            </w:pPr>
          </w:p>
        </w:tc>
        <w:tc>
          <w:tcPr>
            <w:tcW w:w="699" w:type="pct"/>
            <w:tcBorders>
              <w:top w:val="single" w:color="000000" w:sz="4" w:space="0"/>
              <w:left w:val="single" w:color="000000" w:sz="4" w:space="0"/>
              <w:bottom w:val="single" w:color="000000" w:sz="4" w:space="0"/>
              <w:right w:val="single" w:color="000000" w:sz="4" w:space="0"/>
            </w:tcBorders>
            <w:noWrap/>
            <w:vAlign w:val="center"/>
          </w:tcPr>
          <w:p w14:paraId="1413A2FE">
            <w:pPr>
              <w:jc w:val="center"/>
              <w:rPr>
                <w:rFonts w:hint="eastAsia" w:ascii="仿宋" w:hAnsi="仿宋" w:eastAsia="仿宋" w:cs="仿宋"/>
                <w:szCs w:val="21"/>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4D1B679">
            <w:pPr>
              <w:rPr>
                <w:rFonts w:hint="eastAsia" w:ascii="仿宋" w:hAnsi="仿宋" w:eastAsia="仿宋" w:cs="仿宋"/>
                <w:szCs w:val="21"/>
              </w:rPr>
            </w:pPr>
          </w:p>
        </w:tc>
      </w:tr>
      <w:tr w14:paraId="23EEAA13">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658BD757">
            <w:pPr>
              <w:widowControl/>
              <w:jc w:val="center"/>
              <w:textAlignment w:val="center"/>
              <w:rPr>
                <w:rFonts w:hint="eastAsia" w:ascii="仿宋" w:hAnsi="仿宋" w:eastAsia="仿宋" w:cs="仿宋"/>
                <w:szCs w:val="21"/>
              </w:rPr>
            </w:pPr>
            <w:r>
              <w:rPr>
                <w:rFonts w:hint="eastAsia" w:ascii="仿宋" w:hAnsi="仿宋" w:eastAsia="仿宋" w:cs="仿宋"/>
                <w:szCs w:val="21"/>
              </w:rPr>
              <w:t>14</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7A6614D0">
            <w:pPr>
              <w:widowControl/>
              <w:jc w:val="center"/>
              <w:textAlignment w:val="center"/>
              <w:rPr>
                <w:rFonts w:hint="eastAsia" w:ascii="仿宋" w:hAnsi="仿宋" w:eastAsia="仿宋" w:cs="仿宋"/>
                <w:szCs w:val="21"/>
              </w:rPr>
            </w:pPr>
            <w:r>
              <w:rPr>
                <w:rFonts w:hint="eastAsia" w:ascii="仿宋" w:hAnsi="仿宋" w:eastAsia="仿宋" w:cs="仿宋"/>
                <w:szCs w:val="21"/>
              </w:rPr>
              <w:t>朗读、播</w:t>
            </w:r>
          </w:p>
          <w:p w14:paraId="68F42313">
            <w:pPr>
              <w:widowControl/>
              <w:jc w:val="center"/>
              <w:textAlignment w:val="center"/>
              <w:rPr>
                <w:rFonts w:hint="eastAsia" w:ascii="仿宋" w:hAnsi="仿宋" w:eastAsia="仿宋" w:cs="仿宋"/>
                <w:szCs w:val="21"/>
              </w:rPr>
            </w:pPr>
            <w:r>
              <w:rPr>
                <w:rFonts w:hint="eastAsia" w:ascii="仿宋" w:hAnsi="仿宋" w:eastAsia="仿宋" w:cs="仿宋"/>
                <w:szCs w:val="21"/>
              </w:rPr>
              <w:t>音</w:t>
            </w:r>
          </w:p>
          <w:p w14:paraId="38729B05">
            <w:pPr>
              <w:widowControl/>
              <w:jc w:val="center"/>
              <w:textAlignment w:val="center"/>
              <w:rPr>
                <w:rFonts w:hint="eastAsia" w:ascii="仿宋" w:hAnsi="仿宋" w:eastAsia="仿宋" w:cs="仿宋"/>
                <w:szCs w:val="21"/>
              </w:rPr>
            </w:pPr>
            <w:r>
              <w:rPr>
                <w:rFonts w:hint="eastAsia" w:ascii="仿宋" w:hAnsi="仿宋" w:eastAsia="仿宋" w:cs="仿宋"/>
                <w:szCs w:val="21"/>
              </w:rPr>
              <w:t>主</w:t>
            </w:r>
          </w:p>
          <w:p w14:paraId="24AEC381">
            <w:pPr>
              <w:widowControl/>
              <w:jc w:val="center"/>
              <w:textAlignment w:val="center"/>
              <w:rPr>
                <w:rFonts w:hint="eastAsia" w:ascii="仿宋" w:hAnsi="仿宋" w:eastAsia="仿宋" w:cs="仿宋"/>
                <w:szCs w:val="21"/>
              </w:rPr>
            </w:pPr>
            <w:r>
              <w:rPr>
                <w:rFonts w:hint="eastAsia" w:ascii="仿宋" w:hAnsi="仿宋" w:eastAsia="仿宋" w:cs="仿宋"/>
                <w:szCs w:val="21"/>
              </w:rPr>
              <w:t>持</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16C22D4">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D8EA146">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A8284D1">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E87A72C">
            <w:pPr>
              <w:widowControl/>
              <w:jc w:val="center"/>
              <w:textAlignment w:val="center"/>
              <w:rPr>
                <w:rFonts w:hint="eastAsia" w:ascii="仿宋" w:hAnsi="仿宋" w:eastAsia="仿宋" w:cs="仿宋"/>
                <w:szCs w:val="21"/>
              </w:rPr>
            </w:pPr>
            <w:r>
              <w:rPr>
                <w:rFonts w:hint="eastAsia" w:ascii="仿宋" w:hAnsi="仿宋" w:eastAsia="仿宋" w:cs="仿宋"/>
                <w:szCs w:val="21"/>
              </w:rPr>
              <w:t>72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43012BBE">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51F5F39">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01EDAF10">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r>
              <w:rPr>
                <w:rFonts w:hint="eastAsia" w:ascii="仿宋" w:hAnsi="仿宋" w:eastAsia="仿宋" w:cs="仿宋"/>
                <w:szCs w:val="21"/>
              </w:rPr>
              <w:br w:type="textWrapping"/>
            </w:r>
            <w:r>
              <w:rPr>
                <w:rFonts w:hint="eastAsia" w:ascii="仿宋" w:hAnsi="仿宋" w:eastAsia="仿宋" w:cs="仿宋"/>
                <w:szCs w:val="21"/>
              </w:rPr>
              <w:t>墨玉县北京朝阳中学（24课时）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4247A4C4">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6317E300">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CC5652">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01443F9E">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555A524D">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4B1A05E">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F241E6B">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7998075">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9F38710">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4AD2292">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E710AF">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0A611D">
            <w:pPr>
              <w:jc w:val="center"/>
              <w:rPr>
                <w:rFonts w:hint="eastAsia" w:ascii="仿宋" w:hAnsi="仿宋" w:eastAsia="仿宋" w:cs="仿宋"/>
                <w:szCs w:val="21"/>
              </w:rPr>
            </w:pPr>
          </w:p>
        </w:tc>
      </w:tr>
      <w:tr w14:paraId="27A909C8">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8F4F07">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2836E7C9">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0CA01013">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5AA9C73">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05923753">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325697B">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0F195518">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622F112">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D854D">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891C9B">
            <w:pPr>
              <w:jc w:val="center"/>
              <w:rPr>
                <w:rFonts w:hint="eastAsia" w:ascii="仿宋" w:hAnsi="仿宋" w:eastAsia="仿宋" w:cs="仿宋"/>
                <w:szCs w:val="21"/>
              </w:rPr>
            </w:pPr>
          </w:p>
        </w:tc>
      </w:tr>
      <w:tr w14:paraId="0E10D42C">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BCFF36">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491DAB31">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192843E0">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47CD11F">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90F1021">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8C4DC08">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3D6F9F9E">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9A457CE">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586189">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BA7950">
            <w:pPr>
              <w:jc w:val="center"/>
              <w:rPr>
                <w:rFonts w:hint="eastAsia" w:ascii="仿宋" w:hAnsi="仿宋" w:eastAsia="仿宋" w:cs="仿宋"/>
                <w:szCs w:val="21"/>
              </w:rPr>
            </w:pPr>
          </w:p>
        </w:tc>
      </w:tr>
      <w:tr w14:paraId="7665F0C6">
        <w:tblPrEx>
          <w:tblCellMar>
            <w:top w:w="0" w:type="dxa"/>
            <w:left w:w="108" w:type="dxa"/>
            <w:bottom w:w="0" w:type="dxa"/>
            <w:right w:w="108" w:type="dxa"/>
          </w:tblCellMar>
        </w:tblPrEx>
        <w:trPr>
          <w:trHeight w:val="460" w:hRule="atLeast"/>
        </w:trPr>
        <w:tc>
          <w:tcPr>
            <w:tcW w:w="252" w:type="pct"/>
            <w:tcBorders>
              <w:top w:val="single" w:color="000000" w:sz="4" w:space="0"/>
              <w:left w:val="single" w:color="000000" w:sz="4" w:space="0"/>
              <w:bottom w:val="single" w:color="000000" w:sz="4" w:space="0"/>
              <w:right w:val="single" w:color="000000" w:sz="4" w:space="0"/>
            </w:tcBorders>
            <w:noWrap w:val="0"/>
            <w:vAlign w:val="center"/>
          </w:tcPr>
          <w:p w14:paraId="4C75D5D4">
            <w:pPr>
              <w:rPr>
                <w:rFonts w:hint="eastAsia" w:ascii="仿宋" w:hAnsi="仿宋" w:eastAsia="仿宋" w:cs="仿宋"/>
                <w:szCs w:val="21"/>
              </w:rPr>
            </w:pPr>
          </w:p>
        </w:tc>
        <w:tc>
          <w:tcPr>
            <w:tcW w:w="1305" w:type="pct"/>
            <w:gridSpan w:val="2"/>
            <w:tcBorders>
              <w:top w:val="single" w:color="000000" w:sz="4" w:space="0"/>
              <w:left w:val="nil"/>
              <w:bottom w:val="single" w:color="000000" w:sz="4" w:space="0"/>
              <w:right w:val="single" w:color="000000" w:sz="4" w:space="0"/>
            </w:tcBorders>
            <w:noWrap w:val="0"/>
            <w:vAlign w:val="center"/>
          </w:tcPr>
          <w:p w14:paraId="6232631B">
            <w:pPr>
              <w:widowControl/>
              <w:jc w:val="center"/>
              <w:textAlignment w:val="center"/>
              <w:rPr>
                <w:rFonts w:hint="eastAsia" w:ascii="仿宋" w:hAnsi="仿宋" w:eastAsia="仿宋" w:cs="仿宋"/>
                <w:szCs w:val="21"/>
              </w:rPr>
            </w:pPr>
            <w:r>
              <w:rPr>
                <w:rFonts w:hint="eastAsia" w:ascii="仿宋" w:hAnsi="仿宋" w:eastAsia="仿宋" w:cs="仿宋"/>
                <w:szCs w:val="21"/>
              </w:rPr>
              <w:t>舞蹈类</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C4CC4B0">
            <w:pPr>
              <w:jc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3BE4E22">
            <w:pPr>
              <w:jc w:val="center"/>
              <w:rPr>
                <w:rFonts w:hint="eastAsia" w:ascii="仿宋" w:hAnsi="仿宋" w:eastAsia="仿宋" w:cs="仿宋"/>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5DA47A7">
            <w:pPr>
              <w:jc w:val="center"/>
              <w:rPr>
                <w:rFonts w:hint="eastAsia" w:ascii="仿宋" w:hAnsi="仿宋" w:eastAsia="仿宋" w:cs="仿宋"/>
                <w:szCs w:val="21"/>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4B44445F">
            <w:pPr>
              <w:jc w:val="center"/>
              <w:rPr>
                <w:rFonts w:hint="eastAsia" w:ascii="仿宋" w:hAnsi="仿宋" w:eastAsia="仿宋" w:cs="仿宋"/>
                <w:szCs w:val="21"/>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BFF41AA">
            <w:pPr>
              <w:jc w:val="center"/>
              <w:rPr>
                <w:rFonts w:ascii="仿宋" w:hAnsi="仿宋" w:eastAsia="仿宋" w:cs="仿宋"/>
                <w:szCs w:val="21"/>
              </w:rPr>
            </w:pPr>
          </w:p>
        </w:tc>
        <w:tc>
          <w:tcPr>
            <w:tcW w:w="699" w:type="pct"/>
            <w:tcBorders>
              <w:top w:val="single" w:color="000000" w:sz="4" w:space="0"/>
              <w:left w:val="single" w:color="000000" w:sz="4" w:space="0"/>
              <w:bottom w:val="single" w:color="000000" w:sz="4" w:space="0"/>
              <w:right w:val="single" w:color="000000" w:sz="4" w:space="0"/>
            </w:tcBorders>
            <w:noWrap/>
            <w:vAlign w:val="center"/>
          </w:tcPr>
          <w:p w14:paraId="648BF91B">
            <w:pPr>
              <w:jc w:val="center"/>
              <w:rPr>
                <w:rFonts w:hint="eastAsia" w:ascii="仿宋" w:hAnsi="仿宋" w:eastAsia="仿宋" w:cs="仿宋"/>
                <w:szCs w:val="21"/>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E4B0AB5">
            <w:pPr>
              <w:rPr>
                <w:rFonts w:hint="eastAsia" w:ascii="仿宋" w:hAnsi="仿宋" w:eastAsia="仿宋" w:cs="仿宋"/>
                <w:szCs w:val="21"/>
              </w:rPr>
            </w:pPr>
          </w:p>
        </w:tc>
      </w:tr>
      <w:tr w14:paraId="112719A8">
        <w:tblPrEx>
          <w:tblCellMar>
            <w:top w:w="0" w:type="dxa"/>
            <w:left w:w="108" w:type="dxa"/>
            <w:bottom w:w="0" w:type="dxa"/>
            <w:right w:w="108" w:type="dxa"/>
          </w:tblCellMar>
        </w:tblPrEx>
        <w:trPr>
          <w:trHeight w:val="46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0"/>
            <w:vAlign w:val="center"/>
          </w:tcPr>
          <w:p w14:paraId="3E309076">
            <w:pPr>
              <w:widowControl/>
              <w:jc w:val="center"/>
              <w:textAlignment w:val="center"/>
              <w:rPr>
                <w:rFonts w:hint="eastAsia" w:ascii="仿宋" w:hAnsi="仿宋" w:eastAsia="仿宋" w:cs="仿宋"/>
                <w:szCs w:val="21"/>
              </w:rPr>
            </w:pPr>
            <w:r>
              <w:rPr>
                <w:rFonts w:hint="eastAsia" w:ascii="仿宋" w:hAnsi="仿宋" w:eastAsia="仿宋" w:cs="仿宋"/>
                <w:szCs w:val="21"/>
              </w:rPr>
              <w:t>15</w:t>
            </w:r>
          </w:p>
        </w:tc>
        <w:tc>
          <w:tcPr>
            <w:tcW w:w="363" w:type="pct"/>
            <w:vMerge w:val="restart"/>
            <w:tcBorders>
              <w:top w:val="single" w:color="000000" w:sz="4" w:space="0"/>
              <w:left w:val="nil"/>
              <w:bottom w:val="single" w:color="000000" w:sz="4" w:space="0"/>
              <w:right w:val="single" w:color="000000" w:sz="4" w:space="0"/>
            </w:tcBorders>
            <w:noWrap w:val="0"/>
            <w:vAlign w:val="center"/>
          </w:tcPr>
          <w:p w14:paraId="17356D52">
            <w:pPr>
              <w:widowControl/>
              <w:jc w:val="center"/>
              <w:textAlignment w:val="center"/>
              <w:rPr>
                <w:rFonts w:hint="eastAsia" w:ascii="仿宋" w:hAnsi="仿宋" w:eastAsia="仿宋" w:cs="仿宋"/>
                <w:szCs w:val="21"/>
              </w:rPr>
            </w:pPr>
            <w:r>
              <w:rPr>
                <w:rFonts w:hint="eastAsia" w:ascii="仿宋" w:hAnsi="仿宋" w:eastAsia="仿宋" w:cs="仿宋"/>
                <w:szCs w:val="21"/>
              </w:rPr>
              <w:t>中</w:t>
            </w:r>
          </w:p>
          <w:p w14:paraId="32522199">
            <w:pPr>
              <w:widowControl/>
              <w:jc w:val="center"/>
              <w:textAlignment w:val="center"/>
              <w:rPr>
                <w:rFonts w:hint="eastAsia" w:ascii="仿宋" w:hAnsi="仿宋" w:eastAsia="仿宋" w:cs="仿宋"/>
                <w:szCs w:val="21"/>
              </w:rPr>
            </w:pPr>
            <w:r>
              <w:rPr>
                <w:rFonts w:hint="eastAsia" w:ascii="仿宋" w:hAnsi="仿宋" w:eastAsia="仿宋" w:cs="仿宋"/>
                <w:szCs w:val="21"/>
              </w:rPr>
              <w:t>国舞、形</w:t>
            </w:r>
          </w:p>
          <w:p w14:paraId="70CC2176">
            <w:pPr>
              <w:widowControl/>
              <w:jc w:val="center"/>
              <w:textAlignment w:val="center"/>
              <w:rPr>
                <w:rFonts w:hint="eastAsia" w:ascii="仿宋" w:hAnsi="仿宋" w:eastAsia="仿宋" w:cs="仿宋"/>
                <w:szCs w:val="21"/>
              </w:rPr>
            </w:pPr>
            <w:r>
              <w:rPr>
                <w:rFonts w:hint="eastAsia" w:ascii="仿宋" w:hAnsi="仿宋" w:eastAsia="仿宋" w:cs="仿宋"/>
                <w:szCs w:val="21"/>
              </w:rPr>
              <w:t>体</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1F28AEFA">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0ECB157C">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0E96BA0">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789A18D">
            <w:pPr>
              <w:widowControl/>
              <w:jc w:val="center"/>
              <w:textAlignment w:val="center"/>
              <w:rPr>
                <w:rFonts w:hint="eastAsia" w:ascii="仿宋" w:hAnsi="仿宋" w:eastAsia="仿宋" w:cs="仿宋"/>
                <w:szCs w:val="21"/>
              </w:rPr>
            </w:pPr>
            <w:r>
              <w:rPr>
                <w:rFonts w:hint="eastAsia" w:ascii="仿宋" w:hAnsi="仿宋" w:eastAsia="仿宋" w:cs="仿宋"/>
                <w:szCs w:val="21"/>
              </w:rPr>
              <w:t>48</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0E2AF4CF">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CF3BB14">
            <w:pPr>
              <w:widowControl/>
              <w:jc w:val="center"/>
              <w:textAlignment w:val="center"/>
              <w:rPr>
                <w:rFonts w:ascii="仿宋" w:hAnsi="仿宋" w:eastAsia="仿宋" w:cs="仿宋"/>
                <w:szCs w:val="21"/>
              </w:rPr>
            </w:pPr>
          </w:p>
        </w:tc>
        <w:tc>
          <w:tcPr>
            <w:tcW w:w="699" w:type="pct"/>
            <w:vMerge w:val="restart"/>
            <w:tcBorders>
              <w:top w:val="single" w:color="000000" w:sz="4" w:space="0"/>
              <w:left w:val="single" w:color="000000" w:sz="4" w:space="0"/>
              <w:bottom w:val="single" w:color="000000" w:sz="4" w:space="0"/>
              <w:right w:val="single" w:color="000000" w:sz="4" w:space="0"/>
            </w:tcBorders>
            <w:noWrap w:val="0"/>
            <w:vAlign w:val="center"/>
          </w:tcPr>
          <w:p w14:paraId="2050DBB9">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14:paraId="2A3193E7">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r w14:paraId="1AD7B204">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09408E">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71E90F10">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0B8559F">
            <w:pPr>
              <w:widowControl/>
              <w:jc w:val="center"/>
              <w:textAlignment w:val="center"/>
              <w:rPr>
                <w:rFonts w:hint="eastAsia" w:ascii="仿宋" w:hAnsi="仿宋" w:eastAsia="仿宋" w:cs="仿宋"/>
                <w:szCs w:val="21"/>
              </w:rPr>
            </w:pPr>
            <w:r>
              <w:rPr>
                <w:rFonts w:hint="eastAsia" w:ascii="仿宋" w:hAnsi="仿宋" w:eastAsia="仿宋" w:cs="仿宋"/>
                <w:szCs w:val="21"/>
              </w:rPr>
              <w:t>指导教师往返交通费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6C6BA47">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EB64F9D">
            <w:pPr>
              <w:widowControl/>
              <w:jc w:val="center"/>
              <w:textAlignment w:val="center"/>
              <w:rPr>
                <w:rFonts w:hint="eastAsia" w:ascii="仿宋" w:hAnsi="仿宋" w:eastAsia="仿宋" w:cs="仿宋"/>
                <w:szCs w:val="21"/>
              </w:rPr>
            </w:pPr>
            <w:r>
              <w:rPr>
                <w:rFonts w:hint="eastAsia" w:ascii="仿宋" w:hAnsi="仿宋" w:eastAsia="仿宋" w:cs="仿宋"/>
                <w:szCs w:val="21"/>
              </w:rPr>
              <w:t>元</w:t>
            </w:r>
            <w:r>
              <w:rPr>
                <w:rFonts w:ascii="仿宋" w:hAnsi="仿宋" w:eastAsia="仿宋" w:cs="仿宋"/>
                <w:szCs w:val="21"/>
              </w:rPr>
              <w:t>/</w:t>
            </w:r>
            <w:r>
              <w:rPr>
                <w:rFonts w:hint="eastAsia" w:ascii="仿宋" w:hAnsi="仿宋" w:eastAsia="仿宋" w:cs="仿宋"/>
                <w:szCs w:val="21"/>
              </w:rPr>
              <w:t>趟</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5211DCDE">
            <w:pPr>
              <w:widowControl/>
              <w:jc w:val="center"/>
              <w:textAlignment w:val="center"/>
              <w:rPr>
                <w:rFonts w:hint="eastAsia" w:ascii="仿宋" w:hAnsi="仿宋" w:eastAsia="仿宋" w:cs="仿宋"/>
                <w:szCs w:val="21"/>
              </w:rPr>
            </w:pPr>
            <w:r>
              <w:rPr>
                <w:rFonts w:hint="eastAsia" w:ascii="仿宋" w:hAnsi="仿宋" w:eastAsia="仿宋" w:cs="仿宋"/>
                <w:szCs w:val="21"/>
              </w:rPr>
              <w:t>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0F573D97">
            <w:pPr>
              <w:widowControl/>
              <w:jc w:val="center"/>
              <w:textAlignment w:val="center"/>
              <w:rPr>
                <w:rFonts w:hint="eastAsia" w:ascii="仿宋" w:hAnsi="仿宋" w:eastAsia="仿宋" w:cs="仿宋"/>
                <w:szCs w:val="21"/>
              </w:rPr>
            </w:pPr>
            <w:r>
              <w:rPr>
                <w:rFonts w:hint="eastAsia" w:ascii="仿宋" w:hAnsi="仿宋" w:eastAsia="仿宋" w:cs="仿宋"/>
                <w:szCs w:val="21"/>
              </w:rPr>
              <w:t>次</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CD1AF4F">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F73679">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DFFEE3">
            <w:pPr>
              <w:jc w:val="center"/>
              <w:rPr>
                <w:rFonts w:hint="eastAsia" w:ascii="仿宋" w:hAnsi="仿宋" w:eastAsia="仿宋" w:cs="仿宋"/>
                <w:szCs w:val="21"/>
              </w:rPr>
            </w:pPr>
          </w:p>
        </w:tc>
      </w:tr>
      <w:tr w14:paraId="730E6DFF">
        <w:tblPrEx>
          <w:tblCellMar>
            <w:top w:w="0" w:type="dxa"/>
            <w:left w:w="108" w:type="dxa"/>
            <w:bottom w:w="0" w:type="dxa"/>
            <w:right w:w="108" w:type="dxa"/>
          </w:tblCellMar>
        </w:tblPrEx>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CED060">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5867788A">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2B06B38F">
            <w:pPr>
              <w:widowControl/>
              <w:jc w:val="center"/>
              <w:textAlignment w:val="center"/>
              <w:rPr>
                <w:rFonts w:hint="eastAsia" w:ascii="仿宋" w:hAnsi="仿宋" w:eastAsia="仿宋" w:cs="仿宋"/>
                <w:szCs w:val="21"/>
              </w:rPr>
            </w:pPr>
            <w:r>
              <w:rPr>
                <w:rFonts w:hint="eastAsia" w:ascii="仿宋" w:hAnsi="仿宋" w:eastAsia="仿宋" w:cs="仿宋"/>
                <w:szCs w:val="21"/>
              </w:rPr>
              <w:t>指导教师食宿及日常交通费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3777DEA">
            <w:pPr>
              <w:widowControl/>
              <w:jc w:val="center"/>
              <w:textAlignment w:val="center"/>
              <w:rPr>
                <w:rFonts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EDAF242">
            <w:pPr>
              <w:widowControl/>
              <w:jc w:val="center"/>
              <w:textAlignment w:val="center"/>
              <w:rPr>
                <w:rFonts w:hint="eastAsia" w:ascii="仿宋" w:hAnsi="仿宋" w:eastAsia="仿宋" w:cs="仿宋"/>
                <w:szCs w:val="21"/>
              </w:rPr>
            </w:pPr>
            <w:r>
              <w:rPr>
                <w:rFonts w:hint="eastAsia" w:ascii="仿宋" w:hAnsi="仿宋" w:eastAsia="仿宋" w:cs="仿宋"/>
                <w:szCs w:val="21"/>
              </w:rPr>
              <w:t>元/天</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3CFDBB4">
            <w:pPr>
              <w:widowControl/>
              <w:jc w:val="center"/>
              <w:textAlignment w:val="center"/>
              <w:rPr>
                <w:rFonts w:ascii="仿宋" w:hAnsi="仿宋" w:eastAsia="仿宋" w:cs="仿宋"/>
                <w:szCs w:val="21"/>
              </w:rPr>
            </w:pPr>
            <w:r>
              <w:rPr>
                <w:rFonts w:ascii="仿宋" w:hAnsi="仿宋" w:eastAsia="仿宋" w:cs="仿宋"/>
                <w:szCs w:val="21"/>
              </w:rPr>
              <w:t>23</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7FACF3CB">
            <w:pPr>
              <w:widowControl/>
              <w:jc w:val="center"/>
              <w:textAlignment w:val="center"/>
              <w:rPr>
                <w:rFonts w:hint="eastAsia" w:ascii="仿宋" w:hAnsi="仿宋" w:eastAsia="仿宋" w:cs="仿宋"/>
                <w:szCs w:val="21"/>
              </w:rPr>
            </w:pPr>
            <w:r>
              <w:rPr>
                <w:rFonts w:hint="eastAsia" w:ascii="仿宋" w:hAnsi="仿宋" w:eastAsia="仿宋" w:cs="仿宋"/>
                <w:szCs w:val="21"/>
              </w:rPr>
              <w:t>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F0D4A92">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552B0B">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E1EC45">
            <w:pPr>
              <w:jc w:val="center"/>
              <w:rPr>
                <w:rFonts w:hint="eastAsia" w:ascii="仿宋" w:hAnsi="仿宋" w:eastAsia="仿宋" w:cs="仿宋"/>
                <w:szCs w:val="21"/>
              </w:rPr>
            </w:pPr>
          </w:p>
        </w:tc>
      </w:tr>
      <w:tr w14:paraId="292B30BB">
        <w:trPr>
          <w:trHeight w:val="46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1ED119">
            <w:pPr>
              <w:jc w:val="center"/>
              <w:rPr>
                <w:rFonts w:hint="eastAsia" w:ascii="仿宋" w:hAnsi="仿宋" w:eastAsia="仿宋" w:cs="仿宋"/>
                <w:szCs w:val="21"/>
              </w:rPr>
            </w:pPr>
          </w:p>
        </w:tc>
        <w:tc>
          <w:tcPr>
            <w:tcW w:w="363" w:type="pct"/>
            <w:vMerge w:val="continue"/>
            <w:tcBorders>
              <w:top w:val="single" w:color="000000" w:sz="4" w:space="0"/>
              <w:left w:val="nil"/>
              <w:bottom w:val="single" w:color="000000" w:sz="4" w:space="0"/>
              <w:right w:val="single" w:color="000000" w:sz="4" w:space="0"/>
            </w:tcBorders>
            <w:noWrap w:val="0"/>
            <w:vAlign w:val="center"/>
          </w:tcPr>
          <w:p w14:paraId="15CC4465">
            <w:pPr>
              <w:jc w:val="center"/>
              <w:rPr>
                <w:rFonts w:hint="eastAsia" w:ascii="仿宋" w:hAnsi="仿宋" w:eastAsia="仿宋" w:cs="仿宋"/>
                <w:szCs w:val="21"/>
              </w:rPr>
            </w:pP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DA85520">
            <w:pPr>
              <w:widowControl/>
              <w:jc w:val="center"/>
              <w:textAlignment w:val="center"/>
              <w:rPr>
                <w:rFonts w:hint="eastAsia" w:ascii="仿宋" w:hAnsi="仿宋" w:eastAsia="仿宋" w:cs="仿宋"/>
                <w:szCs w:val="21"/>
              </w:rPr>
            </w:pPr>
            <w:r>
              <w:rPr>
                <w:rFonts w:hint="eastAsia" w:ascii="仿宋" w:hAnsi="仿宋" w:eastAsia="仿宋" w:cs="仿宋"/>
                <w:szCs w:val="21"/>
              </w:rPr>
              <w:t>指导教师保险费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664B5F7">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0B4878A">
            <w:pPr>
              <w:widowControl/>
              <w:jc w:val="center"/>
              <w:textAlignment w:val="center"/>
              <w:rPr>
                <w:rFonts w:hint="eastAsia" w:ascii="仿宋" w:hAnsi="仿宋" w:eastAsia="仿宋" w:cs="仿宋"/>
                <w:szCs w:val="21"/>
              </w:rPr>
            </w:pPr>
            <w:r>
              <w:rPr>
                <w:rFonts w:hint="eastAsia" w:ascii="仿宋" w:hAnsi="仿宋" w:eastAsia="仿宋" w:cs="仿宋"/>
                <w:szCs w:val="21"/>
              </w:rPr>
              <w:t>元/人</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294CD22">
            <w:pPr>
              <w:widowControl/>
              <w:jc w:val="center"/>
              <w:textAlignment w:val="center"/>
              <w:rPr>
                <w:rFonts w:hint="eastAsia" w:ascii="仿宋" w:hAnsi="仿宋" w:eastAsia="仿宋" w:cs="仿宋"/>
                <w:szCs w:val="21"/>
              </w:rPr>
            </w:pPr>
            <w:r>
              <w:rPr>
                <w:rFonts w:hint="eastAsia" w:ascii="仿宋" w:hAnsi="仿宋" w:eastAsia="仿宋" w:cs="仿宋"/>
                <w:szCs w:val="21"/>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6FFCC7A6">
            <w:pPr>
              <w:widowControl/>
              <w:jc w:val="center"/>
              <w:textAlignment w:val="center"/>
              <w:rPr>
                <w:rFonts w:hint="eastAsia" w:ascii="仿宋" w:hAnsi="仿宋" w:eastAsia="仿宋" w:cs="仿宋"/>
                <w:szCs w:val="21"/>
              </w:rPr>
            </w:pPr>
            <w:r>
              <w:rPr>
                <w:rFonts w:hint="eastAsia" w:ascii="仿宋" w:hAnsi="仿宋" w:eastAsia="仿宋" w:cs="仿宋"/>
                <w:szCs w:val="21"/>
              </w:rPr>
              <w:t>人</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547C24E0">
            <w:pPr>
              <w:widowControl/>
              <w:jc w:val="center"/>
              <w:textAlignment w:val="center"/>
              <w:rPr>
                <w:rFonts w:ascii="仿宋" w:hAnsi="仿宋" w:eastAsia="仿宋" w:cs="仿宋"/>
                <w:szCs w:val="21"/>
              </w:rPr>
            </w:pPr>
          </w:p>
        </w:tc>
        <w:tc>
          <w:tcPr>
            <w:tcW w:w="6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80EC2D">
            <w:pPr>
              <w:jc w:val="center"/>
              <w:rPr>
                <w:rFonts w:hint="eastAsia" w:ascii="仿宋" w:hAnsi="仿宋" w:eastAsia="仿宋" w:cs="仿宋"/>
                <w:szCs w:val="21"/>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036CD4">
            <w:pPr>
              <w:jc w:val="center"/>
              <w:rPr>
                <w:rFonts w:hint="eastAsia" w:ascii="仿宋" w:hAnsi="仿宋" w:eastAsia="仿宋" w:cs="仿宋"/>
                <w:szCs w:val="21"/>
              </w:rPr>
            </w:pPr>
          </w:p>
        </w:tc>
      </w:tr>
      <w:tr w14:paraId="5C2AD094">
        <w:tblPrEx>
          <w:tblCellMar>
            <w:top w:w="0" w:type="dxa"/>
            <w:left w:w="108" w:type="dxa"/>
            <w:bottom w:w="0" w:type="dxa"/>
            <w:right w:w="108" w:type="dxa"/>
          </w:tblCellMar>
        </w:tblPrEx>
        <w:trPr>
          <w:trHeight w:val="460" w:hRule="atLeast"/>
        </w:trPr>
        <w:tc>
          <w:tcPr>
            <w:tcW w:w="252" w:type="pct"/>
            <w:tcBorders>
              <w:top w:val="single" w:color="000000" w:sz="4" w:space="0"/>
              <w:left w:val="single" w:color="000000" w:sz="4" w:space="0"/>
              <w:bottom w:val="single" w:color="000000" w:sz="4" w:space="0"/>
              <w:right w:val="single" w:color="000000" w:sz="4" w:space="0"/>
            </w:tcBorders>
            <w:noWrap w:val="0"/>
            <w:vAlign w:val="center"/>
          </w:tcPr>
          <w:p w14:paraId="7F2467E2">
            <w:pPr>
              <w:rPr>
                <w:rFonts w:hint="eastAsia" w:ascii="仿宋" w:hAnsi="仿宋" w:eastAsia="仿宋" w:cs="仿宋"/>
                <w:szCs w:val="21"/>
              </w:rPr>
            </w:pPr>
          </w:p>
        </w:tc>
        <w:tc>
          <w:tcPr>
            <w:tcW w:w="1305" w:type="pct"/>
            <w:gridSpan w:val="2"/>
            <w:tcBorders>
              <w:top w:val="single" w:color="000000" w:sz="4" w:space="0"/>
              <w:left w:val="nil"/>
              <w:bottom w:val="single" w:color="000000" w:sz="4" w:space="0"/>
              <w:right w:val="single" w:color="000000" w:sz="4" w:space="0"/>
            </w:tcBorders>
            <w:noWrap w:val="0"/>
            <w:vAlign w:val="center"/>
          </w:tcPr>
          <w:p w14:paraId="07AC0DB6">
            <w:pPr>
              <w:widowControl/>
              <w:jc w:val="center"/>
              <w:textAlignment w:val="center"/>
              <w:rPr>
                <w:rFonts w:hint="eastAsia" w:ascii="仿宋" w:hAnsi="仿宋" w:eastAsia="仿宋" w:cs="仿宋"/>
                <w:szCs w:val="21"/>
              </w:rPr>
            </w:pPr>
            <w:r>
              <w:rPr>
                <w:rFonts w:hint="eastAsia" w:ascii="仿宋" w:hAnsi="仿宋" w:eastAsia="仿宋" w:cs="仿宋"/>
                <w:szCs w:val="21"/>
              </w:rPr>
              <w:t>科技类</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7965D4E">
            <w:pPr>
              <w:jc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0226B40">
            <w:pPr>
              <w:jc w:val="center"/>
              <w:rPr>
                <w:rFonts w:hint="eastAsia" w:ascii="仿宋" w:hAnsi="仿宋" w:eastAsia="仿宋" w:cs="仿宋"/>
                <w:szCs w:val="21"/>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0AEBB656">
            <w:pPr>
              <w:jc w:val="center"/>
              <w:rPr>
                <w:rFonts w:hint="eastAsia" w:ascii="仿宋" w:hAnsi="仿宋" w:eastAsia="仿宋" w:cs="仿宋"/>
                <w:szCs w:val="21"/>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8259CC7">
            <w:pPr>
              <w:jc w:val="center"/>
              <w:rPr>
                <w:rFonts w:hint="eastAsia" w:ascii="仿宋" w:hAnsi="仿宋" w:eastAsia="仿宋" w:cs="仿宋"/>
                <w:szCs w:val="21"/>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1C5ED4D">
            <w:pPr>
              <w:jc w:val="center"/>
              <w:rPr>
                <w:rFonts w:ascii="仿宋" w:hAnsi="仿宋" w:eastAsia="仿宋" w:cs="仿宋"/>
                <w:szCs w:val="21"/>
              </w:rPr>
            </w:pPr>
          </w:p>
        </w:tc>
        <w:tc>
          <w:tcPr>
            <w:tcW w:w="699" w:type="pct"/>
            <w:tcBorders>
              <w:top w:val="single" w:color="000000" w:sz="4" w:space="0"/>
              <w:left w:val="single" w:color="000000" w:sz="4" w:space="0"/>
              <w:bottom w:val="single" w:color="000000" w:sz="4" w:space="0"/>
              <w:right w:val="single" w:color="000000" w:sz="4" w:space="0"/>
            </w:tcBorders>
            <w:noWrap/>
            <w:vAlign w:val="center"/>
          </w:tcPr>
          <w:p w14:paraId="04D078DD">
            <w:pPr>
              <w:jc w:val="center"/>
              <w:rPr>
                <w:rFonts w:hint="eastAsia" w:ascii="仿宋" w:hAnsi="仿宋" w:eastAsia="仿宋" w:cs="仿宋"/>
                <w:szCs w:val="21"/>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1C0BD9A">
            <w:pPr>
              <w:rPr>
                <w:rFonts w:hint="eastAsia" w:ascii="仿宋" w:hAnsi="仿宋" w:eastAsia="仿宋" w:cs="仿宋"/>
                <w:szCs w:val="21"/>
              </w:rPr>
            </w:pPr>
          </w:p>
        </w:tc>
      </w:tr>
      <w:tr w14:paraId="74D3F920">
        <w:tblPrEx>
          <w:tblCellMar>
            <w:top w:w="0" w:type="dxa"/>
            <w:left w:w="108" w:type="dxa"/>
            <w:bottom w:w="0" w:type="dxa"/>
            <w:right w:w="108" w:type="dxa"/>
          </w:tblCellMar>
        </w:tblPrEx>
        <w:trPr>
          <w:trHeight w:val="420" w:hRule="atLeast"/>
        </w:trPr>
        <w:tc>
          <w:tcPr>
            <w:tcW w:w="252" w:type="pct"/>
            <w:tcBorders>
              <w:top w:val="single" w:color="000000" w:sz="4" w:space="0"/>
              <w:left w:val="single" w:color="000000" w:sz="4" w:space="0"/>
              <w:bottom w:val="single" w:color="000000" w:sz="4" w:space="0"/>
              <w:right w:val="single" w:color="000000" w:sz="4" w:space="0"/>
            </w:tcBorders>
            <w:noWrap w:val="0"/>
            <w:vAlign w:val="center"/>
          </w:tcPr>
          <w:p w14:paraId="3D68160B">
            <w:pPr>
              <w:widowControl/>
              <w:jc w:val="center"/>
              <w:textAlignment w:val="center"/>
              <w:rPr>
                <w:rFonts w:hint="eastAsia" w:ascii="仿宋" w:hAnsi="仿宋" w:eastAsia="仿宋" w:cs="仿宋"/>
                <w:szCs w:val="21"/>
              </w:rPr>
            </w:pPr>
            <w:r>
              <w:rPr>
                <w:rFonts w:hint="eastAsia" w:ascii="仿宋" w:hAnsi="仿宋" w:eastAsia="仿宋" w:cs="仿宋"/>
                <w:szCs w:val="21"/>
              </w:rPr>
              <w:t>16</w:t>
            </w:r>
          </w:p>
        </w:tc>
        <w:tc>
          <w:tcPr>
            <w:tcW w:w="363" w:type="pct"/>
            <w:tcBorders>
              <w:top w:val="single" w:color="000000" w:sz="4" w:space="0"/>
              <w:left w:val="nil"/>
              <w:bottom w:val="single" w:color="000000" w:sz="4" w:space="0"/>
              <w:right w:val="single" w:color="000000" w:sz="4" w:space="0"/>
            </w:tcBorders>
            <w:noWrap w:val="0"/>
            <w:vAlign w:val="center"/>
          </w:tcPr>
          <w:p w14:paraId="1EA06E58">
            <w:pPr>
              <w:widowControl/>
              <w:jc w:val="center"/>
              <w:textAlignment w:val="center"/>
              <w:rPr>
                <w:rFonts w:hint="eastAsia" w:ascii="仿宋" w:hAnsi="仿宋" w:eastAsia="仿宋" w:cs="仿宋"/>
                <w:szCs w:val="21"/>
              </w:rPr>
            </w:pPr>
            <w:r>
              <w:rPr>
                <w:rFonts w:hint="eastAsia" w:ascii="仿宋" w:hAnsi="仿宋" w:eastAsia="仿宋" w:cs="仿宋"/>
                <w:szCs w:val="21"/>
              </w:rPr>
              <w:t>科</w:t>
            </w:r>
          </w:p>
          <w:p w14:paraId="4CF758BB">
            <w:pPr>
              <w:widowControl/>
              <w:jc w:val="center"/>
              <w:textAlignment w:val="center"/>
              <w:rPr>
                <w:rFonts w:hint="eastAsia" w:ascii="仿宋" w:hAnsi="仿宋" w:eastAsia="仿宋" w:cs="仿宋"/>
                <w:szCs w:val="21"/>
              </w:rPr>
            </w:pPr>
            <w:r>
              <w:rPr>
                <w:rFonts w:hint="eastAsia" w:ascii="仿宋" w:hAnsi="仿宋" w:eastAsia="仿宋" w:cs="仿宋"/>
                <w:szCs w:val="21"/>
              </w:rPr>
              <w:t>技</w:t>
            </w:r>
          </w:p>
          <w:p w14:paraId="307CBBAD">
            <w:pPr>
              <w:widowControl/>
              <w:jc w:val="center"/>
              <w:textAlignment w:val="center"/>
              <w:rPr>
                <w:rFonts w:hint="eastAsia" w:ascii="仿宋" w:hAnsi="仿宋" w:eastAsia="仿宋" w:cs="仿宋"/>
                <w:szCs w:val="21"/>
              </w:rPr>
            </w:pPr>
            <w:r>
              <w:rPr>
                <w:rFonts w:hint="eastAsia" w:ascii="仿宋" w:hAnsi="仿宋" w:eastAsia="仿宋" w:cs="仿宋"/>
                <w:szCs w:val="21"/>
              </w:rPr>
              <w:t>活</w:t>
            </w:r>
          </w:p>
          <w:p w14:paraId="6F0646B9">
            <w:pPr>
              <w:widowControl/>
              <w:jc w:val="center"/>
              <w:textAlignment w:val="center"/>
              <w:rPr>
                <w:rFonts w:hint="eastAsia" w:ascii="仿宋" w:hAnsi="仿宋" w:eastAsia="仿宋" w:cs="仿宋"/>
                <w:szCs w:val="21"/>
              </w:rPr>
            </w:pPr>
            <w:r>
              <w:rPr>
                <w:rFonts w:hint="eastAsia" w:ascii="仿宋" w:hAnsi="仿宋" w:eastAsia="仿宋" w:cs="仿宋"/>
                <w:szCs w:val="21"/>
              </w:rPr>
              <w:t>动</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618B8E0A">
            <w:pPr>
              <w:widowControl/>
              <w:jc w:val="center"/>
              <w:textAlignment w:val="center"/>
              <w:rPr>
                <w:rFonts w:hint="eastAsia" w:ascii="仿宋" w:hAnsi="仿宋" w:eastAsia="仿宋" w:cs="仿宋"/>
                <w:szCs w:val="21"/>
              </w:rPr>
            </w:pPr>
            <w:r>
              <w:rPr>
                <w:rFonts w:hint="eastAsia" w:ascii="仿宋" w:hAnsi="仿宋" w:eastAsia="仿宋" w:cs="仿宋"/>
                <w:szCs w:val="21"/>
              </w:rPr>
              <w:t>指导教师培训费</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57AA8F2D">
            <w:pPr>
              <w:widowControl/>
              <w:jc w:val="center"/>
              <w:textAlignment w:val="center"/>
              <w:rPr>
                <w:rFonts w:hint="eastAsia" w:ascii="仿宋" w:hAnsi="仿宋" w:eastAsia="仿宋" w:cs="仿宋"/>
                <w:szCs w:val="21"/>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0A5C61CB">
            <w:pPr>
              <w:widowControl/>
              <w:jc w:val="center"/>
              <w:textAlignment w:val="center"/>
              <w:rPr>
                <w:rFonts w:hint="eastAsia" w:ascii="仿宋" w:hAnsi="仿宋" w:eastAsia="仿宋" w:cs="仿宋"/>
                <w:szCs w:val="21"/>
              </w:rPr>
            </w:pPr>
            <w:r>
              <w:rPr>
                <w:rFonts w:hint="eastAsia" w:ascii="仿宋" w:hAnsi="仿宋" w:eastAsia="仿宋" w:cs="仿宋"/>
                <w:szCs w:val="21"/>
              </w:rPr>
              <w:t xml:space="preserve">元 </w:t>
            </w:r>
            <w:r>
              <w:rPr>
                <w:rFonts w:ascii="仿宋" w:hAnsi="仿宋" w:eastAsia="仿宋" w:cs="仿宋"/>
                <w:szCs w:val="21"/>
              </w:rPr>
              <w:t>/</w:t>
            </w:r>
            <w:r>
              <w:rPr>
                <w:rFonts w:hint="eastAsia" w:ascii="仿宋" w:hAnsi="仿宋" w:eastAsia="仿宋" w:cs="仿宋"/>
                <w:szCs w:val="21"/>
              </w:rPr>
              <w:t>课时</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2E1FA5F1">
            <w:pPr>
              <w:widowControl/>
              <w:jc w:val="center"/>
              <w:textAlignment w:val="center"/>
              <w:rPr>
                <w:rFonts w:hint="eastAsia" w:ascii="仿宋" w:hAnsi="仿宋" w:eastAsia="仿宋" w:cs="仿宋"/>
                <w:szCs w:val="21"/>
              </w:rPr>
            </w:pPr>
            <w:r>
              <w:rPr>
                <w:rFonts w:hint="eastAsia" w:ascii="仿宋" w:hAnsi="仿宋" w:eastAsia="仿宋" w:cs="仿宋"/>
                <w:szCs w:val="21"/>
              </w:rPr>
              <w:t>72</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0CF2BCE">
            <w:pPr>
              <w:widowControl/>
              <w:jc w:val="center"/>
              <w:textAlignment w:val="center"/>
              <w:rPr>
                <w:rFonts w:hint="eastAsia" w:ascii="仿宋" w:hAnsi="仿宋" w:eastAsia="仿宋" w:cs="仿宋"/>
                <w:szCs w:val="21"/>
              </w:rPr>
            </w:pPr>
            <w:r>
              <w:rPr>
                <w:rFonts w:hint="eastAsia" w:ascii="仿宋" w:hAnsi="仿宋" w:eastAsia="仿宋" w:cs="仿宋"/>
                <w:szCs w:val="21"/>
              </w:rPr>
              <w:t>课时</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59D812CA">
            <w:pPr>
              <w:widowControl/>
              <w:jc w:val="center"/>
              <w:textAlignment w:val="center"/>
              <w:rPr>
                <w:rFonts w:ascii="仿宋" w:hAnsi="仿宋" w:eastAsia="仿宋" w:cs="仿宋"/>
                <w:szCs w:val="21"/>
              </w:rPr>
            </w:pP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1C53710D">
            <w:pPr>
              <w:widowControl/>
              <w:jc w:val="center"/>
              <w:textAlignment w:val="center"/>
              <w:rPr>
                <w:rFonts w:hint="eastAsia" w:ascii="仿宋" w:hAnsi="仿宋" w:eastAsia="仿宋" w:cs="仿宋"/>
                <w:szCs w:val="21"/>
              </w:rPr>
            </w:pPr>
            <w:r>
              <w:rPr>
                <w:rFonts w:hint="eastAsia" w:ascii="仿宋" w:hAnsi="仿宋" w:eastAsia="仿宋" w:cs="仿宋"/>
                <w:szCs w:val="21"/>
              </w:rPr>
              <w:t>墨玉县北京高级中学（24课时）</w:t>
            </w:r>
            <w:r>
              <w:rPr>
                <w:rFonts w:hint="eastAsia" w:ascii="仿宋" w:hAnsi="仿宋" w:eastAsia="仿宋" w:cs="仿宋"/>
                <w:szCs w:val="21"/>
              </w:rPr>
              <w:br w:type="textWrapping"/>
            </w:r>
            <w:r>
              <w:rPr>
                <w:rFonts w:hint="eastAsia" w:ascii="仿宋" w:hAnsi="仿宋" w:eastAsia="仿宋" w:cs="仿宋"/>
                <w:szCs w:val="21"/>
              </w:rPr>
              <w:t>墨玉县京玉中学（24课时）</w:t>
            </w:r>
            <w:r>
              <w:rPr>
                <w:rFonts w:hint="eastAsia" w:ascii="仿宋" w:hAnsi="仿宋" w:eastAsia="仿宋" w:cs="仿宋"/>
                <w:szCs w:val="21"/>
              </w:rPr>
              <w:br w:type="textWrapping"/>
            </w:r>
            <w:r>
              <w:rPr>
                <w:rFonts w:hint="eastAsia" w:ascii="仿宋" w:hAnsi="仿宋" w:eastAsia="仿宋" w:cs="仿宋"/>
                <w:szCs w:val="21"/>
              </w:rPr>
              <w:t>墨玉县北京朝阳中学（24课时）</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5819FFA">
            <w:pPr>
              <w:widowControl/>
              <w:jc w:val="center"/>
              <w:textAlignment w:val="center"/>
              <w:rPr>
                <w:rFonts w:hint="eastAsia" w:ascii="仿宋" w:hAnsi="仿宋" w:eastAsia="仿宋" w:cs="仿宋"/>
                <w:szCs w:val="21"/>
              </w:rPr>
            </w:pPr>
            <w:r>
              <w:rPr>
                <w:rFonts w:hint="eastAsia" w:ascii="仿宋" w:hAnsi="仿宋" w:eastAsia="仿宋" w:cs="仿宋"/>
                <w:szCs w:val="21"/>
              </w:rPr>
              <w:t>社团教师具备相应教学专业资质证书</w:t>
            </w:r>
          </w:p>
        </w:tc>
      </w:tr>
    </w:tbl>
    <w:p w14:paraId="29B18B61">
      <w:pPr>
        <w:rPr>
          <w:rFonts w:hint="eastAsia" w:ascii="仿宋" w:hAnsi="仿宋" w:eastAsia="仿宋" w:cs="仿宋"/>
          <w:color w:val="FF0000"/>
          <w:szCs w:val="21"/>
        </w:rPr>
      </w:pPr>
    </w:p>
    <w:p w14:paraId="7CE217A7">
      <w:pPr>
        <w:ind w:firstLine="420" w:firstLineChars="200"/>
        <w:rPr>
          <w:rFonts w:hint="eastAsia" w:ascii="仿宋" w:hAnsi="仿宋" w:eastAsia="仿宋" w:cs="仿宋"/>
          <w:szCs w:val="21"/>
        </w:rPr>
      </w:pPr>
      <w:r>
        <w:rPr>
          <w:rFonts w:hint="eastAsia" w:ascii="仿宋" w:hAnsi="仿宋" w:eastAsia="仿宋" w:cs="仿宋"/>
          <w:szCs w:val="21"/>
        </w:rPr>
        <w:t>二、组织师生赴京进行交流活动</w:t>
      </w:r>
    </w:p>
    <w:p w14:paraId="2AFD8D03">
      <w:pPr>
        <w:rPr>
          <w:rFonts w:ascii="仿宋" w:hAnsi="仿宋" w:eastAsia="仿宋" w:cs="仿宋"/>
          <w:szCs w:val="21"/>
        </w:rPr>
      </w:pPr>
      <w:r>
        <w:rPr>
          <w:rFonts w:ascii="仿宋" w:hAnsi="仿宋" w:eastAsia="仿宋" w:cs="仿宋"/>
          <w:szCs w:val="21"/>
        </w:rPr>
        <w:t>1.项目背景与目标</w:t>
      </w:r>
    </w:p>
    <w:p w14:paraId="651C4039">
      <w:pPr>
        <w:rPr>
          <w:rFonts w:ascii="仿宋" w:hAnsi="仿宋" w:eastAsia="仿宋" w:cs="仿宋"/>
          <w:szCs w:val="21"/>
        </w:rPr>
      </w:pPr>
      <w:r>
        <w:rPr>
          <w:rFonts w:ascii="仿宋" w:hAnsi="仿宋" w:eastAsia="仿宋" w:cs="仿宋"/>
          <w:szCs w:val="21"/>
        </w:rPr>
        <w:t>（1）背景:墨玉县作为教育援铺重点地区，</w:t>
      </w:r>
      <w:bookmarkStart w:id="405" w:name="OLE_LINK13"/>
      <w:r>
        <w:rPr>
          <w:rFonts w:ascii="仿宋" w:hAnsi="仿宋" w:eastAsia="仿宋" w:cs="仿宋"/>
          <w:szCs w:val="21"/>
        </w:rPr>
        <w:t>通过组织</w:t>
      </w:r>
      <w:bookmarkStart w:id="406" w:name="OLE_LINK15"/>
      <w:r>
        <w:rPr>
          <w:rFonts w:ascii="仿宋" w:hAnsi="仿宋" w:eastAsia="仿宋" w:cs="仿宋"/>
          <w:szCs w:val="21"/>
        </w:rPr>
        <w:t>墨玉县北京高级中学、</w:t>
      </w:r>
      <w:bookmarkStart w:id="407" w:name="OLE_LINK14"/>
      <w:r>
        <w:rPr>
          <w:rFonts w:ascii="仿宋" w:hAnsi="仿宋" w:eastAsia="仿宋" w:cs="仿宋"/>
          <w:szCs w:val="21"/>
        </w:rPr>
        <w:t>墨玉县京玉中学、墨玉县北京朝阳中学</w:t>
      </w:r>
      <w:bookmarkEnd w:id="406"/>
      <w:bookmarkEnd w:id="407"/>
      <w:r>
        <w:rPr>
          <w:rFonts w:ascii="仿宋" w:hAnsi="仿宋" w:eastAsia="仿宋" w:cs="仿宋"/>
          <w:szCs w:val="21"/>
        </w:rPr>
        <w:t>负责人及优秀学生共计</w:t>
      </w:r>
      <w:r>
        <w:rPr>
          <w:rFonts w:hint="eastAsia" w:ascii="仿宋" w:hAnsi="仿宋" w:eastAsia="仿宋" w:cs="仿宋"/>
          <w:color w:val="000000"/>
          <w:szCs w:val="21"/>
        </w:rPr>
        <w:t>27</w:t>
      </w:r>
      <w:r>
        <w:rPr>
          <w:rFonts w:ascii="仿宋" w:hAnsi="仿宋" w:eastAsia="仿宋" w:cs="仿宋"/>
          <w:szCs w:val="21"/>
        </w:rPr>
        <w:t>名人员进京观摩学习，旨在提升当地教育水平，促进与北京优质教育资源的交流。</w:t>
      </w:r>
    </w:p>
    <w:p w14:paraId="44D02251">
      <w:pPr>
        <w:rPr>
          <w:rFonts w:ascii="仿宋" w:hAnsi="仿宋" w:eastAsia="仿宋" w:cs="仿宋"/>
          <w:szCs w:val="21"/>
        </w:rPr>
      </w:pPr>
      <w:r>
        <w:rPr>
          <w:rFonts w:ascii="仿宋" w:hAnsi="仿宋" w:eastAsia="仿宋" w:cs="仿宋"/>
          <w:szCs w:val="21"/>
        </w:rPr>
        <w:t>（2）目标:学习先进教育理念，建立合作关系，激励学生发展。</w:t>
      </w:r>
    </w:p>
    <w:bookmarkEnd w:id="405"/>
    <w:p w14:paraId="576CBA16">
      <w:pPr>
        <w:rPr>
          <w:rFonts w:ascii="仿宋" w:hAnsi="仿宋" w:eastAsia="仿宋" w:cs="仿宋"/>
          <w:szCs w:val="21"/>
        </w:rPr>
      </w:pPr>
      <w:r>
        <w:rPr>
          <w:rFonts w:ascii="仿宋" w:hAnsi="仿宋" w:eastAsia="仿宋" w:cs="仿宋"/>
          <w:szCs w:val="21"/>
        </w:rPr>
        <w:t>2.实施周期与行程安排</w:t>
      </w:r>
    </w:p>
    <w:p w14:paraId="169CC036">
      <w:pPr>
        <w:rPr>
          <w:rFonts w:ascii="仿宋" w:hAnsi="仿宋" w:eastAsia="仿宋" w:cs="仿宋"/>
          <w:szCs w:val="21"/>
        </w:rPr>
      </w:pPr>
      <w:r>
        <w:rPr>
          <w:rFonts w:ascii="仿宋" w:hAnsi="仿宋" w:eastAsia="仿宋" w:cs="仿宋"/>
          <w:szCs w:val="21"/>
        </w:rPr>
        <w:t>（1）周期:7天，包括往返时间和在北京的5天活动。</w:t>
      </w:r>
    </w:p>
    <w:p w14:paraId="5BF683F5">
      <w:pPr>
        <w:rPr>
          <w:rFonts w:ascii="仿宋" w:hAnsi="仿宋" w:eastAsia="仿宋" w:cs="仿宋"/>
          <w:szCs w:val="21"/>
        </w:rPr>
      </w:pPr>
      <w:r>
        <w:rPr>
          <w:rFonts w:ascii="仿宋" w:hAnsi="仿宋" w:eastAsia="仿宋" w:cs="仿宋"/>
          <w:szCs w:val="21"/>
        </w:rPr>
        <w:t>（2</w:t>
      </w:r>
      <w:bookmarkStart w:id="408" w:name="OLE_LINK4"/>
      <w:r>
        <w:rPr>
          <w:rFonts w:ascii="仿宋" w:hAnsi="仿宋" w:eastAsia="仿宋" w:cs="仿宋"/>
          <w:szCs w:val="21"/>
        </w:rPr>
        <w:t>）</w:t>
      </w:r>
      <w:bookmarkEnd w:id="408"/>
      <w:r>
        <w:rPr>
          <w:rFonts w:ascii="仿宋" w:hAnsi="仿宋" w:eastAsia="仿宋" w:cs="仿宋"/>
          <w:szCs w:val="21"/>
        </w:rPr>
        <w:t>行程:参观北大、清华等高校，进行文化交流，参加教育培训，参观科技场馆等。</w:t>
      </w:r>
    </w:p>
    <w:tbl>
      <w:tblPr>
        <w:tblStyle w:val="22"/>
        <w:tblW w:w="5042" w:type="pct"/>
        <w:tblInd w:w="0" w:type="dxa"/>
        <w:tblLayout w:type="fixed"/>
        <w:tblCellMar>
          <w:top w:w="0" w:type="dxa"/>
          <w:left w:w="108" w:type="dxa"/>
          <w:bottom w:w="0" w:type="dxa"/>
          <w:right w:w="108" w:type="dxa"/>
        </w:tblCellMar>
      </w:tblPr>
      <w:tblGrid>
        <w:gridCol w:w="469"/>
        <w:gridCol w:w="1272"/>
        <w:gridCol w:w="804"/>
        <w:gridCol w:w="610"/>
        <w:gridCol w:w="610"/>
        <w:gridCol w:w="610"/>
        <w:gridCol w:w="610"/>
        <w:gridCol w:w="610"/>
        <w:gridCol w:w="935"/>
        <w:gridCol w:w="3251"/>
      </w:tblGrid>
      <w:tr w14:paraId="19A40A73">
        <w:tblPrEx>
          <w:tblCellMar>
            <w:top w:w="0" w:type="dxa"/>
            <w:left w:w="108" w:type="dxa"/>
            <w:bottom w:w="0" w:type="dxa"/>
            <w:right w:w="108" w:type="dxa"/>
          </w:tblCellMar>
        </w:tblPrEx>
        <w:trPr>
          <w:trHeight w:val="564" w:hRule="atLeast"/>
        </w:trPr>
        <w:tc>
          <w:tcPr>
            <w:tcW w:w="5000" w:type="pct"/>
            <w:gridSpan w:val="10"/>
            <w:tcBorders>
              <w:top w:val="nil"/>
              <w:left w:val="nil"/>
              <w:bottom w:val="nil"/>
              <w:right w:val="nil"/>
            </w:tcBorders>
            <w:noWrap/>
            <w:vAlign w:val="center"/>
          </w:tcPr>
          <w:p w14:paraId="544D7E94">
            <w:pPr>
              <w:widowControl/>
              <w:jc w:val="center"/>
              <w:textAlignment w:val="center"/>
              <w:rPr>
                <w:rFonts w:hint="eastAsia" w:ascii="仿宋" w:hAnsi="仿宋" w:eastAsia="仿宋" w:cs="宋体"/>
                <w:b/>
                <w:bCs/>
                <w:color w:val="000000"/>
                <w:kern w:val="0"/>
                <w:sz w:val="28"/>
                <w:szCs w:val="28"/>
                <w:lang w:bidi="ar"/>
              </w:rPr>
            </w:pPr>
            <w:r>
              <w:rPr>
                <w:rFonts w:hint="eastAsia" w:ascii="仿宋" w:hAnsi="仿宋" w:eastAsia="仿宋" w:cs="宋体"/>
                <w:b/>
                <w:bCs/>
                <w:color w:val="000000"/>
                <w:kern w:val="0"/>
                <w:sz w:val="28"/>
                <w:szCs w:val="28"/>
                <w:lang w:bidi="ar"/>
              </w:rPr>
              <w:t>墨玉县受援学校师生进京观摩学习</w:t>
            </w:r>
          </w:p>
        </w:tc>
      </w:tr>
      <w:tr w14:paraId="5ED64C99">
        <w:tblPrEx>
          <w:tblCellMar>
            <w:top w:w="0" w:type="dxa"/>
            <w:left w:w="108" w:type="dxa"/>
            <w:bottom w:w="0" w:type="dxa"/>
            <w:right w:w="108" w:type="dxa"/>
          </w:tblCellMar>
        </w:tblPrEx>
        <w:trPr>
          <w:trHeight w:val="288" w:hRule="atLeast"/>
        </w:trPr>
        <w:tc>
          <w:tcPr>
            <w:tcW w:w="239" w:type="pct"/>
            <w:tcBorders>
              <w:top w:val="single" w:color="000000" w:sz="4" w:space="0"/>
              <w:left w:val="single" w:color="000000" w:sz="4" w:space="0"/>
              <w:bottom w:val="single" w:color="000000" w:sz="4" w:space="0"/>
              <w:right w:val="single" w:color="000000" w:sz="4" w:space="0"/>
            </w:tcBorders>
            <w:noWrap w:val="0"/>
            <w:vAlign w:val="center"/>
          </w:tcPr>
          <w:p w14:paraId="19D12EE8">
            <w:pPr>
              <w:widowControl/>
              <w:jc w:val="center"/>
              <w:textAlignment w:val="center"/>
              <w:rPr>
                <w:rFonts w:hint="eastAsia" w:ascii="仿宋" w:hAnsi="仿宋" w:eastAsia="仿宋" w:cs="宋体"/>
                <w:b/>
                <w:bCs/>
                <w:color w:val="000000"/>
                <w:sz w:val="20"/>
              </w:rPr>
            </w:pPr>
            <w:r>
              <w:rPr>
                <w:rFonts w:hint="eastAsia" w:ascii="仿宋" w:hAnsi="仿宋" w:eastAsia="仿宋" w:cs="宋体"/>
                <w:b/>
                <w:bCs/>
                <w:color w:val="000000"/>
                <w:kern w:val="0"/>
                <w:sz w:val="20"/>
                <w:lang w:bidi="ar"/>
              </w:rPr>
              <w:t>序号</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7AB53EE7">
            <w:pPr>
              <w:widowControl/>
              <w:jc w:val="center"/>
              <w:textAlignment w:val="center"/>
              <w:rPr>
                <w:rFonts w:hint="eastAsia" w:ascii="仿宋" w:hAnsi="仿宋" w:eastAsia="仿宋" w:cs="宋体"/>
                <w:b/>
                <w:bCs/>
                <w:color w:val="000000"/>
                <w:sz w:val="20"/>
              </w:rPr>
            </w:pPr>
            <w:r>
              <w:rPr>
                <w:rFonts w:hint="eastAsia" w:ascii="仿宋" w:hAnsi="仿宋" w:eastAsia="仿宋" w:cs="宋体"/>
                <w:b/>
                <w:bCs/>
                <w:color w:val="000000"/>
                <w:kern w:val="0"/>
                <w:sz w:val="20"/>
                <w:lang w:bidi="ar"/>
              </w:rPr>
              <w:t>项目名称</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DDE4206">
            <w:pPr>
              <w:widowControl/>
              <w:jc w:val="center"/>
              <w:textAlignment w:val="center"/>
              <w:rPr>
                <w:rFonts w:hint="eastAsia" w:ascii="仿宋" w:hAnsi="仿宋" w:eastAsia="仿宋" w:cs="宋体"/>
                <w:b/>
                <w:bCs/>
                <w:color w:val="000000"/>
                <w:sz w:val="20"/>
              </w:rPr>
            </w:pPr>
            <w:r>
              <w:rPr>
                <w:rFonts w:hint="eastAsia" w:ascii="仿宋" w:hAnsi="仿宋" w:eastAsia="仿宋" w:cs="宋体"/>
                <w:b/>
                <w:bCs/>
                <w:color w:val="000000"/>
                <w:kern w:val="0"/>
                <w:sz w:val="20"/>
                <w:lang w:bidi="ar"/>
              </w:rPr>
              <w:t>单价（元）</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8406E89">
            <w:pPr>
              <w:widowControl/>
              <w:jc w:val="center"/>
              <w:textAlignment w:val="center"/>
              <w:rPr>
                <w:rFonts w:hint="eastAsia" w:ascii="仿宋" w:hAnsi="仿宋" w:eastAsia="仿宋" w:cs="宋体"/>
                <w:b/>
                <w:bCs/>
                <w:color w:val="000000"/>
                <w:sz w:val="20"/>
              </w:rPr>
            </w:pPr>
            <w:r>
              <w:rPr>
                <w:rFonts w:hint="eastAsia" w:ascii="仿宋" w:hAnsi="仿宋" w:eastAsia="仿宋" w:cs="宋体"/>
                <w:b/>
                <w:bCs/>
                <w:color w:val="000000"/>
                <w:kern w:val="0"/>
                <w:sz w:val="20"/>
                <w:lang w:bidi="ar"/>
              </w:rPr>
              <w:t>单位</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7DEE0E0D">
            <w:pPr>
              <w:widowControl/>
              <w:jc w:val="center"/>
              <w:textAlignment w:val="center"/>
              <w:rPr>
                <w:rFonts w:hint="eastAsia" w:ascii="仿宋" w:hAnsi="仿宋" w:eastAsia="仿宋" w:cs="宋体"/>
                <w:b/>
                <w:bCs/>
                <w:color w:val="000000"/>
                <w:sz w:val="20"/>
              </w:rPr>
            </w:pPr>
            <w:r>
              <w:rPr>
                <w:rFonts w:hint="eastAsia" w:ascii="仿宋" w:hAnsi="仿宋" w:eastAsia="仿宋" w:cs="宋体"/>
                <w:b/>
                <w:bCs/>
                <w:color w:val="000000"/>
                <w:kern w:val="0"/>
                <w:sz w:val="20"/>
                <w:lang w:bidi="ar"/>
              </w:rPr>
              <w:t>时间</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68250A60">
            <w:pPr>
              <w:widowControl/>
              <w:jc w:val="center"/>
              <w:textAlignment w:val="center"/>
              <w:rPr>
                <w:rFonts w:hint="eastAsia" w:ascii="仿宋" w:hAnsi="仿宋" w:eastAsia="仿宋" w:cs="宋体"/>
                <w:b/>
                <w:bCs/>
                <w:color w:val="000000"/>
                <w:sz w:val="20"/>
              </w:rPr>
            </w:pPr>
            <w:r>
              <w:rPr>
                <w:rFonts w:hint="eastAsia" w:ascii="仿宋" w:hAnsi="仿宋" w:eastAsia="仿宋" w:cs="宋体"/>
                <w:b/>
                <w:bCs/>
                <w:color w:val="000000"/>
                <w:kern w:val="0"/>
                <w:sz w:val="20"/>
                <w:lang w:bidi="ar"/>
              </w:rPr>
              <w:t>单位</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3BA77CB1">
            <w:pPr>
              <w:widowControl/>
              <w:jc w:val="center"/>
              <w:textAlignment w:val="center"/>
              <w:rPr>
                <w:rFonts w:hint="eastAsia" w:ascii="仿宋" w:hAnsi="仿宋" w:eastAsia="仿宋" w:cs="宋体"/>
                <w:b/>
                <w:bCs/>
                <w:color w:val="000000"/>
                <w:sz w:val="20"/>
              </w:rPr>
            </w:pPr>
            <w:r>
              <w:rPr>
                <w:rFonts w:hint="eastAsia" w:ascii="仿宋" w:hAnsi="仿宋" w:eastAsia="仿宋" w:cs="宋体"/>
                <w:b/>
                <w:bCs/>
                <w:color w:val="000000"/>
                <w:kern w:val="0"/>
                <w:sz w:val="20"/>
                <w:lang w:bidi="ar"/>
              </w:rPr>
              <w:t>数量</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B8D8742">
            <w:pPr>
              <w:widowControl/>
              <w:jc w:val="center"/>
              <w:textAlignment w:val="center"/>
              <w:rPr>
                <w:rFonts w:hint="eastAsia" w:ascii="仿宋" w:hAnsi="仿宋" w:eastAsia="仿宋" w:cs="宋体"/>
                <w:b/>
                <w:bCs/>
                <w:color w:val="000000"/>
                <w:sz w:val="20"/>
              </w:rPr>
            </w:pPr>
            <w:r>
              <w:rPr>
                <w:rFonts w:hint="eastAsia" w:ascii="仿宋" w:hAnsi="仿宋" w:eastAsia="仿宋" w:cs="宋体"/>
                <w:b/>
                <w:bCs/>
                <w:color w:val="000000"/>
                <w:kern w:val="0"/>
                <w:sz w:val="20"/>
                <w:lang w:bidi="ar"/>
              </w:rPr>
              <w:t>单位</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CA76B17">
            <w:pPr>
              <w:widowControl/>
              <w:jc w:val="center"/>
              <w:textAlignment w:val="center"/>
              <w:rPr>
                <w:rFonts w:hint="eastAsia" w:ascii="仿宋" w:hAnsi="仿宋" w:eastAsia="仿宋" w:cs="宋体"/>
                <w:b/>
                <w:bCs/>
                <w:color w:val="000000"/>
                <w:sz w:val="20"/>
              </w:rPr>
            </w:pPr>
            <w:r>
              <w:rPr>
                <w:rFonts w:hint="eastAsia" w:ascii="仿宋" w:hAnsi="仿宋" w:eastAsia="仿宋" w:cs="宋体"/>
                <w:b/>
                <w:bCs/>
                <w:color w:val="000000"/>
                <w:kern w:val="0"/>
                <w:sz w:val="20"/>
                <w:lang w:bidi="ar"/>
              </w:rPr>
              <w:t>小计（元）</w:t>
            </w:r>
          </w:p>
        </w:tc>
        <w:tc>
          <w:tcPr>
            <w:tcW w:w="1658" w:type="pct"/>
            <w:tcBorders>
              <w:top w:val="single" w:color="000000" w:sz="4" w:space="0"/>
              <w:left w:val="single" w:color="000000" w:sz="4" w:space="0"/>
              <w:bottom w:val="single" w:color="000000" w:sz="4" w:space="0"/>
              <w:right w:val="single" w:color="000000" w:sz="4" w:space="0"/>
            </w:tcBorders>
            <w:noWrap w:val="0"/>
            <w:vAlign w:val="center"/>
          </w:tcPr>
          <w:p w14:paraId="0F2CA933">
            <w:pPr>
              <w:widowControl/>
              <w:jc w:val="center"/>
              <w:textAlignment w:val="center"/>
              <w:rPr>
                <w:rFonts w:hint="eastAsia" w:ascii="仿宋" w:hAnsi="仿宋" w:eastAsia="仿宋" w:cs="宋体"/>
                <w:b/>
                <w:bCs/>
                <w:color w:val="000000"/>
                <w:sz w:val="20"/>
              </w:rPr>
            </w:pPr>
            <w:r>
              <w:rPr>
                <w:rFonts w:hint="eastAsia" w:ascii="仿宋" w:hAnsi="仿宋" w:eastAsia="仿宋" w:cs="宋体"/>
                <w:b/>
                <w:bCs/>
                <w:color w:val="000000"/>
                <w:kern w:val="0"/>
                <w:sz w:val="20"/>
                <w:lang w:bidi="ar"/>
              </w:rPr>
              <w:t>备  注</w:t>
            </w:r>
          </w:p>
        </w:tc>
      </w:tr>
      <w:tr w14:paraId="0E26BACF">
        <w:tblPrEx>
          <w:tblCellMar>
            <w:top w:w="0" w:type="dxa"/>
            <w:left w:w="108" w:type="dxa"/>
            <w:bottom w:w="0" w:type="dxa"/>
            <w:right w:w="108" w:type="dxa"/>
          </w:tblCellMar>
        </w:tblPrEx>
        <w:trPr>
          <w:trHeight w:val="288" w:hRule="atLeast"/>
        </w:trPr>
        <w:tc>
          <w:tcPr>
            <w:tcW w:w="239" w:type="pct"/>
            <w:tcBorders>
              <w:top w:val="single" w:color="000000" w:sz="4" w:space="0"/>
              <w:left w:val="single" w:color="000000" w:sz="4" w:space="0"/>
              <w:bottom w:val="single" w:color="000000" w:sz="4" w:space="0"/>
              <w:right w:val="single" w:color="000000" w:sz="4" w:space="0"/>
            </w:tcBorders>
            <w:noWrap w:val="0"/>
            <w:vAlign w:val="center"/>
          </w:tcPr>
          <w:p w14:paraId="7B5E23A5">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1</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273E2F0C">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机票</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ED62D14">
            <w:pPr>
              <w:widowControl/>
              <w:jc w:val="center"/>
              <w:textAlignment w:val="center"/>
              <w:rPr>
                <w:rFonts w:hint="eastAsia" w:ascii="仿宋" w:hAnsi="仿宋" w:eastAsia="仿宋" w:cs="宋体"/>
                <w:color w:val="000000"/>
                <w:szCs w:val="21"/>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146C0C9">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元</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32CCFEE2">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5B5975C2">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D00767F">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27</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59666753">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人</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97462B6">
            <w:pPr>
              <w:widowControl/>
              <w:jc w:val="center"/>
              <w:textAlignment w:val="center"/>
              <w:rPr>
                <w:rFonts w:hint="eastAsia" w:ascii="仿宋" w:hAnsi="仿宋" w:eastAsia="仿宋" w:cs="宋体"/>
                <w:color w:val="000000"/>
                <w:szCs w:val="21"/>
              </w:rPr>
            </w:pPr>
          </w:p>
        </w:tc>
        <w:tc>
          <w:tcPr>
            <w:tcW w:w="1658" w:type="pct"/>
            <w:tcBorders>
              <w:top w:val="single" w:color="000000" w:sz="4" w:space="0"/>
              <w:left w:val="single" w:color="000000" w:sz="4" w:space="0"/>
              <w:bottom w:val="single" w:color="000000" w:sz="4" w:space="0"/>
              <w:right w:val="single" w:color="000000" w:sz="4" w:space="0"/>
            </w:tcBorders>
            <w:noWrap w:val="0"/>
            <w:vAlign w:val="center"/>
          </w:tcPr>
          <w:p w14:paraId="679C7636">
            <w:pPr>
              <w:widowControl/>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往返机票</w:t>
            </w:r>
          </w:p>
        </w:tc>
      </w:tr>
      <w:tr w14:paraId="18F501CF">
        <w:tblPrEx>
          <w:tblCellMar>
            <w:top w:w="0" w:type="dxa"/>
            <w:left w:w="108" w:type="dxa"/>
            <w:bottom w:w="0" w:type="dxa"/>
            <w:right w:w="108" w:type="dxa"/>
          </w:tblCellMar>
        </w:tblPrEx>
        <w:trPr>
          <w:trHeight w:val="288" w:hRule="atLeast"/>
        </w:trPr>
        <w:tc>
          <w:tcPr>
            <w:tcW w:w="239" w:type="pct"/>
            <w:tcBorders>
              <w:top w:val="single" w:color="000000" w:sz="4" w:space="0"/>
              <w:left w:val="single" w:color="000000" w:sz="4" w:space="0"/>
              <w:bottom w:val="single" w:color="000000" w:sz="4" w:space="0"/>
              <w:right w:val="single" w:color="000000" w:sz="4" w:space="0"/>
            </w:tcBorders>
            <w:noWrap w:val="0"/>
            <w:vAlign w:val="center"/>
          </w:tcPr>
          <w:p w14:paraId="0BB3E873">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2</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48C02443">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北京住宿</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D846DC0">
            <w:pPr>
              <w:widowControl/>
              <w:jc w:val="center"/>
              <w:textAlignment w:val="center"/>
              <w:rPr>
                <w:rFonts w:hint="eastAsia" w:ascii="仿宋" w:hAnsi="仿宋" w:eastAsia="仿宋" w:cs="宋体"/>
                <w:color w:val="000000"/>
                <w:szCs w:val="21"/>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BBC751C">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元</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5FEAF634">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6</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031877B">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天</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AE4AC0A">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27</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56CF507">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人</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00983F87">
            <w:pPr>
              <w:widowControl/>
              <w:jc w:val="center"/>
              <w:textAlignment w:val="center"/>
              <w:rPr>
                <w:rFonts w:hint="eastAsia" w:ascii="仿宋" w:hAnsi="仿宋" w:eastAsia="仿宋" w:cs="宋体"/>
                <w:color w:val="000000"/>
                <w:szCs w:val="21"/>
              </w:rPr>
            </w:pPr>
          </w:p>
        </w:tc>
        <w:tc>
          <w:tcPr>
            <w:tcW w:w="1658" w:type="pct"/>
            <w:tcBorders>
              <w:top w:val="single" w:color="000000" w:sz="4" w:space="0"/>
              <w:left w:val="single" w:color="000000" w:sz="4" w:space="0"/>
              <w:bottom w:val="single" w:color="000000" w:sz="4" w:space="0"/>
              <w:right w:val="single" w:color="000000" w:sz="4" w:space="0"/>
            </w:tcBorders>
            <w:noWrap w:val="0"/>
            <w:vAlign w:val="center"/>
          </w:tcPr>
          <w:p w14:paraId="53B82973">
            <w:pPr>
              <w:rPr>
                <w:rFonts w:hint="eastAsia" w:ascii="仿宋" w:hAnsi="仿宋" w:eastAsia="仿宋" w:cs="宋体"/>
                <w:color w:val="000000"/>
                <w:szCs w:val="21"/>
              </w:rPr>
            </w:pPr>
          </w:p>
        </w:tc>
      </w:tr>
      <w:tr w14:paraId="4EB8967B">
        <w:tblPrEx>
          <w:tblCellMar>
            <w:top w:w="0" w:type="dxa"/>
            <w:left w:w="108" w:type="dxa"/>
            <w:bottom w:w="0" w:type="dxa"/>
            <w:right w:w="108" w:type="dxa"/>
          </w:tblCellMar>
        </w:tblPrEx>
        <w:trPr>
          <w:trHeight w:val="288" w:hRule="atLeast"/>
        </w:trPr>
        <w:tc>
          <w:tcPr>
            <w:tcW w:w="239" w:type="pct"/>
            <w:tcBorders>
              <w:top w:val="single" w:color="000000" w:sz="4" w:space="0"/>
              <w:left w:val="single" w:color="000000" w:sz="4" w:space="0"/>
              <w:bottom w:val="single" w:color="000000" w:sz="4" w:space="0"/>
              <w:right w:val="single" w:color="000000" w:sz="4" w:space="0"/>
            </w:tcBorders>
            <w:noWrap w:val="0"/>
            <w:vAlign w:val="center"/>
          </w:tcPr>
          <w:p w14:paraId="27BD27F5">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3</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2DAE948D">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北京餐费</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77A92561">
            <w:pPr>
              <w:widowControl/>
              <w:jc w:val="center"/>
              <w:textAlignment w:val="center"/>
              <w:rPr>
                <w:rFonts w:hint="eastAsia" w:ascii="仿宋" w:hAnsi="仿宋" w:eastAsia="仿宋" w:cs="宋体"/>
                <w:color w:val="000000"/>
                <w:szCs w:val="21"/>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6112000">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元</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6FCA95D5">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7</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3059F415">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天</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7C2D46B">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27</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F68B774">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人</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049F47B">
            <w:pPr>
              <w:widowControl/>
              <w:jc w:val="center"/>
              <w:textAlignment w:val="center"/>
              <w:rPr>
                <w:rFonts w:hint="eastAsia" w:ascii="仿宋" w:hAnsi="仿宋" w:eastAsia="仿宋" w:cs="宋体"/>
                <w:color w:val="000000"/>
                <w:szCs w:val="21"/>
              </w:rPr>
            </w:pPr>
          </w:p>
        </w:tc>
        <w:tc>
          <w:tcPr>
            <w:tcW w:w="1658" w:type="pct"/>
            <w:tcBorders>
              <w:top w:val="single" w:color="000000" w:sz="4" w:space="0"/>
              <w:left w:val="single" w:color="000000" w:sz="4" w:space="0"/>
              <w:bottom w:val="single" w:color="000000" w:sz="4" w:space="0"/>
              <w:right w:val="single" w:color="000000" w:sz="4" w:space="0"/>
            </w:tcBorders>
            <w:noWrap w:val="0"/>
            <w:vAlign w:val="center"/>
          </w:tcPr>
          <w:p w14:paraId="732FFC17">
            <w:pPr>
              <w:rPr>
                <w:rFonts w:hint="eastAsia" w:ascii="仿宋" w:hAnsi="仿宋" w:eastAsia="仿宋" w:cs="宋体"/>
                <w:color w:val="000000"/>
                <w:szCs w:val="21"/>
              </w:rPr>
            </w:pPr>
          </w:p>
        </w:tc>
      </w:tr>
      <w:tr w14:paraId="35CFB4AA">
        <w:tblPrEx>
          <w:tblCellMar>
            <w:top w:w="0" w:type="dxa"/>
            <w:left w:w="108" w:type="dxa"/>
            <w:bottom w:w="0" w:type="dxa"/>
            <w:right w:w="108" w:type="dxa"/>
          </w:tblCellMar>
        </w:tblPrEx>
        <w:trPr>
          <w:trHeight w:val="288" w:hRule="atLeast"/>
        </w:trPr>
        <w:tc>
          <w:tcPr>
            <w:tcW w:w="239" w:type="pct"/>
            <w:tcBorders>
              <w:top w:val="single" w:color="000000" w:sz="4" w:space="0"/>
              <w:left w:val="single" w:color="000000" w:sz="4" w:space="0"/>
              <w:bottom w:val="single" w:color="000000" w:sz="4" w:space="0"/>
              <w:right w:val="single" w:color="000000" w:sz="4" w:space="0"/>
            </w:tcBorders>
            <w:noWrap w:val="0"/>
            <w:vAlign w:val="center"/>
          </w:tcPr>
          <w:p w14:paraId="4BE85313">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4</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64B28C09">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大巴车</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D55821E">
            <w:pPr>
              <w:widowControl/>
              <w:jc w:val="center"/>
              <w:textAlignment w:val="center"/>
              <w:rPr>
                <w:rFonts w:hint="eastAsia" w:ascii="仿宋" w:hAnsi="仿宋" w:eastAsia="仿宋" w:cs="宋体"/>
                <w:color w:val="000000"/>
                <w:szCs w:val="21"/>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AF71CFA">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元</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FE2161D">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1</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B1ED907">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项</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43210D9">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9</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428111D">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次</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F56B1CD">
            <w:pPr>
              <w:widowControl/>
              <w:jc w:val="center"/>
              <w:textAlignment w:val="center"/>
              <w:rPr>
                <w:rFonts w:hint="eastAsia" w:ascii="仿宋" w:hAnsi="仿宋" w:eastAsia="仿宋" w:cs="宋体"/>
                <w:color w:val="000000"/>
                <w:szCs w:val="21"/>
              </w:rPr>
            </w:pPr>
          </w:p>
        </w:tc>
        <w:tc>
          <w:tcPr>
            <w:tcW w:w="1658" w:type="pct"/>
            <w:tcBorders>
              <w:top w:val="single" w:color="000000" w:sz="4" w:space="0"/>
              <w:left w:val="single" w:color="000000" w:sz="4" w:space="0"/>
              <w:bottom w:val="single" w:color="000000" w:sz="4" w:space="0"/>
              <w:right w:val="single" w:color="000000" w:sz="4" w:space="0"/>
            </w:tcBorders>
            <w:noWrap w:val="0"/>
            <w:vAlign w:val="center"/>
          </w:tcPr>
          <w:p w14:paraId="7A9D60D6">
            <w:pPr>
              <w:widowControl/>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接送机（含和田昆冈机场、北京机场的接送机、北京日常用车等服务）</w:t>
            </w:r>
          </w:p>
        </w:tc>
      </w:tr>
      <w:tr w14:paraId="3F190734">
        <w:tblPrEx>
          <w:tblCellMar>
            <w:top w:w="0" w:type="dxa"/>
            <w:left w:w="108" w:type="dxa"/>
            <w:bottom w:w="0" w:type="dxa"/>
            <w:right w:w="108" w:type="dxa"/>
          </w:tblCellMar>
        </w:tblPrEx>
        <w:trPr>
          <w:trHeight w:val="2304" w:hRule="atLeast"/>
        </w:trPr>
        <w:tc>
          <w:tcPr>
            <w:tcW w:w="239" w:type="pct"/>
            <w:tcBorders>
              <w:top w:val="single" w:color="000000" w:sz="4" w:space="0"/>
              <w:left w:val="single" w:color="000000" w:sz="4" w:space="0"/>
              <w:bottom w:val="single" w:color="000000" w:sz="4" w:space="0"/>
              <w:right w:val="single" w:color="000000" w:sz="4" w:space="0"/>
            </w:tcBorders>
            <w:noWrap w:val="0"/>
            <w:vAlign w:val="center"/>
          </w:tcPr>
          <w:p w14:paraId="172B1B42">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5</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1BD0493C">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门票费</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5B5CD01E">
            <w:pPr>
              <w:widowControl/>
              <w:jc w:val="center"/>
              <w:textAlignment w:val="center"/>
              <w:rPr>
                <w:rFonts w:hint="eastAsia" w:ascii="仿宋" w:hAnsi="仿宋" w:eastAsia="仿宋" w:cs="宋体"/>
                <w:color w:val="000000"/>
                <w:szCs w:val="21"/>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66908382">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元</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3C0B70EC">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1</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6BF2FF18">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项</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4406A13">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27</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7EEC39EB">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人</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DB741F2">
            <w:pPr>
              <w:widowControl/>
              <w:jc w:val="center"/>
              <w:textAlignment w:val="center"/>
              <w:rPr>
                <w:rFonts w:hint="eastAsia" w:ascii="仿宋" w:hAnsi="仿宋" w:eastAsia="仿宋" w:cs="宋体"/>
                <w:color w:val="000000"/>
                <w:szCs w:val="21"/>
              </w:rPr>
            </w:pPr>
          </w:p>
        </w:tc>
        <w:tc>
          <w:tcPr>
            <w:tcW w:w="1658" w:type="pct"/>
            <w:tcBorders>
              <w:top w:val="single" w:color="000000" w:sz="4" w:space="0"/>
              <w:left w:val="single" w:color="000000" w:sz="4" w:space="0"/>
              <w:bottom w:val="single" w:color="000000" w:sz="4" w:space="0"/>
              <w:right w:val="single" w:color="000000" w:sz="4" w:space="0"/>
            </w:tcBorders>
            <w:noWrap w:val="0"/>
            <w:vAlign w:val="center"/>
          </w:tcPr>
          <w:p w14:paraId="3DDE5F56">
            <w:pPr>
              <w:widowControl/>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1.清华大学实验室体验（机器人编程）</w:t>
            </w:r>
            <w:r>
              <w:rPr>
                <w:rFonts w:hint="eastAsia" w:ascii="仿宋" w:hAnsi="仿宋" w:eastAsia="仿宋" w:cs="宋体"/>
                <w:color w:val="000000"/>
                <w:kern w:val="0"/>
                <w:szCs w:val="21"/>
                <w:lang w:bidi="ar"/>
              </w:rPr>
              <w:br w:type="textWrapping"/>
            </w:r>
            <w:r>
              <w:rPr>
                <w:rFonts w:hint="eastAsia" w:ascii="仿宋" w:hAnsi="仿宋" w:eastAsia="仿宋" w:cs="宋体"/>
                <w:color w:val="000000"/>
                <w:kern w:val="0"/>
                <w:szCs w:val="21"/>
                <w:lang w:bidi="ar"/>
              </w:rPr>
              <w:t>2.北京大学深度研学（课堂观摩+状元对话）</w:t>
            </w:r>
            <w:r>
              <w:rPr>
                <w:rFonts w:hint="eastAsia" w:ascii="仿宋" w:hAnsi="仿宋" w:eastAsia="仿宋" w:cs="宋体"/>
                <w:color w:val="000000"/>
                <w:kern w:val="0"/>
                <w:szCs w:val="21"/>
                <w:lang w:bidi="ar"/>
              </w:rPr>
              <w:br w:type="textWrapping"/>
            </w:r>
            <w:r>
              <w:rPr>
                <w:rFonts w:hint="eastAsia" w:ascii="仿宋" w:hAnsi="仿宋" w:eastAsia="仿宋" w:cs="宋体"/>
                <w:color w:val="000000"/>
                <w:kern w:val="0"/>
                <w:szCs w:val="21"/>
                <w:lang w:bidi="ar"/>
              </w:rPr>
              <w:t>3.人大附中教育考察（智慧校园系统）</w:t>
            </w:r>
            <w:r>
              <w:rPr>
                <w:rFonts w:hint="eastAsia" w:ascii="仿宋" w:hAnsi="仿宋" w:eastAsia="仿宋" w:cs="宋体"/>
                <w:color w:val="000000"/>
                <w:kern w:val="0"/>
                <w:szCs w:val="21"/>
                <w:lang w:bidi="ar"/>
              </w:rPr>
              <w:br w:type="textWrapping"/>
            </w:r>
            <w:r>
              <w:rPr>
                <w:rFonts w:hint="eastAsia" w:ascii="仿宋" w:hAnsi="仿宋" w:eastAsia="仿宋" w:cs="宋体"/>
                <w:color w:val="000000"/>
                <w:kern w:val="0"/>
                <w:szCs w:val="21"/>
                <w:lang w:bidi="ar"/>
              </w:rPr>
              <w:t>4.中国科技馆互动体验（科技大爆炸”研学活动、未来科学家科技实践”）</w:t>
            </w:r>
            <w:r>
              <w:rPr>
                <w:rFonts w:hint="eastAsia" w:ascii="仿宋" w:hAnsi="仿宋" w:eastAsia="仿宋" w:cs="宋体"/>
                <w:color w:val="000000"/>
                <w:kern w:val="0"/>
                <w:szCs w:val="21"/>
                <w:lang w:bidi="ar"/>
              </w:rPr>
              <w:br w:type="textWrapping"/>
            </w:r>
            <w:r>
              <w:rPr>
                <w:rFonts w:hint="eastAsia" w:ascii="仿宋" w:hAnsi="仿宋" w:eastAsia="仿宋" w:cs="宋体"/>
                <w:color w:val="000000"/>
                <w:kern w:val="0"/>
                <w:szCs w:val="21"/>
                <w:lang w:bidi="ar"/>
              </w:rPr>
              <w:t>5.故宫文化课调研</w:t>
            </w:r>
            <w:r>
              <w:rPr>
                <w:rFonts w:hint="eastAsia" w:ascii="仿宋" w:hAnsi="仿宋" w:eastAsia="仿宋" w:cs="宋体"/>
                <w:color w:val="000000"/>
                <w:kern w:val="0"/>
                <w:szCs w:val="21"/>
                <w:lang w:bidi="ar"/>
              </w:rPr>
              <w:br w:type="textWrapping"/>
            </w:r>
            <w:r>
              <w:rPr>
                <w:rFonts w:hint="eastAsia" w:ascii="仿宋" w:hAnsi="仿宋" w:eastAsia="仿宋" w:cs="宋体"/>
                <w:color w:val="000000"/>
                <w:kern w:val="0"/>
                <w:szCs w:val="21"/>
                <w:lang w:bidi="ar"/>
              </w:rPr>
              <w:t>6.天安门广场</w:t>
            </w:r>
            <w:r>
              <w:rPr>
                <w:rFonts w:hint="eastAsia" w:ascii="仿宋" w:hAnsi="仿宋" w:eastAsia="仿宋" w:cs="宋体"/>
                <w:color w:val="000000"/>
                <w:kern w:val="0"/>
                <w:szCs w:val="21"/>
                <w:lang w:bidi="ar"/>
              </w:rPr>
              <w:br w:type="textWrapping"/>
            </w:r>
            <w:r>
              <w:rPr>
                <w:rFonts w:hint="eastAsia" w:ascii="仿宋" w:hAnsi="仿宋" w:eastAsia="仿宋" w:cs="宋体"/>
                <w:color w:val="000000"/>
                <w:kern w:val="0"/>
                <w:szCs w:val="21"/>
                <w:lang w:bidi="ar"/>
              </w:rPr>
              <w:t>7.国家博物馆</w:t>
            </w:r>
          </w:p>
        </w:tc>
      </w:tr>
      <w:tr w14:paraId="3BCC8829">
        <w:tblPrEx>
          <w:tblCellMar>
            <w:top w:w="0" w:type="dxa"/>
            <w:left w:w="108" w:type="dxa"/>
            <w:bottom w:w="0" w:type="dxa"/>
            <w:right w:w="108" w:type="dxa"/>
          </w:tblCellMar>
        </w:tblPrEx>
        <w:trPr>
          <w:trHeight w:val="288" w:hRule="atLeast"/>
        </w:trPr>
        <w:tc>
          <w:tcPr>
            <w:tcW w:w="239" w:type="pct"/>
            <w:tcBorders>
              <w:top w:val="single" w:color="000000" w:sz="4" w:space="0"/>
              <w:left w:val="single" w:color="000000" w:sz="4" w:space="0"/>
              <w:bottom w:val="single" w:color="000000" w:sz="4" w:space="0"/>
              <w:right w:val="single" w:color="000000" w:sz="4" w:space="0"/>
            </w:tcBorders>
            <w:noWrap w:val="0"/>
            <w:vAlign w:val="center"/>
          </w:tcPr>
          <w:p w14:paraId="502D7AB7">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6</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1B469587">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专家讲座</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56FEBECD">
            <w:pPr>
              <w:widowControl/>
              <w:jc w:val="center"/>
              <w:textAlignment w:val="center"/>
              <w:rPr>
                <w:rFonts w:hint="eastAsia" w:ascii="仿宋" w:hAnsi="仿宋" w:eastAsia="仿宋" w:cs="宋体"/>
                <w:color w:val="000000"/>
                <w:szCs w:val="21"/>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3947E9F">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元</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57EEAB4">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1</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22F150A6">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项</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37B86E84">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6</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61CD47DA">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课时</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DD3DC02">
            <w:pPr>
              <w:widowControl/>
              <w:jc w:val="center"/>
              <w:textAlignment w:val="center"/>
              <w:rPr>
                <w:rFonts w:hint="eastAsia" w:ascii="仿宋" w:hAnsi="仿宋" w:eastAsia="仿宋" w:cs="宋体"/>
                <w:color w:val="000000"/>
                <w:szCs w:val="21"/>
              </w:rPr>
            </w:pPr>
          </w:p>
        </w:tc>
        <w:tc>
          <w:tcPr>
            <w:tcW w:w="1658" w:type="pct"/>
            <w:tcBorders>
              <w:top w:val="single" w:color="000000" w:sz="4" w:space="0"/>
              <w:left w:val="single" w:color="000000" w:sz="4" w:space="0"/>
              <w:bottom w:val="single" w:color="000000" w:sz="4" w:space="0"/>
              <w:right w:val="single" w:color="000000" w:sz="4" w:space="0"/>
            </w:tcBorders>
            <w:noWrap w:val="0"/>
            <w:vAlign w:val="center"/>
          </w:tcPr>
          <w:p w14:paraId="6108BD94">
            <w:pPr>
              <w:widowControl/>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含清华、北大、其他高校邀请专家等研学讲座活动(具备正高级职称）</w:t>
            </w:r>
          </w:p>
        </w:tc>
      </w:tr>
      <w:tr w14:paraId="5A467C2E">
        <w:tblPrEx>
          <w:tblCellMar>
            <w:top w:w="0" w:type="dxa"/>
            <w:left w:w="108" w:type="dxa"/>
            <w:bottom w:w="0" w:type="dxa"/>
            <w:right w:w="108" w:type="dxa"/>
          </w:tblCellMar>
        </w:tblPrEx>
        <w:trPr>
          <w:trHeight w:val="576" w:hRule="atLeast"/>
        </w:trPr>
        <w:tc>
          <w:tcPr>
            <w:tcW w:w="239" w:type="pct"/>
            <w:tcBorders>
              <w:top w:val="single" w:color="000000" w:sz="4" w:space="0"/>
              <w:left w:val="single" w:color="000000" w:sz="4" w:space="0"/>
              <w:bottom w:val="single" w:color="000000" w:sz="4" w:space="0"/>
              <w:right w:val="single" w:color="000000" w:sz="4" w:space="0"/>
            </w:tcBorders>
            <w:noWrap w:val="0"/>
            <w:vAlign w:val="center"/>
          </w:tcPr>
          <w:p w14:paraId="065465D1">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7</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7D2BCAE6">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讲解员</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37AEB9CD">
            <w:pPr>
              <w:widowControl/>
              <w:jc w:val="center"/>
              <w:textAlignment w:val="center"/>
              <w:rPr>
                <w:rFonts w:hint="eastAsia" w:ascii="仿宋" w:hAnsi="仿宋" w:eastAsia="仿宋" w:cs="宋体"/>
                <w:color w:val="000000"/>
                <w:szCs w:val="21"/>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91A2CAA">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元</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57CA3D7E">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1</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387180F8">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项</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6C0420FB">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5</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7F1C6F12">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天</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24EB627">
            <w:pPr>
              <w:widowControl/>
              <w:jc w:val="center"/>
              <w:textAlignment w:val="center"/>
              <w:rPr>
                <w:rFonts w:hint="eastAsia" w:ascii="仿宋" w:hAnsi="仿宋" w:eastAsia="仿宋" w:cs="宋体"/>
                <w:color w:val="000000"/>
                <w:szCs w:val="21"/>
              </w:rPr>
            </w:pPr>
          </w:p>
        </w:tc>
        <w:tc>
          <w:tcPr>
            <w:tcW w:w="1658" w:type="pct"/>
            <w:tcBorders>
              <w:top w:val="single" w:color="000000" w:sz="4" w:space="0"/>
              <w:left w:val="single" w:color="000000" w:sz="4" w:space="0"/>
              <w:bottom w:val="single" w:color="000000" w:sz="4" w:space="0"/>
              <w:right w:val="single" w:color="000000" w:sz="4" w:space="0"/>
            </w:tcBorders>
            <w:noWrap w:val="0"/>
            <w:vAlign w:val="center"/>
          </w:tcPr>
          <w:p w14:paraId="3ADFA5ED">
            <w:pPr>
              <w:widowControl/>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持高级导游证、有亲和力且文化知识渊博（全程跟车讲解+保障学生安全+景区讲解+场馆内讲解）</w:t>
            </w:r>
          </w:p>
        </w:tc>
      </w:tr>
      <w:tr w14:paraId="3F22829E">
        <w:tblPrEx>
          <w:tblCellMar>
            <w:top w:w="0" w:type="dxa"/>
            <w:left w:w="108" w:type="dxa"/>
            <w:bottom w:w="0" w:type="dxa"/>
            <w:right w:w="108" w:type="dxa"/>
          </w:tblCellMar>
        </w:tblPrEx>
        <w:trPr>
          <w:trHeight w:val="772" w:hRule="atLeast"/>
        </w:trPr>
        <w:tc>
          <w:tcPr>
            <w:tcW w:w="239" w:type="pct"/>
            <w:tcBorders>
              <w:top w:val="single" w:color="000000" w:sz="4" w:space="0"/>
              <w:left w:val="single" w:color="000000" w:sz="4" w:space="0"/>
              <w:bottom w:val="single" w:color="000000" w:sz="4" w:space="0"/>
              <w:right w:val="single" w:color="000000" w:sz="4" w:space="0"/>
            </w:tcBorders>
            <w:noWrap w:val="0"/>
            <w:vAlign w:val="center"/>
          </w:tcPr>
          <w:p w14:paraId="40FF9A52">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8</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7AF0A64B">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物资及其他</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E4070DA">
            <w:pPr>
              <w:widowControl/>
              <w:jc w:val="center"/>
              <w:textAlignment w:val="center"/>
              <w:rPr>
                <w:rFonts w:hint="eastAsia" w:ascii="仿宋" w:hAnsi="仿宋" w:eastAsia="仿宋" w:cs="宋体"/>
                <w:color w:val="000000"/>
                <w:szCs w:val="21"/>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D77A36B">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元</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AD55244">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1</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1199566">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项</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77554B7F">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27</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68137AE">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人</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BFAD9A2">
            <w:pPr>
              <w:widowControl/>
              <w:jc w:val="center"/>
              <w:textAlignment w:val="center"/>
              <w:rPr>
                <w:rFonts w:hint="eastAsia" w:ascii="仿宋" w:hAnsi="仿宋" w:eastAsia="仿宋" w:cs="宋体"/>
                <w:color w:val="000000"/>
                <w:szCs w:val="21"/>
              </w:rPr>
            </w:pPr>
          </w:p>
        </w:tc>
        <w:tc>
          <w:tcPr>
            <w:tcW w:w="1658" w:type="pct"/>
            <w:tcBorders>
              <w:top w:val="single" w:color="000000" w:sz="4" w:space="0"/>
              <w:left w:val="single" w:color="000000" w:sz="4" w:space="0"/>
              <w:bottom w:val="single" w:color="000000" w:sz="4" w:space="0"/>
              <w:right w:val="single" w:color="000000" w:sz="4" w:space="0"/>
            </w:tcBorders>
            <w:noWrap w:val="0"/>
            <w:vAlign w:val="center"/>
          </w:tcPr>
          <w:p w14:paraId="0D40A738">
            <w:pPr>
              <w:widowControl/>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1.研学T恤每人两件、帽子一顶印有北京援疆logo和字样。</w:t>
            </w:r>
            <w:r>
              <w:rPr>
                <w:rFonts w:hint="eastAsia" w:ascii="仿宋" w:hAnsi="仿宋" w:eastAsia="仿宋" w:cs="宋体"/>
                <w:color w:val="000000"/>
                <w:kern w:val="0"/>
                <w:szCs w:val="21"/>
                <w:lang w:bidi="ar"/>
              </w:rPr>
              <w:br w:type="textWrapping"/>
            </w:r>
            <w:r>
              <w:rPr>
                <w:rFonts w:hint="eastAsia" w:ascii="仿宋" w:hAnsi="仿宋" w:eastAsia="仿宋" w:cs="宋体"/>
                <w:color w:val="000000"/>
                <w:kern w:val="0"/>
                <w:szCs w:val="21"/>
                <w:lang w:bidi="ar"/>
              </w:rPr>
              <w:t>2.研学纪念册5本，并印有北京援疆logo和字样。</w:t>
            </w:r>
            <w:r>
              <w:rPr>
                <w:rFonts w:hint="eastAsia" w:ascii="仿宋" w:hAnsi="仿宋" w:eastAsia="仿宋" w:cs="宋体"/>
                <w:color w:val="000000"/>
                <w:kern w:val="0"/>
                <w:szCs w:val="21"/>
                <w:lang w:bidi="ar"/>
              </w:rPr>
              <w:br w:type="textWrapping"/>
            </w:r>
            <w:r>
              <w:rPr>
                <w:rFonts w:hint="eastAsia" w:ascii="仿宋" w:hAnsi="仿宋" w:eastAsia="仿宋" w:cs="宋体"/>
                <w:color w:val="000000"/>
                <w:kern w:val="0"/>
                <w:szCs w:val="21"/>
                <w:lang w:bidi="ar"/>
              </w:rPr>
              <w:t>3.研学视频汇报片≥20分钟，且在地区级以上平台报道≥3次。</w:t>
            </w:r>
            <w:r>
              <w:rPr>
                <w:rFonts w:hint="eastAsia" w:ascii="仿宋" w:hAnsi="仿宋" w:eastAsia="仿宋" w:cs="宋体"/>
                <w:color w:val="000000"/>
                <w:kern w:val="0"/>
                <w:szCs w:val="21"/>
                <w:lang w:bidi="ar"/>
              </w:rPr>
              <w:br w:type="textWrapping"/>
            </w:r>
            <w:r>
              <w:rPr>
                <w:rFonts w:hint="eastAsia" w:ascii="仿宋" w:hAnsi="仿宋" w:eastAsia="仿宋" w:cs="宋体"/>
                <w:color w:val="000000"/>
                <w:kern w:val="0"/>
                <w:szCs w:val="21"/>
                <w:lang w:bidi="ar"/>
              </w:rPr>
              <w:t>4.研学文具（笔和笔记本36套，并印有北京援疆logo和字样。</w:t>
            </w:r>
            <w:r>
              <w:rPr>
                <w:rFonts w:hint="eastAsia" w:ascii="仿宋" w:hAnsi="仿宋" w:eastAsia="仿宋" w:cs="宋体"/>
                <w:color w:val="000000"/>
                <w:kern w:val="0"/>
                <w:szCs w:val="21"/>
                <w:lang w:bidi="ar"/>
              </w:rPr>
              <w:br w:type="textWrapping"/>
            </w:r>
            <w:r>
              <w:rPr>
                <w:rFonts w:hint="eastAsia" w:ascii="仿宋" w:hAnsi="仿宋" w:eastAsia="仿宋" w:cs="宋体"/>
                <w:color w:val="000000"/>
                <w:kern w:val="0"/>
                <w:szCs w:val="21"/>
                <w:lang w:bidi="ar"/>
              </w:rPr>
              <w:t>5.研学胸章36个，并印有北京援疆logo和字样。</w:t>
            </w:r>
            <w:r>
              <w:rPr>
                <w:rFonts w:hint="eastAsia" w:ascii="仿宋" w:hAnsi="仿宋" w:eastAsia="仿宋" w:cs="宋体"/>
                <w:color w:val="000000"/>
                <w:kern w:val="0"/>
                <w:szCs w:val="21"/>
                <w:lang w:bidi="ar"/>
              </w:rPr>
              <w:br w:type="textWrapping"/>
            </w:r>
            <w:r>
              <w:rPr>
                <w:rFonts w:hint="eastAsia" w:ascii="仿宋" w:hAnsi="仿宋" w:eastAsia="仿宋" w:cs="宋体"/>
                <w:color w:val="000000"/>
                <w:kern w:val="0"/>
                <w:szCs w:val="21"/>
                <w:lang w:bidi="ar"/>
              </w:rPr>
              <w:t>6.笔记本、急救包、电子手环、旗帜制作、证书打印、艺术工作坊材料费</w:t>
            </w:r>
            <w:r>
              <w:rPr>
                <w:rFonts w:hint="eastAsia" w:ascii="仿宋" w:hAnsi="仿宋" w:eastAsia="仿宋" w:cs="宋体"/>
                <w:color w:val="000000"/>
                <w:kern w:val="0"/>
                <w:szCs w:val="21"/>
                <w:lang w:bidi="ar"/>
              </w:rPr>
              <w:br w:type="textWrapping"/>
            </w:r>
            <w:r>
              <w:rPr>
                <w:rFonts w:hint="eastAsia" w:ascii="仿宋" w:hAnsi="仿宋" w:eastAsia="仿宋" w:cs="宋体"/>
                <w:color w:val="000000"/>
                <w:kern w:val="0"/>
                <w:szCs w:val="21"/>
                <w:lang w:bidi="ar"/>
              </w:rPr>
              <w:t>7.急救包等简单医疗物资</w:t>
            </w:r>
          </w:p>
        </w:tc>
      </w:tr>
      <w:tr w14:paraId="2982D3FB">
        <w:tblPrEx>
          <w:tblCellMar>
            <w:top w:w="0" w:type="dxa"/>
            <w:left w:w="108" w:type="dxa"/>
            <w:bottom w:w="0" w:type="dxa"/>
            <w:right w:w="108" w:type="dxa"/>
          </w:tblCellMar>
        </w:tblPrEx>
        <w:trPr>
          <w:trHeight w:val="288"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5155D">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28C927DE">
            <w:pPr>
              <w:widowControl/>
              <w:jc w:val="center"/>
              <w:textAlignment w:val="center"/>
              <w:rPr>
                <w:rFonts w:hint="eastAsia" w:ascii="仿宋" w:hAnsi="仿宋" w:eastAsia="仿宋" w:cs="宋体"/>
                <w:color w:val="120649"/>
                <w:szCs w:val="21"/>
              </w:rPr>
            </w:pPr>
            <w:r>
              <w:rPr>
                <w:rFonts w:hint="eastAsia" w:ascii="仿宋" w:hAnsi="仿宋" w:eastAsia="仿宋" w:cs="宋体"/>
                <w:color w:val="120649"/>
                <w:kern w:val="0"/>
                <w:szCs w:val="21"/>
                <w:lang w:bidi="ar"/>
              </w:rPr>
              <w:t>团体意外险</w:t>
            </w:r>
            <w:r>
              <w:rPr>
                <w:rFonts w:ascii="仿宋" w:hAnsi="仿宋" w:eastAsia="仿宋" w:cs="PingFangSC-Regular"/>
                <w:color w:val="120649"/>
                <w:kern w:val="0"/>
                <w:szCs w:val="21"/>
                <w:lang w:bidi="ar"/>
              </w:rPr>
              <w:t>+</w:t>
            </w:r>
            <w:r>
              <w:rPr>
                <w:rFonts w:hint="eastAsia" w:ascii="仿宋" w:hAnsi="仿宋" w:eastAsia="仿宋" w:cs="宋体"/>
                <w:color w:val="120649"/>
                <w:kern w:val="0"/>
                <w:szCs w:val="21"/>
                <w:lang w:bidi="ar"/>
              </w:rPr>
              <w:t>研学专项险</w:t>
            </w:r>
          </w:p>
        </w:tc>
        <w:tc>
          <w:tcPr>
            <w:tcW w:w="411" w:type="pct"/>
            <w:tcBorders>
              <w:top w:val="single" w:color="000000" w:sz="4" w:space="0"/>
              <w:left w:val="single" w:color="000000" w:sz="4" w:space="0"/>
              <w:bottom w:val="single" w:color="000000" w:sz="4" w:space="0"/>
              <w:right w:val="single" w:color="000000" w:sz="4" w:space="0"/>
            </w:tcBorders>
            <w:noWrap/>
            <w:vAlign w:val="center"/>
          </w:tcPr>
          <w:p w14:paraId="3F0E2B81">
            <w:pPr>
              <w:widowControl/>
              <w:jc w:val="center"/>
              <w:textAlignment w:val="center"/>
              <w:rPr>
                <w:rFonts w:hint="eastAsia" w:ascii="仿宋" w:hAnsi="仿宋" w:eastAsia="仿宋" w:cs="宋体"/>
                <w:color w:val="000000"/>
                <w:szCs w:val="21"/>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027934CD">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元</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7453401B">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1</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55E074F2">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项</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45598D5E">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27</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790F3179">
            <w:pPr>
              <w:widowControl/>
              <w:jc w:val="center"/>
              <w:textAlignment w:val="center"/>
              <w:rPr>
                <w:rFonts w:hint="eastAsia" w:ascii="仿宋" w:hAnsi="仿宋" w:eastAsia="仿宋" w:cs="宋体"/>
                <w:color w:val="000000"/>
                <w:szCs w:val="21"/>
              </w:rPr>
            </w:pPr>
            <w:r>
              <w:rPr>
                <w:rFonts w:hint="eastAsia" w:ascii="仿宋" w:hAnsi="仿宋" w:eastAsia="仿宋" w:cs="宋体"/>
                <w:color w:val="000000"/>
                <w:kern w:val="0"/>
                <w:szCs w:val="21"/>
                <w:lang w:bidi="ar"/>
              </w:rPr>
              <w:t>人</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6BCEB3E">
            <w:pPr>
              <w:widowControl/>
              <w:jc w:val="center"/>
              <w:textAlignment w:val="center"/>
              <w:rPr>
                <w:rFonts w:hint="eastAsia" w:ascii="仿宋" w:hAnsi="仿宋" w:eastAsia="仿宋" w:cs="宋体"/>
                <w:color w:val="000000"/>
                <w:szCs w:val="21"/>
              </w:rPr>
            </w:pPr>
          </w:p>
        </w:tc>
        <w:tc>
          <w:tcPr>
            <w:tcW w:w="1658" w:type="pct"/>
            <w:tcBorders>
              <w:top w:val="single" w:color="000000" w:sz="4" w:space="0"/>
              <w:left w:val="single" w:color="000000" w:sz="4" w:space="0"/>
              <w:bottom w:val="single" w:color="000000" w:sz="4" w:space="0"/>
              <w:right w:val="single" w:color="000000" w:sz="4" w:space="0"/>
            </w:tcBorders>
            <w:noWrap/>
            <w:vAlign w:val="center"/>
          </w:tcPr>
          <w:p w14:paraId="27D3AF8F">
            <w:pPr>
              <w:jc w:val="left"/>
              <w:rPr>
                <w:rFonts w:hint="eastAsia" w:ascii="仿宋" w:hAnsi="仿宋" w:eastAsia="仿宋" w:cs="宋体"/>
                <w:color w:val="000000"/>
                <w:szCs w:val="21"/>
              </w:rPr>
            </w:pPr>
          </w:p>
        </w:tc>
      </w:tr>
    </w:tbl>
    <w:p w14:paraId="29300344">
      <w:pPr>
        <w:rPr>
          <w:rFonts w:hint="eastAsia" w:ascii="仿宋" w:hAnsi="仿宋" w:eastAsia="仿宋" w:cs="仿宋"/>
          <w:szCs w:val="21"/>
        </w:rPr>
      </w:pPr>
    </w:p>
    <w:tbl>
      <w:tblPr>
        <w:tblStyle w:val="22"/>
        <w:tblW w:w="5176" w:type="pct"/>
        <w:tblInd w:w="0" w:type="dxa"/>
        <w:tblLayout w:type="autofit"/>
        <w:tblCellMar>
          <w:top w:w="0" w:type="dxa"/>
          <w:left w:w="108" w:type="dxa"/>
          <w:bottom w:w="0" w:type="dxa"/>
          <w:right w:w="108" w:type="dxa"/>
        </w:tblCellMar>
      </w:tblPr>
      <w:tblGrid>
        <w:gridCol w:w="1250"/>
        <w:gridCol w:w="2807"/>
        <w:gridCol w:w="3232"/>
        <w:gridCol w:w="2752"/>
      </w:tblGrid>
      <w:tr w14:paraId="4E3189EC">
        <w:tblPrEx>
          <w:tblCellMar>
            <w:top w:w="0" w:type="dxa"/>
            <w:left w:w="108" w:type="dxa"/>
            <w:bottom w:w="0" w:type="dxa"/>
            <w:right w:w="108" w:type="dxa"/>
          </w:tblCellMar>
        </w:tblPrEx>
        <w:trPr>
          <w:trHeight w:val="348" w:hRule="atLeast"/>
        </w:trPr>
        <w:tc>
          <w:tcPr>
            <w:tcW w:w="622"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90F1628">
            <w:pPr>
              <w:jc w:val="center"/>
              <w:rPr>
                <w:rFonts w:ascii="仿宋" w:hAnsi="仿宋" w:eastAsia="仿宋" w:cs="仿宋"/>
                <w:szCs w:val="21"/>
              </w:rPr>
            </w:pPr>
            <w:bookmarkStart w:id="409" w:name="OLE_LINK7"/>
            <w:r>
              <w:rPr>
                <w:rFonts w:ascii="仿宋" w:hAnsi="仿宋" w:eastAsia="仿宋" w:cs="仿宋"/>
                <w:szCs w:val="21"/>
              </w:rPr>
              <w:t>日期</w:t>
            </w:r>
          </w:p>
        </w:tc>
        <w:tc>
          <w:tcPr>
            <w:tcW w:w="1397"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39417A9">
            <w:pPr>
              <w:jc w:val="center"/>
              <w:rPr>
                <w:rFonts w:ascii="仿宋" w:hAnsi="仿宋" w:eastAsia="仿宋" w:cs="仿宋"/>
                <w:szCs w:val="21"/>
              </w:rPr>
            </w:pPr>
            <w:r>
              <w:rPr>
                <w:rFonts w:ascii="仿宋" w:hAnsi="仿宋" w:eastAsia="仿宋" w:cs="仿宋"/>
                <w:szCs w:val="21"/>
              </w:rPr>
              <w:t>上午</w:t>
            </w:r>
          </w:p>
        </w:tc>
        <w:tc>
          <w:tcPr>
            <w:tcW w:w="1609"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50C60665">
            <w:pPr>
              <w:jc w:val="center"/>
              <w:rPr>
                <w:rFonts w:ascii="仿宋" w:hAnsi="仿宋" w:eastAsia="仿宋" w:cs="仿宋"/>
                <w:szCs w:val="21"/>
              </w:rPr>
            </w:pPr>
            <w:r>
              <w:rPr>
                <w:rFonts w:ascii="仿宋" w:hAnsi="仿宋" w:eastAsia="仿宋" w:cs="仿宋"/>
                <w:szCs w:val="21"/>
              </w:rPr>
              <w:t>下午</w:t>
            </w:r>
          </w:p>
        </w:tc>
        <w:tc>
          <w:tcPr>
            <w:tcW w:w="1370"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660DC605">
            <w:pPr>
              <w:jc w:val="center"/>
              <w:rPr>
                <w:rFonts w:ascii="仿宋" w:hAnsi="仿宋" w:eastAsia="仿宋" w:cs="仿宋"/>
                <w:szCs w:val="21"/>
              </w:rPr>
            </w:pPr>
            <w:r>
              <w:rPr>
                <w:rFonts w:ascii="仿宋" w:hAnsi="仿宋" w:eastAsia="仿宋" w:cs="仿宋"/>
                <w:szCs w:val="21"/>
              </w:rPr>
              <w:t>晚上</w:t>
            </w:r>
          </w:p>
        </w:tc>
      </w:tr>
      <w:tr w14:paraId="3AD49731">
        <w:tblPrEx>
          <w:tblCellMar>
            <w:top w:w="0" w:type="dxa"/>
            <w:left w:w="108" w:type="dxa"/>
            <w:bottom w:w="0" w:type="dxa"/>
            <w:right w:w="108" w:type="dxa"/>
          </w:tblCellMar>
        </w:tblPrEx>
        <w:trPr>
          <w:trHeight w:val="8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00E94AEF">
            <w:pPr>
              <w:jc w:val="center"/>
              <w:rPr>
                <w:rFonts w:ascii="仿宋" w:hAnsi="仿宋" w:eastAsia="仿宋" w:cs="仿宋"/>
                <w:szCs w:val="21"/>
              </w:rPr>
            </w:pPr>
            <w:r>
              <w:rPr>
                <w:rFonts w:ascii="仿宋" w:hAnsi="仿宋" w:eastAsia="仿宋" w:cs="仿宋"/>
                <w:szCs w:val="21"/>
              </w:rPr>
              <w:t>第一天</w:t>
            </w:r>
          </w:p>
        </w:tc>
        <w:tc>
          <w:tcPr>
            <w:tcW w:w="1397"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71D8AE81">
            <w:pPr>
              <w:jc w:val="center"/>
              <w:rPr>
                <w:rFonts w:ascii="仿宋" w:hAnsi="仿宋" w:eastAsia="仿宋" w:cs="仿宋"/>
                <w:szCs w:val="21"/>
              </w:rPr>
            </w:pPr>
            <w:r>
              <w:rPr>
                <w:rFonts w:ascii="仿宋" w:hAnsi="仿宋" w:eastAsia="仿宋" w:cs="仿宋"/>
                <w:szCs w:val="21"/>
              </w:rPr>
              <w:t>和田✈北京（集体乘机）</w:t>
            </w:r>
          </w:p>
        </w:tc>
        <w:tc>
          <w:tcPr>
            <w:tcW w:w="1609"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50EE621C">
            <w:pPr>
              <w:jc w:val="center"/>
              <w:rPr>
                <w:rFonts w:ascii="仿宋" w:hAnsi="仿宋" w:eastAsia="仿宋" w:cs="仿宋"/>
                <w:szCs w:val="21"/>
              </w:rPr>
            </w:pPr>
            <w:r>
              <w:rPr>
                <w:rFonts w:ascii="仿宋" w:hAnsi="仿宋" w:eastAsia="仿宋" w:cs="仿宋"/>
                <w:szCs w:val="21"/>
              </w:rPr>
              <w:t>入住酒店</w:t>
            </w:r>
          </w:p>
          <w:p w14:paraId="79F37AAF">
            <w:pPr>
              <w:jc w:val="center"/>
              <w:rPr>
                <w:rFonts w:ascii="仿宋" w:hAnsi="仿宋" w:eastAsia="仿宋" w:cs="仿宋"/>
                <w:szCs w:val="21"/>
              </w:rPr>
            </w:pPr>
            <w:r>
              <w:rPr>
                <w:rFonts w:ascii="仿宋" w:hAnsi="仿宋" w:eastAsia="仿宋" w:cs="仿宋"/>
                <w:szCs w:val="21"/>
              </w:rPr>
              <w:t>（海淀教育合作基地）</w:t>
            </w:r>
          </w:p>
        </w:tc>
        <w:tc>
          <w:tcPr>
            <w:tcW w:w="1370"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39497B6">
            <w:pPr>
              <w:jc w:val="center"/>
              <w:rPr>
                <w:rFonts w:ascii="仿宋" w:hAnsi="仿宋" w:eastAsia="仿宋" w:cs="仿宋"/>
                <w:szCs w:val="21"/>
              </w:rPr>
            </w:pPr>
            <w:r>
              <w:rPr>
                <w:rFonts w:ascii="仿宋" w:hAnsi="仿宋" w:eastAsia="仿宋" w:cs="仿宋"/>
                <w:szCs w:val="21"/>
              </w:rPr>
              <w:t>安全培训+破冰分组</w:t>
            </w:r>
          </w:p>
        </w:tc>
      </w:tr>
      <w:tr w14:paraId="1E051007">
        <w:tblPrEx>
          <w:tblCellMar>
            <w:top w:w="0" w:type="dxa"/>
            <w:left w:w="108" w:type="dxa"/>
            <w:bottom w:w="0" w:type="dxa"/>
            <w:right w:w="108" w:type="dxa"/>
          </w:tblCellMar>
        </w:tblPrEx>
        <w:trPr>
          <w:trHeight w:val="8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2962830C">
            <w:pPr>
              <w:jc w:val="center"/>
              <w:rPr>
                <w:rFonts w:ascii="仿宋" w:hAnsi="仿宋" w:eastAsia="仿宋" w:cs="仿宋"/>
                <w:szCs w:val="21"/>
              </w:rPr>
            </w:pPr>
            <w:r>
              <w:rPr>
                <w:rFonts w:ascii="仿宋" w:hAnsi="仿宋" w:eastAsia="仿宋" w:cs="仿宋"/>
                <w:szCs w:val="21"/>
              </w:rPr>
              <w:t>第二天</w:t>
            </w:r>
          </w:p>
        </w:tc>
        <w:tc>
          <w:tcPr>
            <w:tcW w:w="1397"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15AA19AD">
            <w:pPr>
              <w:jc w:val="center"/>
              <w:rPr>
                <w:rFonts w:ascii="仿宋" w:hAnsi="仿宋" w:eastAsia="仿宋" w:cs="仿宋"/>
                <w:szCs w:val="21"/>
              </w:rPr>
            </w:pPr>
            <w:bookmarkStart w:id="410" w:name="OLE_LINK9"/>
            <w:r>
              <w:rPr>
                <w:rFonts w:ascii="仿宋" w:hAnsi="仿宋" w:eastAsia="仿宋" w:cs="仿宋"/>
                <w:szCs w:val="21"/>
              </w:rPr>
              <w:t>北京大学深度研学</w:t>
            </w:r>
          </w:p>
          <w:p w14:paraId="60B67164">
            <w:pPr>
              <w:jc w:val="center"/>
              <w:rPr>
                <w:rFonts w:ascii="仿宋" w:hAnsi="仿宋" w:eastAsia="仿宋" w:cs="仿宋"/>
                <w:szCs w:val="21"/>
              </w:rPr>
            </w:pPr>
            <w:r>
              <w:rPr>
                <w:rFonts w:ascii="仿宋" w:hAnsi="仿宋" w:eastAsia="仿宋" w:cs="仿宋"/>
                <w:szCs w:val="21"/>
              </w:rPr>
              <w:t>（课堂观摩+状元对话）</w:t>
            </w:r>
            <w:bookmarkEnd w:id="410"/>
          </w:p>
        </w:tc>
        <w:tc>
          <w:tcPr>
            <w:tcW w:w="1609"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25D2B5F">
            <w:pPr>
              <w:jc w:val="center"/>
              <w:rPr>
                <w:rFonts w:ascii="仿宋" w:hAnsi="仿宋" w:eastAsia="仿宋" w:cs="仿宋"/>
                <w:szCs w:val="21"/>
              </w:rPr>
            </w:pPr>
            <w:bookmarkStart w:id="411" w:name="OLE_LINK8"/>
            <w:r>
              <w:rPr>
                <w:rFonts w:ascii="仿宋" w:hAnsi="仿宋" w:eastAsia="仿宋" w:cs="仿宋"/>
                <w:szCs w:val="21"/>
              </w:rPr>
              <w:t>清华大学实验室体验</w:t>
            </w:r>
          </w:p>
          <w:p w14:paraId="4A7F50C6">
            <w:pPr>
              <w:jc w:val="center"/>
              <w:rPr>
                <w:rFonts w:ascii="仿宋" w:hAnsi="仿宋" w:eastAsia="仿宋" w:cs="仿宋"/>
                <w:szCs w:val="21"/>
              </w:rPr>
            </w:pPr>
            <w:r>
              <w:rPr>
                <w:rFonts w:ascii="仿宋" w:hAnsi="仿宋" w:eastAsia="仿宋" w:cs="仿宋"/>
                <w:szCs w:val="21"/>
              </w:rPr>
              <w:t>（如机器人编程）</w:t>
            </w:r>
            <w:bookmarkEnd w:id="411"/>
          </w:p>
        </w:tc>
        <w:tc>
          <w:tcPr>
            <w:tcW w:w="1370"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25620E35">
            <w:pPr>
              <w:jc w:val="center"/>
              <w:rPr>
                <w:rFonts w:ascii="仿宋" w:hAnsi="仿宋" w:eastAsia="仿宋" w:cs="仿宋"/>
                <w:szCs w:val="21"/>
              </w:rPr>
            </w:pPr>
            <w:r>
              <w:rPr>
                <w:rFonts w:ascii="仿宋" w:hAnsi="仿宋" w:eastAsia="仿宋" w:cs="仿宋"/>
                <w:szCs w:val="21"/>
              </w:rPr>
              <w:t>《我的大学梦》</w:t>
            </w:r>
          </w:p>
          <w:p w14:paraId="7220766F">
            <w:pPr>
              <w:jc w:val="center"/>
              <w:rPr>
                <w:rFonts w:ascii="仿宋" w:hAnsi="仿宋" w:eastAsia="仿宋" w:cs="仿宋"/>
                <w:szCs w:val="21"/>
              </w:rPr>
            </w:pPr>
            <w:r>
              <w:rPr>
                <w:rFonts w:ascii="仿宋" w:hAnsi="仿宋" w:eastAsia="仿宋" w:cs="仿宋"/>
                <w:szCs w:val="21"/>
              </w:rPr>
              <w:t>主题沙龙</w:t>
            </w:r>
          </w:p>
        </w:tc>
      </w:tr>
      <w:tr w14:paraId="2DEBD8FB">
        <w:tblPrEx>
          <w:tblCellMar>
            <w:top w:w="0" w:type="dxa"/>
            <w:left w:w="108" w:type="dxa"/>
            <w:bottom w:w="0" w:type="dxa"/>
            <w:right w:w="108" w:type="dxa"/>
          </w:tblCellMar>
        </w:tblPrEx>
        <w:trPr>
          <w:trHeight w:val="8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815B650">
            <w:pPr>
              <w:jc w:val="center"/>
              <w:rPr>
                <w:rFonts w:ascii="仿宋" w:hAnsi="仿宋" w:eastAsia="仿宋" w:cs="仿宋"/>
                <w:szCs w:val="21"/>
              </w:rPr>
            </w:pPr>
            <w:r>
              <w:rPr>
                <w:rFonts w:ascii="仿宋" w:hAnsi="仿宋" w:eastAsia="仿宋" w:cs="仿宋"/>
                <w:szCs w:val="21"/>
              </w:rPr>
              <w:t>第三天</w:t>
            </w:r>
          </w:p>
        </w:tc>
        <w:tc>
          <w:tcPr>
            <w:tcW w:w="1397"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75A9C347">
            <w:pPr>
              <w:jc w:val="center"/>
              <w:rPr>
                <w:rFonts w:ascii="仿宋" w:hAnsi="仿宋" w:eastAsia="仿宋" w:cs="仿宋"/>
                <w:szCs w:val="21"/>
              </w:rPr>
            </w:pPr>
            <w:bookmarkStart w:id="412" w:name="OLE_LINK11"/>
            <w:r>
              <w:rPr>
                <w:rFonts w:ascii="仿宋" w:hAnsi="仿宋" w:eastAsia="仿宋" w:cs="仿宋"/>
                <w:szCs w:val="21"/>
              </w:rPr>
              <w:t>中国科技馆互动体验</w:t>
            </w:r>
          </w:p>
          <w:p w14:paraId="6F463DB4">
            <w:pPr>
              <w:jc w:val="center"/>
              <w:rPr>
                <w:rFonts w:ascii="仿宋" w:hAnsi="仿宋" w:eastAsia="仿宋" w:cs="仿宋"/>
                <w:szCs w:val="21"/>
              </w:rPr>
            </w:pPr>
            <w:r>
              <w:rPr>
                <w:rFonts w:ascii="仿宋" w:hAnsi="仿宋" w:eastAsia="仿宋" w:cs="仿宋"/>
                <w:szCs w:val="21"/>
              </w:rPr>
              <w:t>（声光电实验）</w:t>
            </w:r>
            <w:bookmarkEnd w:id="412"/>
          </w:p>
        </w:tc>
        <w:tc>
          <w:tcPr>
            <w:tcW w:w="1609"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69C8DAF4">
            <w:pPr>
              <w:jc w:val="center"/>
              <w:rPr>
                <w:rFonts w:ascii="仿宋" w:hAnsi="仿宋" w:eastAsia="仿宋" w:cs="仿宋"/>
                <w:szCs w:val="21"/>
              </w:rPr>
            </w:pPr>
            <w:r>
              <w:rPr>
                <w:rFonts w:ascii="仿宋" w:hAnsi="仿宋" w:eastAsia="仿宋" w:cs="仿宋"/>
                <w:szCs w:val="21"/>
              </w:rPr>
              <w:t>798艺术区艺术工作坊</w:t>
            </w:r>
          </w:p>
          <w:p w14:paraId="52447416">
            <w:pPr>
              <w:jc w:val="center"/>
              <w:rPr>
                <w:rFonts w:ascii="仿宋" w:hAnsi="仿宋" w:eastAsia="仿宋" w:cs="仿宋"/>
                <w:szCs w:val="21"/>
              </w:rPr>
            </w:pPr>
            <w:r>
              <w:rPr>
                <w:rFonts w:ascii="仿宋" w:hAnsi="仿宋" w:eastAsia="仿宋" w:cs="仿宋"/>
                <w:szCs w:val="21"/>
              </w:rPr>
              <w:t>（油画/雕塑）</w:t>
            </w:r>
          </w:p>
        </w:tc>
        <w:tc>
          <w:tcPr>
            <w:tcW w:w="1370"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096F3F7">
            <w:pPr>
              <w:jc w:val="center"/>
              <w:rPr>
                <w:rFonts w:ascii="仿宋" w:hAnsi="仿宋" w:eastAsia="仿宋" w:cs="仿宋"/>
                <w:szCs w:val="21"/>
              </w:rPr>
            </w:pPr>
            <w:r>
              <w:rPr>
                <w:rFonts w:ascii="仿宋" w:hAnsi="仿宋" w:eastAsia="仿宋" w:cs="仿宋"/>
                <w:szCs w:val="21"/>
              </w:rPr>
              <w:t>文化融合晚会</w:t>
            </w:r>
          </w:p>
          <w:p w14:paraId="5BE672FF">
            <w:pPr>
              <w:jc w:val="center"/>
              <w:rPr>
                <w:rFonts w:ascii="仿宋" w:hAnsi="仿宋" w:eastAsia="仿宋" w:cs="仿宋"/>
                <w:szCs w:val="21"/>
              </w:rPr>
            </w:pPr>
            <w:r>
              <w:rPr>
                <w:rFonts w:ascii="仿宋" w:hAnsi="仿宋" w:eastAsia="仿宋" w:cs="仿宋"/>
                <w:szCs w:val="21"/>
              </w:rPr>
              <w:t>（两地学生才艺展示）</w:t>
            </w:r>
          </w:p>
        </w:tc>
      </w:tr>
      <w:tr w14:paraId="4A37871B">
        <w:tblPrEx>
          <w:tblCellMar>
            <w:top w:w="0" w:type="dxa"/>
            <w:left w:w="108" w:type="dxa"/>
            <w:bottom w:w="0" w:type="dxa"/>
            <w:right w:w="108" w:type="dxa"/>
          </w:tblCellMar>
        </w:tblPrEx>
        <w:trPr>
          <w:trHeight w:val="8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B59FF9B">
            <w:pPr>
              <w:jc w:val="center"/>
              <w:rPr>
                <w:rFonts w:ascii="仿宋" w:hAnsi="仿宋" w:eastAsia="仿宋" w:cs="仿宋"/>
                <w:szCs w:val="21"/>
              </w:rPr>
            </w:pPr>
            <w:r>
              <w:rPr>
                <w:rFonts w:ascii="仿宋" w:hAnsi="仿宋" w:eastAsia="仿宋" w:cs="仿宋"/>
                <w:szCs w:val="21"/>
              </w:rPr>
              <w:t>第四天</w:t>
            </w:r>
          </w:p>
        </w:tc>
        <w:tc>
          <w:tcPr>
            <w:tcW w:w="1397"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D5AC97F">
            <w:pPr>
              <w:jc w:val="center"/>
              <w:rPr>
                <w:rFonts w:ascii="仿宋" w:hAnsi="仿宋" w:eastAsia="仿宋" w:cs="仿宋"/>
                <w:szCs w:val="21"/>
              </w:rPr>
            </w:pPr>
            <w:bookmarkStart w:id="413" w:name="OLE_LINK10"/>
            <w:r>
              <w:rPr>
                <w:rFonts w:ascii="仿宋" w:hAnsi="仿宋" w:eastAsia="仿宋" w:cs="仿宋"/>
                <w:szCs w:val="21"/>
              </w:rPr>
              <w:t>人大附中教育考察</w:t>
            </w:r>
          </w:p>
          <w:p w14:paraId="2B2EB615">
            <w:pPr>
              <w:jc w:val="center"/>
              <w:rPr>
                <w:rFonts w:ascii="仿宋" w:hAnsi="仿宋" w:eastAsia="仿宋" w:cs="仿宋"/>
                <w:szCs w:val="21"/>
              </w:rPr>
            </w:pPr>
            <w:r>
              <w:rPr>
                <w:rFonts w:ascii="仿宋" w:hAnsi="仿宋" w:eastAsia="仿宋" w:cs="仿宋"/>
                <w:szCs w:val="21"/>
              </w:rPr>
              <w:t>（智慧校园系统）</w:t>
            </w:r>
            <w:bookmarkEnd w:id="413"/>
          </w:p>
        </w:tc>
        <w:tc>
          <w:tcPr>
            <w:tcW w:w="1609"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0D0D4159">
            <w:pPr>
              <w:jc w:val="center"/>
              <w:rPr>
                <w:rFonts w:ascii="仿宋" w:hAnsi="仿宋" w:eastAsia="仿宋" w:cs="仿宋"/>
                <w:szCs w:val="21"/>
              </w:rPr>
            </w:pPr>
            <w:r>
              <w:rPr>
                <w:rFonts w:ascii="仿宋" w:hAnsi="仿宋" w:eastAsia="仿宋" w:cs="仿宋"/>
                <w:szCs w:val="21"/>
              </w:rPr>
              <w:t>故宫文化课题调研</w:t>
            </w:r>
          </w:p>
          <w:p w14:paraId="5DBF0194">
            <w:pPr>
              <w:jc w:val="center"/>
              <w:rPr>
                <w:rFonts w:ascii="仿宋" w:hAnsi="仿宋" w:eastAsia="仿宋" w:cs="仿宋"/>
                <w:szCs w:val="21"/>
              </w:rPr>
            </w:pPr>
            <w:r>
              <w:rPr>
                <w:rFonts w:ascii="仿宋" w:hAnsi="仿宋" w:eastAsia="仿宋" w:cs="仿宋"/>
                <w:szCs w:val="21"/>
              </w:rPr>
              <w:t>（古建筑+文物修复）</w:t>
            </w:r>
          </w:p>
        </w:tc>
        <w:tc>
          <w:tcPr>
            <w:tcW w:w="1370"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0343D8CB">
            <w:pPr>
              <w:jc w:val="center"/>
              <w:rPr>
                <w:rFonts w:ascii="仿宋" w:hAnsi="仿宋" w:eastAsia="仿宋" w:cs="仿宋"/>
                <w:szCs w:val="21"/>
              </w:rPr>
            </w:pPr>
            <w:r>
              <w:rPr>
                <w:rFonts w:ascii="仿宋" w:hAnsi="仿宋" w:eastAsia="仿宋" w:cs="仿宋"/>
                <w:szCs w:val="21"/>
              </w:rPr>
              <w:t>研学报告撰写辅导</w:t>
            </w:r>
          </w:p>
        </w:tc>
      </w:tr>
      <w:tr w14:paraId="3CEAA1AF">
        <w:tblPrEx>
          <w:tblCellMar>
            <w:top w:w="0" w:type="dxa"/>
            <w:left w:w="108" w:type="dxa"/>
            <w:bottom w:w="0" w:type="dxa"/>
            <w:right w:w="108" w:type="dxa"/>
          </w:tblCellMar>
        </w:tblPrEx>
        <w:trPr>
          <w:trHeight w:val="8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3EE04FD">
            <w:pPr>
              <w:jc w:val="center"/>
              <w:rPr>
                <w:rFonts w:ascii="仿宋" w:hAnsi="仿宋" w:eastAsia="仿宋" w:cs="仿宋"/>
                <w:szCs w:val="21"/>
              </w:rPr>
            </w:pPr>
            <w:r>
              <w:rPr>
                <w:rFonts w:ascii="仿宋" w:hAnsi="仿宋" w:eastAsia="仿宋" w:cs="仿宋"/>
                <w:szCs w:val="21"/>
              </w:rPr>
              <w:t>第五天</w:t>
            </w:r>
          </w:p>
        </w:tc>
        <w:tc>
          <w:tcPr>
            <w:tcW w:w="1397"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2F7CCFCD">
            <w:pPr>
              <w:jc w:val="center"/>
              <w:rPr>
                <w:rFonts w:ascii="仿宋" w:hAnsi="仿宋" w:eastAsia="仿宋" w:cs="仿宋"/>
                <w:szCs w:val="21"/>
              </w:rPr>
            </w:pPr>
            <w:r>
              <w:rPr>
                <w:rFonts w:ascii="仿宋" w:hAnsi="仿宋" w:eastAsia="仿宋" w:cs="仿宋"/>
                <w:szCs w:val="21"/>
              </w:rPr>
              <w:t>毛泽东纪念堂</w:t>
            </w:r>
          </w:p>
        </w:tc>
        <w:tc>
          <w:tcPr>
            <w:tcW w:w="1609"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0A646E5D">
            <w:pPr>
              <w:jc w:val="center"/>
              <w:rPr>
                <w:rFonts w:ascii="仿宋" w:hAnsi="仿宋" w:eastAsia="仿宋" w:cs="仿宋"/>
                <w:szCs w:val="21"/>
              </w:rPr>
            </w:pPr>
            <w:r>
              <w:rPr>
                <w:rFonts w:ascii="仿宋" w:hAnsi="仿宋" w:eastAsia="仿宋" w:cs="仿宋"/>
                <w:szCs w:val="21"/>
              </w:rPr>
              <w:t>八达岭长城</w:t>
            </w:r>
          </w:p>
        </w:tc>
        <w:tc>
          <w:tcPr>
            <w:tcW w:w="1370"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993C758">
            <w:pPr>
              <w:jc w:val="center"/>
              <w:rPr>
                <w:rFonts w:ascii="仿宋" w:hAnsi="仿宋" w:eastAsia="仿宋" w:cs="仿宋"/>
                <w:szCs w:val="21"/>
              </w:rPr>
            </w:pPr>
            <w:r>
              <w:rPr>
                <w:rFonts w:ascii="仿宋" w:hAnsi="仿宋" w:eastAsia="仿宋" w:cs="仿宋"/>
                <w:szCs w:val="21"/>
              </w:rPr>
              <w:t>专家讲座</w:t>
            </w:r>
          </w:p>
        </w:tc>
      </w:tr>
      <w:tr w14:paraId="648E1134">
        <w:tblPrEx>
          <w:tblCellMar>
            <w:top w:w="0" w:type="dxa"/>
            <w:left w:w="108" w:type="dxa"/>
            <w:bottom w:w="0" w:type="dxa"/>
            <w:right w:w="108" w:type="dxa"/>
          </w:tblCellMar>
        </w:tblPrEx>
        <w:trPr>
          <w:trHeight w:val="8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580B2A15">
            <w:pPr>
              <w:jc w:val="center"/>
              <w:rPr>
                <w:rFonts w:ascii="仿宋" w:hAnsi="仿宋" w:eastAsia="仿宋" w:cs="仿宋"/>
                <w:szCs w:val="21"/>
              </w:rPr>
            </w:pPr>
            <w:bookmarkStart w:id="414" w:name="OLE_LINK12" w:colFirst="2" w:colLast="2"/>
            <w:r>
              <w:rPr>
                <w:rFonts w:ascii="仿宋" w:hAnsi="仿宋" w:eastAsia="仿宋" w:cs="仿宋"/>
                <w:szCs w:val="21"/>
              </w:rPr>
              <w:t>第六天</w:t>
            </w:r>
          </w:p>
        </w:tc>
        <w:tc>
          <w:tcPr>
            <w:tcW w:w="1397"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54AC1FE9">
            <w:pPr>
              <w:jc w:val="center"/>
              <w:rPr>
                <w:rFonts w:ascii="仿宋" w:hAnsi="仿宋" w:eastAsia="仿宋" w:cs="仿宋"/>
                <w:szCs w:val="21"/>
              </w:rPr>
            </w:pPr>
            <w:r>
              <w:rPr>
                <w:rFonts w:ascii="仿宋" w:hAnsi="仿宋" w:eastAsia="仿宋" w:cs="仿宋"/>
                <w:szCs w:val="21"/>
              </w:rPr>
              <w:t>圆桌论坛：京疆教育</w:t>
            </w:r>
          </w:p>
          <w:p w14:paraId="6E668B64">
            <w:pPr>
              <w:jc w:val="center"/>
              <w:rPr>
                <w:rFonts w:ascii="仿宋" w:hAnsi="仿宋" w:eastAsia="仿宋" w:cs="仿宋"/>
                <w:szCs w:val="21"/>
              </w:rPr>
            </w:pPr>
            <w:r>
              <w:rPr>
                <w:rFonts w:ascii="仿宋" w:hAnsi="仿宋" w:eastAsia="仿宋" w:cs="仿宋"/>
                <w:szCs w:val="21"/>
              </w:rPr>
              <w:t>协同发展</w:t>
            </w:r>
          </w:p>
        </w:tc>
        <w:tc>
          <w:tcPr>
            <w:tcW w:w="1609"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605CEE90">
            <w:pPr>
              <w:jc w:val="center"/>
              <w:rPr>
                <w:rFonts w:ascii="仿宋" w:hAnsi="仿宋" w:eastAsia="仿宋" w:cs="仿宋"/>
                <w:szCs w:val="21"/>
              </w:rPr>
            </w:pPr>
            <w:r>
              <w:rPr>
                <w:rFonts w:ascii="仿宋" w:hAnsi="仿宋" w:eastAsia="仿宋" w:cs="仿宋"/>
                <w:szCs w:val="21"/>
              </w:rPr>
              <w:t>天安门广场+国家博物馆参观</w:t>
            </w:r>
          </w:p>
        </w:tc>
        <w:tc>
          <w:tcPr>
            <w:tcW w:w="1370"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68DE6090">
            <w:pPr>
              <w:jc w:val="center"/>
              <w:rPr>
                <w:rFonts w:ascii="仿宋" w:hAnsi="仿宋" w:eastAsia="仿宋" w:cs="仿宋"/>
                <w:szCs w:val="21"/>
              </w:rPr>
            </w:pPr>
            <w:r>
              <w:rPr>
                <w:rFonts w:ascii="仿宋" w:hAnsi="仿宋" w:eastAsia="仿宋" w:cs="仿宋"/>
                <w:szCs w:val="21"/>
              </w:rPr>
              <w:t>闭营仪式</w:t>
            </w:r>
          </w:p>
          <w:p w14:paraId="1F4385AF">
            <w:pPr>
              <w:jc w:val="center"/>
              <w:rPr>
                <w:rFonts w:ascii="仿宋" w:hAnsi="仿宋" w:eastAsia="仿宋" w:cs="仿宋"/>
                <w:szCs w:val="21"/>
              </w:rPr>
            </w:pPr>
            <w:r>
              <w:rPr>
                <w:rFonts w:ascii="仿宋" w:hAnsi="仿宋" w:eastAsia="仿宋" w:cs="仿宋"/>
                <w:szCs w:val="21"/>
              </w:rPr>
              <w:t>（颁发证书+成果汇报）</w:t>
            </w:r>
          </w:p>
        </w:tc>
      </w:tr>
      <w:bookmarkEnd w:id="414"/>
      <w:tr w14:paraId="7A0D4BB8">
        <w:tblPrEx>
          <w:tblCellMar>
            <w:top w:w="0" w:type="dxa"/>
            <w:left w:w="108" w:type="dxa"/>
            <w:bottom w:w="0" w:type="dxa"/>
            <w:right w:w="108" w:type="dxa"/>
          </w:tblCellMar>
        </w:tblPrEx>
        <w:trPr>
          <w:trHeight w:val="8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12000928">
            <w:pPr>
              <w:jc w:val="center"/>
              <w:rPr>
                <w:rFonts w:ascii="仿宋" w:hAnsi="仿宋" w:eastAsia="仿宋" w:cs="仿宋"/>
                <w:szCs w:val="21"/>
              </w:rPr>
            </w:pPr>
            <w:r>
              <w:rPr>
                <w:rFonts w:ascii="仿宋" w:hAnsi="仿宋" w:eastAsia="仿宋" w:cs="仿宋"/>
                <w:szCs w:val="21"/>
              </w:rPr>
              <w:t>第七天</w:t>
            </w:r>
          </w:p>
        </w:tc>
        <w:tc>
          <w:tcPr>
            <w:tcW w:w="1397"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6944241">
            <w:pPr>
              <w:jc w:val="center"/>
              <w:rPr>
                <w:rFonts w:ascii="仿宋" w:hAnsi="仿宋" w:eastAsia="仿宋" w:cs="仿宋"/>
                <w:szCs w:val="21"/>
              </w:rPr>
            </w:pPr>
            <w:r>
              <w:rPr>
                <w:rFonts w:ascii="仿宋" w:hAnsi="仿宋" w:eastAsia="仿宋" w:cs="仿宋"/>
                <w:szCs w:val="21"/>
              </w:rPr>
              <w:t>自由活动</w:t>
            </w:r>
          </w:p>
        </w:tc>
        <w:tc>
          <w:tcPr>
            <w:tcW w:w="1609"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257E8C79">
            <w:pPr>
              <w:jc w:val="center"/>
              <w:rPr>
                <w:rFonts w:ascii="仿宋" w:hAnsi="仿宋" w:eastAsia="仿宋" w:cs="仿宋"/>
                <w:szCs w:val="21"/>
              </w:rPr>
            </w:pPr>
            <w:r>
              <w:rPr>
                <w:rFonts w:ascii="仿宋" w:hAnsi="仿宋" w:eastAsia="仿宋" w:cs="仿宋"/>
                <w:szCs w:val="21"/>
              </w:rPr>
              <w:t>返程准备</w:t>
            </w:r>
          </w:p>
        </w:tc>
        <w:tc>
          <w:tcPr>
            <w:tcW w:w="1370" w:type="pct"/>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5B256DFF">
            <w:pPr>
              <w:jc w:val="center"/>
              <w:rPr>
                <w:rFonts w:ascii="仿宋" w:hAnsi="仿宋" w:eastAsia="仿宋" w:cs="仿宋"/>
                <w:szCs w:val="21"/>
              </w:rPr>
            </w:pPr>
            <w:r>
              <w:rPr>
                <w:rFonts w:ascii="仿宋" w:hAnsi="仿宋" w:eastAsia="仿宋" w:cs="仿宋"/>
                <w:szCs w:val="21"/>
              </w:rPr>
              <w:t>北京✈和田（集体乘机）</w:t>
            </w:r>
          </w:p>
        </w:tc>
      </w:tr>
      <w:bookmarkEnd w:id="409"/>
    </w:tbl>
    <w:p w14:paraId="68AA5A2F">
      <w:pPr>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费用包含：</w:t>
      </w:r>
    </w:p>
    <w:p w14:paraId="5653C34A">
      <w:pPr>
        <w:ind w:firstLine="210" w:firstLineChars="100"/>
        <w:rPr>
          <w:rFonts w:ascii="仿宋" w:hAnsi="仿宋" w:eastAsia="仿宋" w:cs="仿宋"/>
          <w:szCs w:val="21"/>
        </w:rPr>
      </w:pPr>
      <w:r>
        <w:rPr>
          <w:rFonts w:ascii="仿宋" w:hAnsi="仿宋" w:eastAsia="仿宋" w:cs="仿宋"/>
          <w:szCs w:val="21"/>
        </w:rPr>
        <w:t>（1）交通:包括往返机票、当地交通费用</w:t>
      </w:r>
      <w:r>
        <w:rPr>
          <w:rFonts w:hint="eastAsia" w:ascii="仿宋" w:hAnsi="仿宋" w:eastAsia="仿宋" w:cs="仿宋"/>
          <w:szCs w:val="21"/>
        </w:rPr>
        <w:t>；</w:t>
      </w:r>
    </w:p>
    <w:p w14:paraId="3746D8DE">
      <w:pPr>
        <w:ind w:firstLine="210" w:firstLineChars="100"/>
        <w:rPr>
          <w:rFonts w:ascii="仿宋" w:hAnsi="仿宋" w:eastAsia="仿宋" w:cs="仿宋"/>
          <w:szCs w:val="21"/>
        </w:rPr>
      </w:pPr>
      <w:r>
        <w:rPr>
          <w:rFonts w:ascii="仿宋" w:hAnsi="仿宋" w:eastAsia="仿宋" w:cs="仿宋"/>
          <w:szCs w:val="21"/>
        </w:rPr>
        <w:t>（2）住宿:选择经济型酒店或培训基地，确保舒适和安全</w:t>
      </w:r>
      <w:r>
        <w:rPr>
          <w:rFonts w:hint="eastAsia" w:ascii="仿宋" w:hAnsi="仿宋" w:eastAsia="仿宋" w:cs="仿宋"/>
          <w:szCs w:val="21"/>
        </w:rPr>
        <w:t>；</w:t>
      </w:r>
    </w:p>
    <w:p w14:paraId="09E09DA6">
      <w:pPr>
        <w:ind w:firstLine="210" w:firstLineChars="100"/>
        <w:rPr>
          <w:rFonts w:ascii="仿宋" w:hAnsi="仿宋" w:eastAsia="仿宋" w:cs="仿宋"/>
          <w:szCs w:val="21"/>
        </w:rPr>
      </w:pPr>
      <w:r>
        <w:rPr>
          <w:rFonts w:ascii="仿宋" w:hAnsi="仿宋" w:eastAsia="仿宋" w:cs="仿宋"/>
          <w:szCs w:val="21"/>
        </w:rPr>
        <w:t>（3）餐饮:合理安排三餐，保证营养均衡</w:t>
      </w:r>
      <w:r>
        <w:rPr>
          <w:rFonts w:hint="eastAsia" w:ascii="仿宋" w:hAnsi="仿宋" w:eastAsia="仿宋" w:cs="仿宋"/>
          <w:szCs w:val="21"/>
        </w:rPr>
        <w:t>；</w:t>
      </w:r>
    </w:p>
    <w:p w14:paraId="3A54D6E1">
      <w:pPr>
        <w:ind w:firstLine="210" w:firstLineChars="100"/>
        <w:rPr>
          <w:rFonts w:ascii="仿宋" w:hAnsi="仿宋" w:eastAsia="仿宋" w:cs="仿宋"/>
          <w:szCs w:val="21"/>
        </w:rPr>
      </w:pPr>
      <w:r>
        <w:rPr>
          <w:rFonts w:ascii="仿宋" w:hAnsi="仿宋" w:eastAsia="仿宋" w:cs="仿宋"/>
          <w:szCs w:val="21"/>
        </w:rPr>
        <w:t>（4）门票:覆盖所有参观景点和场馆的费用</w:t>
      </w:r>
      <w:r>
        <w:rPr>
          <w:rFonts w:hint="eastAsia" w:ascii="仿宋" w:hAnsi="仿宋" w:eastAsia="仿宋" w:cs="仿宋"/>
          <w:szCs w:val="21"/>
        </w:rPr>
        <w:t>；</w:t>
      </w:r>
    </w:p>
    <w:p w14:paraId="6B109D21">
      <w:pPr>
        <w:ind w:firstLine="210" w:firstLineChars="100"/>
        <w:rPr>
          <w:rFonts w:ascii="仿宋" w:hAnsi="仿宋" w:eastAsia="仿宋" w:cs="仿宋"/>
          <w:szCs w:val="21"/>
        </w:rPr>
      </w:pPr>
      <w:r>
        <w:rPr>
          <w:rFonts w:ascii="仿宋" w:hAnsi="仿宋" w:eastAsia="仿宋" w:cs="仿宋"/>
          <w:szCs w:val="21"/>
        </w:rPr>
        <w:t>（5）培训:包括专家讲座、互动研讨等费用</w:t>
      </w:r>
      <w:r>
        <w:rPr>
          <w:rFonts w:hint="eastAsia" w:ascii="仿宋" w:hAnsi="仿宋" w:eastAsia="仿宋" w:cs="仿宋"/>
          <w:szCs w:val="21"/>
        </w:rPr>
        <w:t>；</w:t>
      </w:r>
    </w:p>
    <w:p w14:paraId="05C5DD09">
      <w:pPr>
        <w:ind w:firstLine="210" w:firstLineChars="100"/>
        <w:rPr>
          <w:rFonts w:ascii="仿宋" w:hAnsi="仿宋" w:eastAsia="仿宋" w:cs="仿宋"/>
          <w:szCs w:val="21"/>
        </w:rPr>
      </w:pPr>
      <w:r>
        <w:rPr>
          <w:rFonts w:ascii="仿宋" w:hAnsi="仿宋" w:eastAsia="仿宋" w:cs="仿宋"/>
          <w:szCs w:val="21"/>
        </w:rPr>
        <w:t>（6）其他:如保险、物资、应急备用金等。</w:t>
      </w:r>
    </w:p>
    <w:p w14:paraId="04009600">
      <w:pPr>
        <w:rPr>
          <w:rFonts w:ascii="仿宋" w:hAnsi="仿宋" w:eastAsia="仿宋" w:cs="仿宋"/>
          <w:szCs w:val="21"/>
        </w:rPr>
      </w:pPr>
      <w:r>
        <w:rPr>
          <w:rFonts w:ascii="仿宋" w:hAnsi="仿宋" w:eastAsia="仿宋" w:cs="仿宋"/>
          <w:szCs w:val="21"/>
        </w:rPr>
        <w:t>4.项目效益与亮点</w:t>
      </w:r>
    </w:p>
    <w:p w14:paraId="47BCF6F9">
      <w:pPr>
        <w:ind w:firstLine="210" w:firstLineChars="100"/>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效益:提升学校管理水平，激励学生发展，促进与北京学校的合作,</w:t>
      </w:r>
    </w:p>
    <w:p w14:paraId="467635D0">
      <w:pPr>
        <w:ind w:firstLine="210" w:firstLineChars="100"/>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亮点:一是根据墨玉县学校需求，设计“双语教育”</w:t>
      </w:r>
      <w:r>
        <w:rPr>
          <w:rFonts w:hint="eastAsia" w:ascii="仿宋" w:hAnsi="仿宋" w:eastAsia="仿宋" w:cs="仿宋"/>
          <w:szCs w:val="21"/>
        </w:rPr>
        <w:t>、</w:t>
      </w:r>
      <w:r>
        <w:rPr>
          <w:rFonts w:ascii="仿宋" w:hAnsi="仿宋" w:eastAsia="仿宋" w:cs="仿宋"/>
          <w:szCs w:val="21"/>
        </w:rPr>
        <w:t>“民族团结课程”专题研讨</w:t>
      </w:r>
      <w:r>
        <w:rPr>
          <w:rFonts w:hint="eastAsia" w:ascii="仿宋" w:hAnsi="仿宋" w:eastAsia="仿宋" w:cs="仿宋"/>
          <w:szCs w:val="21"/>
        </w:rPr>
        <w:t>；</w:t>
      </w:r>
      <w:r>
        <w:rPr>
          <w:rFonts w:ascii="仿宋" w:hAnsi="仿宋" w:eastAsia="仿宋" w:cs="仿宋"/>
          <w:szCs w:val="21"/>
        </w:rPr>
        <w:t>二是科技融合</w:t>
      </w:r>
      <w:r>
        <w:rPr>
          <w:rFonts w:hint="eastAsia" w:ascii="仿宋" w:hAnsi="仿宋" w:eastAsia="仿宋" w:cs="仿宋"/>
          <w:szCs w:val="21"/>
        </w:rPr>
        <w:t>，</w:t>
      </w:r>
      <w:r>
        <w:rPr>
          <w:rFonts w:ascii="仿宋" w:hAnsi="仿宋" w:eastAsia="仿宋" w:cs="仿宋"/>
          <w:szCs w:val="21"/>
        </w:rPr>
        <w:t>在中国科技馆参与“火箭发射模拟”，制作可带回</w:t>
      </w:r>
      <w:r>
        <w:rPr>
          <w:rFonts w:hint="eastAsia" w:ascii="仿宋" w:hAnsi="仿宋" w:eastAsia="仿宋" w:cs="仿宋"/>
          <w:szCs w:val="21"/>
        </w:rPr>
        <w:t>学</w:t>
      </w:r>
      <w:r>
        <w:rPr>
          <w:rFonts w:ascii="仿宋" w:hAnsi="仿宋" w:eastAsia="仿宋" w:cs="仿宋"/>
          <w:szCs w:val="21"/>
        </w:rPr>
        <w:t>校的科技模型</w:t>
      </w:r>
      <w:r>
        <w:rPr>
          <w:rFonts w:hint="eastAsia" w:ascii="仿宋" w:hAnsi="仿宋" w:eastAsia="仿宋" w:cs="仿宋"/>
          <w:szCs w:val="21"/>
        </w:rPr>
        <w:t>；</w:t>
      </w:r>
      <w:r>
        <w:rPr>
          <w:rFonts w:ascii="仿宋" w:hAnsi="仿宋" w:eastAsia="仿宋" w:cs="仿宋"/>
          <w:szCs w:val="21"/>
        </w:rPr>
        <w:t>三是文化输出</w:t>
      </w:r>
      <w:r>
        <w:rPr>
          <w:rFonts w:hint="eastAsia" w:ascii="仿宋" w:hAnsi="仿宋" w:eastAsia="仿宋" w:cs="仿宋"/>
          <w:szCs w:val="21"/>
        </w:rPr>
        <w:t>，</w:t>
      </w:r>
      <w:r>
        <w:rPr>
          <w:rFonts w:ascii="仿宋" w:hAnsi="仿宋" w:eastAsia="仿宋" w:cs="仿宋"/>
          <w:szCs w:val="21"/>
        </w:rPr>
        <w:t>在798艺术区举办“新疆非遗小课堂”，展示墨玉县桑皮纸工艺。</w:t>
      </w:r>
    </w:p>
    <w:p w14:paraId="2ECD0CEF">
      <w:pPr>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w:t>
      </w:r>
      <w:r>
        <w:rPr>
          <w:rFonts w:ascii="仿宋" w:hAnsi="仿宋" w:eastAsia="仿宋" w:cs="仿宋"/>
          <w:szCs w:val="21"/>
        </w:rPr>
        <w:t>可操作性与安全保障</w:t>
      </w:r>
    </w:p>
    <w:p w14:paraId="7C172DBE">
      <w:pPr>
        <w:ind w:firstLine="210" w:firstLineChars="100"/>
        <w:rPr>
          <w:rFonts w:ascii="仿宋" w:hAnsi="仿宋" w:eastAsia="仿宋" w:cs="仿宋"/>
          <w:szCs w:val="21"/>
        </w:rPr>
      </w:pPr>
      <w:r>
        <w:rPr>
          <w:rFonts w:ascii="仿宋" w:hAnsi="仿宋" w:eastAsia="仿宋" w:cs="仿宋"/>
          <w:szCs w:val="21"/>
        </w:rPr>
        <w:t>（1）制定详细的活动流程和安全预案，确保活动顺利进行。</w:t>
      </w:r>
    </w:p>
    <w:p w14:paraId="7BBF8715">
      <w:pPr>
        <w:ind w:firstLine="210" w:firstLineChars="100"/>
        <w:rPr>
          <w:rFonts w:ascii="仿宋" w:hAnsi="仿宋" w:eastAsia="仿宋" w:cs="仿宋"/>
          <w:szCs w:val="21"/>
        </w:rPr>
      </w:pPr>
      <w:r>
        <w:rPr>
          <w:rFonts w:ascii="仿宋" w:hAnsi="仿宋" w:eastAsia="仿宋" w:cs="仿宋"/>
          <w:szCs w:val="21"/>
        </w:rPr>
        <w:t>（2）安排医护陪同，配备电子手环，实时定位+健康数据监测。</w:t>
      </w:r>
    </w:p>
    <w:p w14:paraId="529D2357">
      <w:pPr>
        <w:rPr>
          <w:rFonts w:ascii="仿宋" w:hAnsi="仿宋" w:eastAsia="仿宋" w:cs="仿宋"/>
          <w:szCs w:val="21"/>
        </w:rPr>
      </w:pPr>
    </w:p>
    <w:bookmarkEnd w:id="404"/>
    <w:p w14:paraId="3C078C04">
      <w:pPr>
        <w:rPr>
          <w:rFonts w:hint="eastAsia" w:ascii="仿宋" w:hAnsi="仿宋" w:eastAsia="仿宋" w:cs="仿宋"/>
          <w:color w:val="000000"/>
          <w:szCs w:val="21"/>
        </w:rPr>
      </w:pPr>
      <w:r>
        <w:rPr>
          <w:rFonts w:hint="eastAsia" w:ascii="仿宋" w:hAnsi="仿宋" w:eastAsia="仿宋" w:cs="仿宋"/>
          <w:color w:val="000000"/>
          <w:szCs w:val="21"/>
        </w:rPr>
        <w:br w:type="page"/>
      </w:r>
    </w:p>
    <w:p w14:paraId="66163991">
      <w:pPr>
        <w:pStyle w:val="2"/>
        <w:rPr>
          <w:rFonts w:hint="eastAsia" w:ascii="仿宋" w:hAnsi="仿宋" w:eastAsia="仿宋" w:cs="仿宋"/>
          <w:color w:val="000000"/>
        </w:rPr>
      </w:pPr>
      <w:r>
        <w:rPr>
          <w:rFonts w:hint="eastAsia" w:ascii="仿宋" w:hAnsi="仿宋" w:eastAsia="仿宋" w:cs="仿宋"/>
          <w:color w:val="000000"/>
        </w:rPr>
        <w:t>第五章  采购合同模板</w:t>
      </w:r>
    </w:p>
    <w:p w14:paraId="755D79B6">
      <w:pPr>
        <w:pStyle w:val="12"/>
        <w:spacing w:line="500" w:lineRule="exact"/>
        <w:jc w:val="center"/>
        <w:rPr>
          <w:rFonts w:hint="eastAsia" w:ascii="仿宋" w:hAnsi="仿宋" w:eastAsia="仿宋" w:cs="仿宋"/>
          <w:b/>
          <w:bCs/>
          <w:color w:val="000000"/>
          <w:sz w:val="32"/>
          <w:szCs w:val="32"/>
        </w:rPr>
      </w:pPr>
      <w:r>
        <w:rPr>
          <w:rFonts w:hint="eastAsia" w:ascii="仿宋" w:hAnsi="仿宋" w:eastAsia="仿宋" w:cs="仿宋"/>
          <w:color w:val="000000"/>
          <w:kern w:val="0"/>
          <w:sz w:val="24"/>
        </w:rPr>
        <w:t>（以最终签订合同为准，本合同条款仅供参考）</w:t>
      </w:r>
    </w:p>
    <w:p w14:paraId="725471BA">
      <w:pPr>
        <w:pStyle w:val="8"/>
        <w:tabs>
          <w:tab w:val="left" w:pos="567"/>
        </w:tabs>
        <w:spacing w:before="14"/>
        <w:jc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合</w:t>
      </w:r>
      <w:r>
        <w:rPr>
          <w:rFonts w:hint="eastAsia" w:ascii="仿宋" w:hAnsi="仿宋" w:eastAsia="仿宋" w:cs="仿宋"/>
          <w:b/>
          <w:bCs/>
          <w:color w:val="000000"/>
          <w:sz w:val="32"/>
          <w:szCs w:val="32"/>
        </w:rPr>
        <w:tab/>
      </w:r>
      <w:r>
        <w:rPr>
          <w:rFonts w:hint="eastAsia" w:ascii="仿宋" w:hAnsi="仿宋" w:eastAsia="仿宋" w:cs="仿宋"/>
          <w:b/>
          <w:bCs/>
          <w:color w:val="000000"/>
          <w:sz w:val="32"/>
          <w:szCs w:val="32"/>
        </w:rPr>
        <w:t>同（样本）</w:t>
      </w:r>
    </w:p>
    <w:p w14:paraId="0F484D3D">
      <w:pPr>
        <w:pStyle w:val="8"/>
        <w:tabs>
          <w:tab w:val="left" w:pos="567"/>
        </w:tabs>
        <w:ind w:firstLine="420" w:firstLineChars="200"/>
        <w:rPr>
          <w:rFonts w:ascii="仿宋" w:hAnsi="仿宋" w:eastAsia="仿宋" w:cs="仿宋"/>
          <w:color w:val="000000"/>
        </w:rPr>
      </w:pPr>
      <w:r>
        <w:rPr>
          <w:rFonts w:hint="eastAsia" w:ascii="仿宋" w:hAnsi="仿宋" w:eastAsia="仿宋" w:cs="仿宋"/>
          <w:color w:val="000000"/>
        </w:rPr>
        <w:t>委托方（以下简称甲方）：</w:t>
      </w:r>
      <w:r>
        <w:rPr>
          <w:rFonts w:hint="eastAsia" w:ascii="仿宋" w:hAnsi="仿宋" w:eastAsia="仿宋" w:cs="仿宋"/>
          <w:color w:val="000000"/>
          <w:u w:val="single"/>
        </w:rPr>
        <w:tab/>
      </w:r>
      <w:r>
        <w:rPr>
          <w:rFonts w:hint="eastAsia" w:ascii="仿宋" w:hAnsi="仿宋" w:eastAsia="仿宋" w:cs="仿宋"/>
          <w:color w:val="000000"/>
          <w:u w:val="single"/>
        </w:rPr>
        <w:t xml:space="preserve">                 </w:t>
      </w:r>
    </w:p>
    <w:p w14:paraId="75FE4462">
      <w:pPr>
        <w:pStyle w:val="8"/>
        <w:tabs>
          <w:tab w:val="left" w:pos="567"/>
        </w:tabs>
        <w:ind w:firstLine="420" w:firstLineChars="200"/>
        <w:rPr>
          <w:rFonts w:hint="eastAsia" w:ascii="仿宋" w:hAnsi="仿宋" w:eastAsia="仿宋" w:cs="仿宋"/>
          <w:color w:val="000000"/>
          <w:u w:val="single"/>
        </w:rPr>
      </w:pPr>
      <w:r>
        <w:rPr>
          <w:rFonts w:hint="eastAsia" w:ascii="仿宋" w:hAnsi="仿宋" w:eastAsia="仿宋" w:cs="仿宋"/>
          <w:color w:val="000000"/>
        </w:rPr>
        <w:t>承检方（以下简称乙方）：</w:t>
      </w:r>
      <w:r>
        <w:rPr>
          <w:rFonts w:hint="eastAsia" w:ascii="仿宋" w:hAnsi="仿宋" w:eastAsia="仿宋" w:cs="仿宋"/>
          <w:color w:val="000000"/>
          <w:u w:val="single"/>
        </w:rPr>
        <w:tab/>
      </w:r>
      <w:r>
        <w:rPr>
          <w:rFonts w:hint="eastAsia" w:ascii="仿宋" w:hAnsi="仿宋" w:eastAsia="仿宋" w:cs="仿宋"/>
          <w:color w:val="000000"/>
          <w:u w:val="single"/>
        </w:rPr>
        <w:t xml:space="preserve">                 </w:t>
      </w:r>
    </w:p>
    <w:p w14:paraId="2C756B98">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依照《中华人民共和国合同法》及项目(</w:t>
      </w:r>
      <w:r>
        <w:rPr>
          <w:rFonts w:hint="eastAsia" w:ascii="仿宋" w:hAnsi="仿宋" w:eastAsia="仿宋" w:cs="仿宋"/>
          <w:color w:val="000000"/>
          <w:u w:val="single"/>
        </w:rPr>
        <w:t xml:space="preserve">   项目编号    </w:t>
      </w:r>
      <w:r>
        <w:rPr>
          <w:rFonts w:hint="eastAsia" w:ascii="仿宋" w:hAnsi="仿宋" w:eastAsia="仿宋" w:cs="仿宋"/>
          <w:color w:val="000000"/>
        </w:rPr>
        <w:t>)招标文件的要求和招标结果，经甲乙双方协商一致，签订本合同。详细价格、技术说明及其他有关合同项目的特定信息由合同附件予以说明，合同附件及本项目的采购文件、投标文件等均为本合同不可分割之一部分。双方共同遵守如下条款：</w:t>
      </w:r>
    </w:p>
    <w:p w14:paraId="50E04714">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一、总则</w:t>
      </w:r>
    </w:p>
    <w:p w14:paraId="6599B90F">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1.1.项目基本情况：</w:t>
      </w:r>
      <w:r>
        <w:rPr>
          <w:rFonts w:hint="eastAsia" w:ascii="仿宋" w:hAnsi="仿宋" w:eastAsia="仿宋" w:cs="仿宋"/>
          <w:color w:val="000000"/>
          <w:u w:val="single"/>
        </w:rPr>
        <w:t xml:space="preserve">                                          </w:t>
      </w:r>
      <w:r>
        <w:rPr>
          <w:rFonts w:hint="eastAsia" w:ascii="仿宋" w:hAnsi="仿宋" w:eastAsia="仿宋" w:cs="仿宋"/>
          <w:color w:val="000000"/>
        </w:rPr>
        <w:t>。</w:t>
      </w:r>
    </w:p>
    <w:p w14:paraId="01EF3AFF">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1.2.乙方提供服务的受益人为本项目的甲方，甲乙方均应对履行本合同承担相应的责任。</w:t>
      </w:r>
    </w:p>
    <w:p w14:paraId="7035A5C5">
      <w:pPr>
        <w:pStyle w:val="8"/>
        <w:tabs>
          <w:tab w:val="left" w:pos="567"/>
        </w:tabs>
        <w:ind w:firstLine="422" w:firstLineChars="200"/>
        <w:rPr>
          <w:rFonts w:hint="eastAsia" w:ascii="仿宋" w:hAnsi="仿宋" w:eastAsia="仿宋" w:cs="仿宋"/>
          <w:color w:val="000000"/>
          <w:u w:val="single"/>
        </w:rPr>
      </w:pPr>
      <w:r>
        <w:rPr>
          <w:rFonts w:hint="eastAsia" w:ascii="仿宋" w:hAnsi="仿宋" w:eastAsia="仿宋" w:cs="仿宋"/>
          <w:b/>
          <w:bCs/>
          <w:color w:val="000000"/>
        </w:rPr>
        <w:t>二、服务期限</w:t>
      </w:r>
    </w:p>
    <w:p w14:paraId="24DB9646">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服务期限：自</w:t>
      </w:r>
      <w:r>
        <w:rPr>
          <w:rFonts w:hint="eastAsia" w:ascii="仿宋" w:hAnsi="仿宋" w:eastAsia="仿宋" w:cs="仿宋"/>
          <w:color w:val="000000"/>
          <w:u w:val="single"/>
        </w:rPr>
        <w:tab/>
      </w:r>
      <w:r>
        <w:rPr>
          <w:rFonts w:hint="eastAsia" w:ascii="仿宋" w:hAnsi="仿宋" w:eastAsia="仿宋" w:cs="仿宋"/>
          <w:color w:val="000000"/>
        </w:rPr>
        <w:t>年</w:t>
      </w:r>
      <w:r>
        <w:rPr>
          <w:rFonts w:hint="eastAsia" w:ascii="仿宋" w:hAnsi="仿宋" w:eastAsia="仿宋" w:cs="仿宋"/>
          <w:color w:val="000000"/>
          <w:u w:val="single"/>
        </w:rPr>
        <w:tab/>
      </w:r>
      <w:r>
        <w:rPr>
          <w:rFonts w:hint="eastAsia" w:ascii="仿宋" w:hAnsi="仿宋" w:eastAsia="仿宋" w:cs="仿宋"/>
          <w:color w:val="000000"/>
        </w:rPr>
        <w:t>月</w:t>
      </w:r>
      <w:r>
        <w:rPr>
          <w:rFonts w:hint="eastAsia" w:ascii="仿宋" w:hAnsi="仿宋" w:eastAsia="仿宋" w:cs="仿宋"/>
          <w:color w:val="000000"/>
          <w:u w:val="single"/>
        </w:rPr>
        <w:tab/>
      </w:r>
      <w:r>
        <w:rPr>
          <w:rFonts w:hint="eastAsia" w:ascii="仿宋" w:hAnsi="仿宋" w:eastAsia="仿宋" w:cs="仿宋"/>
          <w:color w:val="000000"/>
        </w:rPr>
        <w:t>日时起至</w:t>
      </w:r>
      <w:r>
        <w:rPr>
          <w:rFonts w:hint="eastAsia" w:ascii="仿宋" w:hAnsi="仿宋" w:eastAsia="仿宋" w:cs="仿宋"/>
          <w:color w:val="000000"/>
          <w:u w:val="single"/>
        </w:rPr>
        <w:tab/>
      </w:r>
      <w:r>
        <w:rPr>
          <w:rFonts w:hint="eastAsia" w:ascii="仿宋" w:hAnsi="仿宋" w:eastAsia="仿宋" w:cs="仿宋"/>
          <w:color w:val="000000"/>
        </w:rPr>
        <w:t>年</w:t>
      </w:r>
      <w:r>
        <w:rPr>
          <w:rFonts w:hint="eastAsia" w:ascii="仿宋" w:hAnsi="仿宋" w:eastAsia="仿宋" w:cs="仿宋"/>
          <w:color w:val="000000"/>
          <w:u w:val="single"/>
        </w:rPr>
        <w:tab/>
      </w:r>
      <w:r>
        <w:rPr>
          <w:rFonts w:hint="eastAsia" w:ascii="仿宋" w:hAnsi="仿宋" w:eastAsia="仿宋" w:cs="仿宋"/>
          <w:color w:val="000000"/>
        </w:rPr>
        <w:t>月</w:t>
      </w:r>
      <w:r>
        <w:rPr>
          <w:rFonts w:hint="eastAsia" w:ascii="仿宋" w:hAnsi="仿宋" w:eastAsia="仿宋" w:cs="仿宋"/>
          <w:color w:val="000000"/>
          <w:u w:val="single"/>
        </w:rPr>
        <w:tab/>
      </w:r>
      <w:r>
        <w:rPr>
          <w:rFonts w:hint="eastAsia" w:ascii="仿宋" w:hAnsi="仿宋" w:eastAsia="仿宋" w:cs="仿宋"/>
          <w:color w:val="000000"/>
        </w:rPr>
        <w:t>日止。</w:t>
      </w:r>
    </w:p>
    <w:p w14:paraId="1E9782D7">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三、委托服务事项（具体要求参照采购文件）</w:t>
      </w:r>
    </w:p>
    <w:p w14:paraId="327075A0">
      <w:pPr>
        <w:pStyle w:val="8"/>
        <w:tabs>
          <w:tab w:val="left" w:pos="567"/>
        </w:tabs>
        <w:ind w:firstLine="422" w:firstLineChars="200"/>
        <w:rPr>
          <w:rFonts w:hint="eastAsia" w:ascii="仿宋" w:hAnsi="仿宋" w:eastAsia="仿宋" w:cs="仿宋"/>
          <w:b/>
          <w:bCs/>
          <w:color w:val="000000"/>
        </w:rPr>
      </w:pPr>
      <w:r>
        <w:rPr>
          <w:rFonts w:hint="eastAsia" w:ascii="仿宋" w:hAnsi="仿宋" w:eastAsia="仿宋" w:cs="仿宋"/>
          <w:b/>
          <w:bCs/>
          <w:color w:val="000000"/>
        </w:rPr>
        <w:t>四、知识产权产权归属</w:t>
      </w:r>
    </w:p>
    <w:p w14:paraId="275A580D">
      <w:pPr>
        <w:pStyle w:val="8"/>
        <w:tabs>
          <w:tab w:val="left" w:pos="567"/>
        </w:tabs>
        <w:ind w:firstLine="422" w:firstLineChars="200"/>
        <w:rPr>
          <w:rFonts w:hint="eastAsia" w:ascii="仿宋" w:hAnsi="仿宋" w:eastAsia="仿宋" w:cs="仿宋"/>
          <w:b/>
          <w:bCs/>
          <w:color w:val="000000"/>
        </w:rPr>
      </w:pPr>
      <w:r>
        <w:rPr>
          <w:rFonts w:hint="eastAsia" w:ascii="仿宋" w:hAnsi="仿宋" w:eastAsia="仿宋" w:cs="仿宋"/>
          <w:b/>
          <w:bCs/>
          <w:color w:val="000000"/>
        </w:rPr>
        <w:t>五、保密</w:t>
      </w:r>
    </w:p>
    <w:p w14:paraId="72CA9EF4">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六、违约责任与赔偿损失</w:t>
      </w:r>
    </w:p>
    <w:p w14:paraId="3C4400C9">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 乙方提供的服务不符合采购文件、投标文件或本合同规定的，甲方有权拒收，并且乙方须向甲方支付本合同总价 5%的违约金。</w:t>
      </w:r>
    </w:p>
    <w:p w14:paraId="43B0DF18">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 乙方未能按本合同规定的服务期限提供服务，从逾期之日起每日按本合同总价 3‰的数</w:t>
      </w:r>
    </w:p>
    <w:p w14:paraId="55B9B87A">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额向甲方支付违约金；逾期 1 个月以上的，甲方有权终止合同，由此造成的甲方经济损失由乙方承担。</w:t>
      </w:r>
    </w:p>
    <w:p w14:paraId="72956F1B">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3) 甲方无正当理由拒收接受服务，到期拒付服务款项的，甲方向乙方偿付本合同总的 5%的违约金。甲方逾期付款，则每日按本合同总价的 3‰向乙方偿付违约金。</w:t>
      </w:r>
    </w:p>
    <w:p w14:paraId="17BC6AC8">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4) 其它违约责任按《中华人民共和国合同法》处理。</w:t>
      </w:r>
    </w:p>
    <w:p w14:paraId="14F4428F">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七、争端的解决</w:t>
      </w:r>
    </w:p>
    <w:p w14:paraId="71BA9563">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合同执行过程中发生的任何争议，如双方不能通过友好协商解决，按相关法律法规处理。</w:t>
      </w:r>
    </w:p>
    <w:p w14:paraId="4EF6B01B">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八、不可抗力</w:t>
      </w:r>
    </w:p>
    <w:p w14:paraId="40C3B2BC">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0A04ED20">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九、税费</w:t>
      </w:r>
    </w:p>
    <w:p w14:paraId="7FC6FE58">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在中国境内、外发生的与本合同执行有关的一切税费均由乙方负担。</w:t>
      </w:r>
    </w:p>
    <w:p w14:paraId="45C37396">
      <w:pPr>
        <w:pStyle w:val="8"/>
        <w:tabs>
          <w:tab w:val="left" w:pos="567"/>
        </w:tabs>
        <w:ind w:firstLine="422" w:firstLineChars="200"/>
        <w:rPr>
          <w:rFonts w:hint="eastAsia" w:ascii="仿宋" w:hAnsi="仿宋" w:eastAsia="仿宋" w:cs="仿宋"/>
          <w:b/>
          <w:bCs/>
          <w:color w:val="000000"/>
        </w:rPr>
      </w:pPr>
      <w:r>
        <w:rPr>
          <w:rFonts w:hint="eastAsia" w:ascii="仿宋" w:hAnsi="仿宋" w:eastAsia="仿宋" w:cs="仿宋"/>
          <w:b/>
          <w:bCs/>
          <w:color w:val="000000"/>
        </w:rPr>
        <w:t>十、合同生效</w:t>
      </w:r>
    </w:p>
    <w:p w14:paraId="3B617AFA">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1）本合同在甲乙双方法人代表或其授权代表签字盖章后生效。</w:t>
      </w:r>
    </w:p>
    <w:p w14:paraId="063881A4">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2）合同一式</w:t>
      </w:r>
      <w:r>
        <w:rPr>
          <w:rFonts w:hint="eastAsia" w:ascii="仿宋" w:hAnsi="仿宋" w:eastAsia="仿宋" w:cs="仿宋"/>
          <w:color w:val="000000"/>
          <w:u w:val="single"/>
        </w:rPr>
        <w:tab/>
      </w:r>
      <w:r>
        <w:rPr>
          <w:rFonts w:hint="eastAsia" w:ascii="仿宋" w:hAnsi="仿宋" w:eastAsia="仿宋" w:cs="仿宋"/>
          <w:color w:val="000000"/>
        </w:rPr>
        <w:t>份。</w:t>
      </w:r>
    </w:p>
    <w:p w14:paraId="790CA6BB">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十一、付款方式</w:t>
      </w:r>
    </w:p>
    <w:p w14:paraId="3A0BEECC">
      <w:pPr>
        <w:pStyle w:val="8"/>
        <w:tabs>
          <w:tab w:val="left" w:pos="567"/>
        </w:tabs>
        <w:ind w:left="420" w:leftChars="200"/>
        <w:rPr>
          <w:rFonts w:hint="eastAsia" w:ascii="仿宋" w:hAnsi="仿宋" w:eastAsia="仿宋" w:cs="仿宋"/>
          <w:color w:val="000000"/>
        </w:rPr>
      </w:pPr>
      <w:r>
        <w:rPr>
          <w:rFonts w:hint="eastAsia" w:ascii="仿宋" w:hAnsi="仿宋" w:eastAsia="仿宋" w:cs="仿宋"/>
          <w:color w:val="000000"/>
        </w:rPr>
        <w:t>1.合同签订后，预付合同金额的</w:t>
      </w:r>
      <w:r>
        <w:rPr>
          <w:rFonts w:hint="eastAsia" w:ascii="仿宋" w:hAnsi="仿宋" w:eastAsia="仿宋" w:cs="仿宋"/>
          <w:color w:val="000000"/>
          <w:lang w:val="en-US" w:eastAsia="zh-CN"/>
        </w:rPr>
        <w:t>4</w:t>
      </w:r>
      <w:r>
        <w:rPr>
          <w:rFonts w:hint="eastAsia" w:ascii="仿宋" w:hAnsi="仿宋" w:eastAsia="仿宋" w:cs="仿宋"/>
          <w:color w:val="000000"/>
        </w:rPr>
        <w:t>0%，培训人员返回后，经项目领导小组评审无异议后，再支付至合同总金额的80%。</w:t>
      </w:r>
    </w:p>
    <w:p w14:paraId="515736D1">
      <w:pPr>
        <w:pStyle w:val="8"/>
        <w:tabs>
          <w:tab w:val="left" w:pos="567"/>
        </w:tabs>
        <w:ind w:left="420" w:leftChars="200"/>
        <w:rPr>
          <w:rFonts w:hint="eastAsia" w:ascii="仿宋" w:hAnsi="仿宋" w:eastAsia="仿宋" w:cs="仿宋"/>
          <w:color w:val="000000"/>
        </w:rPr>
      </w:pPr>
      <w:r>
        <w:rPr>
          <w:rFonts w:hint="eastAsia" w:ascii="仿宋" w:hAnsi="仿宋" w:eastAsia="仿宋" w:cs="仿宋"/>
          <w:color w:val="000000"/>
        </w:rPr>
        <w:t>2.待项目通过验收后30个工作日内，采购人凭相关验收单位或人员签字的最终验收合格报告支付经审计机构审定后的全部金额；</w:t>
      </w:r>
    </w:p>
    <w:p w14:paraId="5E8A5935">
      <w:pPr>
        <w:pStyle w:val="8"/>
        <w:tabs>
          <w:tab w:val="left" w:pos="567"/>
        </w:tabs>
        <w:ind w:left="420" w:leftChars="200"/>
        <w:rPr>
          <w:rFonts w:ascii="仿宋" w:hAnsi="仿宋" w:eastAsia="仿宋" w:cs="仿宋"/>
          <w:color w:val="000000"/>
        </w:rPr>
      </w:pPr>
      <w:r>
        <w:rPr>
          <w:rFonts w:hint="eastAsia" w:ascii="仿宋" w:hAnsi="仿宋" w:eastAsia="仿宋" w:cs="仿宋"/>
          <w:color w:val="000000"/>
        </w:rPr>
        <w:t>3.具体付款方式以双方签订合同为准。</w:t>
      </w:r>
    </w:p>
    <w:p w14:paraId="67A22388">
      <w:pPr>
        <w:pStyle w:val="8"/>
        <w:tabs>
          <w:tab w:val="left" w:pos="567"/>
        </w:tabs>
        <w:ind w:left="420" w:leftChars="200"/>
        <w:rPr>
          <w:rFonts w:hint="eastAsia" w:ascii="仿宋" w:hAnsi="仿宋" w:eastAsia="仿宋" w:cs="仿宋"/>
          <w:b/>
          <w:bCs/>
          <w:color w:val="000000"/>
        </w:rPr>
      </w:pPr>
      <w:r>
        <w:rPr>
          <w:rFonts w:hint="eastAsia" w:ascii="仿宋" w:hAnsi="仿宋" w:eastAsia="仿宋" w:cs="仿宋"/>
          <w:b/>
          <w:bCs/>
          <w:color w:val="000000"/>
        </w:rPr>
        <w:t>十二、甲方权利和义务</w:t>
      </w:r>
    </w:p>
    <w:p w14:paraId="6D2E3D63">
      <w:pPr>
        <w:pStyle w:val="8"/>
        <w:tabs>
          <w:tab w:val="left" w:pos="567"/>
        </w:tabs>
        <w:ind w:firstLine="210" w:firstLineChars="100"/>
        <w:rPr>
          <w:rFonts w:hint="eastAsia" w:ascii="仿宋" w:hAnsi="仿宋" w:eastAsia="仿宋" w:cs="仿宋"/>
          <w:color w:val="000000"/>
        </w:rPr>
      </w:pPr>
      <w:r>
        <w:rPr>
          <w:rFonts w:hint="eastAsia" w:ascii="仿宋" w:hAnsi="仿宋" w:eastAsia="仿宋" w:cs="仿宋"/>
          <w:color w:val="000000"/>
        </w:rPr>
        <w:t>1、代表和维护委托方的合法权益。</w:t>
      </w:r>
    </w:p>
    <w:p w14:paraId="5BA8E356">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2、甲方有权对乙方委派的人员提出更换的权利。</w:t>
      </w:r>
    </w:p>
    <w:p w14:paraId="66B4B671">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3、审批乙方拟定的相关制度。</w:t>
      </w:r>
    </w:p>
    <w:p w14:paraId="13F4931C">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4、监督乙方管理服务及制度的执行情况。</w:t>
      </w:r>
    </w:p>
    <w:p w14:paraId="444CB5D0">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5、乙方如不履行合同约定的服务质量要求或其它虚假欺诈行为，甲方有权先处罚后终止合同，乙方赔偿甲方所受损失。</w:t>
      </w:r>
    </w:p>
    <w:p w14:paraId="3CFFCF01">
      <w:pPr>
        <w:pStyle w:val="8"/>
        <w:tabs>
          <w:tab w:val="left" w:pos="567"/>
        </w:tabs>
        <w:ind w:firstLine="422" w:firstLineChars="200"/>
        <w:rPr>
          <w:rFonts w:hint="eastAsia" w:ascii="仿宋" w:hAnsi="仿宋" w:eastAsia="仿宋" w:cs="仿宋"/>
          <w:b/>
          <w:bCs/>
          <w:color w:val="000000"/>
        </w:rPr>
      </w:pPr>
      <w:r>
        <w:rPr>
          <w:rFonts w:hint="eastAsia" w:ascii="仿宋" w:hAnsi="仿宋" w:eastAsia="仿宋" w:cs="仿宋"/>
          <w:b/>
          <w:bCs/>
          <w:color w:val="000000"/>
        </w:rPr>
        <w:t>十三、乙方的权利、责任和义务</w:t>
      </w:r>
    </w:p>
    <w:p w14:paraId="71382063">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1、根据有关法律法规及本合同的约定，制定相关服务制度。</w:t>
      </w:r>
    </w:p>
    <w:p w14:paraId="3120F005">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2、按照本合同的约定，协调处理相关事项。</w:t>
      </w:r>
    </w:p>
    <w:p w14:paraId="7CAE6531">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3、按照本合同不得将本项目责任以任何形式全部或部分转让给第三方。</w:t>
      </w:r>
    </w:p>
    <w:p w14:paraId="454CA4BD">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4、按合同约定，负责向甲方收取相关费用。</w:t>
      </w:r>
    </w:p>
    <w:p w14:paraId="6F835AF8">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5、乙方管理人员及其它所属工作人员应遵守甲方的规章制度和社会公德，爱护甲方的财产和其它资源。</w:t>
      </w:r>
    </w:p>
    <w:p w14:paraId="1D624DF0">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十四、服务质量</w:t>
      </w:r>
    </w:p>
    <w:p w14:paraId="6BDBF6E3">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（一）具体的服务质量要求按采购文件及投标文件执行。</w:t>
      </w:r>
    </w:p>
    <w:p w14:paraId="17238784">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（二）如甲方或乙方中有一方要求中止合同，须提前 3 个月通知对方，并交付对方违约金(按合同办)。</w:t>
      </w:r>
    </w:p>
    <w:p w14:paraId="3EDF7A2C">
      <w:pPr>
        <w:pStyle w:val="8"/>
        <w:tabs>
          <w:tab w:val="left" w:pos="567"/>
        </w:tabs>
        <w:ind w:firstLine="422" w:firstLineChars="200"/>
        <w:rPr>
          <w:rFonts w:hint="eastAsia" w:ascii="仿宋" w:hAnsi="仿宋" w:eastAsia="仿宋" w:cs="仿宋"/>
          <w:b/>
          <w:bCs/>
          <w:color w:val="000000"/>
        </w:rPr>
      </w:pPr>
      <w:r>
        <w:rPr>
          <w:rFonts w:hint="eastAsia" w:ascii="仿宋" w:hAnsi="仿宋" w:eastAsia="仿宋" w:cs="仿宋"/>
          <w:b/>
          <w:bCs/>
          <w:color w:val="000000"/>
        </w:rPr>
        <w:t>十五、其他约定</w:t>
      </w:r>
    </w:p>
    <w:p w14:paraId="0982449E">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1、乙方的服务实施人员要有符合国家规定的相关资格，要严格政审，没有刑事犯罪记录，重要岗位人员聘用要经甲方审定。并须将其管理人有效证明及担保提交给委托方管理部门存查备案。</w:t>
      </w:r>
    </w:p>
    <w:p w14:paraId="2AB253FE">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2、如有需要，乙方的管理人员要听从甲方调动指挥。</w:t>
      </w:r>
    </w:p>
    <w:p w14:paraId="12E7BFB3">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十六、违约责任</w:t>
      </w:r>
    </w:p>
    <w:p w14:paraId="5860C79A">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1、甲方违约，应无条件退还乙方履约保证金，并赔偿乙方的直接经济损失。</w:t>
      </w:r>
    </w:p>
    <w:p w14:paraId="5C0C33F2">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乙方违约，按合同有关规定办理，无权要求甲方退还履约保证金，并赔偿甲方的经济损失。3、乙方不遵守承检合约，不按合约签订的各项要求完成工作或出现重大安全事故时，乙方赔偿损失后，甲方保留追究法律责任的权利。甲方有权终止乙方承检资格，且不予退还乙方的履约保证金。4、乙方不得转让承检权，如发现乙方把承检权转让他人，则视为乙方自行毁约，其履约保证金不得退回并立即停止乙方承检资格。5、甲方逾期支付乙方服务费用的，向乙方支付相应的违约金。（具体支付时间按有关规定执行）6、乙方违反本合同要求的规定，未能达到约定的服务要求，使用人投诉多或出现重大管理失误，或在服务项目时造成重大事故、负有主要责任，甲方有权要求终止合同；造成甲方经济损失的，乙方应给予甲方经济赔偿，并承担相应的法律责任。</w:t>
      </w:r>
    </w:p>
    <w:p w14:paraId="126F751F">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十七、其他</w:t>
      </w:r>
    </w:p>
    <w:p w14:paraId="05464290">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1、本合同正本一式</w:t>
      </w:r>
      <w:r>
        <w:rPr>
          <w:rFonts w:hint="eastAsia" w:ascii="仿宋" w:hAnsi="仿宋" w:eastAsia="仿宋" w:cs="仿宋"/>
          <w:color w:val="000000"/>
          <w:u w:val="single"/>
        </w:rPr>
        <w:tab/>
      </w:r>
      <w:r>
        <w:rPr>
          <w:rFonts w:hint="eastAsia" w:ascii="仿宋" w:hAnsi="仿宋" w:eastAsia="仿宋" w:cs="仿宋"/>
          <w:color w:val="000000"/>
        </w:rPr>
        <w:t>份，具有同等法律效力，甲方执一份，乙方执一份、采购办执一份，招标机构执一份。合同自签字之日起即时生效。</w:t>
      </w:r>
    </w:p>
    <w:p w14:paraId="6E030638">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2、本合同所有附件、采购文件、投标文件、中标通知书均为合同的有效组成部分，与本合同具有同等法律效力。</w:t>
      </w:r>
    </w:p>
    <w:p w14:paraId="165943DA">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 xml:space="preserve"> 3、在执行本合同的过程中，所有经双方签署确认的文件（包括会议纪要、补充协议、往来信函）即成为本合同的有效组成部分。</w:t>
      </w:r>
    </w:p>
    <w:p w14:paraId="600EE4C4">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4、如一方地址、电话、传真号码有变更，应在变更当日内书面通知对方，否则，应承担相应责任。</w:t>
      </w:r>
    </w:p>
    <w:p w14:paraId="59F9C164">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5、除甲方事先书面同意外，乙方不得部分或全部转让其应履行的合同项下的义务。</w:t>
      </w:r>
    </w:p>
    <w:p w14:paraId="1EBBFD31">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6、本合同未尽事宜，双方可用补充合同的形式加以补充。补充合同与本合同具有同样的法律效力。</w:t>
      </w:r>
    </w:p>
    <w:p w14:paraId="2BB947AF">
      <w:pPr>
        <w:pStyle w:val="8"/>
        <w:tabs>
          <w:tab w:val="left" w:pos="567"/>
        </w:tabs>
        <w:ind w:firstLine="420" w:firstLineChars="200"/>
        <w:rPr>
          <w:rFonts w:hint="eastAsia" w:ascii="仿宋" w:hAnsi="仿宋" w:eastAsia="仿宋" w:cs="仿宋"/>
          <w:color w:val="000000"/>
        </w:rPr>
      </w:pPr>
    </w:p>
    <w:p w14:paraId="05BB9D26">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甲方：</w:t>
      </w:r>
      <w:r>
        <w:rPr>
          <w:rFonts w:hint="eastAsia" w:ascii="仿宋" w:hAnsi="仿宋" w:eastAsia="仿宋" w:cs="仿宋"/>
          <w:color w:val="000000"/>
        </w:rPr>
        <w:tab/>
      </w:r>
      <w:r>
        <w:rPr>
          <w:rFonts w:hint="eastAsia" w:ascii="仿宋" w:hAnsi="仿宋" w:eastAsia="仿宋" w:cs="仿宋"/>
          <w:color w:val="000000"/>
        </w:rPr>
        <w:t xml:space="preserve">                           乙方：</w:t>
      </w:r>
    </w:p>
    <w:p w14:paraId="0DA97141">
      <w:pPr>
        <w:pStyle w:val="8"/>
        <w:tabs>
          <w:tab w:val="left" w:pos="567"/>
        </w:tabs>
        <w:ind w:firstLine="420" w:firstLineChars="200"/>
        <w:rPr>
          <w:rFonts w:hint="eastAsia" w:ascii="仿宋" w:hAnsi="仿宋" w:eastAsia="仿宋" w:cs="仿宋"/>
          <w:color w:val="000000"/>
        </w:rPr>
      </w:pPr>
    </w:p>
    <w:p w14:paraId="1998F4BC">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地址：</w:t>
      </w:r>
      <w:r>
        <w:rPr>
          <w:rFonts w:hint="eastAsia" w:ascii="仿宋" w:hAnsi="仿宋" w:eastAsia="仿宋" w:cs="仿宋"/>
          <w:color w:val="000000"/>
        </w:rPr>
        <w:tab/>
      </w:r>
      <w:r>
        <w:rPr>
          <w:rFonts w:hint="eastAsia" w:ascii="仿宋" w:hAnsi="仿宋" w:eastAsia="仿宋" w:cs="仿宋"/>
          <w:color w:val="000000"/>
        </w:rPr>
        <w:t xml:space="preserve">                           地址：</w:t>
      </w:r>
    </w:p>
    <w:p w14:paraId="11EF9B36">
      <w:pPr>
        <w:pStyle w:val="8"/>
        <w:tabs>
          <w:tab w:val="left" w:pos="567"/>
        </w:tabs>
        <w:ind w:firstLine="420" w:firstLineChars="200"/>
        <w:rPr>
          <w:rFonts w:hint="eastAsia" w:ascii="仿宋" w:hAnsi="仿宋" w:eastAsia="仿宋" w:cs="仿宋"/>
          <w:color w:val="000000"/>
        </w:rPr>
      </w:pPr>
    </w:p>
    <w:p w14:paraId="09F49570">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rPr>
        <w:tab/>
      </w:r>
      <w:r>
        <w:rPr>
          <w:rFonts w:hint="eastAsia" w:ascii="仿宋" w:hAnsi="仿宋" w:eastAsia="仿宋" w:cs="仿宋"/>
          <w:color w:val="000000"/>
        </w:rPr>
        <w:t xml:space="preserve">                    法定代表人：</w:t>
      </w:r>
    </w:p>
    <w:p w14:paraId="1CC58DE2">
      <w:pPr>
        <w:pStyle w:val="11"/>
        <w:rPr>
          <w:rFonts w:hint="eastAsia" w:ascii="仿宋" w:hAnsi="仿宋" w:eastAsia="仿宋" w:cs="仿宋"/>
        </w:rPr>
      </w:pPr>
    </w:p>
    <w:p w14:paraId="5471097F">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委托代理人：</w:t>
      </w:r>
      <w:r>
        <w:rPr>
          <w:rFonts w:hint="eastAsia" w:ascii="仿宋" w:hAnsi="仿宋" w:eastAsia="仿宋" w:cs="仿宋"/>
          <w:color w:val="000000"/>
        </w:rPr>
        <w:tab/>
      </w:r>
      <w:r>
        <w:rPr>
          <w:rFonts w:hint="eastAsia" w:ascii="仿宋" w:hAnsi="仿宋" w:eastAsia="仿宋" w:cs="仿宋"/>
          <w:color w:val="000000"/>
        </w:rPr>
        <w:t xml:space="preserve">                    委托代理人：</w:t>
      </w:r>
    </w:p>
    <w:p w14:paraId="1C1B2B89">
      <w:pPr>
        <w:pStyle w:val="8"/>
        <w:tabs>
          <w:tab w:val="left" w:pos="567"/>
        </w:tabs>
        <w:ind w:firstLine="420" w:firstLineChars="200"/>
        <w:rPr>
          <w:rFonts w:hint="eastAsia" w:ascii="仿宋" w:hAnsi="仿宋" w:eastAsia="仿宋" w:cs="仿宋"/>
          <w:color w:val="000000"/>
        </w:rPr>
      </w:pPr>
    </w:p>
    <w:p w14:paraId="476B4F92">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电话：</w:t>
      </w:r>
      <w:r>
        <w:rPr>
          <w:rFonts w:hint="eastAsia" w:ascii="仿宋" w:hAnsi="仿宋" w:eastAsia="仿宋" w:cs="仿宋"/>
          <w:color w:val="000000"/>
        </w:rPr>
        <w:tab/>
      </w:r>
      <w:r>
        <w:rPr>
          <w:rFonts w:hint="eastAsia" w:ascii="仿宋" w:hAnsi="仿宋" w:eastAsia="仿宋" w:cs="仿宋"/>
          <w:color w:val="000000"/>
        </w:rPr>
        <w:t xml:space="preserve">                           电话：</w:t>
      </w:r>
    </w:p>
    <w:p w14:paraId="331A9210">
      <w:pPr>
        <w:pStyle w:val="8"/>
        <w:tabs>
          <w:tab w:val="left" w:pos="567"/>
        </w:tabs>
        <w:ind w:firstLine="420" w:firstLineChars="200"/>
        <w:rPr>
          <w:rFonts w:hint="eastAsia" w:ascii="仿宋" w:hAnsi="仿宋" w:eastAsia="仿宋" w:cs="仿宋"/>
          <w:color w:val="000000"/>
        </w:rPr>
      </w:pPr>
    </w:p>
    <w:p w14:paraId="33C45678">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开户银行：</w:t>
      </w:r>
      <w:r>
        <w:rPr>
          <w:rFonts w:hint="eastAsia" w:ascii="仿宋" w:hAnsi="仿宋" w:eastAsia="仿宋" w:cs="仿宋"/>
          <w:color w:val="000000"/>
        </w:rPr>
        <w:tab/>
      </w:r>
      <w:r>
        <w:rPr>
          <w:rFonts w:hint="eastAsia" w:ascii="仿宋" w:hAnsi="仿宋" w:eastAsia="仿宋" w:cs="仿宋"/>
          <w:color w:val="000000"/>
        </w:rPr>
        <w:t xml:space="preserve">                    开户银行：</w:t>
      </w:r>
    </w:p>
    <w:p w14:paraId="2ED9DCBC">
      <w:pPr>
        <w:pStyle w:val="8"/>
        <w:tabs>
          <w:tab w:val="left" w:pos="567"/>
        </w:tabs>
        <w:ind w:firstLine="420" w:firstLineChars="200"/>
        <w:rPr>
          <w:rFonts w:hint="eastAsia" w:ascii="仿宋" w:hAnsi="仿宋" w:eastAsia="仿宋" w:cs="仿宋"/>
          <w:color w:val="000000"/>
        </w:rPr>
      </w:pPr>
    </w:p>
    <w:p w14:paraId="483A06A2">
      <w:pPr>
        <w:pStyle w:val="42"/>
        <w:ind w:firstLine="480" w:firstLineChars="200"/>
        <w:rPr>
          <w:rFonts w:hint="eastAsia" w:ascii="仿宋" w:hAnsi="仿宋" w:eastAsia="仿宋" w:cs="仿宋"/>
          <w:color w:val="000000"/>
          <w:sz w:val="24"/>
        </w:rPr>
      </w:pPr>
      <w:r>
        <w:rPr>
          <w:rFonts w:hint="eastAsia" w:ascii="仿宋" w:hAnsi="仿宋" w:eastAsia="仿宋" w:cs="仿宋"/>
          <w:color w:val="000000"/>
          <w:sz w:val="24"/>
        </w:rPr>
        <w:t>帐号：</w:t>
      </w:r>
      <w:r>
        <w:rPr>
          <w:rFonts w:hint="eastAsia" w:ascii="仿宋" w:hAnsi="仿宋" w:eastAsia="仿宋" w:cs="仿宋"/>
          <w:color w:val="000000"/>
          <w:sz w:val="24"/>
        </w:rPr>
        <w:tab/>
      </w:r>
      <w:r>
        <w:rPr>
          <w:rFonts w:hint="eastAsia" w:ascii="仿宋" w:hAnsi="仿宋" w:eastAsia="仿宋" w:cs="仿宋"/>
          <w:color w:val="000000"/>
          <w:sz w:val="24"/>
        </w:rPr>
        <w:t xml:space="preserve">                           帐号：</w:t>
      </w:r>
    </w:p>
    <w:p w14:paraId="3793A05C">
      <w:pPr>
        <w:spacing w:line="360" w:lineRule="auto"/>
        <w:rPr>
          <w:rFonts w:hint="eastAsia" w:ascii="仿宋" w:hAnsi="仿宋" w:eastAsia="仿宋" w:cs="仿宋"/>
          <w:b/>
          <w:color w:val="000000"/>
          <w:spacing w:val="-4"/>
          <w:sz w:val="36"/>
          <w:szCs w:val="36"/>
        </w:rPr>
      </w:pPr>
    </w:p>
    <w:p w14:paraId="7D63B6F0">
      <w:pPr>
        <w:spacing w:line="360" w:lineRule="auto"/>
        <w:rPr>
          <w:rFonts w:hint="eastAsia" w:ascii="仿宋" w:hAnsi="仿宋" w:eastAsia="仿宋" w:cs="仿宋"/>
          <w:color w:val="000000"/>
          <w:sz w:val="24"/>
        </w:rPr>
      </w:pPr>
      <w:r>
        <w:rPr>
          <w:rFonts w:hint="eastAsia" w:ascii="仿宋" w:hAnsi="仿宋" w:eastAsia="仿宋" w:cs="仿宋"/>
          <w:b/>
          <w:color w:val="000000"/>
          <w:spacing w:val="-4"/>
          <w:sz w:val="36"/>
          <w:szCs w:val="36"/>
        </w:rPr>
        <w:t xml:space="preserve"> </w:t>
      </w:r>
    </w:p>
    <w:p w14:paraId="1EDAB22B">
      <w:pPr>
        <w:widowControl/>
        <w:spacing w:line="240" w:lineRule="auto"/>
        <w:jc w:val="left"/>
        <w:rPr>
          <w:rFonts w:hint="eastAsia" w:ascii="仿宋" w:hAnsi="仿宋" w:eastAsia="仿宋" w:cs="仿宋"/>
          <w:b/>
          <w:bCs/>
          <w:color w:val="000000"/>
          <w:sz w:val="36"/>
          <w:szCs w:val="36"/>
        </w:rPr>
      </w:pPr>
    </w:p>
    <w:p w14:paraId="2B6463A7">
      <w:pPr>
        <w:pStyle w:val="7"/>
        <w:rPr>
          <w:rFonts w:hint="eastAsia" w:ascii="仿宋" w:hAnsi="仿宋" w:eastAsia="仿宋" w:cs="仿宋"/>
          <w:b/>
          <w:bCs/>
          <w:color w:val="000000"/>
          <w:sz w:val="36"/>
          <w:szCs w:val="36"/>
        </w:rPr>
      </w:pPr>
    </w:p>
    <w:p w14:paraId="32CF707A">
      <w:pPr>
        <w:pStyle w:val="7"/>
        <w:rPr>
          <w:rFonts w:hint="eastAsia" w:ascii="仿宋" w:hAnsi="仿宋" w:eastAsia="仿宋" w:cs="仿宋"/>
          <w:b/>
          <w:bCs/>
          <w:color w:val="000000"/>
          <w:sz w:val="36"/>
          <w:szCs w:val="36"/>
        </w:rPr>
      </w:pPr>
    </w:p>
    <w:p w14:paraId="41A1BB81">
      <w:pPr>
        <w:pStyle w:val="7"/>
        <w:rPr>
          <w:rFonts w:hint="eastAsia" w:ascii="仿宋" w:hAnsi="仿宋" w:eastAsia="仿宋" w:cs="仿宋"/>
          <w:b/>
          <w:bCs/>
          <w:color w:val="000000"/>
          <w:sz w:val="36"/>
          <w:szCs w:val="36"/>
        </w:rPr>
      </w:pPr>
    </w:p>
    <w:p w14:paraId="1ABB75DA">
      <w:pPr>
        <w:pStyle w:val="7"/>
        <w:rPr>
          <w:rFonts w:hint="eastAsia" w:ascii="仿宋" w:hAnsi="仿宋" w:eastAsia="仿宋" w:cs="仿宋"/>
          <w:b/>
          <w:bCs/>
          <w:color w:val="000000"/>
          <w:sz w:val="36"/>
          <w:szCs w:val="36"/>
        </w:rPr>
      </w:pPr>
    </w:p>
    <w:p w14:paraId="5A8619FA">
      <w:pPr>
        <w:pStyle w:val="7"/>
        <w:rPr>
          <w:rFonts w:hint="eastAsia" w:ascii="仿宋" w:hAnsi="仿宋" w:eastAsia="仿宋" w:cs="仿宋"/>
          <w:b/>
          <w:bCs/>
          <w:color w:val="000000"/>
          <w:sz w:val="36"/>
          <w:szCs w:val="36"/>
        </w:rPr>
      </w:pPr>
    </w:p>
    <w:p w14:paraId="50EFFC02">
      <w:pPr>
        <w:pStyle w:val="7"/>
        <w:rPr>
          <w:rFonts w:hint="eastAsia" w:ascii="仿宋" w:hAnsi="仿宋" w:eastAsia="仿宋" w:cs="仿宋"/>
          <w:b/>
          <w:bCs/>
          <w:color w:val="000000"/>
          <w:sz w:val="36"/>
          <w:szCs w:val="36"/>
        </w:rPr>
      </w:pPr>
    </w:p>
    <w:p w14:paraId="752460B5">
      <w:pPr>
        <w:pStyle w:val="7"/>
        <w:rPr>
          <w:rFonts w:hint="eastAsia" w:ascii="仿宋" w:hAnsi="仿宋" w:eastAsia="仿宋" w:cs="仿宋"/>
          <w:b/>
          <w:bCs/>
          <w:color w:val="000000"/>
          <w:sz w:val="36"/>
          <w:szCs w:val="36"/>
        </w:rPr>
      </w:pPr>
    </w:p>
    <w:p w14:paraId="4DDAF6FC">
      <w:pPr>
        <w:pStyle w:val="7"/>
        <w:rPr>
          <w:rFonts w:hint="eastAsia" w:ascii="仿宋" w:hAnsi="仿宋" w:eastAsia="仿宋" w:cs="仿宋"/>
          <w:b/>
          <w:bCs/>
          <w:color w:val="000000"/>
          <w:sz w:val="36"/>
          <w:szCs w:val="36"/>
        </w:rPr>
      </w:pPr>
    </w:p>
    <w:p w14:paraId="7F55F850">
      <w:pPr>
        <w:pStyle w:val="7"/>
        <w:rPr>
          <w:rFonts w:hint="eastAsia" w:ascii="仿宋" w:hAnsi="仿宋" w:eastAsia="仿宋" w:cs="仿宋"/>
          <w:b/>
          <w:bCs/>
          <w:color w:val="000000"/>
          <w:sz w:val="36"/>
          <w:szCs w:val="36"/>
        </w:rPr>
      </w:pPr>
    </w:p>
    <w:p w14:paraId="755AAAEA">
      <w:pPr>
        <w:spacing w:line="360" w:lineRule="auto"/>
        <w:rPr>
          <w:rFonts w:hint="eastAsia" w:ascii="仿宋" w:hAnsi="仿宋" w:eastAsia="仿宋" w:cs="仿宋"/>
          <w:bCs/>
          <w:color w:val="000000"/>
          <w:sz w:val="24"/>
        </w:rPr>
      </w:pPr>
    </w:p>
    <w:p w14:paraId="3F513FEE">
      <w:pPr>
        <w:spacing w:line="360" w:lineRule="auto"/>
        <w:ind w:firstLine="723" w:firstLineChars="200"/>
        <w:jc w:val="center"/>
        <w:outlineLvl w:val="0"/>
        <w:rPr>
          <w:rFonts w:hint="eastAsia" w:ascii="仿宋" w:hAnsi="仿宋" w:eastAsia="仿宋" w:cs="仿宋"/>
          <w:b/>
          <w:color w:val="000000"/>
          <w:sz w:val="36"/>
          <w:szCs w:val="36"/>
        </w:rPr>
      </w:pPr>
    </w:p>
    <w:p w14:paraId="4827B4FA">
      <w:pPr>
        <w:pStyle w:val="2"/>
        <w:rPr>
          <w:rFonts w:hint="eastAsia" w:ascii="仿宋" w:hAnsi="仿宋" w:eastAsia="仿宋" w:cs="仿宋"/>
          <w:color w:val="000000"/>
        </w:rPr>
      </w:pPr>
      <w:r>
        <w:rPr>
          <w:rFonts w:hint="eastAsia" w:ascii="仿宋" w:hAnsi="仿宋" w:eastAsia="仿宋" w:cs="仿宋"/>
          <w:color w:val="000000"/>
        </w:rPr>
        <w:t>第六章　 投标文件格式</w:t>
      </w:r>
    </w:p>
    <w:p w14:paraId="540B92E1">
      <w:pPr>
        <w:autoSpaceDE w:val="0"/>
        <w:autoSpaceDN w:val="0"/>
        <w:adjustRightInd w:val="0"/>
        <w:spacing w:line="440" w:lineRule="exact"/>
        <w:jc w:val="center"/>
        <w:outlineLvl w:val="0"/>
        <w:rPr>
          <w:rFonts w:hint="eastAsia" w:ascii="仿宋" w:hAnsi="仿宋" w:eastAsia="仿宋" w:cs="仿宋"/>
          <w:b/>
          <w:bCs/>
          <w:color w:val="000000"/>
          <w:szCs w:val="21"/>
          <w:lang w:val="zh-CN"/>
        </w:rPr>
      </w:pPr>
      <w:r>
        <w:rPr>
          <w:rFonts w:hint="eastAsia" w:ascii="仿宋" w:hAnsi="仿宋" w:eastAsia="仿宋" w:cs="仿宋"/>
          <w:color w:val="000000"/>
          <w:szCs w:val="21"/>
          <w:lang w:val="zh-CN"/>
        </w:rPr>
        <w:t>注：为了便于查找，标注目录及页码</w:t>
      </w:r>
    </w:p>
    <w:p w14:paraId="131F4755">
      <w:pPr>
        <w:adjustRightInd w:val="0"/>
        <w:snapToGrid w:val="0"/>
        <w:rPr>
          <w:rFonts w:hint="eastAsia" w:ascii="仿宋" w:hAnsi="仿宋" w:eastAsia="仿宋" w:cs="仿宋"/>
          <w:b/>
          <w:color w:val="000000"/>
          <w:szCs w:val="21"/>
        </w:rPr>
      </w:pPr>
      <w:r>
        <w:rPr>
          <w:rFonts w:hint="eastAsia" w:ascii="仿宋" w:hAnsi="仿宋" w:eastAsia="仿宋" w:cs="仿宋"/>
          <w:color w:val="000000"/>
          <w:szCs w:val="21"/>
        </w:rPr>
        <w:br w:type="page"/>
      </w:r>
      <w:r>
        <w:rPr>
          <w:rFonts w:hint="eastAsia" w:ascii="仿宋" w:hAnsi="仿宋" w:eastAsia="仿宋" w:cs="仿宋"/>
          <w:b/>
          <w:color w:val="000000"/>
          <w:szCs w:val="21"/>
        </w:rPr>
        <w:t>投标文件封面</w:t>
      </w:r>
    </w:p>
    <w:p w14:paraId="0617E8B8">
      <w:pPr>
        <w:spacing w:line="360" w:lineRule="auto"/>
        <w:jc w:val="right"/>
        <w:outlineLvl w:val="0"/>
        <w:rPr>
          <w:rFonts w:hint="eastAsia" w:ascii="仿宋" w:hAnsi="仿宋" w:eastAsia="仿宋" w:cs="仿宋"/>
          <w:color w:val="000000"/>
          <w:szCs w:val="21"/>
        </w:rPr>
      </w:pPr>
      <w:r>
        <w:rPr>
          <w:rFonts w:hint="eastAsia" w:ascii="仿宋" w:hAnsi="仿宋" w:eastAsia="仿宋" w:cs="仿宋"/>
          <w:color w:val="000000"/>
          <w:szCs w:val="21"/>
        </w:rPr>
        <w:t>正（副）本</w:t>
      </w:r>
    </w:p>
    <w:p w14:paraId="0F9FAE1D">
      <w:pPr>
        <w:spacing w:line="360" w:lineRule="auto"/>
        <w:jc w:val="center"/>
        <w:rPr>
          <w:rFonts w:hint="eastAsia" w:ascii="仿宋" w:hAnsi="仿宋" w:eastAsia="仿宋" w:cs="仿宋"/>
          <w:color w:val="000000"/>
          <w:szCs w:val="21"/>
        </w:rPr>
      </w:pPr>
    </w:p>
    <w:p w14:paraId="22AE89B7">
      <w:pPr>
        <w:spacing w:line="360" w:lineRule="auto"/>
        <w:jc w:val="center"/>
        <w:outlineLvl w:val="0"/>
        <w:rPr>
          <w:rFonts w:hint="eastAsia" w:ascii="仿宋" w:hAnsi="仿宋" w:eastAsia="仿宋" w:cs="仿宋"/>
          <w:color w:val="000000"/>
          <w:szCs w:val="21"/>
        </w:rPr>
      </w:pPr>
      <w:r>
        <w:rPr>
          <w:rFonts w:hint="eastAsia" w:ascii="仿宋" w:hAnsi="仿宋" w:eastAsia="仿宋" w:cs="仿宋"/>
          <w:color w:val="000000"/>
          <w:szCs w:val="21"/>
        </w:rPr>
        <w:t>(项目、标段名称)项目</w:t>
      </w:r>
    </w:p>
    <w:p w14:paraId="0A78083B">
      <w:pPr>
        <w:spacing w:line="360" w:lineRule="auto"/>
        <w:jc w:val="center"/>
        <w:rPr>
          <w:rFonts w:hint="eastAsia" w:ascii="仿宋" w:hAnsi="仿宋" w:eastAsia="仿宋" w:cs="仿宋"/>
          <w:color w:val="000000"/>
          <w:szCs w:val="21"/>
        </w:rPr>
      </w:pPr>
    </w:p>
    <w:p w14:paraId="34E655C4">
      <w:pPr>
        <w:spacing w:line="360" w:lineRule="auto"/>
        <w:jc w:val="center"/>
        <w:outlineLvl w:val="0"/>
        <w:rPr>
          <w:rFonts w:hint="eastAsia" w:ascii="仿宋" w:hAnsi="仿宋" w:eastAsia="仿宋" w:cs="仿宋"/>
          <w:color w:val="000000"/>
          <w:szCs w:val="21"/>
        </w:rPr>
      </w:pPr>
      <w:r>
        <w:rPr>
          <w:rFonts w:hint="eastAsia" w:ascii="仿宋" w:hAnsi="仿宋" w:eastAsia="仿宋" w:cs="仿宋"/>
          <w:color w:val="000000"/>
          <w:szCs w:val="21"/>
        </w:rPr>
        <w:t>项目编号：</w:t>
      </w:r>
    </w:p>
    <w:p w14:paraId="558B5576">
      <w:pPr>
        <w:spacing w:line="360" w:lineRule="auto"/>
        <w:jc w:val="center"/>
        <w:rPr>
          <w:rFonts w:hint="eastAsia" w:ascii="仿宋" w:hAnsi="仿宋" w:eastAsia="仿宋" w:cs="仿宋"/>
          <w:color w:val="000000"/>
          <w:szCs w:val="21"/>
        </w:rPr>
      </w:pPr>
    </w:p>
    <w:p w14:paraId="10C07244">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投</w:t>
      </w:r>
    </w:p>
    <w:p w14:paraId="2B027FC0">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标</w:t>
      </w:r>
    </w:p>
    <w:p w14:paraId="48420FCD">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文</w:t>
      </w:r>
    </w:p>
    <w:p w14:paraId="481C27FC">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件</w:t>
      </w:r>
    </w:p>
    <w:p w14:paraId="50B66966">
      <w:pPr>
        <w:spacing w:line="360" w:lineRule="auto"/>
        <w:ind w:firstLine="1417" w:firstLineChars="675"/>
        <w:rPr>
          <w:rFonts w:hint="eastAsia" w:ascii="仿宋" w:hAnsi="仿宋" w:eastAsia="仿宋" w:cs="仿宋"/>
          <w:color w:val="000000"/>
          <w:szCs w:val="21"/>
        </w:rPr>
      </w:pPr>
      <w:r>
        <w:rPr>
          <w:rFonts w:hint="eastAsia" w:ascii="仿宋" w:hAnsi="仿宋" w:eastAsia="仿宋" w:cs="仿宋"/>
          <w:color w:val="000000"/>
          <w:szCs w:val="21"/>
        </w:rPr>
        <w:t>投标单位名称：（加盖单位公章）</w:t>
      </w:r>
    </w:p>
    <w:p w14:paraId="4CFF8AD4">
      <w:pPr>
        <w:spacing w:line="360" w:lineRule="auto"/>
        <w:ind w:firstLine="1417" w:firstLineChars="675"/>
        <w:rPr>
          <w:rFonts w:hint="eastAsia" w:ascii="仿宋" w:hAnsi="仿宋" w:eastAsia="仿宋" w:cs="仿宋"/>
          <w:color w:val="000000"/>
          <w:szCs w:val="21"/>
        </w:rPr>
      </w:pPr>
      <w:r>
        <w:rPr>
          <w:rFonts w:hint="eastAsia" w:ascii="仿宋" w:hAnsi="仿宋" w:eastAsia="仿宋" w:cs="仿宋"/>
          <w:color w:val="000000"/>
          <w:szCs w:val="21"/>
        </w:rPr>
        <w:t>投标单位地址：</w:t>
      </w:r>
    </w:p>
    <w:p w14:paraId="7995413D">
      <w:pPr>
        <w:spacing w:line="360" w:lineRule="auto"/>
        <w:ind w:firstLine="1417" w:firstLineChars="675"/>
        <w:rPr>
          <w:rFonts w:hint="eastAsia" w:ascii="仿宋" w:hAnsi="仿宋" w:eastAsia="仿宋" w:cs="仿宋"/>
          <w:color w:val="000000"/>
          <w:szCs w:val="21"/>
        </w:rPr>
      </w:pPr>
      <w:r>
        <w:rPr>
          <w:rFonts w:hint="eastAsia" w:ascii="仿宋" w:hAnsi="仿宋" w:eastAsia="仿宋" w:cs="仿宋"/>
          <w:color w:val="000000"/>
          <w:szCs w:val="21"/>
        </w:rPr>
        <w:t>投标单位法人或法人授权代表姓名：</w:t>
      </w:r>
    </w:p>
    <w:p w14:paraId="68266B1D">
      <w:pPr>
        <w:spacing w:line="360" w:lineRule="auto"/>
        <w:ind w:firstLine="1417" w:firstLineChars="675"/>
        <w:rPr>
          <w:rFonts w:hint="eastAsia" w:ascii="仿宋" w:hAnsi="仿宋" w:eastAsia="仿宋" w:cs="仿宋"/>
          <w:color w:val="000000"/>
          <w:szCs w:val="21"/>
        </w:rPr>
      </w:pPr>
      <w:r>
        <w:rPr>
          <w:rFonts w:hint="eastAsia" w:ascii="仿宋" w:hAnsi="仿宋" w:eastAsia="仿宋" w:cs="仿宋"/>
          <w:color w:val="000000"/>
          <w:szCs w:val="21"/>
        </w:rPr>
        <w:t>投标单位法人或法人授权代表职务：</w:t>
      </w:r>
    </w:p>
    <w:p w14:paraId="763F5EEE">
      <w:pPr>
        <w:spacing w:line="360" w:lineRule="auto"/>
        <w:ind w:firstLine="1423" w:firstLineChars="678"/>
        <w:rPr>
          <w:rFonts w:hint="eastAsia" w:ascii="仿宋" w:hAnsi="仿宋" w:eastAsia="仿宋" w:cs="仿宋"/>
          <w:color w:val="000000"/>
          <w:szCs w:val="21"/>
        </w:rPr>
      </w:pPr>
      <w:r>
        <w:rPr>
          <w:rFonts w:hint="eastAsia" w:ascii="仿宋" w:hAnsi="仿宋" w:eastAsia="仿宋" w:cs="仿宋"/>
          <w:color w:val="000000"/>
          <w:szCs w:val="21"/>
        </w:rPr>
        <w:t>投标单位联系方式：</w:t>
      </w:r>
    </w:p>
    <w:p w14:paraId="33E2A874">
      <w:pPr>
        <w:spacing w:line="360" w:lineRule="auto"/>
        <w:rPr>
          <w:rFonts w:hint="eastAsia" w:ascii="仿宋" w:hAnsi="仿宋" w:eastAsia="仿宋" w:cs="仿宋"/>
          <w:color w:val="000000"/>
          <w:szCs w:val="21"/>
        </w:rPr>
      </w:pPr>
    </w:p>
    <w:p w14:paraId="42B85053">
      <w:pPr>
        <w:adjustRightInd w:val="0"/>
        <w:snapToGrid w:val="0"/>
        <w:spacing w:before="50" w:after="50"/>
        <w:jc w:val="center"/>
        <w:outlineLvl w:val="0"/>
        <w:rPr>
          <w:rFonts w:hint="eastAsia" w:ascii="仿宋" w:hAnsi="仿宋" w:eastAsia="仿宋" w:cs="仿宋"/>
          <w:color w:val="000000"/>
          <w:szCs w:val="21"/>
        </w:rPr>
      </w:pPr>
      <w:r>
        <w:rPr>
          <w:rFonts w:hint="eastAsia" w:ascii="仿宋" w:hAnsi="仿宋" w:eastAsia="仿宋" w:cs="仿宋"/>
          <w:color w:val="000000"/>
          <w:szCs w:val="21"/>
        </w:rPr>
        <w:t>年  月  日</w:t>
      </w:r>
    </w:p>
    <w:p w14:paraId="450793A4">
      <w:pPr>
        <w:adjustRightInd w:val="0"/>
        <w:snapToGrid w:val="0"/>
        <w:jc w:val="center"/>
        <w:rPr>
          <w:rFonts w:hint="eastAsia" w:ascii="仿宋" w:hAnsi="仿宋" w:eastAsia="仿宋" w:cs="仿宋"/>
          <w:b/>
          <w:color w:val="000000"/>
          <w:szCs w:val="21"/>
        </w:rPr>
      </w:pPr>
    </w:p>
    <w:p w14:paraId="143C98F5">
      <w:pPr>
        <w:rPr>
          <w:rFonts w:hint="eastAsia" w:ascii="仿宋" w:hAnsi="仿宋" w:eastAsia="仿宋" w:cs="仿宋"/>
          <w:b/>
          <w:color w:val="000000"/>
          <w:szCs w:val="21"/>
        </w:rPr>
      </w:pPr>
      <w:r>
        <w:rPr>
          <w:rFonts w:hint="eastAsia" w:ascii="仿宋" w:hAnsi="仿宋" w:eastAsia="仿宋" w:cs="仿宋"/>
          <w:b/>
          <w:color w:val="000000"/>
          <w:szCs w:val="21"/>
        </w:rPr>
        <w:br w:type="page"/>
      </w:r>
    </w:p>
    <w:p w14:paraId="080883B3">
      <w:pPr>
        <w:widowControl/>
        <w:spacing w:line="240" w:lineRule="auto"/>
        <w:jc w:val="center"/>
        <w:rPr>
          <w:rFonts w:hint="eastAsia" w:ascii="仿宋" w:hAnsi="仿宋" w:eastAsia="仿宋" w:cs="仿宋"/>
          <w:b/>
          <w:color w:val="000000"/>
          <w:szCs w:val="21"/>
        </w:rPr>
      </w:pPr>
    </w:p>
    <w:p w14:paraId="5322C7C7">
      <w:pPr>
        <w:widowControl/>
        <w:spacing w:line="240" w:lineRule="auto"/>
        <w:jc w:val="center"/>
        <w:rPr>
          <w:rFonts w:hint="eastAsia" w:ascii="仿宋" w:hAnsi="仿宋" w:eastAsia="仿宋" w:cs="仿宋"/>
          <w:b/>
          <w:color w:val="000000"/>
          <w:szCs w:val="21"/>
        </w:rPr>
      </w:pPr>
    </w:p>
    <w:p w14:paraId="1DE9AED0">
      <w:pPr>
        <w:widowControl/>
        <w:spacing w:line="240" w:lineRule="auto"/>
        <w:jc w:val="center"/>
        <w:rPr>
          <w:rFonts w:hint="eastAsia" w:ascii="仿宋" w:hAnsi="仿宋" w:eastAsia="仿宋" w:cs="仿宋"/>
          <w:b/>
          <w:color w:val="000000"/>
          <w:szCs w:val="21"/>
        </w:rPr>
      </w:pPr>
    </w:p>
    <w:p w14:paraId="6CD28AD5">
      <w:pPr>
        <w:widowControl/>
        <w:spacing w:line="240" w:lineRule="auto"/>
        <w:jc w:val="center"/>
        <w:rPr>
          <w:rFonts w:hint="eastAsia" w:ascii="仿宋" w:hAnsi="仿宋" w:eastAsia="仿宋" w:cs="仿宋"/>
          <w:b/>
          <w:color w:val="000000"/>
          <w:szCs w:val="21"/>
        </w:rPr>
      </w:pPr>
    </w:p>
    <w:p w14:paraId="7A43CC09">
      <w:pPr>
        <w:widowControl/>
        <w:spacing w:line="240" w:lineRule="auto"/>
        <w:jc w:val="center"/>
        <w:rPr>
          <w:rFonts w:hint="eastAsia" w:ascii="仿宋" w:hAnsi="仿宋" w:eastAsia="仿宋" w:cs="仿宋"/>
          <w:b/>
          <w:color w:val="000000"/>
          <w:szCs w:val="21"/>
        </w:rPr>
      </w:pPr>
    </w:p>
    <w:p w14:paraId="58ED5F36">
      <w:pPr>
        <w:widowControl/>
        <w:spacing w:line="240" w:lineRule="auto"/>
        <w:jc w:val="center"/>
        <w:rPr>
          <w:rFonts w:hint="eastAsia" w:ascii="仿宋" w:hAnsi="仿宋" w:eastAsia="仿宋" w:cs="仿宋"/>
          <w:b/>
          <w:color w:val="000000"/>
          <w:szCs w:val="21"/>
        </w:rPr>
      </w:pPr>
    </w:p>
    <w:p w14:paraId="4536B26A">
      <w:pPr>
        <w:widowControl/>
        <w:spacing w:line="240" w:lineRule="auto"/>
        <w:jc w:val="center"/>
        <w:rPr>
          <w:rFonts w:hint="eastAsia" w:ascii="仿宋" w:hAnsi="仿宋" w:eastAsia="仿宋" w:cs="仿宋"/>
          <w:b/>
          <w:color w:val="000000"/>
          <w:szCs w:val="21"/>
        </w:rPr>
      </w:pPr>
    </w:p>
    <w:p w14:paraId="1747FD59">
      <w:pPr>
        <w:widowControl/>
        <w:spacing w:line="240" w:lineRule="auto"/>
        <w:jc w:val="center"/>
        <w:rPr>
          <w:rFonts w:hint="eastAsia" w:ascii="仿宋" w:hAnsi="仿宋" w:eastAsia="仿宋" w:cs="仿宋"/>
          <w:b/>
          <w:color w:val="000000"/>
          <w:szCs w:val="21"/>
        </w:rPr>
      </w:pPr>
    </w:p>
    <w:p w14:paraId="6673C15E">
      <w:pPr>
        <w:widowControl/>
        <w:spacing w:line="240" w:lineRule="auto"/>
        <w:jc w:val="center"/>
        <w:rPr>
          <w:rFonts w:hint="eastAsia" w:ascii="仿宋" w:hAnsi="仿宋" w:eastAsia="仿宋" w:cs="仿宋"/>
          <w:b/>
          <w:color w:val="000000"/>
          <w:szCs w:val="21"/>
        </w:rPr>
      </w:pPr>
    </w:p>
    <w:p w14:paraId="34ED0C34">
      <w:pPr>
        <w:widowControl/>
        <w:spacing w:line="240" w:lineRule="auto"/>
        <w:jc w:val="center"/>
        <w:rPr>
          <w:rFonts w:hint="eastAsia" w:ascii="仿宋" w:hAnsi="仿宋" w:eastAsia="仿宋" w:cs="仿宋"/>
          <w:b/>
          <w:color w:val="000000"/>
          <w:szCs w:val="21"/>
        </w:rPr>
      </w:pPr>
    </w:p>
    <w:p w14:paraId="364BE538">
      <w:pPr>
        <w:widowControl/>
        <w:spacing w:line="240" w:lineRule="auto"/>
        <w:jc w:val="center"/>
        <w:rPr>
          <w:rFonts w:hint="eastAsia" w:ascii="仿宋" w:hAnsi="仿宋" w:eastAsia="仿宋" w:cs="仿宋"/>
          <w:b/>
          <w:color w:val="000000"/>
          <w:szCs w:val="21"/>
        </w:rPr>
      </w:pPr>
    </w:p>
    <w:p w14:paraId="77B48A49">
      <w:pPr>
        <w:widowControl/>
        <w:spacing w:line="240" w:lineRule="auto"/>
        <w:jc w:val="center"/>
        <w:rPr>
          <w:rFonts w:hint="eastAsia" w:ascii="仿宋" w:hAnsi="仿宋" w:eastAsia="仿宋" w:cs="仿宋"/>
          <w:b/>
          <w:color w:val="000000"/>
          <w:szCs w:val="21"/>
        </w:rPr>
      </w:pPr>
    </w:p>
    <w:p w14:paraId="1761C7B5">
      <w:pPr>
        <w:widowControl/>
        <w:spacing w:line="240" w:lineRule="auto"/>
        <w:jc w:val="center"/>
        <w:rPr>
          <w:rFonts w:hint="eastAsia" w:ascii="仿宋" w:hAnsi="仿宋" w:eastAsia="仿宋" w:cs="仿宋"/>
          <w:b/>
          <w:color w:val="000000"/>
          <w:sz w:val="32"/>
          <w:szCs w:val="32"/>
        </w:rPr>
      </w:pPr>
    </w:p>
    <w:p w14:paraId="276884FC">
      <w:pPr>
        <w:widowControl/>
        <w:spacing w:line="240" w:lineRule="auto"/>
        <w:jc w:val="center"/>
        <w:rPr>
          <w:rFonts w:hint="eastAsia" w:ascii="仿宋" w:hAnsi="仿宋" w:eastAsia="仿宋" w:cs="仿宋"/>
          <w:b/>
          <w:color w:val="000000"/>
          <w:sz w:val="32"/>
          <w:szCs w:val="32"/>
        </w:rPr>
      </w:pPr>
    </w:p>
    <w:p w14:paraId="38E9DAD3">
      <w:pPr>
        <w:widowControl/>
        <w:spacing w:line="240" w:lineRule="auto"/>
        <w:jc w:val="center"/>
        <w:rPr>
          <w:rFonts w:hint="eastAsia" w:ascii="仿宋" w:hAnsi="仿宋" w:eastAsia="仿宋" w:cs="仿宋"/>
          <w:b/>
          <w:color w:val="000000"/>
          <w:sz w:val="32"/>
          <w:szCs w:val="32"/>
        </w:rPr>
      </w:pPr>
    </w:p>
    <w:p w14:paraId="6028AA3F">
      <w:pPr>
        <w:widowControl/>
        <w:spacing w:line="240" w:lineRule="auto"/>
        <w:jc w:val="center"/>
        <w:rPr>
          <w:rFonts w:hint="eastAsia" w:ascii="仿宋" w:hAnsi="仿宋" w:eastAsia="仿宋" w:cs="仿宋"/>
          <w:b/>
          <w:color w:val="000000"/>
          <w:sz w:val="32"/>
          <w:szCs w:val="32"/>
        </w:rPr>
      </w:pPr>
    </w:p>
    <w:p w14:paraId="7AE7FB02">
      <w:pPr>
        <w:widowControl/>
        <w:spacing w:line="240" w:lineRule="auto"/>
        <w:jc w:val="center"/>
        <w:rPr>
          <w:rFonts w:hint="eastAsia" w:ascii="仿宋" w:hAnsi="仿宋" w:eastAsia="仿宋" w:cs="仿宋"/>
          <w:b/>
          <w:color w:val="000000"/>
          <w:sz w:val="32"/>
          <w:szCs w:val="32"/>
        </w:rPr>
      </w:pPr>
    </w:p>
    <w:p w14:paraId="4D4FB872">
      <w:pPr>
        <w:widowControl/>
        <w:spacing w:line="240" w:lineRule="auto"/>
        <w:jc w:val="center"/>
        <w:rPr>
          <w:rFonts w:hint="eastAsia" w:ascii="仿宋" w:hAnsi="仿宋" w:eastAsia="仿宋" w:cs="仿宋"/>
          <w:b/>
          <w:color w:val="000000"/>
          <w:sz w:val="32"/>
          <w:szCs w:val="32"/>
        </w:rPr>
      </w:pPr>
    </w:p>
    <w:p w14:paraId="2DD0D156">
      <w:pPr>
        <w:widowControl/>
        <w:spacing w:line="240" w:lineRule="auto"/>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报价部分</w:t>
      </w:r>
      <w:r>
        <w:rPr>
          <w:rFonts w:hint="eastAsia" w:ascii="仿宋" w:hAnsi="仿宋" w:eastAsia="仿宋" w:cs="仿宋"/>
          <w:b/>
          <w:color w:val="000000"/>
          <w:sz w:val="32"/>
          <w:szCs w:val="32"/>
        </w:rPr>
        <w:br w:type="page"/>
      </w:r>
    </w:p>
    <w:p w14:paraId="6CA75BD0">
      <w:pPr>
        <w:widowControl/>
        <w:spacing w:line="240" w:lineRule="auto"/>
        <w:jc w:val="left"/>
        <w:rPr>
          <w:rFonts w:hint="eastAsia" w:ascii="仿宋" w:hAnsi="仿宋" w:eastAsia="仿宋" w:cs="仿宋"/>
          <w:b/>
          <w:color w:val="000000"/>
          <w:szCs w:val="21"/>
        </w:rPr>
      </w:pPr>
    </w:p>
    <w:p w14:paraId="0CD7B222">
      <w:pPr>
        <w:adjustRightInd w:val="0"/>
        <w:snapToGrid w:val="0"/>
        <w:spacing w:line="360" w:lineRule="auto"/>
        <w:jc w:val="center"/>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1、投 标 函</w:t>
      </w:r>
    </w:p>
    <w:p w14:paraId="0641C3DC">
      <w:pPr>
        <w:spacing w:line="440" w:lineRule="exact"/>
        <w:rPr>
          <w:rFonts w:hint="eastAsia" w:ascii="仿宋" w:hAnsi="仿宋" w:eastAsia="仿宋" w:cs="仿宋"/>
          <w:color w:val="000000"/>
          <w:szCs w:val="21"/>
        </w:rPr>
      </w:pPr>
      <w:r>
        <w:rPr>
          <w:rFonts w:hint="eastAsia" w:ascii="仿宋" w:hAnsi="仿宋" w:eastAsia="仿宋" w:cs="仿宋"/>
          <w:color w:val="000000"/>
          <w:szCs w:val="21"/>
        </w:rPr>
        <w:t>致</w:t>
      </w:r>
      <w:r>
        <w:rPr>
          <w:rFonts w:hint="eastAsia" w:ascii="仿宋" w:hAnsi="仿宋" w:eastAsia="仿宋" w:cs="仿宋"/>
          <w:color w:val="000000"/>
          <w:szCs w:val="21"/>
          <w:u w:val="single"/>
        </w:rPr>
        <w:t xml:space="preserve">    （采购人名称）</w:t>
      </w:r>
      <w:r>
        <w:rPr>
          <w:rFonts w:hint="eastAsia" w:ascii="仿宋" w:hAnsi="仿宋" w:eastAsia="仿宋" w:cs="仿宋"/>
          <w:color w:val="000000"/>
          <w:szCs w:val="21"/>
        </w:rPr>
        <w:t>：</w:t>
      </w:r>
    </w:p>
    <w:p w14:paraId="3114DB91">
      <w:pPr>
        <w:spacing w:line="44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 收到你们的</w:t>
      </w:r>
      <w:r>
        <w:rPr>
          <w:rFonts w:hint="eastAsia" w:ascii="仿宋" w:hAnsi="仿宋" w:eastAsia="仿宋" w:cs="仿宋"/>
          <w:color w:val="000000"/>
          <w:szCs w:val="21"/>
          <w:u w:val="single"/>
        </w:rPr>
        <w:t>（项目名称、项目编号、包段编号）</w:t>
      </w:r>
      <w:r>
        <w:rPr>
          <w:rFonts w:hint="eastAsia" w:ascii="仿宋" w:hAnsi="仿宋" w:eastAsia="仿宋" w:cs="仿宋"/>
          <w:color w:val="000000"/>
          <w:szCs w:val="21"/>
        </w:rPr>
        <w:t>招标文件，经认真研究，我们决定参加投标。</w:t>
      </w:r>
    </w:p>
    <w:p w14:paraId="44304043">
      <w:pPr>
        <w:spacing w:line="440" w:lineRule="exact"/>
        <w:ind w:left="480"/>
        <w:rPr>
          <w:rFonts w:hint="eastAsia" w:ascii="仿宋" w:hAnsi="仿宋" w:eastAsia="仿宋" w:cs="仿宋"/>
          <w:color w:val="000000"/>
          <w:szCs w:val="21"/>
          <w:u w:val="single"/>
        </w:rPr>
      </w:pPr>
      <w:r>
        <w:rPr>
          <w:rFonts w:hint="eastAsia" w:ascii="仿宋" w:hAnsi="仿宋" w:eastAsia="仿宋" w:cs="仿宋"/>
          <w:color w:val="000000"/>
          <w:szCs w:val="21"/>
        </w:rPr>
        <w:t>1.按照招标文件中的一切要求，提供招标的服务、</w:t>
      </w:r>
      <w:r>
        <w:rPr>
          <w:rFonts w:hint="eastAsia" w:ascii="仿宋" w:hAnsi="仿宋" w:eastAsia="仿宋" w:cs="仿宋"/>
          <w:color w:val="000000"/>
          <w:kern w:val="0"/>
          <w:szCs w:val="21"/>
        </w:rPr>
        <w:t>开具发票和相关售后等服务</w:t>
      </w:r>
      <w:r>
        <w:rPr>
          <w:rFonts w:hint="eastAsia" w:ascii="仿宋" w:hAnsi="仿宋" w:eastAsia="仿宋" w:cs="仿宋"/>
          <w:color w:val="000000"/>
          <w:szCs w:val="21"/>
        </w:rPr>
        <w:t>。总价为￥：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元（用阿拉伯数字书写）人民币大写</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，明细见投标报价表。</w:t>
      </w:r>
    </w:p>
    <w:p w14:paraId="3A8991CC">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2.如果我们的投标书被接受，我们将履行招标文件中规定的每一项义务和要求，按期、按质、完成交货。</w:t>
      </w:r>
    </w:p>
    <w:p w14:paraId="7A2095BA">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3.我们同意按招标文件的规定，本标书的有效期为开标后</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天。</w:t>
      </w:r>
    </w:p>
    <w:p w14:paraId="594E6DAD">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4.我们愿意提供招标人在招标文件中要求的所有资料。</w:t>
      </w:r>
    </w:p>
    <w:p w14:paraId="022F87DF">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5.我们认为你们有选择或拒绝任何投标者中标的权利。我们理解，最低报价不是中标的唯一条件。</w:t>
      </w:r>
    </w:p>
    <w:p w14:paraId="3931D5A0">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6.我们愿意按合同履行自己的全部责任。</w:t>
      </w:r>
    </w:p>
    <w:p w14:paraId="0CFCD74D">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7.该项投标在开标后全过程中保持有效，不做任何更改和变动。</w:t>
      </w:r>
    </w:p>
    <w:p w14:paraId="597569F6">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8.我们同意按招标文件规定，缴纳</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元投标保证金。</w:t>
      </w:r>
    </w:p>
    <w:p w14:paraId="77981953">
      <w:pPr>
        <w:spacing w:line="440" w:lineRule="exact"/>
        <w:ind w:left="691" w:leftChars="229" w:hanging="210" w:hangingChars="100"/>
        <w:rPr>
          <w:rFonts w:hint="eastAsia" w:ascii="仿宋" w:hAnsi="仿宋" w:eastAsia="仿宋" w:cs="仿宋"/>
          <w:color w:val="000000"/>
          <w:szCs w:val="21"/>
        </w:rPr>
      </w:pPr>
      <w:r>
        <w:rPr>
          <w:rFonts w:hint="eastAsia" w:ascii="仿宋" w:hAnsi="仿宋" w:eastAsia="仿宋" w:cs="仿宋"/>
          <w:color w:val="000000"/>
          <w:szCs w:val="21"/>
        </w:rPr>
        <w:t>9.我们保证投标文件中的所有证件和内容真实有效，否则我们愿意承担一切法律责任。</w:t>
      </w:r>
    </w:p>
    <w:p w14:paraId="6D1AC6C8">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10.其他说明。</w:t>
      </w:r>
    </w:p>
    <w:p w14:paraId="73B89946">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11.所有有关本标书的函电，请按下列地址联系：</w:t>
      </w:r>
    </w:p>
    <w:p w14:paraId="7C013D48">
      <w:pPr>
        <w:spacing w:line="44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投标人(盖章)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14:paraId="3A17B423">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法定代表人或其授权委托人（签字或盖章）：</w:t>
      </w:r>
      <w:r>
        <w:rPr>
          <w:rFonts w:hint="eastAsia" w:ascii="仿宋" w:hAnsi="仿宋" w:eastAsia="仿宋" w:cs="仿宋"/>
          <w:color w:val="000000"/>
          <w:szCs w:val="21"/>
          <w:u w:val="single"/>
        </w:rPr>
        <w:t xml:space="preserve">          </w:t>
      </w:r>
    </w:p>
    <w:p w14:paraId="0C6B275C">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地址：</w:t>
      </w:r>
      <w:r>
        <w:rPr>
          <w:rFonts w:hint="eastAsia" w:ascii="仿宋" w:hAnsi="仿宋" w:eastAsia="仿宋" w:cs="仿宋"/>
          <w:color w:val="000000"/>
          <w:szCs w:val="21"/>
          <w:u w:val="single"/>
        </w:rPr>
        <w:t xml:space="preserve">                                           </w:t>
      </w:r>
    </w:p>
    <w:p w14:paraId="1DC25315">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电话：</w:t>
      </w:r>
      <w:r>
        <w:rPr>
          <w:rFonts w:hint="eastAsia" w:ascii="仿宋" w:hAnsi="仿宋" w:eastAsia="仿宋" w:cs="仿宋"/>
          <w:color w:val="000000"/>
          <w:szCs w:val="21"/>
          <w:u w:val="single"/>
        </w:rPr>
        <w:t xml:space="preserve">                                           </w:t>
      </w:r>
    </w:p>
    <w:p w14:paraId="3049D09F">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联系人：</w:t>
      </w:r>
      <w:r>
        <w:rPr>
          <w:rFonts w:hint="eastAsia" w:ascii="仿宋" w:hAnsi="仿宋" w:eastAsia="仿宋" w:cs="仿宋"/>
          <w:color w:val="000000"/>
          <w:szCs w:val="21"/>
          <w:u w:val="single"/>
        </w:rPr>
        <w:t xml:space="preserve">                                         </w:t>
      </w:r>
    </w:p>
    <w:p w14:paraId="0DA14DA9">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 xml:space="preserve">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749C7EB1">
      <w:pPr>
        <w:adjustRightInd w:val="0"/>
        <w:snapToGrid w:val="0"/>
        <w:spacing w:line="360" w:lineRule="auto"/>
        <w:jc w:val="left"/>
        <w:rPr>
          <w:rFonts w:hint="eastAsia" w:ascii="仿宋" w:hAnsi="仿宋" w:eastAsia="仿宋" w:cs="仿宋"/>
          <w:color w:val="000000"/>
          <w:szCs w:val="21"/>
        </w:rPr>
      </w:pPr>
    </w:p>
    <w:p w14:paraId="24C5B7AF">
      <w:pPr>
        <w:adjustRightInd w:val="0"/>
        <w:snapToGrid w:val="0"/>
        <w:spacing w:line="360" w:lineRule="auto"/>
        <w:jc w:val="left"/>
        <w:rPr>
          <w:rFonts w:hint="eastAsia" w:ascii="仿宋" w:hAnsi="仿宋" w:eastAsia="仿宋" w:cs="仿宋"/>
          <w:color w:val="000000"/>
          <w:szCs w:val="21"/>
        </w:rPr>
        <w:sectPr>
          <w:pgSz w:w="11905" w:h="16838"/>
          <w:pgMar w:top="1140" w:right="1202" w:bottom="1162" w:left="1219" w:header="851" w:footer="992" w:gutter="0"/>
          <w:cols w:space="720" w:num="1"/>
          <w:docGrid w:type="lines" w:linePitch="316" w:charSpace="0"/>
        </w:sectPr>
      </w:pPr>
    </w:p>
    <w:p w14:paraId="08526FE2">
      <w:pPr>
        <w:adjustRightInd w:val="0"/>
        <w:snapToGrid w:val="0"/>
        <w:jc w:val="center"/>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2、开标一览表</w:t>
      </w:r>
    </w:p>
    <w:p w14:paraId="323CBA24">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项目名称：</w:t>
      </w:r>
    </w:p>
    <w:p w14:paraId="5E52B91C">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项目编号：</w:t>
      </w:r>
    </w:p>
    <w:p w14:paraId="11E0873A">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 xml:space="preserve">包段编号：                         </w:t>
      </w:r>
    </w:p>
    <w:tbl>
      <w:tblPr>
        <w:tblStyle w:val="2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882"/>
        <w:gridCol w:w="2205"/>
        <w:gridCol w:w="1801"/>
        <w:gridCol w:w="1349"/>
        <w:gridCol w:w="945"/>
      </w:tblGrid>
      <w:tr w14:paraId="7C3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56" w:type="dxa"/>
            <w:noWrap w:val="0"/>
            <w:vAlign w:val="center"/>
          </w:tcPr>
          <w:p w14:paraId="6C1F55CD">
            <w:pPr>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882" w:type="dxa"/>
            <w:noWrap w:val="0"/>
            <w:vAlign w:val="center"/>
          </w:tcPr>
          <w:p w14:paraId="58E1A7A2">
            <w:pPr>
              <w:jc w:val="center"/>
              <w:rPr>
                <w:rFonts w:hint="eastAsia" w:ascii="仿宋" w:hAnsi="仿宋" w:eastAsia="仿宋" w:cs="仿宋"/>
                <w:color w:val="000000"/>
                <w:szCs w:val="21"/>
              </w:rPr>
            </w:pPr>
            <w:r>
              <w:rPr>
                <w:rFonts w:hint="eastAsia" w:ascii="仿宋" w:hAnsi="仿宋" w:eastAsia="仿宋" w:cs="仿宋"/>
                <w:color w:val="000000"/>
                <w:szCs w:val="21"/>
              </w:rPr>
              <w:t>项目名称</w:t>
            </w:r>
          </w:p>
        </w:tc>
        <w:tc>
          <w:tcPr>
            <w:tcW w:w="2205" w:type="dxa"/>
            <w:noWrap w:val="0"/>
            <w:vAlign w:val="center"/>
          </w:tcPr>
          <w:p w14:paraId="7C15F620">
            <w:pPr>
              <w:jc w:val="center"/>
              <w:rPr>
                <w:rFonts w:hint="eastAsia" w:ascii="仿宋" w:hAnsi="仿宋" w:eastAsia="仿宋" w:cs="仿宋"/>
                <w:color w:val="000000"/>
                <w:szCs w:val="21"/>
              </w:rPr>
            </w:pPr>
            <w:r>
              <w:rPr>
                <w:rFonts w:hint="eastAsia" w:ascii="仿宋" w:hAnsi="仿宋" w:eastAsia="仿宋" w:cs="仿宋"/>
                <w:color w:val="000000"/>
                <w:szCs w:val="21"/>
              </w:rPr>
              <w:t>投标报价（元）</w:t>
            </w:r>
          </w:p>
        </w:tc>
        <w:tc>
          <w:tcPr>
            <w:tcW w:w="1801" w:type="dxa"/>
            <w:noWrap w:val="0"/>
            <w:vAlign w:val="center"/>
          </w:tcPr>
          <w:p w14:paraId="432C0893">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1349" w:type="dxa"/>
            <w:noWrap w:val="0"/>
            <w:vAlign w:val="center"/>
          </w:tcPr>
          <w:p w14:paraId="466AB772">
            <w:pPr>
              <w:jc w:val="center"/>
              <w:rPr>
                <w:rFonts w:hint="eastAsia" w:ascii="仿宋" w:hAnsi="仿宋" w:eastAsia="仿宋" w:cs="仿宋"/>
                <w:color w:val="000000"/>
                <w:szCs w:val="21"/>
              </w:rPr>
            </w:pPr>
            <w:r>
              <w:rPr>
                <w:rFonts w:hint="eastAsia" w:ascii="仿宋" w:hAnsi="仿宋" w:eastAsia="仿宋" w:cs="仿宋"/>
                <w:color w:val="000000"/>
                <w:szCs w:val="21"/>
              </w:rPr>
              <w:t>合同履行</w:t>
            </w:r>
          </w:p>
          <w:p w14:paraId="1F7E0470">
            <w:pPr>
              <w:jc w:val="center"/>
              <w:rPr>
                <w:rFonts w:hint="eastAsia" w:ascii="仿宋" w:hAnsi="仿宋" w:eastAsia="仿宋" w:cs="仿宋"/>
                <w:color w:val="000000"/>
                <w:szCs w:val="21"/>
              </w:rPr>
            </w:pPr>
            <w:r>
              <w:rPr>
                <w:rFonts w:hint="eastAsia" w:ascii="仿宋" w:hAnsi="仿宋" w:eastAsia="仿宋" w:cs="仿宋"/>
                <w:color w:val="000000"/>
                <w:szCs w:val="21"/>
              </w:rPr>
              <w:t>期限</w:t>
            </w:r>
          </w:p>
        </w:tc>
        <w:tc>
          <w:tcPr>
            <w:tcW w:w="945" w:type="dxa"/>
            <w:noWrap w:val="0"/>
            <w:vAlign w:val="center"/>
          </w:tcPr>
          <w:p w14:paraId="088BEDB5">
            <w:pPr>
              <w:jc w:val="center"/>
              <w:rPr>
                <w:rFonts w:hint="eastAsia" w:ascii="仿宋" w:hAnsi="仿宋" w:eastAsia="仿宋" w:cs="仿宋"/>
                <w:color w:val="000000"/>
                <w:szCs w:val="21"/>
              </w:rPr>
            </w:pPr>
            <w:r>
              <w:rPr>
                <w:rFonts w:hint="eastAsia" w:ascii="仿宋" w:hAnsi="仿宋" w:eastAsia="仿宋" w:cs="仿宋"/>
                <w:color w:val="000000"/>
                <w:szCs w:val="21"/>
              </w:rPr>
              <w:t>备注</w:t>
            </w:r>
          </w:p>
        </w:tc>
      </w:tr>
      <w:tr w14:paraId="642A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56" w:type="dxa"/>
            <w:noWrap w:val="0"/>
            <w:vAlign w:val="center"/>
          </w:tcPr>
          <w:p w14:paraId="4B58DA95">
            <w:pPr>
              <w:rPr>
                <w:rFonts w:hint="eastAsia" w:ascii="仿宋" w:hAnsi="仿宋" w:eastAsia="仿宋" w:cs="仿宋"/>
                <w:color w:val="000000"/>
                <w:szCs w:val="21"/>
              </w:rPr>
            </w:pPr>
          </w:p>
        </w:tc>
        <w:tc>
          <w:tcPr>
            <w:tcW w:w="1882" w:type="dxa"/>
            <w:noWrap w:val="0"/>
            <w:vAlign w:val="center"/>
          </w:tcPr>
          <w:p w14:paraId="236A3CC3">
            <w:pPr>
              <w:rPr>
                <w:rFonts w:hint="eastAsia" w:ascii="仿宋" w:hAnsi="仿宋" w:eastAsia="仿宋" w:cs="仿宋"/>
                <w:color w:val="000000"/>
                <w:szCs w:val="21"/>
              </w:rPr>
            </w:pPr>
          </w:p>
        </w:tc>
        <w:tc>
          <w:tcPr>
            <w:tcW w:w="2205" w:type="dxa"/>
            <w:noWrap w:val="0"/>
            <w:vAlign w:val="center"/>
          </w:tcPr>
          <w:p w14:paraId="043DCC53">
            <w:pPr>
              <w:rPr>
                <w:rFonts w:hint="eastAsia" w:ascii="仿宋" w:hAnsi="仿宋" w:eastAsia="仿宋" w:cs="仿宋"/>
                <w:color w:val="000000"/>
                <w:szCs w:val="21"/>
              </w:rPr>
            </w:pPr>
            <w:r>
              <w:rPr>
                <w:rFonts w:hint="eastAsia" w:ascii="仿宋" w:hAnsi="仿宋" w:eastAsia="仿宋" w:cs="仿宋"/>
                <w:color w:val="000000"/>
                <w:szCs w:val="21"/>
              </w:rPr>
              <w:t>小写;</w:t>
            </w:r>
          </w:p>
          <w:p w14:paraId="4708B834">
            <w:pPr>
              <w:pStyle w:val="44"/>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大写;</w:t>
            </w:r>
          </w:p>
        </w:tc>
        <w:tc>
          <w:tcPr>
            <w:tcW w:w="1801" w:type="dxa"/>
            <w:noWrap w:val="0"/>
            <w:vAlign w:val="center"/>
          </w:tcPr>
          <w:p w14:paraId="39E307C6">
            <w:pPr>
              <w:rPr>
                <w:rFonts w:hint="eastAsia" w:ascii="仿宋" w:hAnsi="仿宋" w:eastAsia="仿宋" w:cs="仿宋"/>
                <w:color w:val="000000"/>
                <w:szCs w:val="21"/>
              </w:rPr>
            </w:pPr>
          </w:p>
        </w:tc>
        <w:tc>
          <w:tcPr>
            <w:tcW w:w="1349" w:type="dxa"/>
            <w:noWrap w:val="0"/>
            <w:vAlign w:val="center"/>
          </w:tcPr>
          <w:p w14:paraId="6C24F96D">
            <w:pPr>
              <w:rPr>
                <w:rFonts w:hint="eastAsia" w:ascii="仿宋" w:hAnsi="仿宋" w:eastAsia="仿宋" w:cs="仿宋"/>
                <w:color w:val="000000"/>
                <w:szCs w:val="21"/>
              </w:rPr>
            </w:pPr>
          </w:p>
        </w:tc>
        <w:tc>
          <w:tcPr>
            <w:tcW w:w="945" w:type="dxa"/>
            <w:noWrap w:val="0"/>
            <w:vAlign w:val="center"/>
          </w:tcPr>
          <w:p w14:paraId="08AC3F4E">
            <w:pPr>
              <w:rPr>
                <w:rFonts w:hint="eastAsia" w:ascii="仿宋" w:hAnsi="仿宋" w:eastAsia="仿宋" w:cs="仿宋"/>
                <w:color w:val="000000"/>
                <w:szCs w:val="21"/>
              </w:rPr>
            </w:pPr>
          </w:p>
        </w:tc>
      </w:tr>
    </w:tbl>
    <w:p w14:paraId="59474E93">
      <w:pPr>
        <w:tabs>
          <w:tab w:val="left" w:pos="9135"/>
        </w:tabs>
        <w:spacing w:line="400" w:lineRule="atLeast"/>
        <w:ind w:right="-340" w:rightChars="-162"/>
        <w:jc w:val="left"/>
        <w:rPr>
          <w:rFonts w:hint="eastAsia" w:ascii="仿宋" w:hAnsi="仿宋" w:eastAsia="仿宋" w:cs="仿宋"/>
          <w:color w:val="000000"/>
          <w:szCs w:val="21"/>
          <w:u w:val="single"/>
        </w:rPr>
      </w:pPr>
      <w:r>
        <w:rPr>
          <w:rFonts w:hint="eastAsia" w:ascii="仿宋" w:hAnsi="仿宋" w:eastAsia="仿宋" w:cs="仿宋"/>
          <w:color w:val="000000"/>
          <w:szCs w:val="21"/>
        </w:rPr>
        <w:t>　注：1. 报价货币为人民币。</w:t>
      </w:r>
    </w:p>
    <w:p w14:paraId="3794C5AD">
      <w:pPr>
        <w:spacing w:line="360" w:lineRule="auto"/>
        <w:ind w:left="480"/>
        <w:jc w:val="left"/>
        <w:rPr>
          <w:rFonts w:hint="eastAsia" w:ascii="仿宋" w:hAnsi="仿宋" w:eastAsia="仿宋" w:cs="仿宋"/>
          <w:color w:val="000000"/>
          <w:szCs w:val="21"/>
        </w:rPr>
      </w:pPr>
      <w:r>
        <w:rPr>
          <w:rFonts w:hint="eastAsia" w:ascii="仿宋" w:hAnsi="仿宋" w:eastAsia="仿宋" w:cs="仿宋"/>
          <w:color w:val="000000"/>
          <w:szCs w:val="21"/>
        </w:rPr>
        <w:t xml:space="preserve">  2.投标一览表中投标总报价大小应写一致，如不一致以大写为准。</w:t>
      </w:r>
    </w:p>
    <w:p w14:paraId="7D09F7C3">
      <w:pPr>
        <w:spacing w:line="360" w:lineRule="auto"/>
        <w:ind w:firstLine="630" w:firstLineChars="300"/>
        <w:jc w:val="left"/>
        <w:rPr>
          <w:rFonts w:hint="eastAsia" w:ascii="仿宋" w:hAnsi="仿宋" w:eastAsia="仿宋" w:cs="仿宋"/>
          <w:color w:val="000000"/>
          <w:szCs w:val="21"/>
        </w:rPr>
      </w:pPr>
      <w:r>
        <w:rPr>
          <w:rFonts w:hint="eastAsia" w:ascii="仿宋" w:hAnsi="仿宋" w:eastAsia="仿宋" w:cs="仿宋"/>
          <w:color w:val="000000"/>
          <w:szCs w:val="21"/>
        </w:rPr>
        <w:t>3.以上报价含一切费用,。</w:t>
      </w:r>
    </w:p>
    <w:p w14:paraId="30056C42">
      <w:pPr>
        <w:tabs>
          <w:tab w:val="left" w:pos="9135"/>
        </w:tabs>
        <w:spacing w:line="400" w:lineRule="atLeast"/>
        <w:ind w:right="-340" w:rightChars="-162" w:firstLine="630" w:firstLineChars="300"/>
        <w:jc w:val="left"/>
        <w:rPr>
          <w:rFonts w:hint="eastAsia" w:ascii="仿宋" w:hAnsi="仿宋" w:eastAsia="仿宋" w:cs="仿宋"/>
          <w:color w:val="000000"/>
          <w:szCs w:val="21"/>
        </w:rPr>
      </w:pPr>
      <w:r>
        <w:rPr>
          <w:rFonts w:hint="eastAsia" w:ascii="仿宋" w:hAnsi="仿宋" w:eastAsia="仿宋" w:cs="仿宋"/>
          <w:color w:val="000000"/>
          <w:szCs w:val="21"/>
        </w:rPr>
        <w:t>4.在表上供应商法人或授权代表签字盖章，否则无效；</w:t>
      </w:r>
    </w:p>
    <w:p w14:paraId="46D382DF">
      <w:pPr>
        <w:pStyle w:val="8"/>
        <w:rPr>
          <w:rFonts w:hint="eastAsia"/>
          <w:color w:val="000000"/>
          <w:szCs w:val="21"/>
        </w:rPr>
      </w:pPr>
    </w:p>
    <w:p w14:paraId="59B97FA7">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投标人名称（盖章）：</w:t>
      </w:r>
    </w:p>
    <w:p w14:paraId="2EA7CD70">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法定代表人或授权代表签字或盖章：</w:t>
      </w:r>
    </w:p>
    <w:p w14:paraId="6D3C2CF9">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日期：    年   月   日</w:t>
      </w:r>
    </w:p>
    <w:p w14:paraId="161600FA">
      <w:pPr>
        <w:widowControl/>
        <w:spacing w:line="240" w:lineRule="auto"/>
        <w:jc w:val="center"/>
        <w:rPr>
          <w:rFonts w:hint="eastAsia" w:ascii="仿宋" w:hAnsi="仿宋" w:eastAsia="仿宋" w:cs="仿宋"/>
          <w:b/>
          <w:color w:val="000000"/>
          <w:szCs w:val="21"/>
        </w:rPr>
      </w:pPr>
      <w:r>
        <w:rPr>
          <w:rFonts w:hint="eastAsia" w:ascii="仿宋" w:hAnsi="仿宋" w:eastAsia="仿宋" w:cs="仿宋"/>
          <w:color w:val="000000"/>
          <w:szCs w:val="21"/>
        </w:rPr>
        <w:br w:type="page"/>
      </w:r>
      <w:r>
        <w:rPr>
          <w:rFonts w:hint="eastAsia" w:ascii="仿宋" w:hAnsi="仿宋" w:eastAsia="仿宋" w:cs="仿宋"/>
          <w:color w:val="000000"/>
          <w:szCs w:val="21"/>
        </w:rPr>
        <w:t xml:space="preserve">   </w:t>
      </w:r>
      <w:r>
        <w:rPr>
          <w:rFonts w:hint="eastAsia" w:ascii="仿宋" w:hAnsi="仿宋" w:eastAsia="仿宋" w:cs="仿宋"/>
          <w:color w:val="000000"/>
          <w:sz w:val="28"/>
          <w:szCs w:val="28"/>
        </w:rPr>
        <w:t xml:space="preserve">    </w:t>
      </w:r>
      <w:r>
        <w:rPr>
          <w:rFonts w:hint="eastAsia" w:ascii="仿宋" w:hAnsi="仿宋" w:eastAsia="仿宋" w:cs="仿宋"/>
          <w:b/>
          <w:color w:val="000000"/>
          <w:sz w:val="28"/>
          <w:szCs w:val="28"/>
        </w:rPr>
        <w:t>3、投标报价明细表</w:t>
      </w:r>
    </w:p>
    <w:p w14:paraId="7CFD5CC1">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项目名称：</w:t>
      </w:r>
    </w:p>
    <w:p w14:paraId="76A9E158">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项目编号：</w:t>
      </w:r>
    </w:p>
    <w:p w14:paraId="7D9BE4DB">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包段编号：                               金额单位：人民币（元）</w:t>
      </w:r>
    </w:p>
    <w:tbl>
      <w:tblPr>
        <w:tblStyle w:val="22"/>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621"/>
        <w:gridCol w:w="1207"/>
        <w:gridCol w:w="1440"/>
        <w:gridCol w:w="1620"/>
        <w:gridCol w:w="1980"/>
        <w:gridCol w:w="855"/>
      </w:tblGrid>
      <w:tr w14:paraId="25507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0B0D021">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210C36D1">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服务需求明细</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7994AC7">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单位</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37251CA">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数量</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D05001">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单 价</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B1073E4">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总 价</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E310FF7">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备注</w:t>
            </w:r>
          </w:p>
        </w:tc>
      </w:tr>
      <w:tr w14:paraId="3242A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446DE6F">
            <w:pPr>
              <w:autoSpaceDE w:val="0"/>
              <w:autoSpaceDN w:val="0"/>
              <w:adjustRightInd w:val="0"/>
              <w:rPr>
                <w:rFonts w:hint="eastAsia" w:ascii="仿宋" w:hAnsi="仿宋" w:eastAsia="仿宋" w:cs="仿宋"/>
                <w:color w:val="000000"/>
                <w:szCs w:val="21"/>
              </w:rPr>
            </w:pPr>
            <w:r>
              <w:rPr>
                <w:rFonts w:hint="eastAsia" w:ascii="仿宋" w:hAnsi="仿宋" w:eastAsia="仿宋" w:cs="仿宋"/>
                <w:color w:val="000000"/>
                <w:szCs w:val="21"/>
              </w:rPr>
              <w:t>1</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644876DE">
            <w:pPr>
              <w:autoSpaceDE w:val="0"/>
              <w:autoSpaceDN w:val="0"/>
              <w:adjustRightInd w:val="0"/>
              <w:rPr>
                <w:rFonts w:hint="eastAsia" w:ascii="仿宋" w:hAnsi="仿宋" w:eastAsia="仿宋" w:cs="仿宋"/>
                <w:color w:val="000000"/>
                <w:szCs w:val="21"/>
              </w:rPr>
            </w:pPr>
            <w:r>
              <w:rPr>
                <w:rFonts w:hint="eastAsia" w:ascii="仿宋" w:hAnsi="仿宋" w:eastAsia="仿宋" w:cs="仿宋"/>
                <w:color w:val="000000"/>
                <w:szCs w:val="21"/>
              </w:rPr>
              <w:t>花式篮球指导教师培训费</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CBC9DB2">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课时</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F363D50">
            <w:pPr>
              <w:autoSpaceDE w:val="0"/>
              <w:autoSpaceDN w:val="0"/>
              <w:adjustRightInd w:val="0"/>
              <w:jc w:val="center"/>
              <w:rPr>
                <w:rFonts w:hint="eastAsia" w:ascii="仿宋" w:hAnsi="仿宋" w:eastAsia="仿宋" w:cs="仿宋"/>
                <w:color w:val="000000"/>
                <w:szCs w:val="21"/>
              </w:rPr>
            </w:pPr>
            <w:r>
              <w:rPr>
                <w:rFonts w:ascii="仿宋" w:hAnsi="仿宋" w:eastAsia="仿宋" w:cs="仿宋"/>
                <w:color w:val="000000"/>
                <w:szCs w:val="21"/>
              </w:rPr>
              <w:t>48</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9DF8A93">
            <w:pPr>
              <w:autoSpaceDE w:val="0"/>
              <w:autoSpaceDN w:val="0"/>
              <w:adjustRightInd w:val="0"/>
              <w:rPr>
                <w:rFonts w:hint="eastAsia" w:ascii="仿宋" w:hAnsi="仿宋" w:eastAsia="仿宋" w:cs="仿宋"/>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CD0EDF9">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7031AC9">
            <w:pPr>
              <w:autoSpaceDE w:val="0"/>
              <w:autoSpaceDN w:val="0"/>
              <w:adjustRightInd w:val="0"/>
              <w:rPr>
                <w:rFonts w:hint="eastAsia" w:ascii="仿宋" w:hAnsi="仿宋" w:eastAsia="仿宋" w:cs="仿宋"/>
                <w:color w:val="000000"/>
                <w:szCs w:val="21"/>
              </w:rPr>
            </w:pPr>
          </w:p>
        </w:tc>
      </w:tr>
      <w:tr w14:paraId="01FA2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9BFAD07">
            <w:pPr>
              <w:autoSpaceDE w:val="0"/>
              <w:autoSpaceDN w:val="0"/>
              <w:adjustRightInd w:val="0"/>
              <w:rPr>
                <w:rFonts w:hint="eastAsia" w:ascii="仿宋" w:hAnsi="仿宋" w:eastAsia="仿宋" w:cs="仿宋"/>
                <w:color w:val="000000"/>
                <w:szCs w:val="21"/>
              </w:rPr>
            </w:pPr>
            <w:r>
              <w:rPr>
                <w:rFonts w:hint="eastAsia" w:ascii="仿宋" w:hAnsi="仿宋" w:eastAsia="仿宋" w:cs="仿宋"/>
                <w:color w:val="000000"/>
                <w:szCs w:val="21"/>
              </w:rPr>
              <w:t>2</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0EDD66CC">
            <w:pPr>
              <w:autoSpaceDE w:val="0"/>
              <w:autoSpaceDN w:val="0"/>
              <w:adjustRightInd w:val="0"/>
              <w:rPr>
                <w:rFonts w:hint="eastAsia"/>
              </w:rPr>
            </w:pPr>
            <w:r>
              <w:rPr>
                <w:rFonts w:hint="eastAsia" w:ascii="仿宋" w:hAnsi="仿宋" w:eastAsia="仿宋" w:cs="仿宋"/>
                <w:color w:val="000000"/>
                <w:szCs w:val="21"/>
              </w:rPr>
              <w:t>花式篮球指导教师往返交通费</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4FCE2E6">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C16E0A6">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F237FE4">
            <w:pPr>
              <w:autoSpaceDE w:val="0"/>
              <w:autoSpaceDN w:val="0"/>
              <w:adjustRightInd w:val="0"/>
              <w:rPr>
                <w:rFonts w:hint="eastAsia" w:ascii="仿宋" w:hAnsi="仿宋" w:eastAsia="仿宋" w:cs="仿宋"/>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6628680">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12DDC45">
            <w:pPr>
              <w:autoSpaceDE w:val="0"/>
              <w:autoSpaceDN w:val="0"/>
              <w:adjustRightInd w:val="0"/>
              <w:rPr>
                <w:rFonts w:hint="eastAsia" w:ascii="仿宋" w:hAnsi="仿宋" w:eastAsia="仿宋" w:cs="仿宋"/>
                <w:color w:val="000000"/>
                <w:szCs w:val="21"/>
              </w:rPr>
            </w:pPr>
          </w:p>
        </w:tc>
      </w:tr>
      <w:tr w14:paraId="5795F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47E0C53">
            <w:pPr>
              <w:autoSpaceDE w:val="0"/>
              <w:autoSpaceDN w:val="0"/>
              <w:adjustRightInd w:val="0"/>
              <w:rPr>
                <w:rFonts w:hint="eastAsia" w:ascii="仿宋" w:hAnsi="仿宋" w:eastAsia="仿宋" w:cs="仿宋"/>
                <w:color w:val="000000"/>
                <w:szCs w:val="21"/>
              </w:rPr>
            </w:pPr>
            <w:r>
              <w:rPr>
                <w:rFonts w:hint="eastAsia" w:ascii="仿宋" w:hAnsi="仿宋" w:eastAsia="仿宋" w:cs="仿宋"/>
                <w:color w:val="000000"/>
                <w:szCs w:val="21"/>
              </w:rPr>
              <w:t>3</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0B6E617F">
            <w:pPr>
              <w:autoSpaceDE w:val="0"/>
              <w:autoSpaceDN w:val="0"/>
              <w:adjustRightInd w:val="0"/>
              <w:rPr>
                <w:rFonts w:hint="eastAsia" w:ascii="仿宋" w:hAnsi="仿宋" w:eastAsia="仿宋" w:cs="仿宋"/>
                <w:color w:val="000000"/>
                <w:szCs w:val="21"/>
              </w:rPr>
            </w:pPr>
            <w:r>
              <w:rPr>
                <w:rFonts w:hint="eastAsia" w:ascii="仿宋" w:hAnsi="仿宋" w:eastAsia="仿宋" w:cs="仿宋"/>
                <w:color w:val="000000"/>
                <w:szCs w:val="21"/>
              </w:rPr>
              <w:t>花式篮球指导教师食宿及日常交通费</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3BC231F">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天</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4060BE3">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23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3351BDF">
            <w:pPr>
              <w:autoSpaceDE w:val="0"/>
              <w:autoSpaceDN w:val="0"/>
              <w:adjustRightInd w:val="0"/>
              <w:rPr>
                <w:rFonts w:hint="eastAsia" w:ascii="仿宋" w:hAnsi="仿宋" w:eastAsia="仿宋" w:cs="仿宋"/>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1C6CA0C">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E05DFC0">
            <w:pPr>
              <w:autoSpaceDE w:val="0"/>
              <w:autoSpaceDN w:val="0"/>
              <w:adjustRightInd w:val="0"/>
              <w:rPr>
                <w:rFonts w:hint="eastAsia" w:ascii="仿宋" w:hAnsi="仿宋" w:eastAsia="仿宋" w:cs="仿宋"/>
                <w:color w:val="000000"/>
                <w:szCs w:val="21"/>
              </w:rPr>
            </w:pPr>
          </w:p>
        </w:tc>
      </w:tr>
      <w:tr w14:paraId="301A5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05F1F5F">
            <w:pPr>
              <w:autoSpaceDE w:val="0"/>
              <w:autoSpaceDN w:val="0"/>
              <w:adjustRightInd w:val="0"/>
              <w:rPr>
                <w:rFonts w:hint="eastAsia" w:ascii="仿宋" w:hAnsi="仿宋" w:eastAsia="仿宋" w:cs="仿宋"/>
                <w:color w:val="000000"/>
                <w:szCs w:val="21"/>
              </w:rPr>
            </w:pPr>
            <w:r>
              <w:rPr>
                <w:rFonts w:hint="eastAsia" w:ascii="仿宋" w:hAnsi="仿宋" w:eastAsia="仿宋" w:cs="仿宋"/>
                <w:color w:val="000000"/>
                <w:szCs w:val="21"/>
              </w:rPr>
              <w:t>4</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4F73DEDA">
            <w:pPr>
              <w:autoSpaceDE w:val="0"/>
              <w:autoSpaceDN w:val="0"/>
              <w:adjustRightInd w:val="0"/>
              <w:rPr>
                <w:rFonts w:hint="eastAsia" w:ascii="仿宋" w:hAnsi="仿宋" w:eastAsia="仿宋" w:cs="仿宋"/>
                <w:color w:val="000000"/>
                <w:szCs w:val="21"/>
              </w:rPr>
            </w:pPr>
            <w:r>
              <w:rPr>
                <w:rFonts w:hint="eastAsia" w:ascii="仿宋" w:hAnsi="仿宋" w:eastAsia="仿宋" w:cs="仿宋"/>
                <w:color w:val="000000"/>
                <w:szCs w:val="21"/>
              </w:rPr>
              <w:t>花式篮球指导教师保险费</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8CD1476">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人</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8A02C08">
            <w:pPr>
              <w:autoSpaceDE w:val="0"/>
              <w:autoSpaceDN w:val="0"/>
              <w:adjustRightInd w:val="0"/>
              <w:jc w:val="center"/>
              <w:rPr>
                <w:rFonts w:hint="eastAsia" w:ascii="仿宋" w:hAnsi="仿宋" w:eastAsia="仿宋" w:cs="仿宋"/>
                <w:color w:val="000000"/>
                <w:szCs w:val="21"/>
              </w:rPr>
            </w:pPr>
            <w:r>
              <w:rPr>
                <w:rFonts w:ascii="仿宋" w:hAnsi="仿宋" w:eastAsia="仿宋" w:cs="仿宋"/>
                <w:color w:val="000000"/>
                <w:szCs w:val="21"/>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202648">
            <w:pPr>
              <w:autoSpaceDE w:val="0"/>
              <w:autoSpaceDN w:val="0"/>
              <w:adjustRightInd w:val="0"/>
              <w:rPr>
                <w:rFonts w:hint="eastAsia" w:ascii="仿宋" w:hAnsi="仿宋" w:eastAsia="仿宋" w:cs="仿宋"/>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4362847">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8F23CA3">
            <w:pPr>
              <w:autoSpaceDE w:val="0"/>
              <w:autoSpaceDN w:val="0"/>
              <w:adjustRightInd w:val="0"/>
              <w:rPr>
                <w:rFonts w:hint="eastAsia" w:ascii="仿宋" w:hAnsi="仿宋" w:eastAsia="仿宋" w:cs="仿宋"/>
                <w:color w:val="000000"/>
                <w:szCs w:val="21"/>
              </w:rPr>
            </w:pPr>
          </w:p>
        </w:tc>
      </w:tr>
      <w:tr w14:paraId="6CE17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32076FE">
            <w:pPr>
              <w:autoSpaceDE w:val="0"/>
              <w:autoSpaceDN w:val="0"/>
              <w:adjustRightInd w:val="0"/>
              <w:rPr>
                <w:rFonts w:hint="eastAsia" w:ascii="仿宋" w:hAnsi="仿宋" w:eastAsia="仿宋" w:cs="仿宋"/>
                <w:color w:val="000000"/>
                <w:szCs w:val="21"/>
              </w:rPr>
            </w:pPr>
            <w:r>
              <w:rPr>
                <w:rFonts w:ascii="仿宋" w:hAnsi="仿宋" w:eastAsia="仿宋" w:cs="仿宋"/>
                <w:color w:val="000000"/>
                <w:szCs w:val="21"/>
              </w:rPr>
              <w:t>……</w:t>
            </w:r>
          </w:p>
        </w:tc>
        <w:tc>
          <w:tcPr>
            <w:tcW w:w="4268" w:type="dxa"/>
            <w:gridSpan w:val="3"/>
            <w:tcBorders>
              <w:top w:val="single" w:color="auto" w:sz="4" w:space="0"/>
              <w:left w:val="single" w:color="auto" w:sz="4" w:space="0"/>
              <w:bottom w:val="single" w:color="auto" w:sz="4" w:space="0"/>
              <w:right w:val="single" w:color="auto" w:sz="4" w:space="0"/>
            </w:tcBorders>
            <w:noWrap w:val="0"/>
            <w:vAlign w:val="center"/>
          </w:tcPr>
          <w:p w14:paraId="06A9ABCC">
            <w:pPr>
              <w:autoSpaceDE w:val="0"/>
              <w:autoSpaceDN w:val="0"/>
              <w:adjustRightInd w:val="0"/>
              <w:rPr>
                <w:rFonts w:hint="eastAsia" w:ascii="仿宋" w:hAnsi="仿宋" w:eastAsia="仿宋" w:cs="仿宋"/>
                <w:color w:val="000000"/>
                <w:szCs w:val="21"/>
              </w:rPr>
            </w:pPr>
            <w:r>
              <w:rPr>
                <w:rFonts w:hint="eastAsia" w:ascii="仿宋" w:hAnsi="仿宋" w:eastAsia="仿宋" w:cs="仿宋"/>
                <w:color w:val="000000"/>
                <w:szCs w:val="21"/>
              </w:rPr>
              <w:t>按采购需求中的格式依次填报</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A67F4AA">
            <w:pPr>
              <w:autoSpaceDE w:val="0"/>
              <w:autoSpaceDN w:val="0"/>
              <w:adjustRightInd w:val="0"/>
              <w:rPr>
                <w:rFonts w:hint="eastAsia" w:ascii="仿宋" w:hAnsi="仿宋" w:eastAsia="仿宋" w:cs="仿宋"/>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1718829">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0B119BE">
            <w:pPr>
              <w:autoSpaceDE w:val="0"/>
              <w:autoSpaceDN w:val="0"/>
              <w:adjustRightInd w:val="0"/>
              <w:rPr>
                <w:rFonts w:hint="eastAsia" w:ascii="仿宋" w:hAnsi="仿宋" w:eastAsia="仿宋" w:cs="仿宋"/>
                <w:color w:val="000000"/>
                <w:szCs w:val="21"/>
              </w:rPr>
            </w:pPr>
          </w:p>
        </w:tc>
      </w:tr>
      <w:tr w14:paraId="5F874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EAC213F">
            <w:pPr>
              <w:autoSpaceDE w:val="0"/>
              <w:autoSpaceDN w:val="0"/>
              <w:adjustRightInd w:val="0"/>
              <w:rPr>
                <w:rFonts w:hint="eastAsia" w:ascii="仿宋" w:hAnsi="仿宋" w:eastAsia="仿宋" w:cs="仿宋"/>
                <w:color w:val="000000"/>
                <w:szCs w:val="21"/>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2F86D593">
            <w:pPr>
              <w:autoSpaceDE w:val="0"/>
              <w:autoSpaceDN w:val="0"/>
              <w:adjustRightInd w:val="0"/>
              <w:rPr>
                <w:rFonts w:hint="eastAsia" w:ascii="仿宋" w:hAnsi="仿宋" w:eastAsia="仿宋" w:cs="仿宋"/>
                <w:color w:val="000000"/>
                <w:szCs w:val="21"/>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F099078">
            <w:pPr>
              <w:autoSpaceDE w:val="0"/>
              <w:autoSpaceDN w:val="0"/>
              <w:adjustRightInd w:val="0"/>
              <w:rPr>
                <w:rFonts w:hint="eastAsia" w:ascii="仿宋" w:hAnsi="仿宋" w:eastAsia="仿宋" w:cs="仿宋"/>
                <w:color w:val="00000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92E98C8">
            <w:pPr>
              <w:autoSpaceDE w:val="0"/>
              <w:autoSpaceDN w:val="0"/>
              <w:adjustRightInd w:val="0"/>
              <w:rPr>
                <w:rFonts w:hint="eastAsia" w:ascii="仿宋" w:hAnsi="仿宋" w:eastAsia="仿宋" w:cs="仿宋"/>
                <w:color w:val="00000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C9CC463">
            <w:pPr>
              <w:autoSpaceDE w:val="0"/>
              <w:autoSpaceDN w:val="0"/>
              <w:adjustRightInd w:val="0"/>
              <w:rPr>
                <w:rFonts w:hint="eastAsia" w:ascii="仿宋" w:hAnsi="仿宋" w:eastAsia="仿宋" w:cs="仿宋"/>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B56F358">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FF93649">
            <w:pPr>
              <w:autoSpaceDE w:val="0"/>
              <w:autoSpaceDN w:val="0"/>
              <w:adjustRightInd w:val="0"/>
              <w:rPr>
                <w:rFonts w:hint="eastAsia" w:ascii="仿宋" w:hAnsi="仿宋" w:eastAsia="仿宋" w:cs="仿宋"/>
                <w:color w:val="000000"/>
                <w:szCs w:val="21"/>
              </w:rPr>
            </w:pPr>
          </w:p>
        </w:tc>
      </w:tr>
      <w:tr w14:paraId="79DC9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DA16FA3">
            <w:pPr>
              <w:autoSpaceDE w:val="0"/>
              <w:autoSpaceDN w:val="0"/>
              <w:adjustRightInd w:val="0"/>
              <w:rPr>
                <w:rFonts w:hint="eastAsia" w:ascii="仿宋" w:hAnsi="仿宋" w:eastAsia="仿宋" w:cs="仿宋"/>
                <w:color w:val="000000"/>
                <w:szCs w:val="21"/>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4F35626E">
            <w:pPr>
              <w:autoSpaceDE w:val="0"/>
              <w:autoSpaceDN w:val="0"/>
              <w:adjustRightInd w:val="0"/>
              <w:rPr>
                <w:rFonts w:hint="eastAsia" w:ascii="仿宋" w:hAnsi="仿宋" w:eastAsia="仿宋" w:cs="仿宋"/>
                <w:color w:val="000000"/>
                <w:szCs w:val="21"/>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1D4E048">
            <w:pPr>
              <w:autoSpaceDE w:val="0"/>
              <w:autoSpaceDN w:val="0"/>
              <w:adjustRightInd w:val="0"/>
              <w:rPr>
                <w:rFonts w:hint="eastAsia" w:ascii="仿宋" w:hAnsi="仿宋" w:eastAsia="仿宋" w:cs="仿宋"/>
                <w:color w:val="00000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7935C12">
            <w:pPr>
              <w:autoSpaceDE w:val="0"/>
              <w:autoSpaceDN w:val="0"/>
              <w:adjustRightInd w:val="0"/>
              <w:rPr>
                <w:rFonts w:hint="eastAsia" w:ascii="仿宋" w:hAnsi="仿宋" w:eastAsia="仿宋" w:cs="仿宋"/>
                <w:color w:val="00000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4CA722">
            <w:pPr>
              <w:autoSpaceDE w:val="0"/>
              <w:autoSpaceDN w:val="0"/>
              <w:adjustRightInd w:val="0"/>
              <w:rPr>
                <w:rFonts w:hint="eastAsia" w:ascii="仿宋" w:hAnsi="仿宋" w:eastAsia="仿宋" w:cs="仿宋"/>
                <w:color w:val="000000"/>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E868B2F">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33B20DC">
            <w:pPr>
              <w:autoSpaceDE w:val="0"/>
              <w:autoSpaceDN w:val="0"/>
              <w:adjustRightInd w:val="0"/>
              <w:rPr>
                <w:rFonts w:hint="eastAsia" w:ascii="仿宋" w:hAnsi="仿宋" w:eastAsia="仿宋" w:cs="仿宋"/>
                <w:color w:val="000000"/>
                <w:szCs w:val="21"/>
              </w:rPr>
            </w:pPr>
          </w:p>
        </w:tc>
      </w:tr>
      <w:tr w14:paraId="73700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2438" w:type="dxa"/>
            <w:gridSpan w:val="2"/>
            <w:tcBorders>
              <w:top w:val="single" w:color="auto" w:sz="4" w:space="0"/>
              <w:left w:val="single" w:color="auto" w:sz="4" w:space="0"/>
              <w:right w:val="single" w:color="auto" w:sz="4" w:space="0"/>
            </w:tcBorders>
            <w:noWrap w:val="0"/>
            <w:vAlign w:val="center"/>
          </w:tcPr>
          <w:p w14:paraId="5287C4E9">
            <w:pPr>
              <w:autoSpaceDE w:val="0"/>
              <w:autoSpaceDN w:val="0"/>
              <w:adjustRightInd w:val="0"/>
              <w:rPr>
                <w:rFonts w:hint="eastAsia" w:ascii="仿宋" w:hAnsi="仿宋" w:eastAsia="仿宋" w:cs="仿宋"/>
                <w:color w:val="000000"/>
                <w:szCs w:val="21"/>
              </w:rPr>
            </w:pPr>
            <w:r>
              <w:rPr>
                <w:rFonts w:hint="eastAsia" w:ascii="仿宋" w:hAnsi="仿宋" w:eastAsia="仿宋" w:cs="仿宋"/>
                <w:color w:val="000000"/>
                <w:szCs w:val="21"/>
              </w:rPr>
              <w:t>投标总报价</w:t>
            </w:r>
          </w:p>
        </w:tc>
        <w:tc>
          <w:tcPr>
            <w:tcW w:w="7102" w:type="dxa"/>
            <w:gridSpan w:val="5"/>
            <w:tcBorders>
              <w:top w:val="single" w:color="auto" w:sz="4" w:space="0"/>
              <w:left w:val="single" w:color="auto" w:sz="4" w:space="0"/>
              <w:right w:val="single" w:color="auto" w:sz="4" w:space="0"/>
            </w:tcBorders>
            <w:noWrap w:val="0"/>
            <w:vAlign w:val="center"/>
          </w:tcPr>
          <w:p w14:paraId="318B84E4">
            <w:pPr>
              <w:autoSpaceDE w:val="0"/>
              <w:autoSpaceDN w:val="0"/>
              <w:adjustRightInd w:val="0"/>
              <w:rPr>
                <w:rFonts w:hint="eastAsia" w:ascii="仿宋" w:hAnsi="仿宋" w:eastAsia="仿宋" w:cs="仿宋"/>
                <w:color w:val="000000"/>
                <w:szCs w:val="21"/>
              </w:rPr>
            </w:pPr>
            <w:r>
              <w:rPr>
                <w:rFonts w:hint="eastAsia" w:ascii="仿宋" w:hAnsi="仿宋" w:eastAsia="仿宋" w:cs="仿宋"/>
                <w:color w:val="000000"/>
                <w:szCs w:val="21"/>
              </w:rPr>
              <w:t>小写：</w:t>
            </w:r>
          </w:p>
          <w:p w14:paraId="39E4FE3D">
            <w:pPr>
              <w:pStyle w:val="50"/>
              <w:ind w:firstLine="0" w:firstLineChars="0"/>
              <w:rPr>
                <w:rFonts w:hint="eastAsia" w:ascii="仿宋" w:hAnsi="仿宋" w:eastAsia="仿宋" w:cs="仿宋"/>
                <w:color w:val="000000"/>
              </w:rPr>
            </w:pPr>
            <w:r>
              <w:rPr>
                <w:rFonts w:hint="eastAsia" w:ascii="仿宋" w:hAnsi="仿宋" w:eastAsia="仿宋" w:cs="仿宋"/>
                <w:color w:val="000000"/>
              </w:rPr>
              <w:t>大写：</w:t>
            </w:r>
          </w:p>
          <w:p w14:paraId="2CFE8F8E">
            <w:pPr>
              <w:autoSpaceDE w:val="0"/>
              <w:autoSpaceDN w:val="0"/>
              <w:adjustRightInd w:val="0"/>
              <w:rPr>
                <w:rFonts w:hint="eastAsia" w:ascii="仿宋" w:hAnsi="仿宋" w:eastAsia="仿宋" w:cs="仿宋"/>
                <w:color w:val="000000"/>
                <w:szCs w:val="21"/>
              </w:rPr>
            </w:pPr>
          </w:p>
          <w:p w14:paraId="0AB993DF">
            <w:pPr>
              <w:autoSpaceDE w:val="0"/>
              <w:autoSpaceDN w:val="0"/>
              <w:adjustRightInd w:val="0"/>
              <w:rPr>
                <w:rFonts w:hint="eastAsia" w:ascii="仿宋" w:hAnsi="仿宋" w:eastAsia="仿宋" w:cs="仿宋"/>
                <w:color w:val="000000"/>
                <w:szCs w:val="21"/>
              </w:rPr>
            </w:pPr>
          </w:p>
        </w:tc>
      </w:tr>
    </w:tbl>
    <w:p w14:paraId="52512E63">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说明：1、若获得中标资格并与采购人签署供货合同，由于报价遗漏而造成在服务、等工作中出现费用的增加，均由中标供应商自行承担，采购人将不再支付任何额外费用。</w:t>
      </w:r>
    </w:p>
    <w:p w14:paraId="023345C9">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投标人名称（盖章）：</w:t>
      </w:r>
    </w:p>
    <w:p w14:paraId="44DE76A8">
      <w:pPr>
        <w:adjustRightInd w:val="0"/>
        <w:snapToGrid w:val="0"/>
        <w:spacing w:line="360" w:lineRule="auto"/>
        <w:jc w:val="left"/>
        <w:rPr>
          <w:rFonts w:hint="eastAsia" w:ascii="仿宋" w:hAnsi="仿宋" w:eastAsia="仿宋" w:cs="仿宋"/>
          <w:color w:val="000000"/>
          <w:szCs w:val="21"/>
        </w:rPr>
      </w:pPr>
    </w:p>
    <w:p w14:paraId="13BAEA69">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法定代表人或授权代理人（签字盖章）：</w:t>
      </w:r>
    </w:p>
    <w:p w14:paraId="35CEF6D1">
      <w:pPr>
        <w:adjustRightInd w:val="0"/>
        <w:snapToGrid w:val="0"/>
        <w:spacing w:line="360" w:lineRule="auto"/>
        <w:jc w:val="left"/>
        <w:rPr>
          <w:rFonts w:hint="eastAsia" w:ascii="仿宋" w:hAnsi="仿宋" w:eastAsia="仿宋" w:cs="仿宋"/>
          <w:color w:val="000000"/>
          <w:szCs w:val="21"/>
        </w:rPr>
      </w:pPr>
    </w:p>
    <w:p w14:paraId="6D8FB825">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日期：    年   月   日</w:t>
      </w:r>
    </w:p>
    <w:p w14:paraId="248CAE46">
      <w:pPr>
        <w:rPr>
          <w:rFonts w:hint="eastAsia" w:ascii="仿宋" w:hAnsi="仿宋" w:eastAsia="仿宋" w:cs="仿宋"/>
          <w:color w:val="000000"/>
          <w:szCs w:val="21"/>
        </w:rPr>
      </w:pPr>
      <w:r>
        <w:rPr>
          <w:rFonts w:hint="eastAsia" w:ascii="仿宋" w:hAnsi="仿宋" w:eastAsia="仿宋" w:cs="仿宋"/>
          <w:color w:val="000000"/>
          <w:szCs w:val="21"/>
        </w:rPr>
        <w:br w:type="page"/>
      </w:r>
    </w:p>
    <w:p w14:paraId="2930C043">
      <w:pPr>
        <w:pStyle w:val="8"/>
        <w:jc w:val="center"/>
        <w:rPr>
          <w:rFonts w:hint="eastAsia"/>
          <w:b/>
          <w:bCs/>
          <w:color w:val="000000"/>
          <w:sz w:val="40"/>
          <w:szCs w:val="36"/>
        </w:rPr>
      </w:pPr>
    </w:p>
    <w:p w14:paraId="2BA98D88">
      <w:pPr>
        <w:pStyle w:val="8"/>
        <w:jc w:val="center"/>
        <w:rPr>
          <w:rFonts w:hint="eastAsia"/>
          <w:b/>
          <w:bCs/>
          <w:color w:val="000000"/>
          <w:sz w:val="40"/>
          <w:szCs w:val="36"/>
        </w:rPr>
      </w:pPr>
    </w:p>
    <w:p w14:paraId="04E2E13E">
      <w:pPr>
        <w:pStyle w:val="8"/>
        <w:jc w:val="center"/>
        <w:rPr>
          <w:rFonts w:hint="eastAsia"/>
          <w:b/>
          <w:bCs/>
          <w:color w:val="000000"/>
          <w:sz w:val="40"/>
          <w:szCs w:val="36"/>
        </w:rPr>
      </w:pPr>
    </w:p>
    <w:p w14:paraId="7314EE46">
      <w:pPr>
        <w:pStyle w:val="8"/>
        <w:jc w:val="center"/>
        <w:rPr>
          <w:rFonts w:hint="eastAsia"/>
          <w:b/>
          <w:bCs/>
          <w:color w:val="000000"/>
          <w:sz w:val="40"/>
          <w:szCs w:val="36"/>
        </w:rPr>
      </w:pPr>
    </w:p>
    <w:p w14:paraId="5A7C67FD">
      <w:pPr>
        <w:pStyle w:val="8"/>
        <w:jc w:val="center"/>
        <w:rPr>
          <w:rFonts w:hint="eastAsia"/>
          <w:b/>
          <w:bCs/>
          <w:color w:val="000000"/>
          <w:sz w:val="40"/>
          <w:szCs w:val="36"/>
        </w:rPr>
      </w:pPr>
    </w:p>
    <w:p w14:paraId="21CF1F2F">
      <w:pPr>
        <w:pStyle w:val="8"/>
        <w:jc w:val="center"/>
        <w:rPr>
          <w:rFonts w:hint="eastAsia"/>
          <w:b/>
          <w:bCs/>
          <w:color w:val="000000"/>
          <w:sz w:val="40"/>
          <w:szCs w:val="36"/>
        </w:rPr>
      </w:pPr>
    </w:p>
    <w:p w14:paraId="30903190">
      <w:pPr>
        <w:pStyle w:val="8"/>
        <w:jc w:val="center"/>
        <w:rPr>
          <w:rFonts w:hint="eastAsia"/>
          <w:b/>
          <w:bCs/>
          <w:color w:val="000000"/>
          <w:sz w:val="40"/>
          <w:szCs w:val="36"/>
        </w:rPr>
      </w:pPr>
    </w:p>
    <w:p w14:paraId="18449606">
      <w:pPr>
        <w:pStyle w:val="8"/>
        <w:jc w:val="center"/>
        <w:rPr>
          <w:rFonts w:hint="eastAsia"/>
          <w:b/>
          <w:bCs/>
          <w:color w:val="000000"/>
          <w:sz w:val="40"/>
          <w:szCs w:val="36"/>
        </w:rPr>
      </w:pPr>
    </w:p>
    <w:p w14:paraId="76AF28CB">
      <w:pPr>
        <w:pStyle w:val="8"/>
        <w:jc w:val="center"/>
        <w:rPr>
          <w:rFonts w:hint="eastAsia"/>
          <w:b/>
          <w:bCs/>
          <w:color w:val="000000"/>
          <w:sz w:val="40"/>
          <w:szCs w:val="36"/>
        </w:rPr>
      </w:pPr>
    </w:p>
    <w:p w14:paraId="691056A3">
      <w:pPr>
        <w:pStyle w:val="8"/>
        <w:jc w:val="center"/>
        <w:rPr>
          <w:rFonts w:hint="eastAsia"/>
          <w:b/>
          <w:bCs/>
          <w:color w:val="000000"/>
          <w:sz w:val="40"/>
          <w:szCs w:val="36"/>
        </w:rPr>
      </w:pPr>
    </w:p>
    <w:p w14:paraId="6FCC8F98">
      <w:pPr>
        <w:pStyle w:val="8"/>
        <w:jc w:val="center"/>
        <w:rPr>
          <w:rFonts w:hint="eastAsia"/>
          <w:b/>
          <w:bCs/>
          <w:color w:val="000000"/>
          <w:sz w:val="40"/>
          <w:szCs w:val="36"/>
        </w:rPr>
      </w:pPr>
    </w:p>
    <w:p w14:paraId="14023579">
      <w:pPr>
        <w:pStyle w:val="8"/>
        <w:jc w:val="center"/>
        <w:rPr>
          <w:rFonts w:hint="eastAsia"/>
          <w:b/>
          <w:bCs/>
          <w:color w:val="000000"/>
          <w:sz w:val="40"/>
          <w:szCs w:val="36"/>
        </w:rPr>
      </w:pPr>
    </w:p>
    <w:p w14:paraId="7D194634">
      <w:pPr>
        <w:pStyle w:val="8"/>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商务部分</w:t>
      </w:r>
    </w:p>
    <w:p w14:paraId="488F8D85">
      <w:pPr>
        <w:rPr>
          <w:rFonts w:hint="eastAsia"/>
          <w:b/>
          <w:bCs/>
          <w:color w:val="000000"/>
          <w:sz w:val="40"/>
          <w:szCs w:val="36"/>
        </w:rPr>
      </w:pPr>
      <w:r>
        <w:rPr>
          <w:rFonts w:hint="eastAsia"/>
          <w:b/>
          <w:bCs/>
          <w:color w:val="000000"/>
          <w:sz w:val="40"/>
          <w:szCs w:val="36"/>
        </w:rPr>
        <w:br w:type="page"/>
      </w:r>
    </w:p>
    <w:p w14:paraId="6B996CBB">
      <w:pPr>
        <w:pStyle w:val="4"/>
        <w:jc w:val="center"/>
        <w:rPr>
          <w:rFonts w:hint="eastAsia" w:ascii="仿宋" w:hAnsi="仿宋" w:eastAsia="仿宋" w:cs="仿宋"/>
          <w:color w:val="000000"/>
          <w:sz w:val="28"/>
          <w:szCs w:val="28"/>
        </w:rPr>
      </w:pPr>
      <w:r>
        <w:rPr>
          <w:rFonts w:hint="eastAsia" w:ascii="仿宋" w:hAnsi="仿宋" w:eastAsia="仿宋" w:cs="仿宋"/>
          <w:color w:val="000000"/>
          <w:sz w:val="28"/>
          <w:szCs w:val="28"/>
        </w:rPr>
        <w:t>4. 商务偏离表</w:t>
      </w:r>
    </w:p>
    <w:p w14:paraId="11CA9CCA">
      <w:pPr>
        <w:pStyle w:val="13"/>
        <w:tabs>
          <w:tab w:val="left" w:pos="6300"/>
        </w:tabs>
        <w:snapToGrid w:val="0"/>
        <w:spacing w:line="500" w:lineRule="exact"/>
        <w:ind w:firstLine="420" w:firstLineChars="200"/>
        <w:rPr>
          <w:rFonts w:hint="eastAsia" w:ascii="仿宋" w:hAnsi="仿宋" w:eastAsia="仿宋" w:cs="仿宋"/>
          <w:color w:val="000000"/>
          <w:kern w:val="2"/>
          <w:szCs w:val="21"/>
        </w:rPr>
      </w:pPr>
      <w:r>
        <w:rPr>
          <w:rFonts w:hint="eastAsia" w:ascii="仿宋" w:hAnsi="仿宋" w:eastAsia="仿宋" w:cs="仿宋"/>
          <w:color w:val="000000"/>
          <w:kern w:val="2"/>
          <w:szCs w:val="21"/>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14:paraId="625A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14:paraId="78E92984">
            <w:pPr>
              <w:tabs>
                <w:tab w:val="left" w:pos="6300"/>
              </w:tabs>
              <w:snapToGrid w:val="0"/>
              <w:spacing w:line="500" w:lineRule="exact"/>
              <w:jc w:val="center"/>
              <w:outlineLvl w:val="0"/>
              <w:rPr>
                <w:rFonts w:hint="eastAsia" w:ascii="仿宋" w:hAnsi="仿宋" w:eastAsia="仿宋" w:cs="仿宋"/>
                <w:color w:val="000000"/>
                <w:szCs w:val="21"/>
              </w:rPr>
            </w:pPr>
            <w:r>
              <w:rPr>
                <w:rFonts w:hint="eastAsia" w:ascii="仿宋" w:hAnsi="仿宋" w:eastAsia="仿宋" w:cs="仿宋"/>
                <w:color w:val="000000"/>
                <w:szCs w:val="21"/>
              </w:rPr>
              <w:t>序号</w:t>
            </w:r>
          </w:p>
        </w:tc>
        <w:tc>
          <w:tcPr>
            <w:tcW w:w="2969" w:type="dxa"/>
            <w:noWrap w:val="0"/>
            <w:vAlign w:val="center"/>
          </w:tcPr>
          <w:p w14:paraId="7BFC149E">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招标文件内容</w:t>
            </w:r>
          </w:p>
        </w:tc>
        <w:tc>
          <w:tcPr>
            <w:tcW w:w="3081" w:type="dxa"/>
            <w:noWrap w:val="0"/>
            <w:vAlign w:val="center"/>
          </w:tcPr>
          <w:p w14:paraId="71D7B6B8">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投标文件响应内容</w:t>
            </w:r>
          </w:p>
        </w:tc>
        <w:tc>
          <w:tcPr>
            <w:tcW w:w="2308" w:type="dxa"/>
            <w:noWrap w:val="0"/>
            <w:vAlign w:val="center"/>
          </w:tcPr>
          <w:p w14:paraId="355189A7">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是否偏离</w:t>
            </w:r>
          </w:p>
        </w:tc>
      </w:tr>
      <w:tr w14:paraId="0806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CCD7F9F">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7164C24C">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67FDF03A">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4B7F70CA">
            <w:pPr>
              <w:tabs>
                <w:tab w:val="left" w:pos="6300"/>
              </w:tabs>
              <w:snapToGrid w:val="0"/>
              <w:spacing w:line="500" w:lineRule="exact"/>
              <w:jc w:val="center"/>
              <w:outlineLvl w:val="0"/>
              <w:rPr>
                <w:rFonts w:hint="eastAsia" w:ascii="仿宋" w:hAnsi="仿宋" w:eastAsia="仿宋" w:cs="仿宋"/>
                <w:color w:val="000000"/>
                <w:szCs w:val="21"/>
              </w:rPr>
            </w:pPr>
          </w:p>
        </w:tc>
      </w:tr>
      <w:tr w14:paraId="3A6F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79CF0750">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767A5182">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3ACE426F">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29C10E1C">
            <w:pPr>
              <w:tabs>
                <w:tab w:val="left" w:pos="6300"/>
              </w:tabs>
              <w:snapToGrid w:val="0"/>
              <w:spacing w:line="500" w:lineRule="exact"/>
              <w:jc w:val="center"/>
              <w:outlineLvl w:val="0"/>
              <w:rPr>
                <w:rFonts w:hint="eastAsia" w:ascii="仿宋" w:hAnsi="仿宋" w:eastAsia="仿宋" w:cs="仿宋"/>
                <w:color w:val="000000"/>
                <w:szCs w:val="21"/>
              </w:rPr>
            </w:pPr>
          </w:p>
        </w:tc>
      </w:tr>
      <w:tr w14:paraId="0433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3736844">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7519FCB3">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0FA43F3B">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3A11F658">
            <w:pPr>
              <w:tabs>
                <w:tab w:val="left" w:pos="6300"/>
              </w:tabs>
              <w:snapToGrid w:val="0"/>
              <w:spacing w:line="500" w:lineRule="exact"/>
              <w:jc w:val="center"/>
              <w:outlineLvl w:val="0"/>
              <w:rPr>
                <w:rFonts w:hint="eastAsia" w:ascii="仿宋" w:hAnsi="仿宋" w:eastAsia="仿宋" w:cs="仿宋"/>
                <w:color w:val="000000"/>
                <w:szCs w:val="21"/>
              </w:rPr>
            </w:pPr>
          </w:p>
        </w:tc>
      </w:tr>
      <w:tr w14:paraId="7F79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7E965B99">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5E34CDF7">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7DBB3541">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673D3B48">
            <w:pPr>
              <w:tabs>
                <w:tab w:val="left" w:pos="6300"/>
              </w:tabs>
              <w:snapToGrid w:val="0"/>
              <w:spacing w:line="500" w:lineRule="exact"/>
              <w:jc w:val="center"/>
              <w:outlineLvl w:val="0"/>
              <w:rPr>
                <w:rFonts w:hint="eastAsia" w:ascii="仿宋" w:hAnsi="仿宋" w:eastAsia="仿宋" w:cs="仿宋"/>
                <w:color w:val="000000"/>
                <w:szCs w:val="21"/>
              </w:rPr>
            </w:pPr>
          </w:p>
        </w:tc>
      </w:tr>
      <w:tr w14:paraId="4C69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5908B5A">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7A8E5EDF">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01A9DB78">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6B7D5B08">
            <w:pPr>
              <w:tabs>
                <w:tab w:val="left" w:pos="6300"/>
              </w:tabs>
              <w:snapToGrid w:val="0"/>
              <w:spacing w:line="500" w:lineRule="exact"/>
              <w:jc w:val="center"/>
              <w:outlineLvl w:val="0"/>
              <w:rPr>
                <w:rFonts w:hint="eastAsia" w:ascii="仿宋" w:hAnsi="仿宋" w:eastAsia="仿宋" w:cs="仿宋"/>
                <w:color w:val="000000"/>
                <w:szCs w:val="21"/>
              </w:rPr>
            </w:pPr>
          </w:p>
        </w:tc>
      </w:tr>
      <w:tr w14:paraId="6CBC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953D8E0">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6B7B15AC">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2F194940">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6104ED18">
            <w:pPr>
              <w:tabs>
                <w:tab w:val="left" w:pos="6300"/>
              </w:tabs>
              <w:snapToGrid w:val="0"/>
              <w:spacing w:line="500" w:lineRule="exact"/>
              <w:jc w:val="center"/>
              <w:outlineLvl w:val="0"/>
              <w:rPr>
                <w:rFonts w:hint="eastAsia" w:ascii="仿宋" w:hAnsi="仿宋" w:eastAsia="仿宋" w:cs="仿宋"/>
                <w:color w:val="000000"/>
                <w:szCs w:val="21"/>
              </w:rPr>
            </w:pPr>
          </w:p>
        </w:tc>
      </w:tr>
    </w:tbl>
    <w:p w14:paraId="7E2C693F">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投标人（盖章）： </w:t>
      </w:r>
    </w:p>
    <w:p w14:paraId="3B298461">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法定代表人或授权代理人（签字或盖章）：</w:t>
      </w:r>
    </w:p>
    <w:p w14:paraId="2D76CEEB">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1A25EACE">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注：凡投标文件中商务条款（包括合同履行期限、付款、合同条款以及其它所有商务内容）与招标文件有偏差的，均应在此表中列出（内容较多的可以标注见投标文件第几页，偏差包括正偏差和负偏差），未在此表中列出的视同完全满足招标文件要求。</w:t>
      </w:r>
    </w:p>
    <w:p w14:paraId="121A7D0E">
      <w:pPr>
        <w:pStyle w:val="44"/>
        <w:ind w:left="0" w:leftChars="0" w:firstLine="408"/>
        <w:rPr>
          <w:rFonts w:hint="eastAsia" w:ascii="仿宋" w:hAnsi="仿宋" w:eastAsia="仿宋" w:cs="仿宋"/>
          <w:color w:val="000000"/>
          <w:spacing w:val="-3"/>
          <w:sz w:val="21"/>
          <w:szCs w:val="21"/>
          <w:lang w:bidi="zh-CN"/>
        </w:rPr>
      </w:pPr>
    </w:p>
    <w:p w14:paraId="3558612D">
      <w:pPr>
        <w:pStyle w:val="8"/>
        <w:rPr>
          <w:rFonts w:hint="eastAsia" w:ascii="仿宋" w:hAnsi="仿宋" w:eastAsia="仿宋" w:cs="仿宋"/>
          <w:color w:val="000000"/>
          <w:szCs w:val="21"/>
        </w:rPr>
      </w:pPr>
    </w:p>
    <w:p w14:paraId="61F1AFE4">
      <w:pPr>
        <w:pStyle w:val="9"/>
        <w:rPr>
          <w:rFonts w:hint="eastAsia"/>
          <w:sz w:val="21"/>
          <w:szCs w:val="21"/>
        </w:rPr>
        <w:sectPr>
          <w:pgSz w:w="11905" w:h="16838"/>
          <w:pgMar w:top="1140" w:right="1202" w:bottom="1162" w:left="1219" w:header="851" w:footer="992" w:gutter="0"/>
          <w:cols w:space="720" w:num="1"/>
          <w:docGrid w:type="lines" w:linePitch="316" w:charSpace="0"/>
        </w:sectPr>
      </w:pPr>
    </w:p>
    <w:p w14:paraId="512E4B58">
      <w:pPr>
        <w:pStyle w:val="4"/>
        <w:ind w:firstLine="2530" w:firstLineChars="900"/>
        <w:rPr>
          <w:rFonts w:hint="eastAsia"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zh-CN"/>
        </w:rPr>
        <w:t>法定代表人身份证明书</w:t>
      </w:r>
    </w:p>
    <w:p w14:paraId="0DB8006D">
      <w:pPr>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单位名称：</w:t>
      </w:r>
      <w:r>
        <w:rPr>
          <w:rFonts w:hint="eastAsia" w:ascii="仿宋" w:hAnsi="仿宋" w:eastAsia="仿宋" w:cs="仿宋"/>
          <w:color w:val="000000"/>
          <w:szCs w:val="21"/>
          <w:u w:val="single"/>
        </w:rPr>
        <w:t xml:space="preserve">                                          </w:t>
      </w:r>
    </w:p>
    <w:p w14:paraId="6ECC251F">
      <w:pPr>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地址：</w:t>
      </w:r>
      <w:r>
        <w:rPr>
          <w:rFonts w:hint="eastAsia" w:ascii="仿宋" w:hAnsi="仿宋" w:eastAsia="仿宋" w:cs="仿宋"/>
          <w:color w:val="000000"/>
          <w:szCs w:val="21"/>
          <w:u w:val="single"/>
        </w:rPr>
        <w:t xml:space="preserve">                                           </w:t>
      </w:r>
    </w:p>
    <w:p w14:paraId="1AE63F89">
      <w:pPr>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姓名：</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性别：</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年龄</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职务：</w:t>
      </w:r>
      <w:r>
        <w:rPr>
          <w:rFonts w:hint="eastAsia" w:ascii="仿宋" w:hAnsi="仿宋" w:eastAsia="仿宋" w:cs="仿宋"/>
          <w:color w:val="000000"/>
          <w:szCs w:val="21"/>
          <w:u w:val="single"/>
        </w:rPr>
        <w:t xml:space="preserve">        </w:t>
      </w:r>
    </w:p>
    <w:p w14:paraId="3F7A38F2">
      <w:pPr>
        <w:spacing w:line="360" w:lineRule="auto"/>
        <w:rPr>
          <w:rFonts w:hint="eastAsia" w:ascii="仿宋" w:hAnsi="仿宋" w:eastAsia="仿宋" w:cs="仿宋"/>
          <w:color w:val="000000"/>
          <w:szCs w:val="21"/>
        </w:rPr>
      </w:pPr>
      <w:r>
        <w:rPr>
          <w:rFonts w:hint="eastAsia" w:ascii="仿宋" w:hAnsi="仿宋" w:eastAsia="仿宋" w:cs="仿宋"/>
          <w:color w:val="000000"/>
          <w:szCs w:val="21"/>
        </w:rPr>
        <w:t>系</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法定代表人。</w:t>
      </w:r>
    </w:p>
    <w:p w14:paraId="2A185CE6">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pict>
          <v:shape id="_x0000_s1026" o:spid="_x0000_s1026" o:spt="202" type="#_x0000_t202" style="position:absolute;left:0pt;margin-left:208.3pt;margin-top:4.85pt;height:134.25pt;width:206.25pt;z-index:251667456;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tK0R9cAAAAJAQAA&#10;DwAAAAAAAAABACAAAAAiAAAAZHJzL2Rvd25yZXYueG1sUEsBAhQAFAAAAAgAh07iQIqwdclTAgAA&#10;3AQAAA4AAAAAAAAAAQAgAAAAJgEAAGRycy9lMm9Eb2MueG1sUEsFBgAAAAAGAAYAWQEAAOsFAAAA&#10;AA==&#10;">
            <v:path/>
            <v:fill type="gradient" on="t" angle="90" focus="100%" focussize="0f,0f">
              <o:fill type="gradientUnscaled" v:ext="backwardCompatible"/>
            </v:fill>
            <v:stroke weight="1.25pt"/>
            <v:imagedata o:title=""/>
            <o:lock v:ext="edit" aspectratio="f"/>
            <v:textbox>
              <w:txbxContent>
                <w:p w14:paraId="02F05153">
                  <w:pPr>
                    <w:jc w:val="center"/>
                  </w:pPr>
                </w:p>
                <w:p w14:paraId="761C2CF2">
                  <w:pPr>
                    <w:jc w:val="center"/>
                  </w:pPr>
                </w:p>
                <w:p w14:paraId="43B07619">
                  <w:pPr>
                    <w:jc w:val="center"/>
                    <w:rPr>
                      <w:rFonts w:hint="eastAsia" w:ascii="仿宋" w:hAnsi="仿宋" w:eastAsia="仿宋" w:cs="仿宋"/>
                    </w:rPr>
                  </w:pPr>
                  <w:r>
                    <w:rPr>
                      <w:rFonts w:hint="eastAsia" w:ascii="仿宋" w:hAnsi="仿宋" w:eastAsia="仿宋" w:cs="仿宋"/>
                    </w:rPr>
                    <w:t>法定代表人身份证反面</w:t>
                  </w:r>
                </w:p>
                <w:p w14:paraId="567697E5">
                  <w:pPr>
                    <w:jc w:val="center"/>
                  </w:pPr>
                </w:p>
              </w:txbxContent>
            </v:textbox>
          </v:shape>
        </w:pict>
      </w:r>
      <w:r>
        <w:rPr>
          <w:rFonts w:hint="eastAsia" w:ascii="仿宋" w:hAnsi="仿宋" w:eastAsia="仿宋" w:cs="仿宋"/>
          <w:color w:val="000000"/>
          <w:sz w:val="28"/>
          <w:szCs w:val="28"/>
        </w:rPr>
        <w:pict>
          <v:shape id="文本框 1" o:spid="_x0000_s1027" o:spt="202" type="#_x0000_t202" style="position:absolute;left:0pt;margin-left:-5.9pt;margin-top:6.7pt;height:134.25pt;width:206.25pt;z-index:251666432;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Mc8nrYAAAACgEA&#10;AA8AAAAAAAAAAQAgAAAAIgAAAGRycy9kb3ducmV2LnhtbFBLAQIUABQAAAAIAIdO4kBJduZ1UwIA&#10;ANwEAAAOAAAAAAAAAAEAIAAAACcBAABkcnMvZTJvRG9jLnhtbFBLBQYAAAAABgAGAFkBAADsBQAA&#10;AAA=&#10;">
            <v:path/>
            <v:fill type="gradient" on="t" angle="90" focus="100%" focussize="0f,0f">
              <o:fill type="gradientUnscaled" v:ext="backwardCompatible"/>
            </v:fill>
            <v:stroke weight="1.25pt"/>
            <v:imagedata o:title=""/>
            <o:lock v:ext="edit" aspectratio="f"/>
            <v:textbox>
              <w:txbxContent>
                <w:p w14:paraId="45622868">
                  <w:pPr>
                    <w:jc w:val="center"/>
                  </w:pPr>
                </w:p>
                <w:p w14:paraId="5A77993A">
                  <w:pPr>
                    <w:jc w:val="center"/>
                  </w:pPr>
                </w:p>
                <w:p w14:paraId="7CF9EFEF">
                  <w:pPr>
                    <w:jc w:val="center"/>
                    <w:rPr>
                      <w:rFonts w:hint="eastAsia" w:ascii="仿宋" w:hAnsi="仿宋" w:eastAsia="仿宋" w:cs="仿宋"/>
                    </w:rPr>
                  </w:pPr>
                  <w:r>
                    <w:rPr>
                      <w:rFonts w:hint="eastAsia" w:ascii="仿宋" w:hAnsi="仿宋" w:eastAsia="仿宋" w:cs="仿宋"/>
                    </w:rPr>
                    <w:t>法定代表人身份证正面</w:t>
                  </w:r>
                </w:p>
              </w:txbxContent>
            </v:textbox>
          </v:shape>
        </w:pict>
      </w:r>
    </w:p>
    <w:p w14:paraId="6D5043C3">
      <w:pPr>
        <w:spacing w:line="360" w:lineRule="auto"/>
        <w:rPr>
          <w:rFonts w:hint="eastAsia" w:ascii="仿宋" w:hAnsi="仿宋" w:eastAsia="仿宋" w:cs="仿宋"/>
          <w:color w:val="000000"/>
          <w:sz w:val="28"/>
          <w:szCs w:val="28"/>
        </w:rPr>
      </w:pPr>
    </w:p>
    <w:p w14:paraId="3874F91F">
      <w:pPr>
        <w:spacing w:line="360" w:lineRule="auto"/>
        <w:rPr>
          <w:rFonts w:hint="eastAsia" w:ascii="仿宋" w:hAnsi="仿宋" w:eastAsia="仿宋" w:cs="仿宋"/>
          <w:color w:val="000000"/>
          <w:sz w:val="28"/>
          <w:szCs w:val="28"/>
        </w:rPr>
      </w:pPr>
    </w:p>
    <w:p w14:paraId="5ACFA134">
      <w:pPr>
        <w:spacing w:line="360" w:lineRule="auto"/>
        <w:rPr>
          <w:rFonts w:hint="eastAsia" w:ascii="仿宋" w:hAnsi="仿宋" w:eastAsia="仿宋" w:cs="仿宋"/>
          <w:color w:val="000000"/>
          <w:sz w:val="28"/>
          <w:szCs w:val="28"/>
        </w:rPr>
      </w:pPr>
    </w:p>
    <w:p w14:paraId="396BB280">
      <w:pPr>
        <w:spacing w:line="360" w:lineRule="auto"/>
        <w:rPr>
          <w:rFonts w:hint="eastAsia" w:ascii="仿宋" w:hAnsi="仿宋" w:eastAsia="仿宋" w:cs="仿宋"/>
          <w:color w:val="000000"/>
          <w:sz w:val="28"/>
          <w:szCs w:val="28"/>
        </w:rPr>
      </w:pPr>
    </w:p>
    <w:p w14:paraId="033EB2D9">
      <w:pPr>
        <w:spacing w:line="360" w:lineRule="auto"/>
        <w:rPr>
          <w:rFonts w:hint="eastAsia" w:ascii="仿宋" w:hAnsi="仿宋" w:eastAsia="仿宋" w:cs="仿宋"/>
          <w:color w:val="000000"/>
          <w:sz w:val="28"/>
          <w:szCs w:val="28"/>
        </w:rPr>
      </w:pPr>
    </w:p>
    <w:p w14:paraId="1BC05FDA">
      <w:pPr>
        <w:spacing w:line="360" w:lineRule="auto"/>
        <w:rPr>
          <w:rFonts w:hint="eastAsia" w:ascii="仿宋" w:hAnsi="仿宋" w:eastAsia="仿宋" w:cs="仿宋"/>
          <w:color w:val="000000"/>
          <w:sz w:val="28"/>
          <w:szCs w:val="28"/>
        </w:rPr>
      </w:pPr>
    </w:p>
    <w:p w14:paraId="53114CBB">
      <w:pPr>
        <w:spacing w:line="360" w:lineRule="auto"/>
        <w:rPr>
          <w:rFonts w:hint="eastAsia" w:ascii="仿宋" w:hAnsi="仿宋" w:eastAsia="仿宋" w:cs="仿宋"/>
          <w:color w:val="000000"/>
          <w:sz w:val="28"/>
          <w:szCs w:val="28"/>
        </w:rPr>
      </w:pPr>
    </w:p>
    <w:p w14:paraId="54FC3D56">
      <w:pPr>
        <w:spacing w:line="360" w:lineRule="auto"/>
        <w:rPr>
          <w:rFonts w:hint="eastAsia" w:ascii="仿宋" w:hAnsi="仿宋" w:eastAsia="仿宋" w:cs="仿宋"/>
          <w:color w:val="000000"/>
          <w:szCs w:val="21"/>
        </w:rPr>
      </w:pPr>
      <w:r>
        <w:rPr>
          <w:rFonts w:hint="eastAsia" w:ascii="仿宋" w:hAnsi="仿宋" w:eastAsia="仿宋" w:cs="仿宋"/>
          <w:color w:val="000000"/>
          <w:szCs w:val="21"/>
        </w:rPr>
        <w:t>投标单位名称：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（盖章）</w:t>
      </w:r>
    </w:p>
    <w:p w14:paraId="474786B4">
      <w:pPr>
        <w:spacing w:line="360" w:lineRule="auto"/>
        <w:rPr>
          <w:rFonts w:hint="eastAsia" w:ascii="仿宋" w:hAnsi="仿宋" w:eastAsia="仿宋" w:cs="仿宋"/>
          <w:color w:val="000000"/>
          <w:szCs w:val="21"/>
        </w:rPr>
      </w:pPr>
    </w:p>
    <w:p w14:paraId="505ADB63">
      <w:pPr>
        <w:spacing w:line="360" w:lineRule="auto"/>
        <w:rPr>
          <w:rFonts w:hint="eastAsia" w:ascii="仿宋" w:hAnsi="仿宋" w:eastAsia="仿宋" w:cs="仿宋"/>
          <w:color w:val="000000"/>
          <w:szCs w:val="21"/>
        </w:rPr>
      </w:pPr>
    </w:p>
    <w:p w14:paraId="6589FABD">
      <w:pPr>
        <w:spacing w:line="360" w:lineRule="auto"/>
        <w:rPr>
          <w:rFonts w:hint="eastAsia" w:ascii="仿宋" w:hAnsi="仿宋" w:eastAsia="仿宋" w:cs="仿宋"/>
          <w:color w:val="000000"/>
          <w:szCs w:val="21"/>
        </w:rPr>
      </w:pPr>
    </w:p>
    <w:p w14:paraId="79F54594">
      <w:pPr>
        <w:spacing w:line="360" w:lineRule="auto"/>
        <w:rPr>
          <w:rFonts w:hint="eastAsia" w:ascii="仿宋" w:hAnsi="仿宋" w:eastAsia="仿宋" w:cs="仿宋"/>
          <w:color w:val="000000"/>
          <w:szCs w:val="21"/>
        </w:rPr>
      </w:pPr>
      <w:r>
        <w:rPr>
          <w:rFonts w:hint="eastAsia" w:ascii="仿宋" w:hAnsi="仿宋" w:eastAsia="仿宋" w:cs="仿宋"/>
          <w:color w:val="000000"/>
          <w:szCs w:val="21"/>
        </w:rPr>
        <w:t xml:space="preserve">                                      日期：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年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0D0791C9">
      <w:pPr>
        <w:spacing w:line="400" w:lineRule="exact"/>
        <w:rPr>
          <w:rFonts w:hint="eastAsia" w:ascii="仿宋" w:hAnsi="仿宋" w:eastAsia="仿宋" w:cs="仿宋"/>
          <w:color w:val="000000"/>
          <w:szCs w:val="21"/>
        </w:rPr>
      </w:pPr>
    </w:p>
    <w:p w14:paraId="65DEAC40">
      <w:pPr>
        <w:autoSpaceDE w:val="0"/>
        <w:autoSpaceDN w:val="0"/>
        <w:adjustRightInd w:val="0"/>
        <w:rPr>
          <w:rFonts w:hint="eastAsia" w:ascii="仿宋" w:hAnsi="仿宋" w:eastAsia="仿宋" w:cs="仿宋"/>
          <w:color w:val="000000"/>
          <w:sz w:val="28"/>
          <w:szCs w:val="28"/>
        </w:rPr>
      </w:pPr>
      <w:r>
        <w:rPr>
          <w:rFonts w:hint="eastAsia" w:ascii="仿宋" w:hAnsi="仿宋" w:eastAsia="仿宋" w:cs="仿宋"/>
          <w:color w:val="000000"/>
          <w:sz w:val="28"/>
          <w:szCs w:val="28"/>
          <w:lang w:val="zh-CN"/>
        </w:rPr>
        <w:br w:type="page"/>
      </w:r>
    </w:p>
    <w:p w14:paraId="4A9B85EC">
      <w:pPr>
        <w:pStyle w:val="4"/>
        <w:jc w:val="center"/>
        <w:rPr>
          <w:rFonts w:hint="eastAsia" w:ascii="仿宋" w:hAnsi="仿宋" w:eastAsia="仿宋" w:cs="仿宋"/>
          <w:color w:val="000000"/>
          <w:sz w:val="28"/>
          <w:szCs w:val="28"/>
        </w:rPr>
      </w:pPr>
      <w:r>
        <w:rPr>
          <w:rFonts w:hint="eastAsia" w:ascii="仿宋" w:hAnsi="仿宋" w:eastAsia="仿宋" w:cs="仿宋"/>
          <w:color w:val="000000"/>
          <w:sz w:val="28"/>
          <w:szCs w:val="28"/>
        </w:rPr>
        <w:t>6、法定代表人授权书格式</w:t>
      </w:r>
    </w:p>
    <w:p w14:paraId="0ED02968">
      <w:pPr>
        <w:rPr>
          <w:rFonts w:hint="eastAsia" w:ascii="仿宋" w:hAnsi="仿宋" w:eastAsia="仿宋" w:cs="仿宋"/>
          <w:color w:val="000000"/>
          <w:szCs w:val="21"/>
          <w:u w:val="single"/>
        </w:rPr>
      </w:pPr>
      <w:r>
        <w:rPr>
          <w:rFonts w:hint="eastAsia" w:ascii="仿宋" w:hAnsi="仿宋" w:eastAsia="仿宋" w:cs="仿宋"/>
          <w:color w:val="000000"/>
          <w:szCs w:val="21"/>
          <w:u w:val="single"/>
        </w:rPr>
        <w:t xml:space="preserve"> （采购人）：</w:t>
      </w:r>
    </w:p>
    <w:p w14:paraId="2E8C66FA">
      <w:pPr>
        <w:rPr>
          <w:rFonts w:hint="eastAsia" w:ascii="仿宋" w:hAnsi="仿宋" w:eastAsia="仿宋" w:cs="仿宋"/>
          <w:color w:val="000000"/>
          <w:szCs w:val="21"/>
        </w:rPr>
      </w:pPr>
      <w:r>
        <w:rPr>
          <w:rFonts w:hint="eastAsia" w:ascii="仿宋" w:hAnsi="仿宋" w:eastAsia="仿宋" w:cs="仿宋"/>
          <w:color w:val="000000"/>
          <w:szCs w:val="21"/>
        </w:rPr>
        <w:t xml:space="preserve">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(投标单位名称)法定代表人授权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为本公司的合法代理人，参加贵方组织的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项目招标文件采购招标活动，全权代表我方处理招标活动中的一切事宜和签署一切文件，被授权人无转委托权，特此委托。</w:t>
      </w:r>
    </w:p>
    <w:p w14:paraId="2DD02782">
      <w:pPr>
        <w:ind w:firstLine="210" w:firstLineChars="100"/>
        <w:rPr>
          <w:rFonts w:hint="eastAsia" w:ascii="仿宋" w:hAnsi="仿宋" w:eastAsia="仿宋" w:cs="仿宋"/>
          <w:color w:val="000000"/>
          <w:szCs w:val="21"/>
        </w:rPr>
      </w:pPr>
      <w:r>
        <w:rPr>
          <w:rFonts w:hint="eastAsia" w:ascii="仿宋" w:hAnsi="仿宋" w:eastAsia="仿宋" w:cs="仿宋"/>
          <w:color w:val="000000"/>
          <w:szCs w:val="21"/>
        </w:rPr>
        <w:t>委托期限：自</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日至</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日</w:t>
      </w:r>
    </w:p>
    <w:p w14:paraId="47139339">
      <w:pPr>
        <w:ind w:firstLine="514" w:firstLineChars="245"/>
        <w:rPr>
          <w:rFonts w:hint="eastAsia" w:ascii="仿宋" w:hAnsi="仿宋" w:eastAsia="仿宋" w:cs="仿宋"/>
          <w:color w:val="000000"/>
          <w:szCs w:val="21"/>
          <w:u w:val="single"/>
        </w:rPr>
      </w:pPr>
      <w:r>
        <w:rPr>
          <w:rFonts w:hint="eastAsia" w:ascii="仿宋" w:hAnsi="仿宋" w:eastAsia="仿宋" w:cs="仿宋"/>
          <w:color w:val="000000"/>
          <w:szCs w:val="21"/>
        </w:rPr>
        <w:t>被授权人姓名：</w:t>
      </w:r>
      <w:r>
        <w:rPr>
          <w:rFonts w:hint="eastAsia" w:ascii="仿宋" w:hAnsi="仿宋" w:eastAsia="仿宋" w:cs="仿宋"/>
          <w:color w:val="000000"/>
          <w:szCs w:val="21"/>
          <w:u w:val="single"/>
        </w:rPr>
        <w:t xml:space="preserve">                 </w:t>
      </w:r>
    </w:p>
    <w:p w14:paraId="7FFD5DF9">
      <w:pPr>
        <w:ind w:firstLine="514" w:firstLineChars="245"/>
        <w:rPr>
          <w:rFonts w:hint="eastAsia" w:ascii="仿宋" w:hAnsi="仿宋" w:eastAsia="仿宋" w:cs="仿宋"/>
          <w:color w:val="000000"/>
          <w:szCs w:val="21"/>
        </w:rPr>
      </w:pPr>
      <w:r>
        <w:rPr>
          <w:rFonts w:hint="eastAsia" w:ascii="仿宋" w:hAnsi="仿宋" w:eastAsia="仿宋" w:cs="仿宋"/>
          <w:color w:val="000000"/>
          <w:szCs w:val="21"/>
        </w:rPr>
        <w:t>职务：</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电    话：</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14:paraId="6079F543">
      <w:pPr>
        <w:spacing w:line="360" w:lineRule="auto"/>
        <w:rPr>
          <w:rFonts w:hint="eastAsia" w:ascii="仿宋" w:hAnsi="仿宋" w:eastAsia="仿宋" w:cs="仿宋"/>
          <w:b/>
          <w:color w:val="000000"/>
          <w:sz w:val="24"/>
          <w:szCs w:val="24"/>
        </w:rPr>
      </w:pPr>
      <w:r>
        <w:rPr>
          <w:rFonts w:hint="eastAsia" w:ascii="仿宋" w:hAnsi="仿宋" w:eastAsia="仿宋" w:cs="仿宋"/>
          <w:color w:val="000000"/>
          <w:sz w:val="24"/>
          <w:szCs w:val="24"/>
        </w:rPr>
        <w:pict>
          <v:shape id="文本框 5" o:spid="_x0000_s1028" o:spt="202" type="#_x0000_t202" style="position:absolute;left:0pt;margin-left:219.15pt;margin-top:10.35pt;height:108.8pt;width:206.25pt;z-index:251669504;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7EtN1wAAAAoB&#10;AAAPAAAAAAAAAAEAIAAAACIAAABkcnMvZG93bnJldi54bWxQSwECFAAUAAAACACHTuJA6oMuKlUC&#10;AADcBAAADgAAAAAAAAABACAAAAAmAQAAZHJzL2Uyb0RvYy54bWxQSwUGAAAAAAYABgBZAQAA7QUA&#10;AAAA&#10;">
            <v:path/>
            <v:fill type="gradient" on="t" angle="90" focus="100%" focussize="0f,0f">
              <o:fill type="gradientUnscaled" v:ext="backwardCompatible"/>
            </v:fill>
            <v:stroke weight="1.25pt"/>
            <v:imagedata o:title=""/>
            <o:lock v:ext="edit" aspectratio="f"/>
            <v:textbox>
              <w:txbxContent>
                <w:p w14:paraId="304ADA87">
                  <w:pPr>
                    <w:jc w:val="center"/>
                  </w:pPr>
                </w:p>
                <w:p w14:paraId="29838C58">
                  <w:pPr>
                    <w:jc w:val="center"/>
                  </w:pPr>
                </w:p>
                <w:p w14:paraId="61AC250D">
                  <w:pPr>
                    <w:jc w:val="center"/>
                    <w:rPr>
                      <w:rFonts w:hint="eastAsia" w:ascii="仿宋" w:hAnsi="仿宋" w:eastAsia="仿宋" w:cs="仿宋"/>
                    </w:rPr>
                  </w:pPr>
                  <w:r>
                    <w:rPr>
                      <w:rFonts w:hint="eastAsia" w:ascii="仿宋" w:hAnsi="仿宋" w:eastAsia="仿宋" w:cs="仿宋"/>
                    </w:rPr>
                    <w:t>被委托人身份证正面</w:t>
                  </w:r>
                </w:p>
              </w:txbxContent>
            </v:textbox>
          </v:shape>
        </w:pict>
      </w:r>
      <w:r>
        <w:rPr>
          <w:rFonts w:hint="eastAsia" w:ascii="仿宋" w:hAnsi="仿宋" w:eastAsia="仿宋" w:cs="仿宋"/>
          <w:color w:val="000000"/>
          <w:sz w:val="24"/>
          <w:szCs w:val="24"/>
        </w:rPr>
        <w:pict>
          <v:shape id="文本框 4" o:spid="_x0000_s1029" o:spt="202" type="#_x0000_t202" style="position:absolute;left:0pt;margin-left:0.9pt;margin-top:6.9pt;height:114.05pt;width:206.25pt;z-index:251668480;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o0/Nh1QAAAAgBAAAP&#10;AAAAAAAAAAEAIAAAACIAAABkcnMvZG93bnJldi54bWxQSwECFAAUAAAACACHTuJACd5sTlQCAADc&#10;BAAADgAAAAAAAAABACAAAAAkAQAAZHJzL2Uyb0RvYy54bWxQSwUGAAAAAAYABgBZAQAA6gUAAAAA&#10;">
            <v:path/>
            <v:fill type="gradient" on="t" angle="90" focus="100%" focussize="0f,0f">
              <o:fill type="gradientUnscaled" v:ext="backwardCompatible"/>
            </v:fill>
            <v:stroke weight="1.25pt"/>
            <v:imagedata o:title=""/>
            <o:lock v:ext="edit" aspectratio="f"/>
            <v:textbox>
              <w:txbxContent>
                <w:p w14:paraId="74B19B54">
                  <w:pPr>
                    <w:jc w:val="center"/>
                  </w:pPr>
                </w:p>
                <w:p w14:paraId="798B1CF7">
                  <w:pPr>
                    <w:jc w:val="center"/>
                  </w:pPr>
                </w:p>
                <w:p w14:paraId="52777FD2">
                  <w:pPr>
                    <w:jc w:val="center"/>
                    <w:rPr>
                      <w:rFonts w:hint="eastAsia" w:ascii="仿宋" w:hAnsi="仿宋" w:eastAsia="仿宋" w:cs="仿宋"/>
                    </w:rPr>
                  </w:pPr>
                  <w:r>
                    <w:rPr>
                      <w:rFonts w:hint="eastAsia" w:ascii="仿宋" w:hAnsi="仿宋" w:eastAsia="仿宋" w:cs="仿宋"/>
                    </w:rPr>
                    <w:t>法定代表人身份证正面</w:t>
                  </w:r>
                </w:p>
              </w:txbxContent>
            </v:textbox>
          </v:shape>
        </w:pict>
      </w:r>
    </w:p>
    <w:p w14:paraId="1E0A5CAA">
      <w:pPr>
        <w:spacing w:line="360" w:lineRule="auto"/>
        <w:rPr>
          <w:rFonts w:hint="eastAsia" w:ascii="仿宋" w:hAnsi="仿宋" w:eastAsia="仿宋" w:cs="仿宋"/>
          <w:b/>
          <w:color w:val="000000"/>
          <w:sz w:val="24"/>
          <w:szCs w:val="24"/>
        </w:rPr>
      </w:pPr>
    </w:p>
    <w:p w14:paraId="0F3AD317">
      <w:pPr>
        <w:spacing w:line="360" w:lineRule="auto"/>
        <w:rPr>
          <w:rFonts w:hint="eastAsia" w:ascii="仿宋" w:hAnsi="仿宋" w:eastAsia="仿宋" w:cs="仿宋"/>
          <w:b/>
          <w:color w:val="000000"/>
          <w:sz w:val="24"/>
          <w:szCs w:val="24"/>
        </w:rPr>
      </w:pPr>
    </w:p>
    <w:p w14:paraId="4C2C0333">
      <w:pPr>
        <w:spacing w:line="360" w:lineRule="auto"/>
        <w:rPr>
          <w:rFonts w:hint="eastAsia" w:ascii="仿宋" w:hAnsi="仿宋" w:eastAsia="仿宋" w:cs="仿宋"/>
          <w:b/>
          <w:color w:val="000000"/>
          <w:sz w:val="24"/>
          <w:szCs w:val="24"/>
        </w:rPr>
      </w:pPr>
    </w:p>
    <w:p w14:paraId="06099B8F">
      <w:pPr>
        <w:pStyle w:val="8"/>
        <w:rPr>
          <w:rFonts w:hint="eastAsia" w:ascii="仿宋" w:hAnsi="仿宋" w:eastAsia="仿宋" w:cs="仿宋"/>
          <w:color w:val="000000"/>
        </w:rPr>
      </w:pPr>
    </w:p>
    <w:p w14:paraId="05D85FC4">
      <w:pPr>
        <w:spacing w:line="360" w:lineRule="auto"/>
        <w:ind w:firstLine="420" w:firstLineChars="200"/>
        <w:rPr>
          <w:rFonts w:hint="eastAsia" w:ascii="仿宋" w:hAnsi="仿宋" w:eastAsia="仿宋" w:cs="仿宋"/>
          <w:bCs/>
          <w:color w:val="000000"/>
          <w:szCs w:val="21"/>
          <w:u w:val="single"/>
        </w:rPr>
      </w:pPr>
      <w:r>
        <w:rPr>
          <w:rFonts w:hint="eastAsia" w:ascii="仿宋" w:hAnsi="仿宋" w:eastAsia="仿宋" w:cs="仿宋"/>
          <w:color w:val="000000"/>
          <w:szCs w:val="21"/>
        </w:rPr>
        <w:t>投标人</w:t>
      </w:r>
      <w:r>
        <w:rPr>
          <w:rFonts w:hint="eastAsia" w:ascii="仿宋" w:hAnsi="仿宋" w:eastAsia="仿宋" w:cs="仿宋"/>
          <w:color w:val="000000"/>
          <w:szCs w:val="21"/>
        </w:rPr>
        <w:pict>
          <v:shape id="文本框 18" o:spid="_x0000_s1030" o:spt="202" type="#_x0000_t202" style="position:absolute;left:0pt;margin-left:221.95pt;margin-top:13.85pt;height:112.5pt;width:206.25pt;z-index:251671552;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GDDH7lU&#10;AgAA3AQAAA4AAAAAAAAAAQAgAAAAKAEAAGRycy9lMm9Eb2MueG1sUEsFBgAAAAAGAAYAWQEAAO4F&#10;AAAAAA==&#10;">
            <v:path/>
            <v:fill type="gradient" on="t" angle="90" focus="100%" focussize="0f,0f">
              <o:fill type="gradientUnscaled" v:ext="backwardCompatible"/>
            </v:fill>
            <v:stroke weight="1.25pt"/>
            <v:imagedata o:title=""/>
            <o:lock v:ext="edit" aspectratio="f"/>
            <v:textbox>
              <w:txbxContent>
                <w:p w14:paraId="45186247">
                  <w:pPr>
                    <w:jc w:val="center"/>
                  </w:pPr>
                </w:p>
                <w:p w14:paraId="067AE28D">
                  <w:pPr>
                    <w:jc w:val="center"/>
                  </w:pPr>
                </w:p>
                <w:p w14:paraId="7AB469BD">
                  <w:pPr>
                    <w:jc w:val="center"/>
                    <w:rPr>
                      <w:rFonts w:hint="eastAsia" w:ascii="仿宋" w:hAnsi="仿宋" w:eastAsia="仿宋" w:cs="仿宋"/>
                    </w:rPr>
                  </w:pPr>
                  <w:r>
                    <w:rPr>
                      <w:rFonts w:hint="eastAsia" w:ascii="仿宋" w:hAnsi="仿宋" w:eastAsia="仿宋" w:cs="仿宋"/>
                    </w:rPr>
                    <w:t>被委托人身份证背面</w:t>
                  </w:r>
                </w:p>
              </w:txbxContent>
            </v:textbox>
          </v:shape>
        </w:pict>
      </w:r>
      <w:r>
        <w:rPr>
          <w:rFonts w:hint="eastAsia" w:ascii="仿宋" w:hAnsi="仿宋" w:eastAsia="仿宋" w:cs="仿宋"/>
          <w:color w:val="000000"/>
          <w:szCs w:val="21"/>
        </w:rPr>
        <w:pict>
          <v:shape id="文本框 19" o:spid="_x0000_s1031" o:spt="202" type="#_x0000_t202" style="position:absolute;left:0pt;margin-left:0.5pt;margin-top:12.9pt;height:113.25pt;width:206.25pt;mso-wrap-distance-bottom:0pt;mso-wrap-distance-top:0pt;z-index:251670528;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pTOKP1QAAAAgBAAAP&#10;AAAAAAAAAAEAIAAAACIAAABkcnMvZG93bnJldi54bWxQSwECFAAUAAAACACHTuJAM1O2oVQCAADc&#10;BAAADgAAAAAAAAABACAAAAAkAQAAZHJzL2Uyb0RvYy54bWxQSwUGAAAAAAYABgBZAQAA6gUAAAAA&#10;">
            <v:path/>
            <v:fill type="gradient" on="t" angle="90" focus="100%" focussize="0f,0f">
              <o:fill type="gradientUnscaled" v:ext="backwardCompatible"/>
            </v:fill>
            <v:stroke weight="1.25pt"/>
            <v:imagedata o:title=""/>
            <o:lock v:ext="edit" aspectratio="f"/>
            <v:textbox>
              <w:txbxContent>
                <w:p w14:paraId="343CE2F3">
                  <w:pPr>
                    <w:jc w:val="center"/>
                  </w:pPr>
                </w:p>
                <w:p w14:paraId="601C6B5F">
                  <w:pPr>
                    <w:jc w:val="center"/>
                  </w:pPr>
                </w:p>
                <w:p w14:paraId="4645A157">
                  <w:pPr>
                    <w:jc w:val="center"/>
                    <w:rPr>
                      <w:rFonts w:hint="eastAsia" w:ascii="仿宋" w:hAnsi="仿宋" w:eastAsia="仿宋" w:cs="仿宋"/>
                    </w:rPr>
                  </w:pPr>
                  <w:r>
                    <w:rPr>
                      <w:rFonts w:hint="eastAsia" w:ascii="仿宋" w:hAnsi="仿宋" w:eastAsia="仿宋" w:cs="仿宋"/>
                    </w:rPr>
                    <w:t>法定代表人身份证背面</w:t>
                  </w:r>
                </w:p>
              </w:txbxContent>
            </v:textbox>
            <w10:wrap type="topAndBottom"/>
          </v:shape>
        </w:pict>
      </w:r>
      <w:r>
        <w:rPr>
          <w:rFonts w:hint="eastAsia" w:ascii="仿宋" w:hAnsi="仿宋" w:eastAsia="仿宋" w:cs="仿宋"/>
          <w:bCs/>
          <w:color w:val="000000"/>
          <w:szCs w:val="21"/>
        </w:rPr>
        <w:t>（盖章）：</w:t>
      </w:r>
      <w:r>
        <w:rPr>
          <w:rFonts w:hint="eastAsia" w:ascii="仿宋" w:hAnsi="仿宋" w:eastAsia="仿宋" w:cs="仿宋"/>
          <w:bCs/>
          <w:color w:val="000000"/>
          <w:szCs w:val="21"/>
          <w:u w:val="single"/>
        </w:rPr>
        <w:t xml:space="preserve">                </w:t>
      </w:r>
    </w:p>
    <w:p w14:paraId="166CBF8C">
      <w:pPr>
        <w:pStyle w:val="7"/>
        <w:ind w:firstLineChars="200"/>
        <w:rPr>
          <w:rFonts w:hint="eastAsia" w:ascii="仿宋" w:hAnsi="仿宋" w:eastAsia="仿宋" w:cs="仿宋"/>
          <w:bCs/>
          <w:color w:val="000000"/>
          <w:szCs w:val="21"/>
          <w:u w:val="single"/>
        </w:rPr>
      </w:pPr>
      <w:r>
        <w:rPr>
          <w:rFonts w:hint="eastAsia" w:ascii="仿宋" w:hAnsi="仿宋" w:eastAsia="仿宋" w:cs="仿宋"/>
          <w:bCs/>
          <w:color w:val="000000"/>
          <w:szCs w:val="21"/>
        </w:rPr>
        <w:t>法定代表人（签字或盖章）：</w:t>
      </w:r>
      <w:r>
        <w:rPr>
          <w:rFonts w:hint="eastAsia" w:ascii="仿宋" w:hAnsi="仿宋" w:eastAsia="仿宋" w:cs="仿宋"/>
          <w:bCs/>
          <w:color w:val="000000"/>
          <w:szCs w:val="21"/>
          <w:u w:val="single"/>
        </w:rPr>
        <w:t xml:space="preserve">            </w:t>
      </w:r>
    </w:p>
    <w:p w14:paraId="4B8F113B">
      <w:pPr>
        <w:ind w:firstLine="420" w:firstLineChars="200"/>
        <w:rPr>
          <w:rFonts w:hint="eastAsia" w:ascii="仿宋" w:hAnsi="仿宋" w:eastAsia="仿宋" w:cs="仿宋"/>
          <w:color w:val="000000"/>
          <w:szCs w:val="21"/>
        </w:rPr>
      </w:pPr>
      <w:r>
        <w:rPr>
          <w:rFonts w:hint="eastAsia" w:ascii="仿宋" w:hAnsi="仿宋" w:eastAsia="仿宋" w:cs="仿宋"/>
          <w:bCs/>
          <w:color w:val="000000"/>
          <w:szCs w:val="21"/>
        </w:rPr>
        <w:t>授权代理人（签字或盖章）：</w:t>
      </w:r>
      <w:r>
        <w:rPr>
          <w:rFonts w:hint="eastAsia" w:ascii="仿宋" w:hAnsi="仿宋" w:eastAsia="仿宋" w:cs="仿宋"/>
          <w:bCs/>
          <w:color w:val="000000"/>
          <w:szCs w:val="21"/>
          <w:u w:val="single"/>
        </w:rPr>
        <w:t xml:space="preserve">                </w:t>
      </w:r>
    </w:p>
    <w:p w14:paraId="322D99AD">
      <w:pPr>
        <w:spacing w:line="360" w:lineRule="auto"/>
        <w:rPr>
          <w:rFonts w:hint="eastAsia" w:ascii="仿宋" w:hAnsi="仿宋" w:eastAsia="仿宋" w:cs="仿宋"/>
          <w:color w:val="000000"/>
          <w:szCs w:val="21"/>
        </w:rPr>
      </w:pPr>
      <w:r>
        <w:rPr>
          <w:rFonts w:hint="eastAsia" w:ascii="仿宋" w:hAnsi="仿宋" w:eastAsia="仿宋" w:cs="仿宋"/>
          <w:color w:val="000000"/>
          <w:szCs w:val="21"/>
        </w:rPr>
        <w:t xml:space="preserve">     日期：  年   月   日</w:t>
      </w:r>
    </w:p>
    <w:p w14:paraId="054F5C57">
      <w:pPr>
        <w:pStyle w:val="9"/>
        <w:rPr>
          <w:rFonts w:hint="eastAsia" w:ascii="仿宋" w:hAnsi="仿宋" w:eastAsia="仿宋" w:cs="仿宋"/>
          <w:sz w:val="24"/>
          <w:szCs w:val="24"/>
          <w:u w:val="single"/>
        </w:rPr>
      </w:pPr>
    </w:p>
    <w:p w14:paraId="3B52511B">
      <w:pP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14:paraId="7ED8B2B7">
      <w:pPr>
        <w:pStyle w:val="4"/>
        <w:jc w:val="center"/>
        <w:rPr>
          <w:rFonts w:hint="eastAsia" w:ascii="仿宋" w:hAnsi="仿宋" w:eastAsia="仿宋" w:cs="仿宋"/>
          <w:color w:val="000000"/>
          <w:sz w:val="28"/>
          <w:szCs w:val="28"/>
        </w:rPr>
      </w:pPr>
      <w:r>
        <w:rPr>
          <w:rFonts w:hint="eastAsia" w:ascii="仿宋" w:hAnsi="仿宋" w:eastAsia="仿宋" w:cs="仿宋"/>
          <w:color w:val="000000"/>
          <w:sz w:val="28"/>
          <w:szCs w:val="28"/>
        </w:rPr>
        <w:t>7、中小企业声明函（工程、服务）如需价格扣除可提供</w:t>
      </w:r>
    </w:p>
    <w:p w14:paraId="22C1816C">
      <w:pPr>
        <w:widowControl/>
        <w:spacing w:line="360" w:lineRule="auto"/>
        <w:ind w:firstLine="567"/>
        <w:jc w:val="left"/>
        <w:rPr>
          <w:rFonts w:hint="eastAsia" w:ascii="仿宋" w:hAnsi="仿宋" w:eastAsia="仿宋" w:cs="仿宋"/>
          <w:color w:val="000000"/>
          <w:szCs w:val="21"/>
        </w:rPr>
      </w:pPr>
      <w:r>
        <w:rPr>
          <w:rFonts w:hint="eastAsia" w:ascii="仿宋" w:hAnsi="仿宋" w:eastAsia="仿宋" w:cs="仿宋"/>
          <w:color w:val="000000"/>
          <w:kern w:val="0"/>
          <w:szCs w:val="21"/>
          <w:lang w:bidi="ar"/>
        </w:rPr>
        <w:t>本公司（联合体）郑重声明，根据《政府采购促进中小企业发展管理办法》（财库﹝2020﹞46 号）的规定，本公司（联合体）参加</w:t>
      </w:r>
      <w:r>
        <w:rPr>
          <w:rFonts w:hint="eastAsia" w:ascii="仿宋" w:hAnsi="仿宋" w:eastAsia="仿宋" w:cs="仿宋"/>
          <w:color w:val="000000"/>
          <w:kern w:val="0"/>
          <w:szCs w:val="21"/>
          <w:u w:val="single"/>
          <w:lang w:bidi="ar"/>
        </w:rPr>
        <w:t xml:space="preserve"> （单位名称） </w:t>
      </w:r>
      <w:r>
        <w:rPr>
          <w:rFonts w:hint="eastAsia" w:ascii="仿宋" w:hAnsi="仿宋" w:eastAsia="仿宋" w:cs="仿宋"/>
          <w:color w:val="000000"/>
          <w:kern w:val="0"/>
          <w:szCs w:val="21"/>
          <w:lang w:bidi="ar"/>
        </w:rPr>
        <w:t>的</w:t>
      </w:r>
      <w:r>
        <w:rPr>
          <w:rFonts w:hint="eastAsia" w:ascii="仿宋" w:hAnsi="仿宋" w:eastAsia="仿宋" w:cs="仿宋"/>
          <w:color w:val="000000"/>
          <w:kern w:val="0"/>
          <w:szCs w:val="21"/>
          <w:u w:val="single"/>
          <w:lang w:bidi="ar"/>
        </w:rPr>
        <w:t xml:space="preserve"> （项目名称） </w:t>
      </w:r>
      <w:r>
        <w:rPr>
          <w:rFonts w:hint="eastAsia" w:ascii="仿宋" w:hAnsi="仿宋" w:eastAsia="仿宋" w:cs="仿宋"/>
          <w:color w:val="000000"/>
          <w:kern w:val="0"/>
          <w:szCs w:val="21"/>
          <w:lang w:bidi="ar"/>
        </w:rPr>
        <w:t xml:space="preserve">采购活动，服务全部由符合政策要求的中小企业承接。相关企业（含联合体中的中小企业、签订分包意向协议的中小企业）的具体情况如下： </w:t>
      </w:r>
    </w:p>
    <w:p w14:paraId="164B20AD">
      <w:pPr>
        <w:widowControl/>
        <w:spacing w:line="360" w:lineRule="auto"/>
        <w:ind w:firstLine="567"/>
        <w:jc w:val="left"/>
        <w:rPr>
          <w:rFonts w:hint="eastAsia" w:ascii="仿宋" w:hAnsi="仿宋" w:eastAsia="仿宋" w:cs="仿宋"/>
          <w:color w:val="000000"/>
          <w:szCs w:val="21"/>
        </w:rPr>
      </w:pPr>
      <w:r>
        <w:rPr>
          <w:rFonts w:hint="eastAsia" w:ascii="仿宋" w:hAnsi="仿宋" w:eastAsia="仿宋" w:cs="仿宋"/>
          <w:color w:val="000000"/>
          <w:kern w:val="0"/>
          <w:szCs w:val="21"/>
          <w:u w:val="single"/>
          <w:lang w:bidi="ar"/>
        </w:rPr>
        <w:t xml:space="preserve">1.（标的名称） </w:t>
      </w:r>
      <w:r>
        <w:rPr>
          <w:rFonts w:hint="eastAsia" w:ascii="仿宋" w:hAnsi="仿宋" w:eastAsia="仿宋" w:cs="仿宋"/>
          <w:color w:val="000000"/>
          <w:kern w:val="0"/>
          <w:szCs w:val="21"/>
          <w:lang w:bidi="ar"/>
        </w:rPr>
        <w:t>，属于</w:t>
      </w:r>
      <w:r>
        <w:rPr>
          <w:rFonts w:hint="eastAsia" w:ascii="仿宋" w:hAnsi="仿宋" w:eastAsia="仿宋" w:cs="仿宋"/>
          <w:i/>
          <w:iCs/>
          <w:color w:val="000000"/>
          <w:kern w:val="0"/>
          <w:szCs w:val="21"/>
          <w:u w:val="single"/>
          <w:lang w:bidi="ar"/>
        </w:rPr>
        <w:t>（采购文件中明确的所属行业）</w:t>
      </w:r>
      <w:r>
        <w:rPr>
          <w:rFonts w:hint="eastAsia" w:ascii="仿宋" w:hAnsi="仿宋" w:eastAsia="仿宋" w:cs="仿宋"/>
          <w:color w:val="000000"/>
          <w:kern w:val="0"/>
          <w:szCs w:val="21"/>
          <w:lang w:bidi="ar"/>
        </w:rPr>
        <w:t>；参与上述标项的承接商为</w:t>
      </w:r>
      <w:r>
        <w:rPr>
          <w:rFonts w:hint="eastAsia" w:ascii="仿宋" w:hAnsi="仿宋" w:eastAsia="仿宋" w:cs="仿宋"/>
          <w:color w:val="000000"/>
          <w:kern w:val="0"/>
          <w:szCs w:val="21"/>
          <w:u w:val="single"/>
          <w:lang w:bidi="ar"/>
        </w:rPr>
        <w:t>（企业名称）</w:t>
      </w:r>
      <w:r>
        <w:rPr>
          <w:rFonts w:hint="eastAsia" w:ascii="仿宋" w:hAnsi="仿宋" w:eastAsia="仿宋" w:cs="仿宋"/>
          <w:color w:val="000000"/>
          <w:kern w:val="0"/>
          <w:szCs w:val="21"/>
          <w:lang w:bidi="ar"/>
        </w:rPr>
        <w:t>，从业人员</w:t>
      </w:r>
      <w:r>
        <w:rPr>
          <w:rFonts w:hint="eastAsia" w:ascii="仿宋" w:hAnsi="仿宋" w:eastAsia="仿宋" w:cs="仿宋"/>
          <w:color w:val="000000"/>
          <w:kern w:val="0"/>
          <w:szCs w:val="21"/>
          <w:u w:val="single"/>
          <w:lang w:eastAsia="zh-Hans" w:bidi="ar"/>
        </w:rPr>
        <w:t xml:space="preserve">    </w:t>
      </w:r>
      <w:r>
        <w:rPr>
          <w:rFonts w:hint="eastAsia" w:ascii="仿宋" w:hAnsi="仿宋" w:eastAsia="仿宋" w:cs="仿宋"/>
          <w:color w:val="000000"/>
          <w:kern w:val="0"/>
          <w:szCs w:val="21"/>
          <w:lang w:bidi="ar"/>
        </w:rPr>
        <w:t>人，营业收入为</w:t>
      </w:r>
      <w:r>
        <w:rPr>
          <w:rFonts w:hint="eastAsia" w:ascii="仿宋" w:hAnsi="仿宋" w:eastAsia="仿宋" w:cs="仿宋"/>
          <w:color w:val="000000"/>
          <w:kern w:val="0"/>
          <w:szCs w:val="21"/>
          <w:u w:val="single"/>
          <w:lang w:eastAsia="zh-Hans" w:bidi="ar"/>
        </w:rPr>
        <w:t xml:space="preserve">    </w:t>
      </w:r>
      <w:r>
        <w:rPr>
          <w:rFonts w:hint="eastAsia" w:ascii="仿宋" w:hAnsi="仿宋" w:eastAsia="仿宋" w:cs="仿宋"/>
          <w:color w:val="000000"/>
          <w:kern w:val="0"/>
          <w:szCs w:val="21"/>
          <w:lang w:bidi="ar"/>
        </w:rPr>
        <w:t>万元，资产总额为</w:t>
      </w:r>
      <w:r>
        <w:rPr>
          <w:rFonts w:hint="eastAsia" w:ascii="仿宋" w:hAnsi="仿宋" w:eastAsia="仿宋" w:cs="仿宋"/>
          <w:color w:val="000000"/>
          <w:kern w:val="0"/>
          <w:szCs w:val="21"/>
          <w:u w:val="single"/>
          <w:lang w:eastAsia="zh-Hans" w:bidi="ar"/>
        </w:rPr>
        <w:t xml:space="preserve">    </w:t>
      </w:r>
      <w:r>
        <w:rPr>
          <w:rFonts w:hint="eastAsia" w:ascii="仿宋" w:hAnsi="仿宋" w:eastAsia="仿宋" w:cs="仿宋"/>
          <w:color w:val="000000"/>
          <w:kern w:val="0"/>
          <w:szCs w:val="21"/>
          <w:lang w:bidi="ar"/>
        </w:rPr>
        <w:t>万元，属于</w:t>
      </w:r>
      <w:r>
        <w:rPr>
          <w:rFonts w:hint="eastAsia" w:ascii="仿宋" w:hAnsi="仿宋" w:eastAsia="仿宋" w:cs="仿宋"/>
          <w:color w:val="000000"/>
          <w:kern w:val="0"/>
          <w:szCs w:val="21"/>
          <w:u w:val="single"/>
          <w:lang w:bidi="ar"/>
        </w:rPr>
        <w:t>（中型企业、小型企业、微型企业）</w:t>
      </w:r>
      <w:r>
        <w:rPr>
          <w:rFonts w:hint="eastAsia" w:ascii="仿宋" w:hAnsi="仿宋" w:eastAsia="仿宋" w:cs="仿宋"/>
          <w:color w:val="000000"/>
          <w:kern w:val="0"/>
          <w:szCs w:val="21"/>
          <w:lang w:bidi="ar"/>
        </w:rPr>
        <w:t>。</w:t>
      </w:r>
    </w:p>
    <w:p w14:paraId="383556CE">
      <w:pPr>
        <w:widowControl/>
        <w:spacing w:line="360" w:lineRule="auto"/>
        <w:ind w:firstLine="567"/>
        <w:jc w:val="left"/>
        <w:rPr>
          <w:rFonts w:hint="eastAsia" w:ascii="仿宋" w:hAnsi="仿宋" w:eastAsia="仿宋" w:cs="仿宋"/>
          <w:color w:val="000000"/>
          <w:kern w:val="0"/>
          <w:szCs w:val="21"/>
          <w:lang w:bidi="ar"/>
        </w:rPr>
      </w:pPr>
      <w:r>
        <w:rPr>
          <w:rFonts w:hint="eastAsia" w:ascii="仿宋" w:hAnsi="仿宋" w:eastAsia="仿宋" w:cs="仿宋"/>
          <w:color w:val="000000"/>
          <w:kern w:val="0"/>
          <w:szCs w:val="21"/>
          <w:u w:val="single"/>
          <w:lang w:bidi="ar"/>
        </w:rPr>
        <w:t xml:space="preserve">2.（标的名称） </w:t>
      </w:r>
      <w:r>
        <w:rPr>
          <w:rFonts w:hint="eastAsia" w:ascii="仿宋" w:hAnsi="仿宋" w:eastAsia="仿宋" w:cs="仿宋"/>
          <w:color w:val="000000"/>
          <w:kern w:val="0"/>
          <w:szCs w:val="21"/>
          <w:lang w:bidi="ar"/>
        </w:rPr>
        <w:t>，属于</w:t>
      </w:r>
      <w:r>
        <w:rPr>
          <w:rFonts w:hint="eastAsia" w:ascii="仿宋" w:hAnsi="仿宋" w:eastAsia="仿宋" w:cs="仿宋"/>
          <w:i/>
          <w:iCs/>
          <w:color w:val="000000"/>
          <w:kern w:val="0"/>
          <w:szCs w:val="21"/>
          <w:u w:val="single"/>
          <w:lang w:bidi="ar"/>
        </w:rPr>
        <w:t>（采购文件中明确的所属行业）</w:t>
      </w:r>
      <w:r>
        <w:rPr>
          <w:rFonts w:hint="eastAsia" w:ascii="仿宋" w:hAnsi="仿宋" w:eastAsia="仿宋" w:cs="仿宋"/>
          <w:color w:val="000000"/>
          <w:kern w:val="0"/>
          <w:szCs w:val="21"/>
          <w:lang w:bidi="ar"/>
        </w:rPr>
        <w:t>；参与上述标项的承接商为</w:t>
      </w:r>
      <w:r>
        <w:rPr>
          <w:rFonts w:hint="eastAsia" w:ascii="仿宋" w:hAnsi="仿宋" w:eastAsia="仿宋" w:cs="仿宋"/>
          <w:color w:val="000000"/>
          <w:kern w:val="0"/>
          <w:szCs w:val="21"/>
          <w:u w:val="single"/>
          <w:lang w:bidi="ar"/>
        </w:rPr>
        <w:t>（企业名称）</w:t>
      </w:r>
      <w:r>
        <w:rPr>
          <w:rFonts w:hint="eastAsia" w:ascii="仿宋" w:hAnsi="仿宋" w:eastAsia="仿宋" w:cs="仿宋"/>
          <w:color w:val="000000"/>
          <w:kern w:val="0"/>
          <w:szCs w:val="21"/>
          <w:lang w:bidi="ar"/>
        </w:rPr>
        <w:t>，从业人员</w:t>
      </w:r>
      <w:r>
        <w:rPr>
          <w:rFonts w:hint="eastAsia" w:ascii="仿宋" w:hAnsi="仿宋" w:eastAsia="仿宋" w:cs="仿宋"/>
          <w:color w:val="000000"/>
          <w:kern w:val="0"/>
          <w:szCs w:val="21"/>
          <w:u w:val="single"/>
          <w:lang w:eastAsia="zh-Hans" w:bidi="ar"/>
        </w:rPr>
        <w:t xml:space="preserve">    </w:t>
      </w:r>
      <w:r>
        <w:rPr>
          <w:rFonts w:hint="eastAsia" w:ascii="仿宋" w:hAnsi="仿宋" w:eastAsia="仿宋" w:cs="仿宋"/>
          <w:color w:val="000000"/>
          <w:kern w:val="0"/>
          <w:szCs w:val="21"/>
          <w:lang w:bidi="ar"/>
        </w:rPr>
        <w:t>人，营业收入为</w:t>
      </w:r>
      <w:r>
        <w:rPr>
          <w:rFonts w:hint="eastAsia" w:ascii="仿宋" w:hAnsi="仿宋" w:eastAsia="仿宋" w:cs="仿宋"/>
          <w:color w:val="000000"/>
          <w:kern w:val="0"/>
          <w:szCs w:val="21"/>
          <w:u w:val="single"/>
          <w:lang w:eastAsia="zh-Hans" w:bidi="ar"/>
        </w:rPr>
        <w:t xml:space="preserve">    </w:t>
      </w:r>
      <w:r>
        <w:rPr>
          <w:rFonts w:hint="eastAsia" w:ascii="仿宋" w:hAnsi="仿宋" w:eastAsia="仿宋" w:cs="仿宋"/>
          <w:color w:val="000000"/>
          <w:kern w:val="0"/>
          <w:szCs w:val="21"/>
          <w:lang w:bidi="ar"/>
        </w:rPr>
        <w:t>万元，资产总额为</w:t>
      </w:r>
      <w:r>
        <w:rPr>
          <w:rFonts w:hint="eastAsia" w:ascii="仿宋" w:hAnsi="仿宋" w:eastAsia="仿宋" w:cs="仿宋"/>
          <w:color w:val="000000"/>
          <w:kern w:val="0"/>
          <w:szCs w:val="21"/>
          <w:u w:val="single"/>
          <w:lang w:eastAsia="zh-Hans" w:bidi="ar"/>
        </w:rPr>
        <w:t xml:space="preserve">    </w:t>
      </w:r>
      <w:r>
        <w:rPr>
          <w:rFonts w:hint="eastAsia" w:ascii="仿宋" w:hAnsi="仿宋" w:eastAsia="仿宋" w:cs="仿宋"/>
          <w:color w:val="000000"/>
          <w:kern w:val="0"/>
          <w:szCs w:val="21"/>
          <w:lang w:bidi="ar"/>
        </w:rPr>
        <w:t>万元，属于</w:t>
      </w:r>
      <w:r>
        <w:rPr>
          <w:rFonts w:hint="eastAsia" w:ascii="仿宋" w:hAnsi="仿宋" w:eastAsia="仿宋" w:cs="仿宋"/>
          <w:color w:val="000000"/>
          <w:kern w:val="0"/>
          <w:szCs w:val="21"/>
          <w:u w:val="single"/>
          <w:lang w:bidi="ar"/>
        </w:rPr>
        <w:t>（中型企业、小型企业、微型企业）</w:t>
      </w:r>
      <w:r>
        <w:rPr>
          <w:rFonts w:hint="eastAsia" w:ascii="仿宋" w:hAnsi="仿宋" w:eastAsia="仿宋" w:cs="仿宋"/>
          <w:color w:val="000000"/>
          <w:kern w:val="0"/>
          <w:szCs w:val="21"/>
          <w:lang w:bidi="ar"/>
        </w:rPr>
        <w:t>。</w:t>
      </w:r>
    </w:p>
    <w:p w14:paraId="56396180">
      <w:pPr>
        <w:pStyle w:val="21"/>
        <w:ind w:left="1747" w:firstLine="440"/>
        <w:rPr>
          <w:rFonts w:hint="eastAsia" w:ascii="仿宋" w:hAnsi="仿宋" w:eastAsia="仿宋" w:cs="仿宋"/>
          <w:color w:val="000000"/>
          <w:sz w:val="21"/>
          <w:szCs w:val="21"/>
        </w:rPr>
      </w:pPr>
      <w:r>
        <w:rPr>
          <w:rFonts w:hint="eastAsia" w:ascii="仿宋" w:hAnsi="仿宋" w:eastAsia="仿宋" w:cs="仿宋"/>
          <w:color w:val="000000"/>
          <w:spacing w:val="5"/>
          <w:position w:val="3"/>
          <w:sz w:val="21"/>
          <w:szCs w:val="21"/>
        </w:rPr>
        <w:t>……</w:t>
      </w:r>
    </w:p>
    <w:p w14:paraId="218603F2">
      <w:pPr>
        <w:widowControl/>
        <w:spacing w:line="360" w:lineRule="auto"/>
        <w:ind w:firstLine="567"/>
        <w:jc w:val="left"/>
        <w:rPr>
          <w:rFonts w:hint="eastAsia" w:ascii="仿宋" w:hAnsi="仿宋" w:eastAsia="仿宋" w:cs="仿宋"/>
          <w:color w:val="000000"/>
          <w:szCs w:val="21"/>
        </w:rPr>
      </w:pPr>
      <w:r>
        <w:rPr>
          <w:rFonts w:hint="eastAsia" w:ascii="仿宋" w:hAnsi="仿宋" w:eastAsia="仿宋" w:cs="仿宋"/>
          <w:color w:val="000000"/>
          <w:kern w:val="0"/>
          <w:szCs w:val="21"/>
          <w:lang w:bidi="ar"/>
        </w:rPr>
        <w:t>以上企业，不属于大企业的分支机构，不存在控股股东为大企业的情形，也不存在与大企业的负责人为同一人的情形。</w:t>
      </w:r>
    </w:p>
    <w:p w14:paraId="6082059A">
      <w:pPr>
        <w:widowControl/>
        <w:spacing w:line="360" w:lineRule="auto"/>
        <w:ind w:firstLine="567"/>
        <w:jc w:val="left"/>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本企业对上述声明内容的真实性负责。如有虚假，将依法承担相应责任。 </w:t>
      </w:r>
    </w:p>
    <w:p w14:paraId="37E500DA">
      <w:pPr>
        <w:widowControl/>
        <w:spacing w:line="360" w:lineRule="auto"/>
        <w:ind w:firstLine="3570" w:firstLineChars="1700"/>
        <w:jc w:val="left"/>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企业名称（盖章）： </w:t>
      </w:r>
    </w:p>
    <w:p w14:paraId="4103BD55">
      <w:pPr>
        <w:spacing w:line="240" w:lineRule="auto"/>
        <w:ind w:firstLine="3570" w:firstLineChars="1700"/>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日 期：</w:t>
      </w:r>
    </w:p>
    <w:p w14:paraId="644468D0">
      <w:pPr>
        <w:pStyle w:val="7"/>
        <w:ind w:firstLine="0"/>
        <w:rPr>
          <w:rFonts w:hint="eastAsia" w:ascii="仿宋" w:hAnsi="仿宋" w:eastAsia="仿宋" w:cs="仿宋"/>
          <w:color w:val="000000"/>
          <w:kern w:val="0"/>
          <w:szCs w:val="21"/>
          <w:lang w:bidi="ar"/>
        </w:rPr>
      </w:pPr>
      <w:r>
        <w:rPr>
          <w:rFonts w:hint="eastAsia" w:ascii="仿宋" w:hAnsi="仿宋" w:eastAsia="仿宋" w:cs="仿宋"/>
          <w:b/>
          <w:bCs/>
          <w:color w:val="000000"/>
          <w:kern w:val="0"/>
          <w:szCs w:val="21"/>
          <w:lang w:bidi="ar"/>
        </w:rPr>
        <w:t>注：</w:t>
      </w:r>
      <w:r>
        <w:rPr>
          <w:rFonts w:hint="eastAsia" w:ascii="仿宋" w:hAnsi="仿宋" w:eastAsia="仿宋" w:cs="仿宋"/>
          <w:color w:val="000000"/>
          <w:spacing w:val="6"/>
          <w:szCs w:val="21"/>
        </w:rPr>
        <w:t>1、</w:t>
      </w:r>
      <w:r>
        <w:rPr>
          <w:rFonts w:hint="eastAsia" w:ascii="仿宋" w:hAnsi="仿宋" w:eastAsia="仿宋" w:cs="仿宋"/>
          <w:color w:val="000000"/>
          <w:kern w:val="0"/>
          <w:szCs w:val="21"/>
          <w:lang w:bidi="ar"/>
        </w:rPr>
        <w:t>从业人员、营业收入，资产总额填报上一年度数据，无上一年度数据的新成立企业可不填报。</w:t>
      </w:r>
    </w:p>
    <w:p w14:paraId="584AB628">
      <w:pPr>
        <w:rPr>
          <w:rFonts w:hint="eastAsia" w:ascii="仿宋" w:hAnsi="仿宋" w:eastAsia="仿宋" w:cs="仿宋"/>
          <w:color w:val="000000"/>
          <w:spacing w:val="6"/>
          <w:szCs w:val="21"/>
        </w:rPr>
      </w:pPr>
      <w:r>
        <w:rPr>
          <w:rFonts w:hint="eastAsia" w:ascii="仿宋" w:hAnsi="仿宋" w:eastAsia="仿宋" w:cs="仿宋"/>
          <w:color w:val="000000"/>
          <w:kern w:val="0"/>
          <w:szCs w:val="21"/>
          <w:lang w:bidi="ar"/>
        </w:rPr>
        <w:t>2、本项目对应中小企业划分标准所属行业为</w:t>
      </w:r>
      <w:r>
        <w:rPr>
          <w:rFonts w:hint="eastAsia" w:ascii="仿宋" w:hAnsi="仿宋" w:eastAsia="仿宋" w:cs="仿宋"/>
          <w:b/>
          <w:bCs/>
          <w:color w:val="000000"/>
          <w:kern w:val="0"/>
          <w:szCs w:val="21"/>
        </w:rPr>
        <w:t>其他未列明行业</w:t>
      </w:r>
      <w:r>
        <w:rPr>
          <w:rFonts w:hint="eastAsia" w:ascii="仿宋" w:hAnsi="仿宋" w:eastAsia="仿宋" w:cs="仿宋"/>
          <w:color w:val="000000"/>
          <w:kern w:val="0"/>
          <w:szCs w:val="21"/>
          <w:lang w:bidi="ar"/>
        </w:rPr>
        <w:t>，</w:t>
      </w:r>
      <w:r>
        <w:rPr>
          <w:rFonts w:hint="eastAsia" w:ascii="仿宋" w:hAnsi="仿宋" w:eastAsia="仿宋" w:cs="仿宋"/>
          <w:color w:val="000000"/>
          <w:spacing w:val="6"/>
          <w:szCs w:val="21"/>
        </w:rPr>
        <w:t>供应商须按格式要求真实填报并提供中小企业声明函，未提供者视为不响应招标文件资格要求，作否决投标处理！</w:t>
      </w:r>
    </w:p>
    <w:p w14:paraId="2D0F2F1A">
      <w:pPr>
        <w:rPr>
          <w:rFonts w:hint="eastAsia" w:ascii="仿宋" w:hAnsi="仿宋" w:eastAsia="仿宋" w:cs="仿宋"/>
          <w:color w:val="000000"/>
          <w:spacing w:val="6"/>
          <w:szCs w:val="21"/>
        </w:rPr>
      </w:pPr>
      <w:r>
        <w:rPr>
          <w:rFonts w:hint="eastAsia" w:ascii="仿宋" w:hAnsi="仿宋" w:eastAsia="仿宋" w:cs="仿宋"/>
          <w:color w:val="000000"/>
          <w:spacing w:val="6"/>
          <w:szCs w:val="21"/>
        </w:rPr>
        <w:br w:type="page"/>
      </w:r>
    </w:p>
    <w:p w14:paraId="06CCE89E">
      <w:pPr>
        <w:rPr>
          <w:rFonts w:hint="eastAsia" w:ascii="仿宋" w:hAnsi="仿宋" w:eastAsia="仿宋" w:cs="仿宋"/>
          <w:b/>
          <w:bCs/>
          <w:color w:val="000000"/>
          <w:kern w:val="0"/>
          <w:sz w:val="28"/>
          <w:szCs w:val="28"/>
        </w:rPr>
      </w:pPr>
    </w:p>
    <w:p w14:paraId="1722126F">
      <w:pPr>
        <w:pStyle w:val="4"/>
        <w:rPr>
          <w:rFonts w:hint="eastAsia" w:ascii="仿宋" w:hAnsi="仿宋" w:eastAsia="仿宋" w:cs="仿宋"/>
          <w:color w:val="000000"/>
          <w:sz w:val="28"/>
          <w:szCs w:val="28"/>
        </w:rPr>
      </w:pPr>
      <w:r>
        <w:rPr>
          <w:rFonts w:hint="eastAsia" w:ascii="仿宋" w:hAnsi="仿宋" w:eastAsia="仿宋" w:cs="仿宋"/>
          <w:color w:val="000000"/>
          <w:sz w:val="28"/>
          <w:szCs w:val="28"/>
        </w:rPr>
        <w:t>7.1监狱企业声明函（如有）</w:t>
      </w:r>
    </w:p>
    <w:p w14:paraId="6710ACCB">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【不属于监狱企业的无需填写、递交】</w:t>
      </w:r>
    </w:p>
    <w:p w14:paraId="6E7E88F5">
      <w:pPr>
        <w:widowControl/>
        <w:adjustRightInd w:val="0"/>
        <w:snapToGrid w:val="0"/>
        <w:spacing w:line="360" w:lineRule="auto"/>
        <w:ind w:firstLine="420" w:firstLineChars="200"/>
        <w:jc w:val="left"/>
        <w:rPr>
          <w:rFonts w:hint="eastAsia" w:ascii="仿宋" w:hAnsi="仿宋" w:eastAsia="仿宋" w:cs="仿宋"/>
          <w:color w:val="000000"/>
          <w:kern w:val="0"/>
          <w:szCs w:val="16"/>
        </w:rPr>
      </w:pPr>
      <w:r>
        <w:rPr>
          <w:rFonts w:hint="eastAsia" w:ascii="仿宋" w:hAnsi="仿宋" w:eastAsia="仿宋" w:cs="仿宋"/>
          <w:color w:val="000000"/>
          <w:kern w:val="0"/>
          <w:szCs w:val="16"/>
        </w:rPr>
        <w:t>本单位郑重声明，本单位在参加</w:t>
      </w:r>
      <w:r>
        <w:rPr>
          <w:rFonts w:hint="eastAsia" w:ascii="仿宋" w:hAnsi="仿宋" w:eastAsia="仿宋" w:cs="仿宋"/>
          <w:color w:val="000000"/>
          <w:kern w:val="0"/>
          <w:szCs w:val="16"/>
          <w:u w:val="single"/>
        </w:rPr>
        <w:t>（采购人名称）</w:t>
      </w:r>
      <w:r>
        <w:rPr>
          <w:rFonts w:hint="eastAsia" w:ascii="仿宋" w:hAnsi="仿宋" w:eastAsia="仿宋" w:cs="仿宋"/>
          <w:color w:val="000000"/>
          <w:kern w:val="0"/>
          <w:szCs w:val="16"/>
        </w:rPr>
        <w:t>的</w:t>
      </w:r>
      <w:r>
        <w:rPr>
          <w:rFonts w:hint="eastAsia" w:ascii="仿宋" w:hAnsi="仿宋" w:eastAsia="仿宋" w:cs="仿宋"/>
          <w:color w:val="000000"/>
          <w:kern w:val="0"/>
          <w:szCs w:val="16"/>
          <w:u w:val="single"/>
        </w:rPr>
        <w:t>（招标项目名称）</w:t>
      </w:r>
      <w:r>
        <w:rPr>
          <w:rFonts w:hint="eastAsia" w:ascii="仿宋" w:hAnsi="仿宋" w:eastAsia="仿宋" w:cs="仿宋"/>
          <w:color w:val="000000"/>
          <w:kern w:val="0"/>
          <w:szCs w:val="16"/>
        </w:rPr>
        <w:t>项目采购活动提供以下监狱企业制造的货物（或监狱企业承担的工程、或监狱企业承接的服务），具体情况如下：（按照实际情况勾选或填空）</w:t>
      </w:r>
    </w:p>
    <w:p w14:paraId="3D523885">
      <w:pPr>
        <w:widowControl/>
        <w:adjustRightInd w:val="0"/>
        <w:snapToGrid w:val="0"/>
        <w:spacing w:line="360" w:lineRule="auto"/>
        <w:ind w:firstLine="315" w:firstLineChars="150"/>
        <w:jc w:val="left"/>
        <w:rPr>
          <w:rFonts w:hint="eastAsia" w:ascii="仿宋" w:hAnsi="仿宋" w:eastAsia="仿宋" w:cs="仿宋"/>
          <w:color w:val="000000"/>
          <w:kern w:val="0"/>
          <w:szCs w:val="16"/>
        </w:rPr>
      </w:pPr>
      <w:r>
        <w:rPr>
          <w:rFonts w:hint="eastAsia" w:ascii="仿宋" w:hAnsi="仿宋" w:eastAsia="仿宋" w:cs="仿宋"/>
          <w:color w:val="000000"/>
          <w:kern w:val="0"/>
          <w:szCs w:val="16"/>
        </w:rPr>
        <w:t>（1）□</w:t>
      </w:r>
      <w:r>
        <w:rPr>
          <w:rFonts w:hint="eastAsia" w:ascii="仿宋" w:hAnsi="仿宋" w:eastAsia="仿宋" w:cs="仿宋"/>
          <w:color w:val="000000"/>
          <w:kern w:val="0"/>
          <w:szCs w:val="16"/>
          <w:u w:val="single"/>
        </w:rPr>
        <w:t>（制造商名称）</w:t>
      </w:r>
      <w:r>
        <w:rPr>
          <w:rFonts w:hint="eastAsia" w:ascii="仿宋" w:hAnsi="仿宋" w:eastAsia="仿宋" w:cs="仿宋"/>
          <w:color w:val="000000"/>
          <w:kern w:val="0"/>
          <w:szCs w:val="16"/>
        </w:rPr>
        <w:t>属于监狱企业，后附省级以上监狱管理局、戒毒管理局（含新疆生产建设兵团）出具的属于监狱企业的证明文件。</w:t>
      </w:r>
    </w:p>
    <w:p w14:paraId="44341263">
      <w:pPr>
        <w:widowControl/>
        <w:adjustRightInd w:val="0"/>
        <w:snapToGrid w:val="0"/>
        <w:spacing w:line="360" w:lineRule="auto"/>
        <w:ind w:firstLine="420"/>
        <w:jc w:val="left"/>
        <w:rPr>
          <w:rFonts w:hint="eastAsia" w:ascii="仿宋" w:hAnsi="仿宋" w:eastAsia="仿宋" w:cs="仿宋"/>
          <w:color w:val="000000"/>
          <w:kern w:val="0"/>
          <w:szCs w:val="16"/>
        </w:rPr>
      </w:pPr>
      <w:r>
        <w:rPr>
          <w:rFonts w:hint="eastAsia" w:ascii="仿宋" w:hAnsi="仿宋" w:eastAsia="仿宋" w:cs="仿宋"/>
          <w:color w:val="000000"/>
          <w:kern w:val="0"/>
          <w:szCs w:val="16"/>
        </w:rPr>
        <w:t>（2）□</w:t>
      </w:r>
      <w:r>
        <w:rPr>
          <w:rFonts w:hint="eastAsia" w:ascii="仿宋" w:hAnsi="仿宋" w:eastAsia="仿宋" w:cs="仿宋"/>
          <w:color w:val="000000"/>
          <w:kern w:val="0"/>
          <w:szCs w:val="16"/>
          <w:u w:val="single"/>
        </w:rPr>
        <w:t>（制造商名称）</w:t>
      </w:r>
      <w:r>
        <w:rPr>
          <w:rFonts w:hint="eastAsia" w:ascii="仿宋" w:hAnsi="仿宋" w:eastAsia="仿宋" w:cs="仿宋"/>
          <w:color w:val="000000"/>
          <w:kern w:val="0"/>
          <w:szCs w:val="16"/>
        </w:rPr>
        <w:t>属于监狱企业并作为联合体一方，其提供协议合同金额占到共同投标协议合同总金额的比例为</w:t>
      </w:r>
      <w:r>
        <w:rPr>
          <w:rFonts w:hint="eastAsia" w:ascii="仿宋" w:hAnsi="仿宋" w:eastAsia="仿宋" w:cs="仿宋"/>
          <w:color w:val="000000"/>
          <w:kern w:val="0"/>
          <w:szCs w:val="16"/>
          <w:u w:val="single"/>
        </w:rPr>
        <w:t xml:space="preserve">       </w:t>
      </w:r>
      <w:r>
        <w:rPr>
          <w:rFonts w:hint="eastAsia" w:ascii="仿宋" w:hAnsi="仿宋" w:eastAsia="仿宋" w:cs="仿宋"/>
          <w:color w:val="000000"/>
          <w:kern w:val="0"/>
          <w:szCs w:val="16"/>
        </w:rPr>
        <w:t>。后附省级以上监狱管理局、戒毒管理局（含新疆生产建设兵团）出具的属于监狱企业的证明文件。</w:t>
      </w:r>
    </w:p>
    <w:p w14:paraId="1D07C541">
      <w:pPr>
        <w:widowControl/>
        <w:adjustRightInd w:val="0"/>
        <w:snapToGrid w:val="0"/>
        <w:spacing w:line="360" w:lineRule="auto"/>
        <w:ind w:firstLine="420"/>
        <w:jc w:val="left"/>
        <w:rPr>
          <w:rFonts w:hint="eastAsia" w:ascii="仿宋" w:hAnsi="仿宋" w:eastAsia="仿宋" w:cs="仿宋"/>
          <w:color w:val="000000"/>
          <w:kern w:val="0"/>
          <w:szCs w:val="16"/>
        </w:rPr>
      </w:pPr>
      <w:r>
        <w:rPr>
          <w:rFonts w:hint="eastAsia" w:ascii="仿宋" w:hAnsi="仿宋" w:eastAsia="仿宋" w:cs="仿宋"/>
          <w:color w:val="000000"/>
          <w:kern w:val="0"/>
          <w:szCs w:val="16"/>
        </w:rPr>
        <w:t>（3）□</w:t>
      </w:r>
      <w:r>
        <w:rPr>
          <w:rFonts w:hint="eastAsia" w:ascii="仿宋" w:hAnsi="仿宋" w:eastAsia="仿宋" w:cs="仿宋"/>
          <w:color w:val="000000"/>
          <w:kern w:val="0"/>
          <w:szCs w:val="16"/>
          <w:u w:val="single"/>
        </w:rPr>
        <w:t>（制造商名称）</w:t>
      </w:r>
      <w:r>
        <w:rPr>
          <w:rFonts w:hint="eastAsia" w:ascii="仿宋" w:hAnsi="仿宋" w:eastAsia="仿宋" w:cs="仿宋"/>
          <w:color w:val="000000"/>
          <w:kern w:val="0"/>
          <w:szCs w:val="16"/>
        </w:rPr>
        <w:t>属于监狱企业并作为分包方，其提供协议合同金额占到分包意向协议合同总金额的比例为</w:t>
      </w:r>
      <w:r>
        <w:rPr>
          <w:rFonts w:hint="eastAsia" w:ascii="仿宋" w:hAnsi="仿宋" w:eastAsia="仿宋" w:cs="仿宋"/>
          <w:color w:val="000000"/>
          <w:kern w:val="0"/>
          <w:szCs w:val="16"/>
          <w:u w:val="single"/>
        </w:rPr>
        <w:t xml:space="preserve">       </w:t>
      </w:r>
      <w:r>
        <w:rPr>
          <w:rFonts w:hint="eastAsia" w:ascii="仿宋" w:hAnsi="仿宋" w:eastAsia="仿宋" w:cs="仿宋"/>
          <w:color w:val="000000"/>
          <w:kern w:val="0"/>
          <w:szCs w:val="16"/>
        </w:rPr>
        <w:t>。后附省级以上监狱管理局、戒毒管理局（含新疆生产建设兵团）出具的属于监狱企业的证明文件。</w:t>
      </w:r>
    </w:p>
    <w:p w14:paraId="15DCF7E9">
      <w:pPr>
        <w:widowControl/>
        <w:adjustRightInd w:val="0"/>
        <w:snapToGrid w:val="0"/>
        <w:spacing w:line="360" w:lineRule="auto"/>
        <w:jc w:val="left"/>
        <w:rPr>
          <w:rFonts w:hint="eastAsia" w:ascii="仿宋" w:hAnsi="仿宋" w:eastAsia="仿宋" w:cs="仿宋"/>
          <w:color w:val="000000"/>
          <w:kern w:val="0"/>
          <w:szCs w:val="16"/>
        </w:rPr>
      </w:pPr>
      <w:r>
        <w:rPr>
          <w:rFonts w:hint="eastAsia" w:ascii="仿宋" w:hAnsi="仿宋" w:eastAsia="仿宋" w:cs="仿宋"/>
          <w:color w:val="000000"/>
          <w:kern w:val="0"/>
          <w:szCs w:val="16"/>
        </w:rPr>
        <w:t>　　本单位对上述声明的真实性负责。如有虚假，将依法承担相应责任。</w:t>
      </w:r>
    </w:p>
    <w:p w14:paraId="77D178B9">
      <w:pPr>
        <w:widowControl/>
        <w:adjustRightInd w:val="0"/>
        <w:snapToGrid w:val="0"/>
        <w:spacing w:line="360" w:lineRule="auto"/>
        <w:jc w:val="left"/>
        <w:rPr>
          <w:rFonts w:hint="eastAsia" w:ascii="仿宋" w:hAnsi="仿宋" w:eastAsia="仿宋" w:cs="仿宋"/>
          <w:color w:val="000000"/>
          <w:kern w:val="0"/>
          <w:szCs w:val="16"/>
        </w:rPr>
      </w:pPr>
      <w:r>
        <w:rPr>
          <w:rFonts w:hint="eastAsia" w:ascii="仿宋" w:hAnsi="仿宋" w:eastAsia="仿宋" w:cs="仿宋"/>
          <w:color w:val="000000"/>
          <w:kern w:val="0"/>
          <w:szCs w:val="16"/>
        </w:rPr>
        <w:t>　　</w:t>
      </w:r>
    </w:p>
    <w:p w14:paraId="47EB9DB6">
      <w:pPr>
        <w:widowControl/>
        <w:adjustRightInd w:val="0"/>
        <w:snapToGrid w:val="0"/>
        <w:spacing w:line="360" w:lineRule="auto"/>
        <w:jc w:val="left"/>
        <w:rPr>
          <w:rFonts w:hint="eastAsia" w:ascii="仿宋" w:hAnsi="仿宋" w:eastAsia="仿宋" w:cs="仿宋"/>
          <w:color w:val="000000"/>
          <w:kern w:val="0"/>
          <w:szCs w:val="16"/>
        </w:rPr>
      </w:pPr>
    </w:p>
    <w:p w14:paraId="14934EF0">
      <w:pPr>
        <w:widowControl/>
        <w:adjustRightInd w:val="0"/>
        <w:snapToGrid w:val="0"/>
        <w:spacing w:line="360" w:lineRule="auto"/>
        <w:jc w:val="left"/>
        <w:rPr>
          <w:rFonts w:hint="eastAsia" w:ascii="仿宋" w:hAnsi="仿宋" w:eastAsia="仿宋" w:cs="仿宋"/>
          <w:color w:val="000000"/>
          <w:kern w:val="0"/>
          <w:szCs w:val="16"/>
        </w:rPr>
      </w:pPr>
    </w:p>
    <w:p w14:paraId="6BEEE345">
      <w:pPr>
        <w:adjustRightInd w:val="0"/>
        <w:snapToGrid w:val="0"/>
        <w:spacing w:line="360" w:lineRule="auto"/>
        <w:ind w:hanging="540"/>
        <w:jc w:val="center"/>
        <w:rPr>
          <w:rFonts w:hint="eastAsia" w:ascii="仿宋" w:hAnsi="仿宋" w:eastAsia="仿宋" w:cs="仿宋"/>
          <w:b/>
          <w:color w:val="000000"/>
          <w:kern w:val="0"/>
          <w:szCs w:val="16"/>
        </w:rPr>
      </w:pPr>
      <w:r>
        <w:rPr>
          <w:rFonts w:hint="eastAsia" w:ascii="仿宋" w:hAnsi="仿宋" w:eastAsia="仿宋" w:cs="仿宋"/>
          <w:b/>
          <w:color w:val="000000"/>
          <w:kern w:val="0"/>
          <w:szCs w:val="16"/>
        </w:rPr>
        <w:t>　</w:t>
      </w:r>
    </w:p>
    <w:p w14:paraId="5DDE84B6">
      <w:pPr>
        <w:adjustRightInd w:val="0"/>
        <w:snapToGrid w:val="0"/>
        <w:spacing w:line="360" w:lineRule="auto"/>
        <w:ind w:firstLine="4620" w:firstLineChars="2200"/>
        <w:rPr>
          <w:rFonts w:hint="eastAsia" w:ascii="仿宋" w:hAnsi="仿宋" w:eastAsia="仿宋" w:cs="仿宋"/>
          <w:color w:val="000000"/>
          <w:kern w:val="0"/>
          <w:szCs w:val="16"/>
        </w:rPr>
      </w:pPr>
      <w:r>
        <w:rPr>
          <w:rFonts w:hint="eastAsia" w:ascii="仿宋" w:hAnsi="仿宋" w:eastAsia="仿宋" w:cs="仿宋"/>
          <w:color w:val="000000"/>
          <w:kern w:val="0"/>
          <w:szCs w:val="16"/>
        </w:rPr>
        <w:t>单位名称（盖章）：</w:t>
      </w:r>
    </w:p>
    <w:p w14:paraId="3391FF40">
      <w:pPr>
        <w:widowControl/>
        <w:adjustRightInd w:val="0"/>
        <w:snapToGrid w:val="0"/>
        <w:spacing w:line="360" w:lineRule="auto"/>
        <w:ind w:firstLine="4620" w:firstLineChars="2200"/>
        <w:jc w:val="left"/>
        <w:rPr>
          <w:rFonts w:hint="eastAsia" w:ascii="仿宋" w:hAnsi="仿宋" w:eastAsia="仿宋" w:cs="仿宋"/>
          <w:color w:val="000000"/>
          <w:kern w:val="0"/>
          <w:szCs w:val="16"/>
        </w:rPr>
      </w:pPr>
      <w:r>
        <w:rPr>
          <w:rFonts w:hint="eastAsia" w:ascii="仿宋" w:hAnsi="仿宋" w:eastAsia="仿宋" w:cs="仿宋"/>
          <w:color w:val="000000"/>
          <w:kern w:val="0"/>
          <w:szCs w:val="16"/>
        </w:rPr>
        <w:t>日  期：</w:t>
      </w:r>
    </w:p>
    <w:p w14:paraId="4B3A288D">
      <w:pPr>
        <w:snapToGrid w:val="0"/>
        <w:spacing w:line="360" w:lineRule="auto"/>
        <w:ind w:firstLine="420" w:firstLineChars="200"/>
        <w:rPr>
          <w:rFonts w:hint="eastAsia" w:ascii="仿宋" w:hAnsi="仿宋" w:eastAsia="仿宋" w:cs="仿宋"/>
          <w:color w:val="000000"/>
          <w:kern w:val="0"/>
          <w:szCs w:val="16"/>
        </w:rPr>
      </w:pPr>
    </w:p>
    <w:p w14:paraId="0A2C10BE">
      <w:pPr>
        <w:snapToGrid w:val="0"/>
        <w:spacing w:line="360" w:lineRule="auto"/>
        <w:ind w:firstLine="420" w:firstLineChars="200"/>
        <w:rPr>
          <w:rFonts w:hint="eastAsia" w:ascii="仿宋" w:hAnsi="仿宋" w:eastAsia="仿宋" w:cs="仿宋"/>
          <w:color w:val="000000"/>
          <w:kern w:val="0"/>
          <w:szCs w:val="16"/>
        </w:rPr>
      </w:pPr>
    </w:p>
    <w:p w14:paraId="11827193">
      <w:pPr>
        <w:snapToGrid w:val="0"/>
        <w:spacing w:line="360" w:lineRule="auto"/>
        <w:ind w:firstLine="480" w:firstLineChars="200"/>
        <w:rPr>
          <w:rFonts w:hint="eastAsia" w:ascii="仿宋" w:hAnsi="仿宋" w:eastAsia="仿宋" w:cs="仿宋"/>
          <w:color w:val="000000"/>
          <w:kern w:val="0"/>
          <w:sz w:val="24"/>
        </w:rPr>
      </w:pPr>
    </w:p>
    <w:p w14:paraId="644521F4">
      <w:pPr>
        <w:snapToGrid w:val="0"/>
        <w:spacing w:line="360" w:lineRule="auto"/>
        <w:ind w:firstLine="480" w:firstLineChars="200"/>
        <w:rPr>
          <w:rFonts w:hint="eastAsia" w:ascii="仿宋" w:hAnsi="仿宋" w:eastAsia="仿宋" w:cs="仿宋"/>
          <w:color w:val="000000"/>
          <w:kern w:val="0"/>
          <w:sz w:val="24"/>
        </w:rPr>
      </w:pPr>
    </w:p>
    <w:p w14:paraId="0255EA4F">
      <w:pPr>
        <w:pStyle w:val="21"/>
        <w:ind w:left="1747" w:firstLine="540"/>
        <w:rPr>
          <w:rFonts w:hint="eastAsia" w:ascii="仿宋" w:hAnsi="仿宋" w:eastAsia="仿宋" w:cs="仿宋"/>
          <w:color w:val="000000"/>
          <w:kern w:val="0"/>
          <w:szCs w:val="20"/>
        </w:rPr>
      </w:pPr>
    </w:p>
    <w:p w14:paraId="23EBB820">
      <w:pPr>
        <w:rPr>
          <w:rFonts w:hint="eastAsia" w:ascii="仿宋" w:hAnsi="仿宋" w:eastAsia="仿宋" w:cs="仿宋"/>
          <w:color w:val="000000"/>
          <w:kern w:val="0"/>
          <w:sz w:val="24"/>
        </w:rPr>
      </w:pPr>
    </w:p>
    <w:p w14:paraId="43620969">
      <w:pPr>
        <w:pStyle w:val="21"/>
        <w:ind w:left="1747" w:firstLine="540"/>
        <w:rPr>
          <w:rFonts w:hint="eastAsia" w:ascii="仿宋" w:hAnsi="仿宋" w:eastAsia="仿宋" w:cs="仿宋"/>
          <w:color w:val="000000"/>
          <w:kern w:val="0"/>
          <w:szCs w:val="20"/>
        </w:rPr>
      </w:pPr>
    </w:p>
    <w:p w14:paraId="499BDCDE">
      <w:pPr>
        <w:rPr>
          <w:rFonts w:hint="eastAsia" w:ascii="仿宋" w:hAnsi="仿宋" w:eastAsia="仿宋" w:cs="仿宋"/>
          <w:color w:val="000000"/>
          <w:kern w:val="0"/>
          <w:sz w:val="24"/>
        </w:rPr>
      </w:pPr>
    </w:p>
    <w:p w14:paraId="410A17BA">
      <w:pPr>
        <w:pStyle w:val="21"/>
        <w:ind w:left="1747" w:firstLine="540"/>
        <w:rPr>
          <w:rFonts w:hint="eastAsia" w:ascii="仿宋" w:hAnsi="仿宋" w:eastAsia="仿宋" w:cs="仿宋"/>
          <w:color w:val="000000"/>
          <w:kern w:val="0"/>
          <w:szCs w:val="20"/>
        </w:rPr>
      </w:pPr>
    </w:p>
    <w:p w14:paraId="2CC530E8">
      <w:pPr>
        <w:snapToGrid w:val="0"/>
        <w:spacing w:line="360" w:lineRule="auto"/>
        <w:rPr>
          <w:rFonts w:hint="eastAsia" w:ascii="仿宋" w:hAnsi="仿宋" w:eastAsia="仿宋" w:cs="仿宋"/>
          <w:b/>
          <w:color w:val="000000"/>
          <w:spacing w:val="6"/>
        </w:rPr>
      </w:pPr>
    </w:p>
    <w:p w14:paraId="630B45E6">
      <w:pPr>
        <w:pStyle w:val="4"/>
        <w:rPr>
          <w:rFonts w:hint="eastAsia" w:ascii="仿宋" w:hAnsi="仿宋" w:eastAsia="仿宋" w:cs="仿宋"/>
          <w:color w:val="000000"/>
          <w:sz w:val="28"/>
          <w:szCs w:val="28"/>
        </w:rPr>
      </w:pPr>
      <w:r>
        <w:rPr>
          <w:rFonts w:hint="eastAsia" w:ascii="仿宋" w:hAnsi="仿宋" w:eastAsia="仿宋" w:cs="仿宋"/>
          <w:color w:val="000000"/>
          <w:sz w:val="28"/>
          <w:szCs w:val="28"/>
        </w:rPr>
        <w:t>7.2残疾人福利性单位声明函（如有）</w:t>
      </w:r>
    </w:p>
    <w:p w14:paraId="3F3929ED">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【不属于残疾人福利单位的无需填写、递交】</w:t>
      </w:r>
    </w:p>
    <w:p w14:paraId="49DDD03C">
      <w:pPr>
        <w:pStyle w:val="8"/>
        <w:rPr>
          <w:rFonts w:hint="eastAsia" w:ascii="仿宋" w:hAnsi="仿宋" w:eastAsia="仿宋" w:cs="仿宋"/>
          <w:color w:val="000000"/>
        </w:rPr>
      </w:pPr>
    </w:p>
    <w:p w14:paraId="6C85223B">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1E831EC">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本单位对上述声明的真实性负责。如有虚假，将依法承担相应责任。</w:t>
      </w:r>
    </w:p>
    <w:p w14:paraId="1BA35E25">
      <w:pPr>
        <w:spacing w:line="480" w:lineRule="auto"/>
        <w:ind w:firstLine="420" w:firstLineChars="200"/>
        <w:outlineLvl w:val="1"/>
        <w:rPr>
          <w:rFonts w:hint="eastAsia" w:ascii="仿宋" w:hAnsi="仿宋" w:eastAsia="仿宋" w:cs="仿宋"/>
          <w:color w:val="000000"/>
          <w:szCs w:val="21"/>
        </w:rPr>
      </w:pPr>
    </w:p>
    <w:p w14:paraId="6EA7DFF4">
      <w:pPr>
        <w:spacing w:line="480" w:lineRule="auto"/>
        <w:ind w:firstLine="420" w:firstLineChars="200"/>
        <w:outlineLvl w:val="1"/>
        <w:rPr>
          <w:rFonts w:hint="eastAsia" w:ascii="仿宋" w:hAnsi="仿宋" w:eastAsia="仿宋" w:cs="仿宋"/>
          <w:color w:val="000000"/>
          <w:szCs w:val="21"/>
        </w:rPr>
      </w:pPr>
    </w:p>
    <w:p w14:paraId="4E7F4158">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 xml:space="preserve">       单位名称（盖章）：</w:t>
      </w:r>
    </w:p>
    <w:p w14:paraId="7FBCBF36">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 xml:space="preserve">       日  期：</w:t>
      </w:r>
    </w:p>
    <w:p w14:paraId="59063C47">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扶持政策说明：</w:t>
      </w:r>
    </w:p>
    <w:p w14:paraId="7E1981A5">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14:paraId="2F95ED59">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2、监狱企业视同小微企业，参加本项目投标的，享受小微企业同等的价格扣除。【注：提供《监狱企业声明函》及其相关的充分的证明材料】。</w:t>
      </w:r>
    </w:p>
    <w:p w14:paraId="3E2555A3">
      <w:pPr>
        <w:pStyle w:val="8"/>
        <w:rPr>
          <w:rFonts w:hint="eastAsia" w:ascii="仿宋" w:hAnsi="仿宋" w:eastAsia="仿宋" w:cs="仿宋"/>
          <w:color w:val="000000"/>
          <w:szCs w:val="21"/>
        </w:rPr>
      </w:pPr>
      <w:r>
        <w:rPr>
          <w:rFonts w:hint="eastAsia" w:ascii="仿宋" w:hAnsi="仿宋" w:eastAsia="仿宋" w:cs="仿宋"/>
          <w:color w:val="000000"/>
          <w:szCs w:val="21"/>
        </w:rPr>
        <w:t>3、残疾人福利性单位参加投标【提供《残疾人福利性单位声明函》】，视为小型、微型企业，享受小微企业政策扶持</w:t>
      </w:r>
    </w:p>
    <w:p w14:paraId="6061ADB0">
      <w:pPr>
        <w:rPr>
          <w:rFonts w:hint="eastAsia" w:ascii="仿宋" w:hAnsi="仿宋" w:eastAsia="仿宋" w:cs="仿宋"/>
          <w:color w:val="000000"/>
          <w:szCs w:val="21"/>
        </w:rPr>
      </w:pPr>
      <w:r>
        <w:rPr>
          <w:rFonts w:hint="eastAsia" w:ascii="仿宋" w:hAnsi="仿宋" w:eastAsia="仿宋" w:cs="仿宋"/>
          <w:color w:val="000000"/>
          <w:szCs w:val="21"/>
        </w:rPr>
        <w:br w:type="page"/>
      </w:r>
    </w:p>
    <w:p w14:paraId="516BCE67">
      <w:pPr>
        <w:pStyle w:val="9"/>
        <w:rPr>
          <w:rFonts w:hint="eastAsia"/>
        </w:rPr>
      </w:pPr>
    </w:p>
    <w:p w14:paraId="59BE7FD5">
      <w:pPr>
        <w:jc w:val="center"/>
        <w:rPr>
          <w:rFonts w:hint="eastAsia" w:ascii="仿宋" w:hAnsi="仿宋" w:eastAsia="仿宋" w:cs="仿宋"/>
          <w:b/>
          <w:bCs/>
          <w:color w:val="000000"/>
          <w:spacing w:val="6"/>
          <w:sz w:val="28"/>
          <w:szCs w:val="28"/>
        </w:rPr>
      </w:pPr>
      <w:r>
        <w:rPr>
          <w:rFonts w:hint="eastAsia" w:ascii="仿宋" w:hAnsi="仿宋" w:eastAsia="仿宋" w:cs="仿宋"/>
          <w:b/>
          <w:bCs/>
          <w:color w:val="000000"/>
          <w:spacing w:val="6"/>
          <w:sz w:val="28"/>
          <w:szCs w:val="28"/>
        </w:rPr>
        <w:t>7.3分包承诺书（如需要）</w:t>
      </w:r>
    </w:p>
    <w:p w14:paraId="0B4FC549">
      <w:pPr>
        <w:jc w:val="center"/>
        <w:rPr>
          <w:rFonts w:hint="eastAsia" w:ascii="仿宋" w:hAnsi="仿宋" w:eastAsia="仿宋" w:cs="仿宋"/>
          <w:b/>
          <w:bCs/>
          <w:color w:val="000000"/>
          <w:spacing w:val="6"/>
          <w:sz w:val="32"/>
          <w:szCs w:val="32"/>
        </w:rPr>
      </w:pPr>
    </w:p>
    <w:p w14:paraId="5DE83D4B">
      <w:pPr>
        <w:jc w:val="center"/>
        <w:rPr>
          <w:rFonts w:hint="eastAsia" w:ascii="仿宋" w:hAnsi="仿宋" w:eastAsia="仿宋" w:cs="仿宋"/>
          <w:b/>
          <w:bCs/>
          <w:color w:val="000000"/>
          <w:spacing w:val="6"/>
          <w:szCs w:val="21"/>
        </w:rPr>
      </w:pPr>
      <w:r>
        <w:rPr>
          <w:rFonts w:hint="eastAsia" w:ascii="仿宋" w:hAnsi="仿宋" w:eastAsia="仿宋" w:cs="仿宋"/>
          <w:b/>
          <w:bCs/>
          <w:color w:val="000000"/>
          <w:spacing w:val="6"/>
          <w:szCs w:val="21"/>
        </w:rPr>
        <w:t>根据本项目的情况，给出分包承诺，格式自拟。</w:t>
      </w:r>
    </w:p>
    <w:p w14:paraId="4F4A9EBD">
      <w:pPr>
        <w:jc w:val="center"/>
        <w:rPr>
          <w:rFonts w:hint="eastAsia" w:ascii="仿宋" w:hAnsi="仿宋" w:eastAsia="仿宋" w:cs="仿宋"/>
          <w:b/>
          <w:bCs/>
          <w:color w:val="000000"/>
          <w:spacing w:val="6"/>
          <w:szCs w:val="21"/>
        </w:rPr>
      </w:pPr>
    </w:p>
    <w:p w14:paraId="2B937B15">
      <w:pPr>
        <w:jc w:val="center"/>
        <w:rPr>
          <w:rFonts w:hint="eastAsia" w:ascii="仿宋" w:hAnsi="仿宋" w:eastAsia="仿宋" w:cs="仿宋"/>
          <w:b/>
          <w:bCs/>
          <w:color w:val="000000"/>
          <w:spacing w:val="6"/>
          <w:sz w:val="24"/>
          <w:szCs w:val="24"/>
        </w:rPr>
      </w:pPr>
    </w:p>
    <w:p w14:paraId="03869389">
      <w:pPr>
        <w:rPr>
          <w:rFonts w:hint="eastAsia" w:ascii="仿宋" w:hAnsi="仿宋" w:eastAsia="仿宋" w:cs="仿宋"/>
          <w:color w:val="000000"/>
        </w:rPr>
      </w:pPr>
      <w:r>
        <w:rPr>
          <w:rFonts w:hint="eastAsia" w:ascii="仿宋" w:hAnsi="仿宋" w:eastAsia="仿宋" w:cs="仿宋"/>
          <w:color w:val="000000"/>
        </w:rPr>
        <w:br w:type="page"/>
      </w:r>
    </w:p>
    <w:p w14:paraId="3B50941B">
      <w:pPr>
        <w:rPr>
          <w:rFonts w:hint="eastAsia" w:ascii="仿宋" w:hAnsi="仿宋" w:eastAsia="仿宋" w:cs="仿宋"/>
          <w:color w:val="000000"/>
        </w:rPr>
      </w:pPr>
    </w:p>
    <w:p w14:paraId="14E69543">
      <w:pPr>
        <w:rPr>
          <w:rFonts w:hint="eastAsia" w:ascii="仿宋" w:hAnsi="仿宋" w:eastAsia="仿宋" w:cs="仿宋"/>
          <w:color w:val="000000"/>
        </w:rPr>
      </w:pPr>
    </w:p>
    <w:p w14:paraId="5D54974F">
      <w:pPr>
        <w:pStyle w:val="8"/>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8.企业情况</w:t>
      </w:r>
    </w:p>
    <w:p w14:paraId="785C3590">
      <w:pPr>
        <w:pStyle w:val="3"/>
        <w:rPr>
          <w:rFonts w:hint="eastAsia" w:ascii="仿宋" w:hAnsi="仿宋" w:eastAsia="仿宋" w:cs="仿宋"/>
          <w:color w:val="000000"/>
          <w:sz w:val="21"/>
          <w:szCs w:val="21"/>
        </w:rPr>
      </w:pPr>
      <w:r>
        <w:rPr>
          <w:rFonts w:hint="eastAsia" w:ascii="仿宋" w:hAnsi="仿宋" w:eastAsia="仿宋" w:cs="仿宋"/>
          <w:color w:val="000000"/>
          <w:sz w:val="21"/>
          <w:szCs w:val="21"/>
        </w:rPr>
        <w:t>(1)法人营业执照函</w:t>
      </w:r>
    </w:p>
    <w:p w14:paraId="363911F4">
      <w:pPr>
        <w:spacing w:line="360" w:lineRule="auto"/>
        <w:rPr>
          <w:rFonts w:hint="eastAsia" w:ascii="仿宋" w:hAnsi="仿宋" w:eastAsia="仿宋" w:cs="仿宋"/>
          <w:color w:val="000000"/>
          <w:szCs w:val="21"/>
        </w:rPr>
      </w:pPr>
      <w:r>
        <w:rPr>
          <w:rFonts w:hint="eastAsia" w:ascii="仿宋" w:hAnsi="仿宋" w:eastAsia="仿宋" w:cs="仿宋"/>
          <w:color w:val="000000"/>
          <w:szCs w:val="21"/>
          <w:u w:val="single"/>
        </w:rPr>
        <w:t xml:space="preserve">  （采购人）  </w:t>
      </w:r>
      <w:r>
        <w:rPr>
          <w:rFonts w:hint="eastAsia" w:ascii="仿宋" w:hAnsi="仿宋" w:eastAsia="仿宋" w:cs="仿宋"/>
          <w:color w:val="000000"/>
          <w:szCs w:val="21"/>
        </w:rPr>
        <w:t>：</w:t>
      </w:r>
    </w:p>
    <w:p w14:paraId="3D03C00F">
      <w:pPr>
        <w:spacing w:line="360" w:lineRule="auto"/>
        <w:ind w:firstLine="480"/>
        <w:rPr>
          <w:rFonts w:hint="eastAsia" w:ascii="仿宋" w:hAnsi="仿宋" w:eastAsia="仿宋" w:cs="仿宋"/>
          <w:color w:val="000000"/>
          <w:szCs w:val="21"/>
        </w:rPr>
      </w:pPr>
      <w:r>
        <w:rPr>
          <w:rFonts w:hint="eastAsia" w:ascii="仿宋" w:hAnsi="仿宋" w:eastAsia="仿宋" w:cs="仿宋"/>
          <w:color w:val="000000"/>
          <w:szCs w:val="21"/>
        </w:rPr>
        <w:t>现附上由</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（签发机关名称）签发的我方法人营业执照复印件，该执照已经年检，真实有效。</w:t>
      </w:r>
    </w:p>
    <w:p w14:paraId="69A87BC8">
      <w:pPr>
        <w:spacing w:line="360" w:lineRule="auto"/>
        <w:ind w:firstLine="480"/>
        <w:rPr>
          <w:rFonts w:hint="eastAsia" w:ascii="仿宋" w:hAnsi="仿宋" w:eastAsia="仿宋" w:cs="仿宋"/>
          <w:b/>
          <w:bCs/>
          <w:color w:val="000000"/>
          <w:szCs w:val="21"/>
        </w:rPr>
      </w:pPr>
      <w:r>
        <w:rPr>
          <w:rFonts w:hint="eastAsia" w:ascii="仿宋" w:hAnsi="仿宋" w:eastAsia="仿宋" w:cs="仿宋"/>
          <w:b/>
          <w:bCs/>
          <w:color w:val="000000"/>
          <w:szCs w:val="21"/>
        </w:rPr>
        <w:t>注：在此页附上营业执照</w:t>
      </w:r>
    </w:p>
    <w:p w14:paraId="1A826DC9">
      <w:pPr>
        <w:spacing w:line="360" w:lineRule="auto"/>
        <w:ind w:firstLine="480"/>
        <w:rPr>
          <w:rFonts w:hint="eastAsia" w:ascii="仿宋" w:hAnsi="仿宋" w:eastAsia="仿宋" w:cs="仿宋"/>
          <w:color w:val="000000"/>
          <w:szCs w:val="21"/>
        </w:rPr>
      </w:pPr>
    </w:p>
    <w:p w14:paraId="092F0F68">
      <w:pPr>
        <w:spacing w:line="360" w:lineRule="auto"/>
        <w:ind w:firstLine="480"/>
        <w:rPr>
          <w:rFonts w:hint="eastAsia" w:ascii="仿宋" w:hAnsi="仿宋" w:eastAsia="仿宋" w:cs="仿宋"/>
          <w:color w:val="000000"/>
          <w:szCs w:val="21"/>
        </w:rPr>
      </w:pPr>
    </w:p>
    <w:p w14:paraId="0525F9C4">
      <w:pPr>
        <w:spacing w:line="360" w:lineRule="auto"/>
        <w:ind w:firstLine="480"/>
        <w:rPr>
          <w:rFonts w:hint="eastAsia" w:ascii="仿宋" w:hAnsi="仿宋" w:eastAsia="仿宋" w:cs="仿宋"/>
          <w:color w:val="000000"/>
          <w:szCs w:val="21"/>
        </w:rPr>
      </w:pPr>
      <w:r>
        <w:rPr>
          <w:rFonts w:hint="eastAsia" w:ascii="仿宋" w:hAnsi="仿宋" w:eastAsia="仿宋" w:cs="仿宋"/>
          <w:color w:val="000000"/>
          <w:szCs w:val="21"/>
        </w:rPr>
        <w:t>投标人名称（盖章）：</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14:paraId="50B9614E">
      <w:pPr>
        <w:spacing w:line="360" w:lineRule="auto"/>
        <w:ind w:firstLine="480"/>
        <w:rPr>
          <w:rFonts w:hint="eastAsia" w:ascii="仿宋" w:hAnsi="仿宋" w:eastAsia="仿宋" w:cs="仿宋"/>
          <w:color w:val="000000"/>
          <w:szCs w:val="21"/>
        </w:rPr>
      </w:pPr>
    </w:p>
    <w:p w14:paraId="459F699C">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法定代表人或其授权委托人（签字或盖章）：</w:t>
      </w:r>
      <w:r>
        <w:rPr>
          <w:rFonts w:hint="eastAsia" w:ascii="仿宋" w:hAnsi="仿宋" w:eastAsia="仿宋" w:cs="仿宋"/>
          <w:color w:val="000000"/>
          <w:szCs w:val="21"/>
          <w:u w:val="single"/>
        </w:rPr>
        <w:t xml:space="preserve">              </w:t>
      </w:r>
    </w:p>
    <w:p w14:paraId="5A94ECD8">
      <w:pPr>
        <w:spacing w:line="360" w:lineRule="auto"/>
        <w:ind w:firstLine="480"/>
        <w:rPr>
          <w:rFonts w:hint="eastAsia" w:ascii="仿宋" w:hAnsi="仿宋" w:eastAsia="仿宋" w:cs="仿宋"/>
          <w:color w:val="000000"/>
          <w:szCs w:val="21"/>
        </w:rPr>
      </w:pPr>
    </w:p>
    <w:p w14:paraId="0A3B0512">
      <w:pPr>
        <w:spacing w:line="360" w:lineRule="auto"/>
        <w:ind w:firstLine="480"/>
        <w:rPr>
          <w:rFonts w:hint="eastAsia" w:ascii="仿宋" w:hAnsi="仿宋" w:eastAsia="仿宋" w:cs="仿宋"/>
          <w:color w:val="000000"/>
          <w:szCs w:val="21"/>
        </w:rPr>
      </w:pPr>
    </w:p>
    <w:p w14:paraId="714A0792">
      <w:pPr>
        <w:spacing w:line="360" w:lineRule="auto"/>
        <w:ind w:firstLine="480"/>
        <w:rPr>
          <w:rFonts w:hint="eastAsia" w:ascii="仿宋" w:hAnsi="仿宋" w:eastAsia="仿宋" w:cs="仿宋"/>
          <w:color w:val="000000"/>
          <w:szCs w:val="21"/>
        </w:rPr>
      </w:pPr>
      <w:r>
        <w:rPr>
          <w:rFonts w:hint="eastAsia" w:ascii="仿宋" w:hAnsi="仿宋" w:eastAsia="仿宋" w:cs="仿宋"/>
          <w:color w:val="000000"/>
          <w:szCs w:val="21"/>
        </w:rPr>
        <w:t>日期：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7307DEED">
      <w:pPr>
        <w:pStyle w:val="8"/>
        <w:rPr>
          <w:rFonts w:hint="eastAsia" w:ascii="仿宋" w:hAnsi="仿宋" w:eastAsia="仿宋" w:cs="仿宋"/>
          <w:color w:val="000000"/>
          <w:szCs w:val="21"/>
        </w:rPr>
      </w:pPr>
    </w:p>
    <w:p w14:paraId="1DF5E021">
      <w:pPr>
        <w:rPr>
          <w:rFonts w:hint="eastAsia" w:ascii="仿宋" w:hAnsi="仿宋" w:eastAsia="仿宋" w:cs="仿宋"/>
          <w:color w:val="000000"/>
          <w:sz w:val="28"/>
          <w:szCs w:val="28"/>
        </w:rPr>
      </w:pPr>
    </w:p>
    <w:p w14:paraId="6699803F">
      <w:pPr>
        <w:spacing w:line="360" w:lineRule="auto"/>
        <w:ind w:firstLine="562" w:firstLineChars="200"/>
        <w:jc w:val="center"/>
        <w:rPr>
          <w:rFonts w:hint="eastAsia" w:ascii="仿宋" w:hAnsi="仿宋" w:eastAsia="仿宋" w:cs="仿宋"/>
          <w:b/>
          <w:color w:val="000000"/>
          <w:sz w:val="28"/>
          <w:szCs w:val="28"/>
        </w:rPr>
      </w:pPr>
    </w:p>
    <w:p w14:paraId="737EC78E">
      <w:pPr>
        <w:spacing w:line="360" w:lineRule="auto"/>
        <w:ind w:firstLine="562" w:firstLineChars="200"/>
        <w:jc w:val="center"/>
        <w:rPr>
          <w:rFonts w:hint="eastAsia" w:ascii="仿宋" w:hAnsi="仿宋" w:eastAsia="仿宋" w:cs="仿宋"/>
          <w:b/>
          <w:color w:val="000000"/>
          <w:sz w:val="28"/>
          <w:szCs w:val="28"/>
        </w:rPr>
      </w:pPr>
    </w:p>
    <w:p w14:paraId="3DA3CC76">
      <w:pPr>
        <w:spacing w:line="360" w:lineRule="auto"/>
        <w:ind w:firstLine="562" w:firstLineChars="200"/>
        <w:jc w:val="center"/>
        <w:rPr>
          <w:rFonts w:hint="eastAsia" w:ascii="仿宋" w:hAnsi="仿宋" w:eastAsia="仿宋" w:cs="仿宋"/>
          <w:b/>
          <w:color w:val="000000"/>
          <w:sz w:val="28"/>
          <w:szCs w:val="28"/>
        </w:rPr>
      </w:pPr>
    </w:p>
    <w:p w14:paraId="3E619DE8">
      <w:pPr>
        <w:spacing w:line="360" w:lineRule="auto"/>
        <w:ind w:firstLine="562" w:firstLineChars="200"/>
        <w:jc w:val="center"/>
        <w:rPr>
          <w:rFonts w:hint="eastAsia" w:ascii="仿宋" w:hAnsi="仿宋" w:eastAsia="仿宋" w:cs="仿宋"/>
          <w:b/>
          <w:color w:val="000000"/>
          <w:sz w:val="28"/>
          <w:szCs w:val="28"/>
        </w:rPr>
      </w:pPr>
    </w:p>
    <w:p w14:paraId="3FC8491C">
      <w:pPr>
        <w:spacing w:line="360" w:lineRule="auto"/>
        <w:ind w:firstLine="562" w:firstLineChars="200"/>
        <w:jc w:val="center"/>
        <w:rPr>
          <w:rFonts w:hint="eastAsia" w:ascii="仿宋" w:hAnsi="仿宋" w:eastAsia="仿宋" w:cs="仿宋"/>
          <w:b/>
          <w:color w:val="000000"/>
          <w:sz w:val="28"/>
          <w:szCs w:val="28"/>
        </w:rPr>
      </w:pPr>
    </w:p>
    <w:p w14:paraId="6A5D69E0">
      <w:pPr>
        <w:pStyle w:val="4"/>
        <w:rPr>
          <w:rFonts w:hint="eastAsia" w:ascii="仿宋" w:hAnsi="仿宋" w:eastAsia="仿宋" w:cs="仿宋"/>
          <w:color w:val="000000"/>
        </w:rPr>
      </w:pPr>
    </w:p>
    <w:p w14:paraId="64D655CA">
      <w:pPr>
        <w:keepNext/>
        <w:keepLines/>
        <w:adjustRightInd w:val="0"/>
        <w:snapToGrid w:val="0"/>
        <w:spacing w:line="360" w:lineRule="auto"/>
        <w:ind w:left="240"/>
        <w:jc w:val="center"/>
        <w:outlineLvl w:val="1"/>
        <w:rPr>
          <w:rFonts w:hint="eastAsia" w:ascii="仿宋" w:hAnsi="仿宋" w:eastAsia="仿宋" w:cs="仿宋"/>
          <w:b/>
          <w:bCs/>
          <w:color w:val="000000"/>
          <w:kern w:val="0"/>
          <w:sz w:val="28"/>
          <w:szCs w:val="32"/>
        </w:rPr>
      </w:pPr>
      <w:r>
        <w:rPr>
          <w:rFonts w:hint="eastAsia" w:ascii="仿宋" w:hAnsi="仿宋" w:eastAsia="仿宋" w:cs="仿宋"/>
          <w:b/>
          <w:bCs/>
          <w:color w:val="000000"/>
          <w:kern w:val="0"/>
          <w:sz w:val="28"/>
          <w:szCs w:val="32"/>
        </w:rPr>
        <w:t>9、投标人的资格声明函</w:t>
      </w:r>
    </w:p>
    <w:p w14:paraId="320DA6A4">
      <w:pPr>
        <w:spacing w:line="360" w:lineRule="auto"/>
        <w:rPr>
          <w:rFonts w:hint="eastAsia" w:ascii="仿宋" w:hAnsi="仿宋" w:eastAsia="仿宋" w:cs="仿宋"/>
          <w:color w:val="000000"/>
          <w:szCs w:val="21"/>
        </w:rPr>
      </w:pPr>
      <w:r>
        <w:rPr>
          <w:rFonts w:hint="eastAsia" w:ascii="仿宋" w:hAnsi="仿宋" w:eastAsia="仿宋" w:cs="仿宋"/>
          <w:color w:val="000000"/>
          <w:sz w:val="24"/>
          <w:u w:val="single"/>
        </w:rPr>
        <w:t xml:space="preserve"> </w:t>
      </w:r>
      <w:r>
        <w:rPr>
          <w:rFonts w:hint="eastAsia" w:ascii="仿宋" w:hAnsi="仿宋" w:eastAsia="仿宋" w:cs="仿宋"/>
          <w:color w:val="000000"/>
          <w:szCs w:val="21"/>
          <w:u w:val="single"/>
        </w:rPr>
        <w:t>（采购单位）  ：</w:t>
      </w:r>
    </w:p>
    <w:p w14:paraId="0CAE3131">
      <w:pPr>
        <w:spacing w:line="360" w:lineRule="auto"/>
        <w:ind w:firstLine="480"/>
        <w:rPr>
          <w:rFonts w:hint="eastAsia" w:ascii="仿宋" w:hAnsi="仿宋" w:eastAsia="仿宋" w:cs="仿宋"/>
          <w:color w:val="000000"/>
          <w:szCs w:val="21"/>
        </w:rPr>
      </w:pPr>
      <w:r>
        <w:rPr>
          <w:rFonts w:hint="eastAsia" w:ascii="仿宋" w:hAnsi="仿宋" w:eastAsia="仿宋" w:cs="仿宋"/>
          <w:color w:val="000000"/>
          <w:szCs w:val="21"/>
        </w:rPr>
        <w:t>关于贵方</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日发出的</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采购文件，本投标方愿意参加投标，并证明资格文件中所要求的说明是真实和准确的，并声明：本公司具有符合招标要求的具有独立承担民事责任的能力、具有良好的商业信誉和健全的财务会计制度、具有履行合同所必需的设备和专业技术能力、有依法缴纳税收和社会保障资金的良好记录。提交的相关证明文件是准确真实、完整有效的，并已清楚招标文件的要求及有关文件规定。并承诺在本次招标采购活动中，如有违法、违规、弄虚作假行为，所造成的损失、不良后果及法律责任，一律由我公司（企业）承担。本投标方对可能要求的进一步资格资料表示理解和同意，并同意按贵方的要求提供任何有关资料。</w:t>
      </w:r>
    </w:p>
    <w:p w14:paraId="359DAE8A">
      <w:pPr>
        <w:spacing w:line="440" w:lineRule="exact"/>
        <w:rPr>
          <w:rFonts w:hint="eastAsia" w:ascii="仿宋" w:hAnsi="仿宋" w:eastAsia="仿宋" w:cs="仿宋"/>
          <w:color w:val="000000"/>
          <w:szCs w:val="21"/>
        </w:rPr>
      </w:pPr>
      <w:r>
        <w:rPr>
          <w:rFonts w:hint="eastAsia" w:ascii="仿宋" w:hAnsi="仿宋" w:eastAsia="仿宋" w:cs="仿宋"/>
          <w:color w:val="000000"/>
          <w:szCs w:val="21"/>
        </w:rPr>
        <w:t>特此声明！</w:t>
      </w:r>
    </w:p>
    <w:p w14:paraId="179685F6">
      <w:pPr>
        <w:spacing w:line="440" w:lineRule="exact"/>
        <w:rPr>
          <w:rFonts w:hint="eastAsia" w:ascii="仿宋" w:hAnsi="仿宋" w:eastAsia="仿宋" w:cs="仿宋"/>
          <w:color w:val="000000"/>
          <w:szCs w:val="21"/>
        </w:rPr>
      </w:pPr>
    </w:p>
    <w:p w14:paraId="470C160E">
      <w:pPr>
        <w:spacing w:line="440" w:lineRule="exact"/>
        <w:rPr>
          <w:rFonts w:hint="eastAsia" w:ascii="仿宋" w:hAnsi="仿宋" w:eastAsia="仿宋" w:cs="仿宋"/>
          <w:color w:val="000000"/>
          <w:szCs w:val="21"/>
        </w:rPr>
      </w:pPr>
      <w:r>
        <w:rPr>
          <w:rFonts w:hint="eastAsia" w:ascii="仿宋" w:hAnsi="仿宋" w:eastAsia="仿宋" w:cs="仿宋"/>
          <w:color w:val="000000"/>
          <w:szCs w:val="21"/>
        </w:rPr>
        <w:t xml:space="preserve">投标人名称（盖章）：    </w:t>
      </w:r>
    </w:p>
    <w:p w14:paraId="186B7761">
      <w:pPr>
        <w:spacing w:line="440" w:lineRule="exact"/>
        <w:rPr>
          <w:rFonts w:hint="eastAsia" w:ascii="仿宋" w:hAnsi="仿宋" w:eastAsia="仿宋" w:cs="仿宋"/>
          <w:color w:val="000000"/>
          <w:szCs w:val="21"/>
        </w:rPr>
      </w:pPr>
    </w:p>
    <w:p w14:paraId="195385D9">
      <w:pPr>
        <w:spacing w:line="440" w:lineRule="exact"/>
        <w:rPr>
          <w:rFonts w:hint="eastAsia" w:ascii="仿宋" w:hAnsi="仿宋" w:eastAsia="仿宋" w:cs="仿宋"/>
          <w:color w:val="000000"/>
          <w:szCs w:val="21"/>
        </w:rPr>
      </w:pPr>
      <w:r>
        <w:rPr>
          <w:rFonts w:hint="eastAsia" w:ascii="仿宋" w:hAnsi="仿宋" w:eastAsia="仿宋" w:cs="仿宋"/>
          <w:color w:val="000000"/>
          <w:szCs w:val="21"/>
        </w:rPr>
        <w:t>法定代表人（签字或盖章）：</w:t>
      </w:r>
    </w:p>
    <w:p w14:paraId="3B854D8F">
      <w:pPr>
        <w:rPr>
          <w:rFonts w:hint="eastAsia" w:ascii="仿宋" w:hAnsi="仿宋" w:eastAsia="仿宋" w:cs="仿宋"/>
          <w:color w:val="000000"/>
          <w:szCs w:val="21"/>
        </w:rPr>
      </w:pPr>
    </w:p>
    <w:p w14:paraId="3FF98DA5">
      <w:pPr>
        <w:keepNext/>
        <w:jc w:val="center"/>
        <w:outlineLvl w:val="3"/>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日期：    年   月   日</w:t>
      </w:r>
    </w:p>
    <w:p w14:paraId="74ABEF55">
      <w:pPr>
        <w:pStyle w:val="4"/>
        <w:jc w:val="center"/>
        <w:rPr>
          <w:rFonts w:hint="eastAsia" w:ascii="仿宋" w:hAnsi="仿宋" w:eastAsia="仿宋" w:cs="仿宋"/>
          <w:color w:val="000000"/>
          <w:sz w:val="21"/>
          <w:szCs w:val="21"/>
        </w:rPr>
      </w:pPr>
    </w:p>
    <w:p w14:paraId="35819157">
      <w:pPr>
        <w:rPr>
          <w:rFonts w:hint="eastAsia" w:ascii="仿宋" w:hAnsi="仿宋" w:eastAsia="仿宋" w:cs="仿宋"/>
          <w:color w:val="000000"/>
          <w:szCs w:val="21"/>
        </w:rPr>
      </w:pPr>
    </w:p>
    <w:p w14:paraId="0090BFC0">
      <w:pPr>
        <w:pStyle w:val="8"/>
        <w:rPr>
          <w:rFonts w:hint="eastAsia" w:ascii="仿宋" w:hAnsi="仿宋" w:eastAsia="仿宋" w:cs="仿宋"/>
          <w:color w:val="000000"/>
          <w:szCs w:val="21"/>
        </w:rPr>
      </w:pPr>
    </w:p>
    <w:p w14:paraId="0952A014">
      <w:pPr>
        <w:rPr>
          <w:rFonts w:hint="eastAsia" w:ascii="仿宋" w:hAnsi="仿宋" w:eastAsia="仿宋" w:cs="仿宋"/>
          <w:color w:val="000000"/>
          <w:szCs w:val="21"/>
        </w:rPr>
      </w:pPr>
    </w:p>
    <w:p w14:paraId="1F645C36">
      <w:pPr>
        <w:pStyle w:val="4"/>
        <w:jc w:val="center"/>
        <w:rPr>
          <w:rFonts w:hint="eastAsia" w:ascii="仿宋" w:hAnsi="仿宋" w:eastAsia="仿宋" w:cs="仿宋"/>
          <w:color w:val="000000"/>
          <w:sz w:val="21"/>
          <w:szCs w:val="21"/>
        </w:rPr>
      </w:pPr>
    </w:p>
    <w:p w14:paraId="675C36C2">
      <w:pPr>
        <w:rPr>
          <w:rFonts w:hint="eastAsia" w:ascii="仿宋" w:hAnsi="仿宋" w:eastAsia="仿宋" w:cs="仿宋"/>
          <w:color w:val="000000"/>
          <w:szCs w:val="21"/>
        </w:rPr>
      </w:pPr>
      <w:r>
        <w:rPr>
          <w:rFonts w:hint="eastAsia" w:ascii="仿宋" w:hAnsi="仿宋" w:eastAsia="仿宋" w:cs="仿宋"/>
          <w:color w:val="000000"/>
          <w:szCs w:val="21"/>
        </w:rPr>
        <w:br w:type="page"/>
      </w:r>
    </w:p>
    <w:p w14:paraId="22B1545E">
      <w:pPr>
        <w:widowControl/>
        <w:numPr>
          <w:ilvl w:val="0"/>
          <w:numId w:val="8"/>
        </w:numPr>
        <w:jc w:val="center"/>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单位负责人为同一人或者存在直接控股、管理关系的不同供应商，不得参加同一合同项下的政府采购活动的书面声明</w:t>
      </w:r>
    </w:p>
    <w:p w14:paraId="20D64FF7">
      <w:pPr>
        <w:ind w:firstLine="4200" w:firstLineChars="1500"/>
        <w:jc w:val="center"/>
        <w:rPr>
          <w:rFonts w:hint="eastAsia" w:ascii="仿宋" w:hAnsi="仿宋" w:eastAsia="仿宋" w:cs="仿宋"/>
          <w:color w:val="000000"/>
          <w:kern w:val="0"/>
          <w:sz w:val="28"/>
          <w:szCs w:val="28"/>
        </w:rPr>
      </w:pPr>
    </w:p>
    <w:p w14:paraId="77552433">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（格式自拟）</w:t>
      </w:r>
    </w:p>
    <w:p w14:paraId="6E923E13">
      <w:pPr>
        <w:rPr>
          <w:rFonts w:hint="eastAsia" w:ascii="仿宋" w:hAnsi="仿宋" w:eastAsia="仿宋" w:cs="仿宋"/>
          <w:color w:val="000000"/>
          <w:kern w:val="0"/>
          <w:szCs w:val="21"/>
        </w:rPr>
      </w:pPr>
    </w:p>
    <w:p w14:paraId="43758BA7">
      <w:pPr>
        <w:rPr>
          <w:rFonts w:hint="eastAsia" w:ascii="仿宋" w:hAnsi="仿宋" w:eastAsia="仿宋" w:cs="仿宋"/>
          <w:color w:val="000000"/>
          <w:kern w:val="0"/>
          <w:szCs w:val="21"/>
        </w:rPr>
      </w:pPr>
    </w:p>
    <w:p w14:paraId="64C81000">
      <w:pPr>
        <w:rPr>
          <w:rFonts w:hint="eastAsia" w:ascii="仿宋" w:hAnsi="仿宋" w:eastAsia="仿宋" w:cs="仿宋"/>
          <w:color w:val="000000"/>
          <w:kern w:val="0"/>
          <w:szCs w:val="21"/>
        </w:rPr>
      </w:pPr>
    </w:p>
    <w:p w14:paraId="17755FFA">
      <w:pPr>
        <w:rPr>
          <w:rFonts w:hint="eastAsia" w:ascii="仿宋" w:hAnsi="仿宋" w:eastAsia="仿宋" w:cs="仿宋"/>
          <w:color w:val="000000"/>
          <w:kern w:val="0"/>
          <w:szCs w:val="21"/>
        </w:rPr>
      </w:pPr>
    </w:p>
    <w:p w14:paraId="728CE73E">
      <w:pPr>
        <w:rPr>
          <w:rFonts w:hint="eastAsia" w:ascii="仿宋" w:hAnsi="仿宋" w:eastAsia="仿宋" w:cs="仿宋"/>
          <w:color w:val="000000"/>
          <w:kern w:val="0"/>
          <w:szCs w:val="21"/>
        </w:rPr>
      </w:pPr>
    </w:p>
    <w:p w14:paraId="554C7738">
      <w:pPr>
        <w:rPr>
          <w:rFonts w:hint="eastAsia" w:ascii="仿宋" w:hAnsi="仿宋" w:eastAsia="仿宋" w:cs="仿宋"/>
          <w:color w:val="000000"/>
          <w:kern w:val="0"/>
          <w:szCs w:val="21"/>
        </w:rPr>
      </w:pPr>
    </w:p>
    <w:p w14:paraId="189A22A7">
      <w:pPr>
        <w:rPr>
          <w:rFonts w:hint="eastAsia" w:ascii="仿宋" w:hAnsi="仿宋" w:eastAsia="仿宋" w:cs="仿宋"/>
          <w:color w:val="000000"/>
          <w:kern w:val="0"/>
          <w:szCs w:val="21"/>
        </w:rPr>
      </w:pPr>
    </w:p>
    <w:p w14:paraId="52994CC9">
      <w:pPr>
        <w:rPr>
          <w:rFonts w:hint="eastAsia" w:ascii="仿宋" w:hAnsi="仿宋" w:eastAsia="仿宋" w:cs="仿宋"/>
          <w:color w:val="000000"/>
          <w:szCs w:val="21"/>
        </w:rPr>
      </w:pPr>
    </w:p>
    <w:p w14:paraId="7E6F67AD">
      <w:pPr>
        <w:rPr>
          <w:rFonts w:hint="eastAsia" w:ascii="仿宋" w:hAnsi="仿宋" w:eastAsia="仿宋" w:cs="仿宋"/>
          <w:color w:val="000000"/>
          <w:kern w:val="0"/>
          <w:szCs w:val="21"/>
        </w:rPr>
      </w:pPr>
    </w:p>
    <w:p w14:paraId="62A3C2A2">
      <w:pPr>
        <w:rPr>
          <w:rFonts w:hint="eastAsia" w:ascii="仿宋" w:hAnsi="仿宋" w:eastAsia="仿宋" w:cs="仿宋"/>
          <w:color w:val="000000"/>
          <w:szCs w:val="21"/>
        </w:rPr>
      </w:pPr>
    </w:p>
    <w:p w14:paraId="079F618E">
      <w:pPr>
        <w:rPr>
          <w:rFonts w:hint="eastAsia" w:ascii="仿宋" w:hAnsi="仿宋" w:eastAsia="仿宋" w:cs="仿宋"/>
          <w:color w:val="000000"/>
          <w:kern w:val="0"/>
          <w:szCs w:val="21"/>
        </w:rPr>
      </w:pPr>
    </w:p>
    <w:p w14:paraId="1D0D4772">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供应商名称（签章）：</w:t>
      </w:r>
    </w:p>
    <w:p w14:paraId="41CE7D30">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法定代表人（签字或盖章）：</w:t>
      </w:r>
    </w:p>
    <w:p w14:paraId="4BFC4729">
      <w:pPr>
        <w:pStyle w:val="21"/>
        <w:ind w:left="1747" w:firstLine="3840" w:firstLineChars="1600"/>
        <w:rPr>
          <w:rFonts w:hint="eastAsia" w:ascii="仿宋" w:hAnsi="仿宋" w:eastAsia="仿宋" w:cs="仿宋"/>
          <w:color w:val="000000"/>
          <w:sz w:val="21"/>
          <w:szCs w:val="21"/>
        </w:rPr>
      </w:pPr>
      <w:r>
        <w:rPr>
          <w:rFonts w:hint="eastAsia" w:ascii="仿宋" w:hAnsi="仿宋" w:eastAsia="仿宋" w:cs="仿宋"/>
          <w:color w:val="000000"/>
          <w:sz w:val="21"/>
          <w:szCs w:val="21"/>
        </w:rPr>
        <w:t>日期:     年  月  日</w:t>
      </w:r>
    </w:p>
    <w:p w14:paraId="112C64C0">
      <w:pPr>
        <w:rPr>
          <w:rFonts w:hint="eastAsia" w:ascii="仿宋" w:hAnsi="仿宋" w:eastAsia="仿宋" w:cs="仿宋"/>
          <w:color w:val="000000"/>
          <w:kern w:val="0"/>
          <w:szCs w:val="24"/>
          <w:lang w:eastAsia="en-US"/>
        </w:rPr>
      </w:pPr>
    </w:p>
    <w:p w14:paraId="55DDD184">
      <w:pPr>
        <w:rPr>
          <w:rFonts w:hint="eastAsia" w:ascii="仿宋" w:hAnsi="仿宋" w:eastAsia="仿宋" w:cs="仿宋"/>
          <w:color w:val="000000"/>
          <w:kern w:val="0"/>
          <w:szCs w:val="24"/>
          <w:lang w:eastAsia="en-US"/>
        </w:rPr>
      </w:pPr>
      <w:r>
        <w:rPr>
          <w:rFonts w:hint="eastAsia" w:ascii="仿宋" w:hAnsi="仿宋" w:eastAsia="仿宋" w:cs="仿宋"/>
          <w:b/>
          <w:bCs/>
          <w:color w:val="000000"/>
          <w:kern w:val="0"/>
          <w:szCs w:val="24"/>
        </w:rPr>
        <w:t>。</w:t>
      </w:r>
      <w:r>
        <w:rPr>
          <w:rFonts w:hint="eastAsia" w:ascii="仿宋" w:hAnsi="仿宋" w:eastAsia="仿宋" w:cs="仿宋"/>
          <w:b/>
          <w:bCs/>
          <w:color w:val="000000"/>
          <w:kern w:val="0"/>
          <w:szCs w:val="24"/>
          <w:lang w:eastAsia="en-US"/>
        </w:rPr>
        <w:br w:type="page"/>
      </w:r>
    </w:p>
    <w:p w14:paraId="500E3A32">
      <w:pPr>
        <w:rPr>
          <w:rFonts w:hint="eastAsia" w:ascii="仿宋" w:hAnsi="仿宋" w:eastAsia="仿宋" w:cs="仿宋"/>
          <w:color w:val="000000"/>
          <w:lang w:eastAsia="en-US"/>
        </w:rPr>
      </w:pPr>
    </w:p>
    <w:p w14:paraId="657AF3CD">
      <w:pPr>
        <w:numPr>
          <w:ilvl w:val="0"/>
          <w:numId w:val="8"/>
        </w:numPr>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参加政府采购活动前三年内，在经营活动中没有重大违法记录</w:t>
      </w:r>
    </w:p>
    <w:p w14:paraId="5937DFD5">
      <w:pPr>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的书面声明</w:t>
      </w:r>
    </w:p>
    <w:p w14:paraId="07620F9F">
      <w:pPr>
        <w:spacing w:before="75" w:line="227" w:lineRule="auto"/>
        <w:ind w:left="503"/>
        <w:jc w:val="center"/>
        <w:rPr>
          <w:rFonts w:hint="eastAsia" w:ascii="仿宋" w:hAnsi="仿宋" w:eastAsia="仿宋" w:cs="仿宋"/>
          <w:color w:val="000000"/>
          <w:spacing w:val="7"/>
          <w:sz w:val="23"/>
          <w:szCs w:val="23"/>
        </w:rPr>
      </w:pPr>
    </w:p>
    <w:p w14:paraId="5269D087">
      <w:pPr>
        <w:spacing w:before="75" w:line="227" w:lineRule="auto"/>
        <w:ind w:left="503"/>
        <w:jc w:val="center"/>
        <w:rPr>
          <w:rFonts w:hint="eastAsia" w:ascii="仿宋" w:hAnsi="仿宋" w:eastAsia="仿宋" w:cs="仿宋"/>
          <w:b/>
          <w:bCs/>
          <w:color w:val="000000"/>
          <w:spacing w:val="7"/>
          <w:sz w:val="24"/>
          <w:szCs w:val="24"/>
        </w:rPr>
      </w:pPr>
      <w:r>
        <w:rPr>
          <w:rFonts w:hint="eastAsia" w:ascii="仿宋" w:hAnsi="仿宋" w:eastAsia="仿宋" w:cs="仿宋"/>
          <w:b/>
          <w:bCs/>
          <w:color w:val="000000"/>
          <w:spacing w:val="7"/>
          <w:sz w:val="24"/>
          <w:szCs w:val="24"/>
        </w:rPr>
        <w:t>（提供声明函，格式自拟）</w:t>
      </w:r>
    </w:p>
    <w:p w14:paraId="7999ECE3">
      <w:pPr>
        <w:rPr>
          <w:rFonts w:hint="eastAsia" w:ascii="仿宋" w:hAnsi="仿宋" w:eastAsia="仿宋" w:cs="仿宋"/>
          <w:color w:val="000000"/>
          <w:spacing w:val="7"/>
          <w:sz w:val="23"/>
          <w:szCs w:val="23"/>
        </w:rPr>
      </w:pPr>
    </w:p>
    <w:p w14:paraId="4B4E57CD">
      <w:pPr>
        <w:rPr>
          <w:rFonts w:hint="eastAsia" w:ascii="仿宋" w:hAnsi="仿宋" w:eastAsia="仿宋" w:cs="仿宋"/>
          <w:color w:val="000000"/>
          <w:spacing w:val="7"/>
          <w:sz w:val="23"/>
          <w:szCs w:val="23"/>
        </w:rPr>
      </w:pPr>
    </w:p>
    <w:p w14:paraId="623BDF90">
      <w:pPr>
        <w:rPr>
          <w:rFonts w:hint="eastAsia" w:ascii="仿宋" w:hAnsi="仿宋" w:eastAsia="仿宋" w:cs="仿宋"/>
          <w:color w:val="000000"/>
          <w:spacing w:val="7"/>
          <w:sz w:val="23"/>
          <w:szCs w:val="23"/>
        </w:rPr>
      </w:pPr>
    </w:p>
    <w:p w14:paraId="2C97D168">
      <w:pPr>
        <w:rPr>
          <w:rFonts w:hint="eastAsia" w:ascii="仿宋" w:hAnsi="仿宋" w:eastAsia="仿宋" w:cs="仿宋"/>
          <w:color w:val="000000"/>
          <w:spacing w:val="7"/>
          <w:sz w:val="23"/>
          <w:szCs w:val="23"/>
        </w:rPr>
      </w:pPr>
    </w:p>
    <w:p w14:paraId="26CEF42F">
      <w:pPr>
        <w:rPr>
          <w:rFonts w:hint="eastAsia" w:ascii="仿宋" w:hAnsi="仿宋" w:eastAsia="仿宋" w:cs="仿宋"/>
          <w:color w:val="000000"/>
          <w:spacing w:val="7"/>
          <w:sz w:val="23"/>
          <w:szCs w:val="23"/>
        </w:rPr>
      </w:pPr>
    </w:p>
    <w:p w14:paraId="44CA37E0">
      <w:pPr>
        <w:rPr>
          <w:rFonts w:hint="eastAsia" w:ascii="仿宋" w:hAnsi="仿宋" w:eastAsia="仿宋" w:cs="仿宋"/>
          <w:color w:val="000000"/>
          <w:spacing w:val="7"/>
          <w:sz w:val="23"/>
          <w:szCs w:val="23"/>
        </w:rPr>
      </w:pPr>
    </w:p>
    <w:p w14:paraId="43865C5D">
      <w:pPr>
        <w:rPr>
          <w:rFonts w:hint="eastAsia" w:ascii="仿宋" w:hAnsi="仿宋" w:eastAsia="仿宋" w:cs="仿宋"/>
          <w:color w:val="000000"/>
          <w:spacing w:val="7"/>
          <w:sz w:val="23"/>
          <w:szCs w:val="23"/>
        </w:rPr>
      </w:pPr>
    </w:p>
    <w:p w14:paraId="1C4F81A8">
      <w:pPr>
        <w:rPr>
          <w:rFonts w:hint="eastAsia" w:ascii="仿宋" w:hAnsi="仿宋" w:eastAsia="仿宋" w:cs="仿宋"/>
          <w:color w:val="000000"/>
          <w:spacing w:val="7"/>
          <w:sz w:val="23"/>
          <w:szCs w:val="23"/>
        </w:rPr>
      </w:pPr>
    </w:p>
    <w:p w14:paraId="4A95291A">
      <w:pPr>
        <w:rPr>
          <w:rFonts w:hint="eastAsia" w:ascii="仿宋" w:hAnsi="仿宋" w:eastAsia="仿宋" w:cs="仿宋"/>
          <w:color w:val="000000"/>
          <w:spacing w:val="7"/>
          <w:sz w:val="23"/>
          <w:szCs w:val="23"/>
        </w:rPr>
      </w:pPr>
    </w:p>
    <w:p w14:paraId="5B21FE75">
      <w:pPr>
        <w:rPr>
          <w:rFonts w:hint="eastAsia" w:ascii="仿宋" w:hAnsi="仿宋" w:eastAsia="仿宋" w:cs="仿宋"/>
          <w:color w:val="000000"/>
        </w:rPr>
      </w:pPr>
    </w:p>
    <w:p w14:paraId="228D89E1">
      <w:pPr>
        <w:rPr>
          <w:rFonts w:hint="eastAsia" w:ascii="仿宋" w:hAnsi="仿宋" w:eastAsia="仿宋" w:cs="仿宋"/>
          <w:color w:val="000000"/>
          <w:sz w:val="24"/>
          <w:szCs w:val="24"/>
        </w:rPr>
      </w:pPr>
    </w:p>
    <w:p w14:paraId="31F9A21F">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投标人名称（签章）：</w:t>
      </w:r>
    </w:p>
    <w:p w14:paraId="09557D25">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法定代表人（签字或盖章）：</w:t>
      </w:r>
    </w:p>
    <w:p w14:paraId="737A52F1">
      <w:pPr>
        <w:pStyle w:val="21"/>
        <w:ind w:left="1747" w:firstLine="3840" w:firstLineChars="1600"/>
        <w:rPr>
          <w:rFonts w:hint="eastAsia" w:ascii="仿宋" w:hAnsi="仿宋" w:eastAsia="仿宋" w:cs="仿宋"/>
          <w:color w:val="000000"/>
          <w:sz w:val="21"/>
          <w:szCs w:val="21"/>
        </w:rPr>
      </w:pPr>
      <w:r>
        <w:rPr>
          <w:rFonts w:hint="eastAsia" w:ascii="仿宋" w:hAnsi="仿宋" w:eastAsia="仿宋" w:cs="仿宋"/>
          <w:color w:val="000000"/>
          <w:sz w:val="21"/>
          <w:szCs w:val="21"/>
        </w:rPr>
        <w:t>日期:     年  月  日</w:t>
      </w:r>
    </w:p>
    <w:p w14:paraId="74FEB1E6">
      <w:pPr>
        <w:rPr>
          <w:rFonts w:hint="eastAsia" w:ascii="仿宋" w:hAnsi="仿宋" w:eastAsia="仿宋" w:cs="仿宋"/>
          <w:color w:val="000000"/>
          <w:sz w:val="24"/>
          <w:szCs w:val="24"/>
        </w:rPr>
      </w:pPr>
    </w:p>
    <w:p w14:paraId="3E4CB6BC">
      <w:pPr>
        <w:rPr>
          <w:rFonts w:hint="eastAsia" w:ascii="仿宋" w:hAnsi="仿宋" w:eastAsia="仿宋" w:cs="仿宋"/>
          <w:color w:val="000000"/>
          <w:sz w:val="24"/>
          <w:szCs w:val="24"/>
        </w:rPr>
      </w:pPr>
    </w:p>
    <w:p w14:paraId="2F178F27">
      <w:pPr>
        <w:rPr>
          <w:rFonts w:hint="eastAsia" w:ascii="仿宋" w:hAnsi="仿宋" w:eastAsia="仿宋" w:cs="仿宋"/>
          <w:b/>
          <w:bCs/>
          <w:color w:val="000000"/>
        </w:rPr>
      </w:pPr>
      <w:r>
        <w:rPr>
          <w:rFonts w:hint="eastAsia" w:ascii="仿宋" w:hAnsi="仿宋" w:eastAsia="仿宋" w:cs="仿宋"/>
          <w:b/>
          <w:bCs/>
          <w:color w:val="000000"/>
        </w:rPr>
        <w:t>注：未提供者视为不响应招标文件资格要求，作否决投标处理</w:t>
      </w:r>
    </w:p>
    <w:p w14:paraId="17E4CA4D">
      <w:pPr>
        <w:rPr>
          <w:rFonts w:hint="eastAsia" w:ascii="仿宋" w:hAnsi="仿宋" w:eastAsia="仿宋" w:cs="仿宋"/>
          <w:b/>
          <w:bCs/>
          <w:color w:val="000000"/>
        </w:rPr>
      </w:pPr>
      <w:r>
        <w:rPr>
          <w:rFonts w:hint="eastAsia" w:ascii="仿宋" w:hAnsi="仿宋" w:eastAsia="仿宋" w:cs="仿宋"/>
          <w:b/>
          <w:bCs/>
          <w:color w:val="000000"/>
        </w:rPr>
        <w:br w:type="page"/>
      </w:r>
    </w:p>
    <w:p w14:paraId="4C2539D1">
      <w:pPr>
        <w:widowControl/>
        <w:numPr>
          <w:ilvl w:val="0"/>
          <w:numId w:val="9"/>
        </w:numPr>
        <w:spacing w:line="240" w:lineRule="auto"/>
        <w:jc w:val="center"/>
        <w:outlineLvl w:val="0"/>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rPr>
        <w:t>服务承诺</w:t>
      </w:r>
      <w:r>
        <w:rPr>
          <w:rFonts w:hint="eastAsia" w:ascii="仿宋" w:hAnsi="仿宋" w:eastAsia="仿宋" w:cs="仿宋"/>
          <w:b/>
          <w:bCs/>
          <w:color w:val="000000"/>
          <w:sz w:val="28"/>
          <w:szCs w:val="28"/>
        </w:rPr>
        <w:t>（自行编制）</w:t>
      </w:r>
    </w:p>
    <w:p w14:paraId="31DE8497">
      <w:pPr>
        <w:widowControl/>
        <w:spacing w:line="240" w:lineRule="auto"/>
        <w:outlineLvl w:val="0"/>
        <w:rPr>
          <w:rFonts w:hint="eastAsia" w:ascii="仿宋" w:hAnsi="仿宋" w:eastAsia="仿宋" w:cs="仿宋"/>
          <w:color w:val="000000"/>
          <w:sz w:val="28"/>
          <w:szCs w:val="28"/>
        </w:rPr>
      </w:pPr>
    </w:p>
    <w:p w14:paraId="410753B4">
      <w:pPr>
        <w:adjustRightInd w:val="0"/>
        <w:snapToGrid w:val="0"/>
        <w:spacing w:line="36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 xml:space="preserve">  项目服务承诺包括但不限于服务承诺内容、服务响应方案、服务人员配备、交流培训目标、组织纪律、履约验收安排等5项内容，格式内容自拟。（参照“第四章”详细评分标准编制，格式内容自拟）</w:t>
      </w:r>
    </w:p>
    <w:p w14:paraId="32903A54">
      <w:pPr>
        <w:adjustRightInd w:val="0"/>
        <w:snapToGrid w:val="0"/>
        <w:spacing w:line="360" w:lineRule="auto"/>
        <w:ind w:firstLine="420" w:firstLineChars="200"/>
        <w:jc w:val="left"/>
        <w:rPr>
          <w:rFonts w:hint="eastAsia" w:ascii="仿宋" w:hAnsi="仿宋" w:eastAsia="仿宋" w:cs="仿宋"/>
          <w:color w:val="000000"/>
          <w:szCs w:val="21"/>
        </w:rPr>
      </w:pPr>
    </w:p>
    <w:p w14:paraId="4C5DB980">
      <w:pPr>
        <w:pStyle w:val="8"/>
        <w:rPr>
          <w:rFonts w:hint="eastAsia"/>
          <w:color w:val="000000"/>
          <w:szCs w:val="21"/>
        </w:rPr>
      </w:pPr>
    </w:p>
    <w:p w14:paraId="57CCF70B">
      <w:pPr>
        <w:spacing w:line="240" w:lineRule="auto"/>
        <w:outlineLvl w:val="2"/>
        <w:rPr>
          <w:rFonts w:hint="eastAsia" w:ascii="仿宋" w:hAnsi="仿宋" w:eastAsia="仿宋" w:cs="仿宋"/>
          <w:b/>
          <w:bCs/>
          <w:color w:val="000000"/>
          <w:szCs w:val="21"/>
        </w:rPr>
      </w:pPr>
    </w:p>
    <w:p w14:paraId="761164E4">
      <w:pPr>
        <w:spacing w:line="240" w:lineRule="auto"/>
        <w:ind w:left="3280"/>
        <w:outlineLvl w:val="1"/>
        <w:rPr>
          <w:rFonts w:hint="eastAsia" w:ascii="仿宋" w:hAnsi="仿宋" w:eastAsia="仿宋" w:cs="仿宋"/>
          <w:b/>
          <w:bCs/>
          <w:color w:val="000000"/>
          <w:szCs w:val="21"/>
        </w:rPr>
      </w:pPr>
    </w:p>
    <w:p w14:paraId="3CE6B4D2">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投标人名称（签章）：</w:t>
      </w:r>
    </w:p>
    <w:p w14:paraId="0B60AF58">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法定代表人或委托代理人（签字或盖章）：</w:t>
      </w:r>
    </w:p>
    <w:p w14:paraId="3DB21192">
      <w:pPr>
        <w:spacing w:line="240" w:lineRule="auto"/>
        <w:ind w:left="3280" w:firstLine="1050" w:firstLineChars="500"/>
        <w:rPr>
          <w:rFonts w:ascii="仿宋" w:hAnsi="仿宋" w:eastAsia="仿宋" w:cs="仿宋"/>
          <w:b/>
          <w:bCs/>
          <w:color w:val="000000"/>
          <w:szCs w:val="21"/>
        </w:rPr>
      </w:pPr>
      <w:r>
        <w:rPr>
          <w:rFonts w:hint="eastAsia" w:ascii="仿宋" w:hAnsi="仿宋" w:eastAsia="仿宋" w:cs="仿宋"/>
          <w:color w:val="000000"/>
          <w:szCs w:val="21"/>
        </w:rPr>
        <w:t>日期:     年  月 日</w:t>
      </w:r>
    </w:p>
    <w:p w14:paraId="3313F6F3">
      <w:pPr>
        <w:ind w:firstLine="2310" w:firstLineChars="1100"/>
        <w:rPr>
          <w:rFonts w:hint="eastAsia" w:ascii="仿宋" w:hAnsi="仿宋" w:eastAsia="仿宋" w:cs="仿宋"/>
          <w:color w:val="000000"/>
          <w:szCs w:val="21"/>
        </w:rPr>
      </w:pPr>
    </w:p>
    <w:p w14:paraId="0201138B">
      <w:pPr>
        <w:rPr>
          <w:rFonts w:hint="eastAsia" w:ascii="仿宋" w:hAnsi="仿宋" w:eastAsia="仿宋" w:cs="仿宋"/>
          <w:color w:val="000000"/>
          <w:szCs w:val="21"/>
        </w:rPr>
        <w:sectPr>
          <w:headerReference r:id="rId13" w:type="default"/>
          <w:footerReference r:id="rId14" w:type="default"/>
          <w:pgSz w:w="11906" w:h="16838"/>
          <w:pgMar w:top="1418" w:right="1191" w:bottom="1418" w:left="1361" w:header="851" w:footer="992" w:gutter="0"/>
          <w:cols w:space="720" w:num="1"/>
          <w:formProt w:val="0"/>
          <w:docGrid w:type="lines" w:linePitch="312" w:charSpace="43007"/>
        </w:sectPr>
      </w:pPr>
    </w:p>
    <w:p w14:paraId="0E676067">
      <w:pPr>
        <w:pStyle w:val="4"/>
        <w:spacing w:before="0"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13、投标保证金缴纳凭证</w:t>
      </w:r>
    </w:p>
    <w:p w14:paraId="1E11BECD">
      <w:pPr>
        <w:pStyle w:val="4"/>
        <w:jc w:val="center"/>
        <w:rPr>
          <w:rFonts w:hint="eastAsia" w:ascii="仿宋" w:hAnsi="仿宋" w:eastAsia="仿宋" w:cs="仿宋"/>
          <w:color w:val="000000"/>
          <w:sz w:val="28"/>
          <w:szCs w:val="28"/>
          <w:lang w:val="zh-CN"/>
        </w:rPr>
      </w:pPr>
    </w:p>
    <w:p w14:paraId="6A43E70A">
      <w:pPr>
        <w:pStyle w:val="4"/>
        <w:jc w:val="center"/>
        <w:rPr>
          <w:rFonts w:hint="eastAsia" w:ascii="仿宋" w:hAnsi="仿宋" w:eastAsia="仿宋" w:cs="仿宋"/>
          <w:color w:val="000000"/>
          <w:sz w:val="28"/>
          <w:szCs w:val="28"/>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4972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jc w:val="center"/>
        </w:trPr>
        <w:tc>
          <w:tcPr>
            <w:tcW w:w="9780" w:type="dxa"/>
            <w:noWrap w:val="0"/>
            <w:vAlign w:val="top"/>
          </w:tcPr>
          <w:p w14:paraId="6C7F2B96">
            <w:pPr>
              <w:pStyle w:val="7"/>
              <w:spacing w:line="240" w:lineRule="auto"/>
              <w:rPr>
                <w:rFonts w:hint="eastAsia" w:ascii="仿宋" w:hAnsi="仿宋" w:eastAsia="仿宋" w:cs="仿宋"/>
                <w:b/>
                <w:bCs/>
                <w:color w:val="000000"/>
                <w:sz w:val="28"/>
                <w:szCs w:val="28"/>
              </w:rPr>
            </w:pPr>
          </w:p>
          <w:p w14:paraId="56FE8F2B">
            <w:pPr>
              <w:pStyle w:val="7"/>
              <w:spacing w:line="240" w:lineRule="auto"/>
              <w:rPr>
                <w:rFonts w:hint="eastAsia" w:ascii="仿宋" w:hAnsi="仿宋" w:eastAsia="仿宋" w:cs="仿宋"/>
                <w:b/>
                <w:bCs/>
                <w:color w:val="000000"/>
                <w:sz w:val="28"/>
                <w:szCs w:val="28"/>
              </w:rPr>
            </w:pPr>
          </w:p>
          <w:p w14:paraId="02B724BD">
            <w:pPr>
              <w:pStyle w:val="7"/>
              <w:spacing w:line="240" w:lineRule="auto"/>
              <w:jc w:val="center"/>
              <w:rPr>
                <w:rFonts w:hint="eastAsia" w:ascii="仿宋" w:hAnsi="仿宋" w:eastAsia="仿宋" w:cs="仿宋"/>
                <w:b/>
                <w:bCs/>
                <w:color w:val="000000"/>
                <w:sz w:val="28"/>
                <w:szCs w:val="28"/>
              </w:rPr>
            </w:pPr>
          </w:p>
          <w:p w14:paraId="651EA1FB">
            <w:pPr>
              <w:pStyle w:val="7"/>
              <w:spacing w:line="240" w:lineRule="auto"/>
              <w:rPr>
                <w:rFonts w:hint="eastAsia" w:ascii="仿宋" w:hAnsi="仿宋" w:eastAsia="仿宋" w:cs="仿宋"/>
                <w:b/>
                <w:bCs/>
                <w:color w:val="000000"/>
                <w:sz w:val="28"/>
                <w:szCs w:val="28"/>
              </w:rPr>
            </w:pPr>
          </w:p>
          <w:p w14:paraId="7192C0EA">
            <w:pPr>
              <w:pStyle w:val="7"/>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color w:val="000000"/>
                <w:szCs w:val="21"/>
              </w:rPr>
              <w:t>投标保证金银行电子回单或保函</w:t>
            </w:r>
          </w:p>
        </w:tc>
      </w:tr>
    </w:tbl>
    <w:p w14:paraId="5830A464">
      <w:pPr>
        <w:pStyle w:val="4"/>
        <w:jc w:val="center"/>
        <w:rPr>
          <w:rFonts w:hint="eastAsia" w:ascii="仿宋" w:hAnsi="仿宋" w:eastAsia="仿宋" w:cs="仿宋"/>
          <w:color w:val="000000"/>
          <w:sz w:val="28"/>
          <w:szCs w:val="28"/>
        </w:rPr>
      </w:pPr>
    </w:p>
    <w:p w14:paraId="0FCFD997">
      <w:pPr>
        <w:pStyle w:val="4"/>
        <w:jc w:val="center"/>
        <w:rPr>
          <w:rFonts w:hint="eastAsia" w:ascii="仿宋" w:hAnsi="仿宋" w:eastAsia="仿宋" w:cs="仿宋"/>
          <w:color w:val="000000"/>
          <w:sz w:val="28"/>
          <w:szCs w:val="28"/>
        </w:rPr>
      </w:pPr>
    </w:p>
    <w:p w14:paraId="01F149E9">
      <w:pPr>
        <w:pStyle w:val="4"/>
        <w:jc w:val="center"/>
        <w:rPr>
          <w:rFonts w:hint="eastAsia" w:ascii="仿宋" w:hAnsi="仿宋" w:eastAsia="仿宋" w:cs="仿宋"/>
          <w:color w:val="000000"/>
          <w:sz w:val="28"/>
          <w:szCs w:val="28"/>
        </w:rPr>
      </w:pPr>
    </w:p>
    <w:p w14:paraId="71B1E73F">
      <w:pPr>
        <w:pStyle w:val="4"/>
        <w:jc w:val="center"/>
        <w:rPr>
          <w:rFonts w:hint="eastAsia" w:ascii="仿宋" w:hAnsi="仿宋" w:eastAsia="仿宋" w:cs="仿宋"/>
          <w:color w:val="000000"/>
          <w:sz w:val="28"/>
          <w:szCs w:val="28"/>
        </w:rPr>
      </w:pPr>
    </w:p>
    <w:p w14:paraId="2E89B2FE">
      <w:pPr>
        <w:pStyle w:val="4"/>
        <w:jc w:val="center"/>
        <w:rPr>
          <w:rFonts w:hint="eastAsia" w:ascii="仿宋" w:hAnsi="仿宋" w:eastAsia="仿宋" w:cs="仿宋"/>
          <w:color w:val="000000"/>
          <w:sz w:val="28"/>
          <w:szCs w:val="28"/>
        </w:rPr>
        <w:sectPr>
          <w:pgSz w:w="11906" w:h="16838"/>
          <w:pgMar w:top="1418" w:right="1247" w:bottom="1418" w:left="1418" w:header="851" w:footer="992" w:gutter="0"/>
          <w:cols w:space="720" w:num="1"/>
          <w:formProt w:val="0"/>
          <w:docGrid w:type="lines" w:linePitch="312" w:charSpace="43007"/>
        </w:sectPr>
      </w:pPr>
    </w:p>
    <w:p w14:paraId="31BE2944">
      <w:pPr>
        <w:pStyle w:val="3"/>
        <w:numPr>
          <w:ilvl w:val="1"/>
          <w:numId w:val="0"/>
        </w:numPr>
        <w:spacing w:before="0" w:after="0" w:line="240" w:lineRule="auto"/>
        <w:jc w:val="center"/>
        <w:rPr>
          <w:rFonts w:hint="eastAsia" w:ascii="仿宋" w:hAnsi="仿宋" w:eastAsia="仿宋" w:cs="仿宋"/>
          <w:bCs/>
          <w:color w:val="000000"/>
          <w:sz w:val="28"/>
          <w:szCs w:val="28"/>
        </w:rPr>
      </w:pPr>
      <w:r>
        <w:rPr>
          <w:rFonts w:hint="eastAsia" w:ascii="仿宋" w:hAnsi="仿宋" w:eastAsia="仿宋" w:cs="仿宋"/>
          <w:color w:val="000000"/>
          <w:sz w:val="28"/>
          <w:szCs w:val="28"/>
        </w:rPr>
        <w:t>14、</w:t>
      </w:r>
      <w:r>
        <w:rPr>
          <w:rFonts w:hint="eastAsia" w:ascii="仿宋" w:hAnsi="仿宋" w:eastAsia="仿宋" w:cs="仿宋"/>
          <w:bCs/>
          <w:color w:val="000000"/>
          <w:sz w:val="28"/>
          <w:szCs w:val="28"/>
        </w:rPr>
        <w:t>满足政府采购法第二十二条规定需提供的资格证明文件</w:t>
      </w:r>
    </w:p>
    <w:p w14:paraId="53AA75DA">
      <w:pPr>
        <w:spacing w:line="500" w:lineRule="exact"/>
        <w:ind w:firstLine="422" w:firstLineChars="200"/>
        <w:rPr>
          <w:rFonts w:hint="eastAsia" w:ascii="仿宋" w:hAnsi="仿宋" w:eastAsia="仿宋" w:cs="仿宋"/>
          <w:b/>
          <w:bCs/>
          <w:color w:val="000000"/>
        </w:rPr>
      </w:pPr>
      <w:r>
        <w:rPr>
          <w:rFonts w:hint="eastAsia" w:ascii="仿宋" w:hAnsi="仿宋" w:eastAsia="仿宋" w:cs="仿宋"/>
          <w:b/>
          <w:bCs/>
          <w:color w:val="000000"/>
        </w:rPr>
        <w:t>附件一、</w:t>
      </w:r>
      <w:r>
        <w:rPr>
          <w:rFonts w:hint="eastAsia" w:ascii="仿宋" w:hAnsi="仿宋" w:eastAsia="仿宋" w:cs="仿宋"/>
          <w:color w:val="000000"/>
        </w:rPr>
        <w:t>有依法缴纳税收和社会保障资金的良好记录：提供近段时间内连续三个月的完税证明或依法报税资料（新成立不足3个月的按实际情况发生提供，成立时间超过3个月的零申报的需提供依法报税资料）；</w:t>
      </w:r>
    </w:p>
    <w:p w14:paraId="402CEC44">
      <w:pPr>
        <w:spacing w:line="500" w:lineRule="exact"/>
        <w:ind w:firstLine="422" w:firstLineChars="200"/>
        <w:rPr>
          <w:rFonts w:hint="eastAsia" w:ascii="仿宋" w:hAnsi="仿宋" w:eastAsia="仿宋" w:cs="仿宋"/>
          <w:b/>
          <w:bCs/>
          <w:color w:val="000000"/>
        </w:rPr>
      </w:pPr>
      <w:r>
        <w:rPr>
          <w:rFonts w:hint="eastAsia" w:ascii="仿宋" w:hAnsi="仿宋" w:eastAsia="仿宋" w:cs="仿宋"/>
          <w:b/>
          <w:bCs/>
          <w:color w:val="000000"/>
        </w:rPr>
        <w:t>附件二、</w:t>
      </w:r>
      <w:r>
        <w:rPr>
          <w:rFonts w:hint="eastAsia" w:ascii="仿宋" w:hAnsi="仿宋" w:eastAsia="仿宋" w:cs="仿宋"/>
          <w:color w:val="000000"/>
        </w:rPr>
        <w:t>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b/>
          <w:bCs/>
          <w:color w:val="000000"/>
        </w:rPr>
        <w:t>；</w:t>
      </w:r>
    </w:p>
    <w:p w14:paraId="742BC7C4">
      <w:pPr>
        <w:spacing w:line="500" w:lineRule="exact"/>
        <w:ind w:firstLine="422" w:firstLineChars="200"/>
        <w:rPr>
          <w:rFonts w:hint="eastAsia" w:ascii="仿宋" w:hAnsi="仿宋" w:eastAsia="仿宋" w:cs="仿宋"/>
          <w:color w:val="000000"/>
        </w:rPr>
      </w:pPr>
      <w:r>
        <w:rPr>
          <w:rFonts w:hint="eastAsia" w:ascii="仿宋" w:hAnsi="仿宋" w:eastAsia="仿宋" w:cs="仿宋"/>
          <w:b/>
          <w:bCs/>
          <w:color w:val="000000"/>
        </w:rPr>
        <w:t>附件三、</w:t>
      </w:r>
      <w:r>
        <w:rPr>
          <w:rFonts w:hint="eastAsia" w:ascii="仿宋" w:hAnsi="仿宋" w:eastAsia="仿宋" w:cs="仿宋"/>
          <w:color w:val="000000"/>
        </w:rPr>
        <w:t>具有良好的商业信誉和健全的财务会计制度：提供2023年度或20</w:t>
      </w:r>
    </w:p>
    <w:p w14:paraId="13FA081E">
      <w:pPr>
        <w:spacing w:line="500" w:lineRule="exact"/>
        <w:ind w:firstLine="420" w:firstLineChars="200"/>
        <w:rPr>
          <w:rFonts w:hint="eastAsia" w:ascii="仿宋" w:hAnsi="仿宋" w:eastAsia="仿宋" w:cs="仿宋"/>
          <w:b/>
          <w:bCs/>
          <w:color w:val="000000"/>
        </w:rPr>
      </w:pPr>
      <w:r>
        <w:rPr>
          <w:rFonts w:hint="eastAsia" w:ascii="仿宋" w:hAnsi="仿宋" w:eastAsia="仿宋" w:cs="仿宋"/>
          <w:color w:val="000000"/>
        </w:rPr>
        <w:t>24年度由第三方审计机构出具的在注册会计师行业统一监管平台备案赋码的审计报告（2025年新成立的公司按实际发生的情况提供银行出具的资信证明）和健全的财务会计制度（财务会计制度需单独提供）；</w:t>
      </w:r>
    </w:p>
    <w:p w14:paraId="499E2DA6">
      <w:pPr>
        <w:spacing w:line="500" w:lineRule="exact"/>
        <w:ind w:firstLine="422" w:firstLineChars="200"/>
        <w:rPr>
          <w:rFonts w:hint="eastAsia" w:ascii="仿宋" w:hAnsi="仿宋" w:eastAsia="仿宋" w:cs="仿宋"/>
          <w:color w:val="000000"/>
          <w:lang w:val="zh-CN"/>
        </w:rPr>
      </w:pPr>
      <w:r>
        <w:rPr>
          <w:rFonts w:hint="eastAsia" w:ascii="仿宋" w:hAnsi="仿宋" w:eastAsia="仿宋" w:cs="仿宋"/>
          <w:b/>
          <w:bCs/>
          <w:color w:val="000000"/>
        </w:rPr>
        <w:t xml:space="preserve">附件四、 </w:t>
      </w:r>
      <w:r>
        <w:rPr>
          <w:rFonts w:hint="eastAsia" w:ascii="仿宋" w:hAnsi="仿宋" w:eastAsia="仿宋" w:cs="仿宋"/>
          <w:color w:val="000000"/>
        </w:rPr>
        <w:t>投标人认为有必要的其他文件</w:t>
      </w:r>
    </w:p>
    <w:p w14:paraId="6F0687D8">
      <w:pPr>
        <w:rPr>
          <w:rFonts w:hint="eastAsia"/>
          <w:color w:val="000000"/>
        </w:rPr>
      </w:pPr>
      <w:r>
        <w:rPr>
          <w:rFonts w:hint="eastAsia"/>
          <w:color w:val="000000"/>
        </w:rPr>
        <w:t xml:space="preserve"> </w:t>
      </w:r>
    </w:p>
    <w:p w14:paraId="1695ED15">
      <w:pPr>
        <w:rPr>
          <w:rFonts w:hint="eastAsia"/>
          <w:color w:val="000000"/>
        </w:rPr>
      </w:pPr>
      <w:r>
        <w:rPr>
          <w:rFonts w:hint="eastAsia"/>
          <w:color w:val="000000"/>
        </w:rPr>
        <w:br w:type="page"/>
      </w:r>
    </w:p>
    <w:p w14:paraId="17B1D409">
      <w:pPr>
        <w:jc w:val="center"/>
        <w:rPr>
          <w:rFonts w:hint="eastAsia" w:ascii="仿宋" w:hAnsi="仿宋" w:eastAsia="仿宋" w:cs="仿宋"/>
          <w:color w:val="000000"/>
          <w:kern w:val="0"/>
          <w:sz w:val="28"/>
          <w:szCs w:val="40"/>
          <w:lang w:val="zh-CN"/>
        </w:rPr>
      </w:pPr>
      <w:r>
        <w:rPr>
          <w:rFonts w:hint="eastAsia" w:ascii="仿宋" w:hAnsi="仿宋" w:eastAsia="仿宋" w:cs="仿宋"/>
          <w:b/>
          <w:bCs/>
          <w:color w:val="000000"/>
          <w:kern w:val="0"/>
          <w:sz w:val="28"/>
          <w:szCs w:val="40"/>
        </w:rPr>
        <w:t>15</w:t>
      </w:r>
      <w:r>
        <w:rPr>
          <w:rFonts w:hint="eastAsia" w:ascii="仿宋" w:hAnsi="仿宋" w:eastAsia="仿宋" w:cs="仿宋"/>
          <w:b/>
          <w:bCs/>
          <w:color w:val="000000"/>
          <w:kern w:val="0"/>
          <w:sz w:val="28"/>
          <w:szCs w:val="40"/>
          <w:lang w:val="zh-CN"/>
        </w:rPr>
        <w:t>、投标人无不良信用行为信息承诺书</w:t>
      </w:r>
    </w:p>
    <w:p w14:paraId="526A522F">
      <w:pPr>
        <w:autoSpaceDE w:val="0"/>
        <w:autoSpaceDN w:val="0"/>
        <w:adjustRightInd w:val="0"/>
        <w:spacing w:line="480" w:lineRule="auto"/>
        <w:ind w:left="221"/>
        <w:jc w:val="left"/>
        <w:rPr>
          <w:rFonts w:hint="eastAsia" w:ascii="仿宋" w:hAnsi="仿宋" w:eastAsia="仿宋" w:cs="仿宋"/>
          <w:color w:val="000000"/>
          <w:kern w:val="0"/>
          <w:sz w:val="28"/>
          <w:szCs w:val="28"/>
          <w:lang w:val="zh-CN"/>
        </w:rPr>
      </w:pPr>
    </w:p>
    <w:p w14:paraId="5E21B599">
      <w:pPr>
        <w:autoSpaceDE w:val="0"/>
        <w:autoSpaceDN w:val="0"/>
        <w:adjustRightInd w:val="0"/>
        <w:spacing w:line="480" w:lineRule="auto"/>
        <w:ind w:left="221"/>
        <w:jc w:val="left"/>
        <w:rPr>
          <w:rFonts w:hint="eastAsia" w:ascii="仿宋" w:hAnsi="仿宋" w:eastAsia="仿宋" w:cs="仿宋"/>
          <w:color w:val="000000"/>
          <w:kern w:val="0"/>
          <w:szCs w:val="21"/>
          <w:lang w:val="zh-CN"/>
        </w:rPr>
      </w:pPr>
      <w:r>
        <w:rPr>
          <w:rFonts w:hint="eastAsia" w:ascii="仿宋" w:hAnsi="仿宋" w:eastAsia="仿宋" w:cs="仿宋"/>
          <w:color w:val="000000"/>
          <w:kern w:val="0"/>
          <w:sz w:val="28"/>
          <w:szCs w:val="28"/>
          <w:lang w:val="zh-CN"/>
        </w:rPr>
        <w:t xml:space="preserve"> （</w:t>
      </w:r>
      <w:r>
        <w:rPr>
          <w:rFonts w:hint="eastAsia" w:ascii="仿宋" w:hAnsi="仿宋" w:eastAsia="仿宋" w:cs="仿宋"/>
          <w:color w:val="000000"/>
          <w:kern w:val="0"/>
          <w:szCs w:val="21"/>
        </w:rPr>
        <w:t>采购</w:t>
      </w:r>
      <w:r>
        <w:rPr>
          <w:rFonts w:hint="eastAsia" w:ascii="仿宋" w:hAnsi="仿宋" w:eastAsia="仿宋" w:cs="仿宋"/>
          <w:color w:val="000000"/>
          <w:kern w:val="0"/>
          <w:szCs w:val="21"/>
          <w:lang w:val="zh-CN"/>
        </w:rPr>
        <w:t xml:space="preserve">人名称）：        </w:t>
      </w:r>
    </w:p>
    <w:p w14:paraId="0C7397C3">
      <w:pPr>
        <w:autoSpaceDE w:val="0"/>
        <w:autoSpaceDN w:val="0"/>
        <w:adjustRightInd w:val="0"/>
        <w:spacing w:line="480" w:lineRule="auto"/>
        <w:ind w:firstLine="420" w:firstLineChars="200"/>
        <w:jc w:val="left"/>
        <w:rPr>
          <w:rFonts w:hint="eastAsia" w:ascii="仿宋" w:hAnsi="仿宋" w:eastAsia="仿宋" w:cs="仿宋"/>
          <w:color w:val="000000"/>
          <w:kern w:val="0"/>
          <w:szCs w:val="21"/>
          <w:lang w:val="zh-CN"/>
        </w:rPr>
      </w:pPr>
      <w:r>
        <w:rPr>
          <w:rFonts w:hint="eastAsia" w:ascii="仿宋" w:hAnsi="仿宋" w:eastAsia="仿宋" w:cs="仿宋"/>
          <w:color w:val="000000"/>
          <w:kern w:val="0"/>
          <w:szCs w:val="21"/>
          <w:lang w:val="zh-CN"/>
        </w:rPr>
        <w:t>我公司承诺近三年</w:t>
      </w:r>
      <w:r>
        <w:rPr>
          <w:rFonts w:hint="eastAsia" w:ascii="仿宋" w:hAnsi="仿宋" w:eastAsia="仿宋" w:cs="仿宋"/>
          <w:color w:val="000000"/>
          <w:kern w:val="0"/>
          <w:szCs w:val="21"/>
        </w:rPr>
        <w:t>未</w:t>
      </w:r>
      <w:r>
        <w:rPr>
          <w:rFonts w:hint="eastAsia" w:ascii="仿宋" w:hAnsi="仿宋" w:eastAsia="仿宋" w:cs="仿宋"/>
          <w:color w:val="000000"/>
          <w:kern w:val="0"/>
          <w:szCs w:val="21"/>
          <w:lang w:val="zh-CN"/>
        </w:rPr>
        <w:t>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如有虚假我方自愿承担一切法律责任，并接受相关部门的处罚。</w:t>
      </w:r>
    </w:p>
    <w:p w14:paraId="2261A8E3">
      <w:pPr>
        <w:autoSpaceDE w:val="0"/>
        <w:autoSpaceDN w:val="0"/>
        <w:adjustRightInd w:val="0"/>
        <w:spacing w:line="480" w:lineRule="auto"/>
        <w:ind w:left="221"/>
        <w:jc w:val="left"/>
        <w:rPr>
          <w:rFonts w:hint="eastAsia" w:ascii="仿宋" w:hAnsi="仿宋" w:eastAsia="仿宋" w:cs="仿宋"/>
          <w:color w:val="000000"/>
          <w:kern w:val="0"/>
          <w:szCs w:val="21"/>
          <w:lang w:val="zh-CN"/>
        </w:rPr>
      </w:pPr>
      <w:r>
        <w:rPr>
          <w:rFonts w:hint="eastAsia" w:ascii="仿宋" w:hAnsi="仿宋" w:eastAsia="仿宋" w:cs="仿宋"/>
          <w:color w:val="000000"/>
          <w:kern w:val="0"/>
          <w:szCs w:val="21"/>
          <w:lang w:val="zh-CN"/>
        </w:rPr>
        <w:t>特此承诺！</w:t>
      </w:r>
    </w:p>
    <w:p w14:paraId="30B8B8F9">
      <w:pPr>
        <w:autoSpaceDE w:val="0"/>
        <w:autoSpaceDN w:val="0"/>
        <w:adjustRightInd w:val="0"/>
        <w:spacing w:line="480" w:lineRule="auto"/>
        <w:ind w:left="221"/>
        <w:jc w:val="left"/>
        <w:rPr>
          <w:rFonts w:hint="eastAsia" w:ascii="仿宋" w:hAnsi="仿宋" w:eastAsia="仿宋" w:cs="仿宋"/>
          <w:color w:val="000000"/>
          <w:kern w:val="0"/>
          <w:szCs w:val="21"/>
          <w:lang w:val="zh-CN"/>
        </w:rPr>
      </w:pPr>
    </w:p>
    <w:p w14:paraId="46889756">
      <w:pPr>
        <w:spacing w:line="440" w:lineRule="exact"/>
        <w:rPr>
          <w:rFonts w:hint="eastAsia" w:ascii="仿宋" w:hAnsi="仿宋" w:eastAsia="仿宋" w:cs="仿宋"/>
          <w:color w:val="000000"/>
          <w:szCs w:val="21"/>
        </w:rPr>
      </w:pPr>
      <w:r>
        <w:rPr>
          <w:rFonts w:hint="eastAsia" w:ascii="仿宋" w:hAnsi="仿宋" w:eastAsia="仿宋" w:cs="仿宋"/>
          <w:color w:val="000000"/>
          <w:szCs w:val="21"/>
        </w:rPr>
        <w:t>投标人名称（签章）：</w:t>
      </w:r>
    </w:p>
    <w:p w14:paraId="7B3AFBF6">
      <w:pPr>
        <w:spacing w:line="440" w:lineRule="exact"/>
        <w:rPr>
          <w:rFonts w:hint="eastAsia" w:ascii="仿宋" w:hAnsi="仿宋" w:eastAsia="仿宋" w:cs="仿宋"/>
          <w:color w:val="000000"/>
          <w:szCs w:val="21"/>
        </w:rPr>
      </w:pPr>
      <w:r>
        <w:rPr>
          <w:rFonts w:hint="eastAsia" w:ascii="仿宋" w:hAnsi="仿宋" w:eastAsia="仿宋" w:cs="仿宋"/>
          <w:color w:val="000000"/>
          <w:szCs w:val="21"/>
        </w:rPr>
        <w:t>法定代表人或委托代理人（签字或盖章）：</w:t>
      </w:r>
    </w:p>
    <w:p w14:paraId="17B464C9">
      <w:pPr>
        <w:pStyle w:val="21"/>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日期:     年  月  日</w:t>
      </w:r>
    </w:p>
    <w:p w14:paraId="31A96F62">
      <w:pPr>
        <w:rPr>
          <w:rFonts w:hint="eastAsia" w:ascii="仿宋" w:hAnsi="仿宋" w:eastAsia="仿宋" w:cs="仿宋"/>
          <w:color w:val="000000"/>
          <w:sz w:val="28"/>
          <w:szCs w:val="28"/>
        </w:rPr>
      </w:pPr>
      <w:r>
        <w:rPr>
          <w:rFonts w:hint="eastAsia" w:ascii="仿宋" w:hAnsi="仿宋" w:eastAsia="仿宋" w:cs="仿宋"/>
          <w:color w:val="000000"/>
          <w:kern w:val="0"/>
          <w:szCs w:val="21"/>
          <w:lang w:val="zh-CN"/>
        </w:rPr>
        <w:t>注</w:t>
      </w:r>
      <w:r>
        <w:rPr>
          <w:rFonts w:hint="eastAsia" w:ascii="仿宋" w:hAnsi="仿宋" w:eastAsia="仿宋" w:cs="仿宋"/>
          <w:color w:val="000000"/>
          <w:kern w:val="0"/>
          <w:szCs w:val="21"/>
        </w:rPr>
        <w:t>：可附以上两个网站信用查询截图，如</w:t>
      </w:r>
      <w:r>
        <w:rPr>
          <w:rFonts w:hint="eastAsia" w:ascii="仿宋" w:hAnsi="仿宋" w:eastAsia="仿宋" w:cs="仿宋"/>
          <w:color w:val="000000"/>
          <w:kern w:val="0"/>
          <w:szCs w:val="21"/>
          <w:lang w:val="zh-CN"/>
        </w:rPr>
        <w:t>在开标现场查验时发现投标企业在</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信用中国</w:t>
      </w:r>
      <w:r>
        <w:rPr>
          <w:rFonts w:hint="eastAsia" w:ascii="仿宋" w:hAnsi="仿宋" w:eastAsia="仿宋" w:cs="仿宋"/>
          <w:color w:val="000000"/>
          <w:kern w:val="0"/>
          <w:szCs w:val="21"/>
        </w:rPr>
        <w:t>（www.creditchina.gov.cn）”</w:t>
      </w:r>
      <w:r>
        <w:rPr>
          <w:rFonts w:hint="eastAsia" w:ascii="仿宋" w:hAnsi="仿宋" w:eastAsia="仿宋" w:cs="仿宋"/>
          <w:color w:val="000000"/>
          <w:kern w:val="0"/>
          <w:szCs w:val="21"/>
          <w:lang w:val="zh-CN"/>
        </w:rPr>
        <w:t>被列入失信被执行人、企业经营异常名录、重大税收违法案件当事人名单、政府采购严重违法失信名单</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尚在处罚期内的</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在</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中国政府采购网</w:t>
      </w:r>
      <w:r>
        <w:rPr>
          <w:rFonts w:hint="eastAsia" w:ascii="仿宋" w:hAnsi="仿宋" w:eastAsia="仿宋" w:cs="仿宋"/>
          <w:color w:val="000000"/>
          <w:kern w:val="0"/>
          <w:szCs w:val="21"/>
        </w:rPr>
        <w:t>（www.ccgp.gov.cn）”</w:t>
      </w:r>
      <w:r>
        <w:rPr>
          <w:rFonts w:hint="eastAsia" w:ascii="仿宋" w:hAnsi="仿宋" w:eastAsia="仿宋" w:cs="仿宋"/>
          <w:color w:val="000000"/>
          <w:kern w:val="0"/>
          <w:szCs w:val="21"/>
          <w:lang w:val="zh-CN"/>
        </w:rPr>
        <w:t>被列入政府采购严重违法失信行为记录名单的</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尚在处罚期内的</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做否决投标处理。</w:t>
      </w:r>
      <w:r>
        <w:rPr>
          <w:rFonts w:hint="eastAsia" w:ascii="仿宋" w:hAnsi="仿宋" w:eastAsia="仿宋" w:cs="仿宋"/>
          <w:color w:val="000000"/>
          <w:sz w:val="28"/>
          <w:szCs w:val="28"/>
        </w:rPr>
        <w:br w:type="page"/>
      </w:r>
    </w:p>
    <w:p w14:paraId="0C74F710">
      <w:pPr>
        <w:pStyle w:val="8"/>
        <w:rPr>
          <w:rFonts w:hint="eastAsia" w:ascii="仿宋" w:hAnsi="仿宋" w:eastAsia="仿宋" w:cs="仿宋"/>
          <w:color w:val="000000"/>
        </w:rPr>
      </w:pPr>
    </w:p>
    <w:p w14:paraId="154639F7">
      <w:pPr>
        <w:pStyle w:val="3"/>
        <w:numPr>
          <w:ilvl w:val="0"/>
          <w:numId w:val="0"/>
        </w:numPr>
        <w:spacing w:before="336" w:after="336" w:line="460" w:lineRule="exact"/>
        <w:ind w:firstLine="1687" w:firstLineChars="600"/>
        <w:rPr>
          <w:rFonts w:hint="eastAsia" w:ascii="仿宋" w:hAnsi="仿宋" w:eastAsia="仿宋" w:cs="仿宋"/>
          <w:color w:val="000000"/>
          <w:sz w:val="28"/>
          <w:szCs w:val="28"/>
        </w:rPr>
      </w:pPr>
      <w:r>
        <w:rPr>
          <w:rFonts w:hint="eastAsia" w:ascii="仿宋" w:hAnsi="仿宋" w:eastAsia="仿宋" w:cs="仿宋"/>
          <w:color w:val="000000"/>
          <w:sz w:val="28"/>
          <w:szCs w:val="28"/>
        </w:rPr>
        <w:t>16、投标人反商业贿赂承诺书</w:t>
      </w:r>
    </w:p>
    <w:p w14:paraId="6A20EF16">
      <w:pPr>
        <w:autoSpaceDE w:val="0"/>
        <w:autoSpaceDN w:val="0"/>
        <w:ind w:left="105" w:hanging="105"/>
        <w:jc w:val="left"/>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 xml:space="preserve">   </w:t>
      </w:r>
    </w:p>
    <w:p w14:paraId="759602BF">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Cs w:val="21"/>
        </w:rPr>
        <w:t xml:space="preserve"> 在（</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 xml:space="preserve">项目）招标活动中，我公司承诺如下 ：  </w:t>
      </w:r>
    </w:p>
    <w:p w14:paraId="76B51219">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1、不给予国家工作人员及其亲属各种形式的商业贿赂（包括送礼金礼品、有价证券、购物券、回扣、佣金、咨询费、劳务费、赞助费、宣传费、支付旅游费用、报销各种消费凭证、宴请、娱乐等）；</w:t>
      </w:r>
    </w:p>
    <w:p w14:paraId="5732462F">
      <w:pPr>
        <w:autoSpaceDE w:val="0"/>
        <w:autoSpaceDN w:val="0"/>
        <w:ind w:left="105" w:hanging="105"/>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2、不与供应商相互勾结私下协议，弄虚作假，搞假招标、陪标、串通投标，明招暗定，暗箱操作。</w:t>
      </w:r>
    </w:p>
    <w:p w14:paraId="30D25A83">
      <w:pPr>
        <w:ind w:left="105" w:hanging="105"/>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3、我公司法人及项目参与人员有亲戚担任业主方副科级以上领导职务时，自愿放弃此次投标权。</w:t>
      </w:r>
    </w:p>
    <w:p w14:paraId="2E96F23B">
      <w:pPr>
        <w:autoSpaceDE w:val="0"/>
        <w:autoSpaceDN w:val="0"/>
        <w:ind w:left="105" w:hanging="105"/>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如有上述行为，一经发现，我公司及项目参与人员愿意按照《政府采购法》、《招投标法》、《反不正当竞争法》的有关规定接受处罚。 </w:t>
      </w:r>
    </w:p>
    <w:p w14:paraId="42EA62BA">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p w14:paraId="3D658637">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szCs w:val="21"/>
        </w:rPr>
        <w:t>投标人</w:t>
      </w:r>
      <w:r>
        <w:rPr>
          <w:rFonts w:hint="eastAsia" w:ascii="仿宋" w:hAnsi="仿宋" w:eastAsia="仿宋" w:cs="仿宋"/>
          <w:color w:val="000000"/>
          <w:kern w:val="0"/>
          <w:szCs w:val="21"/>
        </w:rPr>
        <w:t>名称：（</w:t>
      </w:r>
      <w:r>
        <w:rPr>
          <w:rFonts w:hint="eastAsia" w:ascii="仿宋" w:hAnsi="仿宋" w:eastAsia="仿宋" w:cs="仿宋"/>
          <w:color w:val="000000"/>
          <w:szCs w:val="21"/>
        </w:rPr>
        <w:t>盖章</w:t>
      </w:r>
      <w:r>
        <w:rPr>
          <w:rFonts w:hint="eastAsia" w:ascii="仿宋" w:hAnsi="仿宋" w:eastAsia="仿宋" w:cs="仿宋"/>
          <w:color w:val="000000"/>
          <w:kern w:val="0"/>
          <w:szCs w:val="21"/>
        </w:rPr>
        <w:t>）</w:t>
      </w:r>
      <w:r>
        <w:rPr>
          <w:rFonts w:hint="eastAsia" w:ascii="仿宋" w:hAnsi="仿宋" w:eastAsia="仿宋" w:cs="仿宋"/>
          <w:color w:val="000000"/>
          <w:kern w:val="0"/>
          <w:szCs w:val="21"/>
          <w:u w:val="single"/>
        </w:rPr>
        <w:t xml:space="preserve">                   </w:t>
      </w:r>
    </w:p>
    <w:p w14:paraId="22A30F83">
      <w:pPr>
        <w:spacing w:line="440" w:lineRule="exact"/>
        <w:rPr>
          <w:rFonts w:hint="eastAsia" w:ascii="仿宋" w:hAnsi="仿宋" w:eastAsia="仿宋" w:cs="仿宋"/>
          <w:color w:val="000000"/>
          <w:szCs w:val="21"/>
        </w:rPr>
      </w:pPr>
      <w:r>
        <w:rPr>
          <w:rFonts w:hint="eastAsia" w:ascii="仿宋" w:hAnsi="仿宋" w:eastAsia="仿宋" w:cs="仿宋"/>
          <w:color w:val="000000"/>
          <w:szCs w:val="21"/>
        </w:rPr>
        <w:t>法定代表人或委托代理人（签字或盖章）：</w:t>
      </w:r>
    </w:p>
    <w:p w14:paraId="6F86AE86">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p w14:paraId="218ECD3B">
      <w:pPr>
        <w:autoSpaceDE w:val="0"/>
        <w:autoSpaceDN w:val="0"/>
        <w:ind w:left="105" w:hanging="105"/>
        <w:jc w:val="center"/>
        <w:rPr>
          <w:rFonts w:hint="eastAsia" w:ascii="仿宋" w:hAnsi="仿宋" w:eastAsia="仿宋" w:cs="仿宋"/>
          <w:color w:val="000000"/>
          <w:kern w:val="0"/>
          <w:szCs w:val="21"/>
          <w:u w:val="single"/>
        </w:rPr>
      </w:pPr>
      <w:r>
        <w:rPr>
          <w:rFonts w:hint="eastAsia" w:ascii="仿宋" w:hAnsi="仿宋" w:eastAsia="仿宋" w:cs="仿宋"/>
          <w:color w:val="000000"/>
          <w:kern w:val="0"/>
          <w:szCs w:val="21"/>
          <w:u w:val="single"/>
        </w:rPr>
        <w:t xml:space="preserve">                              公司签章       </w:t>
      </w:r>
    </w:p>
    <w:p w14:paraId="1CF588A9">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p w14:paraId="7DAE9C7B">
      <w:pPr>
        <w:autoSpaceDE w:val="0"/>
        <w:autoSpaceDN w:val="0"/>
        <w:ind w:left="210" w:leftChars="100" w:firstLine="4725" w:firstLineChars="2250"/>
        <w:rPr>
          <w:rFonts w:hint="eastAsia" w:ascii="仿宋" w:hAnsi="仿宋" w:eastAsia="仿宋" w:cs="仿宋"/>
          <w:color w:val="000000"/>
          <w:szCs w:val="21"/>
        </w:rPr>
      </w:pPr>
      <w:r>
        <w:rPr>
          <w:rFonts w:hint="eastAsia" w:ascii="仿宋" w:hAnsi="仿宋" w:eastAsia="仿宋" w:cs="仿宋"/>
          <w:color w:val="000000"/>
          <w:kern w:val="0"/>
          <w:szCs w:val="21"/>
        </w:rPr>
        <w:t>年      月     日</w:t>
      </w:r>
    </w:p>
    <w:p w14:paraId="12BF8278">
      <w:pPr>
        <w:pStyle w:val="51"/>
        <w:ind w:left="105" w:hanging="105"/>
        <w:rPr>
          <w:rFonts w:hint="eastAsia" w:ascii="仿宋" w:hAnsi="仿宋" w:eastAsia="仿宋" w:cs="仿宋"/>
          <w:color w:val="000000"/>
          <w:sz w:val="28"/>
          <w:szCs w:val="28"/>
        </w:rPr>
      </w:pPr>
    </w:p>
    <w:p w14:paraId="1C2BC96E">
      <w:pPr>
        <w:pStyle w:val="51"/>
        <w:ind w:left="105" w:hanging="105"/>
        <w:rPr>
          <w:rFonts w:hint="eastAsia" w:ascii="仿宋" w:hAnsi="仿宋" w:eastAsia="仿宋" w:cs="仿宋"/>
          <w:color w:val="000000"/>
          <w:sz w:val="28"/>
          <w:szCs w:val="28"/>
        </w:rPr>
      </w:pPr>
    </w:p>
    <w:p w14:paraId="776AF66A">
      <w:pP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14:paraId="034EECE1">
      <w:pPr>
        <w:pStyle w:val="3"/>
        <w:numPr>
          <w:ilvl w:val="0"/>
          <w:numId w:val="0"/>
        </w:numPr>
        <w:spacing w:before="336" w:after="336" w:line="4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17、不参与围标串标承诺书</w:t>
      </w:r>
    </w:p>
    <w:p w14:paraId="7F67AAF3">
      <w:pPr>
        <w:ind w:left="105" w:hanging="105"/>
        <w:jc w:val="left"/>
        <w:rPr>
          <w:rFonts w:hint="eastAsia" w:ascii="仿宋" w:hAnsi="仿宋" w:eastAsia="仿宋" w:cs="仿宋"/>
          <w:color w:val="000000"/>
          <w:szCs w:val="21"/>
        </w:rPr>
      </w:pPr>
      <w:r>
        <w:rPr>
          <w:rFonts w:hint="eastAsia" w:ascii="仿宋" w:hAnsi="仿宋" w:eastAsia="仿宋" w:cs="仿宋"/>
          <w:color w:val="000000"/>
          <w:sz w:val="28"/>
          <w:szCs w:val="28"/>
        </w:rPr>
        <w:t xml:space="preserve">    </w:t>
      </w:r>
      <w:r>
        <w:rPr>
          <w:rFonts w:hint="eastAsia" w:ascii="仿宋" w:hAnsi="仿宋" w:eastAsia="仿宋" w:cs="仿宋"/>
          <w:color w:val="000000"/>
          <w:szCs w:val="21"/>
        </w:rPr>
        <w:t xml:space="preserve"> 我单位在参与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项目招投标过程中，自觉遵守《中华人民共和国政府采购法》和《中华人民共和国政府采购实施条例》以及自治区、地、市招标投标管理的有关规定。就本次投标，我公司郑重承诺如下：</w:t>
      </w:r>
    </w:p>
    <w:p w14:paraId="5D7D60B3">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（一）不与其他投标企业存在任何关联关系；</w:t>
      </w:r>
    </w:p>
    <w:p w14:paraId="15007483">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（二）不组织、不参与任何串通投标的行为；</w:t>
      </w:r>
    </w:p>
    <w:p w14:paraId="05700FB4">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（三）不以他人名义投标，不组织、不参与以其他弄虚作假的方式参加投标的行为；</w:t>
      </w:r>
    </w:p>
    <w:p w14:paraId="6D33EBA0">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（四）不出让或出租资格、资质证书参加投标，不组织、不参与类似违法违规行为。</w:t>
      </w:r>
    </w:p>
    <w:p w14:paraId="62A297CF">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（五）积极主动检举、揭发和配合相关部门调查串通投标等违法违规行为。</w:t>
      </w:r>
    </w:p>
    <w:p w14:paraId="79DFC8EC">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我公司对以上承诺内容的真实性和履约性负责，如有违诺，自愿承担一切违法违规后果。</w:t>
      </w:r>
    </w:p>
    <w:p w14:paraId="0480CB66">
      <w:pPr>
        <w:ind w:left="239" w:firstLine="315" w:firstLineChars="150"/>
        <w:jc w:val="left"/>
        <w:rPr>
          <w:rFonts w:hint="eastAsia" w:ascii="仿宋" w:hAnsi="仿宋" w:eastAsia="仿宋" w:cs="仿宋"/>
          <w:color w:val="000000"/>
          <w:szCs w:val="21"/>
        </w:rPr>
      </w:pPr>
      <w:r>
        <w:rPr>
          <w:rFonts w:hint="eastAsia" w:ascii="仿宋" w:hAnsi="仿宋" w:eastAsia="仿宋" w:cs="仿宋"/>
          <w:color w:val="000000"/>
          <w:szCs w:val="21"/>
        </w:rPr>
        <w:t>特此承诺。</w:t>
      </w:r>
    </w:p>
    <w:p w14:paraId="522B6640">
      <w:pPr>
        <w:ind w:left="105" w:leftChars="50" w:right="482" w:firstLine="105" w:firstLineChars="50"/>
        <w:jc w:val="center"/>
        <w:rPr>
          <w:rFonts w:hint="eastAsia" w:ascii="仿宋" w:hAnsi="仿宋" w:eastAsia="仿宋" w:cs="仿宋"/>
          <w:color w:val="000000"/>
          <w:szCs w:val="21"/>
        </w:rPr>
      </w:pPr>
    </w:p>
    <w:p w14:paraId="13378D6A">
      <w:pPr>
        <w:ind w:left="105" w:leftChars="50" w:right="482" w:firstLine="105" w:firstLineChars="50"/>
        <w:jc w:val="center"/>
        <w:rPr>
          <w:rFonts w:hint="eastAsia" w:ascii="仿宋" w:hAnsi="仿宋" w:eastAsia="仿宋" w:cs="仿宋"/>
          <w:color w:val="000000"/>
          <w:szCs w:val="21"/>
          <w:u w:val="single"/>
        </w:rPr>
      </w:pPr>
      <w:r>
        <w:rPr>
          <w:rFonts w:hint="eastAsia" w:ascii="仿宋" w:hAnsi="仿宋" w:eastAsia="仿宋" w:cs="仿宋"/>
          <w:color w:val="000000"/>
          <w:szCs w:val="21"/>
        </w:rPr>
        <w:t xml:space="preserve"> 投标人（公章）：</w:t>
      </w:r>
      <w:r>
        <w:rPr>
          <w:rFonts w:hint="eastAsia" w:ascii="仿宋" w:hAnsi="仿宋" w:eastAsia="仿宋" w:cs="仿宋"/>
          <w:color w:val="000000"/>
          <w:szCs w:val="21"/>
          <w:u w:val="single"/>
        </w:rPr>
        <w:t xml:space="preserve">               </w:t>
      </w:r>
    </w:p>
    <w:p w14:paraId="7B9B406D">
      <w:pPr>
        <w:ind w:left="105" w:right="482" w:hanging="105"/>
        <w:jc w:val="center"/>
        <w:rPr>
          <w:rFonts w:hint="eastAsia" w:ascii="仿宋" w:hAnsi="仿宋" w:eastAsia="仿宋" w:cs="仿宋"/>
          <w:color w:val="000000"/>
          <w:szCs w:val="21"/>
        </w:rPr>
      </w:pPr>
    </w:p>
    <w:p w14:paraId="7F2F067C">
      <w:pPr>
        <w:spacing w:line="440" w:lineRule="exact"/>
        <w:rPr>
          <w:rFonts w:hint="eastAsia" w:ascii="仿宋" w:hAnsi="仿宋" w:eastAsia="仿宋" w:cs="仿宋"/>
          <w:color w:val="000000"/>
          <w:szCs w:val="21"/>
        </w:rPr>
      </w:pPr>
      <w:r>
        <w:rPr>
          <w:rFonts w:hint="eastAsia" w:ascii="仿宋" w:hAnsi="仿宋" w:eastAsia="仿宋" w:cs="仿宋"/>
          <w:color w:val="000000"/>
          <w:szCs w:val="21"/>
        </w:rPr>
        <w:t xml:space="preserve">                      法定代表人或委托代理人（签字或盖章）：</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14:paraId="53BB51CD">
      <w:pPr>
        <w:spacing w:line="640" w:lineRule="exact"/>
        <w:ind w:left="105" w:leftChars="50"/>
        <w:jc w:val="center"/>
        <w:rPr>
          <w:rFonts w:hint="eastAsia" w:ascii="仿宋" w:hAnsi="仿宋" w:eastAsia="仿宋" w:cs="仿宋"/>
          <w:color w:val="000000"/>
          <w:szCs w:val="21"/>
        </w:rPr>
      </w:pPr>
      <w:r>
        <w:rPr>
          <w:rFonts w:hint="eastAsia" w:ascii="仿宋" w:hAnsi="仿宋" w:eastAsia="仿宋" w:cs="仿宋"/>
          <w:color w:val="000000"/>
          <w:szCs w:val="21"/>
        </w:rPr>
        <w:t xml:space="preserve">                             日 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0CA717F6">
      <w:pPr>
        <w:ind w:left="105" w:hanging="105"/>
        <w:rPr>
          <w:rFonts w:hint="eastAsia" w:ascii="仿宋" w:hAnsi="仿宋" w:eastAsia="仿宋" w:cs="仿宋"/>
          <w:b/>
          <w:color w:val="000000"/>
          <w:szCs w:val="21"/>
        </w:rPr>
      </w:pPr>
    </w:p>
    <w:p w14:paraId="2C2D243F">
      <w:pPr>
        <w:ind w:left="105" w:hanging="105"/>
        <w:rPr>
          <w:rFonts w:hint="eastAsia" w:ascii="仿宋" w:hAnsi="仿宋" w:eastAsia="仿宋" w:cs="仿宋"/>
          <w:b/>
          <w:color w:val="000000"/>
          <w:sz w:val="28"/>
          <w:szCs w:val="28"/>
        </w:rPr>
      </w:pPr>
    </w:p>
    <w:p w14:paraId="1059AE1B">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14:paraId="0C119CF8">
      <w:pPr>
        <w:pStyle w:val="8"/>
        <w:rPr>
          <w:rFonts w:hint="eastAsia"/>
          <w:color w:val="000000"/>
        </w:rPr>
      </w:pPr>
    </w:p>
    <w:p w14:paraId="6089BE2F">
      <w:pPr>
        <w:pStyle w:val="3"/>
        <w:numPr>
          <w:ilvl w:val="0"/>
          <w:numId w:val="10"/>
        </w:numPr>
        <w:spacing w:before="336" w:after="336" w:line="4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提供材料真实性承诺书</w:t>
      </w:r>
    </w:p>
    <w:p w14:paraId="061EDB95">
      <w:pPr>
        <w:pStyle w:val="3"/>
        <w:numPr>
          <w:ilvl w:val="1"/>
          <w:numId w:val="0"/>
        </w:numPr>
        <w:spacing w:before="336" w:after="336" w:line="460" w:lineRule="exact"/>
        <w:rPr>
          <w:rStyle w:val="55"/>
          <w:rFonts w:hint="eastAsia" w:ascii="仿宋" w:hAnsi="仿宋" w:eastAsia="仿宋" w:cs="仿宋"/>
          <w:color w:val="000000"/>
          <w:sz w:val="21"/>
          <w:szCs w:val="21"/>
        </w:rPr>
      </w:pPr>
      <w:r>
        <w:rPr>
          <w:rStyle w:val="55"/>
          <w:rFonts w:hint="eastAsia" w:ascii="仿宋" w:hAnsi="仿宋" w:eastAsia="仿宋" w:cs="仿宋"/>
          <w:color w:val="000000"/>
          <w:sz w:val="28"/>
          <w:szCs w:val="28"/>
        </w:rPr>
        <w:t xml:space="preserve"> </w:t>
      </w:r>
      <w:r>
        <w:rPr>
          <w:rStyle w:val="55"/>
          <w:rFonts w:hint="eastAsia" w:ascii="仿宋" w:hAnsi="仿宋" w:eastAsia="仿宋" w:cs="仿宋"/>
          <w:b w:val="0"/>
          <w:bCs/>
          <w:color w:val="000000"/>
          <w:sz w:val="21"/>
          <w:szCs w:val="21"/>
          <w:u w:val="single"/>
        </w:rPr>
        <w:t xml:space="preserve"> 致        （采购人名称）         </w:t>
      </w:r>
      <w:r>
        <w:rPr>
          <w:rStyle w:val="55"/>
          <w:rFonts w:hint="eastAsia" w:ascii="仿宋" w:hAnsi="仿宋" w:eastAsia="仿宋" w:cs="仿宋"/>
          <w:color w:val="000000"/>
          <w:sz w:val="21"/>
          <w:szCs w:val="21"/>
        </w:rPr>
        <w:t xml:space="preserve">: </w:t>
      </w:r>
    </w:p>
    <w:p w14:paraId="52A063EF">
      <w:pPr>
        <w:pStyle w:val="53"/>
        <w:autoSpaceDE w:val="0"/>
        <w:spacing w:line="440" w:lineRule="exact"/>
        <w:ind w:left="-38" w:right="62" w:firstLine="420" w:firstLineChars="200"/>
        <w:rPr>
          <w:rStyle w:val="55"/>
          <w:rFonts w:hint="eastAsia" w:ascii="仿宋" w:hAnsi="仿宋" w:eastAsia="仿宋" w:cs="仿宋"/>
          <w:color w:val="000000"/>
        </w:rPr>
      </w:pPr>
      <w:r>
        <w:rPr>
          <w:rStyle w:val="55"/>
          <w:rFonts w:hint="eastAsia" w:ascii="仿宋" w:hAnsi="仿宋" w:eastAsia="仿宋" w:cs="仿宋"/>
          <w:color w:val="000000"/>
          <w:kern w:val="0"/>
        </w:rPr>
        <w:t>鉴于</w:t>
      </w:r>
      <w:r>
        <w:rPr>
          <w:rStyle w:val="55"/>
          <w:rFonts w:hint="eastAsia" w:ascii="仿宋" w:hAnsi="仿宋" w:eastAsia="仿宋" w:cs="仿宋"/>
          <w:color w:val="000000"/>
          <w:kern w:val="0"/>
          <w:u w:val="single"/>
        </w:rPr>
        <w:t xml:space="preserve">        （</w:t>
      </w:r>
      <w:r>
        <w:rPr>
          <w:rFonts w:hint="eastAsia" w:ascii="仿宋" w:hAnsi="仿宋" w:eastAsia="仿宋" w:cs="仿宋"/>
          <w:color w:val="000000"/>
        </w:rPr>
        <w:t>投标人</w:t>
      </w:r>
      <w:r>
        <w:rPr>
          <w:rStyle w:val="55"/>
          <w:rFonts w:hint="eastAsia" w:ascii="仿宋" w:hAnsi="仿宋" w:eastAsia="仿宋" w:cs="仿宋"/>
          <w:color w:val="000000"/>
          <w:kern w:val="0"/>
          <w:u w:val="single"/>
        </w:rPr>
        <w:t xml:space="preserve">名称）          </w:t>
      </w:r>
      <w:r>
        <w:rPr>
          <w:rStyle w:val="55"/>
          <w:rFonts w:hint="eastAsia" w:ascii="仿宋" w:hAnsi="仿宋" w:eastAsia="仿宋" w:cs="仿宋"/>
          <w:color w:val="000000"/>
          <w:kern w:val="0"/>
        </w:rPr>
        <w:t>（以下称“我方”）于</w:t>
      </w:r>
      <w:r>
        <w:rPr>
          <w:rStyle w:val="55"/>
          <w:rFonts w:hint="eastAsia" w:ascii="仿宋" w:hAnsi="仿宋" w:eastAsia="仿宋" w:cs="仿宋"/>
          <w:color w:val="000000"/>
          <w:kern w:val="0"/>
          <w:u w:val="single"/>
        </w:rPr>
        <w:t xml:space="preserve">      </w:t>
      </w:r>
      <w:r>
        <w:rPr>
          <w:rStyle w:val="55"/>
          <w:rFonts w:hint="eastAsia" w:ascii="仿宋" w:hAnsi="仿宋" w:eastAsia="仿宋" w:cs="仿宋"/>
          <w:color w:val="000000"/>
          <w:kern w:val="0"/>
        </w:rPr>
        <w:t>年＿月＿日参加</w:t>
      </w:r>
      <w:r>
        <w:rPr>
          <w:rStyle w:val="55"/>
          <w:rFonts w:hint="eastAsia" w:ascii="仿宋" w:hAnsi="仿宋" w:eastAsia="仿宋" w:cs="仿宋"/>
          <w:color w:val="000000"/>
          <w:kern w:val="0"/>
          <w:u w:val="single"/>
        </w:rPr>
        <w:t xml:space="preserve">           （项目名称）           </w:t>
      </w:r>
      <w:r>
        <w:rPr>
          <w:rStyle w:val="55"/>
          <w:rFonts w:hint="eastAsia" w:ascii="仿宋" w:hAnsi="仿宋" w:eastAsia="仿宋" w:cs="仿宋"/>
          <w:color w:val="000000"/>
          <w:kern w:val="0"/>
        </w:rPr>
        <w:t>标段的投标，我方在投标文件中提供的企业资质、各类证书、业绩材料、</w:t>
      </w:r>
      <w:r>
        <w:rPr>
          <w:rStyle w:val="55"/>
          <w:rFonts w:hint="eastAsia" w:ascii="仿宋" w:hAnsi="仿宋" w:eastAsia="仿宋" w:cs="仿宋"/>
          <w:color w:val="000000"/>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14:paraId="3C7E2560">
      <w:pPr>
        <w:pStyle w:val="52"/>
        <w:spacing w:before="405" w:beforeLines="130" w:after="361" w:afterLines="116"/>
        <w:ind w:right="62"/>
        <w:jc w:val="both"/>
        <w:textAlignment w:val="baseline"/>
        <w:rPr>
          <w:rStyle w:val="55"/>
          <w:rFonts w:hint="eastAsia" w:ascii="仿宋" w:hAnsi="仿宋" w:eastAsia="仿宋" w:cs="仿宋"/>
          <w:b w:val="0"/>
          <w:bCs w:val="0"/>
          <w:color w:val="000000"/>
          <w:sz w:val="21"/>
          <w:szCs w:val="21"/>
          <w:u w:val="single"/>
        </w:rPr>
      </w:pPr>
      <w:r>
        <w:rPr>
          <w:rStyle w:val="55"/>
          <w:rFonts w:hint="eastAsia" w:ascii="仿宋" w:hAnsi="仿宋" w:eastAsia="仿宋" w:cs="仿宋"/>
          <w:b w:val="0"/>
          <w:bCs w:val="0"/>
          <w:color w:val="000000"/>
          <w:sz w:val="21"/>
          <w:szCs w:val="21"/>
        </w:rPr>
        <w:t>投标人（企业名称）：（盖章）</w:t>
      </w:r>
      <w:r>
        <w:rPr>
          <w:rStyle w:val="55"/>
          <w:rFonts w:hint="eastAsia" w:ascii="仿宋" w:hAnsi="仿宋" w:eastAsia="仿宋" w:cs="仿宋"/>
          <w:b w:val="0"/>
          <w:bCs w:val="0"/>
          <w:color w:val="000000"/>
          <w:sz w:val="21"/>
          <w:szCs w:val="21"/>
          <w:u w:val="single"/>
        </w:rPr>
        <w:t xml:space="preserve">                            </w:t>
      </w:r>
    </w:p>
    <w:p w14:paraId="5627BC16">
      <w:pPr>
        <w:pStyle w:val="52"/>
        <w:spacing w:before="405" w:beforeLines="130" w:after="361" w:afterLines="116"/>
        <w:jc w:val="both"/>
        <w:textAlignment w:val="baseline"/>
        <w:rPr>
          <w:rStyle w:val="55"/>
          <w:rFonts w:hint="eastAsia" w:ascii="仿宋" w:hAnsi="仿宋" w:eastAsia="仿宋" w:cs="仿宋"/>
          <w:b w:val="0"/>
          <w:bCs w:val="0"/>
          <w:color w:val="000000"/>
          <w:sz w:val="21"/>
          <w:szCs w:val="21"/>
        </w:rPr>
      </w:pPr>
      <w:r>
        <w:rPr>
          <w:rStyle w:val="55"/>
          <w:rFonts w:hint="eastAsia" w:ascii="仿宋" w:hAnsi="仿宋" w:eastAsia="仿宋" w:cs="仿宋"/>
          <w:b w:val="0"/>
          <w:bCs w:val="0"/>
          <w:color w:val="000000"/>
          <w:sz w:val="21"/>
          <w:szCs w:val="21"/>
        </w:rPr>
        <w:t>法定代表人或授权委托人：（签字或盖章）</w:t>
      </w:r>
      <w:r>
        <w:rPr>
          <w:rStyle w:val="55"/>
          <w:rFonts w:hint="eastAsia" w:ascii="仿宋" w:hAnsi="仿宋" w:eastAsia="仿宋" w:cs="仿宋"/>
          <w:b w:val="0"/>
          <w:bCs w:val="0"/>
          <w:color w:val="000000"/>
          <w:sz w:val="21"/>
          <w:szCs w:val="21"/>
          <w:u w:val="single"/>
        </w:rPr>
        <w:t xml:space="preserve">           </w:t>
      </w:r>
    </w:p>
    <w:p w14:paraId="2CD4930C">
      <w:pPr>
        <w:pStyle w:val="52"/>
        <w:spacing w:before="405" w:beforeLines="130" w:after="361" w:afterLines="116"/>
        <w:jc w:val="both"/>
        <w:textAlignment w:val="baseline"/>
        <w:rPr>
          <w:rStyle w:val="55"/>
          <w:rFonts w:hint="eastAsia" w:ascii="仿宋" w:hAnsi="仿宋" w:eastAsia="仿宋" w:cs="仿宋"/>
          <w:b w:val="0"/>
          <w:bCs w:val="0"/>
          <w:color w:val="000000"/>
          <w:sz w:val="21"/>
          <w:szCs w:val="21"/>
          <w:u w:val="single"/>
        </w:rPr>
      </w:pPr>
      <w:r>
        <w:rPr>
          <w:rStyle w:val="55"/>
          <w:rFonts w:hint="eastAsia" w:ascii="仿宋" w:hAnsi="仿宋" w:eastAsia="仿宋" w:cs="仿宋"/>
          <w:b w:val="0"/>
          <w:bCs w:val="0"/>
          <w:color w:val="000000"/>
          <w:sz w:val="21"/>
          <w:szCs w:val="21"/>
        </w:rPr>
        <w:t>联系电话：</w:t>
      </w:r>
      <w:r>
        <w:rPr>
          <w:rStyle w:val="55"/>
          <w:rFonts w:hint="eastAsia" w:ascii="仿宋" w:hAnsi="仿宋" w:eastAsia="仿宋" w:cs="仿宋"/>
          <w:b w:val="0"/>
          <w:bCs w:val="0"/>
          <w:color w:val="000000"/>
          <w:sz w:val="21"/>
          <w:szCs w:val="21"/>
          <w:u w:val="single"/>
        </w:rPr>
        <w:t xml:space="preserve">                    </w:t>
      </w:r>
    </w:p>
    <w:p w14:paraId="5FCCE628">
      <w:pPr>
        <w:autoSpaceDE w:val="0"/>
        <w:autoSpaceDN w:val="0"/>
        <w:spacing w:line="440" w:lineRule="exact"/>
        <w:ind w:firstLine="840" w:firstLineChars="400"/>
        <w:jc w:val="right"/>
        <w:rPr>
          <w:rStyle w:val="55"/>
          <w:rFonts w:hint="eastAsia" w:ascii="仿宋" w:hAnsi="仿宋" w:eastAsia="仿宋" w:cs="仿宋"/>
          <w:color w:val="000000"/>
          <w:szCs w:val="21"/>
        </w:rPr>
      </w:pPr>
      <w:r>
        <w:rPr>
          <w:rStyle w:val="55"/>
          <w:rFonts w:hint="eastAsia" w:ascii="仿宋" w:hAnsi="仿宋" w:eastAsia="仿宋" w:cs="仿宋"/>
          <w:color w:val="000000"/>
          <w:szCs w:val="21"/>
          <w:u w:val="single"/>
        </w:rPr>
        <w:t xml:space="preserve">       </w:t>
      </w:r>
      <w:r>
        <w:rPr>
          <w:rStyle w:val="55"/>
          <w:rFonts w:hint="eastAsia" w:ascii="仿宋" w:hAnsi="仿宋" w:eastAsia="仿宋" w:cs="仿宋"/>
          <w:color w:val="000000"/>
          <w:szCs w:val="21"/>
        </w:rPr>
        <w:t>年</w:t>
      </w:r>
      <w:r>
        <w:rPr>
          <w:rStyle w:val="55"/>
          <w:rFonts w:hint="eastAsia" w:ascii="仿宋" w:hAnsi="仿宋" w:eastAsia="仿宋" w:cs="仿宋"/>
          <w:color w:val="000000"/>
          <w:szCs w:val="21"/>
          <w:u w:val="single"/>
        </w:rPr>
        <w:t xml:space="preserve">    </w:t>
      </w:r>
      <w:r>
        <w:rPr>
          <w:rStyle w:val="55"/>
          <w:rFonts w:hint="eastAsia" w:ascii="仿宋" w:hAnsi="仿宋" w:eastAsia="仿宋" w:cs="仿宋"/>
          <w:color w:val="000000"/>
          <w:szCs w:val="21"/>
        </w:rPr>
        <w:t xml:space="preserve">月 </w:t>
      </w:r>
      <w:r>
        <w:rPr>
          <w:rStyle w:val="55"/>
          <w:rFonts w:hint="eastAsia" w:ascii="仿宋" w:hAnsi="仿宋" w:eastAsia="仿宋" w:cs="仿宋"/>
          <w:color w:val="000000"/>
          <w:szCs w:val="21"/>
          <w:u w:val="single"/>
        </w:rPr>
        <w:t xml:space="preserve">   </w:t>
      </w:r>
      <w:r>
        <w:rPr>
          <w:rStyle w:val="55"/>
          <w:rFonts w:hint="eastAsia" w:ascii="仿宋" w:hAnsi="仿宋" w:eastAsia="仿宋" w:cs="仿宋"/>
          <w:color w:val="000000"/>
          <w:szCs w:val="21"/>
        </w:rPr>
        <w:t>日</w:t>
      </w:r>
    </w:p>
    <w:p w14:paraId="6B857A4D">
      <w:pPr>
        <w:ind w:left="105" w:hanging="105"/>
        <w:rPr>
          <w:rFonts w:hint="eastAsia" w:ascii="仿宋" w:hAnsi="仿宋" w:eastAsia="仿宋" w:cs="仿宋"/>
          <w:b/>
          <w:color w:val="000000"/>
          <w:szCs w:val="21"/>
        </w:rPr>
      </w:pPr>
    </w:p>
    <w:p w14:paraId="5A266206">
      <w:pPr>
        <w:ind w:left="105" w:hanging="105"/>
        <w:rPr>
          <w:rFonts w:hint="eastAsia" w:ascii="仿宋" w:hAnsi="仿宋" w:eastAsia="仿宋" w:cs="仿宋"/>
          <w:b/>
          <w:color w:val="000000"/>
          <w:sz w:val="28"/>
          <w:szCs w:val="28"/>
        </w:rPr>
      </w:pPr>
    </w:p>
    <w:p w14:paraId="06605F41">
      <w:pPr>
        <w:ind w:left="105" w:hanging="105"/>
        <w:rPr>
          <w:rFonts w:hint="eastAsia" w:ascii="仿宋" w:hAnsi="仿宋" w:eastAsia="仿宋" w:cs="仿宋"/>
          <w:b/>
          <w:color w:val="000000"/>
          <w:sz w:val="28"/>
          <w:szCs w:val="28"/>
        </w:rPr>
      </w:pPr>
    </w:p>
    <w:p w14:paraId="36E7B6E2">
      <w:pPr>
        <w:ind w:left="105" w:hanging="105"/>
        <w:rPr>
          <w:rFonts w:hint="eastAsia" w:ascii="仿宋" w:hAnsi="仿宋" w:eastAsia="仿宋" w:cs="仿宋"/>
          <w:b/>
          <w:color w:val="000000"/>
          <w:sz w:val="28"/>
          <w:szCs w:val="28"/>
        </w:rPr>
      </w:pPr>
    </w:p>
    <w:p w14:paraId="25A69C90">
      <w:pPr>
        <w:ind w:left="105" w:hanging="105"/>
        <w:rPr>
          <w:rFonts w:hint="eastAsia" w:ascii="仿宋" w:hAnsi="仿宋" w:eastAsia="仿宋" w:cs="仿宋"/>
          <w:b/>
          <w:color w:val="000000"/>
          <w:sz w:val="28"/>
          <w:szCs w:val="28"/>
        </w:rPr>
      </w:pPr>
    </w:p>
    <w:p w14:paraId="74E45046">
      <w:pPr>
        <w:ind w:left="105" w:hanging="105"/>
        <w:rPr>
          <w:rFonts w:hint="eastAsia" w:ascii="仿宋" w:hAnsi="仿宋" w:eastAsia="仿宋" w:cs="仿宋"/>
          <w:b/>
          <w:color w:val="000000"/>
          <w:sz w:val="28"/>
          <w:szCs w:val="28"/>
        </w:rPr>
      </w:pPr>
    </w:p>
    <w:p w14:paraId="20E673EF">
      <w:pPr>
        <w:ind w:left="105" w:hanging="105"/>
        <w:rPr>
          <w:rFonts w:hint="eastAsia" w:ascii="仿宋" w:hAnsi="仿宋" w:eastAsia="仿宋" w:cs="仿宋"/>
          <w:b/>
          <w:color w:val="000000"/>
          <w:sz w:val="28"/>
          <w:szCs w:val="28"/>
        </w:rPr>
      </w:pPr>
    </w:p>
    <w:p w14:paraId="046AC884">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14:paraId="402F9537">
      <w:pPr>
        <w:rPr>
          <w:rFonts w:hint="eastAsia" w:ascii="仿宋" w:hAnsi="仿宋" w:eastAsia="仿宋" w:cs="仿宋"/>
          <w:color w:val="000000"/>
          <w:sz w:val="28"/>
          <w:szCs w:val="28"/>
        </w:rPr>
      </w:pPr>
    </w:p>
    <w:p w14:paraId="1C2F036A">
      <w:pPr>
        <w:pStyle w:val="44"/>
        <w:ind w:firstLine="560"/>
        <w:rPr>
          <w:rFonts w:hint="eastAsia" w:ascii="仿宋" w:hAnsi="仿宋" w:eastAsia="仿宋" w:cs="仿宋"/>
          <w:color w:val="000000"/>
          <w:szCs w:val="28"/>
        </w:rPr>
      </w:pPr>
    </w:p>
    <w:p w14:paraId="51539EDD">
      <w:pPr>
        <w:ind w:firstLine="562" w:firstLineChars="200"/>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19.近三年业绩证明文件</w:t>
      </w:r>
    </w:p>
    <w:p w14:paraId="6D152203">
      <w:pPr>
        <w:pStyle w:val="13"/>
        <w:tabs>
          <w:tab w:val="left" w:pos="6300"/>
        </w:tabs>
        <w:snapToGrid w:val="0"/>
        <w:spacing w:line="500" w:lineRule="exact"/>
        <w:ind w:firstLine="420" w:firstLineChars="200"/>
        <w:rPr>
          <w:rFonts w:hint="eastAsia" w:ascii="仿宋" w:hAnsi="仿宋" w:eastAsia="仿宋" w:cs="仿宋"/>
          <w:color w:val="000000"/>
          <w:szCs w:val="21"/>
        </w:rPr>
      </w:pPr>
      <w:r>
        <w:rPr>
          <w:rFonts w:hint="eastAsia" w:ascii="仿宋" w:hAnsi="仿宋" w:eastAsia="仿宋" w:cs="仿宋"/>
          <w:color w:val="000000"/>
          <w:kern w:val="2"/>
          <w:szCs w:val="21"/>
        </w:rPr>
        <w:t>项目名称：</w:t>
      </w:r>
    </w:p>
    <w:tbl>
      <w:tblPr>
        <w:tblStyle w:val="22"/>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14:paraId="25839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14:paraId="3FA26465">
            <w:pPr>
              <w:snapToGrid w:val="0"/>
              <w:jc w:val="center"/>
              <w:rPr>
                <w:rFonts w:hint="eastAsia" w:ascii="仿宋" w:hAnsi="仿宋" w:eastAsia="仿宋" w:cs="仿宋"/>
                <w:color w:val="000000"/>
                <w:szCs w:val="21"/>
              </w:rPr>
            </w:pPr>
            <w:r>
              <w:rPr>
                <w:rFonts w:hint="eastAsia" w:ascii="仿宋" w:hAnsi="仿宋" w:eastAsia="仿宋" w:cs="仿宋"/>
                <w:color w:val="000000"/>
                <w:szCs w:val="21"/>
              </w:rPr>
              <w:t>采购单位名称</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14:paraId="6EA6DF7D">
            <w:pPr>
              <w:snapToGrid w:val="0"/>
              <w:jc w:val="center"/>
              <w:rPr>
                <w:rFonts w:hint="eastAsia" w:ascii="仿宋" w:hAnsi="仿宋" w:eastAsia="仿宋" w:cs="仿宋"/>
                <w:color w:val="000000"/>
                <w:szCs w:val="21"/>
              </w:rPr>
            </w:pPr>
            <w:r>
              <w:rPr>
                <w:rFonts w:hint="eastAsia" w:ascii="仿宋" w:hAnsi="仿宋" w:eastAsia="仿宋" w:cs="仿宋"/>
                <w:color w:val="000000"/>
                <w:szCs w:val="21"/>
              </w:rPr>
              <w:t>项目名称</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14:paraId="3A92A8B6">
            <w:pPr>
              <w:snapToGrid w:val="0"/>
              <w:rPr>
                <w:rFonts w:hint="eastAsia" w:ascii="仿宋" w:hAnsi="仿宋" w:eastAsia="仿宋" w:cs="仿宋"/>
                <w:color w:val="000000"/>
                <w:szCs w:val="21"/>
              </w:rPr>
            </w:pPr>
            <w:r>
              <w:rPr>
                <w:rFonts w:hint="eastAsia" w:ascii="仿宋" w:hAnsi="仿宋" w:eastAsia="仿宋" w:cs="仿宋"/>
                <w:color w:val="000000"/>
                <w:szCs w:val="21"/>
              </w:rPr>
              <w:t>合同金额（万元）</w:t>
            </w:r>
          </w:p>
        </w:tc>
        <w:tc>
          <w:tcPr>
            <w:tcW w:w="2800" w:type="dxa"/>
            <w:vMerge w:val="restart"/>
            <w:tcBorders>
              <w:top w:val="single" w:color="auto" w:sz="4" w:space="0"/>
              <w:left w:val="single" w:color="auto" w:sz="4" w:space="0"/>
              <w:bottom w:val="single" w:color="auto" w:sz="4" w:space="0"/>
              <w:right w:val="single" w:color="auto" w:sz="4" w:space="0"/>
            </w:tcBorders>
            <w:noWrap w:val="0"/>
            <w:vAlign w:val="center"/>
          </w:tcPr>
          <w:p w14:paraId="39EE8BE1">
            <w:pPr>
              <w:snapToGrid w:val="0"/>
              <w:rPr>
                <w:rFonts w:hint="eastAsia" w:ascii="仿宋" w:hAnsi="仿宋" w:eastAsia="仿宋" w:cs="仿宋"/>
                <w:color w:val="000000"/>
                <w:szCs w:val="21"/>
              </w:rPr>
            </w:pPr>
            <w:r>
              <w:rPr>
                <w:rFonts w:hint="eastAsia" w:ascii="仿宋" w:hAnsi="仿宋" w:eastAsia="仿宋" w:cs="仿宋"/>
                <w:color w:val="000000"/>
                <w:szCs w:val="21"/>
              </w:rPr>
              <w:t>采购单位联系人及联系电话</w:t>
            </w:r>
          </w:p>
        </w:tc>
      </w:tr>
      <w:tr w14:paraId="5AC33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14:paraId="2C2040C6">
            <w:pPr>
              <w:widowControl/>
              <w:snapToGrid w:val="0"/>
              <w:jc w:val="center"/>
              <w:rPr>
                <w:rFonts w:hint="eastAsia" w:ascii="仿宋" w:hAnsi="仿宋" w:eastAsia="仿宋" w:cs="仿宋"/>
                <w:color w:val="000000"/>
                <w:szCs w:val="21"/>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1D1BF6F6">
            <w:pPr>
              <w:widowControl/>
              <w:snapToGrid w:val="0"/>
              <w:jc w:val="center"/>
              <w:rPr>
                <w:rFonts w:hint="eastAsia" w:ascii="仿宋" w:hAnsi="仿宋" w:eastAsia="仿宋" w:cs="仿宋"/>
                <w:color w:val="000000"/>
                <w:szCs w:val="21"/>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14:paraId="23C1C960">
            <w:pPr>
              <w:widowControl/>
              <w:snapToGrid w:val="0"/>
              <w:jc w:val="center"/>
              <w:rPr>
                <w:rFonts w:hint="eastAsia" w:ascii="仿宋" w:hAnsi="仿宋" w:eastAsia="仿宋" w:cs="仿宋"/>
                <w:color w:val="000000"/>
                <w:szCs w:val="21"/>
              </w:rPr>
            </w:pPr>
          </w:p>
        </w:tc>
        <w:tc>
          <w:tcPr>
            <w:tcW w:w="2800" w:type="dxa"/>
            <w:vMerge w:val="continue"/>
            <w:tcBorders>
              <w:top w:val="single" w:color="auto" w:sz="4" w:space="0"/>
              <w:left w:val="single" w:color="auto" w:sz="4" w:space="0"/>
              <w:bottom w:val="single" w:color="auto" w:sz="4" w:space="0"/>
              <w:right w:val="single" w:color="auto" w:sz="4" w:space="0"/>
            </w:tcBorders>
            <w:noWrap w:val="0"/>
            <w:vAlign w:val="center"/>
          </w:tcPr>
          <w:p w14:paraId="045A45C9">
            <w:pPr>
              <w:widowControl/>
              <w:snapToGrid w:val="0"/>
              <w:jc w:val="center"/>
              <w:rPr>
                <w:rFonts w:hint="eastAsia" w:ascii="仿宋" w:hAnsi="仿宋" w:eastAsia="仿宋" w:cs="仿宋"/>
                <w:color w:val="000000"/>
                <w:szCs w:val="21"/>
              </w:rPr>
            </w:pPr>
          </w:p>
        </w:tc>
      </w:tr>
      <w:tr w14:paraId="2518F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669C2D4D">
            <w:pPr>
              <w:snapToGrid w:val="0"/>
              <w:jc w:val="center"/>
              <w:rPr>
                <w:rFonts w:hint="eastAsia" w:ascii="仿宋" w:hAnsi="仿宋" w:eastAsia="仿宋" w:cs="仿宋"/>
                <w:color w:val="000000"/>
                <w:szCs w:val="21"/>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771FD52">
            <w:pPr>
              <w:snapToGrid w:val="0"/>
              <w:jc w:val="center"/>
              <w:rPr>
                <w:rFonts w:hint="eastAsia" w:ascii="仿宋" w:hAnsi="仿宋" w:eastAsia="仿宋" w:cs="仿宋"/>
                <w:color w:val="000000"/>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2030726">
            <w:pPr>
              <w:snapToGrid w:val="0"/>
              <w:jc w:val="center"/>
              <w:rPr>
                <w:rFonts w:hint="eastAsia" w:ascii="仿宋" w:hAnsi="仿宋" w:eastAsia="仿宋" w:cs="仿宋"/>
                <w:color w:val="000000"/>
                <w:szCs w:val="21"/>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666C7B2">
            <w:pPr>
              <w:snapToGrid w:val="0"/>
              <w:jc w:val="center"/>
              <w:rPr>
                <w:rFonts w:hint="eastAsia" w:ascii="仿宋" w:hAnsi="仿宋" w:eastAsia="仿宋" w:cs="仿宋"/>
                <w:color w:val="000000"/>
                <w:szCs w:val="21"/>
              </w:rPr>
            </w:pPr>
          </w:p>
        </w:tc>
      </w:tr>
      <w:tr w14:paraId="4A605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52FCDC4A">
            <w:pPr>
              <w:snapToGrid w:val="0"/>
              <w:jc w:val="center"/>
              <w:rPr>
                <w:rFonts w:hint="eastAsia" w:ascii="仿宋" w:hAnsi="仿宋" w:eastAsia="仿宋" w:cs="仿宋"/>
                <w:color w:val="000000"/>
                <w:szCs w:val="21"/>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5A69F85">
            <w:pPr>
              <w:snapToGrid w:val="0"/>
              <w:jc w:val="center"/>
              <w:rPr>
                <w:rFonts w:hint="eastAsia" w:ascii="仿宋" w:hAnsi="仿宋" w:eastAsia="仿宋" w:cs="仿宋"/>
                <w:color w:val="000000"/>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B007D0C">
            <w:pPr>
              <w:snapToGrid w:val="0"/>
              <w:jc w:val="center"/>
              <w:rPr>
                <w:rFonts w:hint="eastAsia" w:ascii="仿宋" w:hAnsi="仿宋" w:eastAsia="仿宋" w:cs="仿宋"/>
                <w:color w:val="000000"/>
                <w:szCs w:val="21"/>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64E5121">
            <w:pPr>
              <w:snapToGrid w:val="0"/>
              <w:jc w:val="center"/>
              <w:rPr>
                <w:rFonts w:hint="eastAsia" w:ascii="仿宋" w:hAnsi="仿宋" w:eastAsia="仿宋" w:cs="仿宋"/>
                <w:color w:val="000000"/>
                <w:szCs w:val="21"/>
              </w:rPr>
            </w:pPr>
          </w:p>
        </w:tc>
      </w:tr>
      <w:tr w14:paraId="3868A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2C47D89E">
            <w:pPr>
              <w:snapToGrid w:val="0"/>
              <w:jc w:val="center"/>
              <w:rPr>
                <w:rFonts w:hint="eastAsia" w:ascii="仿宋" w:hAnsi="仿宋" w:eastAsia="仿宋" w:cs="仿宋"/>
                <w:color w:val="000000"/>
                <w:szCs w:val="21"/>
              </w:rPr>
            </w:pPr>
            <w:r>
              <w:rPr>
                <w:rFonts w:hint="eastAsia" w:ascii="仿宋" w:hAnsi="仿宋" w:eastAsia="仿宋" w:cs="仿宋"/>
                <w:color w:val="000000"/>
                <w:szCs w:val="21"/>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96D4B7A">
            <w:pPr>
              <w:snapToGrid w:val="0"/>
              <w:jc w:val="center"/>
              <w:rPr>
                <w:rFonts w:hint="eastAsia" w:ascii="仿宋" w:hAnsi="仿宋" w:eastAsia="仿宋" w:cs="仿宋"/>
                <w:color w:val="000000"/>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F0057B3">
            <w:pPr>
              <w:snapToGrid w:val="0"/>
              <w:jc w:val="center"/>
              <w:rPr>
                <w:rFonts w:hint="eastAsia" w:ascii="仿宋" w:hAnsi="仿宋" w:eastAsia="仿宋" w:cs="仿宋"/>
                <w:color w:val="000000"/>
                <w:szCs w:val="21"/>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1A2A65E0">
            <w:pPr>
              <w:snapToGrid w:val="0"/>
              <w:jc w:val="center"/>
              <w:rPr>
                <w:rFonts w:hint="eastAsia" w:ascii="仿宋" w:hAnsi="仿宋" w:eastAsia="仿宋" w:cs="仿宋"/>
                <w:color w:val="000000"/>
                <w:szCs w:val="21"/>
              </w:rPr>
            </w:pPr>
          </w:p>
        </w:tc>
      </w:tr>
    </w:tbl>
    <w:p w14:paraId="75F96FC5">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后附:项目同类业绩证明材料（合同协议或中标通知书），否则专家在评审时将不予采信。</w:t>
      </w:r>
    </w:p>
    <w:p w14:paraId="183E7464">
      <w:pPr>
        <w:spacing w:line="360" w:lineRule="auto"/>
        <w:ind w:firstLine="420" w:firstLineChars="200"/>
        <w:rPr>
          <w:rFonts w:hint="eastAsia" w:ascii="仿宋" w:hAnsi="仿宋" w:eastAsia="仿宋" w:cs="仿宋"/>
          <w:color w:val="000000"/>
          <w:szCs w:val="21"/>
        </w:rPr>
      </w:pPr>
    </w:p>
    <w:p w14:paraId="025976B9">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投标人（单位盖章）： </w:t>
      </w:r>
    </w:p>
    <w:p w14:paraId="4A7DCBB9">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法定代表人或授权委托人（签字或盖章）：</w:t>
      </w:r>
    </w:p>
    <w:p w14:paraId="6015CB19">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031DB001">
      <w:pPr>
        <w:pStyle w:val="44"/>
        <w:ind w:left="0" w:leftChars="0" w:firstLine="0" w:firstLineChars="0"/>
        <w:rPr>
          <w:rFonts w:hint="eastAsia" w:ascii="仿宋" w:hAnsi="仿宋" w:eastAsia="仿宋" w:cs="仿宋"/>
          <w:color w:val="000000"/>
          <w:spacing w:val="-3"/>
          <w:sz w:val="21"/>
          <w:szCs w:val="21"/>
          <w:lang w:bidi="zh-CN"/>
        </w:rPr>
      </w:pPr>
    </w:p>
    <w:p w14:paraId="2476D04D">
      <w:pPr>
        <w:pStyle w:val="44"/>
        <w:ind w:left="0" w:leftChars="0" w:firstLine="408"/>
        <w:rPr>
          <w:rFonts w:hint="eastAsia" w:ascii="仿宋" w:hAnsi="仿宋" w:eastAsia="仿宋" w:cs="仿宋"/>
          <w:color w:val="000000"/>
          <w:spacing w:val="-3"/>
          <w:sz w:val="21"/>
          <w:szCs w:val="21"/>
          <w:lang w:bidi="zh-CN"/>
        </w:rPr>
      </w:pPr>
    </w:p>
    <w:p w14:paraId="0EA4FFF7">
      <w:pPr>
        <w:pStyle w:val="44"/>
        <w:ind w:left="0" w:leftChars="0" w:firstLine="468"/>
        <w:rPr>
          <w:rFonts w:hint="eastAsia" w:ascii="仿宋" w:hAnsi="仿宋" w:eastAsia="仿宋" w:cs="仿宋"/>
          <w:color w:val="000000"/>
          <w:spacing w:val="-3"/>
          <w:sz w:val="24"/>
          <w:szCs w:val="24"/>
          <w:lang w:bidi="zh-CN"/>
        </w:rPr>
      </w:pPr>
    </w:p>
    <w:p w14:paraId="7B735484">
      <w:pPr>
        <w:pStyle w:val="44"/>
        <w:ind w:left="0" w:leftChars="0" w:firstLine="468"/>
        <w:rPr>
          <w:rFonts w:hint="eastAsia" w:ascii="仿宋" w:hAnsi="仿宋" w:eastAsia="仿宋" w:cs="仿宋"/>
          <w:color w:val="000000"/>
          <w:spacing w:val="-3"/>
          <w:sz w:val="24"/>
          <w:szCs w:val="24"/>
          <w:lang w:bidi="zh-CN"/>
        </w:rPr>
      </w:pPr>
    </w:p>
    <w:p w14:paraId="0D035940">
      <w:pPr>
        <w:pStyle w:val="44"/>
        <w:ind w:left="0" w:leftChars="0" w:firstLine="468"/>
        <w:rPr>
          <w:rFonts w:hint="eastAsia" w:ascii="仿宋" w:hAnsi="仿宋" w:eastAsia="仿宋" w:cs="仿宋"/>
          <w:color w:val="000000"/>
          <w:spacing w:val="-3"/>
          <w:sz w:val="24"/>
          <w:szCs w:val="24"/>
          <w:lang w:bidi="zh-CN"/>
        </w:rPr>
      </w:pPr>
    </w:p>
    <w:p w14:paraId="50F65FFB">
      <w:pPr>
        <w:pStyle w:val="44"/>
        <w:ind w:left="0" w:leftChars="0" w:firstLine="468"/>
        <w:rPr>
          <w:rFonts w:hint="eastAsia" w:ascii="仿宋" w:hAnsi="仿宋" w:eastAsia="仿宋" w:cs="仿宋"/>
          <w:color w:val="000000"/>
          <w:spacing w:val="-3"/>
          <w:sz w:val="24"/>
          <w:szCs w:val="24"/>
          <w:lang w:bidi="zh-CN"/>
        </w:rPr>
      </w:pPr>
    </w:p>
    <w:p w14:paraId="2DF7C459">
      <w:pPr>
        <w:pStyle w:val="44"/>
        <w:ind w:left="0" w:leftChars="0" w:firstLine="468"/>
        <w:rPr>
          <w:rFonts w:hint="eastAsia" w:ascii="仿宋" w:hAnsi="仿宋" w:eastAsia="仿宋" w:cs="仿宋"/>
          <w:color w:val="000000"/>
          <w:spacing w:val="-3"/>
          <w:sz w:val="24"/>
          <w:szCs w:val="24"/>
          <w:lang w:bidi="zh-CN"/>
        </w:rPr>
      </w:pPr>
    </w:p>
    <w:p w14:paraId="6D374E89">
      <w:pPr>
        <w:pStyle w:val="44"/>
        <w:ind w:left="0" w:leftChars="0" w:firstLine="468"/>
        <w:rPr>
          <w:rFonts w:hint="eastAsia" w:ascii="仿宋" w:hAnsi="仿宋" w:eastAsia="仿宋" w:cs="仿宋"/>
          <w:color w:val="000000"/>
          <w:spacing w:val="-3"/>
          <w:sz w:val="24"/>
          <w:szCs w:val="24"/>
          <w:lang w:bidi="zh-CN"/>
        </w:rPr>
      </w:pPr>
    </w:p>
    <w:p w14:paraId="67126428">
      <w:pPr>
        <w:pStyle w:val="44"/>
        <w:ind w:left="0" w:leftChars="0" w:firstLine="468"/>
        <w:rPr>
          <w:rFonts w:hint="eastAsia" w:ascii="仿宋" w:hAnsi="仿宋" w:eastAsia="仿宋" w:cs="仿宋"/>
          <w:color w:val="000000"/>
          <w:spacing w:val="-3"/>
          <w:sz w:val="24"/>
          <w:szCs w:val="24"/>
          <w:lang w:bidi="zh-CN"/>
        </w:rPr>
      </w:pPr>
    </w:p>
    <w:p w14:paraId="7A1D1D71">
      <w:pPr>
        <w:jc w:val="center"/>
        <w:rPr>
          <w:rFonts w:hint="eastAsia" w:ascii="仿宋" w:hAnsi="仿宋" w:eastAsia="仿宋" w:cs="仿宋"/>
          <w:b/>
          <w:color w:val="000000"/>
          <w:sz w:val="28"/>
          <w:szCs w:val="28"/>
        </w:rPr>
      </w:pPr>
    </w:p>
    <w:p w14:paraId="6D497361">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14:paraId="6EBF8FD4">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20.业主单位出具的用户评价证明材料</w:t>
      </w:r>
    </w:p>
    <w:p w14:paraId="4401DC9C">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（不提供者不得分）</w:t>
      </w:r>
      <w:r>
        <w:rPr>
          <w:rFonts w:hint="eastAsia" w:ascii="仿宋" w:hAnsi="仿宋" w:eastAsia="仿宋" w:cs="仿宋"/>
          <w:b/>
          <w:color w:val="000000"/>
          <w:sz w:val="24"/>
          <w:szCs w:val="24"/>
        </w:rPr>
        <w:br w:type="page"/>
      </w:r>
    </w:p>
    <w:p w14:paraId="5AC8BFAB">
      <w:pPr>
        <w:jc w:val="center"/>
        <w:rPr>
          <w:rFonts w:hint="eastAsia" w:ascii="仿宋" w:hAnsi="仿宋" w:eastAsia="仿宋" w:cs="仿宋"/>
          <w:b/>
          <w:color w:val="000000"/>
          <w:sz w:val="28"/>
          <w:szCs w:val="28"/>
        </w:rPr>
      </w:pPr>
    </w:p>
    <w:p w14:paraId="3F50A50F">
      <w:pPr>
        <w:pStyle w:val="4"/>
        <w:jc w:val="center"/>
        <w:rPr>
          <w:rFonts w:hint="eastAsia" w:ascii="仿宋" w:hAnsi="仿宋" w:eastAsia="仿宋" w:cs="仿宋"/>
          <w:color w:val="000000"/>
          <w:sz w:val="28"/>
          <w:szCs w:val="28"/>
        </w:rPr>
      </w:pPr>
      <w:r>
        <w:rPr>
          <w:rFonts w:hint="eastAsia" w:ascii="仿宋" w:hAnsi="仿宋" w:eastAsia="仿宋" w:cs="仿宋"/>
          <w:color w:val="000000"/>
          <w:sz w:val="28"/>
          <w:szCs w:val="28"/>
        </w:rPr>
        <w:t>21.项目负责人资格和能力</w:t>
      </w:r>
    </w:p>
    <w:p w14:paraId="175ABC22">
      <w:pPr>
        <w:jc w:val="center"/>
        <w:rPr>
          <w:rFonts w:hint="eastAsia" w:ascii="仿宋" w:hAnsi="仿宋" w:eastAsia="仿宋" w:cs="仿宋"/>
          <w:b/>
          <w:color w:val="000000"/>
          <w:sz w:val="28"/>
          <w:szCs w:val="28"/>
        </w:rPr>
      </w:pPr>
    </w:p>
    <w:tbl>
      <w:tblPr>
        <w:tblStyle w:val="22"/>
        <w:tblpPr w:leftFromText="180" w:rightFromText="180" w:vertAnchor="page" w:horzAnchor="page" w:tblpX="1701" w:tblpY="3770"/>
        <w:tblOverlap w:val="never"/>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1850"/>
      </w:tblGrid>
      <w:tr w14:paraId="5DE5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50" w:type="dxa"/>
            <w:gridSpan w:val="2"/>
            <w:noWrap w:val="0"/>
            <w:vAlign w:val="center"/>
          </w:tcPr>
          <w:p w14:paraId="339667D8">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姓名</w:t>
            </w:r>
          </w:p>
        </w:tc>
        <w:tc>
          <w:tcPr>
            <w:tcW w:w="1244" w:type="dxa"/>
            <w:noWrap w:val="0"/>
            <w:vAlign w:val="center"/>
          </w:tcPr>
          <w:p w14:paraId="488B2946">
            <w:pPr>
              <w:spacing w:line="360" w:lineRule="auto"/>
              <w:ind w:firstLine="420" w:firstLineChars="200"/>
              <w:jc w:val="center"/>
              <w:rPr>
                <w:rFonts w:hint="eastAsia" w:ascii="仿宋" w:hAnsi="仿宋" w:eastAsia="仿宋" w:cs="仿宋"/>
                <w:color w:val="000000"/>
                <w:szCs w:val="21"/>
              </w:rPr>
            </w:pPr>
          </w:p>
        </w:tc>
        <w:tc>
          <w:tcPr>
            <w:tcW w:w="980" w:type="dxa"/>
            <w:noWrap w:val="0"/>
            <w:vAlign w:val="center"/>
          </w:tcPr>
          <w:p w14:paraId="0402406B">
            <w:pPr>
              <w:spacing w:line="360" w:lineRule="auto"/>
              <w:rPr>
                <w:rFonts w:hint="eastAsia" w:ascii="仿宋" w:hAnsi="仿宋" w:eastAsia="仿宋" w:cs="仿宋"/>
                <w:color w:val="000000"/>
                <w:szCs w:val="21"/>
              </w:rPr>
            </w:pPr>
            <w:r>
              <w:rPr>
                <w:rFonts w:hint="eastAsia" w:ascii="仿宋" w:hAnsi="仿宋" w:eastAsia="仿宋" w:cs="仿宋"/>
                <w:color w:val="000000"/>
                <w:szCs w:val="21"/>
              </w:rPr>
              <w:t>年龄</w:t>
            </w:r>
          </w:p>
        </w:tc>
        <w:tc>
          <w:tcPr>
            <w:tcW w:w="1306" w:type="dxa"/>
            <w:gridSpan w:val="2"/>
            <w:noWrap w:val="0"/>
            <w:vAlign w:val="center"/>
          </w:tcPr>
          <w:p w14:paraId="2987D852">
            <w:pPr>
              <w:spacing w:line="360" w:lineRule="auto"/>
              <w:ind w:firstLine="420" w:firstLineChars="200"/>
              <w:jc w:val="center"/>
              <w:rPr>
                <w:rFonts w:hint="eastAsia" w:ascii="仿宋" w:hAnsi="仿宋" w:eastAsia="仿宋" w:cs="仿宋"/>
                <w:color w:val="000000"/>
                <w:szCs w:val="21"/>
              </w:rPr>
            </w:pPr>
          </w:p>
        </w:tc>
        <w:tc>
          <w:tcPr>
            <w:tcW w:w="1752" w:type="dxa"/>
            <w:gridSpan w:val="2"/>
            <w:noWrap w:val="0"/>
            <w:vAlign w:val="center"/>
          </w:tcPr>
          <w:p w14:paraId="209B43EE">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学历</w:t>
            </w:r>
          </w:p>
        </w:tc>
        <w:tc>
          <w:tcPr>
            <w:tcW w:w="1850" w:type="dxa"/>
            <w:noWrap w:val="0"/>
            <w:vAlign w:val="center"/>
          </w:tcPr>
          <w:p w14:paraId="185A5A77">
            <w:pPr>
              <w:spacing w:line="360" w:lineRule="auto"/>
              <w:ind w:firstLine="420" w:firstLineChars="200"/>
              <w:jc w:val="center"/>
              <w:rPr>
                <w:rFonts w:hint="eastAsia" w:ascii="仿宋" w:hAnsi="仿宋" w:eastAsia="仿宋" w:cs="仿宋"/>
                <w:color w:val="000000"/>
                <w:szCs w:val="21"/>
              </w:rPr>
            </w:pPr>
          </w:p>
        </w:tc>
      </w:tr>
      <w:tr w14:paraId="18D9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noWrap w:val="0"/>
            <w:vAlign w:val="center"/>
          </w:tcPr>
          <w:p w14:paraId="4B0357C1">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毕业学校</w:t>
            </w:r>
          </w:p>
        </w:tc>
        <w:tc>
          <w:tcPr>
            <w:tcW w:w="7132" w:type="dxa"/>
            <w:gridSpan w:val="7"/>
            <w:noWrap w:val="0"/>
            <w:vAlign w:val="center"/>
          </w:tcPr>
          <w:p w14:paraId="76563683">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年毕业于                 学校         专业</w:t>
            </w:r>
          </w:p>
        </w:tc>
      </w:tr>
      <w:tr w14:paraId="6EBF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noWrap w:val="0"/>
            <w:vAlign w:val="center"/>
          </w:tcPr>
          <w:p w14:paraId="56F82EAE">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从事本专业</w:t>
            </w:r>
          </w:p>
          <w:p w14:paraId="45BCF8DE">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时间</w:t>
            </w:r>
          </w:p>
        </w:tc>
        <w:tc>
          <w:tcPr>
            <w:tcW w:w="3530" w:type="dxa"/>
            <w:gridSpan w:val="4"/>
            <w:noWrap w:val="0"/>
            <w:vAlign w:val="center"/>
          </w:tcPr>
          <w:p w14:paraId="3791CC1F">
            <w:pPr>
              <w:spacing w:line="360" w:lineRule="auto"/>
              <w:ind w:firstLine="420" w:firstLineChars="200"/>
              <w:jc w:val="center"/>
              <w:rPr>
                <w:rFonts w:hint="eastAsia" w:ascii="仿宋" w:hAnsi="仿宋" w:eastAsia="仿宋" w:cs="仿宋"/>
                <w:color w:val="000000"/>
                <w:szCs w:val="21"/>
              </w:rPr>
            </w:pPr>
          </w:p>
        </w:tc>
        <w:tc>
          <w:tcPr>
            <w:tcW w:w="1752" w:type="dxa"/>
            <w:gridSpan w:val="2"/>
            <w:noWrap w:val="0"/>
            <w:vAlign w:val="center"/>
          </w:tcPr>
          <w:p w14:paraId="0433BD98">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职    称</w:t>
            </w:r>
          </w:p>
        </w:tc>
        <w:tc>
          <w:tcPr>
            <w:tcW w:w="1850" w:type="dxa"/>
            <w:noWrap w:val="0"/>
            <w:vAlign w:val="center"/>
          </w:tcPr>
          <w:p w14:paraId="114EADC3">
            <w:pPr>
              <w:spacing w:line="360" w:lineRule="auto"/>
              <w:ind w:firstLine="420" w:firstLineChars="200"/>
              <w:jc w:val="center"/>
              <w:rPr>
                <w:rFonts w:hint="eastAsia" w:ascii="仿宋" w:hAnsi="仿宋" w:eastAsia="仿宋" w:cs="仿宋"/>
                <w:color w:val="000000"/>
                <w:szCs w:val="21"/>
              </w:rPr>
            </w:pPr>
          </w:p>
        </w:tc>
      </w:tr>
      <w:tr w14:paraId="22C7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noWrap w:val="0"/>
            <w:vAlign w:val="center"/>
          </w:tcPr>
          <w:p w14:paraId="31FB6DC2">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在本项目中</w:t>
            </w:r>
          </w:p>
          <w:p w14:paraId="6FE3C838">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担任职务</w:t>
            </w:r>
          </w:p>
        </w:tc>
        <w:tc>
          <w:tcPr>
            <w:tcW w:w="7132" w:type="dxa"/>
            <w:gridSpan w:val="7"/>
            <w:noWrap w:val="0"/>
            <w:vAlign w:val="center"/>
          </w:tcPr>
          <w:p w14:paraId="3879CD33">
            <w:pPr>
              <w:spacing w:line="360" w:lineRule="auto"/>
              <w:ind w:firstLine="420" w:firstLineChars="200"/>
              <w:jc w:val="center"/>
              <w:rPr>
                <w:rFonts w:hint="eastAsia" w:ascii="仿宋" w:hAnsi="仿宋" w:eastAsia="仿宋" w:cs="仿宋"/>
                <w:color w:val="000000"/>
                <w:szCs w:val="21"/>
              </w:rPr>
            </w:pPr>
          </w:p>
        </w:tc>
      </w:tr>
      <w:tr w14:paraId="5FDE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782" w:type="dxa"/>
            <w:gridSpan w:val="9"/>
            <w:noWrap w:val="0"/>
            <w:vAlign w:val="center"/>
          </w:tcPr>
          <w:p w14:paraId="631D4BE8">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本人主要成果</w:t>
            </w:r>
          </w:p>
        </w:tc>
      </w:tr>
      <w:tr w14:paraId="41EC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noWrap w:val="0"/>
            <w:vAlign w:val="center"/>
          </w:tcPr>
          <w:p w14:paraId="416C4AC2">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时间</w:t>
            </w:r>
          </w:p>
        </w:tc>
        <w:tc>
          <w:tcPr>
            <w:tcW w:w="3536" w:type="dxa"/>
            <w:gridSpan w:val="4"/>
            <w:noWrap w:val="0"/>
            <w:vAlign w:val="center"/>
          </w:tcPr>
          <w:p w14:paraId="35688814">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参加过的类似项目</w:t>
            </w:r>
          </w:p>
        </w:tc>
        <w:tc>
          <w:tcPr>
            <w:tcW w:w="1606" w:type="dxa"/>
            <w:gridSpan w:val="2"/>
            <w:noWrap w:val="0"/>
            <w:vAlign w:val="center"/>
          </w:tcPr>
          <w:p w14:paraId="6B4777AF">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担任职务</w:t>
            </w:r>
          </w:p>
        </w:tc>
        <w:tc>
          <w:tcPr>
            <w:tcW w:w="2501" w:type="dxa"/>
            <w:gridSpan w:val="2"/>
            <w:noWrap w:val="0"/>
            <w:vAlign w:val="center"/>
          </w:tcPr>
          <w:p w14:paraId="760B90E0">
            <w:pPr>
              <w:spacing w:line="360" w:lineRule="auto"/>
              <w:rPr>
                <w:rFonts w:hint="eastAsia" w:ascii="仿宋" w:hAnsi="仿宋" w:eastAsia="仿宋" w:cs="仿宋"/>
                <w:color w:val="000000"/>
                <w:szCs w:val="21"/>
              </w:rPr>
            </w:pPr>
            <w:r>
              <w:rPr>
                <w:rFonts w:hint="eastAsia" w:ascii="仿宋" w:hAnsi="仿宋" w:eastAsia="仿宋" w:cs="仿宋"/>
                <w:color w:val="000000"/>
                <w:szCs w:val="21"/>
              </w:rPr>
              <w:t>采购人及联系电话</w:t>
            </w:r>
          </w:p>
        </w:tc>
      </w:tr>
      <w:tr w14:paraId="5E4E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noWrap w:val="0"/>
            <w:vAlign w:val="center"/>
          </w:tcPr>
          <w:p w14:paraId="32B04373">
            <w:pPr>
              <w:spacing w:line="360" w:lineRule="auto"/>
              <w:jc w:val="center"/>
              <w:rPr>
                <w:rFonts w:hint="eastAsia" w:ascii="仿宋" w:hAnsi="仿宋" w:eastAsia="仿宋" w:cs="仿宋"/>
                <w:color w:val="000000"/>
                <w:szCs w:val="21"/>
              </w:rPr>
            </w:pPr>
          </w:p>
        </w:tc>
        <w:tc>
          <w:tcPr>
            <w:tcW w:w="3536" w:type="dxa"/>
            <w:gridSpan w:val="4"/>
            <w:noWrap w:val="0"/>
            <w:vAlign w:val="center"/>
          </w:tcPr>
          <w:p w14:paraId="272BB84B">
            <w:pPr>
              <w:spacing w:line="360" w:lineRule="auto"/>
              <w:jc w:val="center"/>
              <w:rPr>
                <w:rFonts w:hint="eastAsia" w:ascii="仿宋" w:hAnsi="仿宋" w:eastAsia="仿宋" w:cs="仿宋"/>
                <w:color w:val="000000"/>
                <w:szCs w:val="21"/>
              </w:rPr>
            </w:pPr>
          </w:p>
        </w:tc>
        <w:tc>
          <w:tcPr>
            <w:tcW w:w="1606" w:type="dxa"/>
            <w:gridSpan w:val="2"/>
            <w:noWrap w:val="0"/>
            <w:vAlign w:val="center"/>
          </w:tcPr>
          <w:p w14:paraId="0998C9CF">
            <w:pPr>
              <w:spacing w:line="360" w:lineRule="auto"/>
              <w:jc w:val="center"/>
              <w:rPr>
                <w:rFonts w:hint="eastAsia" w:ascii="仿宋" w:hAnsi="仿宋" w:eastAsia="仿宋" w:cs="仿宋"/>
                <w:color w:val="000000"/>
                <w:szCs w:val="21"/>
              </w:rPr>
            </w:pPr>
          </w:p>
        </w:tc>
        <w:tc>
          <w:tcPr>
            <w:tcW w:w="2501" w:type="dxa"/>
            <w:gridSpan w:val="2"/>
            <w:noWrap w:val="0"/>
            <w:vAlign w:val="center"/>
          </w:tcPr>
          <w:p w14:paraId="171F7044">
            <w:pPr>
              <w:spacing w:line="360" w:lineRule="auto"/>
              <w:jc w:val="center"/>
              <w:rPr>
                <w:rFonts w:hint="eastAsia" w:ascii="仿宋" w:hAnsi="仿宋" w:eastAsia="仿宋" w:cs="仿宋"/>
                <w:color w:val="000000"/>
                <w:szCs w:val="21"/>
              </w:rPr>
            </w:pPr>
          </w:p>
        </w:tc>
      </w:tr>
      <w:tr w14:paraId="06AC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9" w:type="dxa"/>
            <w:noWrap w:val="0"/>
            <w:vAlign w:val="center"/>
          </w:tcPr>
          <w:p w14:paraId="3AC343B2">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134EC151">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33D5B837">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1E28B379">
            <w:pPr>
              <w:spacing w:line="360" w:lineRule="auto"/>
              <w:jc w:val="center"/>
              <w:rPr>
                <w:rFonts w:hint="eastAsia" w:ascii="仿宋" w:hAnsi="仿宋" w:eastAsia="仿宋" w:cs="仿宋"/>
                <w:color w:val="000000"/>
                <w:sz w:val="24"/>
                <w:szCs w:val="24"/>
              </w:rPr>
            </w:pPr>
          </w:p>
        </w:tc>
      </w:tr>
      <w:tr w14:paraId="6B9E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39" w:type="dxa"/>
            <w:noWrap w:val="0"/>
            <w:vAlign w:val="center"/>
          </w:tcPr>
          <w:p w14:paraId="5AF44E03">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60EEAB4A">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5E1281EC">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665B4221">
            <w:pPr>
              <w:spacing w:line="360" w:lineRule="auto"/>
              <w:jc w:val="center"/>
              <w:rPr>
                <w:rFonts w:hint="eastAsia" w:ascii="仿宋" w:hAnsi="仿宋" w:eastAsia="仿宋" w:cs="仿宋"/>
                <w:color w:val="000000"/>
                <w:sz w:val="24"/>
                <w:szCs w:val="24"/>
              </w:rPr>
            </w:pPr>
          </w:p>
        </w:tc>
      </w:tr>
      <w:tr w14:paraId="77DF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39" w:type="dxa"/>
            <w:noWrap w:val="0"/>
            <w:vAlign w:val="center"/>
          </w:tcPr>
          <w:p w14:paraId="1B034270">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536B2BCB">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10E7344E">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793DE632">
            <w:pPr>
              <w:spacing w:line="360" w:lineRule="auto"/>
              <w:jc w:val="center"/>
              <w:rPr>
                <w:rFonts w:hint="eastAsia" w:ascii="仿宋" w:hAnsi="仿宋" w:eastAsia="仿宋" w:cs="仿宋"/>
                <w:color w:val="000000"/>
                <w:sz w:val="24"/>
                <w:szCs w:val="24"/>
              </w:rPr>
            </w:pPr>
          </w:p>
        </w:tc>
      </w:tr>
      <w:tr w14:paraId="042E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39" w:type="dxa"/>
            <w:noWrap w:val="0"/>
            <w:vAlign w:val="center"/>
          </w:tcPr>
          <w:p w14:paraId="32D3A88D">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4DC403C7">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62E4F088">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5E109176">
            <w:pPr>
              <w:spacing w:line="360" w:lineRule="auto"/>
              <w:jc w:val="center"/>
              <w:rPr>
                <w:rFonts w:hint="eastAsia" w:ascii="仿宋" w:hAnsi="仿宋" w:eastAsia="仿宋" w:cs="仿宋"/>
                <w:color w:val="000000"/>
                <w:sz w:val="24"/>
                <w:szCs w:val="24"/>
              </w:rPr>
            </w:pPr>
          </w:p>
        </w:tc>
      </w:tr>
      <w:tr w14:paraId="4026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39" w:type="dxa"/>
            <w:noWrap w:val="0"/>
            <w:vAlign w:val="center"/>
          </w:tcPr>
          <w:p w14:paraId="2F11557C">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16D9FA7E">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431B140B">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0D94D97A">
            <w:pPr>
              <w:spacing w:line="360" w:lineRule="auto"/>
              <w:jc w:val="center"/>
              <w:rPr>
                <w:rFonts w:hint="eastAsia" w:ascii="仿宋" w:hAnsi="仿宋" w:eastAsia="仿宋" w:cs="仿宋"/>
                <w:color w:val="000000"/>
                <w:sz w:val="24"/>
                <w:szCs w:val="24"/>
              </w:rPr>
            </w:pPr>
          </w:p>
        </w:tc>
      </w:tr>
    </w:tbl>
    <w:p w14:paraId="60EE97B4">
      <w:pPr>
        <w:pStyle w:val="7"/>
        <w:rPr>
          <w:rFonts w:hint="eastAsia" w:ascii="仿宋" w:hAnsi="仿宋" w:eastAsia="仿宋" w:cs="仿宋"/>
          <w:color w:val="000000"/>
        </w:rPr>
      </w:pPr>
    </w:p>
    <w:p w14:paraId="21BA9FF2">
      <w:pPr>
        <w:jc w:val="left"/>
        <w:rPr>
          <w:rFonts w:hint="eastAsia" w:ascii="仿宋" w:hAnsi="仿宋" w:eastAsia="仿宋" w:cs="仿宋"/>
          <w:b/>
          <w:color w:val="000000"/>
          <w:sz w:val="28"/>
          <w:szCs w:val="28"/>
        </w:rPr>
      </w:pPr>
      <w:r>
        <w:rPr>
          <w:rFonts w:hint="eastAsia" w:ascii="仿宋" w:hAnsi="仿宋" w:eastAsia="仿宋" w:cs="仿宋"/>
          <w:color w:val="000000"/>
        </w:rPr>
        <w:t>备注：附项目负责人身份证、劳务合同或社保等相关证明，不提供者不得分。</w:t>
      </w:r>
    </w:p>
    <w:p w14:paraId="623E552C">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14:paraId="42337995">
      <w:pPr>
        <w:pStyle w:val="8"/>
        <w:rPr>
          <w:rFonts w:hint="eastAsia" w:ascii="仿宋" w:hAnsi="仿宋" w:eastAsia="仿宋" w:cs="仿宋"/>
          <w:color w:val="000000"/>
        </w:rPr>
      </w:pPr>
    </w:p>
    <w:p w14:paraId="16063958">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22.项目执行团队一览表</w:t>
      </w:r>
    </w:p>
    <w:p w14:paraId="72887F11">
      <w:pPr>
        <w:pStyle w:val="13"/>
        <w:tabs>
          <w:tab w:val="left" w:pos="6300"/>
        </w:tabs>
        <w:snapToGrid w:val="0"/>
        <w:spacing w:line="500" w:lineRule="exact"/>
        <w:ind w:firstLine="420" w:firstLineChars="200"/>
        <w:rPr>
          <w:rFonts w:hint="eastAsia" w:ascii="仿宋" w:hAnsi="仿宋" w:eastAsia="仿宋" w:cs="仿宋"/>
          <w:color w:val="000000"/>
          <w:szCs w:val="21"/>
        </w:rPr>
      </w:pPr>
      <w:r>
        <w:rPr>
          <w:rFonts w:hint="eastAsia" w:ascii="仿宋" w:hAnsi="仿宋" w:eastAsia="仿宋" w:cs="仿宋"/>
          <w:color w:val="000000"/>
          <w:kern w:val="2"/>
          <w:szCs w:val="21"/>
        </w:rPr>
        <w:t>项目名称：</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706"/>
        <w:gridCol w:w="1502"/>
        <w:gridCol w:w="1321"/>
        <w:gridCol w:w="1498"/>
        <w:gridCol w:w="1241"/>
      </w:tblGrid>
      <w:tr w14:paraId="0C684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noWrap w:val="0"/>
            <w:vAlign w:val="top"/>
          </w:tcPr>
          <w:p w14:paraId="4DB1F26E">
            <w:pPr>
              <w:pStyle w:val="56"/>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001" w:type="pct"/>
            <w:tcBorders>
              <w:top w:val="single" w:color="auto" w:sz="4" w:space="0"/>
              <w:left w:val="single" w:color="auto" w:sz="6" w:space="0"/>
              <w:bottom w:val="single" w:color="auto" w:sz="6" w:space="0"/>
              <w:right w:val="single" w:color="auto" w:sz="6" w:space="0"/>
            </w:tcBorders>
            <w:noWrap w:val="0"/>
            <w:vAlign w:val="top"/>
          </w:tcPr>
          <w:p w14:paraId="572D15F9">
            <w:pPr>
              <w:pStyle w:val="56"/>
              <w:jc w:val="center"/>
              <w:rPr>
                <w:rFonts w:hint="eastAsia" w:ascii="仿宋" w:hAnsi="仿宋" w:eastAsia="仿宋" w:cs="仿宋"/>
                <w:color w:val="000000"/>
                <w:szCs w:val="21"/>
              </w:rPr>
            </w:pPr>
            <w:r>
              <w:rPr>
                <w:rFonts w:hint="eastAsia" w:ascii="仿宋" w:hAnsi="仿宋" w:eastAsia="仿宋" w:cs="仿宋"/>
                <w:color w:val="000000"/>
                <w:szCs w:val="21"/>
              </w:rPr>
              <w:t>姓名</w:t>
            </w:r>
          </w:p>
        </w:tc>
        <w:tc>
          <w:tcPr>
            <w:tcW w:w="881" w:type="pct"/>
            <w:tcBorders>
              <w:top w:val="single" w:color="auto" w:sz="4" w:space="0"/>
              <w:left w:val="single" w:color="auto" w:sz="6" w:space="0"/>
              <w:bottom w:val="single" w:color="auto" w:sz="6" w:space="0"/>
              <w:right w:val="single" w:color="auto" w:sz="6" w:space="0"/>
            </w:tcBorders>
            <w:noWrap w:val="0"/>
            <w:vAlign w:val="top"/>
          </w:tcPr>
          <w:p w14:paraId="4528E454">
            <w:pPr>
              <w:pStyle w:val="56"/>
              <w:jc w:val="center"/>
              <w:rPr>
                <w:rFonts w:hint="eastAsia" w:ascii="仿宋" w:hAnsi="仿宋" w:eastAsia="仿宋" w:cs="仿宋"/>
                <w:color w:val="000000"/>
                <w:szCs w:val="21"/>
              </w:rPr>
            </w:pPr>
            <w:r>
              <w:rPr>
                <w:rFonts w:hint="eastAsia" w:ascii="仿宋" w:hAnsi="仿宋" w:eastAsia="仿宋" w:cs="仿宋"/>
                <w:color w:val="000000"/>
                <w:szCs w:val="21"/>
              </w:rPr>
              <w:t>性别</w:t>
            </w:r>
          </w:p>
        </w:tc>
        <w:tc>
          <w:tcPr>
            <w:tcW w:w="775" w:type="pct"/>
            <w:tcBorders>
              <w:top w:val="single" w:color="auto" w:sz="4" w:space="0"/>
              <w:left w:val="single" w:color="auto" w:sz="6" w:space="0"/>
              <w:bottom w:val="single" w:color="auto" w:sz="6" w:space="0"/>
              <w:right w:val="single" w:color="auto" w:sz="6" w:space="0"/>
            </w:tcBorders>
            <w:noWrap w:val="0"/>
            <w:vAlign w:val="top"/>
          </w:tcPr>
          <w:p w14:paraId="615AC67A">
            <w:pPr>
              <w:pStyle w:val="56"/>
              <w:jc w:val="center"/>
              <w:rPr>
                <w:rFonts w:hint="eastAsia" w:ascii="仿宋" w:hAnsi="仿宋" w:eastAsia="仿宋" w:cs="仿宋"/>
                <w:color w:val="000000"/>
                <w:szCs w:val="21"/>
              </w:rPr>
            </w:pPr>
            <w:r>
              <w:rPr>
                <w:rFonts w:hint="eastAsia" w:ascii="仿宋" w:hAnsi="仿宋" w:eastAsia="仿宋" w:cs="仿宋"/>
                <w:color w:val="000000"/>
                <w:szCs w:val="21"/>
              </w:rPr>
              <w:t>年龄</w:t>
            </w:r>
          </w:p>
        </w:tc>
        <w:tc>
          <w:tcPr>
            <w:tcW w:w="879" w:type="pct"/>
            <w:tcBorders>
              <w:top w:val="single" w:color="auto" w:sz="4" w:space="0"/>
              <w:left w:val="single" w:color="auto" w:sz="6" w:space="0"/>
              <w:bottom w:val="single" w:color="auto" w:sz="6" w:space="0"/>
              <w:right w:val="single" w:color="auto" w:sz="6" w:space="0"/>
            </w:tcBorders>
            <w:noWrap w:val="0"/>
            <w:vAlign w:val="top"/>
          </w:tcPr>
          <w:p w14:paraId="36B3F993">
            <w:pPr>
              <w:pStyle w:val="56"/>
              <w:rPr>
                <w:rFonts w:hint="eastAsia" w:ascii="仿宋" w:hAnsi="仿宋" w:eastAsia="仿宋" w:cs="仿宋"/>
                <w:color w:val="000000"/>
                <w:szCs w:val="21"/>
              </w:rPr>
            </w:pPr>
            <w:r>
              <w:rPr>
                <w:rFonts w:hint="eastAsia" w:ascii="仿宋" w:hAnsi="仿宋" w:eastAsia="仿宋" w:cs="仿宋"/>
                <w:color w:val="000000"/>
                <w:szCs w:val="21"/>
              </w:rPr>
              <w:t>从业年限</w:t>
            </w:r>
          </w:p>
        </w:tc>
        <w:tc>
          <w:tcPr>
            <w:tcW w:w="728" w:type="pct"/>
            <w:tcBorders>
              <w:top w:val="single" w:color="auto" w:sz="4" w:space="0"/>
              <w:left w:val="single" w:color="auto" w:sz="6" w:space="0"/>
              <w:bottom w:val="single" w:color="auto" w:sz="6" w:space="0"/>
              <w:right w:val="single" w:color="auto" w:sz="4" w:space="0"/>
            </w:tcBorders>
            <w:noWrap w:val="0"/>
            <w:vAlign w:val="top"/>
          </w:tcPr>
          <w:p w14:paraId="5BA09A20">
            <w:pPr>
              <w:pStyle w:val="56"/>
              <w:jc w:val="center"/>
              <w:rPr>
                <w:rFonts w:hint="eastAsia" w:ascii="仿宋" w:hAnsi="仿宋" w:eastAsia="仿宋" w:cs="仿宋"/>
                <w:color w:val="000000"/>
                <w:szCs w:val="21"/>
              </w:rPr>
            </w:pPr>
            <w:r>
              <w:rPr>
                <w:rFonts w:hint="eastAsia" w:ascii="仿宋" w:hAnsi="仿宋" w:eastAsia="仿宋" w:cs="仿宋"/>
                <w:color w:val="000000"/>
                <w:szCs w:val="21"/>
              </w:rPr>
              <w:t>担任职务</w:t>
            </w:r>
          </w:p>
        </w:tc>
      </w:tr>
      <w:tr w14:paraId="26616C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14:paraId="40A6044E">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001" w:type="pct"/>
            <w:tcBorders>
              <w:top w:val="single" w:color="auto" w:sz="6" w:space="0"/>
              <w:left w:val="single" w:color="auto" w:sz="6" w:space="0"/>
              <w:bottom w:val="single" w:color="auto" w:sz="6" w:space="0"/>
              <w:right w:val="single" w:color="auto" w:sz="6" w:space="0"/>
            </w:tcBorders>
            <w:noWrap w:val="0"/>
            <w:vAlign w:val="top"/>
          </w:tcPr>
          <w:p w14:paraId="2770B299">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6" w:space="0"/>
              <w:right w:val="single" w:color="auto" w:sz="6" w:space="0"/>
            </w:tcBorders>
            <w:noWrap w:val="0"/>
            <w:vAlign w:val="top"/>
          </w:tcPr>
          <w:p w14:paraId="6AB0404A">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27B845CA">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6" w:space="0"/>
              <w:right w:val="single" w:color="auto" w:sz="6" w:space="0"/>
            </w:tcBorders>
            <w:noWrap w:val="0"/>
            <w:vAlign w:val="top"/>
          </w:tcPr>
          <w:p w14:paraId="43B92326">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6" w:space="0"/>
              <w:right w:val="single" w:color="auto" w:sz="4" w:space="0"/>
            </w:tcBorders>
            <w:noWrap w:val="0"/>
            <w:vAlign w:val="top"/>
          </w:tcPr>
          <w:p w14:paraId="16098612">
            <w:pPr>
              <w:pStyle w:val="56"/>
              <w:spacing w:line="360" w:lineRule="auto"/>
              <w:rPr>
                <w:rFonts w:hint="eastAsia" w:ascii="仿宋" w:hAnsi="仿宋" w:eastAsia="仿宋" w:cs="仿宋"/>
                <w:color w:val="000000"/>
                <w:szCs w:val="21"/>
              </w:rPr>
            </w:pPr>
          </w:p>
        </w:tc>
      </w:tr>
      <w:tr w14:paraId="275958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14:paraId="6D18749E">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001" w:type="pct"/>
            <w:tcBorders>
              <w:top w:val="single" w:color="auto" w:sz="6" w:space="0"/>
              <w:left w:val="single" w:color="auto" w:sz="6" w:space="0"/>
              <w:bottom w:val="single" w:color="auto" w:sz="6" w:space="0"/>
              <w:right w:val="single" w:color="auto" w:sz="6" w:space="0"/>
            </w:tcBorders>
            <w:noWrap w:val="0"/>
            <w:vAlign w:val="top"/>
          </w:tcPr>
          <w:p w14:paraId="325B2BF0">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6" w:space="0"/>
              <w:right w:val="single" w:color="auto" w:sz="6" w:space="0"/>
            </w:tcBorders>
            <w:noWrap w:val="0"/>
            <w:vAlign w:val="top"/>
          </w:tcPr>
          <w:p w14:paraId="35CFF8C7">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199E6C01">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6" w:space="0"/>
              <w:right w:val="single" w:color="auto" w:sz="6" w:space="0"/>
            </w:tcBorders>
            <w:noWrap w:val="0"/>
            <w:vAlign w:val="top"/>
          </w:tcPr>
          <w:p w14:paraId="644883E2">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6" w:space="0"/>
              <w:right w:val="single" w:color="auto" w:sz="4" w:space="0"/>
            </w:tcBorders>
            <w:noWrap w:val="0"/>
            <w:vAlign w:val="top"/>
          </w:tcPr>
          <w:p w14:paraId="6C074ADC">
            <w:pPr>
              <w:pStyle w:val="56"/>
              <w:spacing w:line="360" w:lineRule="auto"/>
              <w:rPr>
                <w:rFonts w:hint="eastAsia" w:ascii="仿宋" w:hAnsi="仿宋" w:eastAsia="仿宋" w:cs="仿宋"/>
                <w:color w:val="000000"/>
                <w:szCs w:val="21"/>
              </w:rPr>
            </w:pPr>
          </w:p>
        </w:tc>
      </w:tr>
      <w:tr w14:paraId="069F5D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14:paraId="6D9D0A89">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1001" w:type="pct"/>
            <w:tcBorders>
              <w:top w:val="single" w:color="auto" w:sz="6" w:space="0"/>
              <w:left w:val="single" w:color="auto" w:sz="6" w:space="0"/>
              <w:bottom w:val="single" w:color="auto" w:sz="6" w:space="0"/>
              <w:right w:val="single" w:color="auto" w:sz="6" w:space="0"/>
            </w:tcBorders>
            <w:noWrap w:val="0"/>
            <w:vAlign w:val="top"/>
          </w:tcPr>
          <w:p w14:paraId="06068FFE">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6" w:space="0"/>
              <w:right w:val="single" w:color="auto" w:sz="6" w:space="0"/>
            </w:tcBorders>
            <w:noWrap w:val="0"/>
            <w:vAlign w:val="top"/>
          </w:tcPr>
          <w:p w14:paraId="460AC975">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5CD74ED7">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6" w:space="0"/>
              <w:right w:val="single" w:color="auto" w:sz="6" w:space="0"/>
            </w:tcBorders>
            <w:noWrap w:val="0"/>
            <w:vAlign w:val="top"/>
          </w:tcPr>
          <w:p w14:paraId="6E693E82">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6" w:space="0"/>
              <w:right w:val="single" w:color="auto" w:sz="4" w:space="0"/>
            </w:tcBorders>
            <w:noWrap w:val="0"/>
            <w:vAlign w:val="top"/>
          </w:tcPr>
          <w:p w14:paraId="7F5F4DE7">
            <w:pPr>
              <w:pStyle w:val="56"/>
              <w:spacing w:line="360" w:lineRule="auto"/>
              <w:rPr>
                <w:rFonts w:hint="eastAsia" w:ascii="仿宋" w:hAnsi="仿宋" w:eastAsia="仿宋" w:cs="仿宋"/>
                <w:color w:val="000000"/>
                <w:szCs w:val="21"/>
              </w:rPr>
            </w:pPr>
          </w:p>
        </w:tc>
      </w:tr>
      <w:tr w14:paraId="7F90D6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14:paraId="4895E912">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1001" w:type="pct"/>
            <w:tcBorders>
              <w:top w:val="single" w:color="auto" w:sz="6" w:space="0"/>
              <w:left w:val="single" w:color="auto" w:sz="6" w:space="0"/>
              <w:bottom w:val="single" w:color="auto" w:sz="6" w:space="0"/>
              <w:right w:val="single" w:color="auto" w:sz="6" w:space="0"/>
            </w:tcBorders>
            <w:noWrap w:val="0"/>
            <w:vAlign w:val="top"/>
          </w:tcPr>
          <w:p w14:paraId="1E90DEAA">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6" w:space="0"/>
              <w:right w:val="single" w:color="auto" w:sz="6" w:space="0"/>
            </w:tcBorders>
            <w:noWrap w:val="0"/>
            <w:vAlign w:val="top"/>
          </w:tcPr>
          <w:p w14:paraId="6EBF9632">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5CE19AAB">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6" w:space="0"/>
              <w:right w:val="single" w:color="auto" w:sz="6" w:space="0"/>
            </w:tcBorders>
            <w:noWrap w:val="0"/>
            <w:vAlign w:val="top"/>
          </w:tcPr>
          <w:p w14:paraId="6C3A6F4F">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6" w:space="0"/>
              <w:right w:val="single" w:color="auto" w:sz="4" w:space="0"/>
            </w:tcBorders>
            <w:noWrap w:val="0"/>
            <w:vAlign w:val="top"/>
          </w:tcPr>
          <w:p w14:paraId="38472DC5">
            <w:pPr>
              <w:pStyle w:val="56"/>
              <w:spacing w:line="360" w:lineRule="auto"/>
              <w:rPr>
                <w:rFonts w:hint="eastAsia" w:ascii="仿宋" w:hAnsi="仿宋" w:eastAsia="仿宋" w:cs="仿宋"/>
                <w:color w:val="000000"/>
                <w:szCs w:val="21"/>
              </w:rPr>
            </w:pPr>
          </w:p>
        </w:tc>
      </w:tr>
      <w:tr w14:paraId="4C4CC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noWrap w:val="0"/>
            <w:vAlign w:val="top"/>
          </w:tcPr>
          <w:p w14:paraId="4580FE08">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w:t>
            </w:r>
          </w:p>
        </w:tc>
        <w:tc>
          <w:tcPr>
            <w:tcW w:w="1001" w:type="pct"/>
            <w:tcBorders>
              <w:top w:val="single" w:color="auto" w:sz="6" w:space="0"/>
              <w:left w:val="single" w:color="auto" w:sz="6" w:space="0"/>
              <w:bottom w:val="single" w:color="auto" w:sz="4" w:space="0"/>
              <w:right w:val="single" w:color="auto" w:sz="6" w:space="0"/>
            </w:tcBorders>
            <w:noWrap w:val="0"/>
            <w:vAlign w:val="top"/>
          </w:tcPr>
          <w:p w14:paraId="6D0B8A1B">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4" w:space="0"/>
              <w:right w:val="single" w:color="auto" w:sz="6" w:space="0"/>
            </w:tcBorders>
            <w:noWrap w:val="0"/>
            <w:vAlign w:val="top"/>
          </w:tcPr>
          <w:p w14:paraId="56DEA0BF">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4" w:space="0"/>
              <w:right w:val="single" w:color="auto" w:sz="6" w:space="0"/>
            </w:tcBorders>
            <w:noWrap w:val="0"/>
            <w:vAlign w:val="top"/>
          </w:tcPr>
          <w:p w14:paraId="17E6121C">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4" w:space="0"/>
              <w:right w:val="single" w:color="auto" w:sz="6" w:space="0"/>
            </w:tcBorders>
            <w:noWrap w:val="0"/>
            <w:vAlign w:val="top"/>
          </w:tcPr>
          <w:p w14:paraId="5F1B7082">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4" w:space="0"/>
              <w:right w:val="single" w:color="auto" w:sz="4" w:space="0"/>
            </w:tcBorders>
            <w:noWrap w:val="0"/>
            <w:vAlign w:val="top"/>
          </w:tcPr>
          <w:p w14:paraId="1A532324">
            <w:pPr>
              <w:pStyle w:val="56"/>
              <w:spacing w:line="360" w:lineRule="auto"/>
              <w:rPr>
                <w:rFonts w:hint="eastAsia" w:ascii="仿宋" w:hAnsi="仿宋" w:eastAsia="仿宋" w:cs="仿宋"/>
                <w:color w:val="000000"/>
                <w:szCs w:val="21"/>
              </w:rPr>
            </w:pPr>
          </w:p>
        </w:tc>
      </w:tr>
    </w:tbl>
    <w:p w14:paraId="7DC0F063">
      <w:pPr>
        <w:tabs>
          <w:tab w:val="left" w:pos="6375"/>
        </w:tabs>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要求：（注：需提供相关人员的身份证、合同或社保作为评审依据，否则不予认可），不提供者不得分。</w:t>
      </w:r>
    </w:p>
    <w:p w14:paraId="4261FF23">
      <w:pPr>
        <w:tabs>
          <w:tab w:val="left" w:pos="6375"/>
        </w:tabs>
        <w:spacing w:line="360" w:lineRule="auto"/>
        <w:ind w:firstLine="420" w:firstLineChars="200"/>
        <w:rPr>
          <w:rFonts w:hint="eastAsia" w:ascii="仿宋" w:hAnsi="仿宋" w:eastAsia="仿宋" w:cs="仿宋"/>
          <w:bCs/>
          <w:color w:val="000000"/>
          <w:szCs w:val="21"/>
        </w:rPr>
      </w:pPr>
    </w:p>
    <w:p w14:paraId="7B088B13">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投标人（盖章）： </w:t>
      </w:r>
    </w:p>
    <w:p w14:paraId="542F6EDD">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法定代表人或代理人（签字或盖章）：</w:t>
      </w:r>
    </w:p>
    <w:p w14:paraId="160B0F7F">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60726887">
      <w:pPr>
        <w:pStyle w:val="44"/>
        <w:ind w:left="0" w:leftChars="0" w:firstLine="468"/>
        <w:rPr>
          <w:rFonts w:hint="eastAsia" w:ascii="仿宋" w:hAnsi="仿宋" w:eastAsia="仿宋" w:cs="仿宋"/>
          <w:color w:val="000000"/>
          <w:spacing w:val="-3"/>
          <w:sz w:val="24"/>
          <w:szCs w:val="24"/>
          <w:lang w:bidi="zh-CN"/>
        </w:rPr>
      </w:pPr>
    </w:p>
    <w:p w14:paraId="1CF1C529">
      <w:pPr>
        <w:pStyle w:val="44"/>
        <w:ind w:left="0" w:leftChars="0" w:firstLine="468"/>
        <w:rPr>
          <w:rFonts w:hint="eastAsia" w:ascii="仿宋" w:hAnsi="仿宋" w:eastAsia="仿宋" w:cs="仿宋"/>
          <w:color w:val="000000"/>
          <w:spacing w:val="-3"/>
          <w:sz w:val="24"/>
          <w:szCs w:val="24"/>
          <w:lang w:bidi="zh-CN"/>
        </w:rPr>
      </w:pPr>
    </w:p>
    <w:p w14:paraId="6E46AB37">
      <w:pPr>
        <w:pStyle w:val="44"/>
        <w:ind w:left="0" w:leftChars="0" w:firstLine="468"/>
        <w:rPr>
          <w:rFonts w:hint="eastAsia" w:ascii="仿宋" w:hAnsi="仿宋" w:eastAsia="仿宋" w:cs="仿宋"/>
          <w:color w:val="000000"/>
          <w:spacing w:val="-3"/>
          <w:sz w:val="24"/>
          <w:szCs w:val="24"/>
          <w:lang w:bidi="zh-CN"/>
        </w:rPr>
      </w:pPr>
    </w:p>
    <w:p w14:paraId="42D0A079">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6C9142D5">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556FA738">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1A6EC798">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2C3F2005">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0687334C">
      <w:pPr>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r>
    </w:p>
    <w:p w14:paraId="2FC30F20">
      <w:pPr>
        <w:jc w:val="center"/>
        <w:rPr>
          <w:rFonts w:hint="eastAsia"/>
          <w:b/>
          <w:bCs/>
          <w:color w:val="000000"/>
          <w:sz w:val="40"/>
          <w:szCs w:val="36"/>
        </w:rPr>
      </w:pPr>
    </w:p>
    <w:p w14:paraId="4920BAFA">
      <w:pPr>
        <w:jc w:val="center"/>
        <w:rPr>
          <w:rFonts w:hint="eastAsia"/>
          <w:b/>
          <w:bCs/>
          <w:color w:val="000000"/>
          <w:sz w:val="40"/>
          <w:szCs w:val="36"/>
        </w:rPr>
      </w:pPr>
    </w:p>
    <w:p w14:paraId="0B87DA98">
      <w:pPr>
        <w:jc w:val="center"/>
        <w:rPr>
          <w:rFonts w:hint="eastAsia"/>
          <w:b/>
          <w:bCs/>
          <w:color w:val="000000"/>
          <w:sz w:val="40"/>
          <w:szCs w:val="36"/>
        </w:rPr>
      </w:pPr>
    </w:p>
    <w:p w14:paraId="78A76AB8">
      <w:pPr>
        <w:jc w:val="center"/>
        <w:rPr>
          <w:rFonts w:hint="eastAsia"/>
          <w:b/>
          <w:bCs/>
          <w:color w:val="000000"/>
          <w:sz w:val="40"/>
          <w:szCs w:val="36"/>
        </w:rPr>
      </w:pPr>
    </w:p>
    <w:p w14:paraId="5E866887">
      <w:pPr>
        <w:jc w:val="center"/>
        <w:rPr>
          <w:rFonts w:hint="eastAsia"/>
          <w:b/>
          <w:bCs/>
          <w:color w:val="000000"/>
          <w:sz w:val="40"/>
          <w:szCs w:val="36"/>
        </w:rPr>
      </w:pPr>
    </w:p>
    <w:p w14:paraId="329763F2">
      <w:pPr>
        <w:jc w:val="center"/>
        <w:rPr>
          <w:rFonts w:hint="eastAsia"/>
          <w:b/>
          <w:bCs/>
          <w:color w:val="000000"/>
          <w:sz w:val="40"/>
          <w:szCs w:val="36"/>
        </w:rPr>
      </w:pPr>
    </w:p>
    <w:p w14:paraId="65DB6069">
      <w:pPr>
        <w:jc w:val="center"/>
        <w:rPr>
          <w:rFonts w:hint="eastAsia"/>
          <w:b/>
          <w:bCs/>
          <w:color w:val="000000"/>
          <w:sz w:val="40"/>
          <w:szCs w:val="36"/>
        </w:rPr>
      </w:pPr>
    </w:p>
    <w:p w14:paraId="14B2F11B">
      <w:pPr>
        <w:jc w:val="center"/>
        <w:rPr>
          <w:rFonts w:hint="eastAsia"/>
          <w:b/>
          <w:bCs/>
          <w:color w:val="000000"/>
          <w:sz w:val="40"/>
          <w:szCs w:val="36"/>
        </w:rPr>
      </w:pPr>
    </w:p>
    <w:p w14:paraId="4E5EB840">
      <w:pPr>
        <w:jc w:val="center"/>
        <w:rPr>
          <w:rFonts w:hint="eastAsia"/>
          <w:b/>
          <w:bCs/>
          <w:color w:val="000000"/>
          <w:sz w:val="40"/>
          <w:szCs w:val="36"/>
        </w:rPr>
      </w:pPr>
    </w:p>
    <w:p w14:paraId="115C342E">
      <w:pPr>
        <w:jc w:val="center"/>
        <w:rPr>
          <w:rFonts w:hint="eastAsia"/>
          <w:b/>
          <w:bCs/>
          <w:color w:val="000000"/>
          <w:sz w:val="40"/>
          <w:szCs w:val="36"/>
        </w:rPr>
      </w:pPr>
    </w:p>
    <w:p w14:paraId="6327DC90">
      <w:pPr>
        <w:jc w:val="center"/>
        <w:rPr>
          <w:rFonts w:hint="eastAsia"/>
          <w:b/>
          <w:bCs/>
          <w:color w:val="000000"/>
          <w:sz w:val="40"/>
          <w:szCs w:val="36"/>
        </w:rPr>
      </w:pPr>
    </w:p>
    <w:p w14:paraId="086D8DC7">
      <w:pPr>
        <w:jc w:val="center"/>
        <w:rPr>
          <w:rFonts w:hint="eastAsia"/>
          <w:b/>
          <w:bCs/>
          <w:color w:val="000000"/>
          <w:sz w:val="40"/>
          <w:szCs w:val="36"/>
        </w:rPr>
      </w:pPr>
    </w:p>
    <w:p w14:paraId="25BDE431">
      <w:pPr>
        <w:jc w:val="center"/>
        <w:rPr>
          <w:rFonts w:hint="eastAsia"/>
          <w:b/>
          <w:bCs/>
          <w:color w:val="000000"/>
          <w:sz w:val="40"/>
          <w:szCs w:val="36"/>
        </w:rPr>
      </w:pPr>
    </w:p>
    <w:p w14:paraId="021A7178">
      <w:pPr>
        <w:jc w:val="center"/>
        <w:rPr>
          <w:rFonts w:hint="eastAsia"/>
          <w:b/>
          <w:bCs/>
          <w:color w:val="000000"/>
          <w:sz w:val="40"/>
          <w:szCs w:val="36"/>
        </w:rPr>
      </w:pPr>
    </w:p>
    <w:p w14:paraId="556E506F">
      <w:pPr>
        <w:jc w:val="center"/>
        <w:rPr>
          <w:rFonts w:hint="eastAsia"/>
          <w:b/>
          <w:bCs/>
          <w:color w:val="000000"/>
          <w:sz w:val="40"/>
          <w:szCs w:val="36"/>
        </w:rPr>
      </w:pPr>
    </w:p>
    <w:p w14:paraId="1AD6AF9A">
      <w:p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技术部分</w:t>
      </w:r>
    </w:p>
    <w:p w14:paraId="2E8A688F">
      <w:pPr>
        <w:pStyle w:val="4"/>
        <w:jc w:val="center"/>
        <w:rPr>
          <w:rFonts w:hint="eastAsia" w:ascii="仿宋" w:hAnsi="仿宋" w:eastAsia="仿宋" w:cs="仿宋"/>
          <w:color w:val="000000"/>
          <w:sz w:val="28"/>
          <w:szCs w:val="28"/>
        </w:rPr>
      </w:pPr>
      <w:r>
        <w:rPr>
          <w:rFonts w:hint="eastAsia"/>
          <w:color w:val="000000"/>
        </w:rPr>
        <w:br w:type="page"/>
      </w:r>
      <w:r>
        <w:rPr>
          <w:rFonts w:hint="eastAsia" w:ascii="仿宋" w:hAnsi="仿宋" w:eastAsia="仿宋" w:cs="仿宋"/>
          <w:color w:val="000000"/>
          <w:sz w:val="28"/>
          <w:szCs w:val="28"/>
        </w:rPr>
        <w:t>22.技术条款偏差表</w:t>
      </w:r>
    </w:p>
    <w:p w14:paraId="263D2527">
      <w:pPr>
        <w:pStyle w:val="13"/>
        <w:tabs>
          <w:tab w:val="left" w:pos="6300"/>
        </w:tabs>
        <w:snapToGrid w:val="0"/>
        <w:spacing w:line="500" w:lineRule="exact"/>
        <w:ind w:firstLine="420" w:firstLineChars="200"/>
        <w:rPr>
          <w:rFonts w:hint="eastAsia" w:ascii="仿宋" w:hAnsi="仿宋" w:eastAsia="仿宋" w:cs="仿宋"/>
          <w:color w:val="000000"/>
          <w:szCs w:val="21"/>
        </w:rPr>
      </w:pPr>
      <w:r>
        <w:rPr>
          <w:rFonts w:hint="eastAsia" w:ascii="仿宋" w:hAnsi="仿宋" w:eastAsia="仿宋" w:cs="仿宋"/>
          <w:color w:val="000000"/>
          <w:kern w:val="2"/>
          <w:szCs w:val="21"/>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14:paraId="08B0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270" w:type="dxa"/>
            <w:noWrap w:val="0"/>
            <w:vAlign w:val="center"/>
          </w:tcPr>
          <w:p w14:paraId="5CB2EE47">
            <w:pPr>
              <w:tabs>
                <w:tab w:val="left" w:pos="6300"/>
              </w:tabs>
              <w:snapToGrid w:val="0"/>
              <w:spacing w:line="500" w:lineRule="exact"/>
              <w:jc w:val="center"/>
              <w:outlineLvl w:val="0"/>
              <w:rPr>
                <w:rFonts w:hint="eastAsia" w:ascii="仿宋" w:hAnsi="仿宋" w:eastAsia="仿宋" w:cs="仿宋"/>
                <w:color w:val="000000"/>
                <w:szCs w:val="21"/>
              </w:rPr>
            </w:pPr>
            <w:r>
              <w:rPr>
                <w:rFonts w:hint="eastAsia" w:ascii="仿宋" w:hAnsi="仿宋" w:eastAsia="仿宋" w:cs="仿宋"/>
                <w:color w:val="000000"/>
                <w:szCs w:val="21"/>
              </w:rPr>
              <w:t>序号</w:t>
            </w:r>
          </w:p>
        </w:tc>
        <w:tc>
          <w:tcPr>
            <w:tcW w:w="2969" w:type="dxa"/>
            <w:noWrap w:val="0"/>
            <w:vAlign w:val="center"/>
          </w:tcPr>
          <w:p w14:paraId="74D165C1">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招标文件内容</w:t>
            </w:r>
          </w:p>
        </w:tc>
        <w:tc>
          <w:tcPr>
            <w:tcW w:w="3081" w:type="dxa"/>
            <w:noWrap w:val="0"/>
            <w:vAlign w:val="center"/>
          </w:tcPr>
          <w:p w14:paraId="0AF600EF">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投标文件内容</w:t>
            </w:r>
          </w:p>
        </w:tc>
        <w:tc>
          <w:tcPr>
            <w:tcW w:w="2308" w:type="dxa"/>
            <w:noWrap w:val="0"/>
            <w:vAlign w:val="center"/>
          </w:tcPr>
          <w:p w14:paraId="2698FC03">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偏差内容</w:t>
            </w:r>
          </w:p>
        </w:tc>
      </w:tr>
      <w:tr w14:paraId="031C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C6176F1">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142924C5">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41D52609">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403F2C7F">
            <w:pPr>
              <w:tabs>
                <w:tab w:val="left" w:pos="6300"/>
              </w:tabs>
              <w:snapToGrid w:val="0"/>
              <w:spacing w:line="500" w:lineRule="exact"/>
              <w:jc w:val="center"/>
              <w:outlineLvl w:val="0"/>
              <w:rPr>
                <w:rFonts w:hint="eastAsia" w:ascii="仿宋" w:hAnsi="仿宋" w:eastAsia="仿宋" w:cs="仿宋"/>
                <w:color w:val="000000"/>
                <w:szCs w:val="21"/>
              </w:rPr>
            </w:pPr>
          </w:p>
        </w:tc>
      </w:tr>
      <w:tr w14:paraId="0541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19DA91C">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612D291A">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3C3AC64D">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27DAFDA3">
            <w:pPr>
              <w:tabs>
                <w:tab w:val="left" w:pos="6300"/>
              </w:tabs>
              <w:snapToGrid w:val="0"/>
              <w:spacing w:line="500" w:lineRule="exact"/>
              <w:jc w:val="center"/>
              <w:outlineLvl w:val="0"/>
              <w:rPr>
                <w:rFonts w:hint="eastAsia" w:ascii="仿宋" w:hAnsi="仿宋" w:eastAsia="仿宋" w:cs="仿宋"/>
                <w:color w:val="000000"/>
                <w:szCs w:val="21"/>
              </w:rPr>
            </w:pPr>
          </w:p>
        </w:tc>
      </w:tr>
      <w:tr w14:paraId="1DC0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7EEE5BFB">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62F98222">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3148D039">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6ACFF773">
            <w:pPr>
              <w:tabs>
                <w:tab w:val="left" w:pos="6300"/>
              </w:tabs>
              <w:snapToGrid w:val="0"/>
              <w:spacing w:line="500" w:lineRule="exact"/>
              <w:jc w:val="center"/>
              <w:outlineLvl w:val="0"/>
              <w:rPr>
                <w:rFonts w:hint="eastAsia" w:ascii="仿宋" w:hAnsi="仿宋" w:eastAsia="仿宋" w:cs="仿宋"/>
                <w:color w:val="000000"/>
                <w:szCs w:val="21"/>
              </w:rPr>
            </w:pPr>
          </w:p>
        </w:tc>
      </w:tr>
      <w:tr w14:paraId="6FA2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28F6DDD">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4F87DCA7">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6B314CAE">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4B60E93B">
            <w:pPr>
              <w:tabs>
                <w:tab w:val="left" w:pos="6300"/>
              </w:tabs>
              <w:snapToGrid w:val="0"/>
              <w:spacing w:line="500" w:lineRule="exact"/>
              <w:jc w:val="center"/>
              <w:outlineLvl w:val="0"/>
              <w:rPr>
                <w:rFonts w:hint="eastAsia" w:ascii="仿宋" w:hAnsi="仿宋" w:eastAsia="仿宋" w:cs="仿宋"/>
                <w:color w:val="000000"/>
                <w:szCs w:val="21"/>
              </w:rPr>
            </w:pPr>
          </w:p>
        </w:tc>
      </w:tr>
      <w:tr w14:paraId="5F6B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6EC8F748">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5115526B">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16CE8579">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19773967">
            <w:pPr>
              <w:tabs>
                <w:tab w:val="left" w:pos="6300"/>
              </w:tabs>
              <w:snapToGrid w:val="0"/>
              <w:spacing w:line="500" w:lineRule="exact"/>
              <w:jc w:val="center"/>
              <w:outlineLvl w:val="0"/>
              <w:rPr>
                <w:rFonts w:hint="eastAsia" w:ascii="仿宋" w:hAnsi="仿宋" w:eastAsia="仿宋" w:cs="仿宋"/>
                <w:color w:val="000000"/>
                <w:szCs w:val="21"/>
              </w:rPr>
            </w:pPr>
          </w:p>
        </w:tc>
      </w:tr>
      <w:tr w14:paraId="7A7A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758E06BB">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3D3BCC47">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26F89136">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56D4044A">
            <w:pPr>
              <w:tabs>
                <w:tab w:val="left" w:pos="6300"/>
              </w:tabs>
              <w:snapToGrid w:val="0"/>
              <w:spacing w:line="500" w:lineRule="exact"/>
              <w:jc w:val="center"/>
              <w:outlineLvl w:val="0"/>
              <w:rPr>
                <w:rFonts w:hint="eastAsia" w:ascii="仿宋" w:hAnsi="仿宋" w:eastAsia="仿宋" w:cs="仿宋"/>
                <w:color w:val="000000"/>
                <w:szCs w:val="21"/>
              </w:rPr>
            </w:pPr>
          </w:p>
        </w:tc>
      </w:tr>
    </w:tbl>
    <w:p w14:paraId="70D98620">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投标人（盖章）： </w:t>
      </w:r>
    </w:p>
    <w:p w14:paraId="32AE801B">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法定代表人或授权委托人（签字或盖章）：</w:t>
      </w:r>
    </w:p>
    <w:p w14:paraId="04967F49">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245F791D">
      <w:pPr>
        <w:rPr>
          <w:rFonts w:hint="eastAsia"/>
          <w:color w:val="000000"/>
          <w:szCs w:val="21"/>
        </w:rPr>
      </w:pPr>
      <w:r>
        <w:rPr>
          <w:rFonts w:hint="eastAsia" w:ascii="仿宋" w:hAnsi="仿宋" w:eastAsia="仿宋" w:cs="仿宋"/>
          <w:color w:val="000000"/>
          <w:szCs w:val="21"/>
        </w:rPr>
        <w:t>注：凡投标文件中所投技术服务需求与招标文件有偏差的（包括正偏差和负偏差），均应在此表中列出（内容较多的可以标注见投标文件第几页），未在此表中列出的视同完全满足招标文件要求。</w:t>
      </w:r>
    </w:p>
    <w:p w14:paraId="28753B4A">
      <w:pPr>
        <w:pStyle w:val="8"/>
        <w:rPr>
          <w:rFonts w:hint="eastAsia"/>
          <w:color w:val="000000"/>
        </w:rPr>
      </w:pPr>
    </w:p>
    <w:p w14:paraId="1A29503C">
      <w:pPr>
        <w:rPr>
          <w:rFonts w:hint="eastAsia"/>
          <w:color w:val="000000"/>
        </w:rPr>
      </w:pPr>
      <w:r>
        <w:rPr>
          <w:rFonts w:hint="eastAsia"/>
          <w:color w:val="000000"/>
        </w:rPr>
        <w:br w:type="page"/>
      </w:r>
    </w:p>
    <w:p w14:paraId="465058C8">
      <w:pPr>
        <w:pStyle w:val="9"/>
        <w:rPr>
          <w:rFonts w:hint="eastAsia"/>
        </w:rPr>
      </w:pPr>
    </w:p>
    <w:p w14:paraId="384DC4F3">
      <w:pPr>
        <w:pStyle w:val="8"/>
        <w:ind w:firstLine="1405" w:firstLineChars="50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23、项目实施计划、方案（格式自拟）</w:t>
      </w:r>
    </w:p>
    <w:p w14:paraId="6DE8841B">
      <w:pPr>
        <w:pStyle w:val="8"/>
        <w:ind w:firstLine="1405" w:firstLineChars="500"/>
        <w:rPr>
          <w:rFonts w:hint="eastAsia" w:ascii="仿宋" w:hAnsi="仿宋" w:eastAsia="仿宋" w:cs="仿宋"/>
          <w:b/>
          <w:bCs/>
          <w:color w:val="000000"/>
          <w:kern w:val="0"/>
          <w:sz w:val="28"/>
          <w:szCs w:val="28"/>
        </w:rPr>
      </w:pPr>
    </w:p>
    <w:p w14:paraId="275FD6FA">
      <w:pPr>
        <w:pStyle w:val="8"/>
        <w:rPr>
          <w:rFonts w:hint="eastAsia" w:ascii="仿宋" w:hAnsi="仿宋" w:eastAsia="仿宋" w:cs="仿宋"/>
          <w:color w:val="000000"/>
          <w:kern w:val="0"/>
          <w:szCs w:val="21"/>
        </w:rPr>
      </w:pPr>
      <w:r>
        <w:rPr>
          <w:rFonts w:hint="eastAsia" w:ascii="仿宋" w:hAnsi="仿宋" w:eastAsia="仿宋" w:cs="仿宋"/>
          <w:b/>
          <w:bCs/>
          <w:color w:val="000000"/>
          <w:kern w:val="0"/>
          <w:szCs w:val="21"/>
        </w:rPr>
        <w:t>（1）服务方案：</w:t>
      </w:r>
      <w:r>
        <w:rPr>
          <w:rFonts w:hint="eastAsia" w:ascii="仿宋" w:hAnsi="仿宋" w:eastAsia="仿宋" w:cs="仿宋"/>
          <w:color w:val="000000"/>
          <w:kern w:val="0"/>
          <w:szCs w:val="21"/>
        </w:rPr>
        <w:t>项目服务方案包括但不限于①整体交流培训意义（包括但不限于交流与合作目的、意义，目标任务等）②交流培训整体计划、规划（包含但不限于前动员部署、赴晥交流安排、总结提升培训交流整体进度、分工安排等）③交流培训时间安排（包含但不限于行前动员部署、赴晥交流部署、总结提升培训、参训人员人数、批次、交流时间等安排）④交流培训内容（包含但不限于活动日程、活动地点等）等4项内容，格式内容自拟。（参照“第四章”详细评分标准编制，格式内容自拟）</w:t>
      </w:r>
    </w:p>
    <w:p w14:paraId="36D3A689">
      <w:pPr>
        <w:pStyle w:val="8"/>
        <w:ind w:firstLine="1050" w:firstLineChars="500"/>
        <w:rPr>
          <w:rFonts w:hint="eastAsia" w:ascii="仿宋" w:hAnsi="仿宋" w:eastAsia="仿宋" w:cs="仿宋"/>
          <w:color w:val="000000"/>
          <w:kern w:val="0"/>
          <w:szCs w:val="21"/>
        </w:rPr>
      </w:pPr>
    </w:p>
    <w:p w14:paraId="6B4D6959">
      <w:pPr>
        <w:pStyle w:val="8"/>
        <w:rPr>
          <w:rFonts w:hint="eastAsia" w:ascii="仿宋" w:hAnsi="仿宋" w:eastAsia="仿宋" w:cs="仿宋"/>
          <w:color w:val="000000"/>
          <w:szCs w:val="21"/>
        </w:rPr>
      </w:pPr>
      <w:r>
        <w:rPr>
          <w:rFonts w:hint="eastAsia" w:ascii="仿宋" w:hAnsi="仿宋" w:eastAsia="仿宋" w:cs="仿宋"/>
          <w:b/>
          <w:bCs/>
          <w:color w:val="000000"/>
          <w:kern w:val="0"/>
          <w:szCs w:val="21"/>
        </w:rPr>
        <w:t>（2）执行团队情况：</w:t>
      </w:r>
      <w:r>
        <w:rPr>
          <w:rFonts w:hint="eastAsia" w:ascii="仿宋" w:hAnsi="仿宋" w:eastAsia="仿宋" w:cs="仿宋"/>
          <w:color w:val="000000"/>
          <w:kern w:val="0"/>
          <w:szCs w:val="21"/>
        </w:rPr>
        <w:t>项目组的人员构成合理（需提供该项目负责人员、联络人员、安全防护、组织实施人员等信息），项目经验丰富，有利于项目的执行参照“第四章”详细评分标准编制，格式内容自拟。</w:t>
      </w:r>
    </w:p>
    <w:p w14:paraId="0DC035CF">
      <w:pPr>
        <w:pStyle w:val="8"/>
        <w:rPr>
          <w:rFonts w:hint="eastAsia" w:ascii="仿宋" w:hAnsi="仿宋" w:eastAsia="仿宋" w:cs="仿宋"/>
          <w:color w:val="000000"/>
          <w:kern w:val="0"/>
          <w:szCs w:val="21"/>
        </w:rPr>
      </w:pPr>
    </w:p>
    <w:p w14:paraId="4895689F">
      <w:pPr>
        <w:pStyle w:val="8"/>
        <w:rPr>
          <w:rFonts w:hint="eastAsia" w:ascii="仿宋" w:hAnsi="仿宋" w:eastAsia="仿宋" w:cs="仿宋"/>
          <w:color w:val="000000"/>
          <w:kern w:val="0"/>
          <w:szCs w:val="21"/>
        </w:rPr>
      </w:pPr>
      <w:r>
        <w:rPr>
          <w:rFonts w:hint="eastAsia" w:ascii="仿宋" w:hAnsi="仿宋" w:eastAsia="仿宋" w:cs="仿宋"/>
          <w:b/>
          <w:bCs/>
          <w:color w:val="000000"/>
          <w:kern w:val="0"/>
          <w:szCs w:val="21"/>
        </w:rPr>
        <w:t>（4）交通出行方案：</w:t>
      </w:r>
      <w:r>
        <w:rPr>
          <w:rFonts w:hint="eastAsia" w:ascii="仿宋" w:hAnsi="仿宋" w:eastAsia="仿宋" w:cs="仿宋"/>
          <w:color w:val="000000"/>
          <w:kern w:val="0"/>
          <w:szCs w:val="21"/>
        </w:rPr>
        <w:t>交通出行方案包括但不限于交通工具的配备情况（包含但不限于飞机安排、大巴车辆安排、司机配备情况等）、行程规划（包括但不限于车辆出行安排表、出行线路等）、车辆状况（包括但不限于车辆车型、基本状况、基本设施等）、交通出行安全保障措施等4项内容，格式内容自拟（参照“第四章”详细评分标准编制，格式内容自拟）</w:t>
      </w:r>
    </w:p>
    <w:p w14:paraId="082082C1">
      <w:pPr>
        <w:pStyle w:val="8"/>
        <w:rPr>
          <w:rFonts w:hint="eastAsia" w:ascii="仿宋" w:hAnsi="仿宋" w:eastAsia="仿宋" w:cs="仿宋"/>
          <w:color w:val="000000"/>
          <w:kern w:val="0"/>
          <w:szCs w:val="21"/>
        </w:rPr>
      </w:pPr>
      <w:r>
        <w:rPr>
          <w:rFonts w:hint="eastAsia" w:ascii="仿宋" w:hAnsi="仿宋" w:eastAsia="仿宋" w:cs="仿宋"/>
          <w:b/>
          <w:bCs/>
          <w:color w:val="000000"/>
          <w:kern w:val="0"/>
          <w:szCs w:val="21"/>
        </w:rPr>
        <w:t>（3）应急措施：应急措施包括但不限于人员安全、出行安全、安全隐患应急措施、突发紧急情况措施等4项应急措施，</w:t>
      </w:r>
      <w:r>
        <w:rPr>
          <w:rFonts w:hint="eastAsia" w:ascii="仿宋" w:hAnsi="仿宋" w:eastAsia="仿宋" w:cs="仿宋"/>
          <w:color w:val="000000"/>
          <w:kern w:val="0"/>
          <w:szCs w:val="21"/>
        </w:rPr>
        <w:t>格式内容自拟（参照“第四章”详细评分标准编制，格式内容自拟）</w:t>
      </w:r>
    </w:p>
    <w:p w14:paraId="7A8F3FF9">
      <w:pPr>
        <w:pStyle w:val="11"/>
        <w:rPr>
          <w:rFonts w:hint="eastAsia" w:ascii="仿宋" w:hAnsi="仿宋" w:eastAsia="仿宋" w:cs="仿宋"/>
          <w:sz w:val="21"/>
          <w:szCs w:val="21"/>
        </w:rPr>
      </w:pPr>
    </w:p>
    <w:p w14:paraId="21FB27DC">
      <w:pPr>
        <w:pStyle w:val="11"/>
        <w:numPr>
          <w:ilvl w:val="0"/>
          <w:numId w:val="11"/>
        </w:numPr>
        <w:rPr>
          <w:rFonts w:hint="eastAsia" w:ascii="仿宋" w:hAnsi="仿宋" w:eastAsia="仿宋" w:cs="仿宋"/>
          <w:sz w:val="21"/>
          <w:szCs w:val="21"/>
        </w:rPr>
      </w:pPr>
      <w:r>
        <w:rPr>
          <w:rFonts w:hint="eastAsia" w:ascii="仿宋" w:hAnsi="仿宋" w:eastAsia="仿宋" w:cs="仿宋"/>
          <w:b/>
          <w:bCs/>
          <w:sz w:val="21"/>
          <w:szCs w:val="21"/>
        </w:rPr>
        <w:t>食宿餐饮方案：</w:t>
      </w:r>
      <w:r>
        <w:rPr>
          <w:rFonts w:hint="eastAsia" w:ascii="仿宋" w:hAnsi="仿宋" w:eastAsia="仿宋" w:cs="仿宋"/>
          <w:sz w:val="21"/>
          <w:szCs w:val="21"/>
        </w:rPr>
        <w:t>食宿餐饮方案包括但不限于餐饮安排（包括但不限于餐饮标准、餐饮质量、餐饮保证等）、住宿安排（包括但不限于住宿标准、卫生标准、人员安排情况等）、食宿安全保障计划等3项方案内容，格式内容自拟。（参照“第四章”详细评分标准编制，格式内容自拟）</w:t>
      </w:r>
    </w:p>
    <w:p w14:paraId="5A91B200">
      <w:pPr>
        <w:pStyle w:val="11"/>
        <w:rPr>
          <w:rFonts w:hint="eastAsia" w:ascii="仿宋" w:hAnsi="仿宋" w:eastAsia="仿宋" w:cs="仿宋"/>
          <w:sz w:val="21"/>
          <w:szCs w:val="21"/>
        </w:rPr>
      </w:pPr>
    </w:p>
    <w:p w14:paraId="7946CB27">
      <w:pPr>
        <w:pStyle w:val="11"/>
        <w:rPr>
          <w:rFonts w:hint="eastAsia" w:ascii="仿宋" w:hAnsi="仿宋" w:eastAsia="仿宋" w:cs="仿宋"/>
          <w:sz w:val="21"/>
          <w:szCs w:val="21"/>
        </w:rPr>
      </w:pPr>
      <w:r>
        <w:rPr>
          <w:rFonts w:hint="eastAsia" w:ascii="仿宋" w:hAnsi="仿宋" w:eastAsia="仿宋" w:cs="仿宋"/>
          <w:b/>
          <w:bCs/>
          <w:sz w:val="21"/>
          <w:szCs w:val="21"/>
        </w:rPr>
        <w:t>（6）物料配备方案：</w:t>
      </w:r>
      <w:r>
        <w:rPr>
          <w:rFonts w:hint="eastAsia" w:ascii="仿宋" w:hAnsi="仿宋" w:eastAsia="仿宋" w:cs="仿宋"/>
          <w:sz w:val="21"/>
          <w:szCs w:val="21"/>
        </w:rPr>
        <w:t>物料配备方案包括但不限于物料清单、参考图片、用途、紧急设备配置、保险服务等5项方案内容，格式内容自拟。（参照“第四章”详细评分标准编制，格式内容自拟）</w:t>
      </w:r>
    </w:p>
    <w:p w14:paraId="3E848F1E">
      <w:pPr>
        <w:rPr>
          <w:color w:val="000000"/>
          <w:szCs w:val="21"/>
        </w:rPr>
      </w:pPr>
    </w:p>
    <w:p w14:paraId="6B02A7C3">
      <w:pPr>
        <w:pStyle w:val="11"/>
        <w:rPr>
          <w:rFonts w:hint="eastAsia" w:ascii="仿宋" w:hAnsi="仿宋" w:eastAsia="仿宋" w:cs="仿宋"/>
          <w:sz w:val="21"/>
          <w:szCs w:val="21"/>
        </w:rPr>
      </w:pPr>
    </w:p>
    <w:p w14:paraId="39344108">
      <w:pPr>
        <w:pStyle w:val="8"/>
        <w:ind w:firstLine="1405" w:firstLineChars="500"/>
        <w:rPr>
          <w:rFonts w:hint="eastAsia" w:ascii="仿宋" w:hAnsi="仿宋" w:eastAsia="仿宋" w:cs="仿宋"/>
          <w:b/>
          <w:bCs/>
          <w:color w:val="000000"/>
          <w:kern w:val="0"/>
          <w:sz w:val="28"/>
          <w:szCs w:val="28"/>
        </w:rPr>
      </w:pPr>
    </w:p>
    <w:p w14:paraId="0B3DC997">
      <w:pPr>
        <w:pStyle w:val="8"/>
        <w:ind w:firstLine="562" w:firstLineChars="200"/>
        <w:rPr>
          <w:rFonts w:hint="eastAsia" w:ascii="仿宋" w:hAnsi="仿宋" w:eastAsia="仿宋" w:cs="仿宋"/>
          <w:b/>
          <w:bCs/>
          <w:color w:val="000000"/>
          <w:kern w:val="0"/>
          <w:sz w:val="28"/>
          <w:szCs w:val="28"/>
        </w:rPr>
      </w:pPr>
    </w:p>
    <w:p w14:paraId="52B9C262">
      <w:pPr>
        <w:pStyle w:val="12"/>
        <w:spacing w:line="440" w:lineRule="exact"/>
        <w:jc w:val="center"/>
        <w:rPr>
          <w:rFonts w:hint="eastAsia" w:ascii="仿宋" w:hAnsi="仿宋" w:eastAsia="仿宋" w:cs="仿宋"/>
          <w:b/>
          <w:bCs/>
          <w:color w:val="000000"/>
          <w:sz w:val="28"/>
          <w:szCs w:val="28"/>
          <w:lang w:val="zh-CN"/>
        </w:rPr>
      </w:pPr>
    </w:p>
    <w:p w14:paraId="3FB652A3">
      <w:pPr>
        <w:pStyle w:val="12"/>
        <w:spacing w:line="440" w:lineRule="exact"/>
        <w:jc w:val="center"/>
        <w:rPr>
          <w:rFonts w:hint="eastAsia" w:ascii="仿宋" w:hAnsi="仿宋" w:eastAsia="仿宋" w:cs="仿宋"/>
          <w:b/>
          <w:bCs/>
          <w:color w:val="000000"/>
          <w:sz w:val="28"/>
          <w:szCs w:val="28"/>
          <w:lang w:val="zh-CN"/>
        </w:rPr>
      </w:pPr>
    </w:p>
    <w:p w14:paraId="1BB83F84">
      <w:pPr>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23.投标人认为需要提供的其它资料</w:t>
      </w:r>
    </w:p>
    <w:p w14:paraId="4275ABE2">
      <w:pPr>
        <w:spacing w:line="360" w:lineRule="auto"/>
        <w:ind w:firstLine="560" w:firstLineChars="200"/>
        <w:jc w:val="center"/>
        <w:rPr>
          <w:rFonts w:hint="eastAsia" w:ascii="仿宋" w:hAnsi="仿宋" w:eastAsia="仿宋" w:cs="仿宋"/>
          <w:color w:val="000000"/>
          <w:sz w:val="28"/>
          <w:szCs w:val="28"/>
        </w:rPr>
      </w:pPr>
    </w:p>
    <w:p w14:paraId="040B202C">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（招标文件中未提供的格式及表格，投标人自拟）</w:t>
      </w:r>
    </w:p>
    <w:p w14:paraId="33398598">
      <w:pPr>
        <w:pStyle w:val="12"/>
        <w:spacing w:line="440" w:lineRule="exact"/>
        <w:jc w:val="center"/>
        <w:rPr>
          <w:rFonts w:hint="eastAsia" w:ascii="仿宋" w:hAnsi="仿宋" w:eastAsia="仿宋" w:cs="仿宋"/>
          <w:b/>
          <w:bCs/>
          <w:color w:val="000000"/>
          <w:sz w:val="28"/>
          <w:szCs w:val="28"/>
          <w:lang w:val="zh-CN"/>
        </w:rPr>
      </w:pPr>
    </w:p>
    <w:p w14:paraId="4DAA2057">
      <w:pPr>
        <w:pStyle w:val="12"/>
        <w:spacing w:line="440" w:lineRule="exact"/>
        <w:jc w:val="center"/>
        <w:rPr>
          <w:rFonts w:hint="eastAsia" w:ascii="仿宋" w:hAnsi="仿宋" w:eastAsia="仿宋" w:cs="仿宋"/>
          <w:b/>
          <w:bCs/>
          <w:color w:val="000000"/>
          <w:sz w:val="28"/>
          <w:szCs w:val="28"/>
          <w:lang w:val="zh-CN"/>
        </w:rPr>
      </w:pPr>
    </w:p>
    <w:p w14:paraId="27403F53">
      <w:pPr>
        <w:spacing w:line="540" w:lineRule="exact"/>
        <w:jc w:val="left"/>
        <w:rPr>
          <w:rFonts w:hint="eastAsia" w:ascii="仿宋" w:hAnsi="仿宋" w:eastAsia="仿宋" w:cs="仿宋"/>
          <w:color w:val="000000"/>
          <w:szCs w:val="21"/>
        </w:rPr>
      </w:pPr>
    </w:p>
    <w:p w14:paraId="6CFD4815">
      <w:pPr>
        <w:spacing w:line="540" w:lineRule="exact"/>
        <w:jc w:val="left"/>
        <w:rPr>
          <w:rFonts w:hint="eastAsia" w:ascii="仿宋" w:hAnsi="仿宋" w:eastAsia="仿宋" w:cs="仿宋"/>
          <w:color w:val="000000"/>
          <w:szCs w:val="21"/>
        </w:rPr>
      </w:pPr>
    </w:p>
    <w:p w14:paraId="11E02FC5">
      <w:pPr>
        <w:spacing w:line="540" w:lineRule="exact"/>
        <w:jc w:val="left"/>
        <w:rPr>
          <w:rFonts w:hint="eastAsia" w:ascii="仿宋" w:hAnsi="仿宋" w:eastAsia="仿宋" w:cs="仿宋"/>
          <w:color w:val="000000"/>
          <w:szCs w:val="21"/>
        </w:rPr>
      </w:pPr>
    </w:p>
    <w:p w14:paraId="41002523">
      <w:pPr>
        <w:spacing w:line="540" w:lineRule="exact"/>
        <w:ind w:firstLine="4410" w:firstLineChars="2100"/>
        <w:jc w:val="left"/>
        <w:rPr>
          <w:rFonts w:hint="eastAsia" w:ascii="仿宋" w:hAnsi="仿宋" w:eastAsia="仿宋" w:cs="仿宋"/>
          <w:color w:val="000000"/>
          <w:szCs w:val="21"/>
        </w:rPr>
      </w:pPr>
      <w:r>
        <w:rPr>
          <w:rFonts w:hint="eastAsia" w:ascii="仿宋" w:hAnsi="仿宋" w:eastAsia="仿宋" w:cs="仿宋"/>
          <w:color w:val="000000"/>
          <w:szCs w:val="21"/>
        </w:rPr>
        <w:t xml:space="preserve"> 投标人名称（盖单位章）：</w:t>
      </w:r>
    </w:p>
    <w:p w14:paraId="237DD4E6">
      <w:pPr>
        <w:spacing w:line="540" w:lineRule="exact"/>
        <w:jc w:val="left"/>
        <w:rPr>
          <w:rFonts w:hint="eastAsia" w:ascii="仿宋" w:hAnsi="仿宋" w:eastAsia="仿宋" w:cs="仿宋"/>
          <w:color w:val="000000"/>
          <w:szCs w:val="21"/>
        </w:rPr>
      </w:pPr>
      <w:r>
        <w:rPr>
          <w:rFonts w:hint="eastAsia" w:ascii="仿宋" w:hAnsi="仿宋" w:eastAsia="仿宋" w:cs="仿宋"/>
          <w:color w:val="000000"/>
          <w:szCs w:val="21"/>
        </w:rPr>
        <w:t xml:space="preserve">                                           法定代表人或其委托代理人签字或盖章：</w:t>
      </w:r>
    </w:p>
    <w:p w14:paraId="6C9B6B0C">
      <w:pPr>
        <w:spacing w:line="540" w:lineRule="exact"/>
        <w:jc w:val="left"/>
        <w:rPr>
          <w:rFonts w:hint="eastAsia" w:ascii="仿宋" w:hAnsi="仿宋" w:eastAsia="仿宋" w:cs="仿宋"/>
          <w:color w:val="000000"/>
          <w:szCs w:val="21"/>
        </w:rPr>
      </w:pPr>
      <w:r>
        <w:rPr>
          <w:rFonts w:hint="eastAsia" w:ascii="仿宋" w:hAnsi="仿宋" w:eastAsia="仿宋" w:cs="仿宋"/>
          <w:color w:val="000000"/>
          <w:szCs w:val="21"/>
        </w:rPr>
        <w:t xml:space="preserve">                                           日期：        年    月    日</w:t>
      </w:r>
    </w:p>
    <w:p w14:paraId="5DBDD43B">
      <w:pPr>
        <w:spacing w:line="540" w:lineRule="exact"/>
        <w:jc w:val="left"/>
        <w:rPr>
          <w:rFonts w:hint="eastAsia" w:ascii="仿宋" w:hAnsi="仿宋" w:eastAsia="仿宋" w:cs="仿宋"/>
          <w:color w:val="000000"/>
          <w:szCs w:val="21"/>
        </w:rPr>
      </w:pPr>
    </w:p>
    <w:p w14:paraId="1B973A73">
      <w:pPr>
        <w:jc w:val="center"/>
        <w:rPr>
          <w:rFonts w:hint="eastAsia" w:ascii="仿宋" w:hAnsi="仿宋" w:eastAsia="仿宋" w:cs="仿宋"/>
          <w:b/>
          <w:bCs/>
          <w:color w:val="000000"/>
          <w:szCs w:val="21"/>
        </w:rPr>
      </w:pPr>
      <w:r>
        <w:rPr>
          <w:rFonts w:hint="eastAsia" w:ascii="仿宋" w:hAnsi="仿宋" w:eastAsia="仿宋" w:cs="仿宋"/>
          <w:b/>
          <w:bCs/>
          <w:color w:val="000000"/>
          <w:szCs w:val="21"/>
        </w:rPr>
        <w:t>特别注意：</w:t>
      </w:r>
    </w:p>
    <w:p w14:paraId="07B9B661">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请各投标人仔细阅读并理解招标文件的相关说明，严格按照招标文件要求制作投标文件，如未按要求提供相关材料及承诺，视为不响应招标文件，做无效投标处理。</w:t>
      </w:r>
    </w:p>
    <w:p w14:paraId="1B45C6A6">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1、投标人对所附表格中要求的资料和询问应做出肯定的回答。</w:t>
      </w:r>
    </w:p>
    <w:p w14:paraId="5B2FE8A9">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2、投标文件的签字人应保证他所做的声明及对一切问题的回答的真实性和准确性。</w:t>
      </w:r>
    </w:p>
    <w:p w14:paraId="6C6C4585">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3、投标人提供的投标文件将由采购人使用，并据此进行评价和判断，确定投标人的能力。</w:t>
      </w:r>
    </w:p>
    <w:p w14:paraId="3A65536E">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4、投标人提交的文件将给予保密，但不退还。</w:t>
      </w:r>
    </w:p>
    <w:p w14:paraId="364B25EA">
      <w:pPr>
        <w:spacing w:line="540" w:lineRule="exact"/>
        <w:jc w:val="left"/>
        <w:rPr>
          <w:rFonts w:hint="eastAsia" w:ascii="仿宋" w:hAnsi="仿宋" w:eastAsia="仿宋" w:cs="仿宋"/>
          <w:color w:val="000000"/>
          <w:szCs w:val="21"/>
        </w:rPr>
      </w:pPr>
    </w:p>
    <w:p w14:paraId="73420263"/>
    <w:p w14:paraId="61F53472">
      <w:pPr>
        <w:rPr>
          <w:rFonts w:hint="eastAsia"/>
        </w:rPr>
      </w:pPr>
      <w:r>
        <w:rPr>
          <w:rFonts w:hint="eastAsia"/>
        </w:rPr>
        <w:br w:type="page"/>
      </w:r>
    </w:p>
    <w:p w14:paraId="17BEBD97">
      <w:pPr>
        <w:autoSpaceDE w:val="0"/>
        <w:autoSpaceDN w:val="0"/>
        <w:adjustRightInd w:val="0"/>
        <w:spacing w:line="300" w:lineRule="auto"/>
        <w:jc w:val="center"/>
        <w:rPr>
          <w:rFonts w:hint="eastAsia"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t>2025年墨玉县组团援疆学校内涵发展项目</w:t>
      </w:r>
    </w:p>
    <w:p w14:paraId="351D14AF">
      <w:pPr>
        <w:autoSpaceDE w:val="0"/>
        <w:autoSpaceDN w:val="0"/>
        <w:adjustRightInd w:val="0"/>
        <w:spacing w:line="300" w:lineRule="auto"/>
        <w:jc w:val="center"/>
        <w:rPr>
          <w:rFonts w:hint="eastAsia"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t>（</w:t>
      </w:r>
      <w:r>
        <w:rPr>
          <w:rFonts w:hint="eastAsia" w:ascii="仿宋" w:hAnsi="仿宋" w:eastAsia="仿宋" w:cs="仿宋"/>
          <w:b/>
          <w:bCs/>
          <w:color w:val="000000"/>
          <w:sz w:val="32"/>
          <w:szCs w:val="32"/>
        </w:rPr>
        <w:t>包三</w:t>
      </w:r>
      <w:r>
        <w:rPr>
          <w:rFonts w:hint="eastAsia" w:ascii="仿宋" w:hAnsi="仿宋" w:eastAsia="仿宋" w:cs="仿宋"/>
          <w:b/>
          <w:bCs/>
          <w:color w:val="000000"/>
          <w:sz w:val="32"/>
          <w:szCs w:val="32"/>
          <w:lang w:val="zh-CN"/>
        </w:rPr>
        <w:t>）</w:t>
      </w:r>
    </w:p>
    <w:p w14:paraId="163757AA">
      <w:pPr>
        <w:autoSpaceDE w:val="0"/>
        <w:autoSpaceDN w:val="0"/>
        <w:adjustRightInd w:val="0"/>
        <w:spacing w:line="300" w:lineRule="auto"/>
        <w:jc w:val="center"/>
        <w:rPr>
          <w:rFonts w:hint="eastAsia" w:ascii="仿宋" w:hAnsi="仿宋" w:eastAsia="仿宋" w:cs="仿宋"/>
          <w:b/>
          <w:bCs/>
          <w:color w:val="000000"/>
          <w:sz w:val="44"/>
          <w:szCs w:val="44"/>
          <w:lang w:val="zh-CN"/>
        </w:rPr>
      </w:pPr>
    </w:p>
    <w:p w14:paraId="75994F80">
      <w:pPr>
        <w:autoSpaceDE w:val="0"/>
        <w:autoSpaceDN w:val="0"/>
        <w:adjustRightInd w:val="0"/>
        <w:spacing w:line="300" w:lineRule="auto"/>
        <w:jc w:val="center"/>
        <w:rPr>
          <w:rFonts w:hint="eastAsia" w:ascii="仿宋" w:hAnsi="仿宋" w:eastAsia="仿宋" w:cs="仿宋"/>
          <w:b/>
          <w:bCs/>
          <w:color w:val="000000"/>
          <w:sz w:val="44"/>
          <w:szCs w:val="44"/>
          <w:lang w:val="zh-CN"/>
        </w:rPr>
      </w:pPr>
    </w:p>
    <w:p w14:paraId="3D441086">
      <w:pPr>
        <w:autoSpaceDE w:val="0"/>
        <w:autoSpaceDN w:val="0"/>
        <w:adjustRightInd w:val="0"/>
        <w:spacing w:line="300" w:lineRule="auto"/>
        <w:jc w:val="center"/>
        <w:rPr>
          <w:rFonts w:hint="eastAsia" w:ascii="仿宋" w:hAnsi="仿宋" w:eastAsia="仿宋" w:cs="仿宋"/>
          <w:b/>
          <w:bCs/>
          <w:color w:val="000000"/>
          <w:sz w:val="52"/>
          <w:szCs w:val="52"/>
          <w:lang w:val="zh-CN"/>
        </w:rPr>
      </w:pPr>
    </w:p>
    <w:p w14:paraId="56938067">
      <w:pPr>
        <w:autoSpaceDE w:val="0"/>
        <w:autoSpaceDN w:val="0"/>
        <w:adjustRightInd w:val="0"/>
        <w:spacing w:line="300" w:lineRule="auto"/>
        <w:jc w:val="center"/>
        <w:rPr>
          <w:rFonts w:hint="eastAsia" w:ascii="仿宋" w:hAnsi="仿宋" w:eastAsia="仿宋" w:cs="仿宋"/>
          <w:b/>
          <w:bCs/>
          <w:color w:val="000000"/>
          <w:sz w:val="52"/>
          <w:szCs w:val="52"/>
          <w:lang w:val="zh-CN"/>
        </w:rPr>
      </w:pPr>
    </w:p>
    <w:p w14:paraId="06D2C690">
      <w:pPr>
        <w:autoSpaceDE w:val="0"/>
        <w:autoSpaceDN w:val="0"/>
        <w:adjustRightInd w:val="0"/>
        <w:spacing w:line="300" w:lineRule="auto"/>
        <w:jc w:val="center"/>
        <w:rPr>
          <w:rFonts w:hint="eastAsia" w:ascii="仿宋" w:hAnsi="仿宋" w:eastAsia="仿宋" w:cs="仿宋"/>
          <w:color w:val="000000"/>
          <w:sz w:val="52"/>
          <w:szCs w:val="52"/>
          <w:lang w:val="zh-CN"/>
        </w:rPr>
      </w:pPr>
      <w:r>
        <w:rPr>
          <w:rFonts w:hint="eastAsia" w:ascii="仿宋" w:hAnsi="仿宋" w:eastAsia="仿宋" w:cs="仿宋"/>
          <w:b/>
          <w:bCs/>
          <w:color w:val="000000"/>
          <w:sz w:val="52"/>
          <w:szCs w:val="52"/>
          <w:lang w:val="zh-CN"/>
        </w:rPr>
        <w:t>招</w:t>
      </w:r>
      <w:r>
        <w:rPr>
          <w:rFonts w:hint="eastAsia" w:ascii="仿宋" w:hAnsi="仿宋" w:eastAsia="仿宋" w:cs="仿宋"/>
          <w:b/>
          <w:bCs/>
          <w:color w:val="000000"/>
          <w:sz w:val="52"/>
          <w:szCs w:val="52"/>
        </w:rPr>
        <w:t xml:space="preserve"> </w:t>
      </w:r>
      <w:r>
        <w:rPr>
          <w:rFonts w:hint="eastAsia" w:ascii="仿宋" w:hAnsi="仿宋" w:eastAsia="仿宋" w:cs="仿宋"/>
          <w:b/>
          <w:bCs/>
          <w:color w:val="000000"/>
          <w:sz w:val="52"/>
          <w:szCs w:val="52"/>
          <w:lang w:val="zh-CN"/>
        </w:rPr>
        <w:t>标</w:t>
      </w:r>
      <w:r>
        <w:rPr>
          <w:rFonts w:hint="eastAsia" w:ascii="仿宋" w:hAnsi="仿宋" w:eastAsia="仿宋" w:cs="仿宋"/>
          <w:b/>
          <w:bCs/>
          <w:color w:val="000000"/>
          <w:sz w:val="52"/>
          <w:szCs w:val="52"/>
        </w:rPr>
        <w:t xml:space="preserve"> </w:t>
      </w:r>
      <w:r>
        <w:rPr>
          <w:rFonts w:hint="eastAsia" w:ascii="仿宋" w:hAnsi="仿宋" w:eastAsia="仿宋" w:cs="仿宋"/>
          <w:b/>
          <w:bCs/>
          <w:color w:val="000000"/>
          <w:sz w:val="52"/>
          <w:szCs w:val="52"/>
          <w:lang w:val="zh-CN"/>
        </w:rPr>
        <w:t>文</w:t>
      </w:r>
      <w:r>
        <w:rPr>
          <w:rFonts w:hint="eastAsia" w:ascii="仿宋" w:hAnsi="仿宋" w:eastAsia="仿宋" w:cs="仿宋"/>
          <w:b/>
          <w:bCs/>
          <w:color w:val="000000"/>
          <w:sz w:val="52"/>
          <w:szCs w:val="52"/>
        </w:rPr>
        <w:t xml:space="preserve"> </w:t>
      </w:r>
      <w:r>
        <w:rPr>
          <w:rFonts w:hint="eastAsia" w:ascii="仿宋" w:hAnsi="仿宋" w:eastAsia="仿宋" w:cs="仿宋"/>
          <w:b/>
          <w:bCs/>
          <w:color w:val="000000"/>
          <w:sz w:val="52"/>
          <w:szCs w:val="52"/>
          <w:lang w:val="zh-CN"/>
        </w:rPr>
        <w:t>件</w:t>
      </w:r>
    </w:p>
    <w:p w14:paraId="49AAFCA3">
      <w:pPr>
        <w:autoSpaceDE w:val="0"/>
        <w:autoSpaceDN w:val="0"/>
        <w:adjustRightInd w:val="0"/>
        <w:spacing w:line="300" w:lineRule="auto"/>
        <w:jc w:val="center"/>
        <w:rPr>
          <w:rFonts w:hint="eastAsia" w:ascii="仿宋" w:hAnsi="仿宋" w:eastAsia="仿宋" w:cs="仿宋"/>
          <w:b/>
          <w:bCs/>
          <w:color w:val="000000"/>
          <w:sz w:val="48"/>
          <w:szCs w:val="48"/>
          <w:lang w:val="zh-CN"/>
        </w:rPr>
      </w:pPr>
    </w:p>
    <w:p w14:paraId="15E1E816">
      <w:pPr>
        <w:autoSpaceDE w:val="0"/>
        <w:autoSpaceDN w:val="0"/>
        <w:adjustRightInd w:val="0"/>
        <w:spacing w:line="300" w:lineRule="auto"/>
        <w:jc w:val="center"/>
        <w:rPr>
          <w:rFonts w:hint="eastAsia" w:ascii="仿宋" w:hAnsi="仿宋" w:eastAsia="仿宋" w:cs="仿宋"/>
          <w:color w:val="000000"/>
          <w:lang w:val="zh-CN"/>
        </w:rPr>
      </w:pPr>
    </w:p>
    <w:p w14:paraId="755D3273">
      <w:pPr>
        <w:pStyle w:val="7"/>
        <w:rPr>
          <w:rFonts w:hint="eastAsia" w:ascii="仿宋" w:hAnsi="仿宋" w:eastAsia="仿宋" w:cs="仿宋"/>
          <w:color w:val="000000"/>
          <w:lang w:val="zh-CN"/>
        </w:rPr>
      </w:pPr>
    </w:p>
    <w:p w14:paraId="04BDB410">
      <w:pPr>
        <w:pStyle w:val="7"/>
        <w:rPr>
          <w:rFonts w:hint="eastAsia" w:ascii="仿宋" w:hAnsi="仿宋" w:eastAsia="仿宋" w:cs="仿宋"/>
          <w:color w:val="000000"/>
          <w:lang w:val="zh-CN"/>
        </w:rPr>
      </w:pPr>
    </w:p>
    <w:p w14:paraId="43BE2731">
      <w:pPr>
        <w:spacing w:line="480" w:lineRule="auto"/>
        <w:rPr>
          <w:rFonts w:hint="eastAsia" w:ascii="仿宋" w:hAnsi="仿宋" w:eastAsia="仿宋" w:cs="仿宋"/>
          <w:b/>
          <w:bCs/>
          <w:color w:val="000000"/>
          <w:spacing w:val="26"/>
          <w:sz w:val="30"/>
          <w:szCs w:val="30"/>
        </w:rPr>
      </w:pPr>
    </w:p>
    <w:p w14:paraId="5D5B6D7B">
      <w:pPr>
        <w:tabs>
          <w:tab w:val="left" w:pos="3240"/>
          <w:tab w:val="left" w:pos="3420"/>
        </w:tabs>
        <w:spacing w:line="360" w:lineRule="auto"/>
        <w:jc w:val="left"/>
        <w:rPr>
          <w:rFonts w:hint="eastAsia" w:ascii="仿宋" w:hAnsi="仿宋" w:eastAsia="仿宋" w:cs="仿宋"/>
          <w:b/>
          <w:color w:val="000000"/>
          <w:sz w:val="32"/>
          <w:szCs w:val="32"/>
        </w:rPr>
      </w:pPr>
      <w:r>
        <w:rPr>
          <w:rFonts w:hint="eastAsia" w:ascii="仿宋" w:hAnsi="仿宋" w:eastAsia="仿宋" w:cs="仿宋"/>
          <w:b/>
          <w:color w:val="000000"/>
          <w:sz w:val="32"/>
          <w:szCs w:val="32"/>
        </w:rPr>
        <w:t>项目名称：2025年墨玉县组团援疆学校内涵发展项目</w:t>
      </w:r>
    </w:p>
    <w:p w14:paraId="4BDB3D88">
      <w:pPr>
        <w:spacing w:line="48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项目编号：</w:t>
      </w:r>
      <w:r>
        <w:rPr>
          <w:rFonts w:hint="eastAsia" w:ascii="仿宋" w:hAnsi="仿宋" w:eastAsia="仿宋" w:cs="仿宋"/>
          <w:b/>
          <w:color w:val="000000"/>
          <w:sz w:val="32"/>
          <w:szCs w:val="32"/>
        </w:rPr>
        <w:fldChar w:fldCharType="begin"/>
      </w:r>
      <w:r>
        <w:rPr>
          <w:rFonts w:hint="eastAsia" w:ascii="仿宋" w:hAnsi="仿宋" w:eastAsia="仿宋" w:cs="仿宋"/>
          <w:b/>
          <w:color w:val="000000"/>
          <w:sz w:val="32"/>
          <w:szCs w:val="32"/>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b/>
          <w:color w:val="000000"/>
          <w:sz w:val="32"/>
          <w:szCs w:val="32"/>
        </w:rPr>
        <w:fldChar w:fldCharType="separate"/>
      </w:r>
      <w:r>
        <w:rPr>
          <w:rFonts w:hint="eastAsia" w:ascii="仿宋" w:hAnsi="仿宋" w:eastAsia="仿宋" w:cs="仿宋"/>
          <w:b/>
          <w:color w:val="000000"/>
          <w:sz w:val="32"/>
          <w:szCs w:val="32"/>
        </w:rPr>
        <w:t>XJYQ-CGZB-2025-013号</w:t>
      </w:r>
      <w:r>
        <w:rPr>
          <w:rFonts w:hint="eastAsia" w:ascii="仿宋" w:hAnsi="仿宋" w:eastAsia="仿宋" w:cs="仿宋"/>
          <w:b/>
          <w:color w:val="000000"/>
          <w:sz w:val="32"/>
          <w:szCs w:val="32"/>
        </w:rPr>
        <w:fldChar w:fldCharType="end"/>
      </w:r>
    </w:p>
    <w:p w14:paraId="01F70313">
      <w:pPr>
        <w:spacing w:line="48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包段编号：</w:t>
      </w:r>
      <w:r>
        <w:rPr>
          <w:rFonts w:hint="eastAsia" w:ascii="仿宋" w:hAnsi="仿宋" w:eastAsia="仿宋" w:cs="仿宋"/>
          <w:b/>
          <w:color w:val="000000"/>
          <w:sz w:val="32"/>
          <w:szCs w:val="32"/>
        </w:rPr>
        <w:fldChar w:fldCharType="begin"/>
      </w:r>
      <w:r>
        <w:rPr>
          <w:rFonts w:hint="eastAsia" w:ascii="仿宋" w:hAnsi="仿宋" w:eastAsia="仿宋" w:cs="仿宋"/>
          <w:b/>
          <w:color w:val="000000"/>
          <w:sz w:val="32"/>
          <w:szCs w:val="32"/>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b/>
          <w:color w:val="000000"/>
          <w:sz w:val="32"/>
          <w:szCs w:val="32"/>
        </w:rPr>
        <w:fldChar w:fldCharType="separate"/>
      </w:r>
      <w:r>
        <w:rPr>
          <w:rFonts w:hint="eastAsia" w:ascii="仿宋" w:hAnsi="仿宋" w:eastAsia="仿宋" w:cs="仿宋"/>
          <w:b/>
          <w:color w:val="000000"/>
          <w:sz w:val="32"/>
          <w:szCs w:val="32"/>
        </w:rPr>
        <w:t>XJYQ-CGZB-2025-013-3号</w:t>
      </w:r>
      <w:r>
        <w:rPr>
          <w:rFonts w:hint="eastAsia" w:ascii="仿宋" w:hAnsi="仿宋" w:eastAsia="仿宋" w:cs="仿宋"/>
          <w:b/>
          <w:color w:val="000000"/>
          <w:sz w:val="32"/>
          <w:szCs w:val="32"/>
        </w:rPr>
        <w:fldChar w:fldCharType="end"/>
      </w:r>
    </w:p>
    <w:p w14:paraId="20BB2927">
      <w:pPr>
        <w:spacing w:line="48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采 购 人：墨玉县教育局</w:t>
      </w:r>
    </w:p>
    <w:p w14:paraId="1708CDD2">
      <w:pPr>
        <w:spacing w:line="48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采购代理机构：新疆喻群工程项目管理有限公司</w:t>
      </w:r>
    </w:p>
    <w:p w14:paraId="52A58B11">
      <w:pPr>
        <w:spacing w:line="480" w:lineRule="auto"/>
        <w:jc w:val="center"/>
        <w:rPr>
          <w:rFonts w:hint="eastAsia" w:ascii="仿宋" w:hAnsi="仿宋" w:eastAsia="仿宋" w:cs="仿宋"/>
          <w:b/>
          <w:color w:val="000000"/>
        </w:rPr>
      </w:pPr>
      <w:r>
        <w:rPr>
          <w:rFonts w:hint="eastAsia" w:ascii="仿宋" w:hAnsi="仿宋" w:eastAsia="仿宋" w:cs="仿宋"/>
          <w:b/>
          <w:color w:val="000000"/>
          <w:sz w:val="30"/>
          <w:szCs w:val="30"/>
        </w:rPr>
        <w:t>二0二五年四月</w:t>
      </w:r>
    </w:p>
    <w:p w14:paraId="47BA525C">
      <w:pPr>
        <w:autoSpaceDE w:val="0"/>
        <w:autoSpaceDN w:val="0"/>
        <w:jc w:val="center"/>
        <w:rPr>
          <w:rFonts w:hint="eastAsia" w:ascii="仿宋" w:hAnsi="仿宋" w:eastAsia="仿宋" w:cs="仿宋"/>
          <w:bCs/>
          <w:color w:val="000000"/>
          <w:sz w:val="44"/>
          <w:szCs w:val="44"/>
          <w:lang w:val="zh-CN"/>
        </w:rPr>
      </w:pPr>
    </w:p>
    <w:p w14:paraId="6DF7961F">
      <w:pPr>
        <w:rPr>
          <w:rFonts w:hint="eastAsia" w:ascii="仿宋" w:hAnsi="仿宋" w:eastAsia="仿宋" w:cs="仿宋"/>
          <w:bCs/>
          <w:color w:val="000000"/>
          <w:sz w:val="44"/>
          <w:szCs w:val="44"/>
          <w:lang w:val="zh-CN"/>
        </w:rPr>
      </w:pPr>
      <w:r>
        <w:rPr>
          <w:rFonts w:hint="eastAsia" w:ascii="仿宋" w:hAnsi="仿宋" w:eastAsia="仿宋" w:cs="仿宋"/>
          <w:bCs/>
          <w:color w:val="000000"/>
          <w:sz w:val="44"/>
          <w:szCs w:val="44"/>
          <w:lang w:val="zh-CN"/>
        </w:rPr>
        <w:br w:type="page"/>
      </w:r>
    </w:p>
    <w:p w14:paraId="4B4AD9E4">
      <w:pPr>
        <w:autoSpaceDE w:val="0"/>
        <w:autoSpaceDN w:val="0"/>
        <w:rPr>
          <w:rFonts w:hint="eastAsia" w:ascii="仿宋" w:hAnsi="仿宋" w:eastAsia="仿宋" w:cs="仿宋"/>
          <w:bCs/>
          <w:color w:val="000000"/>
          <w:sz w:val="44"/>
          <w:szCs w:val="44"/>
          <w:lang w:val="zh-CN"/>
        </w:rPr>
      </w:pPr>
    </w:p>
    <w:p w14:paraId="09375110">
      <w:pPr>
        <w:autoSpaceDE w:val="0"/>
        <w:autoSpaceDN w:val="0"/>
        <w:jc w:val="center"/>
        <w:rPr>
          <w:rFonts w:hint="eastAsia" w:ascii="仿宋" w:hAnsi="仿宋" w:eastAsia="仿宋" w:cs="仿宋"/>
          <w:bCs/>
          <w:color w:val="000000"/>
          <w:sz w:val="44"/>
          <w:szCs w:val="44"/>
          <w:lang w:val="zh-CN"/>
        </w:rPr>
      </w:pPr>
    </w:p>
    <w:p w14:paraId="6C1EF915">
      <w:pPr>
        <w:jc w:val="center"/>
        <w:rPr>
          <w:rFonts w:hint="eastAsia" w:ascii="仿宋" w:hAnsi="仿宋" w:eastAsia="仿宋" w:cs="仿宋"/>
          <w:b/>
          <w:color w:val="000000"/>
          <w:sz w:val="44"/>
          <w:szCs w:val="44"/>
          <w:lang w:val="zh-CN"/>
        </w:rPr>
      </w:pPr>
      <w:r>
        <w:rPr>
          <w:rFonts w:hint="eastAsia" w:ascii="仿宋" w:hAnsi="仿宋" w:eastAsia="仿宋" w:cs="仿宋"/>
          <w:b/>
          <w:color w:val="000000"/>
          <w:sz w:val="44"/>
          <w:szCs w:val="44"/>
          <w:lang w:val="zh-CN"/>
        </w:rPr>
        <w:t>招标文件</w:t>
      </w:r>
    </w:p>
    <w:p w14:paraId="489CC6C3">
      <w:pPr>
        <w:autoSpaceDE w:val="0"/>
        <w:autoSpaceDN w:val="0"/>
        <w:adjustRightInd w:val="0"/>
        <w:ind w:left="4375" w:leftChars="150" w:hanging="4060" w:hangingChars="1450"/>
        <w:rPr>
          <w:rFonts w:hint="eastAsia" w:ascii="仿宋" w:hAnsi="仿宋" w:eastAsia="仿宋" w:cs="仿宋"/>
          <w:bCs/>
          <w:color w:val="000000"/>
          <w:kern w:val="0"/>
          <w:sz w:val="28"/>
          <w:szCs w:val="28"/>
          <w:lang w:val="zh-CN"/>
        </w:rPr>
      </w:pPr>
    </w:p>
    <w:p w14:paraId="6FD86EC9">
      <w:pPr>
        <w:pStyle w:val="7"/>
        <w:rPr>
          <w:rFonts w:hint="eastAsia" w:ascii="仿宋" w:hAnsi="仿宋" w:eastAsia="仿宋" w:cs="仿宋"/>
          <w:bCs/>
          <w:color w:val="000000"/>
          <w:kern w:val="0"/>
          <w:sz w:val="28"/>
          <w:szCs w:val="28"/>
          <w:lang w:val="zh-CN"/>
        </w:rPr>
      </w:pPr>
    </w:p>
    <w:p w14:paraId="30940C75">
      <w:pPr>
        <w:pStyle w:val="7"/>
        <w:rPr>
          <w:rFonts w:hint="eastAsia" w:ascii="仿宋" w:hAnsi="仿宋" w:eastAsia="仿宋" w:cs="仿宋"/>
          <w:bCs/>
          <w:color w:val="000000"/>
          <w:kern w:val="0"/>
          <w:sz w:val="28"/>
          <w:szCs w:val="28"/>
          <w:lang w:val="zh-CN"/>
        </w:rPr>
      </w:pPr>
    </w:p>
    <w:p w14:paraId="23AEBB28">
      <w:pPr>
        <w:autoSpaceDE w:val="0"/>
        <w:autoSpaceDN w:val="0"/>
        <w:adjustRightInd w:val="0"/>
        <w:spacing w:line="720" w:lineRule="auto"/>
        <w:jc w:val="left"/>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项目名称：2025年墨玉县组团援疆学校内涵发展项目（</w:t>
      </w:r>
      <w:r>
        <w:rPr>
          <w:rFonts w:hint="eastAsia" w:ascii="仿宋" w:hAnsi="仿宋" w:eastAsia="仿宋" w:cs="仿宋"/>
          <w:bCs/>
          <w:color w:val="000000"/>
          <w:sz w:val="28"/>
          <w:szCs w:val="28"/>
        </w:rPr>
        <w:t>包三</w:t>
      </w:r>
      <w:r>
        <w:rPr>
          <w:rFonts w:hint="eastAsia" w:ascii="仿宋" w:hAnsi="仿宋" w:eastAsia="仿宋" w:cs="仿宋"/>
          <w:bCs/>
          <w:color w:val="000000"/>
          <w:sz w:val="28"/>
          <w:szCs w:val="28"/>
          <w:lang w:val="zh-CN"/>
        </w:rPr>
        <w:t>）</w:t>
      </w:r>
    </w:p>
    <w:p w14:paraId="0B347211">
      <w:pPr>
        <w:autoSpaceDE w:val="0"/>
        <w:autoSpaceDN w:val="0"/>
        <w:adjustRightInd w:val="0"/>
        <w:spacing w:line="720" w:lineRule="auto"/>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采 购</w:t>
      </w:r>
      <w:r>
        <w:rPr>
          <w:rFonts w:hint="eastAsia" w:ascii="仿宋" w:hAnsi="仿宋" w:eastAsia="仿宋" w:cs="仿宋"/>
          <w:bCs/>
          <w:color w:val="000000"/>
          <w:sz w:val="28"/>
          <w:szCs w:val="28"/>
          <w:lang w:val="zh-CN"/>
        </w:rPr>
        <w:t xml:space="preserve"> 人（盖章）：墨玉县教育局</w:t>
      </w:r>
    </w:p>
    <w:p w14:paraId="1E51923B">
      <w:pPr>
        <w:autoSpaceDE w:val="0"/>
        <w:autoSpaceDN w:val="0"/>
        <w:adjustRightInd w:val="0"/>
        <w:spacing w:line="720" w:lineRule="auto"/>
        <w:rPr>
          <w:rFonts w:hint="eastAsia" w:ascii="仿宋" w:hAnsi="仿宋" w:eastAsia="仿宋" w:cs="仿宋"/>
          <w:color w:val="000000"/>
          <w:kern w:val="0"/>
          <w:sz w:val="28"/>
          <w:szCs w:val="28"/>
        </w:rPr>
      </w:pPr>
      <w:r>
        <w:rPr>
          <w:rFonts w:hint="eastAsia" w:ascii="仿宋" w:hAnsi="仿宋" w:eastAsia="仿宋" w:cs="仿宋"/>
          <w:bCs/>
          <w:color w:val="000000"/>
          <w:sz w:val="28"/>
          <w:szCs w:val="28"/>
          <w:lang w:val="zh-CN"/>
        </w:rPr>
        <w:t>联 系 人：</w:t>
      </w:r>
      <w:r>
        <w:rPr>
          <w:rFonts w:hint="eastAsia" w:ascii="仿宋" w:hAnsi="仿宋" w:eastAsia="仿宋" w:cs="仿宋"/>
          <w:bCs/>
          <w:color w:val="000000"/>
          <w:sz w:val="28"/>
          <w:szCs w:val="28"/>
        </w:rPr>
        <w:t>李先生</w:t>
      </w:r>
    </w:p>
    <w:p w14:paraId="559577F8">
      <w:pPr>
        <w:autoSpaceDE w:val="0"/>
        <w:autoSpaceDN w:val="0"/>
        <w:adjustRightInd w:val="0"/>
        <w:spacing w:line="720" w:lineRule="auto"/>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电    话：0903-6514235</w:t>
      </w:r>
    </w:p>
    <w:p w14:paraId="0C68E72A">
      <w:pPr>
        <w:autoSpaceDE w:val="0"/>
        <w:autoSpaceDN w:val="0"/>
        <w:adjustRightInd w:val="0"/>
        <w:spacing w:line="720" w:lineRule="auto"/>
        <w:rPr>
          <w:rFonts w:ascii="仿宋" w:hAnsi="仿宋" w:eastAsia="仿宋" w:cs="仿宋"/>
          <w:bCs/>
          <w:color w:val="000000"/>
          <w:sz w:val="28"/>
          <w:szCs w:val="28"/>
        </w:rPr>
      </w:pPr>
    </w:p>
    <w:p w14:paraId="5C57B8CC">
      <w:pPr>
        <w:autoSpaceDE w:val="0"/>
        <w:autoSpaceDN w:val="0"/>
        <w:adjustRightInd w:val="0"/>
        <w:spacing w:line="720" w:lineRule="auto"/>
        <w:rPr>
          <w:rFonts w:hint="eastAsia" w:ascii="仿宋" w:hAnsi="仿宋" w:eastAsia="仿宋" w:cs="仿宋"/>
          <w:bCs/>
          <w:color w:val="000000"/>
          <w:sz w:val="28"/>
          <w:szCs w:val="28"/>
          <w:u w:val="single"/>
        </w:rPr>
      </w:pPr>
    </w:p>
    <w:p w14:paraId="1C5F4D93">
      <w:pPr>
        <w:autoSpaceDE w:val="0"/>
        <w:autoSpaceDN w:val="0"/>
        <w:adjustRightInd w:val="0"/>
        <w:spacing w:line="720" w:lineRule="auto"/>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 xml:space="preserve">      </w:t>
      </w:r>
    </w:p>
    <w:p w14:paraId="027EC66E">
      <w:pPr>
        <w:autoSpaceDE w:val="0"/>
        <w:autoSpaceDN w:val="0"/>
        <w:adjustRightInd w:val="0"/>
        <w:spacing w:line="720" w:lineRule="auto"/>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招标代理机构</w:t>
      </w:r>
      <w:r>
        <w:rPr>
          <w:rFonts w:hint="eastAsia" w:ascii="仿宋" w:hAnsi="仿宋" w:eastAsia="仿宋" w:cs="仿宋"/>
          <w:color w:val="000000"/>
          <w:sz w:val="28"/>
          <w:szCs w:val="28"/>
          <w:lang w:val="zh-CN"/>
        </w:rPr>
        <w:t>（盖章）</w:t>
      </w:r>
      <w:r>
        <w:rPr>
          <w:rFonts w:hint="eastAsia" w:ascii="仿宋" w:hAnsi="仿宋" w:eastAsia="仿宋" w:cs="仿宋"/>
          <w:bCs/>
          <w:color w:val="000000"/>
          <w:sz w:val="28"/>
          <w:szCs w:val="28"/>
          <w:lang w:val="zh-CN"/>
        </w:rPr>
        <w:t>：新疆喻群工程项目管理有限公司</w:t>
      </w:r>
    </w:p>
    <w:p w14:paraId="361DA8F6">
      <w:pPr>
        <w:autoSpaceDE w:val="0"/>
        <w:autoSpaceDN w:val="0"/>
        <w:adjustRightInd w:val="0"/>
        <w:spacing w:line="720" w:lineRule="auto"/>
        <w:rPr>
          <w:rFonts w:hint="eastAsia" w:ascii="仿宋" w:hAnsi="仿宋" w:eastAsia="仿宋" w:cs="仿宋"/>
          <w:bCs/>
          <w:color w:val="000000"/>
          <w:sz w:val="28"/>
          <w:szCs w:val="28"/>
        </w:rPr>
      </w:pPr>
      <w:r>
        <w:rPr>
          <w:rFonts w:hint="eastAsia" w:ascii="仿宋" w:hAnsi="仿宋" w:eastAsia="仿宋" w:cs="仿宋"/>
          <w:bCs/>
          <w:color w:val="000000"/>
          <w:kern w:val="0"/>
          <w:sz w:val="28"/>
          <w:szCs w:val="28"/>
          <w:lang w:val="zh-CN"/>
        </w:rPr>
        <w:t>项目负责人</w:t>
      </w:r>
      <w:r>
        <w:rPr>
          <w:rFonts w:hint="eastAsia" w:ascii="仿宋" w:hAnsi="仿宋" w:eastAsia="仿宋" w:cs="仿宋"/>
          <w:bCs/>
          <w:color w:val="000000"/>
          <w:sz w:val="28"/>
          <w:szCs w:val="28"/>
          <w:lang w:val="zh-CN"/>
        </w:rPr>
        <w:t>：</w:t>
      </w:r>
      <w:r>
        <w:rPr>
          <w:rFonts w:hint="eastAsia" w:ascii="仿宋" w:hAnsi="仿宋" w:eastAsia="仿宋" w:cs="仿宋"/>
          <w:bCs/>
          <w:color w:val="000000"/>
          <w:sz w:val="28"/>
          <w:szCs w:val="28"/>
        </w:rPr>
        <w:t>黄先生</w:t>
      </w:r>
    </w:p>
    <w:p w14:paraId="380A1A43">
      <w:pPr>
        <w:autoSpaceDE w:val="0"/>
        <w:autoSpaceDN w:val="0"/>
        <w:adjustRightInd w:val="0"/>
        <w:spacing w:line="720" w:lineRule="auto"/>
        <w:rPr>
          <w:rFonts w:hint="eastAsia" w:ascii="仿宋" w:hAnsi="仿宋" w:eastAsia="仿宋" w:cs="仿宋"/>
          <w:bCs/>
          <w:color w:val="000000"/>
          <w:sz w:val="28"/>
          <w:szCs w:val="28"/>
        </w:rPr>
      </w:pPr>
      <w:r>
        <w:rPr>
          <w:rFonts w:hint="eastAsia" w:ascii="仿宋" w:hAnsi="仿宋" w:eastAsia="仿宋" w:cs="仿宋"/>
          <w:bCs/>
          <w:color w:val="000000"/>
          <w:kern w:val="0"/>
          <w:sz w:val="28"/>
          <w:szCs w:val="28"/>
          <w:lang w:val="zh-CN"/>
        </w:rPr>
        <w:t>联系电话</w:t>
      </w:r>
      <w:r>
        <w:rPr>
          <w:rFonts w:hint="eastAsia" w:ascii="仿宋" w:hAnsi="仿宋" w:eastAsia="仿宋" w:cs="仿宋"/>
          <w:bCs/>
          <w:color w:val="000000"/>
          <w:sz w:val="28"/>
          <w:szCs w:val="28"/>
          <w:lang w:val="zh-CN"/>
        </w:rPr>
        <w:t>：</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0903-2528070</w:t>
      </w:r>
    </w:p>
    <w:p w14:paraId="0CA2DC41">
      <w:pPr>
        <w:autoSpaceDE w:val="0"/>
        <w:autoSpaceDN w:val="0"/>
        <w:adjustRightInd w:val="0"/>
        <w:spacing w:line="720" w:lineRule="auto"/>
        <w:rPr>
          <w:rFonts w:hint="eastAsia" w:ascii="仿宋" w:hAnsi="仿宋" w:eastAsia="仿宋" w:cs="仿宋"/>
          <w:color w:val="000000"/>
        </w:rPr>
      </w:pPr>
      <w:r>
        <w:rPr>
          <w:rFonts w:hint="eastAsia" w:ascii="仿宋" w:hAnsi="仿宋" w:eastAsia="仿宋" w:cs="仿宋"/>
          <w:bCs/>
          <w:color w:val="000000"/>
          <w:kern w:val="0"/>
          <w:sz w:val="28"/>
          <w:szCs w:val="28"/>
          <w:lang w:val="zh-CN"/>
        </w:rPr>
        <w:t>详细地址：和田市屯垦东路</w:t>
      </w:r>
      <w:r>
        <w:rPr>
          <w:rFonts w:hint="eastAsia" w:ascii="仿宋" w:hAnsi="仿宋" w:eastAsia="仿宋" w:cs="仿宋"/>
          <w:bCs/>
          <w:color w:val="000000"/>
          <w:kern w:val="0"/>
          <w:sz w:val="28"/>
          <w:szCs w:val="28"/>
        </w:rPr>
        <w:t>29号</w:t>
      </w:r>
    </w:p>
    <w:p w14:paraId="2FC48D47">
      <w:pPr>
        <w:rPr>
          <w:rFonts w:hint="eastAsia" w:ascii="仿宋" w:hAnsi="仿宋" w:eastAsia="仿宋" w:cs="仿宋"/>
          <w:color w:val="000000"/>
        </w:rPr>
      </w:pPr>
      <w:r>
        <w:rPr>
          <w:rFonts w:hint="eastAsia" w:ascii="仿宋" w:hAnsi="仿宋" w:eastAsia="仿宋" w:cs="仿宋"/>
          <w:color w:val="000000"/>
        </w:rPr>
        <w:br w:type="page"/>
      </w:r>
    </w:p>
    <w:p w14:paraId="6E55B210">
      <w:pPr>
        <w:spacing w:line="240" w:lineRule="auto"/>
        <w:jc w:val="center"/>
        <w:rPr>
          <w:rFonts w:hint="eastAsia" w:ascii="仿宋" w:hAnsi="仿宋" w:eastAsia="仿宋" w:cs="仿宋"/>
          <w:b/>
          <w:bCs/>
          <w:color w:val="000000"/>
          <w:sz w:val="28"/>
          <w:szCs w:val="24"/>
        </w:rPr>
      </w:pPr>
      <w:r>
        <w:rPr>
          <w:rFonts w:hint="eastAsia" w:ascii="仿宋" w:hAnsi="仿宋" w:eastAsia="仿宋" w:cs="仿宋"/>
          <w:b/>
          <w:bCs/>
          <w:color w:val="000000"/>
          <w:sz w:val="28"/>
          <w:szCs w:val="24"/>
        </w:rPr>
        <w:t>目录</w:t>
      </w:r>
    </w:p>
    <w:p w14:paraId="0858363C">
      <w:pPr>
        <w:pStyle w:val="16"/>
        <w:tabs>
          <w:tab w:val="right" w:leader="dot" w:pos="9485"/>
        </w:tabs>
        <w:rPr>
          <w:rFonts w:hint="eastAsia" w:ascii="仿宋" w:hAnsi="仿宋" w:eastAsia="仿宋" w:cs="仿宋"/>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TOC \o "1-2" \h \u </w:instrText>
      </w:r>
      <w:r>
        <w:rPr>
          <w:rFonts w:hint="eastAsia" w:ascii="仿宋" w:hAnsi="仿宋" w:eastAsia="仿宋" w:cs="仿宋"/>
          <w:color w:val="000000"/>
        </w:rPr>
        <w:fldChar w:fldCharType="separate"/>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_Toc16601 </w:instrText>
      </w:r>
      <w:r>
        <w:rPr>
          <w:rFonts w:hint="eastAsia" w:ascii="仿宋" w:hAnsi="仿宋" w:eastAsia="仿宋" w:cs="仿宋"/>
          <w:color w:val="000000"/>
        </w:rPr>
        <w:fldChar w:fldCharType="separate"/>
      </w:r>
      <w:r>
        <w:rPr>
          <w:rFonts w:hint="eastAsia" w:ascii="仿宋" w:hAnsi="仿宋" w:eastAsia="仿宋" w:cs="仿宋"/>
          <w:color w:val="000000"/>
        </w:rPr>
        <w:t>第一章   采购公告</w:t>
      </w:r>
      <w:r>
        <w:rPr>
          <w:rFonts w:hint="eastAsia" w:ascii="仿宋" w:hAnsi="仿宋" w:eastAsia="仿宋" w:cs="仿宋"/>
          <w:color w:val="000000"/>
        </w:rPr>
        <w:tab/>
      </w:r>
      <w:r>
        <w:rPr>
          <w:rFonts w:hint="eastAsia" w:ascii="仿宋" w:hAnsi="仿宋" w:eastAsia="仿宋" w:cs="仿宋"/>
          <w:color w:val="000000"/>
        </w:rPr>
        <w:fldChar w:fldCharType="begin"/>
      </w:r>
      <w:r>
        <w:rPr>
          <w:rFonts w:hint="eastAsia" w:ascii="仿宋" w:hAnsi="仿宋" w:eastAsia="仿宋" w:cs="仿宋"/>
          <w:color w:val="000000"/>
        </w:rPr>
        <w:instrText xml:space="preserve"> PAGEREF _Toc16601 \h </w:instrText>
      </w:r>
      <w:r>
        <w:rPr>
          <w:rFonts w:hint="eastAsia" w:ascii="仿宋" w:hAnsi="仿宋" w:eastAsia="仿宋" w:cs="仿宋"/>
          <w:color w:val="000000"/>
        </w:rPr>
        <w:fldChar w:fldCharType="separate"/>
      </w:r>
      <w:r>
        <w:rPr>
          <w:rFonts w:hint="eastAsia" w:ascii="仿宋" w:hAnsi="仿宋" w:eastAsia="仿宋" w:cs="仿宋"/>
          <w:color w:val="000000"/>
        </w:rPr>
        <w:t>4</w:t>
      </w:r>
      <w:r>
        <w:rPr>
          <w:rFonts w:hint="eastAsia" w:ascii="仿宋" w:hAnsi="仿宋" w:eastAsia="仿宋" w:cs="仿宋"/>
          <w:color w:val="000000"/>
        </w:rPr>
        <w:fldChar w:fldCharType="end"/>
      </w:r>
      <w:r>
        <w:rPr>
          <w:rFonts w:hint="eastAsia" w:ascii="仿宋" w:hAnsi="仿宋" w:eastAsia="仿宋" w:cs="仿宋"/>
          <w:color w:val="000000"/>
        </w:rPr>
        <w:fldChar w:fldCharType="end"/>
      </w:r>
    </w:p>
    <w:p w14:paraId="336EF7B3">
      <w:pPr>
        <w:pStyle w:val="16"/>
        <w:tabs>
          <w:tab w:val="right" w:leader="dot" w:pos="9485"/>
        </w:tabs>
        <w:rPr>
          <w:rFonts w:hint="eastAsia" w:ascii="仿宋" w:hAnsi="仿宋" w:eastAsia="仿宋" w:cs="仿宋"/>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_Toc24597 </w:instrText>
      </w:r>
      <w:r>
        <w:rPr>
          <w:rFonts w:hint="eastAsia" w:ascii="仿宋" w:hAnsi="仿宋" w:eastAsia="仿宋" w:cs="仿宋"/>
          <w:color w:val="000000"/>
        </w:rPr>
        <w:fldChar w:fldCharType="separate"/>
      </w:r>
      <w:r>
        <w:rPr>
          <w:rFonts w:hint="eastAsia" w:ascii="仿宋" w:hAnsi="仿宋" w:eastAsia="仿宋" w:cs="仿宋"/>
          <w:color w:val="000000"/>
        </w:rPr>
        <w:t>第二章   投标须知前附表</w:t>
      </w:r>
      <w:r>
        <w:rPr>
          <w:rFonts w:hint="eastAsia" w:ascii="仿宋" w:hAnsi="仿宋" w:eastAsia="仿宋" w:cs="仿宋"/>
          <w:color w:val="000000"/>
        </w:rPr>
        <w:tab/>
      </w:r>
      <w:r>
        <w:rPr>
          <w:rFonts w:hint="eastAsia" w:ascii="仿宋" w:hAnsi="仿宋" w:eastAsia="仿宋" w:cs="仿宋"/>
          <w:color w:val="000000"/>
        </w:rPr>
        <w:fldChar w:fldCharType="begin"/>
      </w:r>
      <w:r>
        <w:rPr>
          <w:rFonts w:hint="eastAsia" w:ascii="仿宋" w:hAnsi="仿宋" w:eastAsia="仿宋" w:cs="仿宋"/>
          <w:color w:val="000000"/>
        </w:rPr>
        <w:instrText xml:space="preserve"> PAGEREF _Toc24597 \h </w:instrText>
      </w:r>
      <w:r>
        <w:rPr>
          <w:rFonts w:hint="eastAsia" w:ascii="仿宋" w:hAnsi="仿宋" w:eastAsia="仿宋" w:cs="仿宋"/>
          <w:color w:val="000000"/>
        </w:rPr>
        <w:fldChar w:fldCharType="separate"/>
      </w:r>
      <w:r>
        <w:rPr>
          <w:rFonts w:hint="eastAsia" w:ascii="仿宋" w:hAnsi="仿宋" w:eastAsia="仿宋" w:cs="仿宋"/>
          <w:color w:val="000000"/>
        </w:rPr>
        <w:t>9</w:t>
      </w:r>
      <w:r>
        <w:rPr>
          <w:rFonts w:hint="eastAsia" w:ascii="仿宋" w:hAnsi="仿宋" w:eastAsia="仿宋" w:cs="仿宋"/>
          <w:color w:val="000000"/>
        </w:rPr>
        <w:fldChar w:fldCharType="end"/>
      </w:r>
      <w:r>
        <w:rPr>
          <w:rFonts w:hint="eastAsia" w:ascii="仿宋" w:hAnsi="仿宋" w:eastAsia="仿宋" w:cs="仿宋"/>
          <w:color w:val="000000"/>
        </w:rPr>
        <w:fldChar w:fldCharType="end"/>
      </w:r>
    </w:p>
    <w:p w14:paraId="3154A219">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_Toc14172 </w:instrText>
      </w:r>
      <w:r>
        <w:rPr>
          <w:rFonts w:hint="eastAsia" w:ascii="仿宋" w:hAnsi="仿宋" w:eastAsia="仿宋" w:cs="仿宋"/>
          <w:color w:val="000000"/>
        </w:rPr>
        <w:fldChar w:fldCharType="separate"/>
      </w:r>
      <w:r>
        <w:rPr>
          <w:rFonts w:hint="eastAsia" w:ascii="仿宋" w:hAnsi="仿宋" w:eastAsia="仿宋" w:cs="仿宋"/>
          <w:color w:val="000000"/>
        </w:rPr>
        <w:t>第三章   评标办法及标准</w:t>
      </w:r>
      <w:r>
        <w:rPr>
          <w:color w:val="000000"/>
        </w:rPr>
        <w:tab/>
      </w:r>
      <w:r>
        <w:rPr>
          <w:color w:val="000000"/>
        </w:rPr>
        <w:fldChar w:fldCharType="begin"/>
      </w:r>
      <w:r>
        <w:rPr>
          <w:color w:val="000000"/>
        </w:rPr>
        <w:instrText xml:space="preserve"> PAGEREF _Toc14172 \h </w:instrText>
      </w:r>
      <w:r>
        <w:rPr>
          <w:color w:val="000000"/>
        </w:rPr>
        <w:fldChar w:fldCharType="separate"/>
      </w:r>
      <w:r>
        <w:rPr>
          <w:color w:val="000000"/>
        </w:rPr>
        <w:t>36</w:t>
      </w:r>
      <w:r>
        <w:rPr>
          <w:color w:val="000000"/>
        </w:rPr>
        <w:fldChar w:fldCharType="end"/>
      </w:r>
      <w:r>
        <w:rPr>
          <w:rFonts w:hint="eastAsia" w:ascii="仿宋" w:hAnsi="仿宋" w:eastAsia="仿宋" w:cs="仿宋"/>
          <w:color w:val="000000"/>
        </w:rPr>
        <w:fldChar w:fldCharType="end"/>
      </w:r>
    </w:p>
    <w:p w14:paraId="46E55D89">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_Toc27262 </w:instrText>
      </w:r>
      <w:r>
        <w:rPr>
          <w:rFonts w:hint="eastAsia" w:ascii="仿宋" w:hAnsi="仿宋" w:eastAsia="仿宋" w:cs="仿宋"/>
          <w:color w:val="000000"/>
        </w:rPr>
        <w:fldChar w:fldCharType="separate"/>
      </w:r>
      <w:r>
        <w:rPr>
          <w:rFonts w:hint="eastAsia" w:ascii="仿宋" w:hAnsi="仿宋" w:eastAsia="仿宋" w:cs="仿宋"/>
          <w:color w:val="000000"/>
        </w:rPr>
        <w:t>第四章   评标程序、评标方法和评标标准</w:t>
      </w:r>
      <w:r>
        <w:rPr>
          <w:color w:val="000000"/>
        </w:rPr>
        <w:tab/>
      </w:r>
      <w:r>
        <w:rPr>
          <w:color w:val="000000"/>
        </w:rPr>
        <w:fldChar w:fldCharType="begin"/>
      </w:r>
      <w:r>
        <w:rPr>
          <w:color w:val="000000"/>
        </w:rPr>
        <w:instrText xml:space="preserve"> PAGEREF _Toc27262 \h </w:instrText>
      </w:r>
      <w:r>
        <w:rPr>
          <w:color w:val="000000"/>
        </w:rPr>
        <w:fldChar w:fldCharType="separate"/>
      </w:r>
      <w:r>
        <w:rPr>
          <w:color w:val="000000"/>
        </w:rPr>
        <w:t>38</w:t>
      </w:r>
      <w:r>
        <w:rPr>
          <w:color w:val="000000"/>
        </w:rPr>
        <w:fldChar w:fldCharType="end"/>
      </w:r>
      <w:r>
        <w:rPr>
          <w:rFonts w:hint="eastAsia" w:ascii="仿宋" w:hAnsi="仿宋" w:eastAsia="仿宋" w:cs="仿宋"/>
          <w:color w:val="000000"/>
        </w:rPr>
        <w:fldChar w:fldCharType="end"/>
      </w:r>
    </w:p>
    <w:p w14:paraId="604F4131">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_Toc12755 </w:instrText>
      </w:r>
      <w:r>
        <w:rPr>
          <w:rFonts w:hint="eastAsia" w:ascii="仿宋" w:hAnsi="仿宋" w:eastAsia="仿宋" w:cs="仿宋"/>
          <w:color w:val="000000"/>
        </w:rPr>
        <w:fldChar w:fldCharType="separate"/>
      </w:r>
      <w:r>
        <w:rPr>
          <w:rFonts w:hint="eastAsia" w:ascii="仿宋" w:hAnsi="仿宋" w:eastAsia="仿宋" w:cs="仿宋"/>
          <w:color w:val="000000"/>
        </w:rPr>
        <w:t>第</w:t>
      </w:r>
      <w:r>
        <w:rPr>
          <w:rFonts w:hint="eastAsia" w:ascii="仿宋" w:hAnsi="仿宋" w:eastAsia="仿宋" w:cs="仿宋"/>
          <w:color w:val="000000"/>
          <w:lang w:val="en-US" w:eastAsia="zh-CN"/>
        </w:rPr>
        <w:t>五</w:t>
      </w:r>
      <w:r>
        <w:rPr>
          <w:rFonts w:hint="eastAsia" w:ascii="仿宋" w:hAnsi="仿宋" w:eastAsia="仿宋" w:cs="仿宋"/>
          <w:color w:val="000000"/>
        </w:rPr>
        <w:t xml:space="preserve">章  </w:t>
      </w:r>
      <w:r>
        <w:rPr>
          <w:rFonts w:hint="eastAsia" w:ascii="仿宋" w:hAnsi="仿宋" w:eastAsia="仿宋" w:cs="仿宋"/>
          <w:color w:val="000000"/>
          <w:lang w:val="zh-CN"/>
        </w:rPr>
        <w:t xml:space="preserve"> </w:t>
      </w:r>
      <w:r>
        <w:rPr>
          <w:rFonts w:hint="eastAsia" w:ascii="仿宋" w:hAnsi="仿宋" w:eastAsia="仿宋" w:cs="仿宋"/>
          <w:color w:val="000000"/>
        </w:rPr>
        <w:t>采购需求</w:t>
      </w:r>
      <w:r>
        <w:rPr>
          <w:color w:val="000000"/>
        </w:rPr>
        <w:tab/>
      </w:r>
      <w:r>
        <w:rPr>
          <w:color w:val="000000"/>
        </w:rPr>
        <w:fldChar w:fldCharType="begin"/>
      </w:r>
      <w:r>
        <w:rPr>
          <w:color w:val="000000"/>
        </w:rPr>
        <w:instrText xml:space="preserve"> PAGEREF _Toc12755 \h </w:instrText>
      </w:r>
      <w:r>
        <w:rPr>
          <w:color w:val="000000"/>
        </w:rPr>
        <w:fldChar w:fldCharType="separate"/>
      </w:r>
      <w:r>
        <w:rPr>
          <w:color w:val="000000"/>
        </w:rPr>
        <w:t>44</w:t>
      </w:r>
      <w:r>
        <w:rPr>
          <w:color w:val="000000"/>
        </w:rPr>
        <w:fldChar w:fldCharType="end"/>
      </w:r>
      <w:r>
        <w:rPr>
          <w:rFonts w:hint="eastAsia" w:ascii="仿宋" w:hAnsi="仿宋" w:eastAsia="仿宋" w:cs="仿宋"/>
          <w:color w:val="000000"/>
        </w:rPr>
        <w:fldChar w:fldCharType="end"/>
      </w:r>
    </w:p>
    <w:p w14:paraId="12906934">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_Toc28983 </w:instrText>
      </w:r>
      <w:r>
        <w:rPr>
          <w:rFonts w:hint="eastAsia" w:ascii="仿宋" w:hAnsi="仿宋" w:eastAsia="仿宋" w:cs="仿宋"/>
          <w:color w:val="000000"/>
        </w:rPr>
        <w:fldChar w:fldCharType="separate"/>
      </w:r>
      <w:r>
        <w:rPr>
          <w:rFonts w:hint="eastAsia" w:ascii="仿宋" w:hAnsi="仿宋" w:eastAsia="仿宋" w:cs="仿宋"/>
          <w:color w:val="000000"/>
        </w:rPr>
        <w:t>第</w:t>
      </w:r>
      <w:r>
        <w:rPr>
          <w:rFonts w:hint="eastAsia" w:ascii="仿宋" w:hAnsi="仿宋" w:eastAsia="仿宋" w:cs="仿宋"/>
          <w:color w:val="000000"/>
          <w:lang w:val="en-US" w:eastAsia="zh-CN"/>
        </w:rPr>
        <w:t>六</w:t>
      </w:r>
      <w:r>
        <w:rPr>
          <w:rFonts w:hint="eastAsia" w:ascii="仿宋" w:hAnsi="仿宋" w:eastAsia="仿宋" w:cs="仿宋"/>
          <w:color w:val="000000"/>
        </w:rPr>
        <w:t>章   采购合同模板</w:t>
      </w:r>
      <w:r>
        <w:rPr>
          <w:color w:val="000000"/>
        </w:rPr>
        <w:tab/>
      </w:r>
      <w:r>
        <w:rPr>
          <w:color w:val="000000"/>
        </w:rPr>
        <w:fldChar w:fldCharType="begin"/>
      </w:r>
      <w:r>
        <w:rPr>
          <w:color w:val="000000"/>
        </w:rPr>
        <w:instrText xml:space="preserve"> PAGEREF _Toc28983 \h </w:instrText>
      </w:r>
      <w:r>
        <w:rPr>
          <w:color w:val="000000"/>
        </w:rPr>
        <w:fldChar w:fldCharType="separate"/>
      </w:r>
      <w:r>
        <w:rPr>
          <w:color w:val="000000"/>
        </w:rPr>
        <w:t>48</w:t>
      </w:r>
      <w:r>
        <w:rPr>
          <w:color w:val="000000"/>
        </w:rPr>
        <w:fldChar w:fldCharType="end"/>
      </w:r>
      <w:r>
        <w:rPr>
          <w:rFonts w:hint="eastAsia" w:ascii="仿宋" w:hAnsi="仿宋" w:eastAsia="仿宋" w:cs="仿宋"/>
          <w:color w:val="000000"/>
        </w:rPr>
        <w:fldChar w:fldCharType="end"/>
      </w:r>
    </w:p>
    <w:p w14:paraId="2791C856">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_Toc1026 </w:instrText>
      </w:r>
      <w:r>
        <w:rPr>
          <w:rFonts w:hint="eastAsia" w:ascii="仿宋" w:hAnsi="仿宋" w:eastAsia="仿宋" w:cs="仿宋"/>
          <w:color w:val="000000"/>
        </w:rPr>
        <w:fldChar w:fldCharType="separate"/>
      </w:r>
      <w:r>
        <w:rPr>
          <w:rFonts w:hint="eastAsia" w:ascii="仿宋" w:hAnsi="仿宋" w:eastAsia="仿宋" w:cs="仿宋"/>
          <w:color w:val="000000"/>
        </w:rPr>
        <w:t>第</w:t>
      </w:r>
      <w:r>
        <w:rPr>
          <w:rFonts w:hint="eastAsia" w:ascii="仿宋" w:hAnsi="仿宋" w:eastAsia="仿宋" w:cs="仿宋"/>
          <w:color w:val="000000"/>
          <w:lang w:val="en-US" w:eastAsia="zh-CN"/>
        </w:rPr>
        <w:t>七</w:t>
      </w:r>
      <w:r>
        <w:rPr>
          <w:rFonts w:hint="eastAsia" w:ascii="仿宋" w:hAnsi="仿宋" w:eastAsia="仿宋" w:cs="仿宋"/>
          <w:color w:val="000000"/>
        </w:rPr>
        <w:t>章　 投标文件格式</w:t>
      </w:r>
      <w:r>
        <w:rPr>
          <w:color w:val="000000"/>
        </w:rPr>
        <w:tab/>
      </w:r>
      <w:r>
        <w:rPr>
          <w:color w:val="000000"/>
        </w:rPr>
        <w:fldChar w:fldCharType="begin"/>
      </w:r>
      <w:r>
        <w:rPr>
          <w:color w:val="000000"/>
        </w:rPr>
        <w:instrText xml:space="preserve"> PAGEREF _Toc1026 \h </w:instrText>
      </w:r>
      <w:r>
        <w:rPr>
          <w:color w:val="000000"/>
        </w:rPr>
        <w:fldChar w:fldCharType="separate"/>
      </w:r>
      <w:r>
        <w:rPr>
          <w:color w:val="000000"/>
        </w:rPr>
        <w:t>52</w:t>
      </w:r>
      <w:r>
        <w:rPr>
          <w:color w:val="000000"/>
        </w:rPr>
        <w:fldChar w:fldCharType="end"/>
      </w:r>
      <w:r>
        <w:rPr>
          <w:rFonts w:hint="eastAsia" w:ascii="仿宋" w:hAnsi="仿宋" w:eastAsia="仿宋" w:cs="仿宋"/>
          <w:color w:val="000000"/>
        </w:rPr>
        <w:fldChar w:fldCharType="end"/>
      </w:r>
    </w:p>
    <w:p w14:paraId="6C239D3F">
      <w:pPr>
        <w:pStyle w:val="4"/>
        <w:tabs>
          <w:tab w:val="left" w:pos="5852"/>
        </w:tabs>
        <w:spacing w:before="0" w:after="0" w:line="240" w:lineRule="auto"/>
        <w:ind w:firstLine="3855" w:firstLineChars="1200"/>
        <w:rPr>
          <w:rFonts w:hint="eastAsia" w:ascii="仿宋" w:hAnsi="仿宋" w:eastAsia="仿宋" w:cs="仿宋"/>
          <w:color w:val="000000"/>
        </w:rPr>
      </w:pPr>
      <w:r>
        <w:rPr>
          <w:rFonts w:hint="eastAsia" w:ascii="仿宋" w:hAnsi="仿宋" w:eastAsia="仿宋" w:cs="仿宋"/>
          <w:color w:val="000000"/>
        </w:rPr>
        <w:fldChar w:fldCharType="end"/>
      </w:r>
    </w:p>
    <w:p w14:paraId="28D58E24">
      <w:pPr>
        <w:rPr>
          <w:rFonts w:hint="eastAsia" w:ascii="仿宋" w:hAnsi="仿宋" w:eastAsia="仿宋" w:cs="仿宋"/>
          <w:color w:val="000000"/>
        </w:rPr>
      </w:pPr>
      <w:r>
        <w:rPr>
          <w:rFonts w:hint="eastAsia" w:ascii="仿宋" w:hAnsi="仿宋" w:eastAsia="仿宋" w:cs="仿宋"/>
          <w:color w:val="000000"/>
        </w:rPr>
        <w:br w:type="page"/>
      </w:r>
    </w:p>
    <w:p w14:paraId="7AC7756A">
      <w:pPr>
        <w:pStyle w:val="2"/>
        <w:tabs>
          <w:tab w:val="left" w:pos="0"/>
          <w:tab w:val="left" w:pos="3165"/>
          <w:tab w:val="center" w:pos="4153"/>
        </w:tabs>
        <w:autoSpaceDE w:val="0"/>
        <w:autoSpaceDN w:val="0"/>
        <w:adjustRightInd w:val="0"/>
        <w:spacing w:before="0" w:after="0" w:line="243" w:lineRule="auto"/>
        <w:rPr>
          <w:rFonts w:hint="eastAsia" w:ascii="仿宋" w:hAnsi="仿宋" w:eastAsia="仿宋" w:cs="仿宋"/>
          <w:szCs w:val="32"/>
        </w:rPr>
      </w:pPr>
      <w:r>
        <w:rPr>
          <w:rFonts w:hint="eastAsia" w:ascii="仿宋" w:hAnsi="仿宋" w:eastAsia="仿宋" w:cs="仿宋"/>
          <w:color w:val="000000"/>
        </w:rPr>
        <w:t xml:space="preserve">第一章 </w:t>
      </w:r>
      <w:r>
        <w:rPr>
          <w:rFonts w:hint="eastAsia"/>
          <w:color w:val="000000"/>
        </w:rPr>
        <w:t xml:space="preserve">  </w:t>
      </w:r>
      <w:r>
        <w:rPr>
          <w:rFonts w:hint="eastAsia" w:ascii="仿宋" w:hAnsi="仿宋" w:eastAsia="仿宋" w:cs="仿宋"/>
          <w:szCs w:val="32"/>
        </w:rPr>
        <w:t>采购公告</w:t>
      </w:r>
    </w:p>
    <w:p w14:paraId="39A58194">
      <w:pPr>
        <w:pStyle w:val="2"/>
        <w:tabs>
          <w:tab w:val="left" w:pos="0"/>
          <w:tab w:val="left" w:pos="3165"/>
          <w:tab w:val="center" w:pos="4153"/>
        </w:tabs>
        <w:autoSpaceDE w:val="0"/>
        <w:autoSpaceDN w:val="0"/>
        <w:adjustRightInd w:val="0"/>
        <w:spacing w:before="0" w:after="0" w:line="300" w:lineRule="auto"/>
        <w:rPr>
          <w:rFonts w:hint="eastAsia" w:ascii="仿宋" w:hAnsi="仿宋" w:eastAsia="仿宋" w:cs="仿宋"/>
          <w:sz w:val="28"/>
          <w:szCs w:val="28"/>
        </w:rPr>
      </w:pPr>
      <w:r>
        <w:rPr>
          <w:rFonts w:hint="eastAsia" w:ascii="仿宋" w:hAnsi="仿宋" w:eastAsia="仿宋" w:cs="仿宋"/>
          <w:sz w:val="28"/>
          <w:szCs w:val="28"/>
        </w:rPr>
        <w:t>2025年墨玉县组团援疆学校内涵发展项目公开招标公告</w:t>
      </w:r>
    </w:p>
    <w:p w14:paraId="2F4A68EF">
      <w:pPr>
        <w:pBdr>
          <w:top w:val="single" w:color="auto" w:sz="4" w:space="1"/>
          <w:left w:val="single" w:color="auto" w:sz="4" w:space="4"/>
          <w:bottom w:val="single" w:color="auto" w:sz="4" w:space="1"/>
          <w:right w:val="single" w:color="auto" w:sz="4" w:space="4"/>
        </w:pBdr>
        <w:spacing w:line="300" w:lineRule="auto"/>
        <w:rPr>
          <w:rFonts w:hint="eastAsia" w:ascii="仿宋" w:hAnsi="仿宋" w:eastAsia="仿宋" w:cs="仿宋"/>
          <w:sz w:val="24"/>
          <w:szCs w:val="24"/>
        </w:rPr>
      </w:pPr>
      <w:r>
        <w:rPr>
          <w:rFonts w:hint="eastAsia" w:ascii="仿宋" w:hAnsi="仿宋" w:eastAsia="仿宋" w:cs="仿宋"/>
          <w:sz w:val="24"/>
          <w:szCs w:val="24"/>
        </w:rPr>
        <w:t>项目概况</w:t>
      </w:r>
    </w:p>
    <w:p w14:paraId="398876D6">
      <w:pPr>
        <w:pBdr>
          <w:top w:val="single" w:color="auto" w:sz="4" w:space="1"/>
          <w:left w:val="single" w:color="auto" w:sz="4" w:space="4"/>
          <w:bottom w:val="single" w:color="auto" w:sz="4" w:space="1"/>
          <w:right w:val="single" w:color="auto" w:sz="4" w:space="4"/>
        </w:pBd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2025年墨玉县组团援疆学校内涵发展项目的潜在投标人应在政采云平台</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HYPERLINK "https://www.zcygov.cn/线上获取获取招标文件，并于2022年07月" </w:instrText>
      </w:r>
      <w:r>
        <w:rPr>
          <w:rFonts w:hint="eastAsia" w:ascii="仿宋" w:hAnsi="仿宋" w:eastAsia="仿宋" w:cs="仿宋"/>
          <w:sz w:val="24"/>
          <w:szCs w:val="24"/>
          <w:u w:val="single"/>
        </w:rPr>
        <w:fldChar w:fldCharType="separate"/>
      </w:r>
      <w:r>
        <w:rPr>
          <w:rStyle w:val="26"/>
          <w:rFonts w:hint="eastAsia" w:ascii="仿宋" w:hAnsi="仿宋" w:eastAsia="仿宋" w:cs="仿宋"/>
          <w:sz w:val="24"/>
          <w:szCs w:val="24"/>
        </w:rPr>
        <w:t>https://www.zcygov.cn/线上获取招标文件，并于2025年5月</w:t>
      </w:r>
      <w:r>
        <w:rPr>
          <w:rFonts w:hint="eastAsia" w:ascii="仿宋" w:hAnsi="仿宋" w:eastAsia="仿宋" w:cs="仿宋"/>
          <w:sz w:val="24"/>
          <w:szCs w:val="24"/>
          <w:u w:val="single"/>
        </w:rPr>
        <w:fldChar w:fldCharType="end"/>
      </w:r>
      <w:r>
        <w:rPr>
          <w:rFonts w:hint="eastAsia" w:ascii="仿宋" w:hAnsi="仿宋" w:eastAsia="仿宋" w:cs="仿宋"/>
          <w:sz w:val="24"/>
          <w:szCs w:val="24"/>
          <w:u w:val="none"/>
        </w:rPr>
        <w:t xml:space="preserve"> 1</w:t>
      </w:r>
      <w:r>
        <w:rPr>
          <w:rFonts w:hint="eastAsia" w:ascii="仿宋" w:hAnsi="仿宋" w:eastAsia="仿宋" w:cs="仿宋"/>
          <w:sz w:val="24"/>
          <w:szCs w:val="24"/>
          <w:u w:val="none"/>
          <w:lang w:val="en-US" w:eastAsia="zh-CN"/>
        </w:rPr>
        <w:t>6</w:t>
      </w:r>
      <w:r>
        <w:rPr>
          <w:rFonts w:hint="eastAsia" w:ascii="仿宋" w:hAnsi="仿宋" w:eastAsia="仿宋" w:cs="仿宋"/>
          <w:sz w:val="24"/>
          <w:szCs w:val="24"/>
          <w:u w:val="none"/>
        </w:rPr>
        <w:t>日11:00（北京时间）前递交投标文件。</w:t>
      </w:r>
    </w:p>
    <w:p w14:paraId="3235FDC9">
      <w:pPr>
        <w:spacing w:line="300" w:lineRule="auto"/>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3A0ED544">
      <w:pPr>
        <w:spacing w:line="300" w:lineRule="auto"/>
        <w:rPr>
          <w:rFonts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sz w:val="24"/>
          <w:szCs w:val="24"/>
        </w:rPr>
        <w:fldChar w:fldCharType="separate"/>
      </w:r>
      <w:r>
        <w:rPr>
          <w:rFonts w:hint="eastAsia" w:ascii="仿宋" w:hAnsi="仿宋" w:eastAsia="仿宋" w:cs="仿宋"/>
          <w:sz w:val="24"/>
          <w:szCs w:val="24"/>
        </w:rPr>
        <w:t>XJYQ-CGZB-2025-013号</w:t>
      </w:r>
      <w:r>
        <w:rPr>
          <w:rFonts w:hint="eastAsia" w:ascii="仿宋" w:hAnsi="仿宋" w:eastAsia="仿宋" w:cs="仿宋"/>
          <w:sz w:val="24"/>
          <w:szCs w:val="24"/>
        </w:rPr>
        <w:fldChar w:fldCharType="end"/>
      </w:r>
    </w:p>
    <w:p w14:paraId="74B13C75">
      <w:pPr>
        <w:spacing w:line="300" w:lineRule="auto"/>
        <w:rPr>
          <w:rFonts w:hint="eastAsia" w:ascii="仿宋" w:hAnsi="仿宋" w:eastAsia="仿宋" w:cs="仿宋"/>
          <w:sz w:val="24"/>
          <w:szCs w:val="24"/>
        </w:rPr>
      </w:pPr>
      <w:r>
        <w:rPr>
          <w:rFonts w:hint="eastAsia" w:ascii="仿宋" w:hAnsi="仿宋" w:eastAsia="仿宋" w:cs="仿宋"/>
          <w:sz w:val="24"/>
          <w:szCs w:val="24"/>
        </w:rPr>
        <w:t>项目名称：2025年墨玉县组团援疆学校内涵发展项目</w:t>
      </w:r>
    </w:p>
    <w:p w14:paraId="2646B1D5">
      <w:pPr>
        <w:spacing w:line="300" w:lineRule="auto"/>
        <w:rPr>
          <w:rFonts w:hint="eastAsia" w:ascii="仿宋" w:hAnsi="仿宋" w:eastAsia="仿宋" w:cs="仿宋"/>
          <w:sz w:val="24"/>
          <w:szCs w:val="24"/>
        </w:rPr>
      </w:pPr>
      <w:r>
        <w:rPr>
          <w:rFonts w:hint="eastAsia" w:ascii="仿宋" w:hAnsi="仿宋" w:eastAsia="仿宋" w:cs="仿宋"/>
          <w:sz w:val="24"/>
          <w:szCs w:val="24"/>
        </w:rPr>
        <w:t>采购方式：公开招标</w:t>
      </w:r>
    </w:p>
    <w:p w14:paraId="164C8781">
      <w:pPr>
        <w:spacing w:line="300" w:lineRule="auto"/>
        <w:rPr>
          <w:rFonts w:hint="eastAsia" w:ascii="仿宋" w:hAnsi="仿宋" w:eastAsia="仿宋" w:cs="仿宋"/>
          <w:sz w:val="24"/>
          <w:szCs w:val="24"/>
        </w:rPr>
      </w:pPr>
      <w:r>
        <w:rPr>
          <w:rFonts w:hint="eastAsia" w:ascii="仿宋" w:hAnsi="仿宋" w:eastAsia="仿宋" w:cs="仿宋"/>
          <w:sz w:val="24"/>
          <w:szCs w:val="24"/>
        </w:rPr>
        <w:t>预算金额：3400000.00元</w:t>
      </w:r>
    </w:p>
    <w:p w14:paraId="53AD8346">
      <w:pPr>
        <w:spacing w:line="300" w:lineRule="auto"/>
        <w:rPr>
          <w:rFonts w:hint="eastAsia" w:ascii="仿宋" w:hAnsi="仿宋" w:eastAsia="仿宋" w:cs="仿宋"/>
          <w:sz w:val="24"/>
          <w:szCs w:val="24"/>
        </w:rPr>
      </w:pPr>
      <w:r>
        <w:rPr>
          <w:rFonts w:hint="eastAsia" w:ascii="仿宋" w:hAnsi="仿宋" w:eastAsia="仿宋" w:cs="仿宋"/>
          <w:sz w:val="24"/>
          <w:szCs w:val="24"/>
        </w:rPr>
        <w:t>最高限价（元）：532109，813446，362776，1633500</w:t>
      </w:r>
    </w:p>
    <w:p w14:paraId="45B0EA9B">
      <w:pPr>
        <w:spacing w:line="300" w:lineRule="auto"/>
        <w:rPr>
          <w:rFonts w:ascii="仿宋" w:hAnsi="仿宋" w:eastAsia="仿宋" w:cs="仿宋"/>
          <w:sz w:val="24"/>
          <w:szCs w:val="24"/>
        </w:rPr>
      </w:pPr>
      <w:r>
        <w:rPr>
          <w:rFonts w:hint="eastAsia" w:ascii="仿宋" w:hAnsi="仿宋" w:eastAsia="仿宋" w:cs="仿宋"/>
          <w:sz w:val="24"/>
          <w:szCs w:val="24"/>
        </w:rPr>
        <w:t>资金来源：北京援疆资金</w:t>
      </w:r>
    </w:p>
    <w:p w14:paraId="29D889C4">
      <w:pPr>
        <w:spacing w:line="300" w:lineRule="auto"/>
        <w:rPr>
          <w:rFonts w:hint="eastAsia" w:ascii="仿宋" w:hAnsi="仿宋" w:eastAsia="仿宋" w:cs="仿宋"/>
          <w:sz w:val="24"/>
          <w:szCs w:val="24"/>
        </w:rPr>
      </w:pPr>
      <w:r>
        <w:rPr>
          <w:rFonts w:hint="eastAsia" w:ascii="仿宋" w:hAnsi="仿宋" w:eastAsia="仿宋" w:cs="仿宋"/>
          <w:sz w:val="24"/>
          <w:szCs w:val="24"/>
        </w:rPr>
        <w:t>采购需求：</w:t>
      </w:r>
    </w:p>
    <w:p w14:paraId="1665F76D">
      <w:pPr>
        <w:spacing w:line="300" w:lineRule="auto"/>
        <w:rPr>
          <w:rFonts w:hint="eastAsia" w:ascii="仿宋" w:hAnsi="仿宋" w:eastAsia="仿宋" w:cs="仿宋"/>
          <w:sz w:val="24"/>
          <w:szCs w:val="24"/>
        </w:rPr>
      </w:pPr>
      <w:r>
        <w:rPr>
          <w:rFonts w:hint="eastAsia" w:ascii="仿宋" w:hAnsi="仿宋" w:eastAsia="仿宋" w:cs="仿宋"/>
          <w:sz w:val="24"/>
          <w:szCs w:val="24"/>
        </w:rPr>
        <w:t>标项一</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标项名称:2025年墨玉县组团援疆学校内涵发展项目（包一）</w:t>
      </w:r>
      <w:r>
        <w:rPr>
          <w:rFonts w:hint="eastAsia" w:ascii="仿宋" w:hAnsi="仿宋" w:eastAsia="仿宋" w:cs="仿宋"/>
          <w:sz w:val="24"/>
          <w:szCs w:val="24"/>
        </w:rPr>
        <w:br w:type="textWrapping"/>
      </w:r>
      <w:r>
        <w:rPr>
          <w:rFonts w:hint="eastAsia" w:ascii="仿宋" w:hAnsi="仿宋" w:eastAsia="仿宋" w:cs="仿宋"/>
          <w:sz w:val="24"/>
          <w:szCs w:val="24"/>
        </w:rPr>
        <w:t>预算金额（元）:532109 </w:t>
      </w:r>
      <w:r>
        <w:rPr>
          <w:rFonts w:hint="eastAsia" w:ascii="仿宋" w:hAnsi="仿宋" w:eastAsia="仿宋" w:cs="仿宋"/>
          <w:sz w:val="24"/>
          <w:szCs w:val="24"/>
        </w:rPr>
        <w:br w:type="textWrapping"/>
      </w:r>
      <w:r>
        <w:rPr>
          <w:rFonts w:hint="eastAsia" w:ascii="仿宋" w:hAnsi="仿宋" w:eastAsia="仿宋" w:cs="仿宋"/>
          <w:sz w:val="24"/>
          <w:szCs w:val="24"/>
        </w:rPr>
        <w:t>采购需求：为体育、音乐、美术、舞蹈、科技等社团及各类活动采购一批相关设备等【详见招标文件（包一）】</w:t>
      </w:r>
    </w:p>
    <w:p w14:paraId="66DEBF5C">
      <w:pPr>
        <w:spacing w:line="300" w:lineRule="auto"/>
        <w:rPr>
          <w:rFonts w:hint="eastAsia" w:ascii="仿宋" w:hAnsi="仿宋" w:eastAsia="仿宋" w:cs="仿宋"/>
          <w:sz w:val="24"/>
          <w:szCs w:val="24"/>
        </w:rPr>
      </w:pPr>
      <w:r>
        <w:rPr>
          <w:rFonts w:hint="eastAsia" w:ascii="仿宋" w:hAnsi="仿宋" w:eastAsia="仿宋" w:cs="仿宋"/>
          <w:sz w:val="24"/>
          <w:szCs w:val="24"/>
        </w:rPr>
        <w:t>标项二</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标项名称:2025年墨玉县组团援疆学校内涵发展项目（包二）</w:t>
      </w:r>
      <w:r>
        <w:rPr>
          <w:rFonts w:hint="eastAsia" w:ascii="仿宋" w:hAnsi="仿宋" w:eastAsia="仿宋" w:cs="仿宋"/>
          <w:sz w:val="24"/>
          <w:szCs w:val="24"/>
        </w:rPr>
        <w:br w:type="textWrapping"/>
      </w:r>
      <w:r>
        <w:rPr>
          <w:rFonts w:hint="eastAsia" w:ascii="仿宋" w:hAnsi="仿宋" w:eastAsia="仿宋" w:cs="仿宋"/>
          <w:sz w:val="24"/>
          <w:szCs w:val="24"/>
        </w:rPr>
        <w:t>预算金额（元）:813446</w:t>
      </w:r>
      <w:r>
        <w:rPr>
          <w:rFonts w:hint="eastAsia" w:ascii="仿宋" w:hAnsi="仿宋" w:eastAsia="仿宋" w:cs="仿宋"/>
          <w:sz w:val="24"/>
          <w:szCs w:val="24"/>
        </w:rPr>
        <w:br w:type="textWrapping"/>
      </w:r>
      <w:r>
        <w:rPr>
          <w:rFonts w:hint="eastAsia" w:ascii="仿宋" w:hAnsi="仿宋" w:eastAsia="仿宋" w:cs="仿宋"/>
          <w:sz w:val="24"/>
          <w:szCs w:val="24"/>
        </w:rPr>
        <w:t>采购需求：邀请指导老师，组建体育、音乐、美术、舞蹈、科技等社团，指导开展社团活动，开展中华优秀传统文化系列活动，铸牢中华民族共同体意识教育活动，体育赛事活动等；选派受援学校师生赴京学校开展观摩学习参观交流活动等【详见招标文件（包二）】</w:t>
      </w:r>
      <w:r>
        <w:rPr>
          <w:rFonts w:hint="eastAsia" w:ascii="仿宋" w:hAnsi="仿宋" w:eastAsia="仿宋" w:cs="仿宋"/>
          <w:sz w:val="24"/>
          <w:szCs w:val="24"/>
        </w:rPr>
        <w:br w:type="textWrapping"/>
      </w:r>
      <w:r>
        <w:rPr>
          <w:rFonts w:hint="eastAsia" w:ascii="仿宋" w:hAnsi="仿宋" w:eastAsia="仿宋" w:cs="仿宋"/>
          <w:sz w:val="24"/>
          <w:szCs w:val="24"/>
        </w:rPr>
        <w:t>标项三</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标项名称:2025年墨玉县组团援疆学校内涵发展项目（包三）</w:t>
      </w:r>
      <w:r>
        <w:rPr>
          <w:rFonts w:hint="eastAsia" w:ascii="仿宋" w:hAnsi="仿宋" w:eastAsia="仿宋" w:cs="仿宋"/>
          <w:sz w:val="24"/>
          <w:szCs w:val="24"/>
        </w:rPr>
        <w:br w:type="textWrapping"/>
      </w:r>
      <w:r>
        <w:rPr>
          <w:rFonts w:hint="eastAsia" w:ascii="仿宋" w:hAnsi="仿宋" w:eastAsia="仿宋" w:cs="仿宋"/>
          <w:sz w:val="24"/>
          <w:szCs w:val="24"/>
        </w:rPr>
        <w:t>预算金额（元）:362776</w:t>
      </w:r>
      <w:r>
        <w:rPr>
          <w:rFonts w:hint="eastAsia" w:ascii="仿宋" w:hAnsi="仿宋" w:eastAsia="仿宋" w:cs="仿宋"/>
          <w:sz w:val="24"/>
          <w:szCs w:val="24"/>
        </w:rPr>
        <w:br w:type="textWrapping"/>
      </w:r>
      <w:r>
        <w:rPr>
          <w:rFonts w:hint="eastAsia" w:ascii="仿宋" w:hAnsi="仿宋" w:eastAsia="仿宋" w:cs="仿宋"/>
          <w:sz w:val="24"/>
          <w:szCs w:val="24"/>
        </w:rPr>
        <w:t>采购需求：开展初高中网络现代教学资源建设，为20所学校购置1年的网络现代教学资源等【详见招标文件（包三）】</w:t>
      </w:r>
    </w:p>
    <w:p w14:paraId="0AE8F95A">
      <w:pPr>
        <w:spacing w:line="300" w:lineRule="auto"/>
        <w:rPr>
          <w:rFonts w:hint="eastAsia" w:ascii="仿宋" w:hAnsi="仿宋" w:eastAsia="仿宋" w:cs="仿宋"/>
          <w:sz w:val="24"/>
          <w:szCs w:val="24"/>
        </w:rPr>
      </w:pPr>
      <w:r>
        <w:rPr>
          <w:rFonts w:hint="eastAsia" w:ascii="仿宋" w:hAnsi="仿宋" w:eastAsia="仿宋" w:cs="仿宋"/>
          <w:sz w:val="24"/>
          <w:szCs w:val="24"/>
        </w:rPr>
        <w:t>标项四</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标项名称:2025年墨玉县组团援疆学校内涵发展项目（包四）</w:t>
      </w:r>
      <w:r>
        <w:rPr>
          <w:rFonts w:hint="eastAsia" w:ascii="仿宋" w:hAnsi="仿宋" w:eastAsia="仿宋" w:cs="仿宋"/>
          <w:sz w:val="24"/>
          <w:szCs w:val="24"/>
        </w:rPr>
        <w:br w:type="textWrapping"/>
      </w:r>
      <w:r>
        <w:rPr>
          <w:rFonts w:hint="eastAsia" w:ascii="仿宋" w:hAnsi="仿宋" w:eastAsia="仿宋" w:cs="仿宋"/>
          <w:sz w:val="24"/>
          <w:szCs w:val="24"/>
        </w:rPr>
        <w:t>预算金额（元）:1633500</w:t>
      </w:r>
      <w:r>
        <w:rPr>
          <w:rFonts w:hint="eastAsia" w:ascii="仿宋" w:hAnsi="仿宋" w:eastAsia="仿宋" w:cs="仿宋"/>
          <w:sz w:val="24"/>
          <w:szCs w:val="24"/>
        </w:rPr>
        <w:br w:type="textWrapping"/>
      </w:r>
      <w:r>
        <w:rPr>
          <w:rFonts w:hint="eastAsia" w:ascii="仿宋" w:hAnsi="仿宋" w:eastAsia="仿宋" w:cs="仿宋"/>
          <w:sz w:val="24"/>
          <w:szCs w:val="24"/>
        </w:rPr>
        <w:t>采购需求：组织墨玉县</w:t>
      </w:r>
      <w:r>
        <w:rPr>
          <w:rFonts w:hint="eastAsia" w:ascii="仿宋" w:hAnsi="仿宋" w:eastAsia="仿宋" w:cs="仿宋"/>
          <w:sz w:val="24"/>
          <w:szCs w:val="24"/>
          <w:lang w:val="en-US" w:eastAsia="zh-CN"/>
        </w:rPr>
        <w:t>师生</w:t>
      </w:r>
      <w:r>
        <w:rPr>
          <w:rFonts w:hint="eastAsia" w:ascii="仿宋" w:hAnsi="仿宋" w:eastAsia="仿宋" w:cs="仿宋"/>
          <w:sz w:val="24"/>
          <w:szCs w:val="24"/>
        </w:rPr>
        <w:t>开展戏曲培训，组织中小学生赴京开展戏曲研学体验，开展戏曲知识普及讲座活动，开展戏曲指导进社团活动，创办戏曲文化展陈墙等【详见招标文件（包四）】</w:t>
      </w:r>
    </w:p>
    <w:p w14:paraId="0AD4B0D4">
      <w:pPr>
        <w:spacing w:line="300" w:lineRule="auto"/>
        <w:rPr>
          <w:rFonts w:ascii="仿宋" w:hAnsi="仿宋" w:eastAsia="仿宋" w:cs="仿宋"/>
          <w:sz w:val="24"/>
          <w:szCs w:val="24"/>
        </w:rPr>
      </w:pPr>
      <w:r>
        <w:rPr>
          <w:rFonts w:hint="eastAsia" w:ascii="仿宋" w:hAnsi="仿宋" w:eastAsia="仿宋" w:cs="仿宋"/>
          <w:sz w:val="24"/>
          <w:szCs w:val="24"/>
        </w:rPr>
        <w:t>合同履行期限：【标项一、三】自合同签订后30日历天内；【标项二、四】自合同签订后至2025年底止。</w:t>
      </w:r>
    </w:p>
    <w:p w14:paraId="68F63353">
      <w:pPr>
        <w:spacing w:line="300" w:lineRule="auto"/>
        <w:rPr>
          <w:rFonts w:hint="eastAsia" w:ascii="仿宋" w:hAnsi="仿宋" w:eastAsia="仿宋" w:cs="仿宋"/>
          <w:sz w:val="24"/>
          <w:szCs w:val="24"/>
        </w:rPr>
      </w:pPr>
      <w:r>
        <w:rPr>
          <w:rFonts w:hint="eastAsia" w:ascii="仿宋" w:hAnsi="仿宋" w:eastAsia="仿宋" w:cs="仿宋"/>
          <w:sz w:val="24"/>
          <w:szCs w:val="24"/>
        </w:rPr>
        <w:t>本项目（否）接受联合体投标。</w:t>
      </w:r>
    </w:p>
    <w:p w14:paraId="673BF4B8">
      <w:pPr>
        <w:spacing w:line="300" w:lineRule="auto"/>
        <w:rPr>
          <w:rFonts w:hint="eastAsia" w:ascii="仿宋" w:hAnsi="仿宋" w:eastAsia="仿宋" w:cs="仿宋"/>
          <w:b/>
          <w:bCs/>
          <w:sz w:val="24"/>
          <w:szCs w:val="24"/>
        </w:rPr>
      </w:pPr>
      <w:r>
        <w:rPr>
          <w:rFonts w:hint="eastAsia" w:ascii="仿宋" w:hAnsi="仿宋" w:eastAsia="仿宋" w:cs="仿宋"/>
          <w:b/>
          <w:bCs/>
          <w:sz w:val="24"/>
          <w:szCs w:val="24"/>
        </w:rPr>
        <w:t>二、供应商的资格要求</w:t>
      </w:r>
    </w:p>
    <w:p w14:paraId="072837C6">
      <w:pPr>
        <w:adjustRightInd w:val="0"/>
        <w:snapToGrid w:val="0"/>
        <w:spacing w:line="30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1.满足《中华人民共和国政府采购法》第二十二条规定；</w:t>
      </w:r>
    </w:p>
    <w:p w14:paraId="2E925070">
      <w:pPr>
        <w:adjustRightInd w:val="0"/>
        <w:snapToGrid w:val="0"/>
        <w:spacing w:line="30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2.落实政府采购政策需满足的资格要求：</w:t>
      </w:r>
      <w:r>
        <w:rPr>
          <w:rFonts w:hint="eastAsia" w:ascii="仿宋" w:hAnsi="仿宋" w:eastAsia="仿宋" w:cs="仿宋"/>
          <w:sz w:val="24"/>
          <w:szCs w:val="24"/>
        </w:rPr>
        <w:t>【标项一、二、三、四】</w:t>
      </w:r>
      <w:r>
        <w:rPr>
          <w:rFonts w:ascii="仿宋" w:hAnsi="仿宋" w:eastAsia="仿宋" w:cs="仿宋"/>
          <w:sz w:val="24"/>
          <w:szCs w:val="24"/>
        </w:rPr>
        <w:t>：</w:t>
      </w:r>
    </w:p>
    <w:p w14:paraId="4B088622">
      <w:pPr>
        <w:adjustRightInd w:val="0"/>
        <w:snapToGrid w:val="0"/>
        <w:spacing w:line="30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2.1 中小企业政策：本项目非专门面对中小企业采购，对符合规定的小微企业报价给予10％的扣除，用扣除后的价格参加评审。</w:t>
      </w:r>
    </w:p>
    <w:p w14:paraId="2FFEFA32">
      <w:pPr>
        <w:adjustRightInd w:val="0"/>
        <w:snapToGrid w:val="0"/>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2.2 其它落实政府采购政策的资格要求：</w:t>
      </w:r>
    </w:p>
    <w:p w14:paraId="5B2C5817">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（1）财政部、国家发展改革委、生态环境部、市场监管总局《关于调整优化节能产品、环境标志产品政府采购执行机制的通知》（财库[2019]9号文）；</w:t>
      </w:r>
    </w:p>
    <w:p w14:paraId="73805395">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（2）财政部、生态环境部《关于印发环境标志产品政府采购品目清单的通知》（财库[2019]18号文）；</w:t>
      </w:r>
    </w:p>
    <w:p w14:paraId="0A8391C1">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（3）财政部、发展改革委《关于印发节能产品政府采购品目清单的通知》（财库[2019]19号文）；</w:t>
      </w:r>
    </w:p>
    <w:p w14:paraId="2C5B6FEA">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（4）市场监管总局《市场监管总局关于发布参与实施政府采购节能产品、环境标志产品认证机构名录的公告》（2019年第16号）；</w:t>
      </w:r>
    </w:p>
    <w:p w14:paraId="12B4E72C">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（5）财政部、工业和信息化部《关于印发《政府采购促进中小企业发展管理办法》的通知》（财库[2020]46号文）《关于进一步加大政府采购支持中小企业力度的通知》（财库[2022]19号文）执行；</w:t>
      </w:r>
    </w:p>
    <w:p w14:paraId="6689B3FC">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（6）财政部、民政部、中国残疾人联合会《关于促进残疾人就业政府采购政策的通知》（财库[2017]141号）；</w:t>
      </w:r>
    </w:p>
    <w:p w14:paraId="509CE9A7">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（7）财政部、SF部《关于政府采购支持JY企业发展有关问题的通知》（财库[2014]68号文）；</w:t>
      </w:r>
    </w:p>
    <w:p w14:paraId="43B2AF37">
      <w:pPr>
        <w:adjustRightInd w:val="0"/>
        <w:snapToGrid w:val="0"/>
        <w:spacing w:line="300" w:lineRule="auto"/>
        <w:ind w:firstLine="240" w:firstLineChars="100"/>
        <w:jc w:val="left"/>
        <w:rPr>
          <w:rFonts w:hint="eastAsia" w:ascii="仿宋" w:hAnsi="仿宋" w:eastAsia="仿宋" w:cs="仿宋"/>
          <w:sz w:val="22"/>
          <w:szCs w:val="22"/>
        </w:rPr>
      </w:pPr>
      <w:r>
        <w:rPr>
          <w:rFonts w:hint="eastAsia" w:ascii="仿宋" w:hAnsi="仿宋" w:eastAsia="仿宋" w:cs="仿宋"/>
          <w:sz w:val="24"/>
          <w:szCs w:val="24"/>
        </w:rPr>
        <w:t>【标项一、二、三、四】</w:t>
      </w:r>
      <w:r>
        <w:rPr>
          <w:rFonts w:hint="eastAsia" w:ascii="仿宋" w:hAnsi="仿宋" w:eastAsia="仿宋" w:cs="仿宋"/>
          <w:kern w:val="0"/>
          <w:sz w:val="22"/>
          <w:szCs w:val="22"/>
        </w:rPr>
        <w:t>：</w:t>
      </w:r>
    </w:p>
    <w:p w14:paraId="784590B4">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kern w:val="0"/>
          <w:sz w:val="24"/>
          <w:szCs w:val="24"/>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仿宋" w:hAnsi="仿宋" w:eastAsia="仿宋" w:cs="仿宋"/>
          <w:sz w:val="24"/>
          <w:szCs w:val="24"/>
        </w:rPr>
        <w:t>；</w:t>
      </w:r>
    </w:p>
    <w:p w14:paraId="17EB5219">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 w:val="24"/>
          <w:szCs w:val="24"/>
        </w:rPr>
        <w:t>有依法缴纳税收和社会保障资金的良好记录：提供税务机关出具的近三个月的完税证明（新成立不足 3 个月的公司按实际发生提供，成立时间超过 3 个月的零申报的需提供依法报税资料），注：以完税证明税款所属日期为准，代缴税的完税证明不作为税务缴费凭证（如社保缴税等），如依法免税的，应提供相应文件证明；提供本单位近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sz w:val="24"/>
          <w:szCs w:val="24"/>
        </w:rPr>
        <w:t>；</w:t>
      </w:r>
    </w:p>
    <w:p w14:paraId="46949BF3">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kern w:val="0"/>
          <w:sz w:val="24"/>
          <w:szCs w:val="24"/>
        </w:rPr>
        <w:t>具有良好的商业信誉和健全的财务会计制度：提供2023年度或2024年度第三方审计机构出具的审计报告（2025年新成立的公司按实际发生的情况提供近三个月银行出具的资信证明），单独提供健全的财务会计制度</w:t>
      </w:r>
      <w:r>
        <w:rPr>
          <w:rFonts w:hint="eastAsia" w:ascii="仿宋" w:hAnsi="仿宋" w:eastAsia="仿宋" w:cs="仿宋"/>
          <w:sz w:val="24"/>
          <w:szCs w:val="24"/>
        </w:rPr>
        <w:t>；</w:t>
      </w:r>
    </w:p>
    <w:p w14:paraId="33168918">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kern w:val="0"/>
          <w:sz w:val="24"/>
          <w:szCs w:val="24"/>
        </w:rPr>
        <w:t>履行合同所必需的设备和专业技术能力：提供《投标人资格声明函》</w:t>
      </w:r>
      <w:r>
        <w:rPr>
          <w:rFonts w:hint="eastAsia" w:ascii="仿宋" w:hAnsi="仿宋" w:eastAsia="仿宋" w:cs="仿宋"/>
          <w:sz w:val="24"/>
          <w:szCs w:val="24"/>
        </w:rPr>
        <w:t>；</w:t>
      </w:r>
    </w:p>
    <w:p w14:paraId="4BFBF1C6">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kern w:val="0"/>
          <w:sz w:val="24"/>
          <w:szCs w:val="24"/>
        </w:rPr>
        <w:t>参加采购活动前3年内，在经营活动中没有重大违法记录（提供声明函）。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仿宋" w:hAnsi="仿宋" w:eastAsia="仿宋" w:cs="仿宋"/>
          <w:sz w:val="24"/>
          <w:szCs w:val="24"/>
        </w:rPr>
        <w:t>；</w:t>
      </w:r>
    </w:p>
    <w:p w14:paraId="63894675">
      <w:pPr>
        <w:adjustRightInd w:val="0"/>
        <w:snapToGrid w:val="0"/>
        <w:spacing w:line="360" w:lineRule="auto"/>
        <w:ind w:firstLine="240" w:firstLineChars="100"/>
        <w:jc w:val="left"/>
        <w:rPr>
          <w:rFonts w:hint="eastAsia" w:ascii="仿宋" w:hAnsi="仿宋" w:eastAsia="仿宋" w:cs="仿宋"/>
          <w:kern w:val="0"/>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拟参加本采购项目的投标人近三年在“信用中国</w:t>
      </w:r>
      <w:r>
        <w:rPr>
          <w:rFonts w:hint="eastAsia" w:ascii="仿宋" w:hAnsi="仿宋" w:eastAsia="仿宋" w:cs="仿宋"/>
          <w:kern w:val="0"/>
          <w:sz w:val="28"/>
          <w:szCs w:val="28"/>
        </w:rPr>
        <w:t>（www.creditchina.gov.cn）</w:t>
      </w:r>
      <w:r>
        <w:rPr>
          <w:rFonts w:hint="eastAsia" w:ascii="仿宋" w:hAnsi="仿宋" w:eastAsia="仿宋" w:cs="仿宋"/>
          <w:kern w:val="0"/>
          <w:sz w:val="24"/>
          <w:szCs w:val="24"/>
        </w:rPr>
        <w:t>”被列入失信被执行人、企业经营异常名录、重大税收违法案件当事人名单、政府采购严重违法失信行为记录名单的（尚在处罚期内）的；在“中国政府采购网</w:t>
      </w:r>
      <w:r>
        <w:rPr>
          <w:rFonts w:hint="eastAsia" w:ascii="仿宋" w:hAnsi="仿宋" w:eastAsia="仿宋" w:cs="仿宋"/>
          <w:kern w:val="0"/>
          <w:sz w:val="28"/>
          <w:szCs w:val="28"/>
        </w:rPr>
        <w:t>（www.ccgp.gov.cn）</w:t>
      </w:r>
      <w:r>
        <w:rPr>
          <w:rFonts w:hint="eastAsia" w:ascii="仿宋" w:hAnsi="仿宋" w:eastAsia="仿宋" w:cs="仿宋"/>
          <w:kern w:val="0"/>
          <w:sz w:val="24"/>
          <w:szCs w:val="24"/>
        </w:rPr>
        <w:t>”被列入政府采购严重违法失信行为记录名单（尚在处罚期内）、经营异常名录的，将拒绝其参与本次政府采购活动；</w:t>
      </w:r>
    </w:p>
    <w:p w14:paraId="5E9C29E2">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企业负责人为同一人或者存在直接控股、管理关系的不同投标人，不得参加同一合同项下的政府采购活动（提供声明函），否则，皆取消投标资格</w:t>
      </w:r>
      <w:r>
        <w:rPr>
          <w:rFonts w:hint="eastAsia" w:ascii="仿宋" w:hAnsi="仿宋" w:eastAsia="仿宋" w:cs="仿宋"/>
          <w:sz w:val="24"/>
          <w:szCs w:val="24"/>
        </w:rPr>
        <w:t>；</w:t>
      </w:r>
    </w:p>
    <w:p w14:paraId="23661CC6">
      <w:pPr>
        <w:adjustRightInd w:val="0"/>
        <w:snapToGrid w:val="0"/>
        <w:spacing w:line="360" w:lineRule="auto"/>
        <w:ind w:firstLine="240" w:firstLineChars="100"/>
        <w:jc w:val="left"/>
        <w:rPr>
          <w:rFonts w:hint="eastAsia"/>
        </w:rPr>
      </w:pPr>
      <w:r>
        <w:rPr>
          <w:rFonts w:hint="eastAsia" w:ascii="仿宋" w:hAnsi="仿宋" w:eastAsia="仿宋" w:cs="仿宋"/>
          <w:sz w:val="24"/>
          <w:szCs w:val="24"/>
        </w:rPr>
        <w:t xml:space="preserve">（8）本项目不接受联合体投标。 </w:t>
      </w:r>
    </w:p>
    <w:p w14:paraId="27047C74">
      <w:pPr>
        <w:pStyle w:val="64"/>
        <w:snapToGrid w:val="0"/>
        <w:spacing w:line="360" w:lineRule="auto"/>
        <w:ind w:firstLine="482" w:firstLineChars="200"/>
        <w:outlineLvl w:val="2"/>
        <w:rPr>
          <w:rFonts w:ascii="仿宋" w:hAnsi="仿宋" w:eastAsia="仿宋" w:cs="仿宋"/>
          <w:sz w:val="24"/>
          <w:szCs w:val="24"/>
        </w:rPr>
      </w:pPr>
      <w:r>
        <w:rPr>
          <w:rFonts w:hint="eastAsia" w:ascii="仿宋" w:hAnsi="仿宋" w:eastAsia="仿宋" w:cs="仿宋"/>
          <w:b/>
          <w:bCs/>
          <w:sz w:val="24"/>
          <w:szCs w:val="24"/>
        </w:rPr>
        <w:t>3.本项目的特定资格要求：无。</w:t>
      </w:r>
    </w:p>
    <w:p w14:paraId="0C025A35">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三、获取采购文件</w:t>
      </w:r>
    </w:p>
    <w:p w14:paraId="6A7F4644">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时间：2025年4月2</w:t>
      </w:r>
      <w:r>
        <w:rPr>
          <w:rFonts w:hint="eastAsia" w:ascii="仿宋" w:hAnsi="仿宋" w:eastAsia="仿宋" w:cs="仿宋"/>
          <w:bCs/>
          <w:sz w:val="24"/>
          <w:szCs w:val="24"/>
          <w:shd w:val="clear" w:color="auto" w:fill="FFFFFF"/>
          <w:lang w:val="en-US" w:eastAsia="zh-CN"/>
        </w:rPr>
        <w:t>4</w:t>
      </w:r>
      <w:r>
        <w:rPr>
          <w:rFonts w:hint="eastAsia" w:ascii="仿宋" w:hAnsi="仿宋" w:eastAsia="仿宋" w:cs="仿宋"/>
          <w:bCs/>
          <w:sz w:val="24"/>
          <w:szCs w:val="24"/>
          <w:shd w:val="clear" w:color="auto" w:fill="FFFFFF"/>
        </w:rPr>
        <w:t>日至2025年5月1</w:t>
      </w:r>
      <w:r>
        <w:rPr>
          <w:rFonts w:hint="eastAsia" w:ascii="仿宋" w:hAnsi="仿宋" w:eastAsia="仿宋" w:cs="仿宋"/>
          <w:bCs/>
          <w:sz w:val="24"/>
          <w:szCs w:val="24"/>
          <w:shd w:val="clear" w:color="auto" w:fill="FFFFFF"/>
          <w:lang w:val="en-US" w:eastAsia="zh-CN"/>
        </w:rPr>
        <w:t>5</w:t>
      </w:r>
      <w:r>
        <w:rPr>
          <w:rFonts w:hint="eastAsia" w:ascii="仿宋" w:hAnsi="仿宋" w:eastAsia="仿宋" w:cs="仿宋"/>
          <w:bCs/>
          <w:sz w:val="24"/>
          <w:szCs w:val="24"/>
          <w:shd w:val="clear" w:color="auto" w:fill="FFFFFF"/>
        </w:rPr>
        <w:t>日，每天00:00至12:00，12:00至23:59时（北京时间，下同）</w:t>
      </w:r>
    </w:p>
    <w:p w14:paraId="684B8F32">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地点：</w:t>
      </w:r>
      <w:r>
        <w:rPr>
          <w:rFonts w:hint="eastAsia" w:ascii="仿宋" w:hAnsi="仿宋" w:eastAsia="仿宋" w:cs="仿宋"/>
          <w:sz w:val="24"/>
          <w:szCs w:val="24"/>
        </w:rPr>
        <w:t>供应商登陆政采云平台https://www.zcygov.cn/在线申请获取采购文件</w:t>
      </w:r>
      <w:r>
        <w:rPr>
          <w:rFonts w:hint="eastAsia" w:ascii="仿宋" w:hAnsi="仿宋" w:eastAsia="仿宋" w:cs="仿宋"/>
          <w:bCs/>
          <w:sz w:val="24"/>
          <w:szCs w:val="24"/>
          <w:shd w:val="clear" w:color="auto" w:fill="FFFFFF"/>
        </w:rPr>
        <w:t> </w:t>
      </w:r>
    </w:p>
    <w:p w14:paraId="20F7127E">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方式：供应商登录政采云平台https://www.zcygov.cn/在线申请获取采购文件（进入“项目采购”应用，在获取采购文件菜单中选择项目，申请获取采购文件）。</w:t>
      </w:r>
    </w:p>
    <w:p w14:paraId="5DE6E6A9">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售价（元）：0</w:t>
      </w:r>
    </w:p>
    <w:p w14:paraId="0885DC3F">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四、提交投标文件截止时间、开标时间和地点</w:t>
      </w:r>
    </w:p>
    <w:p w14:paraId="146F7C06">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提交投标文件截止时间：2025年</w:t>
      </w:r>
      <w:r>
        <w:rPr>
          <w:rFonts w:hint="eastAsia" w:ascii="仿宋" w:hAnsi="仿宋" w:eastAsia="仿宋" w:cs="仿宋"/>
          <w:bCs/>
          <w:sz w:val="24"/>
          <w:szCs w:val="24"/>
          <w:shd w:val="clear" w:color="auto" w:fill="FFFFFF"/>
          <w:lang w:eastAsia="zh-CN"/>
        </w:rPr>
        <w:t>5月16日</w:t>
      </w:r>
      <w:r>
        <w:rPr>
          <w:rFonts w:hint="eastAsia" w:ascii="仿宋" w:hAnsi="仿宋" w:eastAsia="仿宋" w:cs="仿宋"/>
          <w:bCs/>
          <w:sz w:val="24"/>
          <w:szCs w:val="24"/>
          <w:shd w:val="clear" w:color="auto" w:fill="FFFFFF"/>
        </w:rPr>
        <w:t xml:space="preserve"> 11:00时</w:t>
      </w:r>
    </w:p>
    <w:p w14:paraId="28597115">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投标地点：新疆政府采购网政采云平台（www.zcygov.cn</w:t>
      </w:r>
      <w:r>
        <w:rPr>
          <w:rFonts w:hint="eastAsia" w:ascii="仿宋" w:hAnsi="仿宋" w:eastAsia="仿宋" w:cs="仿宋"/>
          <w:sz w:val="24"/>
          <w:szCs w:val="24"/>
        </w:rPr>
        <w:t>）</w:t>
      </w:r>
    </w:p>
    <w:p w14:paraId="4BB144FB">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开标时间：2025年</w:t>
      </w:r>
      <w:r>
        <w:rPr>
          <w:rFonts w:hint="eastAsia" w:ascii="仿宋" w:hAnsi="仿宋" w:eastAsia="仿宋" w:cs="仿宋"/>
          <w:bCs/>
          <w:sz w:val="24"/>
          <w:szCs w:val="24"/>
          <w:shd w:val="clear" w:color="auto" w:fill="FFFFFF"/>
          <w:lang w:eastAsia="zh-CN"/>
        </w:rPr>
        <w:t>5月16日</w:t>
      </w:r>
      <w:r>
        <w:rPr>
          <w:rFonts w:hint="eastAsia" w:ascii="仿宋" w:hAnsi="仿宋" w:eastAsia="仿宋" w:cs="仿宋"/>
          <w:bCs/>
          <w:sz w:val="24"/>
          <w:szCs w:val="24"/>
          <w:shd w:val="clear" w:color="auto" w:fill="FFFFFF"/>
        </w:rPr>
        <w:t xml:space="preserve"> 11:00时</w:t>
      </w:r>
    </w:p>
    <w:p w14:paraId="3C3EA3EE">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开标地点：政采云平台不见面开标大厅（网址：https://www.zcygov.cn/）</w:t>
      </w:r>
    </w:p>
    <w:p w14:paraId="304E9ACA">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五、公告期限</w:t>
      </w:r>
    </w:p>
    <w:p w14:paraId="42EF8437">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自本公告发布之日起5个工作日</w:t>
      </w:r>
    </w:p>
    <w:p w14:paraId="009B2F0D">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六、其他补充事宜</w:t>
      </w:r>
    </w:p>
    <w:p w14:paraId="17D0C749">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1、本项目实行网上招投标，采用电子响应文件。若供应商参与招标，自行承担招标一切费用。</w:t>
      </w:r>
    </w:p>
    <w:p w14:paraId="7E3B0B00">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2、各供应商应在招标前应确保成为新疆维吾尔自治区政府采购网正式注册入库供应商，并完成CA数字证书申领。因未注册入库、未办理CA数字证书等原因造成无法招标或招标失败等后果由供应商自行承担。</w:t>
      </w:r>
    </w:p>
    <w:p w14:paraId="36AB59AF">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14:paraId="32A55F0F">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4、有意向参与新疆区域电子开评标的供应商，可访问新疆数字证书认证中心官方网站（https://www.xjca.com.cn/）或下载“新疆政务通”APP自行进行申领。如需咨询，请联系新疆CA服务热线0991-2819290。</w:t>
      </w:r>
    </w:p>
    <w:p w14:paraId="19303A0E">
      <w:pPr>
        <w:adjustRightInd w:val="0"/>
        <w:snapToGrid w:val="0"/>
        <w:spacing w:line="300" w:lineRule="auto"/>
        <w:ind w:firstLine="480" w:firstLineChars="200"/>
        <w:rPr>
          <w:rFonts w:hint="eastAsia" w:ascii="仿宋" w:hAnsi="仿宋" w:eastAsia="仿宋" w:cs="仿宋"/>
          <w:b/>
          <w:sz w:val="24"/>
          <w:szCs w:val="24"/>
          <w:shd w:val="clear" w:color="auto" w:fill="FFFFFF"/>
        </w:rPr>
      </w:pPr>
      <w:r>
        <w:rPr>
          <w:rFonts w:hint="eastAsia" w:ascii="仿宋" w:hAnsi="仿宋" w:eastAsia="仿宋" w:cs="仿宋"/>
          <w:kern w:val="0"/>
          <w:sz w:val="24"/>
          <w:szCs w:val="24"/>
        </w:rPr>
        <w:t>5、根据财政部、工业和信息化部关于印发《政府采购促进中小企业发展管理办法》的通知(财库[2020]46号)，报价人及其所投产品的制造商均属于《工业和信息化部、国家统计局、国家发展和改革委员会、财政部关于印发中小企业划型标准规定的通知》(工信部联企业[2011]450号)中规定的小型、微型企业标准的，按招标文件格式提供《中小企业声明函》等政府采购政策。《财政部 发展改革委 生态环境部 市场监管总局 关于调整优化节能产品、环境标志产品政府采购执行机制的通知》（财库〔2019〕9号）。</w:t>
      </w:r>
    </w:p>
    <w:p w14:paraId="6E3538BD">
      <w:pPr>
        <w:adjustRightInd w:val="0"/>
        <w:snapToGrid w:val="0"/>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特别提示：</w:t>
      </w:r>
    </w:p>
    <w:p w14:paraId="5AABB8F4">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1、采购限额标准以上，200万元以下的货物和服务采购项目、400万元以下的工程采购项目，适宜由中小企业提供的，采购人应当专门面向中小企业采购。</w:t>
      </w:r>
    </w:p>
    <w:p w14:paraId="745DA266">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2、超过200万元的货物和服务采购项目，预留该部分采购项目预算总额的30%以上专门面向中小企业采购，其中预留给小微企业的比例不低于60%。</w:t>
      </w:r>
    </w:p>
    <w:p w14:paraId="6CB8B32C">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3、超过400万元的工程采购项目中适宜由中小企业提供的，预留该部分采购项目预算总额的40%以上专门面向中小企业采购，其中预留给小微企业的比例不低于60%。</w:t>
      </w:r>
    </w:p>
    <w:p w14:paraId="5D192204">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96DEFA3">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97D3A0F">
      <w:pPr>
        <w:adjustRightInd w:val="0"/>
        <w:snapToGrid w:val="0"/>
        <w:spacing w:line="300" w:lineRule="auto"/>
        <w:jc w:val="left"/>
        <w:rPr>
          <w:rFonts w:hint="eastAsia" w:ascii="仿宋" w:hAnsi="仿宋" w:eastAsia="仿宋" w:cs="仿宋"/>
          <w:bCs/>
          <w:sz w:val="24"/>
          <w:szCs w:val="24"/>
          <w:shd w:val="clear" w:color="auto" w:fill="FFFFFF"/>
        </w:rPr>
      </w:pPr>
      <w:r>
        <w:rPr>
          <w:rFonts w:hint="eastAsia" w:ascii="仿宋" w:hAnsi="仿宋" w:eastAsia="仿宋" w:cs="仿宋"/>
          <w:b/>
          <w:sz w:val="24"/>
          <w:szCs w:val="24"/>
          <w:shd w:val="clear" w:color="auto" w:fill="FFFFFF"/>
        </w:rPr>
        <w:t>七、对本次招标提出询问，请按以下方式联系</w:t>
      </w:r>
    </w:p>
    <w:p w14:paraId="2FD017B3">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1.采购人信息</w:t>
      </w:r>
    </w:p>
    <w:p w14:paraId="36C0415A">
      <w:pPr>
        <w:adjustRightInd w:val="0"/>
        <w:snapToGrid w:val="0"/>
        <w:spacing w:line="300" w:lineRule="auto"/>
        <w:ind w:firstLine="480" w:firstLineChars="200"/>
        <w:rPr>
          <w:rFonts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称：墨玉县教育局</w:t>
      </w:r>
    </w:p>
    <w:p w14:paraId="0F709124">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址：墨玉县博斯坦南路1号</w:t>
      </w:r>
    </w:p>
    <w:p w14:paraId="3811BFA6">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 系 人：李先生</w:t>
      </w:r>
    </w:p>
    <w:p w14:paraId="4F6E2A47">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联系方式：0903-6514235</w:t>
      </w:r>
    </w:p>
    <w:p w14:paraId="4AAC2926">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2.采购代理机构信息</w:t>
      </w:r>
    </w:p>
    <w:p w14:paraId="7E99A02F">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称：新疆喻群工程项目管理有限公司　</w:t>
      </w:r>
    </w:p>
    <w:p w14:paraId="2474188A">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址：和田市屯垦东路29号</w:t>
      </w:r>
    </w:p>
    <w:p w14:paraId="6DCBD819">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联系方式：0903-2528070</w:t>
      </w:r>
    </w:p>
    <w:p w14:paraId="282087F8">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3.项目联系方式</w:t>
      </w:r>
    </w:p>
    <w:p w14:paraId="6A6F5065">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项目联系人：黄先生</w:t>
      </w:r>
    </w:p>
    <w:p w14:paraId="44CE2A0D">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电　　  话：0903-2528070</w:t>
      </w:r>
    </w:p>
    <w:p w14:paraId="10CB8436">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4.同级采购监督部门</w:t>
      </w:r>
    </w:p>
    <w:p w14:paraId="7B860758">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称：墨玉县财政局</w:t>
      </w:r>
    </w:p>
    <w:p w14:paraId="0A03EA95">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址：墨玉县行政服务中心</w:t>
      </w:r>
    </w:p>
    <w:p w14:paraId="5B89B39E">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 系 人：杨工</w:t>
      </w:r>
    </w:p>
    <w:p w14:paraId="62012D14">
      <w:pPr>
        <w:adjustRightInd w:val="0"/>
        <w:snapToGrid w:val="0"/>
        <w:spacing w:line="300" w:lineRule="auto"/>
        <w:ind w:firstLine="480" w:firstLineChars="200"/>
        <w:rPr>
          <w:rFonts w:hint="eastAsia" w:ascii="仿宋" w:hAnsi="仿宋" w:eastAsia="仿宋" w:cs="仿宋"/>
          <w:b/>
          <w:sz w:val="32"/>
          <w:szCs w:val="32"/>
        </w:rPr>
      </w:pPr>
      <w:r>
        <w:rPr>
          <w:rFonts w:hint="eastAsia" w:ascii="仿宋" w:hAnsi="仿宋" w:eastAsia="仿宋" w:cs="仿宋"/>
          <w:bCs/>
          <w:sz w:val="24"/>
          <w:szCs w:val="24"/>
          <w:shd w:val="clear" w:color="auto" w:fill="FFFFFF"/>
        </w:rPr>
        <w:t>联系方式：0903-6565062</w:t>
      </w:r>
    </w:p>
    <w:p w14:paraId="7500058D">
      <w:pPr>
        <w:pStyle w:val="2"/>
        <w:tabs>
          <w:tab w:val="left" w:pos="0"/>
          <w:tab w:val="left" w:pos="3165"/>
          <w:tab w:val="center" w:pos="4153"/>
        </w:tabs>
        <w:autoSpaceDE w:val="0"/>
        <w:autoSpaceDN w:val="0"/>
        <w:adjustRightInd w:val="0"/>
        <w:spacing w:before="0" w:after="0" w:line="243" w:lineRule="auto"/>
      </w:pPr>
      <w:r>
        <w:br w:type="page"/>
      </w:r>
    </w:p>
    <w:p w14:paraId="1B85680C">
      <w:pPr>
        <w:pStyle w:val="47"/>
        <w:spacing w:line="360" w:lineRule="auto"/>
        <w:ind w:firstLine="0"/>
        <w:jc w:val="left"/>
        <w:rPr>
          <w:rStyle w:val="30"/>
          <w:rFonts w:hint="eastAsia" w:ascii="仿宋" w:hAnsi="仿宋" w:eastAsia="仿宋" w:cs="仿宋"/>
          <w:b/>
          <w:bCs/>
          <w:color w:val="000000"/>
          <w:sz w:val="28"/>
          <w:szCs w:val="28"/>
        </w:rPr>
      </w:pPr>
      <w:r>
        <w:rPr>
          <w:rStyle w:val="30"/>
          <w:rFonts w:hint="eastAsia" w:ascii="仿宋" w:hAnsi="仿宋" w:eastAsia="仿宋" w:cs="仿宋"/>
          <w:b/>
          <w:bCs/>
          <w:color w:val="000000"/>
          <w:sz w:val="28"/>
          <w:szCs w:val="28"/>
        </w:rPr>
        <w:t>特别提醒：</w:t>
      </w:r>
    </w:p>
    <w:p w14:paraId="4AFE8DF4">
      <w:pPr>
        <w:spacing w:line="360" w:lineRule="auto"/>
        <w:jc w:val="left"/>
        <w:rPr>
          <w:rStyle w:val="30"/>
          <w:rFonts w:hint="eastAsia" w:ascii="仿宋" w:hAnsi="仿宋" w:eastAsia="仿宋" w:cs="仿宋"/>
          <w:b/>
          <w:color w:val="000000"/>
          <w:szCs w:val="21"/>
        </w:rPr>
      </w:pPr>
      <w:r>
        <w:rPr>
          <w:rStyle w:val="30"/>
          <w:rFonts w:hint="eastAsia" w:ascii="仿宋" w:hAnsi="仿宋" w:eastAsia="仿宋" w:cs="仿宋"/>
          <w:b/>
          <w:color w:val="000000"/>
          <w:szCs w:val="21"/>
        </w:rPr>
        <w:t>1、投标保证金由投标人基本账户汇出（投标保证金需一笔汇出，分笔汇出银行系统将不予统计），且不得以分公司的名义转账，投标保证金需在2025年</w:t>
      </w:r>
      <w:r>
        <w:rPr>
          <w:rStyle w:val="30"/>
          <w:rFonts w:hint="eastAsia" w:ascii="仿宋" w:hAnsi="仿宋" w:eastAsia="仿宋" w:cs="仿宋"/>
          <w:b/>
          <w:color w:val="000000"/>
          <w:szCs w:val="21"/>
          <w:lang w:eastAsia="zh-CN"/>
        </w:rPr>
        <w:t>5月16日</w:t>
      </w:r>
      <w:r>
        <w:rPr>
          <w:rStyle w:val="30"/>
          <w:rFonts w:hint="eastAsia" w:ascii="仿宋" w:hAnsi="仿宋" w:eastAsia="仿宋" w:cs="仿宋"/>
          <w:b/>
          <w:color w:val="000000"/>
          <w:szCs w:val="21"/>
        </w:rPr>
        <w:t>11：00（北京时间）前到账，超过时间则不予认可。投标单位须在汇款单备注栏标明：XXX项目XXX包段（标段）或采购项目编号。该项目不换取保证金收据，由银行出具投标企业保证金缴纳情况，逾时缴纳保证金的一切责任将由投标人自行承担。</w:t>
      </w:r>
    </w:p>
    <w:p w14:paraId="6A9440C4">
      <w:pPr>
        <w:pStyle w:val="12"/>
        <w:rPr>
          <w:rStyle w:val="30"/>
          <w:rFonts w:hint="eastAsia" w:ascii="仿宋" w:hAnsi="仿宋" w:eastAsia="仿宋" w:cs="仿宋"/>
          <w:b/>
          <w:color w:val="000000"/>
          <w:sz w:val="28"/>
          <w:szCs w:val="28"/>
        </w:rPr>
      </w:pPr>
      <w:r>
        <w:rPr>
          <w:rStyle w:val="30"/>
          <w:rFonts w:hint="eastAsia" w:ascii="仿宋" w:hAnsi="仿宋" w:eastAsia="仿宋" w:cs="仿宋"/>
          <w:b/>
          <w:color w:val="000000"/>
          <w:sz w:val="21"/>
          <w:szCs w:val="21"/>
        </w:rPr>
        <w:t>2、投标企业下载招标文件后请仔细阅读，如对招标文件内容有质疑，投标人应在采购公告期限届满之日起7个工作日内一次性提出，按招标文件中载明的邮箱：</w:t>
      </w:r>
      <w:r>
        <w:rPr>
          <w:rStyle w:val="30"/>
          <w:rFonts w:hint="eastAsia" w:ascii="仿宋" w:hAnsi="仿宋" w:eastAsia="仿宋" w:cs="仿宋"/>
          <w:b/>
          <w:color w:val="000000"/>
          <w:sz w:val="21"/>
          <w:szCs w:val="21"/>
        </w:rPr>
        <w:fldChar w:fldCharType="begin"/>
      </w:r>
      <w:r>
        <w:rPr>
          <w:rStyle w:val="30"/>
          <w:rFonts w:hint="eastAsia" w:ascii="仿宋" w:hAnsi="仿宋" w:eastAsia="仿宋" w:cs="仿宋"/>
          <w:b/>
          <w:color w:val="000000"/>
          <w:sz w:val="21"/>
          <w:szCs w:val="21"/>
        </w:rPr>
        <w:instrText xml:space="preserve"> HYPERLINK "mailto:277192567@qq.com地址，以书面形式通知招标人。招标人认为必要时，将（澄清）修改后的公告发布在新疆政府采购网，敬请投标企业及时关注。在规定期限内投标企业未提出质疑的视为投标企业默认谈判文件不存在质疑的相关问题。超过谈判文件质疑时间将不再接受投标企业所提出的质疑。" </w:instrText>
      </w:r>
      <w:r>
        <w:rPr>
          <w:rStyle w:val="30"/>
          <w:rFonts w:hint="eastAsia" w:ascii="仿宋" w:hAnsi="仿宋" w:eastAsia="仿宋" w:cs="仿宋"/>
          <w:b/>
          <w:color w:val="000000"/>
          <w:sz w:val="21"/>
          <w:szCs w:val="21"/>
        </w:rPr>
        <w:fldChar w:fldCharType="separate"/>
      </w:r>
      <w:r>
        <w:rPr>
          <w:rStyle w:val="26"/>
          <w:rFonts w:hint="eastAsia" w:ascii="仿宋" w:hAnsi="仿宋" w:eastAsia="仿宋" w:cs="仿宋"/>
          <w:b/>
          <w:sz w:val="21"/>
        </w:rPr>
        <w:t>277192567@qq.com地址，以书面形式通知招标人。招标人认为必要时，将（澄清）修改后的公告发布在新疆政府采购网，敬请投标企业及时关注，在规定期限内投标企业未提出质疑的视为投标企业默认招标文件，超过招标文件质疑时间将不再接受投标企业所提出的质疑。</w:t>
      </w:r>
      <w:r>
        <w:rPr>
          <w:rStyle w:val="26"/>
          <w:rFonts w:hint="eastAsia" w:ascii="仿宋" w:hAnsi="仿宋" w:eastAsia="仿宋" w:cs="仿宋"/>
          <w:b/>
          <w:sz w:val="21"/>
        </w:rPr>
        <w:br w:type="page"/>
      </w:r>
      <w:r>
        <w:rPr>
          <w:rStyle w:val="30"/>
          <w:rFonts w:hint="eastAsia" w:ascii="仿宋" w:hAnsi="仿宋" w:eastAsia="仿宋" w:cs="仿宋"/>
          <w:b/>
          <w:color w:val="000000"/>
          <w:sz w:val="21"/>
          <w:szCs w:val="21"/>
        </w:rPr>
        <w:fldChar w:fldCharType="end"/>
      </w:r>
    </w:p>
    <w:p w14:paraId="443949E6">
      <w:pPr>
        <w:rPr>
          <w:rFonts w:hint="eastAsia" w:ascii="仿宋" w:hAnsi="仿宋" w:eastAsia="仿宋" w:cs="仿宋"/>
          <w:color w:val="000000"/>
        </w:rPr>
      </w:pPr>
    </w:p>
    <w:p w14:paraId="17CAD8B5">
      <w:pPr>
        <w:pStyle w:val="2"/>
        <w:spacing w:before="0" w:after="0" w:line="240" w:lineRule="auto"/>
        <w:rPr>
          <w:rFonts w:hint="eastAsia" w:ascii="仿宋" w:hAnsi="仿宋" w:eastAsia="仿宋" w:cs="仿宋"/>
          <w:color w:val="000000"/>
        </w:rPr>
      </w:pPr>
      <w:r>
        <w:rPr>
          <w:rFonts w:hint="eastAsia" w:ascii="仿宋" w:hAnsi="仿宋" w:eastAsia="仿宋" w:cs="仿宋"/>
          <w:color w:val="000000"/>
        </w:rPr>
        <w:t xml:space="preserve">第二章   投标须知前附表    </w:t>
      </w:r>
    </w:p>
    <w:tbl>
      <w:tblPr>
        <w:tblStyle w:val="22"/>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544"/>
        <w:gridCol w:w="7661"/>
      </w:tblGrid>
      <w:tr w14:paraId="23866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23" w:type="dxa"/>
            <w:tcBorders>
              <w:top w:val="single" w:color="auto" w:sz="12" w:space="0"/>
            </w:tcBorders>
            <w:noWrap w:val="0"/>
            <w:vAlign w:val="center"/>
          </w:tcPr>
          <w:p w14:paraId="5F718676">
            <w:pPr>
              <w:spacing w:line="360" w:lineRule="exact"/>
              <w:jc w:val="center"/>
              <w:rPr>
                <w:rFonts w:hint="eastAsia" w:ascii="仿宋" w:hAnsi="仿宋" w:eastAsia="仿宋" w:cs="仿宋"/>
                <w:b/>
                <w:color w:val="000000"/>
                <w:szCs w:val="21"/>
              </w:rPr>
            </w:pPr>
            <w:r>
              <w:rPr>
                <w:rFonts w:hint="eastAsia" w:ascii="仿宋" w:hAnsi="仿宋" w:eastAsia="仿宋" w:cs="仿宋"/>
                <w:b/>
                <w:color w:val="000000"/>
                <w:szCs w:val="21"/>
              </w:rPr>
              <w:t>序号</w:t>
            </w:r>
          </w:p>
        </w:tc>
        <w:tc>
          <w:tcPr>
            <w:tcW w:w="1544" w:type="dxa"/>
            <w:tcBorders>
              <w:top w:val="single" w:color="auto" w:sz="12" w:space="0"/>
              <w:right w:val="single" w:color="auto" w:sz="4" w:space="0"/>
            </w:tcBorders>
            <w:noWrap w:val="0"/>
            <w:vAlign w:val="center"/>
          </w:tcPr>
          <w:p w14:paraId="1ABFDC9C">
            <w:pPr>
              <w:spacing w:line="360" w:lineRule="exact"/>
              <w:jc w:val="center"/>
              <w:rPr>
                <w:rFonts w:hint="eastAsia" w:ascii="仿宋" w:hAnsi="仿宋" w:eastAsia="仿宋" w:cs="仿宋"/>
                <w:b/>
                <w:color w:val="000000"/>
                <w:szCs w:val="21"/>
              </w:rPr>
            </w:pPr>
            <w:r>
              <w:rPr>
                <w:rFonts w:hint="eastAsia" w:ascii="仿宋" w:hAnsi="仿宋" w:eastAsia="仿宋" w:cs="仿宋"/>
                <w:b/>
                <w:color w:val="000000"/>
                <w:szCs w:val="21"/>
              </w:rPr>
              <w:t>条款名称</w:t>
            </w:r>
          </w:p>
        </w:tc>
        <w:tc>
          <w:tcPr>
            <w:tcW w:w="7661" w:type="dxa"/>
            <w:tcBorders>
              <w:top w:val="single" w:color="auto" w:sz="12" w:space="0"/>
              <w:left w:val="single" w:color="auto" w:sz="4" w:space="0"/>
            </w:tcBorders>
            <w:noWrap w:val="0"/>
            <w:vAlign w:val="center"/>
          </w:tcPr>
          <w:p w14:paraId="2A158388">
            <w:pPr>
              <w:spacing w:line="360" w:lineRule="exact"/>
              <w:jc w:val="center"/>
              <w:rPr>
                <w:rFonts w:hint="eastAsia" w:ascii="仿宋" w:hAnsi="仿宋" w:eastAsia="仿宋" w:cs="仿宋"/>
                <w:b/>
                <w:color w:val="000000"/>
                <w:szCs w:val="21"/>
              </w:rPr>
            </w:pPr>
            <w:r>
              <w:rPr>
                <w:rFonts w:hint="eastAsia" w:ascii="仿宋" w:hAnsi="仿宋" w:eastAsia="仿宋" w:cs="仿宋"/>
                <w:b/>
                <w:color w:val="000000"/>
                <w:szCs w:val="21"/>
              </w:rPr>
              <w:t>说明和要求</w:t>
            </w:r>
          </w:p>
        </w:tc>
      </w:tr>
      <w:tr w14:paraId="502CA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2A7F54F4">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1544" w:type="dxa"/>
            <w:tcBorders>
              <w:right w:val="single" w:color="auto" w:sz="4" w:space="0"/>
            </w:tcBorders>
            <w:noWrap w:val="0"/>
            <w:vAlign w:val="center"/>
          </w:tcPr>
          <w:p w14:paraId="26EDC0FC">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采购人</w:t>
            </w:r>
          </w:p>
        </w:tc>
        <w:tc>
          <w:tcPr>
            <w:tcW w:w="7661" w:type="dxa"/>
            <w:tcBorders>
              <w:left w:val="single" w:color="auto" w:sz="4" w:space="0"/>
            </w:tcBorders>
            <w:noWrap w:val="0"/>
            <w:vAlign w:val="center"/>
          </w:tcPr>
          <w:p w14:paraId="25FB8613">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名  称：墨玉县教育局</w:t>
            </w:r>
          </w:p>
          <w:p w14:paraId="648897A4">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lang w:val="zh-CN"/>
              </w:rPr>
              <w:t>联系人：</w:t>
            </w:r>
            <w:r>
              <w:rPr>
                <w:rFonts w:hint="eastAsia" w:ascii="仿宋" w:hAnsi="仿宋" w:eastAsia="仿宋" w:cs="仿宋"/>
                <w:color w:val="000000"/>
                <w:kern w:val="0"/>
                <w:szCs w:val="21"/>
              </w:rPr>
              <w:t>李</w:t>
            </w:r>
            <w:r>
              <w:rPr>
                <w:rFonts w:hint="eastAsia" w:ascii="仿宋" w:hAnsi="仿宋" w:eastAsia="仿宋" w:cs="仿宋"/>
                <w:color w:val="000000"/>
                <w:kern w:val="0"/>
                <w:szCs w:val="21"/>
                <w:lang w:val="zh-CN"/>
              </w:rPr>
              <w:t>先生</w:t>
            </w:r>
          </w:p>
          <w:p w14:paraId="5994E108">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lang w:val="zh-CN"/>
              </w:rPr>
              <w:t>电</w:t>
            </w:r>
            <w:r>
              <w:rPr>
                <w:rFonts w:hint="eastAsia" w:ascii="仿宋" w:hAnsi="仿宋" w:eastAsia="仿宋" w:cs="仿宋"/>
                <w:color w:val="000000"/>
                <w:kern w:val="0"/>
                <w:szCs w:val="21"/>
              </w:rPr>
              <w:t xml:space="preserve">  </w:t>
            </w:r>
            <w:r>
              <w:rPr>
                <w:rFonts w:hint="eastAsia" w:ascii="仿宋" w:hAnsi="仿宋" w:eastAsia="仿宋" w:cs="仿宋"/>
                <w:color w:val="000000"/>
                <w:kern w:val="0"/>
                <w:szCs w:val="21"/>
                <w:lang w:val="zh-CN"/>
              </w:rPr>
              <w:t>话：0903-6514235</w:t>
            </w:r>
            <w:r>
              <w:rPr>
                <w:rFonts w:hint="eastAsia" w:ascii="仿宋" w:hAnsi="仿宋" w:eastAsia="仿宋" w:cs="仿宋"/>
                <w:color w:val="000000"/>
                <w:kern w:val="0"/>
                <w:szCs w:val="21"/>
              </w:rPr>
              <w:t xml:space="preserve">  </w:t>
            </w:r>
          </w:p>
        </w:tc>
      </w:tr>
      <w:tr w14:paraId="6B246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823" w:type="dxa"/>
            <w:noWrap w:val="0"/>
            <w:vAlign w:val="center"/>
          </w:tcPr>
          <w:p w14:paraId="1705C847">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1544" w:type="dxa"/>
            <w:tcBorders>
              <w:right w:val="single" w:color="auto" w:sz="4" w:space="0"/>
            </w:tcBorders>
            <w:noWrap w:val="0"/>
            <w:vAlign w:val="center"/>
          </w:tcPr>
          <w:p w14:paraId="60191C41">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代理机构</w:t>
            </w:r>
          </w:p>
        </w:tc>
        <w:tc>
          <w:tcPr>
            <w:tcW w:w="7661" w:type="dxa"/>
            <w:tcBorders>
              <w:left w:val="single" w:color="auto" w:sz="4" w:space="0"/>
            </w:tcBorders>
            <w:noWrap w:val="0"/>
            <w:vAlign w:val="center"/>
          </w:tcPr>
          <w:p w14:paraId="394DEFA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名  称：新疆喻群工程项目管理有限公司</w:t>
            </w:r>
          </w:p>
          <w:p w14:paraId="22A36C04">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地  址：和田市屯垦东路29号</w:t>
            </w:r>
          </w:p>
          <w:p w14:paraId="342D1694">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联系人：黄先生</w:t>
            </w:r>
          </w:p>
          <w:p w14:paraId="3ED7132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电  话：0903-2528070</w:t>
            </w:r>
          </w:p>
        </w:tc>
      </w:tr>
      <w:tr w14:paraId="2DD0F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823" w:type="dxa"/>
            <w:noWrap w:val="0"/>
            <w:vAlign w:val="center"/>
          </w:tcPr>
          <w:p w14:paraId="6449AAB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1544" w:type="dxa"/>
            <w:tcBorders>
              <w:right w:val="single" w:color="auto" w:sz="4" w:space="0"/>
            </w:tcBorders>
            <w:noWrap w:val="0"/>
            <w:vAlign w:val="center"/>
          </w:tcPr>
          <w:p w14:paraId="1818A633">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采购标项名称</w:t>
            </w:r>
          </w:p>
        </w:tc>
        <w:tc>
          <w:tcPr>
            <w:tcW w:w="7661" w:type="dxa"/>
            <w:tcBorders>
              <w:left w:val="single" w:color="auto" w:sz="4" w:space="0"/>
            </w:tcBorders>
            <w:noWrap w:val="0"/>
            <w:vAlign w:val="center"/>
          </w:tcPr>
          <w:p w14:paraId="2D1A8C08">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2025年墨玉县组团援疆学校内涵发展项目（包三）</w:t>
            </w:r>
          </w:p>
          <w:p w14:paraId="34B1AEFF">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项目编号：</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XJYQ-CGZB-2025-013号</w:t>
            </w:r>
            <w:r>
              <w:rPr>
                <w:rFonts w:hint="eastAsia" w:ascii="仿宋" w:hAnsi="仿宋" w:eastAsia="仿宋" w:cs="仿宋"/>
                <w:color w:val="000000"/>
                <w:kern w:val="0"/>
                <w:szCs w:val="21"/>
              </w:rPr>
              <w:fldChar w:fldCharType="end"/>
            </w:r>
          </w:p>
          <w:p w14:paraId="0BA9459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包段编号：</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XJYQ-CGZB-2025-013-3号</w:t>
            </w:r>
            <w:r>
              <w:rPr>
                <w:rFonts w:hint="eastAsia" w:ascii="仿宋" w:hAnsi="仿宋" w:eastAsia="仿宋" w:cs="仿宋"/>
                <w:color w:val="000000"/>
                <w:kern w:val="0"/>
                <w:szCs w:val="21"/>
              </w:rPr>
              <w:fldChar w:fldCharType="end"/>
            </w:r>
          </w:p>
        </w:tc>
      </w:tr>
      <w:tr w14:paraId="0E9D2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5AC6C730">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1544" w:type="dxa"/>
            <w:tcBorders>
              <w:right w:val="single" w:color="auto" w:sz="4" w:space="0"/>
            </w:tcBorders>
            <w:noWrap w:val="0"/>
            <w:vAlign w:val="center"/>
          </w:tcPr>
          <w:p w14:paraId="10E3E335">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采购内容</w:t>
            </w:r>
          </w:p>
        </w:tc>
        <w:tc>
          <w:tcPr>
            <w:tcW w:w="7661" w:type="dxa"/>
            <w:tcBorders>
              <w:left w:val="single" w:color="auto" w:sz="4" w:space="0"/>
            </w:tcBorders>
            <w:noWrap w:val="0"/>
            <w:vAlign w:val="center"/>
          </w:tcPr>
          <w:p w14:paraId="3F6C1C08">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szCs w:val="21"/>
              </w:rPr>
              <w:t>开展初高中网络数字教学资源建设，为20所学校购置1年的网络数字教学资源等开展初高中网络数字教学资源建设，为20所学校购置1年的网络数字教学资源等</w:t>
            </w:r>
            <w:r>
              <w:rPr>
                <w:rFonts w:hint="eastAsia" w:ascii="仿宋" w:hAnsi="仿宋" w:eastAsia="仿宋" w:cs="仿宋"/>
                <w:color w:val="000000"/>
                <w:kern w:val="0"/>
                <w:szCs w:val="21"/>
              </w:rPr>
              <w:t>（具体详见第三章采购需求）</w:t>
            </w:r>
          </w:p>
        </w:tc>
      </w:tr>
      <w:tr w14:paraId="18AC5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2D328AE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1544" w:type="dxa"/>
            <w:tcBorders>
              <w:right w:val="single" w:color="auto" w:sz="4" w:space="0"/>
            </w:tcBorders>
            <w:noWrap w:val="0"/>
            <w:vAlign w:val="center"/>
          </w:tcPr>
          <w:p w14:paraId="7780E12D">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资金来源</w:t>
            </w:r>
          </w:p>
        </w:tc>
        <w:tc>
          <w:tcPr>
            <w:tcW w:w="7661" w:type="dxa"/>
            <w:tcBorders>
              <w:left w:val="single" w:color="auto" w:sz="4" w:space="0"/>
            </w:tcBorders>
            <w:noWrap w:val="0"/>
            <w:vAlign w:val="bottom"/>
          </w:tcPr>
          <w:p w14:paraId="590FB1C4">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北京援疆资金</w:t>
            </w:r>
          </w:p>
        </w:tc>
      </w:tr>
      <w:tr w14:paraId="14F17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14:paraId="4F06A5A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6</w:t>
            </w:r>
          </w:p>
        </w:tc>
        <w:tc>
          <w:tcPr>
            <w:tcW w:w="1544" w:type="dxa"/>
            <w:tcBorders>
              <w:right w:val="single" w:color="auto" w:sz="4" w:space="0"/>
            </w:tcBorders>
            <w:noWrap w:val="0"/>
            <w:vAlign w:val="center"/>
          </w:tcPr>
          <w:p w14:paraId="57DE2A9F">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采购预算金额</w:t>
            </w:r>
          </w:p>
        </w:tc>
        <w:tc>
          <w:tcPr>
            <w:tcW w:w="7661" w:type="dxa"/>
            <w:tcBorders>
              <w:left w:val="single" w:color="auto" w:sz="4" w:space="0"/>
            </w:tcBorders>
            <w:noWrap w:val="0"/>
            <w:vAlign w:val="center"/>
          </w:tcPr>
          <w:p w14:paraId="6D3AF5A0">
            <w:pPr>
              <w:adjustRightInd w:val="0"/>
              <w:snapToGrid w:val="0"/>
              <w:spacing w:line="240" w:lineRule="auto"/>
              <w:jc w:val="left"/>
              <w:rPr>
                <w:rFonts w:ascii="仿宋" w:hAnsi="仿宋" w:eastAsia="仿宋" w:cs="仿宋"/>
                <w:color w:val="000000"/>
                <w:kern w:val="0"/>
                <w:szCs w:val="21"/>
              </w:rPr>
            </w:pPr>
            <w:r>
              <w:rPr>
                <w:rFonts w:hint="eastAsia" w:ascii="仿宋" w:hAnsi="仿宋" w:eastAsia="仿宋" w:cs="仿宋"/>
                <w:color w:val="000000"/>
                <w:kern w:val="0"/>
                <w:szCs w:val="21"/>
              </w:rPr>
              <w:t>采购预算金额：362776.00 元</w:t>
            </w:r>
          </w:p>
          <w:p w14:paraId="4D65EA83">
            <w:pPr>
              <w:adjustRightInd w:val="0"/>
              <w:snapToGrid w:val="0"/>
              <w:spacing w:line="24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最高限价：362776. 00元（投标报价高于最高限价按废标处理，敬请投标人注意！）</w:t>
            </w:r>
          </w:p>
        </w:tc>
      </w:tr>
      <w:tr w14:paraId="3D4F1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4EB4253E">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7</w:t>
            </w:r>
          </w:p>
        </w:tc>
        <w:tc>
          <w:tcPr>
            <w:tcW w:w="1544" w:type="dxa"/>
            <w:tcBorders>
              <w:right w:val="single" w:color="auto" w:sz="4" w:space="0"/>
            </w:tcBorders>
            <w:noWrap w:val="0"/>
            <w:vAlign w:val="center"/>
          </w:tcPr>
          <w:p w14:paraId="30C33BE5">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采购方式</w:t>
            </w:r>
          </w:p>
        </w:tc>
        <w:tc>
          <w:tcPr>
            <w:tcW w:w="7661" w:type="dxa"/>
            <w:tcBorders>
              <w:left w:val="single" w:color="auto" w:sz="4" w:space="0"/>
            </w:tcBorders>
            <w:noWrap w:val="0"/>
            <w:vAlign w:val="center"/>
          </w:tcPr>
          <w:p w14:paraId="42CE2B73">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公开招标</w:t>
            </w:r>
          </w:p>
        </w:tc>
      </w:tr>
      <w:tr w14:paraId="4A421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3D464681">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8</w:t>
            </w:r>
          </w:p>
        </w:tc>
        <w:tc>
          <w:tcPr>
            <w:tcW w:w="1544" w:type="dxa"/>
            <w:tcBorders>
              <w:right w:val="single" w:color="auto" w:sz="4" w:space="0"/>
            </w:tcBorders>
            <w:noWrap w:val="0"/>
            <w:vAlign w:val="center"/>
          </w:tcPr>
          <w:p w14:paraId="03035BF7">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评标方法</w:t>
            </w:r>
          </w:p>
        </w:tc>
        <w:tc>
          <w:tcPr>
            <w:tcW w:w="7661" w:type="dxa"/>
            <w:tcBorders>
              <w:left w:val="single" w:color="auto" w:sz="4" w:space="0"/>
            </w:tcBorders>
            <w:noWrap w:val="0"/>
            <w:vAlign w:val="center"/>
          </w:tcPr>
          <w:p w14:paraId="484CCF4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评审方法：综合评分法。</w:t>
            </w:r>
          </w:p>
          <w:p w14:paraId="051C8AC7">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按评审后得分由高到低顺序排列。得分相同的，按投标报价由低到高顺序排列，得分与投标报价均相同的，按技术指标优劣排列。</w:t>
            </w:r>
          </w:p>
          <w:p w14:paraId="3E645D0F">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综合打分排名第一的供应商为中标候选人。</w:t>
            </w:r>
          </w:p>
          <w:p w14:paraId="77249C57">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最低报价不是中标唯一条件。</w:t>
            </w:r>
          </w:p>
        </w:tc>
      </w:tr>
      <w:tr w14:paraId="12482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2378F235">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9</w:t>
            </w:r>
          </w:p>
        </w:tc>
        <w:tc>
          <w:tcPr>
            <w:tcW w:w="1544" w:type="dxa"/>
            <w:tcBorders>
              <w:right w:val="single" w:color="auto" w:sz="4" w:space="0"/>
            </w:tcBorders>
            <w:noWrap w:val="0"/>
            <w:vAlign w:val="center"/>
          </w:tcPr>
          <w:p w14:paraId="7390A245">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服务期限及地点</w:t>
            </w:r>
          </w:p>
        </w:tc>
        <w:tc>
          <w:tcPr>
            <w:tcW w:w="7661" w:type="dxa"/>
            <w:tcBorders>
              <w:left w:val="single" w:color="auto" w:sz="4" w:space="0"/>
            </w:tcBorders>
            <w:noWrap w:val="0"/>
            <w:vAlign w:val="center"/>
          </w:tcPr>
          <w:p w14:paraId="6190E634">
            <w:pPr>
              <w:adjustRightInd w:val="0"/>
              <w:snapToGrid w:val="0"/>
              <w:spacing w:line="240" w:lineRule="auto"/>
              <w:rPr>
                <w:rFonts w:ascii="仿宋" w:hAnsi="仿宋" w:eastAsia="仿宋" w:cs="仿宋"/>
                <w:color w:val="0000FF"/>
                <w:kern w:val="0"/>
                <w:szCs w:val="21"/>
              </w:rPr>
            </w:pPr>
            <w:r>
              <w:rPr>
                <w:rFonts w:hint="eastAsia" w:ascii="仿宋" w:hAnsi="仿宋" w:eastAsia="仿宋" w:cs="仿宋"/>
                <w:color w:val="000000"/>
                <w:kern w:val="0"/>
                <w:szCs w:val="21"/>
              </w:rPr>
              <w:t>合同履行期限：合同签订后30日历天内</w:t>
            </w:r>
          </w:p>
          <w:p w14:paraId="7C8EE380">
            <w:pPr>
              <w:adjustRightInd w:val="0"/>
              <w:snapToGrid w:val="0"/>
              <w:spacing w:line="240" w:lineRule="auto"/>
              <w:rPr>
                <w:rFonts w:ascii="仿宋" w:hAnsi="仿宋" w:eastAsia="仿宋" w:cs="仿宋"/>
                <w:color w:val="000000"/>
                <w:kern w:val="0"/>
                <w:szCs w:val="21"/>
              </w:rPr>
            </w:pPr>
            <w:r>
              <w:rPr>
                <w:rFonts w:hint="eastAsia" w:ascii="仿宋" w:hAnsi="仿宋" w:eastAsia="仿宋" w:cs="仿宋"/>
                <w:color w:val="000000"/>
                <w:kern w:val="0"/>
                <w:szCs w:val="21"/>
              </w:rPr>
              <w:t>服务地点：墨玉县</w:t>
            </w:r>
          </w:p>
        </w:tc>
      </w:tr>
      <w:tr w14:paraId="77873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9" w:hRule="atLeast"/>
          <w:jc w:val="center"/>
        </w:trPr>
        <w:tc>
          <w:tcPr>
            <w:tcW w:w="823" w:type="dxa"/>
            <w:noWrap w:val="0"/>
            <w:vAlign w:val="center"/>
          </w:tcPr>
          <w:p w14:paraId="17E640EE">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10</w:t>
            </w:r>
          </w:p>
        </w:tc>
        <w:tc>
          <w:tcPr>
            <w:tcW w:w="1544" w:type="dxa"/>
            <w:tcBorders>
              <w:right w:val="single" w:color="auto" w:sz="4" w:space="0"/>
            </w:tcBorders>
            <w:noWrap w:val="0"/>
            <w:vAlign w:val="center"/>
          </w:tcPr>
          <w:p w14:paraId="6EE237FF">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质量要求</w:t>
            </w:r>
          </w:p>
        </w:tc>
        <w:tc>
          <w:tcPr>
            <w:tcW w:w="7661" w:type="dxa"/>
            <w:tcBorders>
              <w:left w:val="single" w:color="auto" w:sz="4" w:space="0"/>
            </w:tcBorders>
            <w:noWrap w:val="0"/>
            <w:vAlign w:val="center"/>
          </w:tcPr>
          <w:p w14:paraId="387DD7E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达到国家或行业标准，满足招标文件要求，质量达到合格。</w:t>
            </w:r>
          </w:p>
        </w:tc>
      </w:tr>
      <w:tr w14:paraId="39F0E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noWrap w:val="0"/>
            <w:vAlign w:val="center"/>
          </w:tcPr>
          <w:p w14:paraId="5CD167AC">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11</w:t>
            </w:r>
          </w:p>
        </w:tc>
        <w:tc>
          <w:tcPr>
            <w:tcW w:w="1544" w:type="dxa"/>
            <w:tcBorders>
              <w:right w:val="single" w:color="auto" w:sz="4" w:space="0"/>
            </w:tcBorders>
            <w:noWrap w:val="0"/>
            <w:vAlign w:val="center"/>
          </w:tcPr>
          <w:p w14:paraId="269168B8">
            <w:pPr>
              <w:spacing w:line="360" w:lineRule="exact"/>
              <w:ind w:left="105" w:right="62" w:hanging="105" w:hangingChars="5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付款方式</w:t>
            </w:r>
          </w:p>
        </w:tc>
        <w:tc>
          <w:tcPr>
            <w:tcW w:w="7661" w:type="dxa"/>
            <w:tcBorders>
              <w:left w:val="single" w:color="auto" w:sz="4" w:space="0"/>
            </w:tcBorders>
            <w:noWrap w:val="0"/>
            <w:vAlign w:val="center"/>
          </w:tcPr>
          <w:p w14:paraId="782CEBA5">
            <w:pPr>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1.合同签订生效后，采购人向供货人支付合同金额40%的预付款；</w:t>
            </w:r>
          </w:p>
          <w:p w14:paraId="122B3315">
            <w:pPr>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2.供货人完成合同范围内全部采购内容的供货、安装、调试，经验收合格及培训后，采购人凭相关验收单位或人员签字的最终验收合格报告支付至合同金额的</w:t>
            </w:r>
            <w:r>
              <w:rPr>
                <w:rFonts w:hint="eastAsia" w:ascii="仿宋" w:hAnsi="仿宋" w:eastAsia="仿宋" w:cs="仿宋"/>
                <w:color w:val="000000"/>
                <w:kern w:val="0"/>
                <w:szCs w:val="21"/>
                <w:lang w:val="en-US" w:eastAsia="zh-CN"/>
              </w:rPr>
              <w:t>7</w:t>
            </w:r>
            <w:r>
              <w:rPr>
                <w:rFonts w:hint="eastAsia" w:ascii="仿宋" w:hAnsi="仿宋" w:eastAsia="仿宋" w:cs="仿宋"/>
                <w:color w:val="000000"/>
                <w:kern w:val="0"/>
                <w:szCs w:val="21"/>
              </w:rPr>
              <w:t>0％；</w:t>
            </w:r>
          </w:p>
          <w:p w14:paraId="0823BDEE">
            <w:pPr>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3.验收合格、移交及审计工作完成后，支付至经审计机构审定金额的97%；</w:t>
            </w:r>
          </w:p>
          <w:p w14:paraId="363BA450">
            <w:pPr>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4.项目通过验收后1年，采购人支付供货人经审计机构审定金额剩余的3%货款；</w:t>
            </w:r>
          </w:p>
          <w:p w14:paraId="1B4EDABB">
            <w:pPr>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5.具体付款方式以双方签订合同为准。</w:t>
            </w:r>
          </w:p>
        </w:tc>
      </w:tr>
      <w:tr w14:paraId="12248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noWrap w:val="0"/>
            <w:vAlign w:val="center"/>
          </w:tcPr>
          <w:p w14:paraId="4A3B4FD2">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12</w:t>
            </w:r>
          </w:p>
        </w:tc>
        <w:tc>
          <w:tcPr>
            <w:tcW w:w="1544" w:type="dxa"/>
            <w:tcBorders>
              <w:right w:val="single" w:color="auto" w:sz="4" w:space="0"/>
            </w:tcBorders>
            <w:noWrap w:val="0"/>
            <w:vAlign w:val="center"/>
          </w:tcPr>
          <w:p w14:paraId="4BF92A14">
            <w:pPr>
              <w:spacing w:line="300" w:lineRule="exact"/>
              <w:jc w:val="center"/>
              <w:rPr>
                <w:rFonts w:hint="eastAsia" w:ascii="仿宋" w:hAnsi="仿宋" w:eastAsia="仿宋" w:cs="仿宋"/>
                <w:color w:val="000000"/>
                <w:kern w:val="0"/>
                <w:szCs w:val="21"/>
              </w:rPr>
            </w:pPr>
            <w:r>
              <w:rPr>
                <w:rFonts w:hint="eastAsia" w:ascii="仿宋" w:hAnsi="仿宋" w:eastAsia="仿宋" w:cs="仿宋"/>
                <w:color w:val="000000"/>
                <w:szCs w:val="21"/>
              </w:rPr>
              <w:t>验收要求</w:t>
            </w:r>
          </w:p>
        </w:tc>
        <w:tc>
          <w:tcPr>
            <w:tcW w:w="7661" w:type="dxa"/>
            <w:tcBorders>
              <w:left w:val="single" w:color="auto" w:sz="4" w:space="0"/>
            </w:tcBorders>
            <w:noWrap w:val="0"/>
            <w:vAlign w:val="center"/>
          </w:tcPr>
          <w:p w14:paraId="624B24D1">
            <w:pPr>
              <w:spacing w:line="300" w:lineRule="exact"/>
              <w:rPr>
                <w:rFonts w:hint="eastAsia" w:ascii="仿宋" w:hAnsi="仿宋" w:eastAsia="仿宋" w:cs="仿宋"/>
                <w:color w:val="000000"/>
                <w:kern w:val="0"/>
                <w:szCs w:val="21"/>
              </w:rPr>
            </w:pPr>
            <w:r>
              <w:rPr>
                <w:rFonts w:hint="eastAsia" w:ascii="仿宋" w:hAnsi="仿宋" w:eastAsia="仿宋" w:cs="仿宋"/>
                <w:color w:val="000000"/>
                <w:szCs w:val="21"/>
              </w:rPr>
              <w:t>以双方合同签订的要求为准</w:t>
            </w:r>
          </w:p>
        </w:tc>
      </w:tr>
      <w:tr w14:paraId="5C802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noWrap w:val="0"/>
            <w:vAlign w:val="center"/>
          </w:tcPr>
          <w:p w14:paraId="6D36A7D2">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13</w:t>
            </w:r>
          </w:p>
        </w:tc>
        <w:tc>
          <w:tcPr>
            <w:tcW w:w="1544" w:type="dxa"/>
            <w:tcBorders>
              <w:right w:val="single" w:color="auto" w:sz="4" w:space="0"/>
            </w:tcBorders>
            <w:noWrap w:val="0"/>
            <w:vAlign w:val="center"/>
          </w:tcPr>
          <w:p w14:paraId="518B9E15">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联合体投标</w:t>
            </w:r>
          </w:p>
        </w:tc>
        <w:tc>
          <w:tcPr>
            <w:tcW w:w="7661" w:type="dxa"/>
            <w:tcBorders>
              <w:left w:val="single" w:color="auto" w:sz="4" w:space="0"/>
            </w:tcBorders>
            <w:noWrap w:val="0"/>
            <w:vAlign w:val="center"/>
          </w:tcPr>
          <w:p w14:paraId="1F6CD79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不接受</w:t>
            </w:r>
          </w:p>
        </w:tc>
      </w:tr>
      <w:tr w14:paraId="3A357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noWrap w:val="0"/>
            <w:vAlign w:val="center"/>
          </w:tcPr>
          <w:p w14:paraId="67AD0555">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14</w:t>
            </w:r>
          </w:p>
        </w:tc>
        <w:tc>
          <w:tcPr>
            <w:tcW w:w="1544" w:type="dxa"/>
            <w:tcBorders>
              <w:right w:val="single" w:color="auto" w:sz="4" w:space="0"/>
            </w:tcBorders>
            <w:noWrap w:val="0"/>
            <w:vAlign w:val="center"/>
          </w:tcPr>
          <w:p w14:paraId="7F7EBD53">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考察现场</w:t>
            </w:r>
          </w:p>
        </w:tc>
        <w:tc>
          <w:tcPr>
            <w:tcW w:w="7661" w:type="dxa"/>
            <w:tcBorders>
              <w:left w:val="single" w:color="auto" w:sz="4" w:space="0"/>
            </w:tcBorders>
            <w:noWrap w:val="0"/>
            <w:vAlign w:val="center"/>
          </w:tcPr>
          <w:p w14:paraId="2C4E473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不组织</w:t>
            </w:r>
          </w:p>
        </w:tc>
      </w:tr>
      <w:tr w14:paraId="22F69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noWrap w:val="0"/>
            <w:vAlign w:val="center"/>
          </w:tcPr>
          <w:p w14:paraId="22E75F63">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15</w:t>
            </w:r>
          </w:p>
        </w:tc>
        <w:tc>
          <w:tcPr>
            <w:tcW w:w="1544" w:type="dxa"/>
            <w:tcBorders>
              <w:right w:val="single" w:color="auto" w:sz="4" w:space="0"/>
            </w:tcBorders>
            <w:noWrap w:val="0"/>
            <w:vAlign w:val="center"/>
          </w:tcPr>
          <w:p w14:paraId="5BB0752E">
            <w:pPr>
              <w:spacing w:line="300" w:lineRule="exact"/>
              <w:jc w:val="center"/>
              <w:rPr>
                <w:rFonts w:hint="eastAsia" w:ascii="仿宋" w:hAnsi="仿宋" w:eastAsia="仿宋" w:cs="仿宋"/>
                <w:color w:val="000000"/>
                <w:kern w:val="0"/>
                <w:szCs w:val="21"/>
              </w:rPr>
            </w:pPr>
            <w:r>
              <w:rPr>
                <w:rFonts w:hint="eastAsia" w:ascii="仿宋" w:hAnsi="仿宋" w:eastAsia="仿宋" w:cs="仿宋"/>
                <w:color w:val="000000"/>
                <w:szCs w:val="21"/>
              </w:rPr>
              <w:t>分包</w:t>
            </w:r>
          </w:p>
        </w:tc>
        <w:tc>
          <w:tcPr>
            <w:tcW w:w="7661" w:type="dxa"/>
            <w:tcBorders>
              <w:left w:val="single" w:color="auto" w:sz="4" w:space="0"/>
            </w:tcBorders>
            <w:noWrap w:val="0"/>
            <w:vAlign w:val="center"/>
          </w:tcPr>
          <w:p w14:paraId="0DB03783">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本项目根据落实政府采购中小企业政策，如需要可根据本项目情况，给出分包承诺；</w:t>
            </w:r>
            <w:r>
              <w:rPr>
                <w:rFonts w:hint="eastAsia" w:ascii="仿宋" w:hAnsi="仿宋" w:eastAsia="仿宋" w:cs="仿宋"/>
                <w:b/>
                <w:bCs/>
                <w:color w:val="000000"/>
                <w:kern w:val="0"/>
                <w:szCs w:val="21"/>
              </w:rPr>
              <w:t>本项目不分包。</w:t>
            </w:r>
          </w:p>
        </w:tc>
      </w:tr>
      <w:tr w14:paraId="19DF2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noWrap w:val="0"/>
            <w:vAlign w:val="center"/>
          </w:tcPr>
          <w:p w14:paraId="67CB655F">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16</w:t>
            </w:r>
          </w:p>
        </w:tc>
        <w:tc>
          <w:tcPr>
            <w:tcW w:w="1544" w:type="dxa"/>
            <w:tcBorders>
              <w:right w:val="single" w:color="auto" w:sz="4" w:space="0"/>
            </w:tcBorders>
            <w:noWrap w:val="0"/>
            <w:vAlign w:val="center"/>
          </w:tcPr>
          <w:p w14:paraId="0735BAE1">
            <w:pPr>
              <w:spacing w:line="300" w:lineRule="exact"/>
              <w:jc w:val="center"/>
              <w:rPr>
                <w:rFonts w:hint="eastAsia" w:ascii="仿宋" w:hAnsi="仿宋" w:eastAsia="仿宋" w:cs="仿宋"/>
                <w:color w:val="000000"/>
                <w:kern w:val="0"/>
                <w:szCs w:val="21"/>
              </w:rPr>
            </w:pPr>
            <w:r>
              <w:rPr>
                <w:rFonts w:hint="eastAsia" w:ascii="仿宋" w:hAnsi="仿宋" w:eastAsia="仿宋" w:cs="仿宋"/>
                <w:color w:val="000000"/>
                <w:szCs w:val="21"/>
              </w:rPr>
              <w:t>转包</w:t>
            </w:r>
          </w:p>
        </w:tc>
        <w:tc>
          <w:tcPr>
            <w:tcW w:w="7661" w:type="dxa"/>
            <w:tcBorders>
              <w:left w:val="single" w:color="auto" w:sz="4" w:space="0"/>
            </w:tcBorders>
            <w:noWrap w:val="0"/>
            <w:vAlign w:val="center"/>
          </w:tcPr>
          <w:p w14:paraId="3B30325F">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不接受</w:t>
            </w:r>
          </w:p>
        </w:tc>
      </w:tr>
      <w:tr w14:paraId="37337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823" w:type="dxa"/>
            <w:noWrap w:val="0"/>
            <w:vAlign w:val="center"/>
          </w:tcPr>
          <w:p w14:paraId="79A6F1E0">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17</w:t>
            </w:r>
          </w:p>
        </w:tc>
        <w:tc>
          <w:tcPr>
            <w:tcW w:w="1544" w:type="dxa"/>
            <w:tcBorders>
              <w:right w:val="single" w:color="auto" w:sz="4" w:space="0"/>
            </w:tcBorders>
            <w:noWrap w:val="0"/>
            <w:vAlign w:val="center"/>
          </w:tcPr>
          <w:p w14:paraId="6F86C5EC">
            <w:pPr>
              <w:spacing w:line="360" w:lineRule="exact"/>
              <w:jc w:val="center"/>
              <w:rPr>
                <w:rFonts w:hint="eastAsia" w:ascii="仿宋" w:hAnsi="仿宋" w:eastAsia="仿宋" w:cs="仿宋"/>
                <w:b/>
                <w:bCs/>
                <w:color w:val="000000"/>
                <w:szCs w:val="21"/>
              </w:rPr>
            </w:pPr>
          </w:p>
          <w:p w14:paraId="0FD423B6">
            <w:pPr>
              <w:spacing w:line="3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对招标文件</w:t>
            </w:r>
          </w:p>
          <w:p w14:paraId="36972EEB">
            <w:pPr>
              <w:spacing w:line="3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提出质疑的</w:t>
            </w:r>
          </w:p>
          <w:p w14:paraId="06928828">
            <w:pPr>
              <w:spacing w:line="3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时间</w:t>
            </w:r>
          </w:p>
        </w:tc>
        <w:tc>
          <w:tcPr>
            <w:tcW w:w="7661" w:type="dxa"/>
            <w:tcBorders>
              <w:left w:val="single" w:color="auto" w:sz="4" w:space="0"/>
            </w:tcBorders>
            <w:noWrap w:val="0"/>
            <w:vAlign w:val="center"/>
          </w:tcPr>
          <w:p w14:paraId="2AAD1798">
            <w:pPr>
              <w:pStyle w:val="31"/>
              <w:spacing w:line="340" w:lineRule="exact"/>
              <w:ind w:hanging="7"/>
              <w:jc w:val="both"/>
              <w:rPr>
                <w:rFonts w:hint="eastAsia" w:ascii="仿宋" w:hAnsi="仿宋" w:eastAsia="仿宋" w:cs="仿宋"/>
                <w:b/>
                <w:bCs/>
                <w:color w:val="000000"/>
                <w:kern w:val="2"/>
                <w:sz w:val="21"/>
                <w:szCs w:val="21"/>
              </w:rPr>
            </w:pPr>
            <w:r>
              <w:rPr>
                <w:rFonts w:hint="eastAsia" w:ascii="仿宋" w:hAnsi="仿宋" w:eastAsia="仿宋" w:cs="仿宋"/>
                <w:b/>
                <w:bCs/>
                <w:color w:val="000000"/>
                <w:kern w:val="2"/>
                <w:sz w:val="21"/>
                <w:szCs w:val="21"/>
              </w:rPr>
              <w:t>提出质疑函的时限：投标人应在采购公告期限届满之日起7个工作日内一次性提出；质疑函的方式：将PDF格式电子版质疑文件加盖公章扫描发送至277192567@qq.com邮箱。</w:t>
            </w:r>
          </w:p>
          <w:p w14:paraId="4F6C7179">
            <w:pPr>
              <w:pStyle w:val="31"/>
              <w:spacing w:line="340" w:lineRule="exact"/>
              <w:jc w:val="both"/>
              <w:rPr>
                <w:rFonts w:hint="eastAsia" w:ascii="仿宋" w:hAnsi="仿宋" w:eastAsia="仿宋" w:cs="仿宋"/>
                <w:b/>
                <w:bCs/>
                <w:color w:val="000000"/>
                <w:kern w:val="2"/>
                <w:sz w:val="21"/>
                <w:szCs w:val="21"/>
              </w:rPr>
            </w:pPr>
            <w:r>
              <w:rPr>
                <w:rFonts w:hint="eastAsia" w:ascii="仿宋" w:hAnsi="仿宋" w:eastAsia="仿宋" w:cs="仿宋"/>
                <w:b/>
                <w:bCs/>
                <w:color w:val="000000"/>
                <w:kern w:val="2"/>
                <w:sz w:val="21"/>
                <w:szCs w:val="21"/>
              </w:rPr>
              <w:t>接受质疑的单位：新疆喻群工程项目管理有限公司</w:t>
            </w:r>
          </w:p>
          <w:p w14:paraId="02216689">
            <w:pPr>
              <w:pStyle w:val="31"/>
              <w:spacing w:line="340" w:lineRule="exact"/>
              <w:jc w:val="both"/>
              <w:rPr>
                <w:rFonts w:hint="eastAsia" w:ascii="仿宋" w:hAnsi="仿宋" w:eastAsia="仿宋" w:cs="仿宋"/>
                <w:b/>
                <w:bCs/>
                <w:color w:val="000000"/>
                <w:kern w:val="2"/>
                <w:sz w:val="21"/>
                <w:szCs w:val="21"/>
              </w:rPr>
            </w:pPr>
            <w:r>
              <w:rPr>
                <w:rFonts w:hint="eastAsia" w:ascii="仿宋" w:hAnsi="仿宋" w:eastAsia="仿宋" w:cs="仿宋"/>
                <w:b/>
                <w:bCs/>
                <w:color w:val="000000"/>
                <w:kern w:val="2"/>
                <w:sz w:val="21"/>
                <w:szCs w:val="21"/>
              </w:rPr>
              <w:t>联系电话： 0903-2528070</w:t>
            </w:r>
          </w:p>
          <w:p w14:paraId="28FD0190">
            <w:pPr>
              <w:pStyle w:val="31"/>
              <w:spacing w:line="340" w:lineRule="exact"/>
              <w:jc w:val="both"/>
              <w:rPr>
                <w:rFonts w:hint="eastAsia" w:ascii="仿宋" w:hAnsi="仿宋" w:eastAsia="仿宋" w:cs="仿宋"/>
                <w:b/>
                <w:bCs/>
                <w:color w:val="000000"/>
                <w:kern w:val="2"/>
                <w:sz w:val="21"/>
                <w:szCs w:val="21"/>
              </w:rPr>
            </w:pPr>
            <w:r>
              <w:rPr>
                <w:rFonts w:hint="eastAsia" w:ascii="仿宋" w:hAnsi="仿宋" w:eastAsia="仿宋" w:cs="仿宋"/>
                <w:b/>
                <w:bCs/>
                <w:color w:val="000000"/>
                <w:kern w:val="2"/>
                <w:sz w:val="21"/>
                <w:szCs w:val="21"/>
              </w:rPr>
              <w:t>地    址：和田市屯垦东路29号</w:t>
            </w:r>
          </w:p>
        </w:tc>
      </w:tr>
      <w:tr w14:paraId="26EF1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6" w:hRule="atLeast"/>
          <w:jc w:val="center"/>
        </w:trPr>
        <w:tc>
          <w:tcPr>
            <w:tcW w:w="823" w:type="dxa"/>
            <w:noWrap w:val="0"/>
            <w:vAlign w:val="center"/>
          </w:tcPr>
          <w:p w14:paraId="57E72ECA">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18</w:t>
            </w:r>
          </w:p>
        </w:tc>
        <w:tc>
          <w:tcPr>
            <w:tcW w:w="1544" w:type="dxa"/>
            <w:tcBorders>
              <w:right w:val="single" w:color="auto" w:sz="4" w:space="0"/>
            </w:tcBorders>
            <w:noWrap w:val="0"/>
            <w:vAlign w:val="center"/>
          </w:tcPr>
          <w:p w14:paraId="33F1855C">
            <w:pPr>
              <w:overflowPunct w:val="0"/>
              <w:spacing w:line="440" w:lineRule="exact"/>
              <w:jc w:val="center"/>
              <w:rPr>
                <w:rFonts w:hint="eastAsia" w:ascii="仿宋" w:hAnsi="仿宋" w:eastAsia="仿宋" w:cs="仿宋"/>
                <w:color w:val="000000"/>
                <w:szCs w:val="21"/>
              </w:rPr>
            </w:pPr>
            <w:r>
              <w:rPr>
                <w:rFonts w:hint="eastAsia" w:ascii="仿宋" w:hAnsi="仿宋" w:eastAsia="仿宋" w:cs="仿宋"/>
                <w:color w:val="000000"/>
                <w:kern w:val="0"/>
                <w:szCs w:val="21"/>
              </w:rPr>
              <w:t>投标人资格</w:t>
            </w:r>
          </w:p>
        </w:tc>
        <w:tc>
          <w:tcPr>
            <w:tcW w:w="7661" w:type="dxa"/>
            <w:tcBorders>
              <w:left w:val="single" w:color="auto" w:sz="4" w:space="0"/>
            </w:tcBorders>
            <w:noWrap w:val="0"/>
            <w:vAlign w:val="center"/>
          </w:tcPr>
          <w:p w14:paraId="3DA63DC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24BA5DD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2）有依法缴纳税收和社会保障资金的良好记录：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p>
          <w:p w14:paraId="2C9129A8">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3）具有良好的商业信誉和健全的财务会计制度：提供2023年度或2024年度第三方审计机构出具的审计报告（2025年新成立的公司按实际发生的情况提供近三个月银行出具的资信证明），单独提供健全的财务会计制度；</w:t>
            </w:r>
          </w:p>
          <w:p w14:paraId="36FA8502">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（4）履行合同所必需的设备和专业技术能力：提供《投标人资格声明函》；</w:t>
            </w:r>
          </w:p>
          <w:p w14:paraId="00827C21">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5）参加采购活动前3年内，在经营活动中没有重大违法记录（提供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0072CA6">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0F170E7A">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（7）企业负责人为同一人或者存在直接控股、管理关系的不同投标人，不得参加同一合同项下的政府采购活动（提供声明函），否则，皆取消投标资格；</w:t>
            </w:r>
          </w:p>
          <w:p w14:paraId="277A764D">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（8）投标保证金或电子保函：5000.00元整（大写：伍仟元整）；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（9）本项目不接受联合体投标；</w:t>
            </w:r>
          </w:p>
          <w:p w14:paraId="00AEC5B0">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3、本项目的特定资格要求：无。</w:t>
            </w:r>
          </w:p>
        </w:tc>
      </w:tr>
      <w:tr w14:paraId="6B6B2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jc w:val="center"/>
        </w:trPr>
        <w:tc>
          <w:tcPr>
            <w:tcW w:w="823" w:type="dxa"/>
            <w:noWrap w:val="0"/>
            <w:vAlign w:val="center"/>
          </w:tcPr>
          <w:p w14:paraId="5BF5F88B">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19</w:t>
            </w:r>
          </w:p>
        </w:tc>
        <w:tc>
          <w:tcPr>
            <w:tcW w:w="1544" w:type="dxa"/>
            <w:tcBorders>
              <w:right w:val="single" w:color="auto" w:sz="4" w:space="0"/>
            </w:tcBorders>
            <w:noWrap w:val="0"/>
            <w:vAlign w:val="center"/>
          </w:tcPr>
          <w:p w14:paraId="6694D019">
            <w:pPr>
              <w:pStyle w:val="31"/>
              <w:ind w:left="38"/>
              <w:jc w:val="center"/>
              <w:rPr>
                <w:rFonts w:hint="eastAsia" w:ascii="仿宋" w:hAnsi="仿宋" w:eastAsia="仿宋" w:cs="仿宋"/>
                <w:color w:val="000000"/>
                <w:sz w:val="21"/>
                <w:szCs w:val="21"/>
              </w:rPr>
            </w:pPr>
            <w:r>
              <w:rPr>
                <w:rFonts w:hint="eastAsia" w:ascii="仿宋" w:hAnsi="仿宋" w:eastAsia="仿宋" w:cs="仿宋"/>
                <w:color w:val="000000"/>
                <w:sz w:val="21"/>
                <w:szCs w:val="21"/>
              </w:rPr>
              <w:t>信用情况</w:t>
            </w:r>
          </w:p>
        </w:tc>
        <w:tc>
          <w:tcPr>
            <w:tcW w:w="7661" w:type="dxa"/>
            <w:tcBorders>
              <w:left w:val="single" w:color="auto" w:sz="4" w:space="0"/>
            </w:tcBorders>
            <w:noWrap w:val="0"/>
            <w:vAlign w:val="center"/>
          </w:tcPr>
          <w:p w14:paraId="3AB4B472">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1.信用记录查询时间及方式：</w:t>
            </w:r>
          </w:p>
          <w:p w14:paraId="5CE0FDB4">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（1）查询时间：自招标公告发布日期起至开标日期止，超出此时间范围将被视为无效投标；</w:t>
            </w:r>
          </w:p>
          <w:p w14:paraId="430189D1">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查询方式：通过“信用中国”及“中国政府采购网”查询，可按招标文件要求提供网页材料。被列入失信被执行人、政府采购严重违法失信行为记录名单,其他不符合《中华人民共和国政府采购法》第二十二条规定条件的供应商，其投标文件将被视为无效投标；</w:t>
            </w:r>
          </w:p>
          <w:p w14:paraId="1D34C04D">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（3）供应商参加政府采购活动时，应当就自己的诚信情况在响应性文件中进行承诺；</w:t>
            </w:r>
          </w:p>
          <w:p w14:paraId="740FF1C1">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b/>
                <w:bCs/>
                <w:color w:val="000000"/>
                <w:kern w:val="0"/>
                <w:szCs w:val="21"/>
              </w:rPr>
              <w:t>2.本项目不接受失信企业投标。</w:t>
            </w:r>
          </w:p>
        </w:tc>
      </w:tr>
      <w:tr w14:paraId="1F3FC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23" w:type="dxa"/>
            <w:noWrap w:val="0"/>
            <w:vAlign w:val="center"/>
          </w:tcPr>
          <w:p w14:paraId="74742745">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20</w:t>
            </w:r>
          </w:p>
        </w:tc>
        <w:tc>
          <w:tcPr>
            <w:tcW w:w="1544" w:type="dxa"/>
            <w:tcBorders>
              <w:right w:val="single" w:color="auto" w:sz="4" w:space="0"/>
            </w:tcBorders>
            <w:noWrap w:val="0"/>
            <w:vAlign w:val="center"/>
          </w:tcPr>
          <w:p w14:paraId="6E88B31A">
            <w:pPr>
              <w:overflowPunct w:val="0"/>
              <w:spacing w:line="4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投标文件发放</w:t>
            </w:r>
          </w:p>
        </w:tc>
        <w:tc>
          <w:tcPr>
            <w:tcW w:w="7661" w:type="dxa"/>
            <w:tcBorders>
              <w:left w:val="single" w:color="auto" w:sz="4" w:space="0"/>
            </w:tcBorders>
            <w:noWrap w:val="0"/>
            <w:vAlign w:val="center"/>
          </w:tcPr>
          <w:p w14:paraId="6198C9B5">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供应商登陆政采云平台</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"https://www.zcygov.cn/"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https://www.zcygov.cn/</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rPr>
              <w:t>在线申请获取采购文件（进入“项目采购”应用，在获取采购文件菜单中选择项目，申请获取采购文件）。</w:t>
            </w:r>
          </w:p>
        </w:tc>
      </w:tr>
      <w:tr w14:paraId="39644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2" w:hRule="atLeast"/>
          <w:jc w:val="center"/>
        </w:trPr>
        <w:tc>
          <w:tcPr>
            <w:tcW w:w="823" w:type="dxa"/>
            <w:noWrap w:val="0"/>
            <w:vAlign w:val="center"/>
          </w:tcPr>
          <w:p w14:paraId="05B05D92">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21</w:t>
            </w:r>
          </w:p>
        </w:tc>
        <w:tc>
          <w:tcPr>
            <w:tcW w:w="1544" w:type="dxa"/>
            <w:tcBorders>
              <w:right w:val="single" w:color="auto" w:sz="4" w:space="0"/>
            </w:tcBorders>
            <w:noWrap w:val="0"/>
            <w:vAlign w:val="center"/>
          </w:tcPr>
          <w:p w14:paraId="7BCD1CB4">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构成招标文件的其他文件</w:t>
            </w:r>
          </w:p>
        </w:tc>
        <w:tc>
          <w:tcPr>
            <w:tcW w:w="7661" w:type="dxa"/>
            <w:tcBorders>
              <w:left w:val="single" w:color="auto" w:sz="4" w:space="0"/>
            </w:tcBorders>
            <w:noWrap w:val="0"/>
            <w:vAlign w:val="center"/>
          </w:tcPr>
          <w:p w14:paraId="70F29BFF">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招标文件的澄清、修改书及有关补充通知为招标文件的有效组成部分</w:t>
            </w:r>
          </w:p>
        </w:tc>
      </w:tr>
      <w:tr w14:paraId="57B1D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9" w:hRule="atLeast"/>
          <w:jc w:val="center"/>
        </w:trPr>
        <w:tc>
          <w:tcPr>
            <w:tcW w:w="823" w:type="dxa"/>
            <w:noWrap w:val="0"/>
            <w:vAlign w:val="center"/>
          </w:tcPr>
          <w:p w14:paraId="6C2617BB">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22</w:t>
            </w:r>
          </w:p>
        </w:tc>
        <w:tc>
          <w:tcPr>
            <w:tcW w:w="1544" w:type="dxa"/>
            <w:tcBorders>
              <w:right w:val="single" w:color="auto" w:sz="4" w:space="0"/>
            </w:tcBorders>
            <w:noWrap w:val="0"/>
            <w:vAlign w:val="center"/>
          </w:tcPr>
          <w:p w14:paraId="4EB88295">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投标截止时间</w:t>
            </w:r>
          </w:p>
        </w:tc>
        <w:tc>
          <w:tcPr>
            <w:tcW w:w="7661" w:type="dxa"/>
            <w:tcBorders>
              <w:left w:val="single" w:color="auto" w:sz="4" w:space="0"/>
            </w:tcBorders>
            <w:noWrap w:val="0"/>
            <w:vAlign w:val="center"/>
          </w:tcPr>
          <w:p w14:paraId="26B1FBDA">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2025年5月1</w:t>
            </w:r>
            <w:r>
              <w:rPr>
                <w:rFonts w:hint="eastAsia" w:ascii="仿宋" w:hAnsi="仿宋" w:eastAsia="仿宋" w:cs="仿宋"/>
                <w:color w:val="000000"/>
                <w:kern w:val="0"/>
                <w:szCs w:val="21"/>
                <w:lang w:val="en-US" w:eastAsia="zh-CN"/>
              </w:rPr>
              <w:t>6</w:t>
            </w:r>
            <w:r>
              <w:rPr>
                <w:rFonts w:hint="eastAsia" w:ascii="仿宋" w:hAnsi="仿宋" w:eastAsia="仿宋" w:cs="仿宋"/>
                <w:color w:val="000000"/>
                <w:kern w:val="0"/>
                <w:szCs w:val="21"/>
              </w:rPr>
              <w:t>日11:00（北京时间）</w:t>
            </w:r>
          </w:p>
        </w:tc>
      </w:tr>
      <w:tr w14:paraId="72502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 w:hRule="atLeast"/>
          <w:jc w:val="center"/>
        </w:trPr>
        <w:tc>
          <w:tcPr>
            <w:tcW w:w="823" w:type="dxa"/>
            <w:noWrap w:val="0"/>
            <w:vAlign w:val="center"/>
          </w:tcPr>
          <w:p w14:paraId="3A243503">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23</w:t>
            </w:r>
          </w:p>
        </w:tc>
        <w:tc>
          <w:tcPr>
            <w:tcW w:w="1544" w:type="dxa"/>
            <w:tcBorders>
              <w:right w:val="single" w:color="auto" w:sz="4" w:space="0"/>
            </w:tcBorders>
            <w:noWrap w:val="0"/>
            <w:vAlign w:val="center"/>
          </w:tcPr>
          <w:p w14:paraId="09A7F5B2">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投标有效期</w:t>
            </w:r>
          </w:p>
        </w:tc>
        <w:tc>
          <w:tcPr>
            <w:tcW w:w="7661" w:type="dxa"/>
            <w:tcBorders>
              <w:left w:val="single" w:color="auto" w:sz="4" w:space="0"/>
            </w:tcBorders>
            <w:noWrap w:val="0"/>
            <w:vAlign w:val="center"/>
          </w:tcPr>
          <w:p w14:paraId="701CF000">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90日历天（从投标截止之日算起）</w:t>
            </w:r>
          </w:p>
        </w:tc>
      </w:tr>
      <w:tr w14:paraId="26C8E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58" w:hRule="atLeast"/>
          <w:jc w:val="center"/>
        </w:trPr>
        <w:tc>
          <w:tcPr>
            <w:tcW w:w="823" w:type="dxa"/>
            <w:noWrap w:val="0"/>
            <w:vAlign w:val="center"/>
          </w:tcPr>
          <w:p w14:paraId="5E9791C3">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24</w:t>
            </w:r>
          </w:p>
        </w:tc>
        <w:tc>
          <w:tcPr>
            <w:tcW w:w="1544" w:type="dxa"/>
            <w:tcBorders>
              <w:right w:val="single" w:color="auto" w:sz="4" w:space="0"/>
            </w:tcBorders>
            <w:noWrap w:val="0"/>
            <w:vAlign w:val="center"/>
          </w:tcPr>
          <w:p w14:paraId="7762CE8C">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投标保证金</w:t>
            </w:r>
          </w:p>
        </w:tc>
        <w:tc>
          <w:tcPr>
            <w:tcW w:w="7661" w:type="dxa"/>
            <w:tcBorders>
              <w:left w:val="single" w:color="auto" w:sz="4" w:space="0"/>
            </w:tcBorders>
            <w:noWrap w:val="0"/>
            <w:vAlign w:val="center"/>
          </w:tcPr>
          <w:p w14:paraId="438F5C40">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投标保证金的形式：转账、电汇或银行保函（对公转账，从基本账户转入）</w:t>
            </w:r>
          </w:p>
          <w:p w14:paraId="1BCD4A0A">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投标保证金金额：￥5000.00元（大写：伍仟元整）</w:t>
            </w:r>
          </w:p>
          <w:p w14:paraId="4FEEBD13">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投标保证金缴的纳开户银行及帐号如下：</w:t>
            </w:r>
          </w:p>
          <w:p w14:paraId="5D6F77BC">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开户名称：墨玉县公共资源交易平台中心</w:t>
            </w:r>
          </w:p>
          <w:p w14:paraId="7856F511">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开户银行：新疆和田农村商业银行股份有限公司墨玉支行</w:t>
            </w:r>
          </w:p>
          <w:p w14:paraId="76464841">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帐 号：879010012010178915451</w:t>
            </w:r>
          </w:p>
          <w:p w14:paraId="51E2EA25">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行 号：402896300016</w:t>
            </w:r>
          </w:p>
          <w:p w14:paraId="11DD8AC0">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联系电话：0903-7863806</w:t>
            </w:r>
          </w:p>
          <w:p w14:paraId="1689855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备注：1、投标保证金由投标人基本账户汇出，且不得以分公司或个人名义转账。（投标保证金在2025年</w:t>
            </w:r>
            <w:r>
              <w:rPr>
                <w:rFonts w:hint="eastAsia" w:ascii="仿宋" w:hAnsi="仿宋" w:eastAsia="仿宋" w:cs="仿宋"/>
                <w:color w:val="000000"/>
                <w:kern w:val="0"/>
                <w:szCs w:val="21"/>
                <w:lang w:eastAsia="zh-CN"/>
              </w:rPr>
              <w:t>5月16日</w:t>
            </w:r>
            <w:r>
              <w:rPr>
                <w:rFonts w:hint="eastAsia" w:ascii="仿宋" w:hAnsi="仿宋" w:eastAsia="仿宋" w:cs="仿宋"/>
                <w:color w:val="000000"/>
                <w:kern w:val="0"/>
                <w:szCs w:val="21"/>
              </w:rPr>
              <w:t>11点00分（北京时间）前交纳，超过时间则不予认可。投标单位须在汇款单备注栏标明：XXX项目XXX包段（标段）或采购项目编号。投标保证金以进账时间为准，投标人在缴纳投标保证金时，应充分考虑资金在途时间。投标保证金以其进账时间确定其有效性，在规定时间内未进如到指定账户，否则按废标处理）。为确保投标保证金的及时退还，评标结束后投标企业需提供保证金汇款凭证、开户许可证复印件、收据并注明开户行行号、联系方式（加盖公司鲜红公章）送墨玉县政务服务和公共资源交易中心财务室（联系电话：0903-7863806）。（注：废标项目投保证金在后续项目再次招标时银行系统不做统计，请投标企业及时办理退款）。</w:t>
            </w:r>
          </w:p>
          <w:p w14:paraId="227A8103">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20770D14">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保函金额(元)：5000.00元整（伍仟元整）</w:t>
            </w:r>
          </w:p>
          <w:p w14:paraId="5F8FA212">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保函承保期限：2025年 </w:t>
            </w:r>
            <w:r>
              <w:rPr>
                <w:rFonts w:hint="eastAsia" w:ascii="仿宋" w:hAnsi="仿宋" w:eastAsia="仿宋" w:cs="仿宋"/>
                <w:color w:val="000000"/>
                <w:kern w:val="0"/>
                <w:szCs w:val="21"/>
                <w:lang w:eastAsia="zh-CN"/>
              </w:rPr>
              <w:t>5月16日</w:t>
            </w:r>
            <w:r>
              <w:rPr>
                <w:rFonts w:hint="eastAsia" w:ascii="仿宋" w:hAnsi="仿宋" w:eastAsia="仿宋" w:cs="仿宋"/>
                <w:color w:val="000000"/>
                <w:kern w:val="0"/>
                <w:szCs w:val="21"/>
              </w:rPr>
              <w:t>----2025年8月1</w:t>
            </w:r>
            <w:r>
              <w:rPr>
                <w:rFonts w:hint="eastAsia" w:ascii="仿宋" w:hAnsi="仿宋" w:eastAsia="仿宋" w:cs="仿宋"/>
                <w:color w:val="000000"/>
                <w:kern w:val="0"/>
                <w:szCs w:val="21"/>
                <w:lang w:val="en-US" w:eastAsia="zh-CN"/>
              </w:rPr>
              <w:t>5</w:t>
            </w:r>
            <w:r>
              <w:rPr>
                <w:rFonts w:hint="eastAsia" w:ascii="仿宋" w:hAnsi="仿宋" w:eastAsia="仿宋" w:cs="仿宋"/>
                <w:color w:val="000000"/>
                <w:kern w:val="0"/>
                <w:szCs w:val="21"/>
              </w:rPr>
              <w:t>日（90日历天）</w:t>
            </w:r>
          </w:p>
          <w:p w14:paraId="59DFBD09">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3、投标保证金缴纳方式：《关于促进政府采购公平竞争优化营商环境的通知》[财库〔2019〕38号文]。请各投标企业充分考虑当前营商环境情况，选择切实可行的方式缴纳。</w:t>
            </w:r>
          </w:p>
          <w:p w14:paraId="418215D2">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退保证金说明：为了方便各企业投标保证金能在公示期后及时退回，请在开标结束后向墨玉县公共资源交易平台中心提供以下材料：</w:t>
            </w:r>
          </w:p>
          <w:p w14:paraId="44C38A3D">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所有复印件上必须加盖公司公章发送至3681167191@qq.com，联系电话：0903-7863806； </w:t>
            </w:r>
          </w:p>
          <w:p w14:paraId="6D9A5D96">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（1）开户许可证复印件或账户基本信息（与缴纳投标保证金账户一致）； </w:t>
            </w:r>
          </w:p>
          <w:p w14:paraId="72A67C81">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（2）该公司缴纳投标保证金回单（加盖公司公章 ）； </w:t>
            </w:r>
          </w:p>
          <w:p w14:paraId="42C42972">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（3）该公司所开具的收据； </w:t>
            </w:r>
          </w:p>
          <w:p w14:paraId="3BCEA0C0">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4）中标企业应在签订合同后5个工作日内，另行提供；甲方单位关于退付投标保证金证明原件、中标通知书和合同复印件（合同第一部分及质保约定部分）、缴纳履约保证金的收据复印件（不缴纳履约保证金的忽略）。</w:t>
            </w:r>
          </w:p>
        </w:tc>
      </w:tr>
      <w:tr w14:paraId="14C1B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823" w:type="dxa"/>
            <w:noWrap w:val="0"/>
            <w:vAlign w:val="center"/>
          </w:tcPr>
          <w:p w14:paraId="3EA17DB5">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25</w:t>
            </w:r>
          </w:p>
        </w:tc>
        <w:tc>
          <w:tcPr>
            <w:tcW w:w="1544" w:type="dxa"/>
            <w:tcBorders>
              <w:right w:val="single" w:color="auto" w:sz="4" w:space="0"/>
            </w:tcBorders>
            <w:noWrap w:val="0"/>
            <w:vAlign w:val="center"/>
          </w:tcPr>
          <w:p w14:paraId="12716BFA">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备选投标方案</w:t>
            </w:r>
          </w:p>
          <w:p w14:paraId="0D6823EE">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和报价</w:t>
            </w:r>
          </w:p>
        </w:tc>
        <w:tc>
          <w:tcPr>
            <w:tcW w:w="7661" w:type="dxa"/>
            <w:tcBorders>
              <w:left w:val="single" w:color="auto" w:sz="4" w:space="0"/>
            </w:tcBorders>
            <w:noWrap w:val="0"/>
            <w:vAlign w:val="center"/>
          </w:tcPr>
          <w:p w14:paraId="50D2930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报价应包括整个服务项目直至项目验收合格后的相关售后服务；不接受备选投标方案和多个报价。</w:t>
            </w:r>
          </w:p>
        </w:tc>
      </w:tr>
      <w:tr w14:paraId="4CD17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14:paraId="4641B32F">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26</w:t>
            </w:r>
          </w:p>
        </w:tc>
        <w:tc>
          <w:tcPr>
            <w:tcW w:w="1544" w:type="dxa"/>
            <w:tcBorders>
              <w:right w:val="single" w:color="auto" w:sz="4" w:space="0"/>
            </w:tcBorders>
            <w:noWrap w:val="0"/>
            <w:vAlign w:val="center"/>
          </w:tcPr>
          <w:p w14:paraId="4F8D2D95">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递交投标文件</w:t>
            </w:r>
          </w:p>
          <w:p w14:paraId="59542345">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的地点及方式</w:t>
            </w:r>
          </w:p>
        </w:tc>
        <w:tc>
          <w:tcPr>
            <w:tcW w:w="7661" w:type="dxa"/>
            <w:tcBorders>
              <w:left w:val="single" w:color="auto" w:sz="4" w:space="0"/>
            </w:tcBorders>
            <w:noWrap w:val="0"/>
            <w:vAlign w:val="center"/>
          </w:tcPr>
          <w:p w14:paraId="01C41AC0">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投标人应于2025年</w:t>
            </w:r>
            <w:r>
              <w:rPr>
                <w:rFonts w:hint="eastAsia" w:ascii="仿宋" w:hAnsi="仿宋" w:eastAsia="仿宋" w:cs="仿宋"/>
                <w:color w:val="000000"/>
                <w:kern w:val="0"/>
                <w:szCs w:val="21"/>
                <w:lang w:eastAsia="zh-CN"/>
              </w:rPr>
              <w:t>5月16日</w:t>
            </w:r>
            <w:r>
              <w:rPr>
                <w:rFonts w:hint="eastAsia" w:ascii="仿宋" w:hAnsi="仿宋" w:eastAsia="仿宋" w:cs="仿宋"/>
                <w:color w:val="000000"/>
                <w:kern w:val="0"/>
                <w:szCs w:val="21"/>
              </w:rPr>
              <w:t>11点00分之前将电子投标文件上传到“政采云”平台。应按照本项目招标文件和政采云的要求编制、加密传输投标文件。供应商在使用系统进行投标的过程中遇到涉及平台使用的任何问题，可致电政采云平台技术支持热线咨询，联系方式：400-881-7190</w:t>
            </w:r>
            <w:r>
              <w:rPr>
                <w:rFonts w:hint="eastAsia" w:ascii="仿宋_GB2312" w:hAnsi="仿宋_GB2312" w:eastAsia="仿宋_GB2312" w:cs="仿宋_GB2312"/>
                <w:bCs/>
                <w:color w:val="000000"/>
                <w:szCs w:val="21"/>
              </w:rPr>
              <w:t>或95763</w:t>
            </w:r>
            <w:r>
              <w:rPr>
                <w:rFonts w:hint="eastAsia" w:ascii="仿宋" w:hAnsi="仿宋" w:eastAsia="仿宋" w:cs="仿宋"/>
                <w:color w:val="000000"/>
                <w:kern w:val="0"/>
                <w:szCs w:val="21"/>
              </w:rPr>
              <w:t>。</w:t>
            </w:r>
          </w:p>
          <w:p w14:paraId="0F44DD3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注：本项目采用“不见面”方式开标，如招标文件或招标公告中存在与“不见面”开标方式矛盾或不一致的规定或要求，均自动失效。</w:t>
            </w:r>
          </w:p>
        </w:tc>
      </w:tr>
      <w:tr w14:paraId="55CCF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14:paraId="2889EF53">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27</w:t>
            </w:r>
          </w:p>
        </w:tc>
        <w:tc>
          <w:tcPr>
            <w:tcW w:w="1544" w:type="dxa"/>
            <w:tcBorders>
              <w:right w:val="single" w:color="auto" w:sz="4" w:space="0"/>
            </w:tcBorders>
            <w:noWrap w:val="0"/>
            <w:vAlign w:val="center"/>
          </w:tcPr>
          <w:p w14:paraId="5733903F">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标前准备</w:t>
            </w:r>
          </w:p>
        </w:tc>
        <w:tc>
          <w:tcPr>
            <w:tcW w:w="7661" w:type="dxa"/>
            <w:tcBorders>
              <w:left w:val="single" w:color="auto" w:sz="4" w:space="0"/>
            </w:tcBorders>
            <w:noWrap w:val="0"/>
            <w:vAlign w:val="center"/>
          </w:tcPr>
          <w:p w14:paraId="511D7A2A">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1、本项目实行网上投标，采用电子投标文件。若供应商参与投标，自行承担投标一切费用。</w:t>
            </w:r>
          </w:p>
          <w:p w14:paraId="5F2EC59C">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4269EAB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06183A14">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"http://www.ccgp-xinjiang.gov.cn/"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http://www.ccgp-xinjiang.gov.cn/</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rPr>
              <w:t>）下载专区查看，如有问题可拨打政采云客户服务热线400-881-7190进行咨询。</w:t>
            </w:r>
          </w:p>
        </w:tc>
      </w:tr>
      <w:tr w14:paraId="321E4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jc w:val="center"/>
        </w:trPr>
        <w:tc>
          <w:tcPr>
            <w:tcW w:w="823" w:type="dxa"/>
            <w:noWrap w:val="0"/>
            <w:vAlign w:val="center"/>
          </w:tcPr>
          <w:p w14:paraId="6C75B644">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28</w:t>
            </w:r>
          </w:p>
        </w:tc>
        <w:tc>
          <w:tcPr>
            <w:tcW w:w="1544" w:type="dxa"/>
            <w:tcBorders>
              <w:right w:val="single" w:color="auto" w:sz="4" w:space="0"/>
            </w:tcBorders>
            <w:noWrap w:val="0"/>
            <w:vAlign w:val="center"/>
          </w:tcPr>
          <w:p w14:paraId="0A9FC84C">
            <w:pPr>
              <w:overflowPunct w:val="0"/>
              <w:spacing w:line="4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招标文件</w:t>
            </w:r>
          </w:p>
          <w:p w14:paraId="591B7D03">
            <w:pPr>
              <w:overflowPunct w:val="0"/>
              <w:spacing w:line="4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解密时间</w:t>
            </w:r>
          </w:p>
          <w:p w14:paraId="4851D3D9">
            <w:pPr>
              <w:overflowPunct w:val="0"/>
              <w:spacing w:line="440" w:lineRule="exact"/>
              <w:jc w:val="center"/>
              <w:rPr>
                <w:rFonts w:hint="eastAsia" w:ascii="仿宋" w:hAnsi="仿宋" w:eastAsia="仿宋" w:cs="仿宋"/>
                <w:b/>
                <w:color w:val="000000"/>
                <w:szCs w:val="21"/>
              </w:rPr>
            </w:pPr>
          </w:p>
        </w:tc>
        <w:tc>
          <w:tcPr>
            <w:tcW w:w="7661" w:type="dxa"/>
            <w:tcBorders>
              <w:left w:val="single" w:color="auto" w:sz="4" w:space="0"/>
            </w:tcBorders>
            <w:noWrap w:val="0"/>
            <w:vAlign w:val="center"/>
          </w:tcPr>
          <w:p w14:paraId="1587C69F">
            <w:pPr>
              <w:overflowPunct w:val="0"/>
              <w:spacing w:line="440" w:lineRule="exact"/>
              <w:jc w:val="left"/>
              <w:rPr>
                <w:rFonts w:hint="eastAsia" w:ascii="仿宋" w:hAnsi="仿宋" w:eastAsia="仿宋" w:cs="仿宋"/>
                <w:b/>
                <w:bCs/>
                <w:color w:val="000000"/>
                <w:szCs w:val="21"/>
              </w:rPr>
            </w:pPr>
            <w:r>
              <w:rPr>
                <w:rFonts w:hint="eastAsia" w:ascii="仿宋" w:hAnsi="仿宋" w:eastAsia="仿宋" w:cs="仿宋"/>
                <w:b/>
                <w:bCs/>
                <w:color w:val="000000"/>
                <w:szCs w:val="21"/>
              </w:rPr>
              <w:t xml:space="preserve">1、投标截止时间后，供应商应及时登录“政采云”平台，用“项目采购-开标评标”功能对投标文件进行解密。规定的解密时限为：2025年 </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11:00-12:00前（60分钟内），若供应商在规定时间内（2025年</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11:00-12:00前）未能解密的，视为供应商对其投标文件的撤回。</w:t>
            </w:r>
          </w:p>
          <w:p w14:paraId="2C858BF4">
            <w:pPr>
              <w:pStyle w:val="8"/>
              <w:rPr>
                <w:rFonts w:hint="eastAsia" w:ascii="仿宋" w:hAnsi="仿宋" w:eastAsia="仿宋" w:cs="仿宋"/>
                <w:color w:val="000000"/>
              </w:rPr>
            </w:pPr>
            <w:r>
              <w:rPr>
                <w:rFonts w:hint="eastAsia" w:ascii="仿宋" w:hAnsi="仿宋" w:eastAsia="仿宋" w:cs="仿宋"/>
                <w:b/>
                <w:color w:val="000000"/>
                <w:szCs w:val="21"/>
              </w:rPr>
              <w:t>2、因系统（非投标供应商行为）的原因，造成投标供应商未能在规定的解密时限内解密的，请及时与招标代理机构或与新疆政府采购网投标客户端进行联系。</w:t>
            </w:r>
          </w:p>
        </w:tc>
      </w:tr>
      <w:tr w14:paraId="345A4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23" w:type="dxa"/>
            <w:noWrap w:val="0"/>
            <w:vAlign w:val="center"/>
          </w:tcPr>
          <w:p w14:paraId="1923BDF6">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29</w:t>
            </w:r>
          </w:p>
        </w:tc>
        <w:tc>
          <w:tcPr>
            <w:tcW w:w="1544" w:type="dxa"/>
            <w:tcBorders>
              <w:right w:val="single" w:color="auto" w:sz="4" w:space="0"/>
            </w:tcBorders>
            <w:noWrap w:val="0"/>
            <w:vAlign w:val="center"/>
          </w:tcPr>
          <w:p w14:paraId="26183A03">
            <w:pPr>
              <w:adjustRightInd w:val="0"/>
              <w:snapToGrid w:val="0"/>
              <w:spacing w:line="24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评标委员的组建</w:t>
            </w:r>
          </w:p>
        </w:tc>
        <w:tc>
          <w:tcPr>
            <w:tcW w:w="7661" w:type="dxa"/>
            <w:tcBorders>
              <w:left w:val="single" w:color="auto" w:sz="4" w:space="0"/>
            </w:tcBorders>
            <w:noWrap w:val="0"/>
            <w:vAlign w:val="center"/>
          </w:tcPr>
          <w:p w14:paraId="03D98281">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szCs w:val="21"/>
              </w:rPr>
              <w:t>评标委员会构成：5人单数组成；评标专家确定方式：由招标代理在开标前48小时在政采云专家中随机抽取此次评标专家。</w:t>
            </w:r>
          </w:p>
        </w:tc>
      </w:tr>
      <w:tr w14:paraId="21790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6" w:hRule="atLeast"/>
          <w:jc w:val="center"/>
        </w:trPr>
        <w:tc>
          <w:tcPr>
            <w:tcW w:w="823" w:type="dxa"/>
            <w:noWrap w:val="0"/>
            <w:vAlign w:val="center"/>
          </w:tcPr>
          <w:p w14:paraId="5A55978D">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30</w:t>
            </w:r>
          </w:p>
        </w:tc>
        <w:tc>
          <w:tcPr>
            <w:tcW w:w="1544" w:type="dxa"/>
            <w:tcBorders>
              <w:right w:val="single" w:color="auto" w:sz="4" w:space="0"/>
            </w:tcBorders>
            <w:noWrap w:val="0"/>
            <w:vAlign w:val="center"/>
          </w:tcPr>
          <w:p w14:paraId="260E15D3">
            <w:pPr>
              <w:adjustRightInd w:val="0"/>
              <w:snapToGrid w:val="0"/>
              <w:spacing w:line="24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招标代理服务费</w:t>
            </w:r>
          </w:p>
        </w:tc>
        <w:tc>
          <w:tcPr>
            <w:tcW w:w="7661" w:type="dxa"/>
            <w:tcBorders>
              <w:left w:val="single" w:color="auto" w:sz="4" w:space="0"/>
            </w:tcBorders>
            <w:noWrap w:val="0"/>
            <w:vAlign w:val="center"/>
          </w:tcPr>
          <w:p w14:paraId="1DDC6BAB">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本项目采购代理服务费由采购人支付。</w:t>
            </w:r>
            <w:r>
              <w:rPr>
                <w:rFonts w:hint="eastAsia" w:ascii="仿宋" w:hAnsi="仿宋" w:eastAsia="仿宋" w:cs="仿宋"/>
                <w:bCs/>
                <w:szCs w:val="21"/>
              </w:rPr>
              <w:t>参照国家发改委[2011]534号文、</w:t>
            </w:r>
            <w:r>
              <w:rPr>
                <w:rFonts w:hint="eastAsia" w:ascii="仿宋" w:hAnsi="仿宋" w:eastAsia="仿宋" w:cs="仿宋"/>
                <w:kern w:val="0"/>
                <w:szCs w:val="21"/>
              </w:rPr>
              <w:t>发改价格[2015]299 号文件规定向采购单位收取中标服务费。中标服务费按差额定率累进法计算收取。收费标准如下表所列：</w:t>
            </w:r>
          </w:p>
          <w:tbl>
            <w:tblPr>
              <w:tblStyle w:val="22"/>
              <w:tblW w:w="5726" w:type="dxa"/>
              <w:tblInd w:w="5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8"/>
              <w:gridCol w:w="2618"/>
            </w:tblGrid>
            <w:tr w14:paraId="5CCE3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108" w:type="dxa"/>
                  <w:noWrap w:val="0"/>
                  <w:vAlign w:val="top"/>
                </w:tcPr>
                <w:p w14:paraId="3AAD79DD">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中标金额（万元）</w:t>
                  </w:r>
                </w:p>
              </w:tc>
              <w:tc>
                <w:tcPr>
                  <w:tcW w:w="2618" w:type="dxa"/>
                  <w:noWrap w:val="0"/>
                  <w:vAlign w:val="top"/>
                </w:tcPr>
                <w:p w14:paraId="02F63A3E">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收费费率</w:t>
                  </w:r>
                </w:p>
              </w:tc>
            </w:tr>
            <w:tr w14:paraId="1BE11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108" w:type="dxa"/>
                  <w:noWrap w:val="0"/>
                  <w:vAlign w:val="top"/>
                </w:tcPr>
                <w:p w14:paraId="0687F749">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100 以下</w:t>
                  </w:r>
                </w:p>
              </w:tc>
              <w:tc>
                <w:tcPr>
                  <w:tcW w:w="2618" w:type="dxa"/>
                  <w:noWrap w:val="0"/>
                  <w:vAlign w:val="top"/>
                </w:tcPr>
                <w:p w14:paraId="2EF607DB">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1.50﹪</w:t>
                  </w:r>
                </w:p>
              </w:tc>
            </w:tr>
            <w:tr w14:paraId="7005C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108" w:type="dxa"/>
                  <w:noWrap w:val="0"/>
                  <w:vAlign w:val="top"/>
                </w:tcPr>
                <w:p w14:paraId="5D8012A3">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100-500</w:t>
                  </w:r>
                </w:p>
              </w:tc>
              <w:tc>
                <w:tcPr>
                  <w:tcW w:w="2618" w:type="dxa"/>
                  <w:noWrap w:val="0"/>
                  <w:vAlign w:val="top"/>
                </w:tcPr>
                <w:p w14:paraId="29E566B4">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1.10﹪</w:t>
                  </w:r>
                </w:p>
              </w:tc>
            </w:tr>
            <w:tr w14:paraId="0B6A2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108" w:type="dxa"/>
                  <w:noWrap w:val="0"/>
                  <w:vAlign w:val="top"/>
                </w:tcPr>
                <w:p w14:paraId="268C2147">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500-1000</w:t>
                  </w:r>
                </w:p>
              </w:tc>
              <w:tc>
                <w:tcPr>
                  <w:tcW w:w="2618" w:type="dxa"/>
                  <w:noWrap w:val="0"/>
                  <w:vAlign w:val="top"/>
                </w:tcPr>
                <w:p w14:paraId="0843F6A6">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0.80﹪</w:t>
                  </w:r>
                </w:p>
              </w:tc>
            </w:tr>
          </w:tbl>
          <w:p w14:paraId="5C6CBAF0">
            <w:pPr>
              <w:adjustRightInd w:val="0"/>
              <w:snapToGrid w:val="0"/>
              <w:spacing w:line="240" w:lineRule="auto"/>
              <w:ind w:firstLine="420" w:firstLineChars="200"/>
              <w:rPr>
                <w:rFonts w:hint="eastAsia" w:ascii="仿宋" w:hAnsi="仿宋" w:eastAsia="仿宋" w:cs="仿宋"/>
                <w:color w:val="000000"/>
                <w:kern w:val="0"/>
                <w:szCs w:val="21"/>
              </w:rPr>
            </w:pPr>
          </w:p>
        </w:tc>
      </w:tr>
      <w:tr w14:paraId="541CD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14:paraId="08CD0F1B">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31</w:t>
            </w:r>
          </w:p>
        </w:tc>
        <w:tc>
          <w:tcPr>
            <w:tcW w:w="1544" w:type="dxa"/>
            <w:tcBorders>
              <w:top w:val="single" w:color="auto" w:sz="4" w:space="0"/>
              <w:right w:val="single" w:color="auto" w:sz="4" w:space="0"/>
            </w:tcBorders>
            <w:noWrap w:val="0"/>
            <w:vAlign w:val="center"/>
          </w:tcPr>
          <w:p w14:paraId="41CFF156">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履约保证金</w:t>
            </w:r>
          </w:p>
        </w:tc>
        <w:tc>
          <w:tcPr>
            <w:tcW w:w="7661" w:type="dxa"/>
            <w:tcBorders>
              <w:top w:val="single" w:color="auto" w:sz="4" w:space="0"/>
              <w:left w:val="single" w:color="auto" w:sz="4" w:space="0"/>
            </w:tcBorders>
            <w:noWrap w:val="0"/>
            <w:vAlign w:val="center"/>
          </w:tcPr>
          <w:p w14:paraId="34226394">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按照国家要求，以甲乙双方签订的合同为准</w:t>
            </w:r>
          </w:p>
        </w:tc>
      </w:tr>
      <w:tr w14:paraId="32A60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14:paraId="58DA9E84">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32</w:t>
            </w:r>
          </w:p>
        </w:tc>
        <w:tc>
          <w:tcPr>
            <w:tcW w:w="1544" w:type="dxa"/>
            <w:tcBorders>
              <w:top w:val="single" w:color="auto" w:sz="4" w:space="0"/>
              <w:right w:val="single" w:color="auto" w:sz="4" w:space="0"/>
            </w:tcBorders>
            <w:noWrap w:val="0"/>
            <w:vAlign w:val="center"/>
          </w:tcPr>
          <w:p w14:paraId="64C53C19">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政府采购</w:t>
            </w:r>
          </w:p>
          <w:p w14:paraId="7514E091">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政策支持</w:t>
            </w:r>
          </w:p>
        </w:tc>
        <w:tc>
          <w:tcPr>
            <w:tcW w:w="7661" w:type="dxa"/>
            <w:tcBorders>
              <w:top w:val="single" w:color="auto" w:sz="4" w:space="0"/>
              <w:left w:val="single" w:color="auto" w:sz="4" w:space="0"/>
            </w:tcBorders>
            <w:noWrap w:val="0"/>
            <w:vAlign w:val="top"/>
          </w:tcPr>
          <w:p w14:paraId="6929F1C8">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根据（1）财政部、工业和信息化部《关于印发《政府采购促进中小企业发展管理办法》的通知》（财库[2020]46号文）《关于进一步加大政府采购支持中小企业力度的通知》（财库[2022]19号文）； </w:t>
            </w:r>
          </w:p>
          <w:p w14:paraId="664AA87F">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（2）财政部、民政部、中国残疾人联合会《关于促进残疾人就业政府采购政策的通知》（财库[2017]141号）；  </w:t>
            </w:r>
          </w:p>
          <w:p w14:paraId="2FB93F26">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（3）财政部、司法部《关于政府采购支持监狱企业发展有关问题的通知》（财库[2014]68号文）等有关法律法规执行；</w:t>
            </w:r>
          </w:p>
          <w:p w14:paraId="1F38397C">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（4）财政部、国家发展改革委、生态环境部、市场监管总局《关于调整优化节能产品、环境标志产品政府采购执行机制的通知》（财库[2019]9号文）；</w:t>
            </w:r>
          </w:p>
          <w:p w14:paraId="3F566306">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（5）财政部、生态环境部《关于印发环境标志产品政府采购品目清单的通知》（财库[2019]18号文）；</w:t>
            </w:r>
          </w:p>
          <w:p w14:paraId="5515BA4F">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（6）财政部、发展改革委《关于印发节能产品政府采购品目清单的通知》（财库[2019]19号文）；</w:t>
            </w:r>
          </w:p>
          <w:p w14:paraId="763BA45D">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（7）市场监管总局《市场监管总局关于发布参与实施政府采购节能产品、环境标志产品认证机构名录的公告》（2019年第16号）；</w:t>
            </w:r>
          </w:p>
          <w:p w14:paraId="324F968D">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（8）财政部、工业和信息化部《关于印发《政府采购促进中小企业发展管理办法》的通知》（财库[2020]46号文）《关于进一步加大政府采购支持中小企业力度的通知》（财库[2022]19号文）执行；</w:t>
            </w:r>
          </w:p>
          <w:p w14:paraId="56B338B3">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（9）财政部、民政部、中国残疾人联合会《关于促进残疾人就业政府采购政策的通知》（财库[2017]141号）；</w:t>
            </w:r>
          </w:p>
          <w:p w14:paraId="7835A21D">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（10）财政部、SF部《关于政府采购支持JY企业发展有关问题的通知》（财库[2014]68号文）；</w:t>
            </w:r>
          </w:p>
          <w:p w14:paraId="274AF30C">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（11）财政部、生态环境部、国家邮政局《关于印发《商品包装政府采购需求标准（试行）》、《快递包装政府采购需求标准（试行）》的通知》（财办库〔2020〕123号）。 </w:t>
            </w:r>
          </w:p>
          <w:p w14:paraId="4A769174">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本项目不专门面向中小企业采购，对于符合规定的小微企业价格给予10%扣除比列参与评审。残疾人福利性单、监狱企业视同为小微企业。</w:t>
            </w:r>
          </w:p>
          <w:p w14:paraId="741A21A8">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注：（1）小微业以投标人填写的《中小企业声明函》（见投标格式）为判定标准，残疾人福利性单位以投标人填写的《残疾人福利性单位声明函》（见投标格式）为判定标准，监狱企业须投标人提供由省级以上监狱管理局、戒毒管理局（含新疆生产建设兵团）出具的属于监狱企业的证明文件，否则不予认定。</w:t>
            </w:r>
          </w:p>
          <w:p w14:paraId="40B0006F">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投标人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14:paraId="6CD16C18">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（本项目对应的中小企业划分标准所属行业为：软件和信息技术服务业 ）</w:t>
            </w:r>
          </w:p>
          <w:p w14:paraId="640131C6">
            <w:pPr>
              <w:spacing w:line="300" w:lineRule="exact"/>
              <w:rPr>
                <w:rFonts w:hint="eastAsia" w:ascii="仿宋" w:hAnsi="仿宋" w:eastAsia="仿宋" w:cs="仿宋"/>
                <w:b/>
                <w:bCs/>
                <w:color w:val="000000"/>
                <w:szCs w:val="21"/>
              </w:rPr>
            </w:pPr>
            <w:r>
              <w:rPr>
                <w:rFonts w:hint="eastAsia" w:ascii="仿宋" w:hAnsi="仿宋" w:eastAsia="仿宋" w:cs="仿宋"/>
                <w:b/>
                <w:bCs/>
                <w:color w:val="000000"/>
                <w:szCs w:val="21"/>
              </w:rPr>
              <w:t>关于小微企业报价扣除比例说明：</w:t>
            </w:r>
          </w:p>
          <w:p w14:paraId="7E9FBD25">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（1）本项目对其投标货物的制造商为小微型企业的给予10%的扣除，以扣除后的报价参与评审。</w:t>
            </w:r>
          </w:p>
          <w:p w14:paraId="4B19FF3F">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（2）在政府采购活动中，监狱企业视同小型、微型企业，享受预留份额、评审中价格扣除等政府采购促进中小企业发展的政府采购政策。向监狱企业采购的金额，计入面向中小企业采购的统计数据。</w:t>
            </w:r>
          </w:p>
          <w:p w14:paraId="073CC9EF">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14:paraId="321E2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8" w:hRule="atLeast"/>
          <w:jc w:val="center"/>
        </w:trPr>
        <w:tc>
          <w:tcPr>
            <w:tcW w:w="823" w:type="dxa"/>
            <w:noWrap w:val="0"/>
            <w:vAlign w:val="center"/>
          </w:tcPr>
          <w:p w14:paraId="68CF4C61">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33</w:t>
            </w:r>
          </w:p>
        </w:tc>
        <w:tc>
          <w:tcPr>
            <w:tcW w:w="1544" w:type="dxa"/>
            <w:tcBorders>
              <w:bottom w:val="single" w:color="auto" w:sz="4" w:space="0"/>
              <w:right w:val="single" w:color="auto" w:sz="4" w:space="0"/>
            </w:tcBorders>
            <w:noWrap w:val="0"/>
            <w:vAlign w:val="center"/>
          </w:tcPr>
          <w:p w14:paraId="0DC3BFD9">
            <w:pPr>
              <w:spacing w:line="300" w:lineRule="exact"/>
              <w:jc w:val="center"/>
              <w:rPr>
                <w:rFonts w:hint="eastAsia" w:ascii="仿宋" w:hAnsi="仿宋" w:eastAsia="仿宋" w:cs="仿宋"/>
                <w:color w:val="000000"/>
                <w:kern w:val="0"/>
                <w:szCs w:val="21"/>
              </w:rPr>
            </w:pPr>
            <w:r>
              <w:rPr>
                <w:rFonts w:hint="eastAsia" w:ascii="仿宋" w:hAnsi="仿宋" w:eastAsia="仿宋" w:cs="仿宋"/>
                <w:color w:val="000000"/>
                <w:szCs w:val="21"/>
              </w:rPr>
              <w:t>其他说明1</w:t>
            </w:r>
          </w:p>
        </w:tc>
        <w:tc>
          <w:tcPr>
            <w:tcW w:w="7661" w:type="dxa"/>
            <w:tcBorders>
              <w:left w:val="single" w:color="auto" w:sz="4" w:space="0"/>
              <w:bottom w:val="single" w:color="auto" w:sz="4" w:space="0"/>
            </w:tcBorders>
            <w:noWrap w:val="0"/>
            <w:vAlign w:val="center"/>
          </w:tcPr>
          <w:p w14:paraId="45313EFD">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特别提醒：</w:t>
            </w:r>
          </w:p>
          <w:p w14:paraId="475F7E8E">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1、所有投标人的报价高于本项目（标项）最高限价额度的视为无效报价（即作否决投标处理）。</w:t>
            </w:r>
          </w:p>
          <w:p w14:paraId="34D78030">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522AEAD1">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11FF2521">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4、更正补充公告请自行登录新疆政府采购网查看下载。</w:t>
            </w:r>
          </w:p>
          <w:p w14:paraId="3DDF8FC2">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5、采购代理机构将拒绝接受未在政采云平台获取招标文件的投标人的投标文件。</w:t>
            </w:r>
          </w:p>
          <w:p w14:paraId="06104F0C">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6、所有投标单位对招标文件中所有条款如有疑问或异议请在开标以书面形式提出，否则不予受理。</w:t>
            </w:r>
          </w:p>
          <w:p w14:paraId="13C849EF">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7、本项目资格审查模块由招标代理组织进行。</w:t>
            </w:r>
          </w:p>
        </w:tc>
      </w:tr>
      <w:tr w14:paraId="3FC1B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9" w:hRule="atLeast"/>
          <w:jc w:val="center"/>
        </w:trPr>
        <w:tc>
          <w:tcPr>
            <w:tcW w:w="823" w:type="dxa"/>
            <w:noWrap w:val="0"/>
            <w:vAlign w:val="center"/>
          </w:tcPr>
          <w:p w14:paraId="20AE2D00">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34</w:t>
            </w:r>
          </w:p>
        </w:tc>
        <w:tc>
          <w:tcPr>
            <w:tcW w:w="1544" w:type="dxa"/>
            <w:tcBorders>
              <w:right w:val="single" w:color="auto" w:sz="4" w:space="0"/>
            </w:tcBorders>
            <w:noWrap w:val="0"/>
            <w:vAlign w:val="center"/>
          </w:tcPr>
          <w:p w14:paraId="30A86039">
            <w:pPr>
              <w:spacing w:line="300" w:lineRule="exact"/>
              <w:jc w:val="center"/>
              <w:rPr>
                <w:rFonts w:hint="eastAsia" w:ascii="仿宋" w:hAnsi="仿宋" w:eastAsia="仿宋" w:cs="仿宋"/>
                <w:color w:val="000000"/>
                <w:szCs w:val="21"/>
              </w:rPr>
            </w:pPr>
            <w:r>
              <w:rPr>
                <w:rFonts w:hint="eastAsia" w:ascii="仿宋" w:hAnsi="仿宋" w:eastAsia="仿宋" w:cs="仿宋"/>
                <w:color w:val="000000"/>
                <w:szCs w:val="21"/>
              </w:rPr>
              <w:t>其他说明2</w:t>
            </w:r>
          </w:p>
        </w:tc>
        <w:tc>
          <w:tcPr>
            <w:tcW w:w="7661" w:type="dxa"/>
            <w:tcBorders>
              <w:left w:val="single" w:color="auto" w:sz="4" w:space="0"/>
            </w:tcBorders>
            <w:noWrap w:val="0"/>
            <w:vAlign w:val="center"/>
          </w:tcPr>
          <w:p w14:paraId="4FC5A1CA">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154AD190">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679BA933">
            <w:pPr>
              <w:spacing w:line="300" w:lineRule="exact"/>
              <w:ind w:firstLine="420" w:firstLineChars="200"/>
              <w:rPr>
                <w:rFonts w:hint="eastAsia" w:ascii="仿宋" w:hAnsi="仿宋" w:eastAsia="仿宋" w:cs="仿宋"/>
                <w:color w:val="000000"/>
                <w:szCs w:val="21"/>
                <w:lang w:val="zh-CN"/>
              </w:rPr>
            </w:pPr>
            <w:r>
              <w:rPr>
                <w:rFonts w:hint="eastAsia" w:ascii="仿宋" w:hAnsi="仿宋" w:eastAsia="仿宋" w:cs="仿宋"/>
                <w:color w:val="000000"/>
                <w:szCs w:val="21"/>
              </w:rPr>
              <w:t>3、</w:t>
            </w:r>
            <w:r>
              <w:rPr>
                <w:rFonts w:hint="eastAsia" w:ascii="仿宋" w:hAnsi="仿宋" w:eastAsia="仿宋" w:cs="仿宋"/>
                <w:color w:val="000000"/>
                <w:szCs w:val="21"/>
                <w:lang w:val="zh-CN"/>
              </w:rPr>
              <w:t>本项目的招标投标活动以及相关当事人须接受财政监督部门依法实施的监督。</w:t>
            </w:r>
          </w:p>
          <w:p w14:paraId="5B83762E">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4DA59145">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301D78D3">
            <w:pPr>
              <w:spacing w:line="300" w:lineRule="exact"/>
              <w:ind w:firstLine="420" w:firstLineChars="200"/>
              <w:rPr>
                <w:rFonts w:hint="eastAsia" w:ascii="仿宋" w:hAnsi="仿宋" w:eastAsia="仿宋" w:cs="仿宋"/>
                <w:b/>
                <w:bCs/>
                <w:color w:val="000000"/>
                <w:szCs w:val="21"/>
              </w:rPr>
            </w:pPr>
            <w:r>
              <w:rPr>
                <w:rFonts w:hint="eastAsia" w:ascii="仿宋" w:hAnsi="仿宋" w:eastAsia="仿宋" w:cs="仿宋"/>
                <w:color w:val="000000"/>
                <w:szCs w:val="21"/>
              </w:rPr>
              <w:t>6、投标人提供书面说明后，评标委员会应当结合采购项目采购需求、专业实际情况、投标人提供的书面材料等就投标人书面说明进行审查评价。投标人拒绝或者变相拒绝提供有效书面说明或者书面说明不能证明其报价合理性的，评标委员会应当将其投标文件作为无效处理。</w:t>
            </w:r>
          </w:p>
        </w:tc>
      </w:tr>
      <w:tr w14:paraId="6ED7F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9" w:hRule="atLeast"/>
          <w:jc w:val="center"/>
        </w:trPr>
        <w:tc>
          <w:tcPr>
            <w:tcW w:w="823" w:type="dxa"/>
            <w:noWrap w:val="0"/>
            <w:vAlign w:val="center"/>
          </w:tcPr>
          <w:p w14:paraId="55B701A7">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35</w:t>
            </w:r>
          </w:p>
        </w:tc>
        <w:tc>
          <w:tcPr>
            <w:tcW w:w="1544" w:type="dxa"/>
            <w:tcBorders>
              <w:right w:val="single" w:color="auto" w:sz="4" w:space="0"/>
            </w:tcBorders>
            <w:noWrap w:val="0"/>
            <w:vAlign w:val="center"/>
          </w:tcPr>
          <w:p w14:paraId="51B39D6B">
            <w:pPr>
              <w:spacing w:line="360" w:lineRule="exact"/>
              <w:ind w:left="105" w:right="62" w:hanging="105" w:hangingChars="50"/>
              <w:jc w:val="center"/>
              <w:rPr>
                <w:rFonts w:hint="eastAsia" w:ascii="仿宋" w:hAnsi="仿宋" w:eastAsia="仿宋" w:cs="仿宋"/>
                <w:color w:val="000000"/>
                <w:szCs w:val="21"/>
              </w:rPr>
            </w:pPr>
            <w:r>
              <w:rPr>
                <w:rFonts w:hint="eastAsia" w:ascii="仿宋" w:hAnsi="仿宋" w:eastAsia="仿宋" w:cs="仿宋"/>
                <w:color w:val="000000"/>
                <w:szCs w:val="21"/>
              </w:rPr>
              <w:t>重要提示</w:t>
            </w:r>
          </w:p>
        </w:tc>
        <w:tc>
          <w:tcPr>
            <w:tcW w:w="7661" w:type="dxa"/>
            <w:tcBorders>
              <w:left w:val="single" w:color="auto" w:sz="4" w:space="0"/>
            </w:tcBorders>
            <w:noWrap w:val="0"/>
            <w:vAlign w:val="center"/>
          </w:tcPr>
          <w:p w14:paraId="29CCA91D">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（1）中标供应商应在规定期限内领取《中标通知书》，若中标供应商未在规定期限内领取《中标通知书》，采购人有权取消中标供应商中标资格，并将相关违约行为报送监管部门，实施信用惩戒； </w:t>
            </w:r>
          </w:p>
          <w:p w14:paraId="112B0922">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14:paraId="2A6FF4E4">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14:paraId="5F6599DD">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（4）中标供应商中标后被监管部门查实存在违法行为，不满足中标条件的，由采购人取消中标资格，并做好项目后续工作； </w:t>
            </w:r>
          </w:p>
          <w:p w14:paraId="7BE97855">
            <w:pPr>
              <w:spacing w:line="300" w:lineRule="exact"/>
              <w:ind w:firstLine="420" w:firstLineChars="200"/>
              <w:rPr>
                <w:rFonts w:hint="eastAsia" w:ascii="仿宋" w:hAnsi="仿宋" w:eastAsia="仿宋" w:cs="仿宋"/>
                <w:b/>
                <w:bCs/>
                <w:color w:val="000000"/>
                <w:szCs w:val="21"/>
              </w:rPr>
            </w:pPr>
            <w:r>
              <w:rPr>
                <w:rFonts w:hint="eastAsia" w:ascii="仿宋" w:hAnsi="仿宋" w:eastAsia="仿宋" w:cs="仿宋"/>
                <w:color w:val="000000"/>
                <w:szCs w:val="21"/>
              </w:rPr>
              <w:t>（5）中标供应商在中标项目发生投诉、信访举报案件、履约存在争议时，拒绝协助配合执法部门调查案件的，采购人可以取消其中标资格或解除合同，并追究其违约责任。</w:t>
            </w:r>
          </w:p>
        </w:tc>
      </w:tr>
      <w:tr w14:paraId="50884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6" w:hRule="atLeast"/>
          <w:jc w:val="center"/>
        </w:trPr>
        <w:tc>
          <w:tcPr>
            <w:tcW w:w="823" w:type="dxa"/>
            <w:noWrap w:val="0"/>
            <w:vAlign w:val="center"/>
          </w:tcPr>
          <w:p w14:paraId="6266D1A9">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36</w:t>
            </w:r>
          </w:p>
        </w:tc>
        <w:tc>
          <w:tcPr>
            <w:tcW w:w="1544" w:type="dxa"/>
            <w:tcBorders>
              <w:right w:val="single" w:color="auto" w:sz="4" w:space="0"/>
            </w:tcBorders>
            <w:noWrap w:val="0"/>
            <w:vAlign w:val="center"/>
          </w:tcPr>
          <w:p w14:paraId="7C84A35B">
            <w:pPr>
              <w:ind w:left="105" w:right="62" w:hanging="105" w:hangingChars="50"/>
              <w:jc w:val="center"/>
              <w:rPr>
                <w:rFonts w:hint="eastAsia" w:ascii="仿宋" w:hAnsi="仿宋" w:eastAsia="仿宋" w:cs="仿宋"/>
                <w:color w:val="000000"/>
                <w:szCs w:val="21"/>
              </w:rPr>
            </w:pPr>
            <w:r>
              <w:rPr>
                <w:rFonts w:hint="eastAsia" w:ascii="仿宋" w:hAnsi="仿宋" w:eastAsia="仿宋" w:cs="仿宋"/>
                <w:color w:val="000000"/>
                <w:szCs w:val="21"/>
              </w:rPr>
              <w:t>其他方式采购</w:t>
            </w:r>
          </w:p>
        </w:tc>
        <w:tc>
          <w:tcPr>
            <w:tcW w:w="7661" w:type="dxa"/>
            <w:tcBorders>
              <w:left w:val="single" w:color="auto" w:sz="4" w:space="0"/>
            </w:tcBorders>
            <w:noWrap w:val="0"/>
            <w:vAlign w:val="center"/>
          </w:tcPr>
          <w:p w14:paraId="4B1920A5">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04FE027F">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（1）招标文件存在不合理条款或者采购程序不符合规定的，采购人、采购代理机构改正后依法重新采购；</w:t>
            </w:r>
          </w:p>
          <w:p w14:paraId="483196C2">
            <w:pPr>
              <w:spacing w:line="300" w:lineRule="exact"/>
              <w:ind w:firstLine="420" w:firstLineChars="200"/>
              <w:rPr>
                <w:rFonts w:hint="eastAsia" w:ascii="仿宋" w:hAnsi="仿宋" w:eastAsia="仿宋" w:cs="仿宋"/>
                <w:b/>
                <w:bCs/>
                <w:color w:val="000000"/>
                <w:szCs w:val="21"/>
              </w:rPr>
            </w:pPr>
            <w:r>
              <w:rPr>
                <w:rFonts w:hint="eastAsia" w:ascii="仿宋" w:hAnsi="仿宋" w:eastAsia="仿宋" w:cs="仿宋"/>
                <w:color w:val="000000"/>
                <w:szCs w:val="21"/>
              </w:rPr>
              <w:t>（2）招标文件没有不合理条款、采购程序符合规定，需要采用其他采购方式采购的，采购人应当依法报财政部门批准。</w:t>
            </w:r>
          </w:p>
        </w:tc>
      </w:tr>
      <w:tr w14:paraId="2131F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9" w:hRule="atLeast"/>
          <w:jc w:val="center"/>
        </w:trPr>
        <w:tc>
          <w:tcPr>
            <w:tcW w:w="823" w:type="dxa"/>
            <w:noWrap w:val="0"/>
            <w:vAlign w:val="center"/>
          </w:tcPr>
          <w:p w14:paraId="6291C1FC">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37</w:t>
            </w:r>
          </w:p>
        </w:tc>
        <w:tc>
          <w:tcPr>
            <w:tcW w:w="1544" w:type="dxa"/>
            <w:tcBorders>
              <w:right w:val="single" w:color="auto" w:sz="4" w:space="0"/>
            </w:tcBorders>
            <w:noWrap w:val="0"/>
            <w:vAlign w:val="center"/>
          </w:tcPr>
          <w:p w14:paraId="109F36D7">
            <w:pPr>
              <w:adjustRightInd w:val="0"/>
              <w:snapToGrid w:val="0"/>
              <w:spacing w:line="240" w:lineRule="auto"/>
              <w:ind w:left="105" w:right="62" w:hanging="105" w:hangingChars="50"/>
              <w:jc w:val="center"/>
              <w:rPr>
                <w:rFonts w:hint="eastAsia" w:ascii="仿宋" w:hAnsi="仿宋" w:eastAsia="仿宋" w:cs="仿宋"/>
                <w:color w:val="000000"/>
                <w:kern w:val="0"/>
                <w:szCs w:val="21"/>
              </w:rPr>
            </w:pPr>
            <w:r>
              <w:rPr>
                <w:rFonts w:hint="eastAsia" w:ascii="仿宋" w:hAnsi="仿宋" w:eastAsia="仿宋" w:cs="仿宋"/>
                <w:color w:val="000000"/>
                <w:szCs w:val="21"/>
              </w:rPr>
              <w:t>质疑</w:t>
            </w:r>
          </w:p>
        </w:tc>
        <w:tc>
          <w:tcPr>
            <w:tcW w:w="7661" w:type="dxa"/>
            <w:tcBorders>
              <w:left w:val="single" w:color="auto" w:sz="4" w:space="0"/>
            </w:tcBorders>
            <w:noWrap w:val="0"/>
            <w:vAlign w:val="center"/>
          </w:tcPr>
          <w:p w14:paraId="33A97BB8">
            <w:pPr>
              <w:adjustRightInd w:val="0"/>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14:paraId="23BE6D10">
            <w:pPr>
              <w:adjustRightInd w:val="0"/>
              <w:snapToGrid w:val="0"/>
              <w:spacing w:line="240" w:lineRule="auto"/>
              <w:ind w:firstLine="422" w:firstLineChars="200"/>
              <w:rPr>
                <w:rFonts w:hint="eastAsia" w:ascii="仿宋" w:hAnsi="仿宋" w:eastAsia="仿宋" w:cs="仿宋"/>
                <w:color w:val="000000"/>
                <w:kern w:val="0"/>
                <w:szCs w:val="21"/>
              </w:rPr>
            </w:pPr>
            <w:r>
              <w:rPr>
                <w:rFonts w:hint="eastAsia" w:ascii="仿宋" w:hAnsi="仿宋" w:eastAsia="仿宋" w:cs="仿宋"/>
                <w:b/>
                <w:bCs/>
                <w:color w:val="000000"/>
                <w:szCs w:val="21"/>
              </w:rPr>
              <w:t>注：根据《中华人民共和国政府采购法》的规定，供应商质疑不得超出公开招标文件、公开招标过程及公开招标结果的范围及时效限制。</w:t>
            </w:r>
          </w:p>
        </w:tc>
      </w:tr>
      <w:tr w14:paraId="10FFD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3" w:hRule="atLeast"/>
          <w:jc w:val="center"/>
        </w:trPr>
        <w:tc>
          <w:tcPr>
            <w:tcW w:w="823" w:type="dxa"/>
            <w:noWrap w:val="0"/>
            <w:vAlign w:val="center"/>
          </w:tcPr>
          <w:p w14:paraId="56F3D284">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38</w:t>
            </w:r>
          </w:p>
        </w:tc>
        <w:tc>
          <w:tcPr>
            <w:tcW w:w="1544" w:type="dxa"/>
            <w:tcBorders>
              <w:right w:val="single" w:color="auto" w:sz="4" w:space="0"/>
            </w:tcBorders>
            <w:noWrap w:val="0"/>
            <w:vAlign w:val="center"/>
          </w:tcPr>
          <w:p w14:paraId="25DE9E77">
            <w:pPr>
              <w:adjustRightInd w:val="0"/>
              <w:snapToGrid w:val="0"/>
              <w:spacing w:line="240" w:lineRule="auto"/>
              <w:ind w:left="105" w:right="62" w:hanging="105" w:hangingChars="50"/>
              <w:jc w:val="center"/>
              <w:rPr>
                <w:rFonts w:hint="eastAsia" w:ascii="仿宋" w:hAnsi="仿宋" w:eastAsia="仿宋" w:cs="仿宋"/>
                <w:color w:val="000000"/>
                <w:kern w:val="0"/>
                <w:szCs w:val="21"/>
              </w:rPr>
            </w:pPr>
            <w:r>
              <w:rPr>
                <w:rFonts w:hint="eastAsia" w:ascii="仿宋" w:hAnsi="仿宋" w:eastAsia="仿宋" w:cs="仿宋"/>
                <w:color w:val="000000"/>
                <w:szCs w:val="21"/>
              </w:rPr>
              <w:t>投诉</w:t>
            </w:r>
          </w:p>
        </w:tc>
        <w:tc>
          <w:tcPr>
            <w:tcW w:w="7661" w:type="dxa"/>
            <w:tcBorders>
              <w:left w:val="single" w:color="auto" w:sz="4" w:space="0"/>
            </w:tcBorders>
            <w:noWrap w:val="0"/>
            <w:vAlign w:val="center"/>
          </w:tcPr>
          <w:p w14:paraId="3A4D5313">
            <w:pPr>
              <w:adjustRightInd w:val="0"/>
              <w:snapToGrid w:val="0"/>
              <w:spacing w:line="24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（1）质疑供应商对采购人、采购代理机构的答复不满意或者采购人、采购代理机构未在规定的时间内作出答复的，可以在答复期满后十五个工作日内向同级政府采购监督管理部门投诉。</w:t>
            </w:r>
          </w:p>
          <w:p w14:paraId="7F4C8B1A">
            <w:pPr>
              <w:adjustRightInd w:val="0"/>
              <w:snapToGrid w:val="0"/>
              <w:spacing w:line="24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14:paraId="04A5D9EF">
            <w:pPr>
              <w:adjustRightInd w:val="0"/>
              <w:snapToGrid w:val="0"/>
              <w:spacing w:line="240" w:lineRule="auto"/>
              <w:rPr>
                <w:ins w:id="2" w:author="阿强" w:date="2023-03-18T15:27:00Z"/>
                <w:rFonts w:hint="eastAsia" w:ascii="仿宋" w:hAnsi="仿宋" w:eastAsia="仿宋" w:cs="仿宋"/>
                <w:color w:val="000000"/>
                <w:szCs w:val="21"/>
              </w:rPr>
            </w:pPr>
            <w:r>
              <w:rPr>
                <w:rFonts w:hint="eastAsia" w:ascii="仿宋" w:hAnsi="仿宋" w:eastAsia="仿宋" w:cs="仿宋"/>
                <w:color w:val="000000"/>
                <w:szCs w:val="21"/>
              </w:rPr>
              <w:t>注：根据《中华人民共和国政府采购法实施条例》的规定，供应商投诉事项不得超出已质疑事项的范围。</w:t>
            </w:r>
          </w:p>
          <w:p w14:paraId="0899BB7C">
            <w:pPr>
              <w:adjustRightInd w:val="0"/>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采购监管部门：墨玉县财政局</w:t>
            </w:r>
          </w:p>
          <w:p w14:paraId="468DDE6F">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szCs w:val="21"/>
              </w:rPr>
              <w:t>联系方式(传真)：0903-6565062</w:t>
            </w:r>
          </w:p>
        </w:tc>
      </w:tr>
      <w:tr w14:paraId="775BE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3" w:hRule="atLeast"/>
          <w:jc w:val="center"/>
        </w:trPr>
        <w:tc>
          <w:tcPr>
            <w:tcW w:w="10028" w:type="dxa"/>
            <w:gridSpan w:val="3"/>
            <w:noWrap w:val="0"/>
            <w:vAlign w:val="top"/>
          </w:tcPr>
          <w:p w14:paraId="695A5639">
            <w:pPr>
              <w:spacing w:line="240" w:lineRule="auto"/>
              <w:ind w:firstLine="480"/>
              <w:rPr>
                <w:rFonts w:hint="eastAsia" w:ascii="仿宋" w:hAnsi="仿宋" w:eastAsia="仿宋" w:cs="仿宋"/>
                <w:b/>
                <w:bCs/>
                <w:color w:val="000000"/>
                <w:szCs w:val="21"/>
              </w:rPr>
            </w:pPr>
            <w:r>
              <w:rPr>
                <w:rFonts w:hint="eastAsia" w:ascii="仿宋" w:hAnsi="仿宋" w:eastAsia="仿宋" w:cs="仿宋"/>
                <w:b/>
                <w:bCs/>
                <w:color w:val="000000"/>
                <w:szCs w:val="21"/>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1D967E8F">
            <w:pPr>
              <w:spacing w:line="240" w:lineRule="auto"/>
              <w:ind w:firstLine="480"/>
              <w:rPr>
                <w:rFonts w:hint="eastAsia" w:ascii="仿宋" w:hAnsi="仿宋" w:eastAsia="仿宋" w:cs="仿宋"/>
                <w:b/>
                <w:bCs/>
                <w:color w:val="000000"/>
                <w:szCs w:val="21"/>
              </w:rPr>
            </w:pPr>
            <w:r>
              <w:rPr>
                <w:rFonts w:hint="eastAsia" w:ascii="仿宋" w:hAnsi="仿宋" w:eastAsia="仿宋" w:cs="仿宋"/>
                <w:b/>
                <w:bCs/>
                <w:color w:val="000000"/>
                <w:szCs w:val="21"/>
              </w:rPr>
              <w:t>请注意：供应商需在投标文件截止时间前，将加密投标文件上传至云平台项目采购系统，逾期上传或错误方式投递送达将导致投标无效。</w:t>
            </w:r>
          </w:p>
          <w:p w14:paraId="6CD67307">
            <w:pPr>
              <w:spacing w:line="360" w:lineRule="auto"/>
              <w:ind w:left="105" w:leftChars="50"/>
              <w:jc w:val="left"/>
              <w:rPr>
                <w:rFonts w:hint="eastAsia" w:ascii="仿宋" w:hAnsi="仿宋" w:eastAsia="仿宋" w:cs="仿宋"/>
                <w:b/>
                <w:bCs/>
                <w:color w:val="000000"/>
                <w:szCs w:val="21"/>
              </w:rPr>
            </w:pPr>
            <w:r>
              <w:rPr>
                <w:rFonts w:hint="eastAsia" w:ascii="仿宋" w:hAnsi="仿宋" w:eastAsia="仿宋" w:cs="仿宋"/>
                <w:b/>
                <w:bCs/>
                <w:color w:val="000000"/>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14:paraId="7A8A0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7" w:hRule="atLeast"/>
          <w:jc w:val="center"/>
        </w:trPr>
        <w:tc>
          <w:tcPr>
            <w:tcW w:w="10028" w:type="dxa"/>
            <w:gridSpan w:val="3"/>
            <w:noWrap w:val="0"/>
            <w:vAlign w:val="top"/>
          </w:tcPr>
          <w:p w14:paraId="43A4123A">
            <w:pPr>
              <w:spacing w:line="360" w:lineRule="exact"/>
              <w:rPr>
                <w:rFonts w:hint="eastAsia" w:ascii="仿宋" w:hAnsi="仿宋" w:eastAsia="仿宋" w:cs="仿宋"/>
                <w:b/>
                <w:bCs/>
                <w:color w:val="000000"/>
                <w:sz w:val="28"/>
                <w:szCs w:val="21"/>
              </w:rPr>
            </w:pPr>
            <w:r>
              <w:rPr>
                <w:rFonts w:hint="eastAsia" w:ascii="仿宋" w:hAnsi="仿宋" w:eastAsia="仿宋" w:cs="仿宋"/>
                <w:b/>
                <w:bCs/>
                <w:color w:val="000000"/>
                <w:sz w:val="28"/>
                <w:szCs w:val="21"/>
              </w:rPr>
              <w:t>备注：</w:t>
            </w:r>
          </w:p>
          <w:p w14:paraId="17AB44B6">
            <w:pPr>
              <w:spacing w:line="360" w:lineRule="auto"/>
              <w:ind w:left="105" w:leftChars="50"/>
              <w:jc w:val="left"/>
              <w:rPr>
                <w:rFonts w:hint="eastAsia" w:ascii="仿宋" w:hAnsi="仿宋" w:eastAsia="仿宋" w:cs="仿宋"/>
                <w:b/>
                <w:bCs/>
                <w:color w:val="000000"/>
                <w:szCs w:val="21"/>
              </w:rPr>
            </w:pPr>
            <w:r>
              <w:rPr>
                <w:rFonts w:hint="eastAsia" w:ascii="仿宋" w:hAnsi="仿宋" w:eastAsia="仿宋" w:cs="仿宋"/>
                <w:color w:val="000000"/>
                <w:sz w:val="22"/>
                <w:szCs w:val="22"/>
              </w:rPr>
              <w:t>本须知前附表内容与招标文件的内容相对应，如有矛盾，应</w:t>
            </w:r>
            <w:r>
              <w:rPr>
                <w:rFonts w:hint="eastAsia" w:ascii="仿宋" w:hAnsi="仿宋" w:eastAsia="仿宋" w:cs="仿宋"/>
                <w:color w:val="000000"/>
                <w:szCs w:val="21"/>
              </w:rPr>
              <w:t>以投标须知前附表为准</w:t>
            </w:r>
          </w:p>
        </w:tc>
      </w:tr>
    </w:tbl>
    <w:p w14:paraId="4BE5DFBC">
      <w:pPr>
        <w:jc w:val="center"/>
        <w:outlineLvl w:val="1"/>
        <w:rPr>
          <w:rFonts w:hint="eastAsia" w:ascii="仿宋" w:hAnsi="仿宋" w:eastAsia="仿宋" w:cs="仿宋"/>
          <w:b/>
          <w:bCs/>
          <w:color w:val="000000"/>
          <w:sz w:val="24"/>
        </w:rPr>
      </w:pPr>
    </w:p>
    <w:p w14:paraId="416350E9">
      <w:pPr>
        <w:rPr>
          <w:rFonts w:hint="eastAsia" w:ascii="仿宋" w:hAnsi="仿宋" w:eastAsia="仿宋" w:cs="仿宋"/>
          <w:b/>
          <w:bCs/>
          <w:color w:val="000000"/>
          <w:sz w:val="32"/>
          <w:szCs w:val="32"/>
        </w:rPr>
      </w:pPr>
      <w:r>
        <w:rPr>
          <w:rFonts w:hint="eastAsia" w:ascii="仿宋" w:hAnsi="仿宋" w:eastAsia="仿宋" w:cs="仿宋"/>
          <w:b/>
          <w:bCs/>
          <w:color w:val="000000"/>
          <w:sz w:val="32"/>
          <w:szCs w:val="32"/>
        </w:rPr>
        <w:br w:type="page"/>
      </w:r>
    </w:p>
    <w:p w14:paraId="719DAA2C">
      <w:pPr>
        <w:spacing w:line="500" w:lineRule="exact"/>
        <w:ind w:left="120" w:hanging="120"/>
        <w:jc w:val="center"/>
        <w:rPr>
          <w:rFonts w:hint="eastAsia" w:ascii="仿宋" w:hAnsi="仿宋" w:eastAsia="仿宋" w:cs="仿宋"/>
          <w:b/>
          <w:color w:val="000000"/>
          <w:sz w:val="24"/>
        </w:rPr>
      </w:pPr>
      <w:r>
        <w:rPr>
          <w:rFonts w:hint="eastAsia" w:ascii="仿宋" w:hAnsi="仿宋" w:eastAsia="仿宋" w:cs="仿宋"/>
          <w:b/>
          <w:color w:val="000000"/>
          <w:sz w:val="28"/>
          <w:szCs w:val="28"/>
        </w:rPr>
        <w:t>投标人须知正文部分</w:t>
      </w:r>
    </w:p>
    <w:p w14:paraId="43C48092">
      <w:pPr>
        <w:jc w:val="center"/>
        <w:outlineLvl w:val="1"/>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总    则</w:t>
      </w:r>
    </w:p>
    <w:p w14:paraId="42009AC1">
      <w:pPr>
        <w:rPr>
          <w:rFonts w:hint="eastAsia" w:ascii="仿宋" w:hAnsi="仿宋" w:eastAsia="仿宋" w:cs="仿宋"/>
          <w:b/>
          <w:bCs/>
          <w:color w:val="000000"/>
          <w:szCs w:val="21"/>
        </w:rPr>
      </w:pPr>
      <w:r>
        <w:rPr>
          <w:rFonts w:hint="eastAsia" w:ascii="仿宋" w:hAnsi="仿宋" w:eastAsia="仿宋" w:cs="仿宋"/>
          <w:b/>
          <w:bCs/>
          <w:color w:val="000000"/>
          <w:szCs w:val="21"/>
        </w:rPr>
        <w:t>（一） 适用范围</w:t>
      </w:r>
    </w:p>
    <w:p w14:paraId="450B5B01">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本招标文件适用于2025年墨玉县组团援疆学校内涵发展项目（包三）的投标、评标、定标、验收、合同履约、付款等行为（法律、法规另有规定的，从其规定）。</w:t>
      </w:r>
    </w:p>
    <w:p w14:paraId="494ECF50">
      <w:pPr>
        <w:rPr>
          <w:rFonts w:hint="eastAsia" w:ascii="仿宋" w:hAnsi="仿宋" w:eastAsia="仿宋" w:cs="仿宋"/>
          <w:b/>
          <w:bCs/>
          <w:color w:val="000000"/>
          <w:szCs w:val="21"/>
        </w:rPr>
      </w:pPr>
      <w:r>
        <w:rPr>
          <w:rFonts w:hint="eastAsia" w:ascii="仿宋" w:hAnsi="仿宋" w:eastAsia="仿宋" w:cs="仿宋"/>
          <w:b/>
          <w:bCs/>
          <w:color w:val="000000"/>
          <w:szCs w:val="21"/>
        </w:rPr>
        <w:t>（二）定义</w:t>
      </w:r>
    </w:p>
    <w:p w14:paraId="0D601454">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1.招标采购单位系指组织本次招标的代理机构（“招标人”）和采购单位。</w:t>
      </w:r>
    </w:p>
    <w:p w14:paraId="4B22B62A">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2.“投标人”系指向招标方提交投标文件的单位或个人。</w:t>
      </w:r>
    </w:p>
    <w:p w14:paraId="5FD15007">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3.“产品”系指供方按招标文件规定，须向招标人提供的一切服务或设备、保险、税金、备品备件、工具、手册及其它有关技术资料和材料。</w:t>
      </w:r>
    </w:p>
    <w:p w14:paraId="1F36D883">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4.“服务”系指招标文件规定投标人须承担的技术协助、校准、培训、技术指导以及其他类似的义务。</w:t>
      </w:r>
    </w:p>
    <w:p w14:paraId="3ACB81FE">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5.“项目”系指投标人按招标文件规定向招标人提供的产品和服务。</w:t>
      </w:r>
    </w:p>
    <w:p w14:paraId="7229A4C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6.“书面形式”包括信函、传真、电报等。</w:t>
      </w:r>
    </w:p>
    <w:p w14:paraId="2AD18A4A">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7.“▲”系指实质性要求条款。</w:t>
      </w:r>
    </w:p>
    <w:p w14:paraId="228658DF">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 xml:space="preserve">    （三）招标方式</w:t>
      </w:r>
    </w:p>
    <w:p w14:paraId="6A676DF3">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本次招标采用公开招标方式进行。</w:t>
      </w:r>
    </w:p>
    <w:p w14:paraId="565913F1">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（四）投标报名</w:t>
      </w:r>
    </w:p>
    <w:p w14:paraId="236BCB1D">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供应商登陆政采云平台https://www.zcygov.cn/在线申请获取采购文件（进入“项目采购”应用，在获取采购文件菜单中选择项目，申请获取采购文件）。</w:t>
      </w:r>
    </w:p>
    <w:p w14:paraId="664BF9AA">
      <w:pPr>
        <w:adjustRightInd w:val="0"/>
        <w:snapToGrid w:val="0"/>
        <w:spacing w:line="240" w:lineRule="auto"/>
        <w:ind w:firstLine="422" w:firstLineChars="200"/>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（四）投标报名</w:t>
      </w:r>
    </w:p>
    <w:p w14:paraId="42A197E5">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在符合该招标（采购）公告投标人资格要求条件的前提下，可于本公告发布之日起在新疆政府采购网（http://www.ccgp-xinjiang.gov.cn/）的该采购公告附件中直接下载招标（采购）文件并参与投标，不再需要报名，在开标时一并进行资格审核。   </w:t>
      </w:r>
    </w:p>
    <w:p w14:paraId="30566E41">
      <w:pPr>
        <w:snapToGrid w:val="0"/>
        <w:spacing w:after="158" w:afterLines="50"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（五）投标费用</w:t>
      </w:r>
    </w:p>
    <w:p w14:paraId="231BEACE">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不论投标结果如何，投标人均应自行承担所有与投标有关的全部费用。</w:t>
      </w:r>
    </w:p>
    <w:p w14:paraId="22E4CC3E">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 xml:space="preserve">    （六）联合体投标</w:t>
      </w:r>
    </w:p>
    <w:p w14:paraId="2296EAE2">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本项目不接受联合体投标。</w:t>
      </w:r>
    </w:p>
    <w:p w14:paraId="3ECC9707">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 xml:space="preserve">    （七）转包与分包</w:t>
      </w:r>
    </w:p>
    <w:p w14:paraId="43F562E1">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1.本项目不允许转包。</w:t>
      </w:r>
    </w:p>
    <w:p w14:paraId="0F2FA1C4">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2.本项目根据落实政府采购中小企业政策，如需要可须根据本项目的情况，给出分包承诺；格式自拟。</w:t>
      </w:r>
    </w:p>
    <w:p w14:paraId="646D9254">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3、投标人应仔细阅读招标文件的所有内容，按照招标文件的要求提交投标文件，并对所提供的全部资料的真实性承担法律责任。</w:t>
      </w:r>
    </w:p>
    <w:p w14:paraId="5F4CEDEF">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14:paraId="06510E4D">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 xml:space="preserve">    （八）质疑和投诉</w:t>
      </w:r>
    </w:p>
    <w:p w14:paraId="7296C2D5">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14:paraId="45E3177A">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4C8A74ED">
      <w:pPr>
        <w:pStyle w:val="3"/>
        <w:numPr>
          <w:ilvl w:val="0"/>
          <w:numId w:val="0"/>
        </w:num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一、招标文件</w:t>
      </w:r>
    </w:p>
    <w:p w14:paraId="24DA7FBC">
      <w:pPr>
        <w:snapToGrid w:val="0"/>
        <w:spacing w:line="360" w:lineRule="auto"/>
        <w:ind w:firstLine="413" w:firstLineChars="196"/>
        <w:jc w:val="left"/>
        <w:rPr>
          <w:rFonts w:hint="eastAsia" w:ascii="仿宋" w:hAnsi="仿宋" w:eastAsia="仿宋" w:cs="仿宋"/>
          <w:b/>
          <w:color w:val="000000"/>
          <w:szCs w:val="21"/>
        </w:rPr>
      </w:pPr>
      <w:r>
        <w:rPr>
          <w:rFonts w:hint="eastAsia" w:ascii="仿宋" w:hAnsi="仿宋" w:eastAsia="仿宋" w:cs="仿宋"/>
          <w:b/>
          <w:color w:val="000000"/>
          <w:szCs w:val="21"/>
        </w:rPr>
        <w:t>（一）招标文件的构成。本招标文件由以下部份组成：</w:t>
      </w:r>
    </w:p>
    <w:p w14:paraId="6E5DAADA">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第一章 招标公告</w:t>
      </w:r>
    </w:p>
    <w:p w14:paraId="27AE5E36">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第二章 投标人须知</w:t>
      </w:r>
    </w:p>
    <w:p w14:paraId="02146721">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第三章 评标办法及标准</w:t>
      </w:r>
    </w:p>
    <w:p w14:paraId="50927E64">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第四章 采购需求</w:t>
      </w:r>
    </w:p>
    <w:p w14:paraId="1DAD5E1E">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第五章 合同主要条款</w:t>
      </w:r>
    </w:p>
    <w:p w14:paraId="689DB8FD">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第六章 投标文件格式</w:t>
      </w:r>
    </w:p>
    <w:p w14:paraId="7851C71C">
      <w:pPr>
        <w:snapToGrid w:val="0"/>
        <w:spacing w:line="360" w:lineRule="auto"/>
        <w:ind w:firstLine="413" w:firstLineChars="196"/>
        <w:jc w:val="left"/>
        <w:rPr>
          <w:rFonts w:hint="eastAsia" w:ascii="仿宋" w:hAnsi="仿宋" w:eastAsia="仿宋" w:cs="仿宋"/>
          <w:b/>
          <w:color w:val="000000"/>
          <w:szCs w:val="21"/>
        </w:rPr>
      </w:pPr>
      <w:r>
        <w:rPr>
          <w:rFonts w:hint="eastAsia" w:ascii="仿宋" w:hAnsi="仿宋" w:eastAsia="仿宋" w:cs="仿宋"/>
          <w:b/>
          <w:color w:val="000000"/>
          <w:szCs w:val="21"/>
        </w:rPr>
        <w:t>（二）投标人的风险</w:t>
      </w:r>
    </w:p>
    <w:p w14:paraId="65757B5D">
      <w:pPr>
        <w:pStyle w:val="18"/>
        <w:spacing w:line="360" w:lineRule="auto"/>
        <w:ind w:firstLine="420"/>
        <w:rPr>
          <w:rFonts w:hint="eastAsia" w:ascii="仿宋" w:hAnsi="仿宋" w:eastAsia="仿宋" w:cs="仿宋"/>
          <w:sz w:val="21"/>
          <w:szCs w:val="21"/>
        </w:rPr>
      </w:pPr>
      <w:r>
        <w:rPr>
          <w:rFonts w:hint="eastAsia" w:ascii="仿宋" w:hAnsi="仿宋" w:eastAsia="仿宋" w:cs="仿宋"/>
          <w:kern w:val="0"/>
          <w:sz w:val="21"/>
          <w:szCs w:val="21"/>
        </w:rPr>
        <w:t>投标人没有按照招标文件要求提供全部资料，或者投标人没有对招标文件在各方面作出实质性响应是投标人的风险，并可能导致其投标为无效标。</w:t>
      </w:r>
    </w:p>
    <w:p w14:paraId="66F70188">
      <w:pPr>
        <w:pStyle w:val="18"/>
        <w:spacing w:line="360" w:lineRule="auto"/>
        <w:ind w:firstLine="422"/>
        <w:rPr>
          <w:rFonts w:hint="eastAsia" w:ascii="仿宋" w:hAnsi="仿宋" w:eastAsia="仿宋" w:cs="仿宋"/>
          <w:b/>
          <w:sz w:val="21"/>
          <w:szCs w:val="21"/>
        </w:rPr>
      </w:pPr>
      <w:r>
        <w:rPr>
          <w:rFonts w:hint="eastAsia" w:ascii="仿宋" w:hAnsi="仿宋" w:eastAsia="仿宋" w:cs="仿宋"/>
          <w:b/>
          <w:sz w:val="21"/>
          <w:szCs w:val="21"/>
        </w:rPr>
        <w:t xml:space="preserve">（三）招标文件的澄清与修改 </w:t>
      </w:r>
    </w:p>
    <w:p w14:paraId="11D59B55">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1.招标代理机构必须以书面形式答复投标人要求澄清的问题，并将不包含问题来源的答复书面通知所有购买招标文件的投标人；除书面答复以外的其他澄清方式及澄清内容均无效。</w:t>
      </w:r>
    </w:p>
    <w:p w14:paraId="5E0EE68C">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2.招标文件澄清、答复、修改、补充的内容为招标文件的组成部分。当招标文件与招标文件的答复、澄清、修改、补充通知就同一内容的表述不一致时，以最后发出的书面文件为准。</w:t>
      </w:r>
    </w:p>
    <w:p w14:paraId="2DAB5A5D">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3.招标文件的澄清、答复、修改或补充都应该通过本代理机构以法定形式发布，招标人非通过本机构，不得擅自澄清、答复、修改或补充招标文件。</w:t>
      </w:r>
    </w:p>
    <w:p w14:paraId="46B1D8EE">
      <w:pPr>
        <w:pStyle w:val="3"/>
        <w:numPr>
          <w:ilvl w:val="0"/>
          <w:numId w:val="0"/>
        </w:num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二、投标文件的编制</w:t>
      </w:r>
    </w:p>
    <w:p w14:paraId="090EBCC4">
      <w:pPr>
        <w:rPr>
          <w:rFonts w:hint="eastAsia" w:ascii="仿宋" w:hAnsi="仿宋" w:eastAsia="仿宋" w:cs="仿宋"/>
          <w:b/>
          <w:bCs/>
          <w:color w:val="000000"/>
          <w:szCs w:val="21"/>
        </w:rPr>
      </w:pPr>
      <w:r>
        <w:rPr>
          <w:rFonts w:hint="eastAsia" w:ascii="仿宋" w:hAnsi="仿宋" w:eastAsia="仿宋" w:cs="仿宋"/>
          <w:b/>
          <w:bCs/>
          <w:color w:val="000000"/>
          <w:szCs w:val="21"/>
        </w:rPr>
        <w:t>（一）投标文件的组成</w:t>
      </w:r>
    </w:p>
    <w:p w14:paraId="5AF26610">
      <w:pPr>
        <w:snapToGrid w:val="0"/>
        <w:spacing w:line="36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投标文件由商务技术部分、报价部分组成。</w:t>
      </w:r>
    </w:p>
    <w:p w14:paraId="105D797B">
      <w:pPr>
        <w:snapToGrid w:val="0"/>
        <w:spacing w:line="360" w:lineRule="auto"/>
        <w:jc w:val="left"/>
        <w:rPr>
          <w:rFonts w:hint="eastAsia" w:ascii="仿宋" w:hAnsi="仿宋" w:eastAsia="仿宋" w:cs="仿宋"/>
          <w:b/>
          <w:color w:val="000000"/>
          <w:szCs w:val="21"/>
        </w:rPr>
      </w:pPr>
      <w:r>
        <w:rPr>
          <w:rFonts w:hint="eastAsia" w:ascii="仿宋" w:hAnsi="仿宋" w:eastAsia="仿宋" w:cs="仿宋"/>
          <w:b/>
          <w:color w:val="000000"/>
          <w:szCs w:val="21"/>
        </w:rPr>
        <w:t>1.商务技术部分：</w:t>
      </w:r>
    </w:p>
    <w:p w14:paraId="63C78DFF">
      <w:pPr>
        <w:spacing w:line="300" w:lineRule="auto"/>
        <w:rPr>
          <w:rFonts w:hint="eastAsia" w:ascii="仿宋" w:hAnsi="仿宋" w:eastAsia="仿宋" w:cs="仿宋"/>
          <w:color w:val="000000"/>
          <w:szCs w:val="21"/>
        </w:rPr>
      </w:pPr>
      <w:r>
        <w:rPr>
          <w:rFonts w:hint="eastAsia" w:ascii="仿宋" w:hAnsi="仿宋" w:eastAsia="仿宋" w:cs="仿宋"/>
          <w:color w:val="000000"/>
          <w:szCs w:val="21"/>
        </w:rPr>
        <w:t>1、投标单位应按招标文件的要求提供投标文件，并逐页加盖公章由法人或授权委托人签字以保证所有材料的真实性，确保其投标对招标文件做出实质性的响应。</w:t>
      </w:r>
    </w:p>
    <w:p w14:paraId="18047628">
      <w:pPr>
        <w:spacing w:line="300" w:lineRule="auto"/>
        <w:rPr>
          <w:rFonts w:hint="eastAsia" w:ascii="仿宋" w:hAnsi="仿宋" w:eastAsia="仿宋" w:cs="仿宋"/>
          <w:color w:val="000000"/>
          <w:szCs w:val="21"/>
        </w:rPr>
      </w:pPr>
      <w:r>
        <w:rPr>
          <w:rFonts w:hint="eastAsia" w:ascii="仿宋" w:hAnsi="仿宋" w:eastAsia="仿宋" w:cs="仿宋"/>
          <w:color w:val="000000"/>
          <w:szCs w:val="21"/>
        </w:rPr>
        <w:t>2、招标文件使用的计量单位，应采用国家法定的计量单位。</w:t>
      </w:r>
    </w:p>
    <w:p w14:paraId="170EDB33">
      <w:pPr>
        <w:spacing w:line="300" w:lineRule="auto"/>
        <w:rPr>
          <w:rFonts w:hint="eastAsia" w:ascii="仿宋" w:hAnsi="仿宋" w:eastAsia="仿宋" w:cs="仿宋"/>
          <w:color w:val="000000"/>
          <w:szCs w:val="21"/>
        </w:rPr>
      </w:pPr>
      <w:r>
        <w:rPr>
          <w:rFonts w:hint="eastAsia" w:ascii="仿宋" w:hAnsi="仿宋" w:eastAsia="仿宋" w:cs="仿宋"/>
          <w:color w:val="000000"/>
          <w:szCs w:val="21"/>
        </w:rPr>
        <w:t>3、投标人所递交的投标文件应包含以下文件：</w:t>
      </w:r>
    </w:p>
    <w:p w14:paraId="3A7782C4">
      <w:pPr>
        <w:spacing w:line="300" w:lineRule="auto"/>
        <w:rPr>
          <w:rFonts w:hint="eastAsia" w:ascii="仿宋" w:hAnsi="仿宋" w:eastAsia="仿宋" w:cs="仿宋"/>
          <w:color w:val="000000"/>
        </w:rPr>
      </w:pPr>
      <w:r>
        <w:rPr>
          <w:rFonts w:hint="eastAsia" w:ascii="仿宋" w:hAnsi="仿宋" w:eastAsia="仿宋" w:cs="仿宋"/>
          <w:b/>
          <w:bCs/>
          <w:color w:val="000000"/>
        </w:rPr>
        <w:t>报价部分：</w:t>
      </w:r>
      <w:r>
        <w:rPr>
          <w:rFonts w:hint="eastAsia" w:ascii="仿宋" w:hAnsi="仿宋" w:eastAsia="仿宋" w:cs="仿宋"/>
          <w:color w:val="000000"/>
        </w:rPr>
        <w:t>详见投标文件格式</w:t>
      </w:r>
    </w:p>
    <w:p w14:paraId="28402371">
      <w:pPr>
        <w:spacing w:line="300" w:lineRule="auto"/>
        <w:rPr>
          <w:rFonts w:hint="eastAsia" w:ascii="仿宋" w:hAnsi="仿宋" w:eastAsia="仿宋" w:cs="仿宋"/>
          <w:b/>
          <w:bCs/>
          <w:color w:val="000000"/>
        </w:rPr>
      </w:pPr>
      <w:r>
        <w:rPr>
          <w:rFonts w:hint="eastAsia" w:ascii="仿宋" w:hAnsi="仿宋" w:eastAsia="仿宋" w:cs="仿宋"/>
          <w:b/>
          <w:bCs/>
          <w:color w:val="000000"/>
        </w:rPr>
        <w:t>商务部分：</w:t>
      </w:r>
      <w:r>
        <w:rPr>
          <w:rFonts w:hint="eastAsia" w:ascii="仿宋" w:hAnsi="仿宋" w:eastAsia="仿宋" w:cs="仿宋"/>
          <w:color w:val="000000"/>
        </w:rPr>
        <w:t>详见投标文件格式</w:t>
      </w:r>
    </w:p>
    <w:p w14:paraId="010FB299">
      <w:pPr>
        <w:spacing w:line="300" w:lineRule="auto"/>
        <w:rPr>
          <w:rFonts w:hint="eastAsia" w:ascii="仿宋" w:hAnsi="仿宋" w:eastAsia="仿宋" w:cs="仿宋"/>
          <w:b/>
          <w:bCs/>
          <w:color w:val="000000"/>
        </w:rPr>
      </w:pPr>
      <w:r>
        <w:rPr>
          <w:rFonts w:hint="eastAsia" w:ascii="仿宋" w:hAnsi="仿宋" w:eastAsia="仿宋" w:cs="仿宋"/>
          <w:b/>
          <w:bCs/>
          <w:color w:val="000000"/>
        </w:rPr>
        <w:t>技术部分：</w:t>
      </w:r>
      <w:r>
        <w:rPr>
          <w:rFonts w:hint="eastAsia" w:ascii="仿宋" w:hAnsi="仿宋" w:eastAsia="仿宋" w:cs="仿宋"/>
          <w:color w:val="000000"/>
        </w:rPr>
        <w:t>详见投标文件格式</w:t>
      </w:r>
    </w:p>
    <w:p w14:paraId="1535DD07">
      <w:pPr>
        <w:pStyle w:val="9"/>
        <w:spacing w:line="360" w:lineRule="auto"/>
        <w:jc w:val="both"/>
        <w:rPr>
          <w:rFonts w:hint="eastAsia" w:ascii="仿宋" w:hAnsi="仿宋" w:eastAsia="仿宋" w:cs="仿宋"/>
          <w:sz w:val="21"/>
          <w:szCs w:val="21"/>
        </w:rPr>
      </w:pPr>
      <w:r>
        <w:rPr>
          <w:rFonts w:hint="eastAsia" w:ascii="仿宋" w:hAnsi="仿宋" w:eastAsia="仿宋" w:cs="仿宋"/>
          <w:sz w:val="21"/>
          <w:szCs w:val="21"/>
        </w:rPr>
        <w:t>▲注：法定代表人授权委托书、投标声明书、投标函、投标报价一览表必须由法定代表人或委托代理人签名盖章并加盖单位公章。</w:t>
      </w:r>
    </w:p>
    <w:p w14:paraId="1C2FB842">
      <w:pPr>
        <w:spacing w:line="300" w:lineRule="auto"/>
        <w:outlineLvl w:val="1"/>
        <w:rPr>
          <w:rFonts w:hint="eastAsia" w:ascii="仿宋" w:hAnsi="仿宋" w:eastAsia="仿宋" w:cs="仿宋"/>
          <w:b/>
          <w:bCs/>
          <w:color w:val="000000"/>
        </w:rPr>
      </w:pPr>
      <w:r>
        <w:rPr>
          <w:rFonts w:hint="eastAsia" w:ascii="仿宋" w:hAnsi="仿宋" w:eastAsia="仿宋" w:cs="仿宋"/>
          <w:b/>
          <w:bCs/>
          <w:color w:val="000000"/>
        </w:rPr>
        <w:t>投标文件的语言及计量</w:t>
      </w:r>
    </w:p>
    <w:p w14:paraId="35473E50">
      <w:pPr>
        <w:spacing w:line="300" w:lineRule="auto"/>
        <w:rPr>
          <w:rFonts w:hint="eastAsia" w:ascii="仿宋" w:hAnsi="仿宋" w:eastAsia="仿宋" w:cs="仿宋"/>
          <w:color w:val="000000"/>
        </w:rPr>
      </w:pPr>
      <w:r>
        <w:rPr>
          <w:rFonts w:hint="eastAsia" w:ascii="仿宋" w:hAnsi="仿宋" w:eastAsia="仿宋" w:cs="仿宋"/>
          <w:color w:val="000000"/>
        </w:rPr>
        <w:t>▲1.投标文件以及投标方与招标方就有关投标事宜的所有来往函电，均应以中文汉语书写。除签名、盖章、专用名称等特殊情形外，以中文汉语以外的文字表述的投标文件视同未提供。</w:t>
      </w:r>
    </w:p>
    <w:p w14:paraId="38BB4D65">
      <w:pPr>
        <w:spacing w:line="300" w:lineRule="auto"/>
        <w:rPr>
          <w:rFonts w:hint="eastAsia" w:ascii="仿宋" w:hAnsi="仿宋" w:eastAsia="仿宋" w:cs="仿宋"/>
          <w:color w:val="000000"/>
        </w:rPr>
      </w:pPr>
      <w:r>
        <w:rPr>
          <w:rFonts w:hint="eastAsia" w:ascii="仿宋" w:hAnsi="仿宋" w:eastAsia="仿宋" w:cs="仿宋"/>
          <w:color w:val="000000"/>
        </w:rPr>
        <w:t>▲2.投标计量单位，招标文件已有明确规定的，使用招标文件规定的计量单位；招标文件没有规定的，应采用中华人民共和国法定计量单位（货币单位：人民币元），否则视同未响应招标文件。</w:t>
      </w:r>
    </w:p>
    <w:p w14:paraId="572E97A6">
      <w:pPr>
        <w:spacing w:line="300" w:lineRule="auto"/>
        <w:rPr>
          <w:rFonts w:hint="eastAsia" w:ascii="仿宋" w:hAnsi="仿宋" w:eastAsia="仿宋" w:cs="仿宋"/>
          <w:b/>
          <w:bCs/>
          <w:color w:val="000000"/>
        </w:rPr>
      </w:pPr>
      <w:r>
        <w:rPr>
          <w:rFonts w:hint="eastAsia" w:ascii="仿宋" w:hAnsi="仿宋" w:eastAsia="仿宋" w:cs="仿宋"/>
          <w:b/>
          <w:bCs/>
          <w:color w:val="000000"/>
        </w:rPr>
        <w:t>投标报价</w:t>
      </w:r>
    </w:p>
    <w:p w14:paraId="63A8311F">
      <w:pPr>
        <w:spacing w:line="300" w:lineRule="auto"/>
        <w:rPr>
          <w:rFonts w:hint="eastAsia" w:ascii="仿宋" w:hAnsi="仿宋" w:eastAsia="仿宋" w:cs="仿宋"/>
          <w:color w:val="000000"/>
        </w:rPr>
      </w:pPr>
      <w:r>
        <w:rPr>
          <w:rFonts w:hint="eastAsia" w:ascii="仿宋" w:hAnsi="仿宋" w:eastAsia="仿宋" w:cs="仿宋"/>
          <w:color w:val="000000"/>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14:paraId="7B639C8B">
      <w:pPr>
        <w:spacing w:line="300" w:lineRule="auto"/>
        <w:rPr>
          <w:rFonts w:hint="eastAsia" w:ascii="仿宋" w:hAnsi="仿宋" w:eastAsia="仿宋" w:cs="仿宋"/>
          <w:color w:val="000000"/>
        </w:rPr>
      </w:pPr>
      <w:r>
        <w:rPr>
          <w:rFonts w:hint="eastAsia" w:ascii="仿宋" w:hAnsi="仿宋" w:eastAsia="仿宋" w:cs="仿宋"/>
          <w:color w:val="000000"/>
        </w:rPr>
        <w:t>　　（一）投标文件中开标一览表（报价表）内容与投标文件中相应内容不一致的，以开标一览表（报价表）为准；</w:t>
      </w:r>
    </w:p>
    <w:p w14:paraId="64E1E68A">
      <w:pPr>
        <w:spacing w:line="300" w:lineRule="auto"/>
        <w:rPr>
          <w:rFonts w:hint="eastAsia" w:ascii="仿宋" w:hAnsi="仿宋" w:eastAsia="仿宋" w:cs="仿宋"/>
          <w:color w:val="000000"/>
        </w:rPr>
      </w:pPr>
      <w:r>
        <w:rPr>
          <w:rFonts w:hint="eastAsia" w:ascii="仿宋" w:hAnsi="仿宋" w:eastAsia="仿宋" w:cs="仿宋"/>
          <w:color w:val="000000"/>
        </w:rPr>
        <w:t>　　（二）大写金额和小写金额不一致的，以大写金额为准；</w:t>
      </w:r>
    </w:p>
    <w:p w14:paraId="25427A9D">
      <w:pPr>
        <w:spacing w:line="300" w:lineRule="auto"/>
        <w:rPr>
          <w:rFonts w:hint="eastAsia" w:ascii="仿宋" w:hAnsi="仿宋" w:eastAsia="仿宋" w:cs="仿宋"/>
          <w:color w:val="000000"/>
        </w:rPr>
      </w:pPr>
      <w:r>
        <w:rPr>
          <w:rFonts w:hint="eastAsia" w:ascii="仿宋" w:hAnsi="仿宋" w:eastAsia="仿宋" w:cs="仿宋"/>
          <w:color w:val="000000"/>
        </w:rPr>
        <w:t>　　（三）单价金额小数点或者百分比有明显错位的，以开标一览表的总价为准，并修改单价；</w:t>
      </w:r>
    </w:p>
    <w:p w14:paraId="7BDF5907">
      <w:pPr>
        <w:spacing w:line="300" w:lineRule="auto"/>
        <w:rPr>
          <w:rFonts w:hint="eastAsia" w:ascii="仿宋" w:hAnsi="仿宋" w:eastAsia="仿宋" w:cs="仿宋"/>
          <w:color w:val="000000"/>
        </w:rPr>
      </w:pPr>
      <w:r>
        <w:rPr>
          <w:rFonts w:hint="eastAsia" w:ascii="仿宋" w:hAnsi="仿宋" w:eastAsia="仿宋" w:cs="仿宋"/>
          <w:color w:val="000000"/>
        </w:rPr>
        <w:t>　　（四）总价金额与单价汇总金额不一致的，以单价金额计算结果为准。</w:t>
      </w:r>
    </w:p>
    <w:p w14:paraId="092FB8E5">
      <w:pPr>
        <w:spacing w:line="300" w:lineRule="auto"/>
        <w:rPr>
          <w:rFonts w:hint="eastAsia" w:ascii="仿宋" w:hAnsi="仿宋" w:eastAsia="仿宋" w:cs="仿宋"/>
          <w:color w:val="000000"/>
        </w:rPr>
      </w:pPr>
      <w:r>
        <w:rPr>
          <w:rFonts w:hint="eastAsia" w:ascii="仿宋" w:hAnsi="仿宋" w:eastAsia="仿宋" w:cs="仿宋"/>
          <w:color w:val="000000"/>
        </w:rPr>
        <w:t>▲2 供应商应在投标报价表中标明其提供的所有货物及其相关工作范围内所在费用的总价，不接受有任何选择性报价。</w:t>
      </w:r>
    </w:p>
    <w:p w14:paraId="749E8F44">
      <w:pPr>
        <w:spacing w:line="300" w:lineRule="auto"/>
        <w:rPr>
          <w:rFonts w:hint="eastAsia" w:ascii="仿宋" w:hAnsi="仿宋" w:eastAsia="仿宋" w:cs="仿宋"/>
          <w:color w:val="000000"/>
        </w:rPr>
      </w:pPr>
      <w:r>
        <w:rPr>
          <w:rFonts w:hint="eastAsia" w:ascii="仿宋" w:hAnsi="仿宋" w:eastAsia="仿宋" w:cs="仿宋"/>
          <w:color w:val="000000"/>
        </w:rPr>
        <w:t>▲3报价时应对下列几点特别注明：</w:t>
      </w:r>
    </w:p>
    <w:p w14:paraId="6D83BFBA">
      <w:pPr>
        <w:spacing w:line="300" w:lineRule="auto"/>
        <w:rPr>
          <w:rFonts w:hint="eastAsia" w:ascii="仿宋" w:hAnsi="仿宋" w:eastAsia="仿宋" w:cs="仿宋"/>
          <w:color w:val="000000"/>
        </w:rPr>
      </w:pPr>
      <w:r>
        <w:rPr>
          <w:rFonts w:hint="eastAsia" w:ascii="仿宋" w:hAnsi="仿宋" w:eastAsia="仿宋" w:cs="仿宋"/>
          <w:color w:val="000000"/>
        </w:rPr>
        <w:t>3.1招标文件中特别要求的备品备件、易损件和专用工具的费用；</w:t>
      </w:r>
    </w:p>
    <w:p w14:paraId="31C6A822">
      <w:pPr>
        <w:spacing w:line="300" w:lineRule="auto"/>
        <w:rPr>
          <w:rFonts w:hint="eastAsia" w:ascii="仿宋" w:hAnsi="仿宋" w:eastAsia="仿宋" w:cs="仿宋"/>
          <w:color w:val="000000"/>
        </w:rPr>
      </w:pPr>
      <w:r>
        <w:rPr>
          <w:rFonts w:hint="eastAsia" w:ascii="仿宋" w:hAnsi="仿宋" w:eastAsia="仿宋" w:cs="仿宋"/>
          <w:color w:val="000000"/>
        </w:rPr>
        <w:t>3.2招标文件中特别要求的货物、运输、装卸、验收、税费和相关售后服务等费用及其它附带服务的全部费用；</w:t>
      </w:r>
    </w:p>
    <w:p w14:paraId="40BA0FC3">
      <w:pPr>
        <w:spacing w:line="300" w:lineRule="auto"/>
        <w:rPr>
          <w:rFonts w:hint="eastAsia" w:ascii="仿宋" w:hAnsi="仿宋" w:eastAsia="仿宋" w:cs="仿宋"/>
          <w:color w:val="000000"/>
        </w:rPr>
      </w:pPr>
      <w:r>
        <w:rPr>
          <w:rFonts w:hint="eastAsia" w:ascii="仿宋" w:hAnsi="仿宋" w:eastAsia="仿宋" w:cs="仿宋"/>
          <w:color w:val="000000"/>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14:paraId="468A75EB">
      <w:pPr>
        <w:spacing w:line="300" w:lineRule="auto"/>
        <w:rPr>
          <w:rFonts w:hint="eastAsia" w:ascii="仿宋" w:hAnsi="仿宋" w:eastAsia="仿宋" w:cs="仿宋"/>
          <w:color w:val="000000"/>
        </w:rPr>
      </w:pPr>
      <w:r>
        <w:rPr>
          <w:rFonts w:hint="eastAsia" w:ascii="仿宋" w:hAnsi="仿宋" w:eastAsia="仿宋" w:cs="仿宋"/>
          <w:color w:val="000000"/>
        </w:rPr>
        <w:t>▲4 算术性修正。算术性修正是指对招标投标文件的报价明细进行校核，并对其算术上和运算上的差错给予修正。修正的原则如下：</w:t>
      </w:r>
    </w:p>
    <w:p w14:paraId="453EEAE9">
      <w:pPr>
        <w:spacing w:line="300" w:lineRule="auto"/>
        <w:rPr>
          <w:rFonts w:hint="eastAsia" w:ascii="仿宋" w:hAnsi="仿宋" w:eastAsia="仿宋" w:cs="仿宋"/>
          <w:color w:val="000000"/>
        </w:rPr>
      </w:pPr>
      <w:r>
        <w:rPr>
          <w:rFonts w:hint="eastAsia" w:ascii="仿宋" w:hAnsi="仿宋" w:eastAsia="仿宋" w:cs="仿宋"/>
          <w:color w:val="000000"/>
        </w:rPr>
        <w:t>4.1 当以数字表示的金额与文字表示的金额有差异时，以文字表示的金额为准；</w:t>
      </w:r>
    </w:p>
    <w:p w14:paraId="665183B7">
      <w:pPr>
        <w:spacing w:line="300" w:lineRule="auto"/>
        <w:rPr>
          <w:rFonts w:hint="eastAsia" w:ascii="仿宋" w:hAnsi="仿宋" w:eastAsia="仿宋" w:cs="仿宋"/>
          <w:color w:val="000000"/>
        </w:rPr>
      </w:pPr>
      <w:r>
        <w:rPr>
          <w:rFonts w:hint="eastAsia" w:ascii="仿宋" w:hAnsi="仿宋" w:eastAsia="仿宋" w:cs="仿宋"/>
          <w:color w:val="000000"/>
        </w:rPr>
        <w:t>4.2 当单价与数量相乘不等于合价时，以单价计算为准。如果单价有明显的小数点位置差错，应以标出的合价为准，同时对单价予以修正；</w:t>
      </w:r>
    </w:p>
    <w:p w14:paraId="39F6E9BD">
      <w:pPr>
        <w:spacing w:line="300" w:lineRule="auto"/>
        <w:rPr>
          <w:rFonts w:hint="eastAsia" w:ascii="仿宋" w:hAnsi="仿宋" w:eastAsia="仿宋" w:cs="仿宋"/>
          <w:color w:val="000000"/>
        </w:rPr>
      </w:pPr>
      <w:r>
        <w:rPr>
          <w:rFonts w:hint="eastAsia" w:ascii="仿宋" w:hAnsi="仿宋" w:eastAsia="仿宋" w:cs="仿宋"/>
          <w:color w:val="000000"/>
        </w:rPr>
        <w:t>4.3 当各明细部分的价格累计不等于合价时，应以各明细的累计计数为准，修正合价。</w:t>
      </w:r>
    </w:p>
    <w:p w14:paraId="111B7AF3">
      <w:pPr>
        <w:spacing w:line="300" w:lineRule="auto"/>
        <w:rPr>
          <w:rFonts w:hint="eastAsia" w:ascii="仿宋" w:hAnsi="仿宋" w:eastAsia="仿宋" w:cs="仿宋"/>
          <w:color w:val="000000"/>
        </w:rPr>
      </w:pPr>
      <w:r>
        <w:rPr>
          <w:rFonts w:hint="eastAsia" w:ascii="仿宋" w:hAnsi="仿宋" w:eastAsia="仿宋" w:cs="仿宋"/>
          <w:color w:val="000000"/>
        </w:rPr>
        <w:t>4.4 按以上原则对算术性差错修正，应取得供应商的同意，并确认修正后最终招标报价。如果供应商拒绝确认，则其招标投标文件将不予以评审并按废标处理，没收其投标担保。</w:t>
      </w:r>
    </w:p>
    <w:p w14:paraId="406C438C">
      <w:pPr>
        <w:spacing w:line="300" w:lineRule="auto"/>
        <w:rPr>
          <w:rFonts w:hint="eastAsia" w:ascii="仿宋" w:hAnsi="仿宋" w:eastAsia="仿宋" w:cs="仿宋"/>
          <w:color w:val="000000"/>
        </w:rPr>
      </w:pPr>
      <w:r>
        <w:rPr>
          <w:rFonts w:hint="eastAsia" w:ascii="仿宋" w:hAnsi="仿宋" w:eastAsia="仿宋" w:cs="仿宋"/>
          <w:color w:val="000000"/>
        </w:rPr>
        <w:t>▲5 投标文件只允许有一个报价，有选择的或有条件的报价将不予接受。</w:t>
      </w:r>
    </w:p>
    <w:p w14:paraId="66EBE177">
      <w:pPr>
        <w:tabs>
          <w:tab w:val="left" w:pos="525"/>
        </w:tabs>
        <w:snapToGrid w:val="0"/>
        <w:spacing w:line="360" w:lineRule="auto"/>
        <w:jc w:val="left"/>
        <w:rPr>
          <w:rFonts w:hint="eastAsia" w:ascii="仿宋" w:hAnsi="仿宋" w:eastAsia="仿宋" w:cs="仿宋"/>
          <w:b/>
          <w:bCs/>
          <w:color w:val="000000"/>
          <w:szCs w:val="21"/>
        </w:rPr>
      </w:pPr>
      <w:r>
        <w:rPr>
          <w:rFonts w:hint="eastAsia" w:ascii="仿宋" w:hAnsi="仿宋" w:eastAsia="仿宋" w:cs="仿宋"/>
          <w:b/>
          <w:bCs/>
          <w:color w:val="000000"/>
          <w:szCs w:val="21"/>
        </w:rPr>
        <w:t>▲6. 招标代理服务费由采购单位支付。</w:t>
      </w:r>
    </w:p>
    <w:p w14:paraId="39E5A7A5">
      <w:pPr>
        <w:spacing w:line="300" w:lineRule="auto"/>
        <w:rPr>
          <w:rFonts w:hint="eastAsia" w:ascii="仿宋" w:hAnsi="仿宋" w:eastAsia="仿宋" w:cs="仿宋"/>
          <w:color w:val="000000"/>
          <w:szCs w:val="21"/>
        </w:rPr>
      </w:pPr>
      <w:r>
        <w:rPr>
          <w:rFonts w:hint="eastAsia" w:ascii="仿宋" w:hAnsi="仿宋" w:eastAsia="仿宋" w:cs="仿宋"/>
          <w:color w:val="000000"/>
          <w:szCs w:val="21"/>
        </w:rPr>
        <w:t>投标文件的有效期</w:t>
      </w:r>
    </w:p>
    <w:p w14:paraId="11621CF6">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    ▲1.自投标截止日起 90 天投标文件应保持有效。有效期不足的投标文件将被拒绝。</w:t>
      </w:r>
    </w:p>
    <w:p w14:paraId="402B7AA9">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    2.在特殊情况下，招标人可与投标人协商延长投标书的有效期，这种要求和答复均以书面形式进行。</w:t>
      </w:r>
    </w:p>
    <w:p w14:paraId="6C70FD7E">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    3.投标人可拒绝接受延期要求而不会导致投标保证金被没收。同意延长有效期的投标人需要相应延长投标保证金的有效期，但不能修改投标文件。 </w:t>
      </w:r>
    </w:p>
    <w:p w14:paraId="0D12C3A8">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    4.中标人的投标文件自开标之日起至合同履行完毕止均应保持有效。</w:t>
      </w:r>
    </w:p>
    <w:p w14:paraId="0978BE88">
      <w:pPr>
        <w:spacing w:line="300" w:lineRule="auto"/>
        <w:rPr>
          <w:rFonts w:hint="eastAsia" w:ascii="仿宋" w:hAnsi="仿宋" w:eastAsia="仿宋" w:cs="仿宋"/>
          <w:color w:val="000000"/>
          <w:szCs w:val="21"/>
        </w:rPr>
      </w:pPr>
      <w:r>
        <w:rPr>
          <w:rFonts w:hint="eastAsia" w:ascii="仿宋" w:hAnsi="仿宋" w:eastAsia="仿宋" w:cs="仿宋"/>
          <w:color w:val="000000"/>
          <w:szCs w:val="21"/>
        </w:rPr>
        <w:t>投标保证金</w:t>
      </w:r>
    </w:p>
    <w:p w14:paraId="3C74DE7B">
      <w:pPr>
        <w:spacing w:line="300" w:lineRule="auto"/>
        <w:rPr>
          <w:rFonts w:hint="eastAsia" w:ascii="仿宋" w:hAnsi="仿宋" w:eastAsia="仿宋" w:cs="仿宋"/>
          <w:color w:val="000000"/>
          <w:szCs w:val="21"/>
        </w:rPr>
      </w:pPr>
      <w:r>
        <w:rPr>
          <w:rFonts w:hint="eastAsia" w:ascii="仿宋" w:hAnsi="仿宋" w:eastAsia="仿宋" w:cs="仿宋"/>
          <w:color w:val="000000"/>
          <w:szCs w:val="21"/>
        </w:rPr>
        <w:t>▲1.投标人须按规定提交投标保证金。否则，其投标将被拒绝。</w:t>
      </w:r>
    </w:p>
    <w:p w14:paraId="650F953C">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2.投标保证金缴纳形式：转账、汇款（必须从基本账户转出）、电子保函。 </w:t>
      </w:r>
    </w:p>
    <w:p w14:paraId="025EF5E2">
      <w:pPr>
        <w:spacing w:line="300" w:lineRule="auto"/>
        <w:rPr>
          <w:rFonts w:hint="eastAsia" w:ascii="仿宋" w:hAnsi="仿宋" w:eastAsia="仿宋" w:cs="仿宋"/>
          <w:color w:val="000000"/>
          <w:szCs w:val="21"/>
        </w:rPr>
      </w:pPr>
      <w:r>
        <w:rPr>
          <w:rFonts w:hint="eastAsia" w:ascii="仿宋" w:hAnsi="仿宋" w:eastAsia="仿宋" w:cs="仿宋"/>
          <w:color w:val="000000"/>
          <w:szCs w:val="21"/>
        </w:rPr>
        <w:t>3.未中标人的投标保证金在公示期截止后退还。</w:t>
      </w:r>
    </w:p>
    <w:p w14:paraId="190D1570">
      <w:pPr>
        <w:spacing w:line="300" w:lineRule="auto"/>
        <w:rPr>
          <w:rFonts w:hint="eastAsia" w:ascii="仿宋" w:hAnsi="仿宋" w:eastAsia="仿宋" w:cs="仿宋"/>
          <w:color w:val="000000"/>
          <w:szCs w:val="21"/>
        </w:rPr>
      </w:pPr>
      <w:r>
        <w:rPr>
          <w:rFonts w:hint="eastAsia" w:ascii="仿宋" w:hAnsi="仿宋" w:eastAsia="仿宋" w:cs="仿宋"/>
          <w:color w:val="000000"/>
          <w:szCs w:val="21"/>
        </w:rPr>
        <w:t>4.中标人的投标保证金在中标通知书发出签订正式采购合同，履约保证金打到指定账户后退还。</w:t>
      </w:r>
    </w:p>
    <w:p w14:paraId="6BF3F59A">
      <w:pPr>
        <w:spacing w:line="300" w:lineRule="auto"/>
        <w:rPr>
          <w:rFonts w:hint="eastAsia" w:ascii="仿宋" w:hAnsi="仿宋" w:eastAsia="仿宋" w:cs="仿宋"/>
          <w:color w:val="000000"/>
          <w:szCs w:val="21"/>
        </w:rPr>
      </w:pPr>
      <w:r>
        <w:rPr>
          <w:rFonts w:hint="eastAsia" w:ascii="仿宋" w:hAnsi="仿宋" w:eastAsia="仿宋" w:cs="仿宋"/>
          <w:color w:val="000000"/>
          <w:szCs w:val="21"/>
        </w:rPr>
        <w:t>5.保证金不计息。</w:t>
      </w:r>
    </w:p>
    <w:p w14:paraId="55FED2FB">
      <w:pPr>
        <w:snapToGrid w:val="0"/>
        <w:spacing w:line="360" w:lineRule="auto"/>
        <w:ind w:firstLine="413" w:firstLineChars="196"/>
        <w:jc w:val="left"/>
        <w:rPr>
          <w:rFonts w:hint="eastAsia" w:ascii="仿宋" w:hAnsi="仿宋" w:eastAsia="仿宋" w:cs="仿宋"/>
          <w:b/>
          <w:bCs/>
          <w:color w:val="000000"/>
          <w:szCs w:val="21"/>
        </w:rPr>
      </w:pPr>
      <w:r>
        <w:rPr>
          <w:rFonts w:hint="eastAsia" w:ascii="仿宋" w:hAnsi="仿宋" w:eastAsia="仿宋" w:cs="仿宋"/>
          <w:b/>
          <w:bCs/>
          <w:color w:val="000000"/>
          <w:szCs w:val="21"/>
        </w:rPr>
        <w:t>6.投标人有下列情形之一的，投标保证金将不予退还：</w:t>
      </w:r>
    </w:p>
    <w:p w14:paraId="6EAF2F6A">
      <w:pPr>
        <w:spacing w:line="300" w:lineRule="auto"/>
        <w:rPr>
          <w:rFonts w:hint="eastAsia" w:ascii="仿宋" w:hAnsi="仿宋" w:eastAsia="仿宋" w:cs="仿宋"/>
          <w:color w:val="000000"/>
          <w:szCs w:val="21"/>
        </w:rPr>
      </w:pPr>
      <w:r>
        <w:rPr>
          <w:rFonts w:hint="eastAsia" w:ascii="仿宋" w:hAnsi="仿宋" w:eastAsia="仿宋" w:cs="仿宋"/>
          <w:color w:val="000000"/>
          <w:szCs w:val="21"/>
        </w:rPr>
        <w:t>（1）投标人在投标有效期内撤回投标文件的；</w:t>
      </w:r>
    </w:p>
    <w:p w14:paraId="31F6919F">
      <w:pPr>
        <w:spacing w:line="300" w:lineRule="auto"/>
        <w:rPr>
          <w:rFonts w:hint="eastAsia" w:ascii="仿宋" w:hAnsi="仿宋" w:eastAsia="仿宋" w:cs="仿宋"/>
          <w:color w:val="000000"/>
          <w:szCs w:val="21"/>
        </w:rPr>
      </w:pPr>
      <w:r>
        <w:rPr>
          <w:rFonts w:hint="eastAsia" w:ascii="仿宋" w:hAnsi="仿宋" w:eastAsia="仿宋" w:cs="仿宋"/>
          <w:color w:val="000000"/>
          <w:szCs w:val="21"/>
        </w:rPr>
        <w:t>（2）投标人在投标过程中弄虚作假，提供虚假材料的；</w:t>
      </w:r>
    </w:p>
    <w:p w14:paraId="4CDD80DF">
      <w:pPr>
        <w:spacing w:line="300" w:lineRule="auto"/>
        <w:rPr>
          <w:rFonts w:hint="eastAsia" w:ascii="仿宋" w:hAnsi="仿宋" w:eastAsia="仿宋" w:cs="仿宋"/>
          <w:color w:val="000000"/>
          <w:szCs w:val="21"/>
        </w:rPr>
      </w:pPr>
      <w:r>
        <w:rPr>
          <w:rFonts w:hint="eastAsia" w:ascii="仿宋" w:hAnsi="仿宋" w:eastAsia="仿宋" w:cs="仿宋"/>
          <w:color w:val="000000"/>
          <w:szCs w:val="21"/>
        </w:rPr>
        <w:t>（3）中标人无正当理由不与招标人签订合同的；</w:t>
      </w:r>
    </w:p>
    <w:p w14:paraId="09450765">
      <w:pPr>
        <w:spacing w:line="300" w:lineRule="auto"/>
        <w:rPr>
          <w:rFonts w:hint="eastAsia" w:ascii="仿宋" w:hAnsi="仿宋" w:eastAsia="仿宋" w:cs="仿宋"/>
          <w:color w:val="000000"/>
          <w:szCs w:val="21"/>
        </w:rPr>
      </w:pPr>
      <w:r>
        <w:rPr>
          <w:rFonts w:hint="eastAsia" w:ascii="仿宋" w:hAnsi="仿宋" w:eastAsia="仿宋" w:cs="仿宋"/>
          <w:color w:val="000000"/>
          <w:szCs w:val="21"/>
        </w:rPr>
        <w:t>（4）其他严重扰乱招投标程序的。</w:t>
      </w:r>
    </w:p>
    <w:p w14:paraId="3C959688">
      <w:pPr>
        <w:rPr>
          <w:rFonts w:hint="eastAsia" w:ascii="仿宋" w:hAnsi="仿宋" w:eastAsia="仿宋" w:cs="仿宋"/>
          <w:b/>
          <w:bCs/>
          <w:color w:val="000000"/>
          <w:szCs w:val="21"/>
        </w:rPr>
      </w:pPr>
      <w:r>
        <w:rPr>
          <w:rFonts w:hint="eastAsia" w:ascii="仿宋" w:hAnsi="仿宋" w:eastAsia="仿宋" w:cs="仿宋"/>
          <w:b/>
          <w:bCs/>
          <w:color w:val="000000"/>
          <w:szCs w:val="21"/>
        </w:rPr>
        <w:t>（二）投标文件的签署和递交</w:t>
      </w:r>
    </w:p>
    <w:p w14:paraId="310D1531">
      <w:pPr>
        <w:numPr>
          <w:ilvl w:val="0"/>
          <w:numId w:val="3"/>
        </w:num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投标人应按本招标文件规定的格式和顺序编制、装订投标文件并标注页码，投标文件内容不完整、编排混乱导致投标文件被误读、漏读或者查找不到相关内容的，是投标人的责任。</w:t>
      </w:r>
    </w:p>
    <w:p w14:paraId="371F30B4">
      <w:pPr>
        <w:numPr>
          <w:ilvl w:val="0"/>
          <w:numId w:val="3"/>
        </w:num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投标人应于2025年</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11：00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14:paraId="135B1FA1">
      <w:pPr>
        <w:numPr>
          <w:ilvl w:val="0"/>
          <w:numId w:val="3"/>
        </w:num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投标文件须由投标人在规定位置盖章并由法定代表人或法定代表人的授权委托人签署，投标人应写全称。</w:t>
      </w:r>
    </w:p>
    <w:p w14:paraId="28F1C0C3">
      <w:pPr>
        <w:numPr>
          <w:ilvl w:val="0"/>
          <w:numId w:val="3"/>
        </w:num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投标文件不得涂改，若有修改错漏处，须加盖单位公章或者法定代表人或授权委托人签字或盖章。投标文件因字迹潦草或表达不清所引起的后果由投标人负责。</w:t>
      </w:r>
    </w:p>
    <w:p w14:paraId="2139A5AF">
      <w:pPr>
        <w:rPr>
          <w:rFonts w:hint="eastAsia" w:ascii="仿宋" w:hAnsi="仿宋" w:eastAsia="仿宋" w:cs="仿宋"/>
          <w:b/>
          <w:bCs/>
          <w:color w:val="000000"/>
          <w:szCs w:val="21"/>
        </w:rPr>
      </w:pPr>
      <w:r>
        <w:rPr>
          <w:rFonts w:hint="eastAsia" w:ascii="仿宋" w:hAnsi="仿宋" w:eastAsia="仿宋" w:cs="仿宋"/>
          <w:b/>
          <w:bCs/>
          <w:color w:val="000000"/>
          <w:szCs w:val="21"/>
        </w:rPr>
        <w:t>（三）投标文件的准备和解密时间要求</w:t>
      </w:r>
    </w:p>
    <w:p w14:paraId="3CE4A632">
      <w:pPr>
        <w:pStyle w:val="32"/>
        <w:spacing w:line="360" w:lineRule="auto"/>
        <w:ind w:firstLine="422" w:firstLineChars="200"/>
        <w:jc w:val="both"/>
        <w:rPr>
          <w:rFonts w:hint="eastAsia" w:ascii="仿宋" w:hAnsi="仿宋" w:eastAsia="仿宋" w:cs="仿宋"/>
          <w:b/>
          <w:bCs/>
          <w:sz w:val="21"/>
          <w:szCs w:val="21"/>
        </w:rPr>
      </w:pPr>
      <w:r>
        <w:rPr>
          <w:rFonts w:hint="eastAsia" w:ascii="仿宋" w:hAnsi="仿宋" w:eastAsia="仿宋" w:cs="仿宋"/>
          <w:b/>
          <w:bCs/>
          <w:sz w:val="21"/>
          <w:szCs w:val="21"/>
        </w:rPr>
        <w:t>1.本项目实行网上投标，采用电子投标文件。若投标人参与投标，自行承担投标一切费用。</w:t>
      </w:r>
    </w:p>
    <w:p w14:paraId="7D8F596F">
      <w:pPr>
        <w:pStyle w:val="32"/>
        <w:spacing w:line="360" w:lineRule="auto"/>
        <w:ind w:firstLine="422" w:firstLineChars="200"/>
        <w:jc w:val="both"/>
        <w:rPr>
          <w:rFonts w:hint="eastAsia" w:ascii="仿宋" w:hAnsi="仿宋" w:eastAsia="仿宋" w:cs="仿宋"/>
          <w:b/>
          <w:bCs/>
          <w:sz w:val="21"/>
          <w:szCs w:val="21"/>
        </w:rPr>
      </w:pPr>
      <w:r>
        <w:rPr>
          <w:rFonts w:hint="eastAsia" w:ascii="仿宋" w:hAnsi="仿宋" w:eastAsia="仿宋" w:cs="仿宋"/>
          <w:b/>
          <w:bCs/>
          <w:sz w:val="21"/>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08C009B3">
      <w:pPr>
        <w:spacing w:line="460" w:lineRule="exact"/>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10B0024B">
      <w:pPr>
        <w:pStyle w:val="32"/>
        <w:spacing w:line="360" w:lineRule="auto"/>
        <w:ind w:firstLine="422" w:firstLineChars="200"/>
        <w:jc w:val="both"/>
        <w:rPr>
          <w:rFonts w:hint="eastAsia" w:ascii="仿宋" w:hAnsi="仿宋" w:eastAsia="仿宋" w:cs="仿宋"/>
          <w:b/>
          <w:bCs/>
          <w:sz w:val="21"/>
          <w:szCs w:val="21"/>
        </w:rPr>
      </w:pPr>
      <w:r>
        <w:rPr>
          <w:rFonts w:hint="eastAsia" w:ascii="仿宋" w:hAnsi="仿宋" w:eastAsia="仿宋" w:cs="仿宋"/>
          <w:b/>
          <w:bCs/>
          <w:sz w:val="21"/>
          <w:szCs w:val="21"/>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bCs/>
          <w:sz w:val="21"/>
          <w:szCs w:val="21"/>
        </w:rPr>
        <w:fldChar w:fldCharType="begin"/>
      </w:r>
      <w:r>
        <w:rPr>
          <w:rFonts w:hint="eastAsia" w:ascii="仿宋" w:hAnsi="仿宋" w:eastAsia="仿宋" w:cs="仿宋"/>
          <w:b/>
          <w:bCs/>
          <w:sz w:val="21"/>
          <w:szCs w:val="21"/>
        </w:rPr>
        <w:instrText xml:space="preserve"> HYPERLINK "http://www.ccgp-xinjiang.gov.cn/" </w:instrText>
      </w:r>
      <w:r>
        <w:rPr>
          <w:rFonts w:hint="eastAsia" w:ascii="仿宋" w:hAnsi="仿宋" w:eastAsia="仿宋" w:cs="仿宋"/>
          <w:b/>
          <w:bCs/>
          <w:sz w:val="21"/>
          <w:szCs w:val="21"/>
        </w:rPr>
        <w:fldChar w:fldCharType="separate"/>
      </w:r>
      <w:r>
        <w:rPr>
          <w:rStyle w:val="26"/>
          <w:rFonts w:hint="eastAsia" w:ascii="仿宋" w:hAnsi="仿宋" w:eastAsia="仿宋" w:cs="仿宋"/>
          <w:b/>
          <w:bCs/>
          <w:sz w:val="21"/>
        </w:rPr>
        <w:t>http://www.ccgp-xinjiang.gov.cn/</w:t>
      </w:r>
      <w:r>
        <w:rPr>
          <w:rFonts w:hint="eastAsia" w:ascii="仿宋" w:hAnsi="仿宋" w:eastAsia="仿宋" w:cs="仿宋"/>
          <w:b/>
          <w:bCs/>
          <w:sz w:val="21"/>
          <w:szCs w:val="21"/>
        </w:rPr>
        <w:fldChar w:fldCharType="end"/>
      </w:r>
      <w:r>
        <w:rPr>
          <w:rFonts w:hint="eastAsia" w:ascii="仿宋" w:hAnsi="仿宋" w:eastAsia="仿宋" w:cs="仿宋"/>
          <w:b/>
          <w:bCs/>
          <w:sz w:val="21"/>
          <w:szCs w:val="21"/>
        </w:rPr>
        <w:t>）下载专区查看，如有问题可拨打政采云客户服务热线400-881-7190进行咨询。</w:t>
      </w:r>
    </w:p>
    <w:p w14:paraId="67C2367E">
      <w:p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5、开标时间后60分钟内（2025年</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11:00- 12:00前）供应商可以登录“政采云”平台，用“项目采购-开标评标”功能进行解密投标文件。若供应商在规定时间内（2025年</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12:00前）未按时解密的，视为投标文件撤回。</w:t>
      </w:r>
    </w:p>
    <w:p w14:paraId="2AA2D546">
      <w:pPr>
        <w:spacing w:line="300" w:lineRule="auto"/>
        <w:rPr>
          <w:rFonts w:hint="eastAsia" w:ascii="仿宋" w:hAnsi="仿宋" w:eastAsia="仿宋" w:cs="仿宋"/>
          <w:b/>
          <w:bCs/>
          <w:color w:val="000000"/>
          <w:szCs w:val="21"/>
        </w:rPr>
      </w:pPr>
      <w:r>
        <w:rPr>
          <w:rFonts w:hint="eastAsia" w:ascii="仿宋" w:hAnsi="仿宋" w:eastAsia="仿宋" w:cs="仿宋"/>
          <w:b/>
          <w:bCs/>
          <w:color w:val="000000"/>
          <w:szCs w:val="21"/>
        </w:rPr>
        <w:t>（四）投标无效的情形</w:t>
      </w:r>
    </w:p>
    <w:p w14:paraId="227E9CB4">
      <w:pPr>
        <w:spacing w:line="300" w:lineRule="auto"/>
        <w:rPr>
          <w:rFonts w:hint="eastAsia" w:ascii="仿宋" w:hAnsi="仿宋" w:eastAsia="仿宋" w:cs="仿宋"/>
          <w:color w:val="000000"/>
          <w:szCs w:val="21"/>
        </w:rPr>
      </w:pPr>
      <w:r>
        <w:rPr>
          <w:rFonts w:hint="eastAsia" w:ascii="仿宋" w:hAnsi="仿宋" w:eastAsia="仿宋" w:cs="仿宋"/>
          <w:color w:val="000000"/>
          <w:szCs w:val="21"/>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1F108416">
      <w:pPr>
        <w:pStyle w:val="3"/>
        <w:numPr>
          <w:ilvl w:val="0"/>
          <w:numId w:val="0"/>
        </w:num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三、开   标</w:t>
      </w:r>
    </w:p>
    <w:p w14:paraId="764D2172">
      <w:pPr>
        <w:pStyle w:val="12"/>
        <w:snapToGrid w:val="0"/>
        <w:spacing w:line="360" w:lineRule="auto"/>
        <w:ind w:firstLine="413" w:firstLineChars="196"/>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（一）开标准备</w:t>
      </w:r>
    </w:p>
    <w:p w14:paraId="7C8C9A0F">
      <w:pPr>
        <w:pStyle w:val="12"/>
        <w:snapToGrid w:val="0"/>
        <w:spacing w:line="360" w:lineRule="auto"/>
        <w:ind w:firstLine="422" w:firstLineChars="200"/>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招标代理机构将在规定的时间和地点进行开标。（本项目实行网上投标，采用电子投标文件。若供应商参与投标，自行承担投标一切费用；各供应商应在开标前应确保成为新疆维吾尔自治区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bCs/>
          <w:color w:val="000000"/>
          <w:sz w:val="21"/>
          <w:szCs w:val="21"/>
        </w:rPr>
        <w:fldChar w:fldCharType="begin"/>
      </w:r>
      <w:r>
        <w:rPr>
          <w:rFonts w:hint="eastAsia" w:ascii="仿宋" w:hAnsi="仿宋" w:eastAsia="仿宋" w:cs="仿宋"/>
          <w:b/>
          <w:bCs/>
          <w:color w:val="000000"/>
          <w:sz w:val="21"/>
          <w:szCs w:val="21"/>
        </w:rPr>
        <w:instrText xml:space="preserve"> HYPERLINK "http://www.ccgp-xinjiang.gov.cn/" </w:instrText>
      </w:r>
      <w:r>
        <w:rPr>
          <w:rFonts w:hint="eastAsia" w:ascii="仿宋" w:hAnsi="仿宋" w:eastAsia="仿宋" w:cs="仿宋"/>
          <w:b/>
          <w:bCs/>
          <w:color w:val="000000"/>
          <w:sz w:val="21"/>
          <w:szCs w:val="21"/>
        </w:rPr>
        <w:fldChar w:fldCharType="separate"/>
      </w:r>
      <w:r>
        <w:rPr>
          <w:rFonts w:hint="eastAsia" w:ascii="仿宋" w:hAnsi="仿宋" w:eastAsia="仿宋" w:cs="仿宋"/>
          <w:b/>
          <w:bCs/>
          <w:color w:val="000000"/>
          <w:sz w:val="21"/>
          <w:szCs w:val="21"/>
        </w:rPr>
        <w:t>http://www.ccgp-xinjiang.gov.cn/</w:t>
      </w:r>
      <w:r>
        <w:rPr>
          <w:rFonts w:hint="eastAsia" w:ascii="仿宋" w:hAnsi="仿宋" w:eastAsia="仿宋" w:cs="仿宋"/>
          <w:b/>
          <w:bCs/>
          <w:color w:val="000000"/>
          <w:sz w:val="21"/>
          <w:szCs w:val="21"/>
        </w:rPr>
        <w:fldChar w:fldCharType="end"/>
      </w:r>
      <w:r>
        <w:rPr>
          <w:rFonts w:hint="eastAsia" w:ascii="仿宋" w:hAnsi="仿宋" w:eastAsia="仿宋" w:cs="仿宋"/>
          <w:b/>
          <w:bCs/>
          <w:color w:val="000000"/>
          <w:sz w:val="21"/>
          <w:szCs w:val="21"/>
        </w:rPr>
        <w:t>）下载专区查看，如有问题可拨打政采云客户服务热线95763进行咨询。）</w:t>
      </w:r>
    </w:p>
    <w:p w14:paraId="10501428">
      <w:pPr>
        <w:pStyle w:val="12"/>
        <w:snapToGrid w:val="0"/>
        <w:spacing w:line="360" w:lineRule="auto"/>
        <w:ind w:firstLine="413" w:firstLineChars="196"/>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（二） 开标程序</w:t>
      </w:r>
    </w:p>
    <w:p w14:paraId="27C01CC8">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1.开标会由招标代理机构主持，主持人宣布开标会议开始；</w:t>
      </w:r>
    </w:p>
    <w:p w14:paraId="121024A5">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2.主持人介绍参加开标会的人员名单； </w:t>
      </w:r>
    </w:p>
    <w:p w14:paraId="2A7CDFFD">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3.主持人宣布评标期间的有关事项；告知应当回避的情形,提请有关人员回避；</w:t>
      </w:r>
    </w:p>
    <w:p w14:paraId="3C6404ED">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4.专家进入会场进入评标阶段，宣读评标纪律。</w:t>
      </w:r>
    </w:p>
    <w:p w14:paraId="127D1292">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5.资格审查由资格审查小组组织检查</w:t>
      </w:r>
    </w:p>
    <w:p w14:paraId="6C196CB7">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6.符合性审查由评标委员会组织。</w:t>
      </w:r>
    </w:p>
    <w:p w14:paraId="6A79D961">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7.符合性审查通过的企业评标委员会组织对商务部分评分，评分完毕后对技术部分评分，招标代理公司负责本环节的录音录像工作。</w:t>
      </w:r>
    </w:p>
    <w:p w14:paraId="673A616F">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8.复会时由主持人公布无效投标的投标人名单、投标无效的原因</w:t>
      </w:r>
    </w:p>
    <w:p w14:paraId="2F681AF4">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9.由主持人按照递交标书逆向顺序逐一宣读投标企业的《投标报价一览表》，宣读其中的投标人名称及在其投标文件中承诺的投标报价和供货期，以及主持人认为有必要宣读的其他内容。</w:t>
      </w:r>
    </w:p>
    <w:p w14:paraId="780DD637">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10.由主持人公布及其他有效投标的评分结果；</w:t>
      </w:r>
    </w:p>
    <w:p w14:paraId="577A538F">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11.记录人做开标记录, 投标人代表对开标记录进行当场校核及勘误，并签字确认；同时由记录人、监督人当场签字确认。</w:t>
      </w:r>
    </w:p>
    <w:p w14:paraId="07D5547F">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12.开标会议结束。</w:t>
      </w:r>
    </w:p>
    <w:p w14:paraId="150E9388">
      <w:pPr>
        <w:pStyle w:val="3"/>
        <w:numPr>
          <w:ilvl w:val="0"/>
          <w:numId w:val="0"/>
        </w:num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四、评    标</w:t>
      </w:r>
    </w:p>
    <w:p w14:paraId="527A7D44">
      <w:pPr>
        <w:pStyle w:val="12"/>
        <w:snapToGrid w:val="0"/>
        <w:spacing w:line="360" w:lineRule="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（一）组建评标委员会</w:t>
      </w:r>
    </w:p>
    <w:p w14:paraId="478235A1">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本项目评标委员会由业主监督人在专家库中抽取评审专家5人组成，专家由招标代理机在开标前48小时在政采云专家中随机抽取此次评标专家。</w:t>
      </w:r>
    </w:p>
    <w:p w14:paraId="2019A32F">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（二）评标的方式</w:t>
      </w:r>
    </w:p>
    <w:p w14:paraId="7D1F2FBF">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本项目采用不公开方式评标，评标的依据为《中华人民共和国招标投标法》《中华人民共和国政府采购法》、《中华人民共和国财政部令第87号--政府采购货物和服务招标投标管理办法》及招标文件。</w:t>
      </w:r>
    </w:p>
    <w:p w14:paraId="00B41358">
      <w:pPr>
        <w:spacing w:line="360" w:lineRule="auto"/>
        <w:rPr>
          <w:rFonts w:hint="eastAsia" w:ascii="仿宋" w:hAnsi="仿宋" w:eastAsia="仿宋" w:cs="仿宋"/>
          <w:b/>
          <w:bCs/>
          <w:color w:val="000000"/>
          <w:szCs w:val="24"/>
        </w:rPr>
      </w:pPr>
      <w:r>
        <w:rPr>
          <w:rFonts w:hint="eastAsia" w:ascii="仿宋" w:hAnsi="仿宋" w:eastAsia="仿宋" w:cs="仿宋"/>
          <w:b/>
          <w:bCs/>
          <w:color w:val="000000"/>
          <w:szCs w:val="24"/>
        </w:rPr>
        <w:t>（三）评标原则</w:t>
      </w:r>
    </w:p>
    <w:p w14:paraId="5DF1D3D6">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2.1评标活动遵循公平、公正、科学和择优的原则，以招标文件和投标文件为评标的基本依据，并按照招标文件规定的评标方法和评标标准进行评标。</w:t>
      </w:r>
    </w:p>
    <w:p w14:paraId="32B8EC0B">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2.2评标委员会必须公平、公正、客观，不带任何倾向性和启发性；不得向外界透露任何与评标有关的内容；任何单位和个人不得干扰、影响评标的正常进行；评标委员会及有关工作人员不得私下与投标人接触。</w:t>
      </w:r>
    </w:p>
    <w:p w14:paraId="5E96AC88">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2.2具体评标事项由评标委员会负责，并按招标文件的规定办法进行评审。</w:t>
      </w:r>
    </w:p>
    <w:p w14:paraId="312D484E">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2.3合格投标人不足须知前附表中约定的有效供应商家数的，不得评标。</w:t>
      </w:r>
    </w:p>
    <w:p w14:paraId="4526869F">
      <w:pPr>
        <w:spacing w:line="360" w:lineRule="auto"/>
        <w:rPr>
          <w:rFonts w:hint="eastAsia" w:ascii="仿宋" w:hAnsi="仿宋" w:eastAsia="仿宋" w:cs="仿宋"/>
          <w:b/>
          <w:bCs/>
          <w:color w:val="000000"/>
          <w:szCs w:val="24"/>
        </w:rPr>
      </w:pPr>
      <w:r>
        <w:rPr>
          <w:rFonts w:hint="eastAsia" w:ascii="仿宋" w:hAnsi="仿宋" w:eastAsia="仿宋" w:cs="仿宋"/>
          <w:b/>
          <w:bCs/>
          <w:color w:val="000000"/>
          <w:szCs w:val="24"/>
        </w:rPr>
        <w:t>（四）评标应遵守下列评标纪律：</w:t>
      </w:r>
    </w:p>
    <w:p w14:paraId="41E609FE">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（1）评标情况不得私自外泄，有关信息由新疆喻群工程项目管理有限公司统一对外发布。</w:t>
      </w:r>
    </w:p>
    <w:p w14:paraId="6363F605">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（2）对新疆喻群工程项目管理有限公司或投标人提供的要求保密的资料，不得摘记翻印和外传。</w:t>
      </w:r>
    </w:p>
    <w:p w14:paraId="02D4AC14">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（3）不得收受投标供应商或有关人员的任何礼物，不得串联鼓动其他人袒护某投标人。若与投标人存在利害关系，则应主动声明并回避。</w:t>
      </w:r>
    </w:p>
    <w:p w14:paraId="0823704E">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（4）全体评委应按照招标文件规定进行评标，一切认定事项应查有实据且不得弄虚作假。</w:t>
      </w:r>
    </w:p>
    <w:p w14:paraId="4B3C12BA">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（5）评标委员会各成员应当独立对每个投标人的投标文件进行评价，并对评价意见承担个人责任。评审过程中，不得发表倾向性言论。</w:t>
      </w:r>
    </w:p>
    <w:p w14:paraId="301FC00D">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4"/>
        </w:rPr>
        <w:t>※对违反评标纪律的评委，将取消其评委资格，对评标工作造成严重损失者将予以通报批评乃至追究法律责任。</w:t>
      </w:r>
    </w:p>
    <w:p w14:paraId="3D3F95BC">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（五）评标程序</w:t>
      </w:r>
    </w:p>
    <w:p w14:paraId="0B60D999">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1. 本项目采用综合评分法,是指投标文件满足招标文件全部实质性要求，且按照评审因素的量化指标评审得分最高的投标人为中标候选人的评标方法。（最低报价不是中标的唯一依据。）</w:t>
      </w:r>
    </w:p>
    <w:p w14:paraId="7C740F87">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 评标的依据为招标文件和投标文件。</w:t>
      </w:r>
    </w:p>
    <w:p w14:paraId="6D33CBD3">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3. 评标过程的保密性。开标后，直到授予投标人合同为止，凡是属于审查、澄清、评价和比较的有关资料以及授标建议等均不得向投标人或其他无关的人员透露。</w:t>
      </w:r>
    </w:p>
    <w:p w14:paraId="1BB74614">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4. 投标人在评标过程中所进行的试图影响评标结果、有悖于招标规则的活动，可能导致取消其中标资格。</w:t>
      </w:r>
    </w:p>
    <w:p w14:paraId="55D5F66A">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5. 与招标文件有重大偏离的投标文件将被拒绝。且此重大偏离在开标后不许修改。</w:t>
      </w:r>
    </w:p>
    <w:p w14:paraId="0FDEAD9C">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6. 根据国家计委等七部委颁发的《评标委员会和评标方法暂行规定》以下为重大偏离：</w:t>
      </w:r>
    </w:p>
    <w:p w14:paraId="4267A5C4">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（一）投标保证金的缴纳主体与投标人不一致的，没有按照招标文件要求提供投标担保，或者所提供的投标担保有瑕疵的；</w:t>
      </w:r>
    </w:p>
    <w:p w14:paraId="59B62BDC">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（二）投标文件没有投标人法定代表人或其授权代表签字（章）和加盖投标单位公章的；</w:t>
      </w:r>
    </w:p>
    <w:p w14:paraId="7CECA705">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（三）投标文件记载的招标项目完成期限超过招标文件规定的完成期限；</w:t>
      </w:r>
    </w:p>
    <w:p w14:paraId="7C43E724">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（四）明显不符合技术规格和技术标准（技术规格、合同条款有偏离情况的）；</w:t>
      </w:r>
    </w:p>
    <w:p w14:paraId="7CDBFA57">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（五）商务条款有偏离情况的；</w:t>
      </w:r>
    </w:p>
    <w:p w14:paraId="5F5ABB63">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（六）投标附有招标人不能接受的条件；</w:t>
      </w:r>
    </w:p>
    <w:p w14:paraId="77352C2D">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（七）不符合招标文件中规定的其他实质性要求。</w:t>
      </w:r>
    </w:p>
    <w:p w14:paraId="047BEA3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（八) 投标报价不符合招标文件规定的要求。</w:t>
      </w:r>
    </w:p>
    <w:p w14:paraId="5F7ABCE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投标文件有上述情形之一的，视为非实质性响应招标，并按规定作废标处理。招标文件对重大偏差另有规定的，从其规定。</w:t>
      </w:r>
    </w:p>
    <w:p w14:paraId="070AF379">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评标委员会应当审查每一投标文件是否对招标文件提出的所有实质性要求和条件作出响应。未能在实质上响应招标的投标，将作废标处理。</w:t>
      </w:r>
    </w:p>
    <w:p w14:paraId="36ACB2E1">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7.对投标文件的初步审查和响应性确定</w:t>
      </w:r>
    </w:p>
    <w:p w14:paraId="245EFD92">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14:paraId="208BF014">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14:paraId="4703A4D9">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10.招标人判断投标文件的响应性是基于投标文件本身而不靠外部证据。</w:t>
      </w:r>
    </w:p>
    <w:p w14:paraId="44B94F46">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11.招标人将拒绝被定为非响应性的投标，投标人不能通过修正或撤消不符之处而使其投标成为响应性投标。</w:t>
      </w:r>
    </w:p>
    <w:p w14:paraId="476FFFCB">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（六）澄清问题的形式</w:t>
      </w:r>
    </w:p>
    <w:p w14:paraId="34B66259">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3C9F5389">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（七）错误修正</w:t>
      </w:r>
    </w:p>
    <w:p w14:paraId="763F683F">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投标文件如果出现计算或表达上的错误，修正错误的原则如下：</w:t>
      </w:r>
    </w:p>
    <w:p w14:paraId="20536FC1">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1.投标报价一览表总价与投标报价明细表汇总数不一致的，以投标报价一览表为准；</w:t>
      </w:r>
    </w:p>
    <w:p w14:paraId="36638B33">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2.投标文件的大写金额和小写金额不一致的，以大写金额为准；</w:t>
      </w:r>
    </w:p>
    <w:p w14:paraId="7464E457">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3.总价金额与按单价汇总金额不一致的，以单价金额计算结果为准；</w:t>
      </w:r>
    </w:p>
    <w:p w14:paraId="4F2AF41E">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4.对不同文字文本投标文件的解释发生异议的，以中文文本为准。</w:t>
      </w:r>
    </w:p>
    <w:p w14:paraId="3B71672B">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14:paraId="5848D562">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（八）有下列情形之一的，视为投标人串通投标，其投标无效</w:t>
      </w:r>
    </w:p>
    <w:p w14:paraId="142A3CD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1不同投标人的投标文件由同一单位或者个人编制；</w:t>
      </w:r>
    </w:p>
    <w:p w14:paraId="19D1F600">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2不同投标人委托同一单位或者个人办理投标事宜；</w:t>
      </w:r>
    </w:p>
    <w:p w14:paraId="098C3D20">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3不同投标人的投标文件载明的项目管理成员或者联系人员为同一人；</w:t>
      </w:r>
    </w:p>
    <w:p w14:paraId="1A2F7ACD">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4不同投标人的投标文件异常一致或者投标报价呈规律性差异；</w:t>
      </w:r>
    </w:p>
    <w:p w14:paraId="139D2AC4">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5不同投标人的投标文件相互混装；</w:t>
      </w:r>
    </w:p>
    <w:p w14:paraId="4923FD49">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6不同投标人的投标保证金或购买电子保函支付款为从同一单位或个人的账户转出；</w:t>
      </w:r>
    </w:p>
    <w:p w14:paraId="1CD937D2">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7投标人上传的电子投标文件使用该项目其他投标人的数字证书加密的或加盖该项目的其他投标人的电子印章的。</w:t>
      </w:r>
    </w:p>
    <w:p w14:paraId="0B71941D">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说明：在评标过程中发现投标人有上述情形的，评标委员会应当认定其投标无效。同时，项目评审时被认定为串通投标的投标人不得参加该合同项下的采购活动。</w:t>
      </w:r>
    </w:p>
    <w:p w14:paraId="7F784F4B">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（九）评标过程的监控</w:t>
      </w:r>
    </w:p>
    <w:p w14:paraId="06D22605">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4"/>
        </w:rPr>
        <w:t>本项目评标过程实行录像监控、照片记录，且由监标人员进行现场监督，评标过程中所发生的试图影响评标结果的不公正活动，可能导致其投标被拒绝。</w:t>
      </w:r>
      <w:r>
        <w:rPr>
          <w:rFonts w:hint="eastAsia" w:ascii="仿宋" w:hAnsi="仿宋" w:eastAsia="仿宋" w:cs="仿宋"/>
          <w:color w:val="000000"/>
          <w:szCs w:val="21"/>
        </w:rPr>
        <w:t xml:space="preserve">                          </w:t>
      </w:r>
    </w:p>
    <w:p w14:paraId="33720D81">
      <w:pPr>
        <w:pStyle w:val="3"/>
        <w:numPr>
          <w:ilvl w:val="0"/>
          <w:numId w:val="0"/>
        </w:numPr>
        <w:ind w:left="-105" w:leftChars="-50" w:right="62"/>
        <w:jc w:val="center"/>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五、定标</w:t>
      </w:r>
    </w:p>
    <w:p w14:paraId="09173623">
      <w:pPr>
        <w:snapToGrid w:val="0"/>
        <w:spacing w:line="360" w:lineRule="auto"/>
        <w:ind w:left="10" w:hanging="10"/>
        <w:rPr>
          <w:rFonts w:hint="eastAsia" w:ascii="仿宋" w:hAnsi="仿宋" w:eastAsia="仿宋" w:cs="仿宋"/>
          <w:color w:val="000000"/>
          <w:szCs w:val="24"/>
        </w:rPr>
      </w:pPr>
      <w:r>
        <w:rPr>
          <w:rFonts w:hint="eastAsia" w:ascii="仿宋" w:hAnsi="仿宋" w:eastAsia="仿宋" w:cs="仿宋"/>
          <w:b/>
          <w:bCs/>
          <w:color w:val="000000"/>
          <w:szCs w:val="24"/>
        </w:rPr>
        <w:t>确定中标人：</w:t>
      </w:r>
      <w:r>
        <w:rPr>
          <w:rFonts w:hint="eastAsia" w:ascii="仿宋" w:hAnsi="仿宋" w:eastAsia="仿宋" w:cs="仿宋"/>
          <w:color w:val="000000"/>
          <w:szCs w:val="24"/>
        </w:rPr>
        <w:t>本项目由招标人根据评标结果排名第一位的候选人为中标人。</w:t>
      </w:r>
    </w:p>
    <w:p w14:paraId="0B6B3C87">
      <w:pPr>
        <w:spacing w:line="360" w:lineRule="auto"/>
        <w:ind w:left="10" w:hanging="10"/>
        <w:jc w:val="left"/>
        <w:rPr>
          <w:rFonts w:hint="eastAsia" w:ascii="仿宋" w:hAnsi="仿宋" w:eastAsia="仿宋" w:cs="仿宋"/>
          <w:color w:val="000000"/>
        </w:rPr>
      </w:pPr>
      <w:r>
        <w:rPr>
          <w:rFonts w:hint="eastAsia" w:ascii="仿宋" w:hAnsi="仿宋" w:eastAsia="仿宋" w:cs="仿宋"/>
          <w:b/>
          <w:bCs/>
          <w:color w:val="000000"/>
        </w:rPr>
        <w:t>中标公告：</w:t>
      </w:r>
      <w:r>
        <w:rPr>
          <w:rFonts w:hint="eastAsia" w:ascii="仿宋" w:hAnsi="仿宋" w:eastAsia="仿宋" w:cs="仿宋"/>
          <w:color w:val="000000"/>
        </w:rPr>
        <w:t>中标供应商确定之日起2个工作日内，采购人或采购代理机构将在新疆政府采购网(http://www.ccgp-xinjiang.gov.cn/)上以公告的形式发布中标结果，中标公告的公告期限为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14:paraId="7A91A8E8">
      <w:pPr>
        <w:spacing w:line="360" w:lineRule="auto"/>
        <w:ind w:left="10" w:hanging="10"/>
        <w:jc w:val="left"/>
        <w:rPr>
          <w:rFonts w:hint="eastAsia" w:ascii="仿宋" w:hAnsi="仿宋" w:eastAsia="仿宋" w:cs="仿宋"/>
          <w:color w:val="000000"/>
        </w:rPr>
      </w:pPr>
      <w:r>
        <w:rPr>
          <w:rFonts w:hint="eastAsia" w:ascii="仿宋" w:hAnsi="仿宋" w:eastAsia="仿宋" w:cs="仿宋"/>
          <w:b/>
          <w:bCs/>
          <w:color w:val="000000"/>
        </w:rPr>
        <w:t>中标通知书：</w:t>
      </w:r>
      <w:r>
        <w:rPr>
          <w:rFonts w:hint="eastAsia" w:ascii="仿宋" w:hAnsi="仿宋" w:eastAsia="仿宋" w:cs="仿宋"/>
          <w:color w:val="000000"/>
        </w:rPr>
        <w:t>中标通知书在发布中标公告时，同步发除中标通知书至中标供应商。中标通知书发出后，采购人不得违法改变中标结果，中标供应商不得放弃中标。中标供应商放弃中标的，应当依法承担相应的法律责任。</w:t>
      </w:r>
    </w:p>
    <w:p w14:paraId="451DA666">
      <w:pPr>
        <w:spacing w:line="360" w:lineRule="auto"/>
        <w:ind w:left="10" w:hanging="10"/>
        <w:jc w:val="left"/>
        <w:rPr>
          <w:rFonts w:hint="eastAsia" w:ascii="仿宋" w:hAnsi="仿宋" w:eastAsia="仿宋" w:cs="仿宋"/>
          <w:color w:val="000000"/>
        </w:rPr>
      </w:pPr>
      <w:r>
        <w:rPr>
          <w:rFonts w:hint="eastAsia" w:ascii="仿宋" w:hAnsi="仿宋" w:eastAsia="仿宋" w:cs="仿宋"/>
          <w:b/>
          <w:bCs/>
          <w:color w:val="000000"/>
        </w:rPr>
        <w:t>项目废标处理：</w:t>
      </w:r>
      <w:r>
        <w:rPr>
          <w:rFonts w:hint="eastAsia" w:ascii="仿宋" w:hAnsi="仿宋" w:eastAsia="仿宋" w:cs="仿宋"/>
          <w:color w:val="000000"/>
        </w:rPr>
        <w:t>根据《中华人民共和国政府采购法》第三十六条及招标文件的约定，本项目或分包下列情况出现将作废标处理：</w:t>
      </w:r>
    </w:p>
    <w:p w14:paraId="6B26326D">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14:paraId="00A8F26A">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（2）出现影响采购公正的违法、违规行为的。</w:t>
      </w:r>
    </w:p>
    <w:p w14:paraId="080CE4E2">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（3）投标人的报价均超过了采购预算，采购人不能支付的。</w:t>
      </w:r>
    </w:p>
    <w:p w14:paraId="3C60A00E">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（4）因重大变故，采购任务取消的。</w:t>
      </w:r>
    </w:p>
    <w:p w14:paraId="06D5DFEB">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对废标的采购项目，评标委员会应出具采购文件是否存在不合理条款的论证意见。</w:t>
      </w:r>
    </w:p>
    <w:p w14:paraId="47049589">
      <w:pPr>
        <w:spacing w:line="360" w:lineRule="auto"/>
        <w:ind w:firstLine="480"/>
        <w:jc w:val="left"/>
        <w:rPr>
          <w:rFonts w:hint="eastAsia" w:ascii="仿宋" w:hAnsi="仿宋" w:eastAsia="仿宋" w:cs="仿宋"/>
          <w:color w:val="000000"/>
        </w:rPr>
      </w:pPr>
      <w:r>
        <w:rPr>
          <w:rFonts w:hint="eastAsia" w:ascii="仿宋" w:hAnsi="仿宋" w:eastAsia="仿宋" w:cs="仿宋"/>
          <w:b/>
          <w:bCs/>
          <w:color w:val="000000"/>
        </w:rPr>
        <w:t>终止公告：</w:t>
      </w:r>
      <w:r>
        <w:rPr>
          <w:rFonts w:hint="eastAsia" w:ascii="仿宋" w:hAnsi="仿宋" w:eastAsia="仿宋" w:cs="仿宋"/>
          <w:color w:val="000000"/>
        </w:rPr>
        <w:t>项目废标后，采购人或采购代理机构将新疆政府采购网(http://www.ccgp-xinjiang.gov.cn/)、上发布终止公告，终止公告的公告期限为1个工作日。</w:t>
      </w:r>
    </w:p>
    <w:p w14:paraId="6468C4C3">
      <w:pPr>
        <w:pStyle w:val="3"/>
        <w:numPr>
          <w:ilvl w:val="1"/>
          <w:numId w:val="0"/>
        </w:num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六、合同授予</w:t>
      </w:r>
    </w:p>
    <w:p w14:paraId="5419E825">
      <w:pPr>
        <w:spacing w:line="360" w:lineRule="auto"/>
        <w:rPr>
          <w:rFonts w:hint="eastAsia" w:ascii="仿宋" w:hAnsi="仿宋" w:eastAsia="仿宋" w:cs="仿宋"/>
          <w:color w:val="000000"/>
        </w:rPr>
      </w:pPr>
      <w:r>
        <w:rPr>
          <w:rFonts w:hint="eastAsia" w:ascii="仿宋" w:hAnsi="仿宋" w:eastAsia="仿宋" w:cs="仿宋"/>
          <w:b/>
          <w:color w:val="000000"/>
          <w:sz w:val="24"/>
        </w:rPr>
        <w:t>1.合同签订</w:t>
      </w:r>
    </w:p>
    <w:p w14:paraId="13798211">
      <w:pPr>
        <w:spacing w:line="360" w:lineRule="auto"/>
        <w:ind w:firstLine="480"/>
        <w:rPr>
          <w:rFonts w:hint="eastAsia" w:ascii="仿宋" w:hAnsi="仿宋" w:eastAsia="仿宋" w:cs="仿宋"/>
          <w:color w:val="000000"/>
        </w:rPr>
      </w:pPr>
      <w:r>
        <w:rPr>
          <w:rFonts w:hint="eastAsia" w:ascii="仿宋" w:hAnsi="仿宋" w:eastAsia="仿宋" w:cs="仿宋"/>
          <w:color w:val="000000"/>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14:paraId="7083EBE9">
      <w:pPr>
        <w:spacing w:line="360" w:lineRule="auto"/>
        <w:ind w:firstLine="480"/>
        <w:rPr>
          <w:rFonts w:hint="eastAsia" w:ascii="仿宋" w:hAnsi="仿宋" w:eastAsia="仿宋" w:cs="仿宋"/>
          <w:color w:val="000000"/>
        </w:rPr>
      </w:pPr>
      <w:r>
        <w:rPr>
          <w:rFonts w:hint="eastAsia" w:ascii="仿宋" w:hAnsi="仿宋" w:eastAsia="仿宋" w:cs="仿宋"/>
          <w:color w:val="000000"/>
        </w:rPr>
        <w:t>1.2采购人不得提出试用合格等任何不合理的要求作为签订合同的条件，且不得与中标供应商私下订立背离合同实质性内容的协议。</w:t>
      </w:r>
    </w:p>
    <w:p w14:paraId="43BDBF4B">
      <w:pPr>
        <w:spacing w:line="360" w:lineRule="auto"/>
        <w:ind w:firstLine="480"/>
        <w:rPr>
          <w:rFonts w:hint="eastAsia" w:ascii="仿宋" w:hAnsi="仿宋" w:eastAsia="仿宋" w:cs="仿宋"/>
          <w:color w:val="000000"/>
        </w:rPr>
      </w:pPr>
      <w:r>
        <w:rPr>
          <w:rFonts w:hint="eastAsia" w:ascii="仿宋" w:hAnsi="仿宋" w:eastAsia="仿宋" w:cs="仿宋"/>
          <w:color w:val="000000"/>
        </w:rPr>
        <w:t>1.3采购人应当自政府采购合同签订之日起2个工作日内，将政府采购合同在省级以上人民政府财政部门指定的媒体上公告，但政府采购合同中涉及国家秘密、商业秘密的内容除外。</w:t>
      </w:r>
    </w:p>
    <w:p w14:paraId="05C1D33A">
      <w:pPr>
        <w:spacing w:line="360" w:lineRule="auto"/>
        <w:ind w:firstLine="480"/>
        <w:rPr>
          <w:rFonts w:hint="eastAsia" w:ascii="仿宋" w:hAnsi="仿宋" w:eastAsia="仿宋" w:cs="仿宋"/>
          <w:color w:val="000000"/>
        </w:rPr>
      </w:pPr>
      <w:r>
        <w:rPr>
          <w:rFonts w:hint="eastAsia" w:ascii="仿宋" w:hAnsi="仿宋" w:eastAsia="仿宋" w:cs="仿宋"/>
          <w:color w:val="000000"/>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14:paraId="068CA28B">
      <w:pPr>
        <w:spacing w:line="360" w:lineRule="auto"/>
        <w:rPr>
          <w:rFonts w:hint="eastAsia" w:ascii="仿宋" w:hAnsi="仿宋" w:eastAsia="仿宋" w:cs="仿宋"/>
          <w:color w:val="000000"/>
        </w:rPr>
      </w:pPr>
      <w:r>
        <w:rPr>
          <w:rFonts w:hint="eastAsia" w:ascii="仿宋" w:hAnsi="仿宋" w:eastAsia="仿宋" w:cs="仿宋"/>
          <w:b/>
          <w:color w:val="000000"/>
          <w:sz w:val="24"/>
        </w:rPr>
        <w:t>2.合同的履行</w:t>
      </w:r>
    </w:p>
    <w:p w14:paraId="031E5FCA">
      <w:pPr>
        <w:spacing w:line="360" w:lineRule="auto"/>
        <w:ind w:firstLine="480"/>
        <w:rPr>
          <w:rFonts w:hint="eastAsia" w:ascii="仿宋" w:hAnsi="仿宋" w:eastAsia="仿宋" w:cs="仿宋"/>
          <w:color w:val="000000"/>
        </w:rPr>
      </w:pPr>
      <w:r>
        <w:rPr>
          <w:rFonts w:hint="eastAsia" w:ascii="仿宋" w:hAnsi="仿宋" w:eastAsia="仿宋" w:cs="仿宋"/>
          <w:color w:val="000000"/>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22B8686">
      <w:pPr>
        <w:spacing w:line="360" w:lineRule="auto"/>
        <w:ind w:firstLine="480"/>
        <w:rPr>
          <w:rFonts w:hint="eastAsia" w:ascii="仿宋" w:hAnsi="仿宋" w:eastAsia="仿宋" w:cs="仿宋"/>
          <w:color w:val="000000"/>
        </w:rPr>
      </w:pPr>
      <w:r>
        <w:rPr>
          <w:rFonts w:hint="eastAsia" w:ascii="仿宋" w:hAnsi="仿宋" w:eastAsia="仿宋" w:cs="仿宋"/>
          <w:color w:val="000000"/>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14:paraId="6EFAC31B">
      <w:pPr>
        <w:spacing w:line="360" w:lineRule="auto"/>
        <w:ind w:firstLine="480"/>
        <w:rPr>
          <w:rFonts w:hint="eastAsia" w:ascii="仿宋" w:hAnsi="仿宋" w:eastAsia="仿宋" w:cs="仿宋"/>
          <w:color w:val="000000"/>
        </w:rPr>
      </w:pPr>
      <w:r>
        <w:rPr>
          <w:rFonts w:hint="eastAsia" w:ascii="仿宋" w:hAnsi="仿宋" w:eastAsia="仿宋" w:cs="仿宋"/>
          <w:color w:val="000000"/>
        </w:rPr>
        <w:t>2.3有融资要求的中标供应商可根据自身情况，在新疆政府采购网上自行选择金融机构及其融资产品，凭政府采购中标通知书或政府采购合同向金融机构提出融资申请。</w:t>
      </w:r>
    </w:p>
    <w:p w14:paraId="717B9A07">
      <w:pPr>
        <w:snapToGrid w:val="0"/>
        <w:spacing w:line="360" w:lineRule="auto"/>
        <w:ind w:firstLine="562" w:firstLineChars="200"/>
        <w:jc w:val="center"/>
        <w:outlineLvl w:val="1"/>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七、法律责任</w:t>
      </w:r>
    </w:p>
    <w:p w14:paraId="06A7EC3D">
      <w:pPr>
        <w:spacing w:line="360" w:lineRule="auto"/>
        <w:rPr>
          <w:rFonts w:hint="eastAsia" w:ascii="仿宋" w:hAnsi="仿宋" w:eastAsia="仿宋" w:cs="仿宋"/>
          <w:b/>
          <w:color w:val="000000"/>
          <w:sz w:val="24"/>
        </w:rPr>
      </w:pPr>
      <w:r>
        <w:rPr>
          <w:rFonts w:hint="eastAsia" w:ascii="仿宋" w:hAnsi="仿宋" w:eastAsia="仿宋" w:cs="仿宋"/>
          <w:b/>
          <w:color w:val="000000"/>
          <w:sz w:val="24"/>
        </w:rPr>
        <w:t>1.法律责任</w:t>
      </w:r>
    </w:p>
    <w:p w14:paraId="67F5BFB0">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14:paraId="596E207C">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（一）提供虚假材料谋取中标的； </w:t>
      </w:r>
    </w:p>
    <w:p w14:paraId="7F6AABE5">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（二）采取不正当手段诋毁、排挤其他投标人的；</w:t>
      </w:r>
    </w:p>
    <w:p w14:paraId="001D0B56">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（三）与招标人、采购人、其他投标人恶意串通的； </w:t>
      </w:r>
    </w:p>
    <w:p w14:paraId="142D4CEA">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（四）向招标人、采购人行贿或者提供其他不正当利益的； </w:t>
      </w:r>
    </w:p>
    <w:p w14:paraId="6091B770">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（五）在招标过程中与招标人、采购人进行协商谈判、不按照招标文件、投标文件订立合同，或者与采购人另行订立背离合同实质性内容的协议的； </w:t>
      </w:r>
    </w:p>
    <w:p w14:paraId="0C08411B">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（六）拒绝有关部门监督检查或者提供虚假情况的。 </w:t>
      </w:r>
    </w:p>
    <w:p w14:paraId="71CA7935">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投标人有前款第（一）至（五）项情形之一的，中标无效。 </w:t>
      </w:r>
    </w:p>
    <w:p w14:paraId="3636FBF1">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2.中标人有下列情形之一的，招标人不予退还其交纳的投标保证金；情节严重的，由财政部门将其列入不良行为记录名单，在一至三年内禁止参加政府采购活动，并予以通报：</w:t>
      </w:r>
    </w:p>
    <w:p w14:paraId="71A828A0">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（一）中标后无正当理由不与采购人签订合同的；</w:t>
      </w:r>
    </w:p>
    <w:p w14:paraId="4DDA0D17">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（二）将中标项目转让给他人，或者在投标文件中未说明，且未经招标人同意，将中标项目分包给他人的；</w:t>
      </w:r>
    </w:p>
    <w:p w14:paraId="0F962267">
      <w:pPr>
        <w:pStyle w:val="12"/>
        <w:snapToGrid w:val="0"/>
        <w:spacing w:line="360" w:lineRule="auto"/>
        <w:ind w:left="210" w:leftChars="100" w:firstLine="315" w:firstLineChars="150"/>
        <w:rPr>
          <w:rFonts w:hint="eastAsia" w:ascii="仿宋" w:hAnsi="仿宋" w:eastAsia="仿宋" w:cs="仿宋"/>
          <w:color w:val="000000"/>
          <w:sz w:val="21"/>
          <w:szCs w:val="24"/>
        </w:rPr>
      </w:pPr>
      <w:r>
        <w:rPr>
          <w:rFonts w:hint="eastAsia" w:ascii="仿宋" w:hAnsi="仿宋" w:eastAsia="仿宋" w:cs="仿宋"/>
          <w:color w:val="000000"/>
          <w:sz w:val="21"/>
          <w:szCs w:val="24"/>
        </w:rPr>
        <w:t>（三）拒绝履行合同义务的。</w:t>
      </w:r>
    </w:p>
    <w:p w14:paraId="64AC8B37">
      <w:pPr>
        <w:spacing w:line="460" w:lineRule="exact"/>
        <w:ind w:left="-105" w:leftChars="-50" w:right="62"/>
        <w:jc w:val="center"/>
        <w:outlineLvl w:val="1"/>
        <w:rPr>
          <w:rFonts w:hint="eastAsia" w:ascii="仿宋" w:hAnsi="仿宋" w:eastAsia="仿宋" w:cs="仿宋"/>
          <w:b/>
          <w:color w:val="000000"/>
          <w:sz w:val="28"/>
          <w:szCs w:val="28"/>
        </w:rPr>
      </w:pPr>
      <w:r>
        <w:rPr>
          <w:rFonts w:hint="eastAsia" w:ascii="仿宋" w:hAnsi="仿宋" w:eastAsia="仿宋" w:cs="仿宋"/>
          <w:b/>
          <w:bCs/>
          <w:color w:val="000000"/>
          <w:sz w:val="28"/>
          <w:szCs w:val="28"/>
        </w:rPr>
        <w:t>八、</w:t>
      </w:r>
      <w:r>
        <w:rPr>
          <w:rFonts w:hint="eastAsia" w:ascii="仿宋" w:hAnsi="仿宋" w:eastAsia="仿宋" w:cs="仿宋"/>
          <w:b/>
          <w:color w:val="000000"/>
          <w:sz w:val="28"/>
          <w:szCs w:val="28"/>
        </w:rPr>
        <w:t>特别提示</w:t>
      </w:r>
    </w:p>
    <w:p w14:paraId="6AEDBDE2">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1、投标人应认真研读招标文件，充分考虑招标文件中的技术要求和合同条款后编制投标文件。</w:t>
      </w:r>
    </w:p>
    <w:p w14:paraId="1F71C9A2">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2、如招标文件中未提供的各类表格样式，投标人可另行设计表格样式，但力求内容完整，表达清晰、准确。</w:t>
      </w:r>
    </w:p>
    <w:p w14:paraId="5F2EE862">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xml:space="preserve">3、本项目实行网上投标，采用电子投标文件。若供应商参与投标，自行承担投标一切费用。 </w:t>
      </w:r>
    </w:p>
    <w:p w14:paraId="12E3FD5F">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xml:space="preserve">4、各供应商应在开标前应确保成为正式注册入库供应商，并完成CA数字证书申领。因未注册入库、未办理CA数字证书等原因造成无法投标或投标失败等后果由供应商自行承担。 </w:t>
      </w:r>
    </w:p>
    <w:p w14:paraId="0FD6D854">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011700A3">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73C9864">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7、本招标文件是根据《中华人民共和国招标投标法》规定编制的，解释权属新疆喻群工程项目管理有限公司。</w:t>
      </w:r>
    </w:p>
    <w:p w14:paraId="55850333">
      <w:pPr>
        <w:spacing w:line="460" w:lineRule="exact"/>
        <w:ind w:left="-105" w:leftChars="-50" w:right="62"/>
        <w:jc w:val="center"/>
        <w:outlineLvl w:val="1"/>
        <w:rPr>
          <w:rFonts w:hint="eastAsia" w:ascii="仿宋" w:hAnsi="仿宋" w:eastAsia="仿宋" w:cs="仿宋"/>
          <w:b/>
          <w:color w:val="000000"/>
          <w:sz w:val="28"/>
          <w:szCs w:val="28"/>
        </w:rPr>
      </w:pPr>
      <w:r>
        <w:rPr>
          <w:rFonts w:hint="eastAsia" w:ascii="仿宋" w:hAnsi="仿宋" w:eastAsia="仿宋" w:cs="仿宋"/>
          <w:b/>
          <w:bCs/>
          <w:color w:val="000000"/>
          <w:sz w:val="28"/>
          <w:szCs w:val="28"/>
        </w:rPr>
        <w:t>九、</w:t>
      </w:r>
      <w:r>
        <w:rPr>
          <w:rFonts w:hint="eastAsia" w:ascii="仿宋" w:hAnsi="仿宋" w:eastAsia="仿宋" w:cs="仿宋"/>
          <w:b/>
          <w:color w:val="000000"/>
          <w:sz w:val="28"/>
          <w:szCs w:val="28"/>
        </w:rPr>
        <w:t>重新招标和其他方式采购</w:t>
      </w:r>
    </w:p>
    <w:p w14:paraId="6FD18ED4">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1.重新招标</w:t>
      </w:r>
    </w:p>
    <w:p w14:paraId="5B9199FF">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1.1在招标采购中，出现下列情形之一的，应当在废标后重新招标：</w:t>
      </w:r>
    </w:p>
    <w:p w14:paraId="1369F923">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（1）符合专业条件的供应商或者对招标文件作实质响应的供应商不足三家的；</w:t>
      </w:r>
    </w:p>
    <w:p w14:paraId="45FA94DF">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（2）出现影响采购公正的违法、违规行为的；</w:t>
      </w:r>
    </w:p>
    <w:p w14:paraId="3B7CBDFB">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（3）投标人的报价均超过了采购预算，采购人不能支付的；</w:t>
      </w:r>
    </w:p>
    <w:p w14:paraId="04C4856C">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（4）因重大变故，采购任务取消的。</w:t>
      </w:r>
    </w:p>
    <w:p w14:paraId="19F969A1">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1.2如果排名第一、二的中标候选人，直至排名第三的中标候选人因不可抗力或自身原因放弃中标结果，本次招标宣布失败。招标人应依法按规定重新组织招标。</w:t>
      </w:r>
    </w:p>
    <w:p w14:paraId="4349BECE">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2其他方式采购</w:t>
      </w:r>
    </w:p>
    <w:p w14:paraId="1509CB5C">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2.1需要采取其他方式采购的，应当在采购活动开始前获得设区的市、自治州以上人民政府采购监督管理部门或者政府有关部门批准。</w:t>
      </w:r>
    </w:p>
    <w:p w14:paraId="444A53B5">
      <w:pPr>
        <w:spacing w:line="460" w:lineRule="exact"/>
        <w:jc w:val="center"/>
        <w:outlineLvl w:val="1"/>
        <w:rPr>
          <w:rFonts w:hint="eastAsia" w:ascii="仿宋" w:hAnsi="仿宋" w:eastAsia="仿宋" w:cs="仿宋"/>
          <w:color w:val="000000"/>
          <w:sz w:val="24"/>
        </w:rPr>
      </w:pPr>
      <w:r>
        <w:rPr>
          <w:rFonts w:hint="eastAsia" w:ascii="仿宋" w:hAnsi="仿宋" w:eastAsia="仿宋" w:cs="仿宋"/>
          <w:b/>
          <w:bCs/>
          <w:color w:val="000000"/>
          <w:sz w:val="28"/>
          <w:szCs w:val="28"/>
        </w:rPr>
        <w:t>十、</w:t>
      </w:r>
      <w:r>
        <w:rPr>
          <w:rFonts w:hint="eastAsia" w:ascii="仿宋" w:hAnsi="仿宋" w:eastAsia="仿宋" w:cs="仿宋"/>
          <w:b/>
          <w:color w:val="000000"/>
          <w:sz w:val="28"/>
        </w:rPr>
        <w:t>质疑及答复、投诉</w:t>
      </w:r>
    </w:p>
    <w:p w14:paraId="1512E095">
      <w:pPr>
        <w:spacing w:line="400" w:lineRule="exact"/>
        <w:ind w:firstLine="422" w:firstLineChars="200"/>
        <w:rPr>
          <w:rFonts w:hint="eastAsia" w:ascii="仿宋" w:hAnsi="仿宋" w:eastAsia="仿宋" w:cs="仿宋"/>
          <w:color w:val="000000"/>
          <w:szCs w:val="21"/>
        </w:rPr>
      </w:pPr>
      <w:r>
        <w:rPr>
          <w:rFonts w:hint="eastAsia" w:ascii="仿宋" w:hAnsi="仿宋" w:eastAsia="仿宋" w:cs="仿宋"/>
          <w:b/>
          <w:bCs/>
          <w:color w:val="000000"/>
          <w:szCs w:val="21"/>
        </w:rPr>
        <w:t>1、质疑的提出</w:t>
      </w:r>
      <w:r>
        <w:rPr>
          <w:rFonts w:hint="eastAsia" w:ascii="仿宋" w:hAnsi="仿宋" w:eastAsia="仿宋" w:cs="仿宋"/>
          <w:color w:val="000000"/>
          <w:szCs w:val="21"/>
        </w:rPr>
        <w:tab/>
      </w:r>
    </w:p>
    <w:p w14:paraId="4A318C60">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 本采购文件中所称质疑及答复，是指参加本次采购活动的供应商对政府采购活动中的采购文件、采购过程和中标结果向采购方一次性提出质疑，采购方答复质疑的行为。</w:t>
      </w:r>
    </w:p>
    <w:p w14:paraId="13E2FE1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1.2 供应商认为采购文件、采购过程和中标结果使自己的权益受到损害的，可以在知道或者应知其权益受到损害之日起 7 个工作日内，以书面形式一次性向采购方提出质疑。</w:t>
      </w:r>
    </w:p>
    <w:p w14:paraId="641A89E0">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1.3供应商应知其权益受到损害之日，是指：</w:t>
      </w:r>
    </w:p>
    <w:p w14:paraId="3C41087A">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（一）对可以质疑的采购文件提出质疑的，为收到采购文件之日或者采购文件公告期限届满之日；</w:t>
      </w:r>
    </w:p>
    <w:p w14:paraId="598C1B43">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（二）对采购过程提出质疑的，为各采购程序环节结束之日；</w:t>
      </w:r>
    </w:p>
    <w:p w14:paraId="1A9E930C">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（三）对中标结果提出质疑的，为中标结果公告期限届满之日。</w:t>
      </w:r>
    </w:p>
    <w:p w14:paraId="45A30D34">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1.4 对可以质疑的采购文件提出质疑的，质疑人为参与本项目的报价方或潜在报价方。可质疑的文件为采购公告以及采购文件（包括属于其组成部分的澄清、修改、补充文件和评审标准、合同文本等）。</w:t>
      </w:r>
    </w:p>
    <w:p w14:paraId="6474FC65">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1.5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2D340608">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1.6  提出质疑应当符合下列条件：</w:t>
      </w:r>
    </w:p>
    <w:p w14:paraId="7C6F0880">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（一）质疑主体应当符合有关规定；</w:t>
      </w:r>
    </w:p>
    <w:p w14:paraId="1983FED2">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（二）在质疑法定期限内提出；</w:t>
      </w:r>
    </w:p>
    <w:p w14:paraId="6E13DEBB">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（三）属于可以提出质疑的政府采购事项受理范围和本项目采购人的管辖权范围；</w:t>
      </w:r>
    </w:p>
    <w:p w14:paraId="2F5B556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（四）政府采购法律、法规、规章规定的其他条件。</w:t>
      </w:r>
    </w:p>
    <w:p w14:paraId="6C5B22C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3AF3B9BE">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1.8 质疑人所提供的证明材料应当具有真实性、合法性以及与质疑事项的关联性和证明力，否则不能作为认定该质疑事项成立的依据。</w:t>
      </w:r>
    </w:p>
    <w:p w14:paraId="6B0BF92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1.9 质疑人提出质疑时应当提交质疑函。质疑函包括下列内容：</w:t>
      </w:r>
    </w:p>
    <w:p w14:paraId="3AA548E8">
      <w:pPr>
        <w:spacing w:line="400" w:lineRule="exact"/>
        <w:rPr>
          <w:rFonts w:hint="eastAsia" w:ascii="仿宋" w:hAnsi="仿宋" w:eastAsia="仿宋" w:cs="仿宋"/>
          <w:color w:val="000000"/>
          <w:szCs w:val="21"/>
        </w:rPr>
      </w:pPr>
      <w:r>
        <w:rPr>
          <w:rFonts w:hint="eastAsia" w:ascii="仿宋" w:hAnsi="仿宋" w:eastAsia="仿宋" w:cs="仿宋"/>
          <w:color w:val="000000"/>
          <w:szCs w:val="21"/>
        </w:rPr>
        <w:t>（一）提出质疑的质疑人的名称、地址、邮编、联系人及联系电话等；</w:t>
      </w:r>
    </w:p>
    <w:p w14:paraId="6407BD8F">
      <w:pPr>
        <w:spacing w:line="400" w:lineRule="exact"/>
        <w:rPr>
          <w:rFonts w:hint="eastAsia" w:ascii="仿宋" w:hAnsi="仿宋" w:eastAsia="仿宋" w:cs="仿宋"/>
          <w:color w:val="000000"/>
          <w:szCs w:val="21"/>
        </w:rPr>
      </w:pPr>
      <w:r>
        <w:rPr>
          <w:rFonts w:hint="eastAsia" w:ascii="仿宋" w:hAnsi="仿宋" w:eastAsia="仿宋" w:cs="仿宋"/>
          <w:color w:val="000000"/>
          <w:szCs w:val="21"/>
        </w:rPr>
        <w:t>（二）质疑项目的名称、编号；</w:t>
      </w:r>
    </w:p>
    <w:p w14:paraId="785D16FD">
      <w:pPr>
        <w:spacing w:line="400" w:lineRule="exact"/>
        <w:rPr>
          <w:rFonts w:hint="eastAsia" w:ascii="仿宋" w:hAnsi="仿宋" w:eastAsia="仿宋" w:cs="仿宋"/>
          <w:color w:val="000000"/>
          <w:szCs w:val="21"/>
        </w:rPr>
      </w:pPr>
      <w:r>
        <w:rPr>
          <w:rFonts w:hint="eastAsia" w:ascii="仿宋" w:hAnsi="仿宋" w:eastAsia="仿宋" w:cs="仿宋"/>
          <w:color w:val="000000"/>
          <w:szCs w:val="21"/>
        </w:rPr>
        <w:t>（三）质疑事项；</w:t>
      </w:r>
    </w:p>
    <w:p w14:paraId="45EAEE95">
      <w:pPr>
        <w:spacing w:line="400" w:lineRule="exact"/>
        <w:rPr>
          <w:rFonts w:hint="eastAsia" w:ascii="仿宋" w:hAnsi="仿宋" w:eastAsia="仿宋" w:cs="仿宋"/>
          <w:color w:val="000000"/>
          <w:szCs w:val="21"/>
        </w:rPr>
      </w:pPr>
      <w:r>
        <w:rPr>
          <w:rFonts w:hint="eastAsia" w:ascii="仿宋" w:hAnsi="仿宋" w:eastAsia="仿宋" w:cs="仿宋"/>
          <w:color w:val="000000"/>
          <w:szCs w:val="21"/>
        </w:rPr>
        <w:t>（四）事实依据和证明材料；</w:t>
      </w:r>
    </w:p>
    <w:p w14:paraId="04F89671">
      <w:pPr>
        <w:spacing w:line="400" w:lineRule="exact"/>
        <w:rPr>
          <w:rFonts w:hint="eastAsia" w:ascii="仿宋" w:hAnsi="仿宋" w:eastAsia="仿宋" w:cs="仿宋"/>
          <w:color w:val="000000"/>
          <w:szCs w:val="21"/>
        </w:rPr>
      </w:pPr>
      <w:r>
        <w:rPr>
          <w:rFonts w:hint="eastAsia" w:ascii="仿宋" w:hAnsi="仿宋" w:eastAsia="仿宋" w:cs="仿宋"/>
          <w:color w:val="000000"/>
          <w:szCs w:val="21"/>
        </w:rPr>
        <w:t>（五）法律依据；</w:t>
      </w:r>
    </w:p>
    <w:p w14:paraId="1D4A9B5C">
      <w:pPr>
        <w:spacing w:line="400" w:lineRule="exact"/>
        <w:rPr>
          <w:rFonts w:hint="eastAsia" w:ascii="仿宋" w:hAnsi="仿宋" w:eastAsia="仿宋" w:cs="仿宋"/>
          <w:color w:val="000000"/>
          <w:szCs w:val="21"/>
        </w:rPr>
      </w:pPr>
      <w:r>
        <w:rPr>
          <w:rFonts w:hint="eastAsia" w:ascii="仿宋" w:hAnsi="仿宋" w:eastAsia="仿宋" w:cs="仿宋"/>
          <w:color w:val="000000"/>
          <w:szCs w:val="21"/>
        </w:rPr>
        <w:t>（六）提出质疑的日期。</w:t>
      </w:r>
    </w:p>
    <w:p w14:paraId="4DFB2528">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1.10  质疑函采用实名制。质疑人为自然人的应当由本人签字，并附有效身份证明文件；质疑人为法人或者非法人组织的应当由法定代表人或者负责人签字并加盖公章，并附有效身份证明文件。</w:t>
      </w:r>
    </w:p>
    <w:p w14:paraId="2DEBB7E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1.11 质疑人可以委托代理人进行质疑。代理人应当提交授权委托书。授权委托书应当载明委托代理的具体权限、期限和相关事项。</w:t>
      </w:r>
    </w:p>
    <w:p w14:paraId="6BA3C8F0">
      <w:pPr>
        <w:spacing w:line="400" w:lineRule="exact"/>
        <w:ind w:firstLine="422" w:firstLineChars="200"/>
        <w:rPr>
          <w:rFonts w:hint="eastAsia" w:ascii="仿宋" w:hAnsi="仿宋" w:eastAsia="仿宋" w:cs="仿宋"/>
          <w:b/>
          <w:bCs/>
          <w:color w:val="000000"/>
          <w:szCs w:val="21"/>
        </w:rPr>
      </w:pPr>
      <w:r>
        <w:rPr>
          <w:rFonts w:hint="eastAsia" w:ascii="仿宋" w:hAnsi="仿宋" w:eastAsia="仿宋" w:cs="仿宋"/>
          <w:b/>
          <w:bCs/>
          <w:color w:val="000000"/>
          <w:szCs w:val="21"/>
        </w:rPr>
        <w:t>2、质疑的审查和受理</w:t>
      </w:r>
    </w:p>
    <w:p w14:paraId="20AE61E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2.1 采购方在收到质疑函后应当及时审查是否符合质疑受理条件，对符合质疑受理条件的，及时予以受理。</w:t>
      </w:r>
    </w:p>
    <w:p w14:paraId="17489505">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2.2对不符合质疑受理条件的，分别按照下列不同情形予以处理：</w:t>
      </w:r>
    </w:p>
    <w:p w14:paraId="6E0C34EF">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（一）质疑函内容不符合规定的，告知质疑人进行修改并重新提出质疑。修改后质疑事项仍不具体、不明确或者最终递交质疑函的时间超过质疑法定期限的，不予受理；</w:t>
      </w:r>
    </w:p>
    <w:p w14:paraId="4822D342">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（二）质疑主体不符合有关规定的，告知质疑人不予受理；</w:t>
      </w:r>
    </w:p>
    <w:p w14:paraId="1D5AE645">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（三）超过质疑法定期限提出质疑的，告知质疑人不予受理；</w:t>
      </w:r>
    </w:p>
    <w:p w14:paraId="32AFCF99">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（四）对不属于可以提出质疑的政府采购事项提出质疑的，告知质疑人不予受理；</w:t>
      </w:r>
    </w:p>
    <w:p w14:paraId="64022721">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（五）质疑不属于本项目采购方管辖的，告知质疑人向有管辖权的采购人提出质疑；</w:t>
      </w:r>
    </w:p>
    <w:p w14:paraId="6CD17BAA">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（六）质疑不符合其他条件的，告知质疑人不予受理。</w:t>
      </w:r>
    </w:p>
    <w:p w14:paraId="1D8FF4E0">
      <w:pPr>
        <w:spacing w:line="400" w:lineRule="exact"/>
        <w:ind w:firstLine="422" w:firstLineChars="200"/>
        <w:rPr>
          <w:rFonts w:hint="eastAsia" w:ascii="仿宋" w:hAnsi="仿宋" w:eastAsia="仿宋" w:cs="仿宋"/>
          <w:b/>
          <w:bCs/>
          <w:color w:val="000000"/>
          <w:szCs w:val="21"/>
        </w:rPr>
      </w:pPr>
      <w:r>
        <w:rPr>
          <w:rFonts w:hint="eastAsia" w:ascii="仿宋" w:hAnsi="仿宋" w:eastAsia="仿宋" w:cs="仿宋"/>
          <w:b/>
          <w:bCs/>
          <w:color w:val="000000"/>
          <w:szCs w:val="21"/>
        </w:rPr>
        <w:t>3、质疑的处理和答复</w:t>
      </w:r>
    </w:p>
    <w:p w14:paraId="49F14773">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3.1 按照《政府采购质疑和投诉办法（财政部94号令）》处理及答复质疑。</w:t>
      </w:r>
    </w:p>
    <w:p w14:paraId="6BD217E8">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3.2 采购方受理质疑后，将及时把质疑函发送给被质疑人，并要求其在一定限期人提交书面答复，同时提供有关证据、依据和相关材料。</w:t>
      </w:r>
    </w:p>
    <w:p w14:paraId="6FC69AD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3.3 对于质疑事项中涉及的问题较多、情况比较复杂的，为了全面查清事实、取得充分的证据，采购方认为有必要时，可以进行调查取证或者组织质证。</w:t>
      </w:r>
    </w:p>
    <w:p w14:paraId="2159F89F">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3.4对评审过程、中标结果提出质疑的，采购方可以组织原评审委员会协助答复质疑。</w:t>
      </w:r>
    </w:p>
    <w:p w14:paraId="5D9E0997">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3.5质疑处理过程中，质疑人书面申请撤回质疑的，将终止质疑处理程序。</w:t>
      </w:r>
    </w:p>
    <w:p w14:paraId="505B5F2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3.6质疑人拒绝配合采购方依法对质疑进行调查处理的，采购方将按质疑人自动撤回质疑处理；被质疑人拒绝配合采购方依法对质疑进行调查处理的，采购方将视同其认可质疑事项。</w:t>
      </w:r>
    </w:p>
    <w:p w14:paraId="3F1DE3F5">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3.7 采购方将在正式受理质疑后 7 个工作日内作出答复，但处理质疑需要进行调查取证、组织专家评审、质疑人及被质疑人提交或补正材料等所需时间，不计算在质疑处理期限内。</w:t>
      </w:r>
    </w:p>
    <w:p w14:paraId="657F10D1">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3.8 采购方经调查、论证、核实，认定质疑不能成立的，继续开展采购活动；认定质疑成立的，按照以下情况处理：</w:t>
      </w:r>
    </w:p>
    <w:p w14:paraId="5968DE82">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1C29D53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2C7604E2">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3.9 采购方将书面答复质疑，质疑答复包括下列内容：</w:t>
      </w:r>
    </w:p>
    <w:p w14:paraId="2A8EEF50">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（一）质疑人名称；</w:t>
      </w:r>
    </w:p>
    <w:p w14:paraId="31753608">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（二）收到质疑函的日期、质疑项目名称及编号;</w:t>
      </w:r>
    </w:p>
    <w:p w14:paraId="04D7A11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（三）质疑事项、质疑答复的具体内容、事实依据和法律依据；</w:t>
      </w:r>
    </w:p>
    <w:p w14:paraId="61E80917">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（四）告知质疑人依法投诉的权利；</w:t>
      </w:r>
    </w:p>
    <w:p w14:paraId="2D1B5795">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（五）质疑答复日期。</w:t>
      </w:r>
    </w:p>
    <w:p w14:paraId="3CE422D7">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3.10 质疑人有下列行为之一的，属于虚假、恶意质疑，将由采购方建议财政部门将其列入不良行为记录名单，禁止其 1 至 3 年内参加政府采购活动：</w:t>
      </w:r>
    </w:p>
    <w:p w14:paraId="06C8B47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（一）受理后发现投诉不符合法定受理条件；</w:t>
      </w:r>
    </w:p>
    <w:p w14:paraId="69121445">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（二）投诉事项缺乏事实依据，投诉事项不成立；</w:t>
      </w:r>
    </w:p>
    <w:p w14:paraId="2D7C336A">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（三）投诉人捏造事实或者提供虚假材料；</w:t>
      </w:r>
    </w:p>
    <w:p w14:paraId="1F3DA60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（四）投诉人以非法手段取得证明材料。证据来源的合法性存在明显疑问，投诉人无法证明其取得方式合法的，视为以非法手段取得证明材料。</w:t>
      </w:r>
    </w:p>
    <w:p w14:paraId="10775F9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（五）法律法规规定的其他违法情形。</w:t>
      </w:r>
    </w:p>
    <w:p w14:paraId="58413527">
      <w:pPr>
        <w:pStyle w:val="49"/>
        <w:spacing w:line="450" w:lineRule="exact"/>
        <w:jc w:val="center"/>
        <w:rPr>
          <w:rFonts w:hint="eastAsia" w:ascii="仿宋" w:hAnsi="仿宋" w:eastAsia="仿宋" w:cs="仿宋"/>
          <w:color w:val="000000"/>
        </w:rPr>
      </w:pPr>
    </w:p>
    <w:p w14:paraId="56814516">
      <w:pPr>
        <w:spacing w:before="101" w:line="224" w:lineRule="auto"/>
        <w:outlineLvl w:val="2"/>
        <w:rPr>
          <w:rFonts w:hint="eastAsia" w:ascii="仿宋" w:hAnsi="仿宋" w:eastAsia="仿宋" w:cs="仿宋"/>
          <w:color w:val="000000"/>
          <w:sz w:val="24"/>
        </w:rPr>
      </w:pPr>
      <w:r>
        <w:rPr>
          <w:rFonts w:hint="eastAsia" w:ascii="仿宋" w:hAnsi="仿宋" w:eastAsia="仿宋" w:cs="仿宋"/>
          <w:color w:val="000000"/>
          <w:szCs w:val="21"/>
        </w:rPr>
        <w:br w:type="page"/>
      </w:r>
      <w:r>
        <w:rPr>
          <w:rFonts w:hint="eastAsia" w:ascii="仿宋" w:hAnsi="仿宋" w:eastAsia="仿宋" w:cs="仿宋"/>
          <w:color w:val="000000"/>
          <w:spacing w:val="8"/>
          <w:sz w:val="24"/>
        </w:rPr>
        <w:t>附</w:t>
      </w:r>
      <w:r>
        <w:rPr>
          <w:rFonts w:hint="eastAsia" w:ascii="仿宋" w:hAnsi="仿宋" w:eastAsia="仿宋" w:cs="仿宋"/>
          <w:color w:val="000000"/>
          <w:spacing w:val="6"/>
          <w:sz w:val="24"/>
        </w:rPr>
        <w:t>件：质疑函范本</w:t>
      </w:r>
    </w:p>
    <w:p w14:paraId="50E107CF">
      <w:pPr>
        <w:spacing w:line="250" w:lineRule="auto"/>
        <w:rPr>
          <w:rFonts w:hint="eastAsia" w:ascii="仿宋" w:hAnsi="仿宋" w:eastAsia="仿宋" w:cs="仿宋"/>
          <w:color w:val="000000"/>
          <w:sz w:val="24"/>
        </w:rPr>
      </w:pPr>
    </w:p>
    <w:p w14:paraId="6A611295">
      <w:pPr>
        <w:spacing w:before="101" w:line="225" w:lineRule="auto"/>
        <w:ind w:left="3656"/>
        <w:rPr>
          <w:rFonts w:hint="eastAsia" w:ascii="仿宋" w:hAnsi="仿宋" w:eastAsia="仿宋" w:cs="仿宋"/>
          <w:b/>
          <w:bCs/>
          <w:color w:val="000000"/>
          <w:sz w:val="28"/>
          <w:szCs w:val="21"/>
        </w:rPr>
      </w:pPr>
      <w:r>
        <w:rPr>
          <w:rFonts w:hint="eastAsia" w:ascii="仿宋" w:hAnsi="仿宋" w:eastAsia="仿宋" w:cs="仿宋"/>
          <w:b/>
          <w:bCs/>
          <w:color w:val="000000"/>
          <w:spacing w:val="25"/>
          <w:sz w:val="28"/>
          <w:szCs w:val="21"/>
        </w:rPr>
        <w:t>质</w:t>
      </w:r>
      <w:r>
        <w:rPr>
          <w:rFonts w:hint="eastAsia" w:ascii="仿宋" w:hAnsi="仿宋" w:eastAsia="仿宋" w:cs="仿宋"/>
          <w:b/>
          <w:bCs/>
          <w:color w:val="000000"/>
          <w:spacing w:val="24"/>
          <w:sz w:val="28"/>
          <w:szCs w:val="21"/>
        </w:rPr>
        <w:t>疑函</w:t>
      </w:r>
    </w:p>
    <w:p w14:paraId="0D8A793E">
      <w:pPr>
        <w:spacing w:before="237" w:line="468" w:lineRule="exact"/>
        <w:ind w:left="27"/>
        <w:outlineLvl w:val="2"/>
        <w:rPr>
          <w:rFonts w:hint="eastAsia" w:ascii="仿宋" w:hAnsi="仿宋" w:eastAsia="仿宋" w:cs="仿宋"/>
          <w:color w:val="000000"/>
          <w:szCs w:val="16"/>
        </w:rPr>
      </w:pPr>
      <w:r>
        <w:rPr>
          <w:rFonts w:hint="eastAsia" w:ascii="仿宋" w:hAnsi="仿宋" w:eastAsia="仿宋" w:cs="仿宋"/>
          <w:color w:val="000000"/>
          <w:spacing w:val="-2"/>
          <w:position w:val="2"/>
          <w:szCs w:val="16"/>
        </w:rPr>
        <w:t>一、质</w:t>
      </w:r>
      <w:r>
        <w:rPr>
          <w:rFonts w:hint="eastAsia" w:ascii="仿宋" w:hAnsi="仿宋" w:eastAsia="仿宋" w:cs="仿宋"/>
          <w:color w:val="000000"/>
          <w:spacing w:val="-1"/>
          <w:position w:val="2"/>
          <w:szCs w:val="16"/>
        </w:rPr>
        <w:t>疑供应商基本信息</w:t>
      </w:r>
    </w:p>
    <w:p w14:paraId="0E30A3B7">
      <w:pPr>
        <w:spacing w:before="77" w:line="219" w:lineRule="auto"/>
        <w:ind w:left="506"/>
        <w:rPr>
          <w:rFonts w:hint="eastAsia" w:ascii="仿宋" w:hAnsi="仿宋" w:eastAsia="仿宋" w:cs="仿宋"/>
          <w:color w:val="000000"/>
          <w:szCs w:val="16"/>
        </w:rPr>
      </w:pPr>
      <w:r>
        <w:rPr>
          <w:rFonts w:hint="eastAsia" w:ascii="仿宋" w:hAnsi="仿宋" w:eastAsia="仿宋" w:cs="仿宋"/>
          <w:color w:val="000000"/>
          <w:spacing w:val="-3"/>
          <w:szCs w:val="16"/>
        </w:rPr>
        <w:t>质</w:t>
      </w:r>
      <w:r>
        <w:rPr>
          <w:rFonts w:hint="eastAsia" w:ascii="仿宋" w:hAnsi="仿宋" w:eastAsia="仿宋" w:cs="仿宋"/>
          <w:color w:val="000000"/>
          <w:spacing w:val="-2"/>
          <w:szCs w:val="16"/>
        </w:rPr>
        <w:t>疑供应商：</w:t>
      </w:r>
      <w:r>
        <w:rPr>
          <w:rFonts w:hint="eastAsia" w:ascii="仿宋" w:hAnsi="仿宋" w:eastAsia="仿宋" w:cs="仿宋"/>
          <w:color w:val="000000"/>
          <w:szCs w:val="16"/>
          <w:u w:val="dotted"/>
        </w:rPr>
        <w:t xml:space="preserve">                                       </w:t>
      </w:r>
    </w:p>
    <w:p w14:paraId="563DAAF8">
      <w:pPr>
        <w:spacing w:before="212" w:line="220" w:lineRule="auto"/>
        <w:ind w:left="505"/>
        <w:rPr>
          <w:rFonts w:hint="eastAsia" w:ascii="仿宋" w:hAnsi="仿宋" w:eastAsia="仿宋" w:cs="仿宋"/>
          <w:color w:val="000000"/>
          <w:szCs w:val="16"/>
        </w:rPr>
      </w:pPr>
      <w:r>
        <w:rPr>
          <w:rFonts w:hint="eastAsia" w:ascii="仿宋" w:hAnsi="仿宋" w:eastAsia="仿宋" w:cs="仿宋"/>
          <w:color w:val="000000"/>
          <w:spacing w:val="-8"/>
          <w:szCs w:val="16"/>
        </w:rPr>
        <w:t>地址：</w:t>
      </w:r>
      <w:r>
        <w:rPr>
          <w:rFonts w:hint="eastAsia" w:ascii="仿宋" w:hAnsi="仿宋" w:eastAsia="仿宋" w:cs="仿宋"/>
          <w:color w:val="000000"/>
          <w:spacing w:val="-8"/>
          <w:szCs w:val="16"/>
          <w:u w:val="dotted"/>
        </w:rPr>
        <w:t xml:space="preserve">  </w:t>
      </w:r>
      <w:r>
        <w:rPr>
          <w:rFonts w:hint="eastAsia" w:ascii="仿宋" w:hAnsi="仿宋" w:eastAsia="仿宋" w:cs="仿宋"/>
          <w:color w:val="000000"/>
          <w:spacing w:val="-5"/>
          <w:szCs w:val="16"/>
          <w:u w:val="dotted"/>
        </w:rPr>
        <w:t xml:space="preserve"> </w:t>
      </w:r>
      <w:r>
        <w:rPr>
          <w:rFonts w:hint="eastAsia" w:ascii="仿宋" w:hAnsi="仿宋" w:eastAsia="仿宋" w:cs="仿宋"/>
          <w:color w:val="000000"/>
          <w:spacing w:val="-4"/>
          <w:szCs w:val="16"/>
          <w:u w:val="dotted"/>
        </w:rPr>
        <w:t xml:space="preserve">                        </w:t>
      </w:r>
      <w:r>
        <w:rPr>
          <w:rFonts w:hint="eastAsia" w:ascii="仿宋" w:hAnsi="仿宋" w:eastAsia="仿宋" w:cs="仿宋"/>
          <w:color w:val="000000"/>
          <w:spacing w:val="-4"/>
          <w:szCs w:val="16"/>
        </w:rPr>
        <w:t>邮编：</w:t>
      </w:r>
      <w:r>
        <w:rPr>
          <w:rFonts w:hint="eastAsia" w:ascii="仿宋" w:hAnsi="仿宋" w:eastAsia="仿宋" w:cs="仿宋"/>
          <w:color w:val="000000"/>
          <w:szCs w:val="16"/>
          <w:u w:val="dotted"/>
        </w:rPr>
        <w:t xml:space="preserve">                   </w:t>
      </w:r>
    </w:p>
    <w:p w14:paraId="37535FBA">
      <w:pPr>
        <w:spacing w:before="211" w:line="222" w:lineRule="auto"/>
        <w:ind w:left="506"/>
        <w:rPr>
          <w:rFonts w:hint="eastAsia" w:ascii="仿宋" w:hAnsi="仿宋" w:eastAsia="仿宋" w:cs="仿宋"/>
          <w:color w:val="000000"/>
          <w:szCs w:val="16"/>
        </w:rPr>
      </w:pPr>
      <w:r>
        <w:rPr>
          <w:rFonts w:hint="eastAsia" w:ascii="仿宋" w:hAnsi="仿宋" w:eastAsia="仿宋" w:cs="仿宋"/>
          <w:color w:val="000000"/>
          <w:spacing w:val="-8"/>
          <w:szCs w:val="16"/>
        </w:rPr>
        <w:t>联系人：</w:t>
      </w:r>
      <w:r>
        <w:rPr>
          <w:rFonts w:hint="eastAsia" w:ascii="仿宋" w:hAnsi="仿宋" w:eastAsia="仿宋" w:cs="仿宋"/>
          <w:color w:val="000000"/>
          <w:spacing w:val="-8"/>
          <w:szCs w:val="16"/>
          <w:u w:val="dotted"/>
        </w:rPr>
        <w:t xml:space="preserve">  </w:t>
      </w:r>
      <w:r>
        <w:rPr>
          <w:rFonts w:hint="eastAsia" w:ascii="仿宋" w:hAnsi="仿宋" w:eastAsia="仿宋" w:cs="仿宋"/>
          <w:color w:val="000000"/>
          <w:spacing w:val="-4"/>
          <w:szCs w:val="16"/>
          <w:u w:val="dotted"/>
        </w:rPr>
        <w:t xml:space="preserve">                     </w:t>
      </w:r>
      <w:r>
        <w:rPr>
          <w:rFonts w:hint="eastAsia" w:ascii="仿宋" w:hAnsi="仿宋" w:eastAsia="仿宋" w:cs="仿宋"/>
          <w:color w:val="000000"/>
          <w:spacing w:val="-4"/>
          <w:szCs w:val="16"/>
        </w:rPr>
        <w:t>联系电话：</w:t>
      </w:r>
      <w:r>
        <w:rPr>
          <w:rFonts w:hint="eastAsia" w:ascii="仿宋" w:hAnsi="仿宋" w:eastAsia="仿宋" w:cs="仿宋"/>
          <w:color w:val="000000"/>
          <w:szCs w:val="16"/>
          <w:u w:val="dotted"/>
        </w:rPr>
        <w:t xml:space="preserve">                 </w:t>
      </w:r>
    </w:p>
    <w:p w14:paraId="7B60265C">
      <w:pPr>
        <w:spacing w:before="205" w:line="220" w:lineRule="auto"/>
        <w:ind w:left="503"/>
        <w:rPr>
          <w:rFonts w:hint="eastAsia" w:ascii="仿宋" w:hAnsi="仿宋" w:eastAsia="仿宋" w:cs="仿宋"/>
          <w:color w:val="000000"/>
          <w:szCs w:val="16"/>
        </w:rPr>
      </w:pPr>
      <w:r>
        <w:rPr>
          <w:rFonts w:hint="eastAsia" w:ascii="仿宋" w:hAnsi="仿宋" w:eastAsia="仿宋" w:cs="仿宋"/>
          <w:color w:val="000000"/>
          <w:spacing w:val="-3"/>
          <w:szCs w:val="16"/>
        </w:rPr>
        <w:t>授</w:t>
      </w:r>
      <w:r>
        <w:rPr>
          <w:rFonts w:hint="eastAsia" w:ascii="仿宋" w:hAnsi="仿宋" w:eastAsia="仿宋" w:cs="仿宋"/>
          <w:color w:val="000000"/>
          <w:spacing w:val="-2"/>
          <w:szCs w:val="16"/>
        </w:rPr>
        <w:t>权代表：</w:t>
      </w:r>
      <w:r>
        <w:rPr>
          <w:rFonts w:hint="eastAsia" w:ascii="仿宋" w:hAnsi="仿宋" w:eastAsia="仿宋" w:cs="仿宋"/>
          <w:color w:val="000000"/>
          <w:szCs w:val="16"/>
          <w:u w:val="dotted"/>
        </w:rPr>
        <w:t xml:space="preserve">                                         </w:t>
      </w:r>
    </w:p>
    <w:p w14:paraId="6844CEA2">
      <w:pPr>
        <w:spacing w:before="214" w:line="222" w:lineRule="auto"/>
        <w:ind w:left="506"/>
        <w:rPr>
          <w:rFonts w:hint="eastAsia" w:ascii="仿宋" w:hAnsi="仿宋" w:eastAsia="仿宋" w:cs="仿宋"/>
          <w:color w:val="000000"/>
          <w:szCs w:val="16"/>
        </w:rPr>
      </w:pPr>
      <w:r>
        <w:rPr>
          <w:rFonts w:hint="eastAsia" w:ascii="仿宋" w:hAnsi="仿宋" w:eastAsia="仿宋" w:cs="仿宋"/>
          <w:color w:val="000000"/>
          <w:spacing w:val="-4"/>
          <w:szCs w:val="16"/>
        </w:rPr>
        <w:t>联系</w:t>
      </w:r>
      <w:r>
        <w:rPr>
          <w:rFonts w:hint="eastAsia" w:ascii="仿宋" w:hAnsi="仿宋" w:eastAsia="仿宋" w:cs="仿宋"/>
          <w:color w:val="000000"/>
          <w:spacing w:val="-2"/>
          <w:szCs w:val="16"/>
        </w:rPr>
        <w:t>电话：</w:t>
      </w:r>
      <w:r>
        <w:rPr>
          <w:rFonts w:hint="eastAsia" w:ascii="仿宋" w:hAnsi="仿宋" w:eastAsia="仿宋" w:cs="仿宋"/>
          <w:color w:val="000000"/>
          <w:szCs w:val="16"/>
          <w:u w:val="dotted"/>
        </w:rPr>
        <w:t xml:space="preserve">                                          </w:t>
      </w:r>
    </w:p>
    <w:p w14:paraId="0B2199F9">
      <w:pPr>
        <w:spacing w:before="208" w:line="220" w:lineRule="auto"/>
        <w:ind w:left="505"/>
        <w:rPr>
          <w:rFonts w:hint="eastAsia" w:ascii="仿宋" w:hAnsi="仿宋" w:eastAsia="仿宋" w:cs="仿宋"/>
          <w:color w:val="000000"/>
          <w:szCs w:val="16"/>
        </w:rPr>
      </w:pPr>
      <w:r>
        <w:rPr>
          <w:rFonts w:hint="eastAsia" w:ascii="仿宋" w:hAnsi="仿宋" w:eastAsia="仿宋" w:cs="仿宋"/>
          <w:color w:val="000000"/>
          <w:spacing w:val="-8"/>
          <w:szCs w:val="16"/>
        </w:rPr>
        <w:t>地址：</w:t>
      </w:r>
      <w:r>
        <w:rPr>
          <w:rFonts w:hint="eastAsia" w:ascii="仿宋" w:hAnsi="仿宋" w:eastAsia="仿宋" w:cs="仿宋"/>
          <w:color w:val="000000"/>
          <w:spacing w:val="-8"/>
          <w:szCs w:val="16"/>
          <w:u w:val="dotted"/>
        </w:rPr>
        <w:t xml:space="preserve">   </w:t>
      </w:r>
      <w:r>
        <w:rPr>
          <w:rFonts w:hint="eastAsia" w:ascii="仿宋" w:hAnsi="仿宋" w:eastAsia="仿宋" w:cs="仿宋"/>
          <w:color w:val="000000"/>
          <w:spacing w:val="-5"/>
          <w:szCs w:val="16"/>
          <w:u w:val="dotted"/>
        </w:rPr>
        <w:t xml:space="preserve"> </w:t>
      </w:r>
      <w:r>
        <w:rPr>
          <w:rFonts w:hint="eastAsia" w:ascii="仿宋" w:hAnsi="仿宋" w:eastAsia="仿宋" w:cs="仿宋"/>
          <w:color w:val="000000"/>
          <w:spacing w:val="-4"/>
          <w:szCs w:val="16"/>
          <w:u w:val="dotted"/>
        </w:rPr>
        <w:t xml:space="preserve">                      </w:t>
      </w:r>
      <w:r>
        <w:rPr>
          <w:rFonts w:hint="eastAsia" w:ascii="仿宋" w:hAnsi="仿宋" w:eastAsia="仿宋" w:cs="仿宋"/>
          <w:color w:val="000000"/>
          <w:spacing w:val="-4"/>
          <w:szCs w:val="16"/>
        </w:rPr>
        <w:t>邮编：</w:t>
      </w:r>
      <w:r>
        <w:rPr>
          <w:rFonts w:hint="eastAsia" w:ascii="仿宋" w:hAnsi="仿宋" w:eastAsia="仿宋" w:cs="仿宋"/>
          <w:color w:val="000000"/>
          <w:szCs w:val="16"/>
          <w:u w:val="dotted"/>
        </w:rPr>
        <w:t xml:space="preserve">                    </w:t>
      </w:r>
    </w:p>
    <w:p w14:paraId="7B191A21">
      <w:pPr>
        <w:spacing w:before="209" w:line="371" w:lineRule="exact"/>
        <w:ind w:left="27"/>
        <w:outlineLvl w:val="2"/>
        <w:rPr>
          <w:rFonts w:hint="eastAsia" w:ascii="仿宋" w:hAnsi="仿宋" w:eastAsia="仿宋" w:cs="仿宋"/>
          <w:color w:val="000000"/>
          <w:szCs w:val="16"/>
        </w:rPr>
      </w:pPr>
      <w:r>
        <w:rPr>
          <w:rFonts w:hint="eastAsia" w:ascii="仿宋" w:hAnsi="仿宋" w:eastAsia="仿宋" w:cs="仿宋"/>
          <w:color w:val="000000"/>
          <w:spacing w:val="-2"/>
          <w:position w:val="1"/>
          <w:szCs w:val="16"/>
        </w:rPr>
        <w:t>二、质疑项</w:t>
      </w:r>
      <w:r>
        <w:rPr>
          <w:rFonts w:hint="eastAsia" w:ascii="仿宋" w:hAnsi="仿宋" w:eastAsia="仿宋" w:cs="仿宋"/>
          <w:color w:val="000000"/>
          <w:spacing w:val="-1"/>
          <w:position w:val="1"/>
          <w:szCs w:val="16"/>
        </w:rPr>
        <w:t>目基本情况</w:t>
      </w:r>
    </w:p>
    <w:p w14:paraId="0F9BA34F">
      <w:pPr>
        <w:spacing w:before="173" w:line="221" w:lineRule="auto"/>
        <w:ind w:left="506"/>
        <w:rPr>
          <w:rFonts w:hint="eastAsia" w:ascii="仿宋" w:hAnsi="仿宋" w:eastAsia="仿宋" w:cs="仿宋"/>
          <w:color w:val="000000"/>
          <w:szCs w:val="16"/>
        </w:rPr>
      </w:pPr>
      <w:r>
        <w:rPr>
          <w:rFonts w:hint="eastAsia" w:ascii="仿宋" w:hAnsi="仿宋" w:eastAsia="仿宋" w:cs="仿宋"/>
          <w:color w:val="000000"/>
          <w:spacing w:val="-2"/>
          <w:szCs w:val="16"/>
        </w:rPr>
        <w:t>质疑项目</w:t>
      </w:r>
      <w:r>
        <w:rPr>
          <w:rFonts w:hint="eastAsia" w:ascii="仿宋" w:hAnsi="仿宋" w:eastAsia="仿宋" w:cs="仿宋"/>
          <w:color w:val="000000"/>
          <w:spacing w:val="-1"/>
          <w:szCs w:val="16"/>
        </w:rPr>
        <w:t>的名称：</w:t>
      </w:r>
      <w:r>
        <w:rPr>
          <w:rFonts w:hint="eastAsia" w:ascii="仿宋" w:hAnsi="仿宋" w:eastAsia="仿宋" w:cs="仿宋"/>
          <w:color w:val="000000"/>
          <w:szCs w:val="16"/>
          <w:u w:val="dotted"/>
        </w:rPr>
        <w:t xml:space="preserve">                                         </w:t>
      </w:r>
    </w:p>
    <w:p w14:paraId="5599E629">
      <w:pPr>
        <w:spacing w:before="210" w:line="220" w:lineRule="auto"/>
        <w:ind w:left="506"/>
        <w:rPr>
          <w:rFonts w:hint="eastAsia" w:ascii="仿宋" w:hAnsi="仿宋" w:eastAsia="仿宋" w:cs="仿宋"/>
          <w:color w:val="000000"/>
          <w:szCs w:val="16"/>
        </w:rPr>
      </w:pPr>
      <w:r>
        <w:rPr>
          <w:rFonts w:hint="eastAsia" w:ascii="仿宋" w:hAnsi="仿宋" w:eastAsia="仿宋" w:cs="仿宋"/>
          <w:color w:val="000000"/>
          <w:spacing w:val="-10"/>
          <w:szCs w:val="16"/>
        </w:rPr>
        <w:t>质疑项</w:t>
      </w:r>
      <w:r>
        <w:rPr>
          <w:rFonts w:hint="eastAsia" w:ascii="仿宋" w:hAnsi="仿宋" w:eastAsia="仿宋" w:cs="仿宋"/>
          <w:color w:val="000000"/>
          <w:spacing w:val="-9"/>
          <w:szCs w:val="16"/>
        </w:rPr>
        <w:t>目</w:t>
      </w:r>
      <w:r>
        <w:rPr>
          <w:rFonts w:hint="eastAsia" w:ascii="仿宋" w:hAnsi="仿宋" w:eastAsia="仿宋" w:cs="仿宋"/>
          <w:color w:val="000000"/>
          <w:spacing w:val="-5"/>
          <w:szCs w:val="16"/>
        </w:rPr>
        <w:t>的编号：</w:t>
      </w:r>
      <w:r>
        <w:rPr>
          <w:rFonts w:hint="eastAsia" w:ascii="仿宋" w:hAnsi="仿宋" w:eastAsia="仿宋" w:cs="仿宋"/>
          <w:color w:val="000000"/>
          <w:spacing w:val="-5"/>
          <w:szCs w:val="16"/>
          <w:u w:val="dotted"/>
        </w:rPr>
        <w:t xml:space="preserve">                </w:t>
      </w:r>
      <w:r>
        <w:rPr>
          <w:rFonts w:hint="eastAsia" w:ascii="仿宋" w:hAnsi="仿宋" w:eastAsia="仿宋" w:cs="仿宋"/>
          <w:color w:val="000000"/>
          <w:spacing w:val="-5"/>
          <w:szCs w:val="16"/>
        </w:rPr>
        <w:t>包号：</w:t>
      </w:r>
      <w:r>
        <w:rPr>
          <w:rFonts w:hint="eastAsia" w:ascii="仿宋" w:hAnsi="仿宋" w:eastAsia="仿宋" w:cs="仿宋"/>
          <w:color w:val="000000"/>
          <w:szCs w:val="16"/>
          <w:u w:val="dotted"/>
        </w:rPr>
        <w:t xml:space="preserve">                    </w:t>
      </w:r>
    </w:p>
    <w:p w14:paraId="13BF9696">
      <w:pPr>
        <w:spacing w:before="212" w:line="219" w:lineRule="auto"/>
        <w:ind w:left="503"/>
        <w:rPr>
          <w:rFonts w:hint="eastAsia" w:ascii="仿宋" w:hAnsi="仿宋" w:eastAsia="仿宋" w:cs="仿宋"/>
          <w:color w:val="000000"/>
          <w:szCs w:val="16"/>
        </w:rPr>
      </w:pPr>
      <w:r>
        <w:rPr>
          <w:rFonts w:hint="eastAsia" w:ascii="仿宋" w:hAnsi="仿宋" w:eastAsia="仿宋" w:cs="仿宋"/>
          <w:color w:val="000000"/>
          <w:spacing w:val="-2"/>
          <w:szCs w:val="16"/>
        </w:rPr>
        <w:t>采购人名</w:t>
      </w:r>
      <w:r>
        <w:rPr>
          <w:rFonts w:hint="eastAsia" w:ascii="仿宋" w:hAnsi="仿宋" w:eastAsia="仿宋" w:cs="仿宋"/>
          <w:color w:val="000000"/>
          <w:spacing w:val="-1"/>
          <w:szCs w:val="16"/>
        </w:rPr>
        <w:t>称：</w:t>
      </w:r>
      <w:r>
        <w:rPr>
          <w:rFonts w:hint="eastAsia" w:ascii="仿宋" w:hAnsi="仿宋" w:eastAsia="仿宋" w:cs="仿宋"/>
          <w:color w:val="000000"/>
          <w:szCs w:val="16"/>
          <w:u w:val="dotted"/>
        </w:rPr>
        <w:t xml:space="preserve">                                           </w:t>
      </w:r>
    </w:p>
    <w:p w14:paraId="4A35E0B3">
      <w:pPr>
        <w:spacing w:before="212" w:line="219" w:lineRule="auto"/>
        <w:ind w:left="503"/>
        <w:rPr>
          <w:rFonts w:hint="eastAsia" w:ascii="仿宋" w:hAnsi="仿宋" w:eastAsia="仿宋" w:cs="仿宋"/>
          <w:color w:val="000000"/>
          <w:szCs w:val="16"/>
        </w:rPr>
      </w:pPr>
      <w:r>
        <w:rPr>
          <w:rFonts w:hint="eastAsia" w:ascii="仿宋" w:hAnsi="仿宋" w:eastAsia="仿宋" w:cs="仿宋"/>
          <w:color w:val="000000"/>
          <w:spacing w:val="-2"/>
          <w:szCs w:val="16"/>
        </w:rPr>
        <w:t>采购</w:t>
      </w:r>
      <w:r>
        <w:rPr>
          <w:rFonts w:hint="eastAsia" w:ascii="仿宋" w:hAnsi="仿宋" w:eastAsia="仿宋" w:cs="仿宋"/>
          <w:color w:val="000000"/>
          <w:spacing w:val="-1"/>
          <w:szCs w:val="16"/>
        </w:rPr>
        <w:t>文件获取日期：</w:t>
      </w:r>
      <w:r>
        <w:rPr>
          <w:rFonts w:hint="eastAsia" w:ascii="仿宋" w:hAnsi="仿宋" w:eastAsia="仿宋" w:cs="仿宋"/>
          <w:color w:val="000000"/>
          <w:szCs w:val="16"/>
          <w:u w:val="dotted"/>
        </w:rPr>
        <w:t xml:space="preserve">                                       </w:t>
      </w:r>
    </w:p>
    <w:p w14:paraId="73419FAA">
      <w:pPr>
        <w:spacing w:before="213" w:line="237" w:lineRule="auto"/>
        <w:ind w:left="22"/>
        <w:outlineLvl w:val="2"/>
        <w:rPr>
          <w:rFonts w:hint="eastAsia" w:ascii="仿宋" w:hAnsi="仿宋" w:eastAsia="仿宋" w:cs="仿宋"/>
          <w:color w:val="000000"/>
          <w:szCs w:val="16"/>
        </w:rPr>
      </w:pPr>
      <w:r>
        <w:rPr>
          <w:rFonts w:hint="eastAsia" w:ascii="仿宋" w:hAnsi="仿宋" w:eastAsia="仿宋" w:cs="仿宋"/>
          <w:color w:val="000000"/>
          <w:spacing w:val="-2"/>
          <w:szCs w:val="16"/>
        </w:rPr>
        <w:t>三</w:t>
      </w:r>
      <w:r>
        <w:rPr>
          <w:rFonts w:hint="eastAsia" w:ascii="仿宋" w:hAnsi="仿宋" w:eastAsia="仿宋" w:cs="仿宋"/>
          <w:color w:val="000000"/>
          <w:spacing w:val="-1"/>
          <w:szCs w:val="16"/>
        </w:rPr>
        <w:t>、质疑事项具体内容</w:t>
      </w:r>
    </w:p>
    <w:p w14:paraId="3D3707EC">
      <w:pPr>
        <w:spacing w:before="184" w:line="221" w:lineRule="auto"/>
        <w:ind w:left="506"/>
        <w:rPr>
          <w:rFonts w:hint="eastAsia" w:ascii="仿宋" w:hAnsi="仿宋" w:eastAsia="仿宋" w:cs="仿宋"/>
          <w:color w:val="000000"/>
          <w:szCs w:val="16"/>
        </w:rPr>
      </w:pPr>
      <w:r>
        <w:rPr>
          <w:rFonts w:hint="eastAsia" w:ascii="仿宋" w:hAnsi="仿宋" w:eastAsia="仿宋" w:cs="仿宋"/>
          <w:color w:val="000000"/>
          <w:spacing w:val="-17"/>
          <w:szCs w:val="16"/>
        </w:rPr>
        <w:t>质</w:t>
      </w:r>
      <w:r>
        <w:rPr>
          <w:rFonts w:hint="eastAsia" w:ascii="仿宋" w:hAnsi="仿宋" w:eastAsia="仿宋" w:cs="仿宋"/>
          <w:color w:val="000000"/>
          <w:spacing w:val="-11"/>
          <w:szCs w:val="16"/>
        </w:rPr>
        <w:t>疑事项 1：</w:t>
      </w:r>
      <w:r>
        <w:rPr>
          <w:rFonts w:hint="eastAsia" w:ascii="仿宋" w:hAnsi="仿宋" w:eastAsia="仿宋" w:cs="仿宋"/>
          <w:color w:val="000000"/>
          <w:szCs w:val="16"/>
          <w:u w:val="dotted"/>
        </w:rPr>
        <w:t xml:space="preserve">                                             </w:t>
      </w:r>
    </w:p>
    <w:p w14:paraId="29F1F95A">
      <w:pPr>
        <w:spacing w:before="211" w:line="219" w:lineRule="auto"/>
        <w:ind w:left="505"/>
        <w:rPr>
          <w:rFonts w:hint="eastAsia" w:ascii="仿宋" w:hAnsi="仿宋" w:eastAsia="仿宋" w:cs="仿宋"/>
          <w:color w:val="000000"/>
          <w:szCs w:val="16"/>
        </w:rPr>
      </w:pPr>
      <w:r>
        <w:rPr>
          <w:rFonts w:hint="eastAsia" w:ascii="仿宋" w:hAnsi="仿宋" w:eastAsia="仿宋" w:cs="仿宋"/>
          <w:color w:val="000000"/>
          <w:spacing w:val="-4"/>
          <w:szCs w:val="16"/>
        </w:rPr>
        <w:t>事</w:t>
      </w:r>
      <w:r>
        <w:rPr>
          <w:rFonts w:hint="eastAsia" w:ascii="仿宋" w:hAnsi="仿宋" w:eastAsia="仿宋" w:cs="仿宋"/>
          <w:color w:val="000000"/>
          <w:spacing w:val="-2"/>
          <w:szCs w:val="16"/>
        </w:rPr>
        <w:t>实依据：</w:t>
      </w:r>
      <w:r>
        <w:rPr>
          <w:rFonts w:hint="eastAsia" w:ascii="仿宋" w:hAnsi="仿宋" w:eastAsia="仿宋" w:cs="仿宋"/>
          <w:color w:val="000000"/>
          <w:szCs w:val="16"/>
          <w:u w:val="dotted"/>
        </w:rPr>
        <w:t xml:space="preserve">                                             </w:t>
      </w:r>
    </w:p>
    <w:p w14:paraId="5E5DEDB2">
      <w:pPr>
        <w:tabs>
          <w:tab w:val="left" w:pos="8322"/>
        </w:tabs>
        <w:spacing w:before="286" w:line="241" w:lineRule="exact"/>
        <w:ind w:left="494"/>
        <w:rPr>
          <w:rFonts w:hint="eastAsia" w:ascii="仿宋" w:hAnsi="仿宋" w:eastAsia="仿宋" w:cs="仿宋"/>
          <w:color w:val="000000"/>
          <w:szCs w:val="16"/>
        </w:rPr>
      </w:pPr>
      <w:r>
        <w:rPr>
          <w:rFonts w:hint="eastAsia" w:ascii="仿宋" w:hAnsi="仿宋" w:eastAsia="仿宋" w:cs="仿宋"/>
          <w:color w:val="000000"/>
          <w:szCs w:val="16"/>
          <w:u w:val="single"/>
        </w:rPr>
        <w:tab/>
      </w:r>
    </w:p>
    <w:p w14:paraId="3226999B">
      <w:pPr>
        <w:spacing w:before="230" w:line="219" w:lineRule="auto"/>
        <w:ind w:left="506"/>
        <w:rPr>
          <w:rFonts w:hint="eastAsia" w:ascii="仿宋" w:hAnsi="仿宋" w:eastAsia="仿宋" w:cs="仿宋"/>
          <w:color w:val="000000"/>
          <w:szCs w:val="16"/>
        </w:rPr>
      </w:pPr>
      <w:r>
        <w:rPr>
          <w:rFonts w:hint="eastAsia" w:ascii="仿宋" w:hAnsi="仿宋" w:eastAsia="仿宋" w:cs="仿宋"/>
          <w:color w:val="000000"/>
          <w:spacing w:val="-4"/>
          <w:szCs w:val="16"/>
        </w:rPr>
        <w:t>法律</w:t>
      </w:r>
      <w:r>
        <w:rPr>
          <w:rFonts w:hint="eastAsia" w:ascii="仿宋" w:hAnsi="仿宋" w:eastAsia="仿宋" w:cs="仿宋"/>
          <w:color w:val="000000"/>
          <w:spacing w:val="-2"/>
          <w:szCs w:val="16"/>
        </w:rPr>
        <w:t>依据：</w:t>
      </w:r>
      <w:r>
        <w:rPr>
          <w:rFonts w:hint="eastAsia" w:ascii="仿宋" w:hAnsi="仿宋" w:eastAsia="仿宋" w:cs="仿宋"/>
          <w:color w:val="000000"/>
          <w:szCs w:val="16"/>
          <w:u w:val="dotted"/>
        </w:rPr>
        <w:t xml:space="preserve">                                             </w:t>
      </w:r>
    </w:p>
    <w:p w14:paraId="3070FC2D">
      <w:pPr>
        <w:tabs>
          <w:tab w:val="left" w:pos="8322"/>
        </w:tabs>
        <w:spacing w:before="289" w:line="241" w:lineRule="exact"/>
        <w:ind w:left="494"/>
        <w:rPr>
          <w:rFonts w:hint="eastAsia" w:ascii="仿宋" w:hAnsi="仿宋" w:eastAsia="仿宋" w:cs="仿宋"/>
          <w:color w:val="000000"/>
          <w:szCs w:val="16"/>
        </w:rPr>
      </w:pPr>
      <w:r>
        <w:rPr>
          <w:rFonts w:hint="eastAsia" w:ascii="仿宋" w:hAnsi="仿宋" w:eastAsia="仿宋" w:cs="仿宋"/>
          <w:color w:val="000000"/>
          <w:szCs w:val="16"/>
          <w:u w:val="single"/>
        </w:rPr>
        <w:tab/>
      </w:r>
    </w:p>
    <w:p w14:paraId="3021F70A">
      <w:pPr>
        <w:spacing w:before="227" w:line="545" w:lineRule="exact"/>
        <w:ind w:left="506"/>
        <w:rPr>
          <w:rFonts w:hint="eastAsia" w:ascii="仿宋" w:hAnsi="仿宋" w:eastAsia="仿宋" w:cs="仿宋"/>
          <w:color w:val="000000"/>
          <w:szCs w:val="16"/>
        </w:rPr>
      </w:pPr>
      <w:r>
        <w:rPr>
          <w:rFonts w:hint="eastAsia" w:ascii="仿宋" w:hAnsi="仿宋" w:eastAsia="仿宋" w:cs="仿宋"/>
          <w:color w:val="000000"/>
          <w:spacing w:val="-15"/>
          <w:position w:val="19"/>
          <w:szCs w:val="16"/>
        </w:rPr>
        <w:t>质</w:t>
      </w:r>
      <w:r>
        <w:rPr>
          <w:rFonts w:hint="eastAsia" w:ascii="仿宋" w:hAnsi="仿宋" w:eastAsia="仿宋" w:cs="仿宋"/>
          <w:color w:val="000000"/>
          <w:spacing w:val="-11"/>
          <w:position w:val="19"/>
          <w:szCs w:val="16"/>
        </w:rPr>
        <w:t>疑事项 2</w:t>
      </w:r>
    </w:p>
    <w:p w14:paraId="2FD45E2E">
      <w:pPr>
        <w:spacing w:line="442" w:lineRule="exact"/>
        <w:ind w:left="522"/>
        <w:rPr>
          <w:rFonts w:hint="eastAsia" w:ascii="仿宋" w:hAnsi="仿宋" w:eastAsia="仿宋" w:cs="仿宋"/>
          <w:color w:val="000000"/>
          <w:szCs w:val="16"/>
        </w:rPr>
      </w:pPr>
      <w:r>
        <w:rPr>
          <w:rFonts w:hint="eastAsia" w:ascii="仿宋" w:hAnsi="仿宋" w:eastAsia="仿宋" w:cs="仿宋"/>
          <w:color w:val="000000"/>
          <w:position w:val="3"/>
          <w:szCs w:val="16"/>
        </w:rPr>
        <w:t>……</w:t>
      </w:r>
    </w:p>
    <w:p w14:paraId="70A39BDB">
      <w:pPr>
        <w:jc w:val="center"/>
        <w:rPr>
          <w:rFonts w:hint="eastAsia" w:ascii="仿宋" w:hAnsi="仿宋" w:eastAsia="仿宋" w:cs="仿宋"/>
          <w:color w:val="000000"/>
          <w:szCs w:val="16"/>
        </w:rPr>
      </w:pPr>
    </w:p>
    <w:p w14:paraId="29A9CAA0">
      <w:pPr>
        <w:spacing w:line="442" w:lineRule="exact"/>
        <w:ind w:left="522"/>
        <w:rPr>
          <w:rFonts w:hint="eastAsia" w:ascii="仿宋" w:hAnsi="仿宋" w:eastAsia="仿宋" w:cs="仿宋"/>
          <w:color w:val="000000"/>
          <w:position w:val="3"/>
          <w:szCs w:val="16"/>
        </w:rPr>
      </w:pPr>
      <w:r>
        <w:rPr>
          <w:rFonts w:hint="eastAsia" w:ascii="仿宋" w:hAnsi="仿宋" w:eastAsia="仿宋" w:cs="仿宋"/>
          <w:color w:val="000000"/>
          <w:position w:val="3"/>
          <w:szCs w:val="16"/>
        </w:rPr>
        <w:t>签字(签章)：                          日期：</w:t>
      </w:r>
    </w:p>
    <w:p w14:paraId="2AAA7213">
      <w:pPr>
        <w:spacing w:before="56" w:line="185" w:lineRule="auto"/>
        <w:rPr>
          <w:rFonts w:hint="eastAsia" w:ascii="仿宋" w:hAnsi="仿宋" w:eastAsia="仿宋" w:cs="仿宋"/>
          <w:color w:val="000000"/>
          <w:szCs w:val="16"/>
        </w:rPr>
      </w:pPr>
    </w:p>
    <w:p w14:paraId="61BC49A7">
      <w:pPr>
        <w:spacing w:line="14" w:lineRule="auto"/>
        <w:rPr>
          <w:rFonts w:hint="eastAsia" w:ascii="仿宋" w:hAnsi="仿宋" w:eastAsia="仿宋" w:cs="仿宋"/>
          <w:color w:val="000000"/>
          <w:szCs w:val="16"/>
        </w:rPr>
        <w:sectPr>
          <w:footerReference r:id="rId15" w:type="default"/>
          <w:pgSz w:w="11906" w:h="16838"/>
          <w:pgMar w:top="1440" w:right="1800" w:bottom="1440" w:left="1800" w:header="851" w:footer="992" w:gutter="0"/>
          <w:cols w:space="425" w:num="1"/>
          <w:docGrid w:type="lines" w:linePitch="312" w:charSpace="0"/>
        </w:sectPr>
      </w:pPr>
    </w:p>
    <w:p w14:paraId="242E8543">
      <w:pPr>
        <w:rPr>
          <w:rFonts w:hint="eastAsia" w:ascii="仿宋" w:hAnsi="仿宋" w:eastAsia="仿宋" w:cs="仿宋"/>
          <w:color w:val="000000"/>
          <w:szCs w:val="16"/>
        </w:rPr>
        <w:sectPr>
          <w:footerReference r:id="rId16" w:type="default"/>
          <w:type w:val="continuous"/>
          <w:pgSz w:w="11905" w:h="16838"/>
          <w:pgMar w:top="1304" w:right="964" w:bottom="1020" w:left="1191" w:header="567" w:footer="454" w:gutter="0"/>
          <w:cols w:space="720" w:num="1"/>
          <w:docGrid w:type="lines" w:linePitch="317" w:charSpace="0"/>
        </w:sectPr>
      </w:pPr>
    </w:p>
    <w:p w14:paraId="29D911BA">
      <w:pPr>
        <w:spacing w:line="478" w:lineRule="auto"/>
        <w:rPr>
          <w:rFonts w:hint="eastAsia" w:ascii="仿宋" w:hAnsi="仿宋" w:eastAsia="仿宋" w:cs="仿宋"/>
          <w:color w:val="000000"/>
          <w:szCs w:val="16"/>
        </w:rPr>
      </w:pPr>
    </w:p>
    <w:p w14:paraId="5C0598DC">
      <w:pPr>
        <w:spacing w:before="91" w:line="220" w:lineRule="auto"/>
        <w:ind w:left="506"/>
        <w:rPr>
          <w:rFonts w:hint="eastAsia" w:ascii="仿宋" w:hAnsi="仿宋" w:eastAsia="仿宋" w:cs="仿宋"/>
          <w:color w:val="000000"/>
          <w:szCs w:val="16"/>
        </w:rPr>
      </w:pPr>
      <w:r>
        <w:rPr>
          <w:rFonts w:hint="eastAsia" w:ascii="仿宋" w:hAnsi="仿宋" w:eastAsia="仿宋" w:cs="仿宋"/>
          <w:color w:val="000000"/>
          <w:spacing w:val="-2"/>
          <w:szCs w:val="16"/>
        </w:rPr>
        <w:t>质疑函制</w:t>
      </w:r>
      <w:r>
        <w:rPr>
          <w:rFonts w:hint="eastAsia" w:ascii="仿宋" w:hAnsi="仿宋" w:eastAsia="仿宋" w:cs="仿宋"/>
          <w:color w:val="000000"/>
          <w:spacing w:val="-1"/>
          <w:szCs w:val="16"/>
        </w:rPr>
        <w:t>作说明：</w:t>
      </w:r>
    </w:p>
    <w:p w14:paraId="525B7042">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1.供应商提出质疑时，应提交质疑函和必要的证明材料。</w:t>
      </w:r>
    </w:p>
    <w:p w14:paraId="41866114">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14:paraId="615AB162">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3.质疑供应商若对项目的某一分包进行质疑，质疑函中应列明具 体分包号。</w:t>
      </w:r>
    </w:p>
    <w:p w14:paraId="49548C6F">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4.质疑函的质疑事项应具体、明确，并有必要的事实依据和法律 依据。</w:t>
      </w:r>
    </w:p>
    <w:p w14:paraId="36AC5DE2">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5.质疑函的质疑请求应与质疑事项相关。</w:t>
      </w:r>
    </w:p>
    <w:p w14:paraId="7D6735BC">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6.质疑供应商为自然人的，质疑函应由本人签字；质疑供应商为 法人或者其他组织的，质疑函应由法定代表人、主要负责人，或者其 授权代表签字或者盖章，并加盖公章。</w:t>
      </w:r>
    </w:p>
    <w:p w14:paraId="01AE4EFA">
      <w:pPr>
        <w:spacing w:line="360" w:lineRule="auto"/>
        <w:jc w:val="center"/>
        <w:rPr>
          <w:rFonts w:hint="eastAsia" w:ascii="仿宋" w:hAnsi="仿宋" w:eastAsia="仿宋" w:cs="仿宋"/>
          <w:color w:val="000000"/>
          <w:kern w:val="0"/>
          <w:szCs w:val="16"/>
        </w:rPr>
      </w:pPr>
    </w:p>
    <w:p w14:paraId="56FF7FFE">
      <w:pPr>
        <w:spacing w:before="101" w:line="224" w:lineRule="auto"/>
        <w:ind w:left="49"/>
        <w:outlineLvl w:val="2"/>
        <w:rPr>
          <w:rFonts w:hint="eastAsia" w:ascii="仿宋" w:hAnsi="仿宋" w:eastAsia="仿宋" w:cs="仿宋"/>
          <w:color w:val="000000"/>
          <w:sz w:val="24"/>
        </w:rPr>
      </w:pPr>
      <w:r>
        <w:rPr>
          <w:rFonts w:hint="eastAsia" w:ascii="仿宋" w:hAnsi="仿宋" w:eastAsia="仿宋" w:cs="仿宋"/>
          <w:b/>
          <w:bCs/>
          <w:color w:val="000000"/>
          <w:kern w:val="0"/>
          <w:szCs w:val="16"/>
        </w:rPr>
        <w:br w:type="page"/>
      </w:r>
      <w:r>
        <w:rPr>
          <w:rFonts w:hint="eastAsia" w:ascii="仿宋" w:hAnsi="仿宋" w:eastAsia="仿宋" w:cs="仿宋"/>
          <w:color w:val="000000"/>
          <w:spacing w:val="8"/>
          <w:szCs w:val="16"/>
        </w:rPr>
        <w:t>附</w:t>
      </w:r>
      <w:r>
        <w:rPr>
          <w:rFonts w:hint="eastAsia" w:ascii="仿宋" w:hAnsi="仿宋" w:eastAsia="仿宋" w:cs="仿宋"/>
          <w:color w:val="000000"/>
          <w:spacing w:val="6"/>
          <w:szCs w:val="16"/>
        </w:rPr>
        <w:t>件：投诉书范本</w:t>
      </w:r>
    </w:p>
    <w:p w14:paraId="6A16E58B">
      <w:pPr>
        <w:spacing w:line="393" w:lineRule="auto"/>
        <w:rPr>
          <w:rFonts w:hint="eastAsia" w:ascii="仿宋" w:hAnsi="仿宋" w:eastAsia="仿宋" w:cs="仿宋"/>
          <w:color w:val="000000"/>
          <w:sz w:val="24"/>
        </w:rPr>
      </w:pPr>
    </w:p>
    <w:p w14:paraId="3DB81040">
      <w:pPr>
        <w:spacing w:before="115" w:line="224" w:lineRule="auto"/>
        <w:jc w:val="center"/>
        <w:rPr>
          <w:rFonts w:hint="eastAsia" w:ascii="仿宋" w:hAnsi="仿宋" w:eastAsia="仿宋" w:cs="仿宋"/>
          <w:b/>
          <w:bCs/>
          <w:color w:val="000000"/>
          <w:sz w:val="28"/>
          <w:szCs w:val="21"/>
        </w:rPr>
      </w:pPr>
      <w:r>
        <w:rPr>
          <w:rFonts w:hint="eastAsia" w:ascii="仿宋" w:hAnsi="仿宋" w:eastAsia="仿宋" w:cs="仿宋"/>
          <w:b/>
          <w:bCs/>
          <w:color w:val="000000"/>
          <w:spacing w:val="24"/>
          <w:sz w:val="28"/>
          <w:szCs w:val="21"/>
        </w:rPr>
        <w:t>投诉</w:t>
      </w:r>
      <w:r>
        <w:rPr>
          <w:rFonts w:hint="eastAsia" w:ascii="仿宋" w:hAnsi="仿宋" w:eastAsia="仿宋" w:cs="仿宋"/>
          <w:b/>
          <w:bCs/>
          <w:color w:val="000000"/>
          <w:spacing w:val="23"/>
          <w:sz w:val="28"/>
          <w:szCs w:val="21"/>
        </w:rPr>
        <w:t>书</w:t>
      </w:r>
    </w:p>
    <w:p w14:paraId="6BA84FE2">
      <w:pPr>
        <w:spacing w:before="265" w:line="434" w:lineRule="exact"/>
        <w:ind w:left="27"/>
        <w:outlineLvl w:val="2"/>
        <w:rPr>
          <w:rFonts w:hint="eastAsia" w:ascii="仿宋" w:hAnsi="仿宋" w:eastAsia="仿宋" w:cs="仿宋"/>
          <w:color w:val="000000"/>
          <w:szCs w:val="21"/>
        </w:rPr>
      </w:pPr>
      <w:r>
        <w:rPr>
          <w:rFonts w:hint="eastAsia" w:ascii="仿宋" w:hAnsi="仿宋" w:eastAsia="仿宋" w:cs="仿宋"/>
          <w:color w:val="000000"/>
          <w:spacing w:val="-2"/>
          <w:position w:val="1"/>
          <w:szCs w:val="21"/>
        </w:rPr>
        <w:t>一、投诉</w:t>
      </w:r>
      <w:r>
        <w:rPr>
          <w:rFonts w:hint="eastAsia" w:ascii="仿宋" w:hAnsi="仿宋" w:eastAsia="仿宋" w:cs="仿宋"/>
          <w:color w:val="000000"/>
          <w:spacing w:val="-1"/>
          <w:position w:val="1"/>
          <w:szCs w:val="21"/>
        </w:rPr>
        <w:t>相关主体基本情况</w:t>
      </w:r>
    </w:p>
    <w:p w14:paraId="21F912A6">
      <w:pPr>
        <w:spacing w:before="1" w:line="220" w:lineRule="auto"/>
        <w:ind w:left="508"/>
        <w:rPr>
          <w:rFonts w:hint="eastAsia" w:ascii="仿宋" w:hAnsi="仿宋" w:eastAsia="仿宋" w:cs="仿宋"/>
          <w:color w:val="000000"/>
          <w:szCs w:val="21"/>
        </w:rPr>
      </w:pPr>
      <w:r>
        <w:rPr>
          <w:rFonts w:hint="eastAsia" w:ascii="仿宋" w:hAnsi="仿宋" w:eastAsia="仿宋" w:cs="仿宋"/>
          <w:color w:val="000000"/>
          <w:spacing w:val="-6"/>
          <w:szCs w:val="21"/>
        </w:rPr>
        <w:t>投</w:t>
      </w:r>
      <w:r>
        <w:rPr>
          <w:rFonts w:hint="eastAsia" w:ascii="仿宋" w:hAnsi="仿宋" w:eastAsia="仿宋" w:cs="仿宋"/>
          <w:color w:val="000000"/>
          <w:spacing w:val="-3"/>
          <w:szCs w:val="21"/>
        </w:rPr>
        <w:t>诉人：</w:t>
      </w:r>
      <w:r>
        <w:rPr>
          <w:rFonts w:hint="eastAsia" w:ascii="仿宋" w:hAnsi="仿宋" w:eastAsia="仿宋" w:cs="仿宋"/>
          <w:color w:val="000000"/>
          <w:szCs w:val="21"/>
          <w:u w:val="dotted"/>
        </w:rPr>
        <w:t xml:space="preserve">                                                 </w:t>
      </w:r>
    </w:p>
    <w:p w14:paraId="4D5E2691">
      <w:pPr>
        <w:spacing w:before="102" w:line="220" w:lineRule="auto"/>
        <w:ind w:left="505"/>
        <w:rPr>
          <w:rFonts w:hint="eastAsia" w:ascii="仿宋" w:hAnsi="仿宋" w:eastAsia="仿宋" w:cs="仿宋"/>
          <w:color w:val="000000"/>
          <w:szCs w:val="21"/>
        </w:rPr>
      </w:pPr>
      <w:r>
        <w:rPr>
          <w:rFonts w:hint="eastAsia" w:ascii="仿宋" w:hAnsi="仿宋" w:eastAsia="仿宋" w:cs="仿宋"/>
          <w:color w:val="000000"/>
          <w:spacing w:val="-8"/>
          <w:szCs w:val="21"/>
        </w:rPr>
        <w:t>地址：</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邮编：</w:t>
      </w:r>
      <w:r>
        <w:rPr>
          <w:rFonts w:hint="eastAsia" w:ascii="仿宋" w:hAnsi="仿宋" w:eastAsia="仿宋" w:cs="仿宋"/>
          <w:color w:val="000000"/>
          <w:szCs w:val="21"/>
          <w:u w:val="dotted"/>
        </w:rPr>
        <w:t xml:space="preserve">                   </w:t>
      </w:r>
    </w:p>
    <w:p w14:paraId="568D940B">
      <w:pPr>
        <w:spacing w:before="101" w:line="220" w:lineRule="auto"/>
        <w:ind w:left="506"/>
        <w:rPr>
          <w:rFonts w:hint="eastAsia" w:ascii="仿宋" w:hAnsi="仿宋" w:eastAsia="仿宋" w:cs="仿宋"/>
          <w:color w:val="000000"/>
          <w:szCs w:val="21"/>
        </w:rPr>
      </w:pPr>
      <w:r>
        <w:rPr>
          <w:rFonts w:hint="eastAsia" w:ascii="仿宋" w:hAnsi="仿宋" w:eastAsia="仿宋" w:cs="仿宋"/>
          <w:color w:val="000000"/>
          <w:spacing w:val="-2"/>
          <w:szCs w:val="21"/>
        </w:rPr>
        <w:t>法定代</w:t>
      </w:r>
      <w:r>
        <w:rPr>
          <w:rFonts w:hint="eastAsia" w:ascii="仿宋" w:hAnsi="仿宋" w:eastAsia="仿宋" w:cs="仿宋"/>
          <w:color w:val="000000"/>
          <w:spacing w:val="-1"/>
          <w:szCs w:val="21"/>
        </w:rPr>
        <w:t>表人/主要负责人：</w:t>
      </w:r>
      <w:r>
        <w:rPr>
          <w:rFonts w:hint="eastAsia" w:ascii="仿宋" w:hAnsi="仿宋" w:eastAsia="仿宋" w:cs="仿宋"/>
          <w:color w:val="000000"/>
          <w:szCs w:val="21"/>
          <w:u w:val="dotted"/>
        </w:rPr>
        <w:t xml:space="preserve">                                  </w:t>
      </w:r>
    </w:p>
    <w:p w14:paraId="1B5023E7">
      <w:pPr>
        <w:spacing w:before="104" w:line="222" w:lineRule="auto"/>
        <w:ind w:left="506"/>
        <w:rPr>
          <w:rFonts w:hint="eastAsia" w:ascii="仿宋" w:hAnsi="仿宋" w:eastAsia="仿宋" w:cs="仿宋"/>
          <w:color w:val="000000"/>
          <w:szCs w:val="21"/>
        </w:rPr>
      </w:pPr>
      <w:r>
        <w:rPr>
          <w:rFonts w:hint="eastAsia" w:ascii="仿宋" w:hAnsi="仿宋" w:eastAsia="仿宋" w:cs="仿宋"/>
          <w:color w:val="000000"/>
          <w:spacing w:val="-4"/>
          <w:szCs w:val="21"/>
        </w:rPr>
        <w:t>联系</w:t>
      </w:r>
      <w:r>
        <w:rPr>
          <w:rFonts w:hint="eastAsia" w:ascii="仿宋" w:hAnsi="仿宋" w:eastAsia="仿宋" w:cs="仿宋"/>
          <w:color w:val="000000"/>
          <w:spacing w:val="-2"/>
          <w:szCs w:val="21"/>
        </w:rPr>
        <w:t>电话：</w:t>
      </w:r>
      <w:r>
        <w:rPr>
          <w:rFonts w:hint="eastAsia" w:ascii="仿宋" w:hAnsi="仿宋" w:eastAsia="仿宋" w:cs="仿宋"/>
          <w:color w:val="000000"/>
          <w:szCs w:val="21"/>
          <w:u w:val="dotted"/>
        </w:rPr>
        <w:t xml:space="preserve">                                             </w:t>
      </w:r>
    </w:p>
    <w:p w14:paraId="1266B085">
      <w:pPr>
        <w:spacing w:before="99" w:line="220" w:lineRule="auto"/>
        <w:ind w:left="503"/>
        <w:rPr>
          <w:rFonts w:hint="eastAsia" w:ascii="仿宋" w:hAnsi="仿宋" w:eastAsia="仿宋" w:cs="仿宋"/>
          <w:color w:val="000000"/>
          <w:szCs w:val="21"/>
        </w:rPr>
      </w:pPr>
      <w:r>
        <w:rPr>
          <w:rFonts w:hint="eastAsia" w:ascii="仿宋" w:hAnsi="仿宋" w:eastAsia="仿宋" w:cs="仿宋"/>
          <w:color w:val="000000"/>
          <w:spacing w:val="-8"/>
          <w:szCs w:val="21"/>
        </w:rPr>
        <w:t>授权代表：</w:t>
      </w:r>
      <w:r>
        <w:rPr>
          <w:rFonts w:hint="eastAsia" w:ascii="仿宋" w:hAnsi="仿宋" w:eastAsia="仿宋" w:cs="仿宋"/>
          <w:color w:val="000000"/>
          <w:spacing w:val="-6"/>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联系电话：</w:t>
      </w:r>
      <w:r>
        <w:rPr>
          <w:rFonts w:hint="eastAsia" w:ascii="仿宋" w:hAnsi="仿宋" w:eastAsia="仿宋" w:cs="仿宋"/>
          <w:color w:val="000000"/>
          <w:szCs w:val="21"/>
          <w:u w:val="dotted"/>
        </w:rPr>
        <w:t xml:space="preserve">                </w:t>
      </w:r>
    </w:p>
    <w:p w14:paraId="66C602BE">
      <w:pPr>
        <w:spacing w:before="101" w:line="220" w:lineRule="auto"/>
        <w:ind w:left="505"/>
        <w:rPr>
          <w:rFonts w:hint="eastAsia" w:ascii="仿宋" w:hAnsi="仿宋" w:eastAsia="仿宋" w:cs="仿宋"/>
          <w:color w:val="000000"/>
          <w:szCs w:val="21"/>
        </w:rPr>
      </w:pPr>
      <w:r>
        <w:rPr>
          <w:rFonts w:hint="eastAsia" w:ascii="仿宋" w:hAnsi="仿宋" w:eastAsia="仿宋" w:cs="仿宋"/>
          <w:color w:val="000000"/>
          <w:spacing w:val="-8"/>
          <w:szCs w:val="21"/>
        </w:rPr>
        <w:t>地址：</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邮编：</w:t>
      </w:r>
      <w:r>
        <w:rPr>
          <w:rFonts w:hint="eastAsia" w:ascii="仿宋" w:hAnsi="仿宋" w:eastAsia="仿宋" w:cs="仿宋"/>
          <w:color w:val="000000"/>
          <w:szCs w:val="21"/>
          <w:u w:val="dotted"/>
        </w:rPr>
        <w:t xml:space="preserve">                    </w:t>
      </w:r>
    </w:p>
    <w:p w14:paraId="56E8B9B2">
      <w:pPr>
        <w:spacing w:before="103" w:line="220" w:lineRule="auto"/>
        <w:ind w:left="505"/>
        <w:rPr>
          <w:rFonts w:hint="eastAsia" w:ascii="仿宋" w:hAnsi="仿宋" w:eastAsia="仿宋" w:cs="仿宋"/>
          <w:color w:val="000000"/>
          <w:szCs w:val="21"/>
        </w:rPr>
      </w:pPr>
      <w:r>
        <w:rPr>
          <w:rFonts w:hint="eastAsia" w:ascii="仿宋" w:hAnsi="仿宋" w:eastAsia="仿宋" w:cs="仿宋"/>
          <w:color w:val="000000"/>
          <w:spacing w:val="-17"/>
          <w:szCs w:val="21"/>
        </w:rPr>
        <w:t>被</w:t>
      </w:r>
      <w:r>
        <w:rPr>
          <w:rFonts w:hint="eastAsia" w:ascii="仿宋" w:hAnsi="仿宋" w:eastAsia="仿宋" w:cs="仿宋"/>
          <w:color w:val="000000"/>
          <w:spacing w:val="-11"/>
          <w:szCs w:val="21"/>
        </w:rPr>
        <w:t>投诉人 1：</w:t>
      </w:r>
    </w:p>
    <w:p w14:paraId="323F4EAC">
      <w:pPr>
        <w:spacing w:before="101" w:line="185" w:lineRule="auto"/>
        <w:ind w:left="505"/>
        <w:rPr>
          <w:rFonts w:hint="eastAsia" w:ascii="仿宋" w:hAnsi="仿宋" w:eastAsia="仿宋" w:cs="仿宋"/>
          <w:color w:val="000000"/>
          <w:szCs w:val="21"/>
        </w:rPr>
      </w:pPr>
      <w:r>
        <w:rPr>
          <w:rFonts w:hint="eastAsia" w:ascii="仿宋" w:hAnsi="仿宋" w:eastAsia="仿宋" w:cs="仿宋"/>
          <w:color w:val="000000"/>
          <w:spacing w:val="-8"/>
          <w:szCs w:val="21"/>
        </w:rPr>
        <w:t>地址：</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邮编：</w:t>
      </w:r>
      <w:r>
        <w:rPr>
          <w:rFonts w:hint="eastAsia" w:ascii="仿宋" w:hAnsi="仿宋" w:eastAsia="仿宋" w:cs="仿宋"/>
          <w:color w:val="000000"/>
          <w:szCs w:val="21"/>
          <w:u w:val="dotted"/>
        </w:rPr>
        <w:t xml:space="preserve">                    </w:t>
      </w:r>
    </w:p>
    <w:p w14:paraId="6B1AE7DF">
      <w:pPr>
        <w:rPr>
          <w:rFonts w:hint="eastAsia" w:ascii="仿宋" w:hAnsi="仿宋" w:eastAsia="仿宋" w:cs="仿宋"/>
          <w:color w:val="000000"/>
          <w:szCs w:val="21"/>
        </w:rPr>
      </w:pPr>
    </w:p>
    <w:p w14:paraId="15195EEC">
      <w:pPr>
        <w:spacing w:before="103" w:line="220" w:lineRule="auto"/>
        <w:ind w:left="505"/>
        <w:rPr>
          <w:rFonts w:hint="eastAsia" w:ascii="仿宋" w:hAnsi="仿宋" w:eastAsia="仿宋" w:cs="仿宋"/>
          <w:color w:val="000000"/>
          <w:spacing w:val="-17"/>
          <w:szCs w:val="21"/>
        </w:rPr>
      </w:pPr>
      <w:r>
        <w:rPr>
          <w:rFonts w:hint="eastAsia" w:ascii="仿宋" w:hAnsi="仿宋" w:eastAsia="仿宋" w:cs="仿宋"/>
          <w:color w:val="000000"/>
          <w:spacing w:val="-17"/>
          <w:szCs w:val="21"/>
        </w:rPr>
        <w:t>联系人：</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17"/>
          <w:szCs w:val="21"/>
        </w:rPr>
        <w:t xml:space="preserve">联系电话：                </w:t>
      </w:r>
    </w:p>
    <w:p w14:paraId="09C41096">
      <w:pPr>
        <w:spacing w:before="103" w:line="220" w:lineRule="auto"/>
        <w:ind w:left="505"/>
        <w:rPr>
          <w:rFonts w:hint="eastAsia" w:ascii="仿宋" w:hAnsi="仿宋" w:eastAsia="仿宋" w:cs="仿宋"/>
          <w:color w:val="000000"/>
          <w:szCs w:val="21"/>
        </w:rPr>
      </w:pPr>
      <w:r>
        <w:rPr>
          <w:rFonts w:hint="eastAsia" w:ascii="仿宋" w:hAnsi="仿宋" w:eastAsia="仿宋" w:cs="仿宋"/>
          <w:color w:val="000000"/>
          <w:spacing w:val="-17"/>
          <w:szCs w:val="21"/>
        </w:rPr>
        <w:t>联系人：</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17"/>
          <w:szCs w:val="21"/>
        </w:rPr>
        <w:t xml:space="preserve">联系电话：     </w:t>
      </w:r>
      <w:r>
        <w:rPr>
          <w:rFonts w:hint="eastAsia" w:ascii="仿宋" w:hAnsi="仿宋" w:eastAsia="仿宋" w:cs="仿宋"/>
          <w:color w:val="000000"/>
          <w:szCs w:val="21"/>
          <w:u w:val="dotted"/>
        </w:rPr>
        <w:t xml:space="preserve">           </w:t>
      </w:r>
    </w:p>
    <w:p w14:paraId="4D4EFA37">
      <w:pPr>
        <w:spacing w:before="100" w:line="371" w:lineRule="exact"/>
        <w:ind w:left="27"/>
        <w:outlineLvl w:val="2"/>
        <w:rPr>
          <w:rFonts w:hint="eastAsia" w:ascii="仿宋" w:hAnsi="仿宋" w:eastAsia="仿宋" w:cs="仿宋"/>
          <w:color w:val="000000"/>
          <w:szCs w:val="21"/>
        </w:rPr>
      </w:pPr>
      <w:r>
        <w:rPr>
          <w:rFonts w:hint="eastAsia" w:ascii="仿宋" w:hAnsi="仿宋" w:eastAsia="仿宋" w:cs="仿宋"/>
          <w:color w:val="000000"/>
          <w:spacing w:val="-2"/>
          <w:position w:val="1"/>
          <w:szCs w:val="21"/>
        </w:rPr>
        <w:t>二、投诉项目</w:t>
      </w:r>
      <w:r>
        <w:rPr>
          <w:rFonts w:hint="eastAsia" w:ascii="仿宋" w:hAnsi="仿宋" w:eastAsia="仿宋" w:cs="仿宋"/>
          <w:color w:val="000000"/>
          <w:spacing w:val="-1"/>
          <w:position w:val="1"/>
          <w:szCs w:val="21"/>
        </w:rPr>
        <w:t>基本情况</w:t>
      </w:r>
    </w:p>
    <w:p w14:paraId="7B2389B6">
      <w:pPr>
        <w:spacing w:before="64" w:line="219" w:lineRule="auto"/>
        <w:ind w:left="503"/>
        <w:rPr>
          <w:rFonts w:hint="eastAsia" w:ascii="仿宋" w:hAnsi="仿宋" w:eastAsia="仿宋" w:cs="仿宋"/>
          <w:color w:val="000000"/>
          <w:szCs w:val="21"/>
        </w:rPr>
      </w:pPr>
      <w:r>
        <w:rPr>
          <w:rFonts w:hint="eastAsia" w:ascii="仿宋" w:hAnsi="仿宋" w:eastAsia="仿宋" w:cs="仿宋"/>
          <w:color w:val="000000"/>
          <w:spacing w:val="-2"/>
          <w:szCs w:val="21"/>
        </w:rPr>
        <w:t>采购项</w:t>
      </w:r>
      <w:r>
        <w:rPr>
          <w:rFonts w:hint="eastAsia" w:ascii="仿宋" w:hAnsi="仿宋" w:eastAsia="仿宋" w:cs="仿宋"/>
          <w:color w:val="000000"/>
          <w:spacing w:val="-1"/>
          <w:szCs w:val="21"/>
        </w:rPr>
        <w:t>目名称：</w:t>
      </w:r>
      <w:r>
        <w:rPr>
          <w:rFonts w:hint="eastAsia" w:ascii="仿宋" w:hAnsi="仿宋" w:eastAsia="仿宋" w:cs="仿宋"/>
          <w:color w:val="000000"/>
          <w:szCs w:val="21"/>
          <w:u w:val="dotted"/>
        </w:rPr>
        <w:t xml:space="preserve">                                           </w:t>
      </w:r>
    </w:p>
    <w:p w14:paraId="2D5FDAA6">
      <w:pPr>
        <w:spacing w:before="104" w:line="219" w:lineRule="auto"/>
        <w:ind w:left="503"/>
        <w:rPr>
          <w:rFonts w:hint="eastAsia" w:ascii="仿宋" w:hAnsi="仿宋" w:eastAsia="仿宋" w:cs="仿宋"/>
          <w:color w:val="000000"/>
          <w:szCs w:val="21"/>
        </w:rPr>
      </w:pPr>
      <w:r>
        <w:rPr>
          <w:rFonts w:hint="eastAsia" w:ascii="仿宋" w:hAnsi="仿宋" w:eastAsia="仿宋" w:cs="仿宋"/>
          <w:color w:val="000000"/>
          <w:spacing w:val="-8"/>
          <w:szCs w:val="21"/>
        </w:rPr>
        <w:t>采购项目</w:t>
      </w:r>
      <w:r>
        <w:rPr>
          <w:rFonts w:hint="eastAsia" w:ascii="仿宋" w:hAnsi="仿宋" w:eastAsia="仿宋" w:cs="仿宋"/>
          <w:color w:val="000000"/>
          <w:spacing w:val="-4"/>
          <w:szCs w:val="21"/>
        </w:rPr>
        <w:t>编号：</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包号：</w:t>
      </w:r>
      <w:r>
        <w:rPr>
          <w:rFonts w:hint="eastAsia" w:ascii="仿宋" w:hAnsi="仿宋" w:eastAsia="仿宋" w:cs="仿宋"/>
          <w:color w:val="000000"/>
          <w:szCs w:val="21"/>
          <w:u w:val="dotted"/>
        </w:rPr>
        <w:t xml:space="preserve">              </w:t>
      </w:r>
    </w:p>
    <w:p w14:paraId="5777481F">
      <w:pPr>
        <w:spacing w:before="102" w:line="219" w:lineRule="auto"/>
        <w:ind w:left="503"/>
        <w:rPr>
          <w:rFonts w:hint="eastAsia" w:ascii="仿宋" w:hAnsi="仿宋" w:eastAsia="仿宋" w:cs="仿宋"/>
          <w:color w:val="000000"/>
          <w:szCs w:val="21"/>
        </w:rPr>
      </w:pPr>
      <w:r>
        <w:rPr>
          <w:rFonts w:hint="eastAsia" w:ascii="仿宋" w:hAnsi="仿宋" w:eastAsia="仿宋" w:cs="仿宋"/>
          <w:color w:val="000000"/>
          <w:spacing w:val="-2"/>
          <w:szCs w:val="21"/>
        </w:rPr>
        <w:t>采购人名</w:t>
      </w:r>
      <w:r>
        <w:rPr>
          <w:rFonts w:hint="eastAsia" w:ascii="仿宋" w:hAnsi="仿宋" w:eastAsia="仿宋" w:cs="仿宋"/>
          <w:color w:val="000000"/>
          <w:spacing w:val="-1"/>
          <w:szCs w:val="21"/>
        </w:rPr>
        <w:t>称：</w:t>
      </w:r>
      <w:r>
        <w:rPr>
          <w:rFonts w:hint="eastAsia" w:ascii="仿宋" w:hAnsi="仿宋" w:eastAsia="仿宋" w:cs="仿宋"/>
          <w:color w:val="000000"/>
          <w:szCs w:val="21"/>
          <w:u w:val="dotted"/>
        </w:rPr>
        <w:t xml:space="preserve">                                           </w:t>
      </w:r>
    </w:p>
    <w:p w14:paraId="28B4BC96">
      <w:pPr>
        <w:spacing w:before="105" w:line="219" w:lineRule="auto"/>
        <w:ind w:left="503"/>
        <w:rPr>
          <w:rFonts w:hint="eastAsia" w:ascii="仿宋" w:hAnsi="仿宋" w:eastAsia="仿宋" w:cs="仿宋"/>
          <w:color w:val="000000"/>
          <w:szCs w:val="21"/>
        </w:rPr>
      </w:pPr>
      <w:r>
        <w:rPr>
          <w:rFonts w:hint="eastAsia" w:ascii="仿宋" w:hAnsi="仿宋" w:eastAsia="仿宋" w:cs="仿宋"/>
          <w:color w:val="000000"/>
          <w:spacing w:val="-2"/>
          <w:szCs w:val="21"/>
        </w:rPr>
        <w:t>代理机构名</w:t>
      </w:r>
      <w:r>
        <w:rPr>
          <w:rFonts w:hint="eastAsia" w:ascii="仿宋" w:hAnsi="仿宋" w:eastAsia="仿宋" w:cs="仿宋"/>
          <w:color w:val="000000"/>
          <w:spacing w:val="-1"/>
          <w:szCs w:val="21"/>
        </w:rPr>
        <w:t>称：</w:t>
      </w:r>
      <w:r>
        <w:rPr>
          <w:rFonts w:hint="eastAsia" w:ascii="仿宋" w:hAnsi="仿宋" w:eastAsia="仿宋" w:cs="仿宋"/>
          <w:color w:val="000000"/>
          <w:szCs w:val="21"/>
          <w:u w:val="dotted"/>
        </w:rPr>
        <w:t xml:space="preserve">                                           </w:t>
      </w:r>
    </w:p>
    <w:p w14:paraId="1E0A3278">
      <w:pPr>
        <w:spacing w:before="104" w:line="219" w:lineRule="auto"/>
        <w:ind w:left="503"/>
        <w:rPr>
          <w:rFonts w:hint="eastAsia" w:ascii="仿宋" w:hAnsi="仿宋" w:eastAsia="仿宋" w:cs="仿宋"/>
          <w:color w:val="000000"/>
          <w:szCs w:val="21"/>
        </w:rPr>
      </w:pPr>
      <w:r>
        <w:rPr>
          <w:rFonts w:hint="eastAsia" w:ascii="仿宋" w:hAnsi="仿宋" w:eastAsia="仿宋" w:cs="仿宋"/>
          <w:color w:val="000000"/>
          <w:spacing w:val="7"/>
          <w:szCs w:val="21"/>
        </w:rPr>
        <w:t>采购文件公告:</w:t>
      </w:r>
      <w:r>
        <w:rPr>
          <w:rFonts w:hint="eastAsia" w:ascii="仿宋" w:hAnsi="仿宋" w:eastAsia="仿宋" w:cs="仿宋"/>
          <w:color w:val="000000"/>
          <w:spacing w:val="7"/>
          <w:szCs w:val="21"/>
          <w:u w:val="single"/>
        </w:rPr>
        <w:t xml:space="preserve">  是/否 </w:t>
      </w:r>
      <w:r>
        <w:rPr>
          <w:rFonts w:hint="eastAsia" w:ascii="仿宋" w:hAnsi="仿宋" w:eastAsia="仿宋" w:cs="仿宋"/>
          <w:color w:val="000000"/>
          <w:spacing w:val="7"/>
          <w:szCs w:val="21"/>
        </w:rPr>
        <w:t xml:space="preserve"> 公告期限</w:t>
      </w:r>
      <w:r>
        <w:rPr>
          <w:rFonts w:hint="eastAsia" w:ascii="仿宋" w:hAnsi="仿宋" w:eastAsia="仿宋" w:cs="仿宋"/>
          <w:color w:val="000000"/>
          <w:spacing w:val="3"/>
          <w:szCs w:val="21"/>
        </w:rPr>
        <w:t>：</w:t>
      </w:r>
      <w:r>
        <w:rPr>
          <w:rFonts w:hint="eastAsia" w:ascii="仿宋" w:hAnsi="仿宋" w:eastAsia="仿宋" w:cs="仿宋"/>
          <w:color w:val="000000"/>
          <w:szCs w:val="21"/>
          <w:u w:val="dotted"/>
        </w:rPr>
        <w:t xml:space="preserve">                        </w:t>
      </w:r>
    </w:p>
    <w:p w14:paraId="0F1D551C">
      <w:pPr>
        <w:spacing w:before="103" w:line="287" w:lineRule="auto"/>
        <w:ind w:left="22" w:right="12" w:firstLine="481"/>
        <w:rPr>
          <w:rFonts w:hint="eastAsia" w:ascii="仿宋" w:hAnsi="仿宋" w:eastAsia="仿宋" w:cs="仿宋"/>
          <w:color w:val="000000"/>
          <w:szCs w:val="21"/>
        </w:rPr>
      </w:pPr>
      <w:r>
        <w:rPr>
          <w:rFonts w:hint="eastAsia" w:ascii="仿宋" w:hAnsi="仿宋" w:eastAsia="仿宋" w:cs="仿宋"/>
          <w:color w:val="000000"/>
          <w:spacing w:val="-1"/>
          <w:szCs w:val="21"/>
        </w:rPr>
        <w:t>采购结果公告：</w:t>
      </w:r>
      <w:r>
        <w:rPr>
          <w:rFonts w:hint="eastAsia" w:ascii="仿宋" w:hAnsi="仿宋" w:eastAsia="仿宋" w:cs="仿宋"/>
          <w:color w:val="000000"/>
          <w:spacing w:val="-1"/>
          <w:szCs w:val="21"/>
          <w:u w:val="single"/>
        </w:rPr>
        <w:t xml:space="preserve">  是/否 </w:t>
      </w:r>
      <w:r>
        <w:rPr>
          <w:rFonts w:hint="eastAsia" w:ascii="仿宋" w:hAnsi="仿宋" w:eastAsia="仿宋" w:cs="仿宋"/>
          <w:color w:val="000000"/>
          <w:spacing w:val="-1"/>
          <w:szCs w:val="21"/>
        </w:rPr>
        <w:t xml:space="preserve"> 公告期限：</w:t>
      </w:r>
      <w:r>
        <w:rPr>
          <w:rFonts w:hint="eastAsia" w:ascii="仿宋" w:hAnsi="仿宋" w:eastAsia="仿宋" w:cs="仿宋"/>
          <w:color w:val="000000"/>
          <w:spacing w:val="-1"/>
          <w:szCs w:val="21"/>
          <w:u w:val="dotted"/>
        </w:rPr>
        <w:t xml:space="preserve">   </w:t>
      </w:r>
      <w:r>
        <w:rPr>
          <w:rFonts w:hint="eastAsia" w:ascii="仿宋" w:hAnsi="仿宋" w:eastAsia="仿宋" w:cs="仿宋"/>
          <w:color w:val="000000"/>
          <w:szCs w:val="21"/>
          <w:u w:val="dotted"/>
        </w:rPr>
        <w:t xml:space="preserve">                    </w:t>
      </w:r>
      <w:r>
        <w:rPr>
          <w:rFonts w:hint="eastAsia" w:ascii="仿宋" w:hAnsi="仿宋" w:eastAsia="仿宋" w:cs="仿宋"/>
          <w:color w:val="000000"/>
          <w:szCs w:val="21"/>
        </w:rPr>
        <w:t xml:space="preserve"> </w:t>
      </w:r>
    </w:p>
    <w:p w14:paraId="26154C1D">
      <w:pPr>
        <w:spacing w:before="100" w:line="371" w:lineRule="exact"/>
        <w:ind w:left="27"/>
        <w:outlineLvl w:val="2"/>
        <w:rPr>
          <w:rFonts w:hint="eastAsia" w:ascii="仿宋" w:hAnsi="仿宋" w:eastAsia="仿宋" w:cs="仿宋"/>
          <w:color w:val="000000"/>
          <w:spacing w:val="-2"/>
          <w:position w:val="1"/>
          <w:szCs w:val="21"/>
        </w:rPr>
      </w:pPr>
      <w:r>
        <w:rPr>
          <w:rFonts w:hint="eastAsia" w:ascii="仿宋" w:hAnsi="仿宋" w:eastAsia="仿宋" w:cs="仿宋"/>
          <w:color w:val="000000"/>
          <w:spacing w:val="-2"/>
          <w:position w:val="1"/>
          <w:szCs w:val="21"/>
        </w:rPr>
        <w:t>三、质疑基本情况</w:t>
      </w:r>
    </w:p>
    <w:p w14:paraId="5B1C2B49">
      <w:pPr>
        <w:spacing w:before="1" w:line="287" w:lineRule="auto"/>
        <w:ind w:left="23" w:right="11" w:firstLine="484"/>
        <w:rPr>
          <w:rFonts w:hint="eastAsia" w:ascii="仿宋" w:hAnsi="仿宋" w:eastAsia="仿宋" w:cs="仿宋"/>
          <w:color w:val="000000"/>
          <w:szCs w:val="21"/>
        </w:rPr>
      </w:pPr>
      <w:r>
        <w:rPr>
          <w:rFonts w:hint="eastAsia" w:ascii="仿宋" w:hAnsi="仿宋" w:eastAsia="仿宋" w:cs="仿宋"/>
          <w:color w:val="000000"/>
          <w:spacing w:val="-12"/>
          <w:szCs w:val="21"/>
        </w:rPr>
        <w:t>投</w:t>
      </w:r>
      <w:r>
        <w:rPr>
          <w:rFonts w:hint="eastAsia" w:ascii="仿宋" w:hAnsi="仿宋" w:eastAsia="仿宋" w:cs="仿宋"/>
          <w:color w:val="000000"/>
          <w:spacing w:val="-6"/>
          <w:szCs w:val="21"/>
        </w:rPr>
        <w:t>诉人于</w:t>
      </w:r>
      <w:r>
        <w:rPr>
          <w:rFonts w:hint="eastAsia" w:ascii="仿宋" w:hAnsi="仿宋" w:eastAsia="仿宋" w:cs="仿宋"/>
          <w:color w:val="000000"/>
          <w:spacing w:val="-6"/>
          <w:szCs w:val="21"/>
          <w:u w:val="dotted"/>
        </w:rPr>
        <w:t xml:space="preserve">           </w:t>
      </w:r>
      <w:r>
        <w:rPr>
          <w:rFonts w:hint="eastAsia" w:ascii="仿宋" w:hAnsi="仿宋" w:eastAsia="仿宋" w:cs="仿宋"/>
          <w:color w:val="000000"/>
          <w:spacing w:val="-6"/>
          <w:szCs w:val="21"/>
        </w:rPr>
        <w:t>年</w:t>
      </w:r>
      <w:r>
        <w:rPr>
          <w:rFonts w:hint="eastAsia" w:ascii="仿宋" w:hAnsi="仿宋" w:eastAsia="仿宋" w:cs="仿宋"/>
          <w:color w:val="000000"/>
          <w:spacing w:val="-6"/>
          <w:szCs w:val="21"/>
          <w:u w:val="dotted"/>
        </w:rPr>
        <w:t xml:space="preserve">           </w:t>
      </w:r>
      <w:r>
        <w:rPr>
          <w:rFonts w:hint="eastAsia" w:ascii="仿宋" w:hAnsi="仿宋" w:eastAsia="仿宋" w:cs="仿宋"/>
          <w:color w:val="000000"/>
          <w:spacing w:val="-6"/>
          <w:szCs w:val="21"/>
        </w:rPr>
        <w:t>月</w:t>
      </w:r>
      <w:r>
        <w:rPr>
          <w:rFonts w:hint="eastAsia" w:ascii="仿宋" w:hAnsi="仿宋" w:eastAsia="仿宋" w:cs="仿宋"/>
          <w:color w:val="000000"/>
          <w:spacing w:val="-6"/>
          <w:szCs w:val="21"/>
          <w:u w:val="dotted"/>
        </w:rPr>
        <w:t xml:space="preserve">            </w:t>
      </w:r>
      <w:r>
        <w:rPr>
          <w:rFonts w:hint="eastAsia" w:ascii="仿宋" w:hAnsi="仿宋" w:eastAsia="仿宋" w:cs="仿宋"/>
          <w:color w:val="000000"/>
          <w:spacing w:val="-6"/>
          <w:szCs w:val="21"/>
        </w:rPr>
        <w:t>日 ，向</w:t>
      </w:r>
      <w:r>
        <w:rPr>
          <w:rFonts w:hint="eastAsia" w:ascii="仿宋" w:hAnsi="仿宋" w:eastAsia="仿宋" w:cs="仿宋"/>
          <w:color w:val="000000"/>
          <w:spacing w:val="-4"/>
          <w:szCs w:val="21"/>
        </w:rPr>
        <w:t>提</w:t>
      </w:r>
      <w:r>
        <w:rPr>
          <w:rFonts w:hint="eastAsia" w:ascii="仿宋" w:hAnsi="仿宋" w:eastAsia="仿宋" w:cs="仿宋"/>
          <w:color w:val="000000"/>
          <w:spacing w:val="-2"/>
          <w:szCs w:val="21"/>
        </w:rPr>
        <w:t>出质疑，</w:t>
      </w:r>
    </w:p>
    <w:p w14:paraId="7797AD7D">
      <w:pPr>
        <w:spacing w:before="1" w:line="220" w:lineRule="auto"/>
        <w:ind w:left="506"/>
        <w:rPr>
          <w:rFonts w:hint="eastAsia" w:ascii="仿宋" w:hAnsi="仿宋" w:eastAsia="仿宋" w:cs="仿宋"/>
          <w:color w:val="000000"/>
          <w:szCs w:val="21"/>
        </w:rPr>
      </w:pPr>
      <w:r>
        <w:rPr>
          <w:rFonts w:hint="eastAsia" w:ascii="仿宋" w:hAnsi="仿宋" w:eastAsia="仿宋" w:cs="仿宋"/>
          <w:color w:val="000000"/>
          <w:spacing w:val="-3"/>
          <w:szCs w:val="21"/>
        </w:rPr>
        <w:t>质</w:t>
      </w:r>
      <w:r>
        <w:rPr>
          <w:rFonts w:hint="eastAsia" w:ascii="仿宋" w:hAnsi="仿宋" w:eastAsia="仿宋" w:cs="仿宋"/>
          <w:color w:val="000000"/>
          <w:spacing w:val="-2"/>
          <w:szCs w:val="21"/>
        </w:rPr>
        <w:t>疑事项为：</w:t>
      </w:r>
      <w:r>
        <w:rPr>
          <w:rFonts w:hint="eastAsia" w:ascii="仿宋" w:hAnsi="仿宋" w:eastAsia="仿宋" w:cs="仿宋"/>
          <w:color w:val="000000"/>
          <w:szCs w:val="21"/>
          <w:u w:val="dotted"/>
        </w:rPr>
        <w:t xml:space="preserve">                                           </w:t>
      </w:r>
    </w:p>
    <w:p w14:paraId="7B7C0CDF">
      <w:pPr>
        <w:spacing w:before="103" w:line="287" w:lineRule="auto"/>
        <w:ind w:left="459" w:right="11" w:firstLine="109"/>
        <w:rPr>
          <w:rFonts w:hint="eastAsia" w:ascii="仿宋" w:hAnsi="仿宋" w:eastAsia="仿宋" w:cs="仿宋"/>
          <w:color w:val="000000"/>
          <w:szCs w:val="21"/>
        </w:rPr>
      </w:pPr>
      <w:r>
        <w:rPr>
          <w:rFonts w:hint="eastAsia" w:ascii="仿宋" w:hAnsi="仿宋" w:eastAsia="仿宋" w:cs="仿宋"/>
          <w:color w:val="000000"/>
          <w:spacing w:val="-4"/>
          <w:szCs w:val="21"/>
        </w:rPr>
        <w:t>采购人/</w:t>
      </w:r>
      <w:r>
        <w:rPr>
          <w:rFonts w:hint="eastAsia" w:ascii="仿宋" w:hAnsi="仿宋" w:eastAsia="仿宋" w:cs="仿宋"/>
          <w:color w:val="000000"/>
          <w:spacing w:val="-2"/>
          <w:szCs w:val="21"/>
        </w:rPr>
        <w:t>采购代理机构于</w:t>
      </w:r>
      <w:r>
        <w:rPr>
          <w:rFonts w:hint="eastAsia" w:ascii="仿宋" w:hAnsi="仿宋" w:eastAsia="仿宋" w:cs="仿宋"/>
          <w:color w:val="000000"/>
          <w:spacing w:val="-2"/>
          <w:szCs w:val="21"/>
          <w:u w:val="dotted"/>
        </w:rPr>
        <w:t xml:space="preserve">      </w:t>
      </w:r>
      <w:r>
        <w:rPr>
          <w:rFonts w:hint="eastAsia" w:ascii="仿宋" w:hAnsi="仿宋" w:eastAsia="仿宋" w:cs="仿宋"/>
          <w:color w:val="000000"/>
          <w:spacing w:val="-2"/>
          <w:szCs w:val="21"/>
        </w:rPr>
        <w:t xml:space="preserve"> 年</w:t>
      </w:r>
      <w:r>
        <w:rPr>
          <w:rFonts w:hint="eastAsia" w:ascii="仿宋" w:hAnsi="仿宋" w:eastAsia="仿宋" w:cs="仿宋"/>
          <w:color w:val="000000"/>
          <w:spacing w:val="-2"/>
          <w:szCs w:val="21"/>
          <w:u w:val="dotted"/>
        </w:rPr>
        <w:t xml:space="preserve">      </w:t>
      </w:r>
      <w:r>
        <w:rPr>
          <w:rFonts w:hint="eastAsia" w:ascii="仿宋" w:hAnsi="仿宋" w:eastAsia="仿宋" w:cs="仿宋"/>
          <w:color w:val="000000"/>
          <w:spacing w:val="-2"/>
          <w:szCs w:val="21"/>
        </w:rPr>
        <w:t xml:space="preserve"> 月</w:t>
      </w:r>
      <w:r>
        <w:rPr>
          <w:rFonts w:hint="eastAsia" w:ascii="仿宋" w:hAnsi="仿宋" w:eastAsia="仿宋" w:cs="仿宋"/>
          <w:color w:val="000000"/>
          <w:spacing w:val="-2"/>
          <w:szCs w:val="21"/>
          <w:u w:val="dotted"/>
        </w:rPr>
        <w:t xml:space="preserve">      </w:t>
      </w:r>
      <w:r>
        <w:rPr>
          <w:rFonts w:hint="eastAsia" w:ascii="仿宋" w:hAnsi="仿宋" w:eastAsia="仿宋" w:cs="仿宋"/>
          <w:color w:val="000000"/>
          <w:spacing w:val="-2"/>
          <w:szCs w:val="21"/>
        </w:rPr>
        <w:t xml:space="preserve"> 日，就质疑</w:t>
      </w:r>
      <w:r>
        <w:rPr>
          <w:rFonts w:hint="eastAsia" w:ascii="仿宋" w:hAnsi="仿宋" w:eastAsia="仿宋" w:cs="仿宋"/>
          <w:color w:val="000000"/>
          <w:szCs w:val="21"/>
        </w:rPr>
        <w:t xml:space="preserve"> </w:t>
      </w:r>
      <w:r>
        <w:rPr>
          <w:rFonts w:hint="eastAsia" w:ascii="仿宋" w:hAnsi="仿宋" w:eastAsia="仿宋" w:cs="仿宋"/>
          <w:color w:val="000000"/>
          <w:spacing w:val="-1"/>
          <w:szCs w:val="21"/>
        </w:rPr>
        <w:t>事项做出了答复/没有在</w:t>
      </w:r>
      <w:r>
        <w:rPr>
          <w:rFonts w:hint="eastAsia" w:ascii="仿宋" w:hAnsi="仿宋" w:eastAsia="仿宋" w:cs="仿宋"/>
          <w:color w:val="000000"/>
          <w:szCs w:val="21"/>
        </w:rPr>
        <w:t>法定期限内做出答复。</w:t>
      </w:r>
    </w:p>
    <w:p w14:paraId="73277225">
      <w:pPr>
        <w:spacing w:before="100" w:line="371" w:lineRule="exact"/>
        <w:ind w:left="27"/>
        <w:outlineLvl w:val="2"/>
        <w:rPr>
          <w:rFonts w:hint="eastAsia" w:ascii="仿宋" w:hAnsi="仿宋" w:eastAsia="仿宋" w:cs="仿宋"/>
          <w:color w:val="000000"/>
          <w:spacing w:val="-2"/>
          <w:position w:val="1"/>
          <w:szCs w:val="21"/>
        </w:rPr>
      </w:pPr>
      <w:r>
        <w:rPr>
          <w:rFonts w:hint="eastAsia" w:ascii="仿宋" w:hAnsi="仿宋" w:eastAsia="仿宋" w:cs="仿宋"/>
          <w:color w:val="000000"/>
          <w:spacing w:val="-2"/>
          <w:position w:val="1"/>
          <w:szCs w:val="21"/>
        </w:rPr>
        <w:t>四、投诉事项具体内容</w:t>
      </w:r>
    </w:p>
    <w:p w14:paraId="690BCCC1">
      <w:pPr>
        <w:spacing w:before="98" w:line="221" w:lineRule="auto"/>
        <w:ind w:left="508"/>
        <w:rPr>
          <w:rFonts w:hint="eastAsia" w:ascii="仿宋" w:hAnsi="仿宋" w:eastAsia="仿宋" w:cs="仿宋"/>
          <w:color w:val="000000"/>
          <w:szCs w:val="21"/>
        </w:rPr>
      </w:pPr>
      <w:r>
        <w:rPr>
          <w:rFonts w:hint="eastAsia" w:ascii="仿宋" w:hAnsi="仿宋" w:eastAsia="仿宋" w:cs="仿宋"/>
          <w:color w:val="000000"/>
          <w:spacing w:val="-16"/>
          <w:szCs w:val="21"/>
        </w:rPr>
        <w:t>投</w:t>
      </w:r>
      <w:r>
        <w:rPr>
          <w:rFonts w:hint="eastAsia" w:ascii="仿宋" w:hAnsi="仿宋" w:eastAsia="仿宋" w:cs="仿宋"/>
          <w:color w:val="000000"/>
          <w:spacing w:val="-10"/>
          <w:szCs w:val="21"/>
        </w:rPr>
        <w:t>诉事项 1 ：</w:t>
      </w:r>
      <w:r>
        <w:rPr>
          <w:rFonts w:hint="eastAsia" w:ascii="仿宋" w:hAnsi="仿宋" w:eastAsia="仿宋" w:cs="仿宋"/>
          <w:color w:val="000000"/>
          <w:szCs w:val="21"/>
          <w:u w:val="dotted"/>
        </w:rPr>
        <w:t xml:space="preserve">                                            </w:t>
      </w:r>
    </w:p>
    <w:p w14:paraId="61F0D672">
      <w:pPr>
        <w:spacing w:before="100" w:line="219" w:lineRule="auto"/>
        <w:ind w:left="505"/>
        <w:rPr>
          <w:rFonts w:hint="eastAsia" w:ascii="仿宋" w:hAnsi="仿宋" w:eastAsia="仿宋" w:cs="仿宋"/>
          <w:color w:val="000000"/>
          <w:szCs w:val="21"/>
        </w:rPr>
      </w:pPr>
      <w:r>
        <w:rPr>
          <w:rFonts w:hint="eastAsia" w:ascii="仿宋" w:hAnsi="仿宋" w:eastAsia="仿宋" w:cs="仿宋"/>
          <w:color w:val="000000"/>
          <w:spacing w:val="-4"/>
          <w:szCs w:val="21"/>
        </w:rPr>
        <w:t>事</w:t>
      </w:r>
      <w:r>
        <w:rPr>
          <w:rFonts w:hint="eastAsia" w:ascii="仿宋" w:hAnsi="仿宋" w:eastAsia="仿宋" w:cs="仿宋"/>
          <w:color w:val="000000"/>
          <w:spacing w:val="-2"/>
          <w:szCs w:val="21"/>
        </w:rPr>
        <w:t>实依据：</w:t>
      </w:r>
      <w:r>
        <w:rPr>
          <w:rFonts w:hint="eastAsia" w:ascii="仿宋" w:hAnsi="仿宋" w:eastAsia="仿宋" w:cs="仿宋"/>
          <w:color w:val="000000"/>
          <w:szCs w:val="21"/>
          <w:u w:val="dotted"/>
        </w:rPr>
        <w:t xml:space="preserve">                                             </w:t>
      </w:r>
    </w:p>
    <w:p w14:paraId="0266C155">
      <w:pPr>
        <w:tabs>
          <w:tab w:val="left" w:pos="8322"/>
        </w:tabs>
        <w:spacing w:before="179" w:line="242" w:lineRule="exact"/>
        <w:ind w:left="494"/>
        <w:rPr>
          <w:rFonts w:hint="eastAsia" w:ascii="仿宋" w:hAnsi="仿宋" w:eastAsia="仿宋" w:cs="仿宋"/>
          <w:color w:val="000000"/>
          <w:szCs w:val="21"/>
        </w:rPr>
      </w:pPr>
      <w:r>
        <w:rPr>
          <w:rFonts w:hint="eastAsia" w:ascii="仿宋" w:hAnsi="仿宋" w:eastAsia="仿宋" w:cs="仿宋"/>
          <w:color w:val="000000"/>
          <w:szCs w:val="21"/>
          <w:u w:val="single"/>
        </w:rPr>
        <w:tab/>
      </w:r>
    </w:p>
    <w:p w14:paraId="24930275">
      <w:pPr>
        <w:spacing w:before="118" w:line="219" w:lineRule="auto"/>
        <w:ind w:left="506"/>
        <w:rPr>
          <w:rFonts w:hint="eastAsia" w:ascii="仿宋" w:hAnsi="仿宋" w:eastAsia="仿宋" w:cs="仿宋"/>
          <w:color w:val="000000"/>
          <w:szCs w:val="21"/>
        </w:rPr>
      </w:pPr>
      <w:r>
        <w:rPr>
          <w:rFonts w:hint="eastAsia" w:ascii="仿宋" w:hAnsi="仿宋" w:eastAsia="仿宋" w:cs="仿宋"/>
          <w:color w:val="000000"/>
          <w:spacing w:val="-4"/>
          <w:szCs w:val="21"/>
        </w:rPr>
        <w:t>法律</w:t>
      </w:r>
      <w:r>
        <w:rPr>
          <w:rFonts w:hint="eastAsia" w:ascii="仿宋" w:hAnsi="仿宋" w:eastAsia="仿宋" w:cs="仿宋"/>
          <w:color w:val="000000"/>
          <w:spacing w:val="-2"/>
          <w:szCs w:val="21"/>
        </w:rPr>
        <w:t>依据：</w:t>
      </w:r>
      <w:r>
        <w:rPr>
          <w:rFonts w:hint="eastAsia" w:ascii="仿宋" w:hAnsi="仿宋" w:eastAsia="仿宋" w:cs="仿宋"/>
          <w:color w:val="000000"/>
          <w:szCs w:val="21"/>
          <w:u w:val="dotted"/>
        </w:rPr>
        <w:t xml:space="preserve">                                             </w:t>
      </w:r>
    </w:p>
    <w:p w14:paraId="2B099627">
      <w:pPr>
        <w:tabs>
          <w:tab w:val="left" w:pos="8322"/>
        </w:tabs>
        <w:spacing w:before="179" w:line="242" w:lineRule="exact"/>
        <w:ind w:left="494"/>
        <w:rPr>
          <w:rFonts w:hint="eastAsia" w:ascii="仿宋" w:hAnsi="仿宋" w:eastAsia="仿宋" w:cs="仿宋"/>
          <w:color w:val="000000"/>
          <w:szCs w:val="21"/>
        </w:rPr>
      </w:pPr>
      <w:r>
        <w:rPr>
          <w:rFonts w:hint="eastAsia" w:ascii="仿宋" w:hAnsi="仿宋" w:eastAsia="仿宋" w:cs="仿宋"/>
          <w:color w:val="000000"/>
          <w:szCs w:val="21"/>
          <w:u w:val="single"/>
        </w:rPr>
        <w:tab/>
      </w:r>
    </w:p>
    <w:p w14:paraId="237A59D2">
      <w:pPr>
        <w:spacing w:before="118" w:line="437" w:lineRule="exact"/>
        <w:ind w:left="508"/>
        <w:rPr>
          <w:rFonts w:hint="eastAsia" w:ascii="仿宋" w:hAnsi="仿宋" w:eastAsia="仿宋" w:cs="仿宋"/>
          <w:color w:val="000000"/>
          <w:szCs w:val="21"/>
        </w:rPr>
      </w:pPr>
      <w:r>
        <w:rPr>
          <w:rFonts w:hint="eastAsia" w:ascii="仿宋" w:hAnsi="仿宋" w:eastAsia="仿宋" w:cs="仿宋"/>
          <w:color w:val="000000"/>
          <w:spacing w:val="-13"/>
          <w:position w:val="11"/>
          <w:szCs w:val="21"/>
        </w:rPr>
        <w:t>投</w:t>
      </w:r>
      <w:r>
        <w:rPr>
          <w:rFonts w:hint="eastAsia" w:ascii="仿宋" w:hAnsi="仿宋" w:eastAsia="仿宋" w:cs="仿宋"/>
          <w:color w:val="000000"/>
          <w:spacing w:val="-12"/>
          <w:position w:val="11"/>
          <w:szCs w:val="21"/>
        </w:rPr>
        <w:t>诉事项 2</w:t>
      </w:r>
    </w:p>
    <w:p w14:paraId="5F71A08C">
      <w:pPr>
        <w:spacing w:line="437" w:lineRule="exact"/>
        <w:ind w:left="522"/>
        <w:rPr>
          <w:rFonts w:hint="eastAsia" w:ascii="仿宋" w:hAnsi="仿宋" w:eastAsia="仿宋" w:cs="仿宋"/>
          <w:color w:val="000000"/>
          <w:szCs w:val="21"/>
        </w:rPr>
      </w:pPr>
      <w:r>
        <w:rPr>
          <w:rFonts w:hint="eastAsia" w:ascii="仿宋" w:hAnsi="仿宋" w:eastAsia="仿宋" w:cs="仿宋"/>
          <w:color w:val="000000"/>
          <w:position w:val="3"/>
          <w:szCs w:val="21"/>
        </w:rPr>
        <w:t>……</w:t>
      </w:r>
    </w:p>
    <w:p w14:paraId="0B15AC94">
      <w:pPr>
        <w:spacing w:line="239" w:lineRule="exact"/>
        <w:rPr>
          <w:rFonts w:hint="eastAsia" w:ascii="仿宋" w:hAnsi="仿宋" w:eastAsia="仿宋" w:cs="仿宋"/>
          <w:color w:val="000000"/>
          <w:szCs w:val="21"/>
        </w:rPr>
      </w:pPr>
    </w:p>
    <w:p w14:paraId="10112A7D">
      <w:pPr>
        <w:spacing w:before="56" w:line="437" w:lineRule="exact"/>
        <w:ind w:left="505"/>
        <w:rPr>
          <w:rFonts w:hint="eastAsia" w:ascii="仿宋" w:hAnsi="仿宋" w:eastAsia="仿宋" w:cs="仿宋"/>
          <w:color w:val="000000"/>
          <w:spacing w:val="-1"/>
          <w:position w:val="11"/>
          <w:szCs w:val="21"/>
        </w:rPr>
      </w:pPr>
      <w:r>
        <w:rPr>
          <w:rFonts w:hint="eastAsia" w:ascii="仿宋" w:hAnsi="仿宋" w:eastAsia="仿宋" w:cs="仿宋"/>
          <w:color w:val="000000"/>
          <w:spacing w:val="-2"/>
          <w:position w:val="11"/>
          <w:szCs w:val="21"/>
        </w:rPr>
        <w:t>签字(签</w:t>
      </w:r>
      <w:r>
        <w:rPr>
          <w:rFonts w:hint="eastAsia" w:ascii="仿宋" w:hAnsi="仿宋" w:eastAsia="仿宋" w:cs="仿宋"/>
          <w:color w:val="000000"/>
          <w:spacing w:val="-1"/>
          <w:position w:val="11"/>
          <w:szCs w:val="21"/>
        </w:rPr>
        <w:t xml:space="preserve">章)： </w:t>
      </w:r>
    </w:p>
    <w:p w14:paraId="1DDF088B">
      <w:pPr>
        <w:spacing w:before="56" w:line="437" w:lineRule="exact"/>
        <w:ind w:left="505"/>
        <w:rPr>
          <w:rFonts w:hint="eastAsia" w:ascii="仿宋" w:hAnsi="仿宋" w:eastAsia="仿宋" w:cs="仿宋"/>
          <w:color w:val="000000"/>
          <w:spacing w:val="-1"/>
          <w:position w:val="11"/>
          <w:szCs w:val="21"/>
        </w:rPr>
      </w:pPr>
      <w:r>
        <w:rPr>
          <w:rFonts w:hint="eastAsia" w:ascii="仿宋" w:hAnsi="仿宋" w:eastAsia="仿宋" w:cs="仿宋"/>
          <w:color w:val="000000"/>
          <w:spacing w:val="-20"/>
          <w:szCs w:val="21"/>
        </w:rPr>
        <w:t>日</w:t>
      </w:r>
      <w:r>
        <w:rPr>
          <w:rFonts w:hint="eastAsia" w:ascii="仿宋" w:hAnsi="仿宋" w:eastAsia="仿宋" w:cs="仿宋"/>
          <w:color w:val="000000"/>
          <w:spacing w:val="-19"/>
          <w:szCs w:val="21"/>
        </w:rPr>
        <w:t>期：</w:t>
      </w:r>
      <w:r>
        <w:rPr>
          <w:rFonts w:hint="eastAsia" w:ascii="仿宋" w:hAnsi="仿宋" w:eastAsia="仿宋" w:cs="仿宋"/>
          <w:color w:val="000000"/>
          <w:spacing w:val="-1"/>
          <w:position w:val="11"/>
          <w:szCs w:val="21"/>
        </w:rPr>
        <w:t xml:space="preserve"> </w:t>
      </w:r>
    </w:p>
    <w:p w14:paraId="67268664">
      <w:pPr>
        <w:spacing w:line="392" w:lineRule="auto"/>
        <w:rPr>
          <w:rFonts w:hint="eastAsia" w:ascii="仿宋" w:hAnsi="仿宋" w:eastAsia="仿宋" w:cs="仿宋"/>
          <w:color w:val="000000"/>
          <w:szCs w:val="21"/>
        </w:rPr>
      </w:pPr>
    </w:p>
    <w:p w14:paraId="12BEEF50">
      <w:pPr>
        <w:spacing w:before="91" w:line="219" w:lineRule="auto"/>
        <w:ind w:left="508"/>
        <w:rPr>
          <w:rFonts w:hint="eastAsia" w:ascii="仿宋" w:hAnsi="仿宋" w:eastAsia="仿宋" w:cs="仿宋"/>
          <w:color w:val="000000"/>
          <w:szCs w:val="21"/>
        </w:rPr>
      </w:pPr>
      <w:r>
        <w:rPr>
          <w:rFonts w:hint="eastAsia" w:ascii="仿宋" w:hAnsi="仿宋" w:eastAsia="仿宋" w:cs="仿宋"/>
          <w:color w:val="000000"/>
          <w:spacing w:val="-2"/>
          <w:szCs w:val="21"/>
        </w:rPr>
        <w:t>投诉书制作说</w:t>
      </w:r>
      <w:r>
        <w:rPr>
          <w:rFonts w:hint="eastAsia" w:ascii="仿宋" w:hAnsi="仿宋" w:eastAsia="仿宋" w:cs="仿宋"/>
          <w:color w:val="000000"/>
          <w:spacing w:val="-1"/>
          <w:szCs w:val="21"/>
        </w:rPr>
        <w:t>明：</w:t>
      </w:r>
    </w:p>
    <w:p w14:paraId="7EA383D2">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1.投诉人提起投诉时，应当提交投诉书和必要的证明材料，并按照被投诉人和与投诉事项有关的供应商数量提供投诉书副本。</w:t>
      </w:r>
    </w:p>
    <w:p w14:paraId="151C08A3">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2.投诉人若委托代理人进行投诉的，投诉书应按要求列明“授权委托人”的有关内容，并在附件中提交由投诉人签署的授权委托书。授权委托书应载明代理人的姓名或者名称、代理事项、具体权限、期限和相关事项。</w:t>
      </w:r>
    </w:p>
    <w:p w14:paraId="368E284E">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3.投诉人若对项目的某一分包进行投诉，投诉书中应列明具体分包号。</w:t>
      </w:r>
    </w:p>
    <w:p w14:paraId="29CD8D64">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4.投诉书应简要列明质疑事项，质疑函、质疑答复等作为附件材料提供。</w:t>
      </w:r>
    </w:p>
    <w:p w14:paraId="7D8AD437">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5.投诉书的投诉事项应具体、明确，并有必要的事实依据和法律依据。</w:t>
      </w:r>
    </w:p>
    <w:p w14:paraId="22E6022E">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6.投诉书的投诉请求应与投诉事项相关。</w:t>
      </w:r>
    </w:p>
    <w:p w14:paraId="24762EA0">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7.投诉人为自然人的，投诉书应由本人签字；投诉人为法人或者其他组织的，投诉书应当由法定代表人、主要负责人，或者其授权委托人签字或者盖章，并加盖公章。</w:t>
      </w:r>
    </w:p>
    <w:p w14:paraId="0A999931">
      <w:pPr>
        <w:pStyle w:val="3"/>
        <w:numPr>
          <w:ilvl w:val="0"/>
          <w:numId w:val="0"/>
        </w:numPr>
        <w:tabs>
          <w:tab w:val="left" w:pos="5852"/>
        </w:tabs>
        <w:spacing w:line="416" w:lineRule="auto"/>
        <w:jc w:val="center"/>
        <w:rPr>
          <w:rFonts w:hint="eastAsia" w:ascii="仿宋" w:hAnsi="仿宋" w:eastAsia="仿宋" w:cs="仿宋"/>
          <w:color w:val="000000"/>
          <w:sz w:val="28"/>
          <w:szCs w:val="28"/>
        </w:rPr>
      </w:pPr>
      <w:r>
        <w:rPr>
          <w:rFonts w:hint="eastAsia" w:ascii="仿宋" w:hAnsi="仿宋" w:eastAsia="仿宋" w:cs="仿宋"/>
          <w:color w:val="000000"/>
          <w:kern w:val="2"/>
          <w:sz w:val="21"/>
          <w:szCs w:val="21"/>
        </w:rPr>
        <w:br w:type="page"/>
      </w:r>
      <w:r>
        <w:rPr>
          <w:rFonts w:hint="eastAsia" w:ascii="仿宋" w:hAnsi="仿宋" w:eastAsia="仿宋" w:cs="仿宋"/>
          <w:color w:val="000000"/>
          <w:sz w:val="28"/>
          <w:szCs w:val="28"/>
        </w:rPr>
        <w:t>中小企业划分标准</w:t>
      </w:r>
    </w:p>
    <w:p w14:paraId="6F3BC834">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工业和信息化部、国家统计局、发展改革委、财政部等四部门《关于印发中小企业划型标准规定的通知》（工信部联企业〔2011〕300号）规定中小企业划型标准如表所示：</w:t>
      </w:r>
    </w:p>
    <w:tbl>
      <w:tblPr>
        <w:tblStyle w:val="22"/>
        <w:tblW w:w="5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45"/>
        <w:gridCol w:w="2085"/>
        <w:gridCol w:w="7442"/>
      </w:tblGrid>
      <w:tr w14:paraId="0507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7A1BA0A6">
            <w:pPr>
              <w:pStyle w:val="57"/>
              <w:shd w:val="clear" w:color="auto" w:fill="auto"/>
              <w:spacing w:line="240" w:lineRule="auto"/>
              <w:ind w:firstLine="2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农、林、牧、</w:t>
            </w:r>
          </w:p>
          <w:p w14:paraId="66AB293F">
            <w:pPr>
              <w:pStyle w:val="57"/>
              <w:shd w:val="clear" w:color="auto" w:fill="auto"/>
              <w:spacing w:line="240" w:lineRule="auto"/>
              <w:ind w:firstLine="2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渔业</w:t>
            </w:r>
          </w:p>
        </w:tc>
        <w:tc>
          <w:tcPr>
            <w:tcW w:w="4263" w:type="pct"/>
            <w:gridSpan w:val="2"/>
            <w:shd w:val="clear" w:color="auto" w:fill="FFFFFF"/>
            <w:noWrap w:val="0"/>
            <w:vAlign w:val="center"/>
          </w:tcPr>
          <w:p w14:paraId="1CB4ECC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营业收入20000万元以下的为中小微型企业。</w:t>
            </w:r>
          </w:p>
        </w:tc>
      </w:tr>
      <w:tr w14:paraId="55EC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2070E762">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5A818AB0">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2B662A45">
            <w:pPr>
              <w:pStyle w:val="57"/>
              <w:shd w:val="clear" w:color="auto" w:fill="auto"/>
              <w:tabs>
                <w:tab w:val="left" w:pos="1930"/>
              </w:tabs>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500万元</w:t>
            </w:r>
            <w:r>
              <w:rPr>
                <w:rFonts w:hint="eastAsia" w:ascii="仿宋" w:hAnsi="仿宋" w:eastAsia="仿宋" w:cs="仿宋"/>
                <w:color w:val="000000"/>
                <w:sz w:val="21"/>
                <w:szCs w:val="21"/>
                <w:lang w:val="en-US"/>
              </w:rPr>
              <w:t>-</w:t>
            </w:r>
            <w:r>
              <w:rPr>
                <w:rFonts w:hint="eastAsia" w:ascii="仿宋" w:hAnsi="仿宋" w:eastAsia="仿宋" w:cs="仿宋"/>
                <w:color w:val="000000"/>
                <w:sz w:val="21"/>
                <w:szCs w:val="21"/>
              </w:rPr>
              <w:t>20000万元</w:t>
            </w:r>
          </w:p>
        </w:tc>
      </w:tr>
      <w:tr w14:paraId="78E5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3BDDAFA5">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DF3906F">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6A207209">
            <w:pPr>
              <w:pStyle w:val="57"/>
              <w:shd w:val="clear" w:color="auto" w:fill="auto"/>
              <w:tabs>
                <w:tab w:val="left" w:pos="1752"/>
              </w:tabs>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50万元</w:t>
            </w:r>
            <w:r>
              <w:rPr>
                <w:rFonts w:hint="eastAsia" w:ascii="仿宋" w:hAnsi="仿宋" w:eastAsia="仿宋" w:cs="仿宋"/>
                <w:color w:val="000000"/>
                <w:sz w:val="21"/>
                <w:szCs w:val="21"/>
                <w:lang w:val="en-US"/>
              </w:rPr>
              <w:t>-</w:t>
            </w:r>
            <w:r>
              <w:rPr>
                <w:rFonts w:hint="eastAsia" w:ascii="仿宋" w:hAnsi="仿宋" w:eastAsia="仿宋" w:cs="仿宋"/>
                <w:color w:val="000000"/>
                <w:sz w:val="21"/>
                <w:szCs w:val="21"/>
              </w:rPr>
              <w:t>500万元</w:t>
            </w:r>
          </w:p>
        </w:tc>
      </w:tr>
      <w:tr w14:paraId="000E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7FEDB241">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4302071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31DF265C">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50万元以下</w:t>
            </w:r>
          </w:p>
        </w:tc>
      </w:tr>
      <w:tr w14:paraId="06E1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63D81370">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工业</w:t>
            </w:r>
          </w:p>
          <w:p w14:paraId="780EB3E5">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（包括采矿业，制造业，电力、热力、燃气及水生产和供应业）</w:t>
            </w:r>
          </w:p>
        </w:tc>
        <w:tc>
          <w:tcPr>
            <w:tcW w:w="4263" w:type="pct"/>
            <w:gridSpan w:val="2"/>
            <w:shd w:val="clear" w:color="auto" w:fill="FFFFFF"/>
            <w:noWrap w:val="0"/>
            <w:vAlign w:val="center"/>
          </w:tcPr>
          <w:p w14:paraId="6D390AC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从业人员1000人以下或营业收入 40000万元以下的为中小微型企业。</w:t>
            </w:r>
          </w:p>
        </w:tc>
      </w:tr>
      <w:tr w14:paraId="55C8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089E407">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4884466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6EAC2C4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300人一1000人，且营业收入 2000万元一40000万元</w:t>
            </w:r>
          </w:p>
        </w:tc>
      </w:tr>
      <w:tr w14:paraId="1D84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25D64830">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26B1305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44B5E420">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从业人员20人一300人，且营业收入 300万元一2000万元</w:t>
            </w:r>
          </w:p>
        </w:tc>
      </w:tr>
      <w:tr w14:paraId="5803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6EAD56BD">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6AD0FF3F">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4D51D3DE">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从业人员20人以下或营业收入 300万元以下</w:t>
            </w:r>
          </w:p>
        </w:tc>
      </w:tr>
      <w:tr w14:paraId="7027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27B8D673">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建筑业</w:t>
            </w:r>
          </w:p>
        </w:tc>
        <w:tc>
          <w:tcPr>
            <w:tcW w:w="4263" w:type="pct"/>
            <w:gridSpan w:val="2"/>
            <w:shd w:val="clear" w:color="auto" w:fill="FFFFFF"/>
            <w:noWrap w:val="0"/>
            <w:vAlign w:val="center"/>
          </w:tcPr>
          <w:p w14:paraId="3113464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营业收入80000万元以下或资产总额 80000万元以下的为中小微型企业。</w:t>
            </w:r>
          </w:p>
        </w:tc>
      </w:tr>
      <w:tr w14:paraId="218F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7FE7CC30">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2B1063DA">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12F12819">
            <w:pPr>
              <w:pStyle w:val="57"/>
              <w:shd w:val="clear" w:color="auto" w:fill="auto"/>
              <w:spacing w:line="240" w:lineRule="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营业收入6000万元一80000万元，且资产总额 5000万元一80000 万元</w:t>
            </w:r>
          </w:p>
        </w:tc>
      </w:tr>
      <w:tr w14:paraId="1CA5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5A0976D1">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3C3091E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34CA374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 300万元一6000万元，且资产总额 300万一5000万元</w:t>
            </w:r>
          </w:p>
        </w:tc>
      </w:tr>
      <w:tr w14:paraId="7012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4B62CA6">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67460B5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087A04E2">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营业收入300万元以下或资产总额 300万元以下</w:t>
            </w:r>
          </w:p>
        </w:tc>
      </w:tr>
      <w:tr w14:paraId="6674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064EA71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批发业</w:t>
            </w:r>
          </w:p>
        </w:tc>
        <w:tc>
          <w:tcPr>
            <w:tcW w:w="4263" w:type="pct"/>
            <w:gridSpan w:val="2"/>
            <w:shd w:val="clear" w:color="auto" w:fill="FFFFFF"/>
            <w:noWrap w:val="0"/>
            <w:vAlign w:val="center"/>
          </w:tcPr>
          <w:p w14:paraId="75068E5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从业人员200人以下或营业收入 40000万元以下的为中小微型企业。</w:t>
            </w:r>
          </w:p>
        </w:tc>
      </w:tr>
      <w:tr w14:paraId="4E18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60A4BA2">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A659B98">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0A13F602">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从业人员20人一200人，且营业收入 5000万元一40000万元</w:t>
            </w:r>
          </w:p>
        </w:tc>
      </w:tr>
      <w:tr w14:paraId="36AB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370F28B8">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3F2D8C9">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449132AE">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从业人员5人一20人，且营业收入 1000万元一5000万元</w:t>
            </w:r>
          </w:p>
        </w:tc>
      </w:tr>
      <w:tr w14:paraId="352D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0902CF1">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33D9917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2740767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从业人员5人以下或营业收入 1000万元以下</w:t>
            </w:r>
          </w:p>
        </w:tc>
      </w:tr>
      <w:tr w14:paraId="125E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22C75810">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零售业</w:t>
            </w:r>
          </w:p>
        </w:tc>
        <w:tc>
          <w:tcPr>
            <w:tcW w:w="4263" w:type="pct"/>
            <w:gridSpan w:val="2"/>
            <w:shd w:val="clear" w:color="auto" w:fill="FFFFFF"/>
            <w:noWrap w:val="0"/>
            <w:vAlign w:val="center"/>
          </w:tcPr>
          <w:p w14:paraId="47EAB96A">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从业人员300人以下或营业收入 20000万元以下的为中小微型企业。</w:t>
            </w:r>
          </w:p>
        </w:tc>
      </w:tr>
      <w:tr w14:paraId="6BCB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3CEB397">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2BE4EFF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5FE1D16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50人一300人，且营业收入 500万元一20000万元</w:t>
            </w:r>
          </w:p>
        </w:tc>
      </w:tr>
      <w:tr w14:paraId="6383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394AFEBD">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35995D1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79AF440F">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从业人员10人一50人，且营业收入 100万元一500万元</w:t>
            </w:r>
          </w:p>
        </w:tc>
      </w:tr>
      <w:tr w14:paraId="2545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63CB021D">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43550C96">
            <w:pPr>
              <w:pStyle w:val="57"/>
              <w:shd w:val="clear" w:color="auto" w:fill="auto"/>
              <w:spacing w:before="8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3D63ECD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100万元以下</w:t>
            </w:r>
          </w:p>
        </w:tc>
      </w:tr>
      <w:tr w14:paraId="1E25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22422E4A">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交通运输业 （不含铁路运输业）</w:t>
            </w:r>
          </w:p>
        </w:tc>
        <w:tc>
          <w:tcPr>
            <w:tcW w:w="4263" w:type="pct"/>
            <w:gridSpan w:val="2"/>
            <w:shd w:val="clear" w:color="auto" w:fill="FFFFFF"/>
            <w:noWrap w:val="0"/>
            <w:vAlign w:val="center"/>
          </w:tcPr>
          <w:p w14:paraId="17DAD7C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从业人员1000人以下或营业收入 30000万元以下的为中小微型企业。</w:t>
            </w:r>
          </w:p>
        </w:tc>
      </w:tr>
      <w:tr w14:paraId="1F3B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7CE78ABD">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6B44C1E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0DE58768">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300人一1000人，且营业收入 3 000万元一30000万元</w:t>
            </w:r>
          </w:p>
        </w:tc>
      </w:tr>
      <w:tr w14:paraId="03FE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8B50E77">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0B017B7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080859B4">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从业人员20人一300人，且营业收入 200万元一3000万元</w:t>
            </w:r>
          </w:p>
        </w:tc>
      </w:tr>
      <w:tr w14:paraId="7E36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26593EB9">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59BE2D0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144B4C2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从业人员20人以下或营业收入 200万元以下</w:t>
            </w:r>
          </w:p>
        </w:tc>
      </w:tr>
      <w:tr w14:paraId="5578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70CB37D0">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仓储业</w:t>
            </w:r>
          </w:p>
        </w:tc>
        <w:tc>
          <w:tcPr>
            <w:tcW w:w="4263" w:type="pct"/>
            <w:gridSpan w:val="2"/>
            <w:shd w:val="clear" w:color="auto" w:fill="FFFFFF"/>
            <w:noWrap w:val="0"/>
            <w:vAlign w:val="center"/>
          </w:tcPr>
          <w:p w14:paraId="7935035C">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从业人员200人以下或营业收入 30000万元以下的为中小微型企业。</w:t>
            </w:r>
          </w:p>
        </w:tc>
      </w:tr>
      <w:tr w14:paraId="067C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4ED0487E">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5185BE9C">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7714F10F">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从业人员100人一200人，且营业收入 1000万元一30000万元</w:t>
            </w:r>
          </w:p>
        </w:tc>
      </w:tr>
      <w:tr w14:paraId="249D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7C9E6FE6">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20777B5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6D3E5A9E">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从业人员20人一100人，且营业收入 100万元一1000万元</w:t>
            </w:r>
          </w:p>
        </w:tc>
      </w:tr>
      <w:tr w14:paraId="6477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7FA2003A">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27346669">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08BBAC6F">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从业人员20人以下或营业收入 100万元以下</w:t>
            </w:r>
          </w:p>
        </w:tc>
      </w:tr>
      <w:tr w14:paraId="3BE3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19698ED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邮政业</w:t>
            </w:r>
          </w:p>
        </w:tc>
        <w:tc>
          <w:tcPr>
            <w:tcW w:w="4263" w:type="pct"/>
            <w:gridSpan w:val="2"/>
            <w:shd w:val="clear" w:color="auto" w:fill="FFFFFF"/>
            <w:noWrap w:val="0"/>
            <w:vAlign w:val="center"/>
          </w:tcPr>
          <w:p w14:paraId="3A43A43F">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从业人员1000人以下或营业收入 30000万元以下的为中小微型企业。</w:t>
            </w:r>
          </w:p>
        </w:tc>
      </w:tr>
      <w:tr w14:paraId="690C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5F48488B">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5D8858B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382DC4A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300人一1000人，且营业收入 2000万元一30000万元</w:t>
            </w:r>
          </w:p>
        </w:tc>
      </w:tr>
      <w:tr w14:paraId="7FA2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4F8E350A">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09C40F6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3EDD5BC2">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从业人员20人一300人，且营业收入 100万元一2000万元</w:t>
            </w:r>
          </w:p>
        </w:tc>
      </w:tr>
      <w:tr w14:paraId="4DCD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1280523">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05CA6FAE">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78C27F65">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从业人员20人以下或营业收入 100万元以下</w:t>
            </w:r>
          </w:p>
        </w:tc>
      </w:tr>
    </w:tbl>
    <w:p w14:paraId="71816265">
      <w:pPr>
        <w:spacing w:line="1" w:lineRule="exact"/>
        <w:jc w:val="center"/>
        <w:rPr>
          <w:rFonts w:hint="eastAsia" w:ascii="仿宋" w:hAnsi="仿宋" w:eastAsia="仿宋" w:cs="仿宋"/>
          <w:color w:val="000000"/>
          <w:szCs w:val="21"/>
        </w:rPr>
      </w:pPr>
    </w:p>
    <w:tbl>
      <w:tblPr>
        <w:tblStyle w:val="22"/>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40"/>
        <w:gridCol w:w="1173"/>
        <w:gridCol w:w="7181"/>
      </w:tblGrid>
      <w:tr w14:paraId="762A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717DC67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住宿业</w:t>
            </w:r>
          </w:p>
        </w:tc>
        <w:tc>
          <w:tcPr>
            <w:tcW w:w="8354" w:type="dxa"/>
            <w:gridSpan w:val="2"/>
            <w:shd w:val="clear" w:color="auto" w:fill="FFFFFF"/>
            <w:noWrap w:val="0"/>
            <w:vAlign w:val="center"/>
          </w:tcPr>
          <w:p w14:paraId="34947B5C">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从业人员300人以下或营业收入 10000万元以下的为中小微型企业。</w:t>
            </w:r>
          </w:p>
        </w:tc>
      </w:tr>
      <w:tr w14:paraId="5CA5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D17CE86">
            <w:pPr>
              <w:jc w:val="center"/>
              <w:rPr>
                <w:rFonts w:hint="eastAsia" w:ascii="仿宋" w:hAnsi="仿宋" w:eastAsia="仿宋" w:cs="仿宋"/>
                <w:color w:val="000000"/>
                <w:szCs w:val="21"/>
              </w:rPr>
            </w:pPr>
          </w:p>
        </w:tc>
        <w:tc>
          <w:tcPr>
            <w:tcW w:w="1173" w:type="dxa"/>
            <w:shd w:val="clear" w:color="auto" w:fill="FFFFFF"/>
            <w:noWrap w:val="0"/>
            <w:vAlign w:val="center"/>
          </w:tcPr>
          <w:p w14:paraId="6FB4F86E">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6FDFE93E">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从业人员100人一300人，且营业收入 2000万元一10000万元</w:t>
            </w:r>
          </w:p>
        </w:tc>
      </w:tr>
      <w:tr w14:paraId="4EAA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4A2BB9A7">
            <w:pPr>
              <w:jc w:val="center"/>
              <w:rPr>
                <w:rFonts w:hint="eastAsia" w:ascii="仿宋" w:hAnsi="仿宋" w:eastAsia="仿宋" w:cs="仿宋"/>
                <w:color w:val="000000"/>
                <w:szCs w:val="21"/>
              </w:rPr>
            </w:pPr>
          </w:p>
        </w:tc>
        <w:tc>
          <w:tcPr>
            <w:tcW w:w="1173" w:type="dxa"/>
            <w:shd w:val="clear" w:color="auto" w:fill="FFFFFF"/>
            <w:noWrap w:val="0"/>
            <w:vAlign w:val="center"/>
          </w:tcPr>
          <w:p w14:paraId="215E79E1">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3588B65F">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从业人员10人一100人，且营业收入 100万元一2000万元</w:t>
            </w:r>
          </w:p>
        </w:tc>
      </w:tr>
      <w:tr w14:paraId="7D51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4BBBC261">
            <w:pPr>
              <w:jc w:val="center"/>
              <w:rPr>
                <w:rFonts w:hint="eastAsia" w:ascii="仿宋" w:hAnsi="仿宋" w:eastAsia="仿宋" w:cs="仿宋"/>
                <w:color w:val="000000"/>
                <w:szCs w:val="21"/>
              </w:rPr>
            </w:pPr>
          </w:p>
        </w:tc>
        <w:tc>
          <w:tcPr>
            <w:tcW w:w="1173" w:type="dxa"/>
            <w:shd w:val="clear" w:color="auto" w:fill="FFFFFF"/>
            <w:noWrap w:val="0"/>
            <w:vAlign w:val="center"/>
          </w:tcPr>
          <w:p w14:paraId="0E7E0934">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4BA48B50">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100万元以下</w:t>
            </w:r>
          </w:p>
        </w:tc>
      </w:tr>
      <w:tr w14:paraId="7E66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34969080">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餐饮业</w:t>
            </w:r>
          </w:p>
        </w:tc>
        <w:tc>
          <w:tcPr>
            <w:tcW w:w="8354" w:type="dxa"/>
            <w:gridSpan w:val="2"/>
            <w:shd w:val="clear" w:color="auto" w:fill="FFFFFF"/>
            <w:noWrap w:val="0"/>
            <w:vAlign w:val="center"/>
          </w:tcPr>
          <w:p w14:paraId="60D08CE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从业人员300人以下或营业收入 10 000万元以下的为中小微型企业。</w:t>
            </w:r>
          </w:p>
        </w:tc>
      </w:tr>
      <w:tr w14:paraId="5B97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2F07AEBE">
            <w:pPr>
              <w:jc w:val="center"/>
              <w:rPr>
                <w:rFonts w:hint="eastAsia" w:ascii="仿宋" w:hAnsi="仿宋" w:eastAsia="仿宋" w:cs="仿宋"/>
                <w:color w:val="000000"/>
                <w:szCs w:val="21"/>
              </w:rPr>
            </w:pPr>
          </w:p>
        </w:tc>
        <w:tc>
          <w:tcPr>
            <w:tcW w:w="1173" w:type="dxa"/>
            <w:shd w:val="clear" w:color="auto" w:fill="FFFFFF"/>
            <w:noWrap w:val="0"/>
            <w:vAlign w:val="center"/>
          </w:tcPr>
          <w:p w14:paraId="3D13C517">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05F97A16">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 300人，且营业收入 2000万元一10000万元</w:t>
            </w:r>
          </w:p>
        </w:tc>
      </w:tr>
      <w:tr w14:paraId="45F0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41AE0E74">
            <w:pPr>
              <w:jc w:val="center"/>
              <w:rPr>
                <w:rFonts w:hint="eastAsia" w:ascii="仿宋" w:hAnsi="仿宋" w:eastAsia="仿宋" w:cs="仿宋"/>
                <w:color w:val="000000"/>
                <w:szCs w:val="21"/>
              </w:rPr>
            </w:pPr>
          </w:p>
        </w:tc>
        <w:tc>
          <w:tcPr>
            <w:tcW w:w="1173" w:type="dxa"/>
            <w:shd w:val="clear" w:color="auto" w:fill="FFFFFF"/>
            <w:noWrap w:val="0"/>
            <w:vAlign w:val="center"/>
          </w:tcPr>
          <w:p w14:paraId="7AC36093">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5F204CA1">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从业人员10人一100人，且营业收入 100万元一2000万元</w:t>
            </w:r>
          </w:p>
        </w:tc>
      </w:tr>
      <w:tr w14:paraId="0621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8426BFF">
            <w:pPr>
              <w:jc w:val="center"/>
              <w:rPr>
                <w:rFonts w:hint="eastAsia" w:ascii="仿宋" w:hAnsi="仿宋" w:eastAsia="仿宋" w:cs="仿宋"/>
                <w:color w:val="000000"/>
                <w:szCs w:val="21"/>
              </w:rPr>
            </w:pPr>
          </w:p>
        </w:tc>
        <w:tc>
          <w:tcPr>
            <w:tcW w:w="1173" w:type="dxa"/>
            <w:shd w:val="clear" w:color="auto" w:fill="FFFFFF"/>
            <w:noWrap w:val="0"/>
            <w:vAlign w:val="center"/>
          </w:tcPr>
          <w:p w14:paraId="65B69B16">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06FCF171">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100万元以下</w:t>
            </w:r>
          </w:p>
        </w:tc>
      </w:tr>
      <w:tr w14:paraId="225A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0DEFBB4D">
            <w:pPr>
              <w:pStyle w:val="57"/>
              <w:shd w:val="clear" w:color="auto" w:fill="auto"/>
              <w:spacing w:line="492"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信息传输业 （包括电信、</w:t>
            </w:r>
          </w:p>
          <w:p w14:paraId="4133D9B3">
            <w:pPr>
              <w:pStyle w:val="57"/>
              <w:shd w:val="clear" w:color="auto" w:fill="auto"/>
              <w:spacing w:line="492"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互联网和相关服务）</w:t>
            </w:r>
          </w:p>
        </w:tc>
        <w:tc>
          <w:tcPr>
            <w:tcW w:w="8354" w:type="dxa"/>
            <w:gridSpan w:val="2"/>
            <w:shd w:val="clear" w:color="auto" w:fill="FFFFFF"/>
            <w:noWrap w:val="0"/>
            <w:vAlign w:val="center"/>
          </w:tcPr>
          <w:p w14:paraId="3CE5BE68">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从业人员2 000人以下或营业收入 100 000万元以下的为中小微型企业。</w:t>
            </w:r>
          </w:p>
        </w:tc>
      </w:tr>
      <w:tr w14:paraId="1476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6F125713">
            <w:pPr>
              <w:jc w:val="center"/>
              <w:rPr>
                <w:rFonts w:hint="eastAsia" w:ascii="仿宋" w:hAnsi="仿宋" w:eastAsia="仿宋" w:cs="仿宋"/>
                <w:color w:val="000000"/>
                <w:szCs w:val="21"/>
              </w:rPr>
            </w:pPr>
          </w:p>
        </w:tc>
        <w:tc>
          <w:tcPr>
            <w:tcW w:w="1173" w:type="dxa"/>
            <w:shd w:val="clear" w:color="auto" w:fill="FFFFFF"/>
            <w:noWrap w:val="0"/>
            <w:vAlign w:val="center"/>
          </w:tcPr>
          <w:p w14:paraId="7C9FE5E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7D57B333">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从业人员100人一2000人，且营业收入 1000万元一10000万元</w:t>
            </w:r>
          </w:p>
        </w:tc>
      </w:tr>
      <w:tr w14:paraId="6051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086DC50D">
            <w:pPr>
              <w:jc w:val="center"/>
              <w:rPr>
                <w:rFonts w:hint="eastAsia" w:ascii="仿宋" w:hAnsi="仿宋" w:eastAsia="仿宋" w:cs="仿宋"/>
                <w:color w:val="000000"/>
                <w:szCs w:val="21"/>
              </w:rPr>
            </w:pPr>
          </w:p>
        </w:tc>
        <w:tc>
          <w:tcPr>
            <w:tcW w:w="1173" w:type="dxa"/>
            <w:shd w:val="clear" w:color="auto" w:fill="FFFFFF"/>
            <w:noWrap w:val="0"/>
            <w:vAlign w:val="center"/>
          </w:tcPr>
          <w:p w14:paraId="4F0612FC">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08CBBC59">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从业人员10人一100人，且营业收入 100万元一1000万元</w:t>
            </w:r>
          </w:p>
        </w:tc>
      </w:tr>
      <w:tr w14:paraId="2BE0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435F7CFF">
            <w:pPr>
              <w:jc w:val="center"/>
              <w:rPr>
                <w:rFonts w:hint="eastAsia" w:ascii="仿宋" w:hAnsi="仿宋" w:eastAsia="仿宋" w:cs="仿宋"/>
                <w:color w:val="000000"/>
                <w:szCs w:val="21"/>
              </w:rPr>
            </w:pPr>
          </w:p>
        </w:tc>
        <w:tc>
          <w:tcPr>
            <w:tcW w:w="1173" w:type="dxa"/>
            <w:shd w:val="clear" w:color="auto" w:fill="FFFFFF"/>
            <w:noWrap w:val="0"/>
            <w:vAlign w:val="center"/>
          </w:tcPr>
          <w:p w14:paraId="0A748C9F">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2374BA91">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100万元以下</w:t>
            </w:r>
          </w:p>
        </w:tc>
      </w:tr>
      <w:tr w14:paraId="70C1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55D8C626">
            <w:pPr>
              <w:pStyle w:val="57"/>
              <w:shd w:val="clear" w:color="auto" w:fill="auto"/>
              <w:spacing w:line="509"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软件和信息</w:t>
            </w:r>
          </w:p>
          <w:p w14:paraId="4013BEE4">
            <w:pPr>
              <w:pStyle w:val="57"/>
              <w:shd w:val="clear" w:color="auto" w:fill="auto"/>
              <w:spacing w:line="509"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技术服务业</w:t>
            </w:r>
          </w:p>
        </w:tc>
        <w:tc>
          <w:tcPr>
            <w:tcW w:w="8354" w:type="dxa"/>
            <w:gridSpan w:val="2"/>
            <w:shd w:val="clear" w:color="auto" w:fill="FFFFFF"/>
            <w:noWrap w:val="0"/>
            <w:vAlign w:val="center"/>
          </w:tcPr>
          <w:p w14:paraId="05A4B89B">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从业人员300人以下或营业收入 10000万元以下的为中小微型企业。</w:t>
            </w:r>
          </w:p>
        </w:tc>
      </w:tr>
      <w:tr w14:paraId="57DE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13BFF861">
            <w:pPr>
              <w:jc w:val="center"/>
              <w:rPr>
                <w:rFonts w:hint="eastAsia" w:ascii="仿宋" w:hAnsi="仿宋" w:eastAsia="仿宋" w:cs="仿宋"/>
                <w:color w:val="000000"/>
                <w:szCs w:val="21"/>
              </w:rPr>
            </w:pPr>
          </w:p>
        </w:tc>
        <w:tc>
          <w:tcPr>
            <w:tcW w:w="1173" w:type="dxa"/>
            <w:shd w:val="clear" w:color="auto" w:fill="FFFFFF"/>
            <w:noWrap w:val="0"/>
            <w:vAlign w:val="center"/>
          </w:tcPr>
          <w:p w14:paraId="6C1F0A3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22D2C383">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 300人，且营业收入 1000万元一10000万元</w:t>
            </w:r>
          </w:p>
        </w:tc>
      </w:tr>
      <w:tr w14:paraId="235F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149AB9C8">
            <w:pPr>
              <w:jc w:val="center"/>
              <w:rPr>
                <w:rFonts w:hint="eastAsia" w:ascii="仿宋" w:hAnsi="仿宋" w:eastAsia="仿宋" w:cs="仿宋"/>
                <w:color w:val="000000"/>
                <w:szCs w:val="21"/>
              </w:rPr>
            </w:pPr>
          </w:p>
        </w:tc>
        <w:tc>
          <w:tcPr>
            <w:tcW w:w="1173" w:type="dxa"/>
            <w:shd w:val="clear" w:color="auto" w:fill="FFFFFF"/>
            <w:noWrap w:val="0"/>
            <w:vAlign w:val="center"/>
          </w:tcPr>
          <w:p w14:paraId="69965FBF">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0B9A983B">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从业人员10人一100人，且营业收入 50万元一1000万元</w:t>
            </w:r>
          </w:p>
        </w:tc>
      </w:tr>
      <w:tr w14:paraId="0676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58D417DD">
            <w:pPr>
              <w:jc w:val="center"/>
              <w:rPr>
                <w:rFonts w:hint="eastAsia" w:ascii="仿宋" w:hAnsi="仿宋" w:eastAsia="仿宋" w:cs="仿宋"/>
                <w:color w:val="000000"/>
                <w:szCs w:val="21"/>
              </w:rPr>
            </w:pPr>
          </w:p>
        </w:tc>
        <w:tc>
          <w:tcPr>
            <w:tcW w:w="1173" w:type="dxa"/>
            <w:shd w:val="clear" w:color="auto" w:fill="FFFFFF"/>
            <w:noWrap w:val="0"/>
            <w:vAlign w:val="center"/>
          </w:tcPr>
          <w:p w14:paraId="65FD8FCC">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3143E8C0">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50万元以下</w:t>
            </w:r>
          </w:p>
        </w:tc>
      </w:tr>
      <w:tr w14:paraId="4937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01BA6658">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房地产</w:t>
            </w:r>
          </w:p>
          <w:p w14:paraId="6D47B4B4">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开发经营</w:t>
            </w:r>
          </w:p>
        </w:tc>
        <w:tc>
          <w:tcPr>
            <w:tcW w:w="8354" w:type="dxa"/>
            <w:gridSpan w:val="2"/>
            <w:shd w:val="clear" w:color="auto" w:fill="FFFFFF"/>
            <w:noWrap w:val="0"/>
            <w:vAlign w:val="center"/>
          </w:tcPr>
          <w:p w14:paraId="1BDE3AD9">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营业收入200 000万元以下或资产总额 10 000万元以下的为中小微型企业。</w:t>
            </w:r>
          </w:p>
        </w:tc>
      </w:tr>
      <w:tr w14:paraId="3AC3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25E70EBB">
            <w:pPr>
              <w:jc w:val="center"/>
              <w:rPr>
                <w:rFonts w:hint="eastAsia" w:ascii="仿宋" w:hAnsi="仿宋" w:eastAsia="仿宋" w:cs="仿宋"/>
                <w:color w:val="000000"/>
                <w:szCs w:val="21"/>
              </w:rPr>
            </w:pPr>
          </w:p>
        </w:tc>
        <w:tc>
          <w:tcPr>
            <w:tcW w:w="1173" w:type="dxa"/>
            <w:shd w:val="clear" w:color="auto" w:fill="FFFFFF"/>
            <w:noWrap w:val="0"/>
            <w:vAlign w:val="center"/>
          </w:tcPr>
          <w:p w14:paraId="5525AA5D">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6DADA742">
            <w:pPr>
              <w:pStyle w:val="57"/>
              <w:shd w:val="clear" w:color="auto" w:fill="auto"/>
              <w:spacing w:after="120"/>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营业收入1000万元一200000万元，且资产总额 5000万元一10000万元</w:t>
            </w:r>
          </w:p>
        </w:tc>
      </w:tr>
      <w:tr w14:paraId="3EFD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D6F57CF">
            <w:pPr>
              <w:jc w:val="center"/>
              <w:rPr>
                <w:rFonts w:hint="eastAsia" w:ascii="仿宋" w:hAnsi="仿宋" w:eastAsia="仿宋" w:cs="仿宋"/>
                <w:color w:val="000000"/>
                <w:szCs w:val="21"/>
              </w:rPr>
            </w:pPr>
          </w:p>
        </w:tc>
        <w:tc>
          <w:tcPr>
            <w:tcW w:w="1173" w:type="dxa"/>
            <w:shd w:val="clear" w:color="auto" w:fill="FFFFFF"/>
            <w:noWrap w:val="0"/>
            <w:vAlign w:val="center"/>
          </w:tcPr>
          <w:p w14:paraId="657C6139">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7067DC69">
            <w:pPr>
              <w:pStyle w:val="57"/>
              <w:shd w:val="clear" w:color="auto" w:fill="auto"/>
              <w:spacing w:line="240" w:lineRule="auto"/>
              <w:ind w:left="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营业收入100万元一1000万元，且资产总额 2000万元一5000 万元</w:t>
            </w:r>
          </w:p>
        </w:tc>
      </w:tr>
      <w:tr w14:paraId="3283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49697CC5">
            <w:pPr>
              <w:jc w:val="center"/>
              <w:rPr>
                <w:rFonts w:hint="eastAsia" w:ascii="仿宋" w:hAnsi="仿宋" w:eastAsia="仿宋" w:cs="仿宋"/>
                <w:color w:val="000000"/>
                <w:szCs w:val="21"/>
              </w:rPr>
            </w:pPr>
          </w:p>
        </w:tc>
        <w:tc>
          <w:tcPr>
            <w:tcW w:w="1173" w:type="dxa"/>
            <w:shd w:val="clear" w:color="auto" w:fill="FFFFFF"/>
            <w:noWrap w:val="0"/>
            <w:vAlign w:val="center"/>
          </w:tcPr>
          <w:p w14:paraId="4295230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2FC7FFCF">
            <w:pPr>
              <w:pStyle w:val="57"/>
              <w:shd w:val="clear" w:color="auto" w:fill="auto"/>
              <w:tabs>
                <w:tab w:val="left" w:pos="5256"/>
              </w:tabs>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营业收入100万元以下或资产总额2000万元以下的为微型企业</w:t>
            </w:r>
          </w:p>
        </w:tc>
      </w:tr>
      <w:tr w14:paraId="6F85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16CC9B4B">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物业管理</w:t>
            </w:r>
          </w:p>
        </w:tc>
        <w:tc>
          <w:tcPr>
            <w:tcW w:w="8354" w:type="dxa"/>
            <w:gridSpan w:val="2"/>
            <w:shd w:val="clear" w:color="auto" w:fill="FFFFFF"/>
            <w:noWrap w:val="0"/>
            <w:vAlign w:val="center"/>
          </w:tcPr>
          <w:p w14:paraId="66F29C8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从业人员1 000人以下或营业收入 5 000万元以下的为中小微型企业。</w:t>
            </w:r>
          </w:p>
        </w:tc>
      </w:tr>
      <w:tr w14:paraId="2727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6D2D53AA">
            <w:pPr>
              <w:jc w:val="center"/>
              <w:rPr>
                <w:rFonts w:hint="eastAsia" w:ascii="仿宋" w:hAnsi="仿宋" w:eastAsia="仿宋" w:cs="仿宋"/>
                <w:color w:val="000000"/>
                <w:szCs w:val="21"/>
              </w:rPr>
            </w:pPr>
          </w:p>
        </w:tc>
        <w:tc>
          <w:tcPr>
            <w:tcW w:w="1173" w:type="dxa"/>
            <w:shd w:val="clear" w:color="auto" w:fill="FFFFFF"/>
            <w:noWrap w:val="0"/>
            <w:vAlign w:val="center"/>
          </w:tcPr>
          <w:p w14:paraId="49449E9C">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5E53F0FF">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300人一1000人，且营业收入 1000万元一5000万元</w:t>
            </w:r>
          </w:p>
        </w:tc>
      </w:tr>
      <w:tr w14:paraId="44B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67B3E005">
            <w:pPr>
              <w:jc w:val="center"/>
              <w:rPr>
                <w:rFonts w:hint="eastAsia" w:ascii="仿宋" w:hAnsi="仿宋" w:eastAsia="仿宋" w:cs="仿宋"/>
                <w:color w:val="000000"/>
                <w:szCs w:val="21"/>
              </w:rPr>
            </w:pPr>
          </w:p>
        </w:tc>
        <w:tc>
          <w:tcPr>
            <w:tcW w:w="1173" w:type="dxa"/>
            <w:shd w:val="clear" w:color="auto" w:fill="FFFFFF"/>
            <w:noWrap w:val="0"/>
            <w:vAlign w:val="center"/>
          </w:tcPr>
          <w:p w14:paraId="5341EB01">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06689228">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从业人员100人一300人，且营业收入 500万元一1000万元</w:t>
            </w:r>
          </w:p>
        </w:tc>
      </w:tr>
      <w:tr w14:paraId="4C45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4E18C5ED">
            <w:pPr>
              <w:jc w:val="center"/>
              <w:rPr>
                <w:rFonts w:hint="eastAsia" w:ascii="仿宋" w:hAnsi="仿宋" w:eastAsia="仿宋" w:cs="仿宋"/>
                <w:color w:val="000000"/>
                <w:szCs w:val="21"/>
              </w:rPr>
            </w:pPr>
          </w:p>
        </w:tc>
        <w:tc>
          <w:tcPr>
            <w:tcW w:w="1173" w:type="dxa"/>
            <w:shd w:val="clear" w:color="auto" w:fill="FFFFFF"/>
            <w:noWrap w:val="0"/>
            <w:vAlign w:val="center"/>
          </w:tcPr>
          <w:p w14:paraId="10F2617A">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0B4D0953">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从业人员100人以下或营业收入 500万元以下</w:t>
            </w:r>
          </w:p>
        </w:tc>
      </w:tr>
      <w:tr w14:paraId="5DDE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0B40F471">
            <w:pPr>
              <w:pStyle w:val="57"/>
              <w:shd w:val="clear" w:color="auto" w:fill="auto"/>
              <w:ind w:firstLine="2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租赁和商务服务业</w:t>
            </w:r>
          </w:p>
        </w:tc>
        <w:tc>
          <w:tcPr>
            <w:tcW w:w="8354" w:type="dxa"/>
            <w:gridSpan w:val="2"/>
            <w:shd w:val="clear" w:color="auto" w:fill="FFFFFF"/>
            <w:noWrap w:val="0"/>
            <w:vAlign w:val="center"/>
          </w:tcPr>
          <w:p w14:paraId="655256B2">
            <w:pPr>
              <w:pStyle w:val="57"/>
              <w:shd w:val="clear" w:color="auto" w:fill="auto"/>
              <w:tabs>
                <w:tab w:val="left" w:pos="10666"/>
              </w:tabs>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从业人员300人以下或资产总额120000万元以下的为中小微型企业。其中，从业人员100人及以上，且资产总额8000万元及以上的为中型企业；从业人员10人及以上，且资产总额 100万元及以上的为小型企业；从业人员</w:t>
            </w:r>
            <w:r>
              <w:rPr>
                <w:rFonts w:hint="eastAsia" w:ascii="仿宋" w:hAnsi="仿宋" w:eastAsia="仿宋" w:cs="仿宋"/>
                <w:color w:val="000000"/>
                <w:sz w:val="21"/>
                <w:szCs w:val="21"/>
                <w:lang w:val="en-US"/>
              </w:rPr>
              <w:t>10</w:t>
            </w:r>
            <w:r>
              <w:rPr>
                <w:rFonts w:hint="eastAsia" w:ascii="仿宋" w:hAnsi="仿宋" w:eastAsia="仿宋" w:cs="仿宋"/>
                <w:color w:val="000000"/>
                <w:sz w:val="21"/>
                <w:szCs w:val="21"/>
              </w:rPr>
              <w:t>人以下或资产总额100万元以下的为微型企业。</w:t>
            </w:r>
          </w:p>
        </w:tc>
      </w:tr>
      <w:tr w14:paraId="12EE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2E7C16EA">
            <w:pPr>
              <w:jc w:val="center"/>
              <w:rPr>
                <w:rFonts w:hint="eastAsia" w:ascii="仿宋" w:hAnsi="仿宋" w:eastAsia="仿宋" w:cs="仿宋"/>
                <w:color w:val="000000"/>
                <w:szCs w:val="21"/>
              </w:rPr>
            </w:pPr>
          </w:p>
        </w:tc>
        <w:tc>
          <w:tcPr>
            <w:tcW w:w="1173" w:type="dxa"/>
            <w:shd w:val="clear" w:color="auto" w:fill="FFFFFF"/>
            <w:noWrap w:val="0"/>
            <w:vAlign w:val="center"/>
          </w:tcPr>
          <w:p w14:paraId="30897B49">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1D6BD515">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从业人员100人一300人，且资产总额 8000万元一120000万元</w:t>
            </w:r>
          </w:p>
        </w:tc>
      </w:tr>
      <w:tr w14:paraId="6809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5C91E6E">
            <w:pPr>
              <w:jc w:val="center"/>
              <w:rPr>
                <w:rFonts w:hint="eastAsia" w:ascii="仿宋" w:hAnsi="仿宋" w:eastAsia="仿宋" w:cs="仿宋"/>
                <w:color w:val="000000"/>
                <w:szCs w:val="21"/>
              </w:rPr>
            </w:pPr>
          </w:p>
        </w:tc>
        <w:tc>
          <w:tcPr>
            <w:tcW w:w="1173" w:type="dxa"/>
            <w:shd w:val="clear" w:color="auto" w:fill="FFFFFF"/>
            <w:noWrap w:val="0"/>
            <w:vAlign w:val="center"/>
          </w:tcPr>
          <w:p w14:paraId="333DDA45">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55966DDA">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从业人员10人一100人，且资产总额 100万元一8000万元</w:t>
            </w:r>
          </w:p>
        </w:tc>
      </w:tr>
      <w:tr w14:paraId="50BA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29902ACB">
            <w:pPr>
              <w:jc w:val="center"/>
              <w:rPr>
                <w:rFonts w:hint="eastAsia" w:ascii="仿宋" w:hAnsi="仿宋" w:eastAsia="仿宋" w:cs="仿宋"/>
                <w:color w:val="000000"/>
                <w:szCs w:val="21"/>
              </w:rPr>
            </w:pPr>
          </w:p>
        </w:tc>
        <w:tc>
          <w:tcPr>
            <w:tcW w:w="1173" w:type="dxa"/>
            <w:shd w:val="clear" w:color="auto" w:fill="FFFFFF"/>
            <w:noWrap w:val="0"/>
            <w:vAlign w:val="center"/>
          </w:tcPr>
          <w:p w14:paraId="41DFB662">
            <w:pPr>
              <w:pStyle w:val="57"/>
              <w:shd w:val="clear" w:color="auto" w:fill="auto"/>
              <w:spacing w:before="10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79C3F966">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从业人员10人以下或资产总额 100万元以下</w:t>
            </w:r>
          </w:p>
        </w:tc>
      </w:tr>
      <w:tr w14:paraId="37F8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2F5B67B8">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其他未列明</w:t>
            </w:r>
          </w:p>
          <w:p w14:paraId="430FD693">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行业</w:t>
            </w:r>
          </w:p>
        </w:tc>
        <w:tc>
          <w:tcPr>
            <w:tcW w:w="8354" w:type="dxa"/>
            <w:gridSpan w:val="2"/>
            <w:shd w:val="clear" w:color="auto" w:fill="FFFFFF"/>
            <w:noWrap w:val="0"/>
            <w:vAlign w:val="center"/>
          </w:tcPr>
          <w:p w14:paraId="6DAC1C0C">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从业人员300人以下的为中小微型企业。</w:t>
            </w:r>
          </w:p>
        </w:tc>
      </w:tr>
      <w:tr w14:paraId="151F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6F39FED6">
            <w:pPr>
              <w:jc w:val="center"/>
              <w:rPr>
                <w:rFonts w:hint="eastAsia" w:ascii="仿宋" w:hAnsi="仿宋" w:eastAsia="仿宋" w:cs="仿宋"/>
                <w:color w:val="000000"/>
                <w:szCs w:val="21"/>
              </w:rPr>
            </w:pPr>
          </w:p>
        </w:tc>
        <w:tc>
          <w:tcPr>
            <w:tcW w:w="1173" w:type="dxa"/>
            <w:shd w:val="clear" w:color="auto" w:fill="FFFFFF"/>
            <w:noWrap w:val="0"/>
            <w:vAlign w:val="center"/>
          </w:tcPr>
          <w:p w14:paraId="105423D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2317DAE7">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 300人</w:t>
            </w:r>
          </w:p>
        </w:tc>
      </w:tr>
      <w:tr w14:paraId="0A28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0873E608">
            <w:pPr>
              <w:jc w:val="center"/>
              <w:rPr>
                <w:rFonts w:hint="eastAsia" w:ascii="仿宋" w:hAnsi="仿宋" w:eastAsia="仿宋" w:cs="仿宋"/>
                <w:color w:val="000000"/>
                <w:szCs w:val="21"/>
              </w:rPr>
            </w:pPr>
          </w:p>
        </w:tc>
        <w:tc>
          <w:tcPr>
            <w:tcW w:w="1173" w:type="dxa"/>
            <w:shd w:val="clear" w:color="auto" w:fill="FFFFFF"/>
            <w:noWrap w:val="0"/>
            <w:vAlign w:val="center"/>
          </w:tcPr>
          <w:p w14:paraId="7177F387">
            <w:pPr>
              <w:pStyle w:val="57"/>
              <w:shd w:val="clear" w:color="auto" w:fill="auto"/>
              <w:spacing w:before="8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45D90A5C">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w:t>
            </w:r>
          </w:p>
        </w:tc>
      </w:tr>
      <w:tr w14:paraId="71DE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96FCEED">
            <w:pPr>
              <w:jc w:val="center"/>
              <w:rPr>
                <w:rFonts w:hint="eastAsia" w:ascii="仿宋" w:hAnsi="仿宋" w:eastAsia="仿宋" w:cs="仿宋"/>
                <w:color w:val="000000"/>
                <w:szCs w:val="21"/>
              </w:rPr>
            </w:pPr>
          </w:p>
        </w:tc>
        <w:tc>
          <w:tcPr>
            <w:tcW w:w="1173" w:type="dxa"/>
            <w:shd w:val="clear" w:color="auto" w:fill="FFFFFF"/>
            <w:noWrap w:val="0"/>
            <w:vAlign w:val="center"/>
          </w:tcPr>
          <w:p w14:paraId="46E71B8A">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38A4B6BA">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w:t>
            </w:r>
          </w:p>
        </w:tc>
      </w:tr>
    </w:tbl>
    <w:p w14:paraId="665D2097">
      <w:pPr>
        <w:rPr>
          <w:rFonts w:hint="eastAsia" w:ascii="仿宋" w:hAnsi="仿宋" w:eastAsia="仿宋" w:cs="仿宋"/>
          <w:color w:val="000000"/>
        </w:rPr>
      </w:pPr>
      <w:r>
        <w:rPr>
          <w:rFonts w:hint="eastAsia" w:ascii="仿宋" w:hAnsi="仿宋" w:eastAsia="仿宋" w:cs="仿宋"/>
          <w:color w:val="000000"/>
        </w:rPr>
        <w:br w:type="page"/>
      </w:r>
    </w:p>
    <w:p w14:paraId="2D75434C">
      <w:pPr>
        <w:pStyle w:val="9"/>
        <w:rPr>
          <w:rFonts w:hint="eastAsia"/>
        </w:rPr>
      </w:pPr>
    </w:p>
    <w:p w14:paraId="7E9A4DDD">
      <w:pPr>
        <w:pStyle w:val="2"/>
        <w:numPr>
          <w:ilvl w:val="0"/>
          <w:numId w:val="4"/>
        </w:numPr>
        <w:rPr>
          <w:rFonts w:hint="eastAsia" w:ascii="仿宋" w:hAnsi="仿宋" w:eastAsia="仿宋" w:cs="仿宋"/>
          <w:color w:val="000000"/>
        </w:rPr>
      </w:pPr>
      <w:r>
        <w:rPr>
          <w:rFonts w:hint="eastAsia" w:ascii="仿宋" w:hAnsi="仿宋" w:eastAsia="仿宋" w:cs="仿宋"/>
          <w:color w:val="000000"/>
        </w:rPr>
        <w:t xml:space="preserve">  评标办法及标准</w:t>
      </w:r>
    </w:p>
    <w:p w14:paraId="7874E459">
      <w:pPr>
        <w:tabs>
          <w:tab w:val="left" w:pos="360"/>
          <w:tab w:val="left" w:pos="900"/>
        </w:tabs>
        <w:snapToGrid w:val="0"/>
        <w:spacing w:line="360" w:lineRule="auto"/>
        <w:jc w:val="center"/>
        <w:outlineLvl w:val="1"/>
        <w:rPr>
          <w:rFonts w:hint="eastAsia" w:ascii="仿宋" w:hAnsi="仿宋" w:eastAsia="仿宋" w:cs="仿宋"/>
          <w:b/>
          <w:color w:val="000000"/>
          <w:szCs w:val="16"/>
        </w:rPr>
      </w:pPr>
      <w:r>
        <w:rPr>
          <w:rFonts w:hint="eastAsia" w:ascii="仿宋" w:hAnsi="仿宋" w:eastAsia="仿宋" w:cs="仿宋"/>
          <w:b/>
          <w:color w:val="000000"/>
          <w:szCs w:val="16"/>
        </w:rPr>
        <w:t>一、资格审查程序</w:t>
      </w:r>
    </w:p>
    <w:p w14:paraId="7A51CDFD">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szCs w:val="16"/>
        </w:rPr>
      </w:pPr>
      <w:r>
        <w:rPr>
          <w:rFonts w:hint="eastAsia" w:ascii="仿宋" w:hAnsi="仿宋" w:eastAsia="仿宋" w:cs="仿宋"/>
          <w:color w:val="000000"/>
          <w:szCs w:val="16"/>
        </w:rPr>
        <w:t>开标结束后，采购人或采购代理机构将根据《资格审查要求》中的规定，对投标人进行资格审查，并形成资格审查结果。</w:t>
      </w:r>
    </w:p>
    <w:p w14:paraId="09B5EE96">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szCs w:val="16"/>
        </w:rPr>
      </w:pPr>
      <w:r>
        <w:rPr>
          <w:rFonts w:hint="eastAsia" w:ascii="仿宋" w:hAnsi="仿宋" w:eastAsia="仿宋" w:cs="仿宋"/>
          <w:color w:val="000000"/>
          <w:szCs w:val="16"/>
        </w:rPr>
        <w:t>《资格审查要求》中对格式有要求的，除招标文件另有规定外，均为“实质性格式”文件。</w:t>
      </w:r>
    </w:p>
    <w:p w14:paraId="1FD4CD4D">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szCs w:val="16"/>
        </w:rPr>
      </w:pPr>
      <w:r>
        <w:rPr>
          <w:rFonts w:hint="eastAsia" w:ascii="仿宋" w:hAnsi="仿宋" w:eastAsia="仿宋" w:cs="仿宋"/>
          <w:color w:val="000000"/>
          <w:szCs w:val="16"/>
        </w:rPr>
        <w:t>投标人《资格证明文件》有任何一项不符合《资格审查要求》的，资格审查不合格，其</w:t>
      </w:r>
      <w:r>
        <w:rPr>
          <w:rFonts w:hint="eastAsia" w:ascii="仿宋" w:hAnsi="仿宋" w:eastAsia="仿宋" w:cs="仿宋"/>
          <w:b/>
          <w:color w:val="000000"/>
          <w:szCs w:val="16"/>
        </w:rPr>
        <w:t>投标无效</w:t>
      </w:r>
      <w:r>
        <w:rPr>
          <w:rFonts w:hint="eastAsia" w:ascii="仿宋" w:hAnsi="仿宋" w:eastAsia="仿宋" w:cs="仿宋"/>
          <w:color w:val="000000"/>
          <w:szCs w:val="16"/>
        </w:rPr>
        <w:t>。</w:t>
      </w:r>
    </w:p>
    <w:p w14:paraId="6E728871">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szCs w:val="16"/>
        </w:rPr>
      </w:pPr>
      <w:r>
        <w:rPr>
          <w:rFonts w:hint="eastAsia" w:ascii="仿宋" w:hAnsi="仿宋" w:eastAsia="仿宋" w:cs="仿宋"/>
          <w:color w:val="000000"/>
          <w:szCs w:val="16"/>
        </w:rPr>
        <w:t>资格审查合格的投标人不足3家的，不进行评标。</w:t>
      </w:r>
    </w:p>
    <w:p w14:paraId="1C98E771">
      <w:pPr>
        <w:jc w:val="center"/>
        <w:rPr>
          <w:rFonts w:hint="eastAsia" w:ascii="仿宋" w:hAnsi="仿宋" w:eastAsia="仿宋" w:cs="仿宋"/>
          <w:color w:val="000000"/>
          <w:szCs w:val="21"/>
        </w:rPr>
      </w:pPr>
      <w:r>
        <w:rPr>
          <w:rFonts w:hint="eastAsia" w:ascii="仿宋" w:hAnsi="仿宋" w:eastAsia="仿宋" w:cs="仿宋"/>
          <w:b/>
          <w:color w:val="000000"/>
          <w:szCs w:val="21"/>
        </w:rPr>
        <w:t>二、资格审查要求</w:t>
      </w:r>
    </w:p>
    <w:tbl>
      <w:tblPr>
        <w:tblStyle w:val="22"/>
        <w:tblpPr w:leftFromText="180" w:rightFromText="180" w:vertAnchor="text" w:horzAnchor="page" w:tblpX="1192" w:tblpY="878"/>
        <w:tblOverlap w:val="never"/>
        <w:tblW w:w="99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14:paraId="3EE9C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906" w:type="dxa"/>
            <w:noWrap w:val="0"/>
            <w:vAlign w:val="center"/>
          </w:tcPr>
          <w:p w14:paraId="0D93490C">
            <w:pPr>
              <w:tabs>
                <w:tab w:val="left" w:pos="1080"/>
              </w:tabs>
              <w:snapToGrid w:val="0"/>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2127" w:type="dxa"/>
            <w:noWrap w:val="0"/>
            <w:vAlign w:val="center"/>
          </w:tcPr>
          <w:p w14:paraId="3B70E628">
            <w:pPr>
              <w:tabs>
                <w:tab w:val="left" w:pos="1080"/>
              </w:tabs>
              <w:snapToGrid w:val="0"/>
              <w:jc w:val="center"/>
              <w:rPr>
                <w:rFonts w:hint="eastAsia" w:ascii="仿宋" w:hAnsi="仿宋" w:eastAsia="仿宋" w:cs="仿宋"/>
                <w:b/>
                <w:color w:val="000000"/>
                <w:sz w:val="24"/>
              </w:rPr>
            </w:pPr>
            <w:r>
              <w:rPr>
                <w:rFonts w:hint="eastAsia" w:ascii="仿宋" w:hAnsi="仿宋" w:eastAsia="仿宋" w:cs="仿宋"/>
                <w:b/>
                <w:color w:val="000000"/>
                <w:sz w:val="24"/>
              </w:rPr>
              <w:t>审查因素</w:t>
            </w:r>
          </w:p>
        </w:tc>
        <w:tc>
          <w:tcPr>
            <w:tcW w:w="5174" w:type="dxa"/>
            <w:noWrap w:val="0"/>
            <w:vAlign w:val="center"/>
          </w:tcPr>
          <w:p w14:paraId="2790B469">
            <w:pPr>
              <w:tabs>
                <w:tab w:val="left" w:pos="1080"/>
              </w:tabs>
              <w:snapToGrid w:val="0"/>
              <w:jc w:val="center"/>
              <w:rPr>
                <w:rFonts w:hint="eastAsia" w:ascii="仿宋" w:hAnsi="仿宋" w:eastAsia="仿宋" w:cs="仿宋"/>
                <w:b/>
                <w:color w:val="000000"/>
                <w:sz w:val="24"/>
              </w:rPr>
            </w:pPr>
            <w:r>
              <w:rPr>
                <w:rFonts w:hint="eastAsia" w:ascii="仿宋" w:hAnsi="仿宋" w:eastAsia="仿宋" w:cs="仿宋"/>
                <w:b/>
                <w:color w:val="000000"/>
                <w:sz w:val="24"/>
              </w:rPr>
              <w:t>审查内容</w:t>
            </w:r>
          </w:p>
        </w:tc>
        <w:tc>
          <w:tcPr>
            <w:tcW w:w="1759" w:type="dxa"/>
            <w:noWrap w:val="0"/>
            <w:vAlign w:val="center"/>
          </w:tcPr>
          <w:p w14:paraId="7B8A12B3">
            <w:pPr>
              <w:tabs>
                <w:tab w:val="left" w:pos="1080"/>
              </w:tabs>
              <w:snapToGrid w:val="0"/>
              <w:jc w:val="center"/>
              <w:rPr>
                <w:rFonts w:hint="eastAsia" w:ascii="仿宋" w:hAnsi="仿宋" w:eastAsia="仿宋" w:cs="仿宋"/>
                <w:b/>
                <w:color w:val="000000"/>
                <w:sz w:val="24"/>
              </w:rPr>
            </w:pPr>
            <w:r>
              <w:rPr>
                <w:rFonts w:hint="eastAsia" w:ascii="仿宋" w:hAnsi="仿宋" w:eastAsia="仿宋" w:cs="仿宋"/>
                <w:b/>
                <w:color w:val="000000"/>
                <w:sz w:val="24"/>
              </w:rPr>
              <w:t>格式要求</w:t>
            </w:r>
          </w:p>
        </w:tc>
      </w:tr>
      <w:tr w14:paraId="17F1C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1F4B03EE">
            <w:pPr>
              <w:tabs>
                <w:tab w:val="left" w:pos="1080"/>
              </w:tabs>
              <w:snapToGrid w:val="0"/>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2127" w:type="dxa"/>
            <w:noWrap w:val="0"/>
            <w:vAlign w:val="center"/>
          </w:tcPr>
          <w:p w14:paraId="69E1D1F8">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sz w:val="20"/>
              </w:rPr>
              <w:t>具有独立承担民事</w:t>
            </w:r>
          </w:p>
          <w:p w14:paraId="3C8BEEB5">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 w:val="20"/>
              </w:rPr>
              <w:t>责任的能力</w:t>
            </w:r>
          </w:p>
        </w:tc>
        <w:tc>
          <w:tcPr>
            <w:tcW w:w="5174" w:type="dxa"/>
            <w:noWrap w:val="0"/>
            <w:vAlign w:val="center"/>
          </w:tcPr>
          <w:p w14:paraId="1D33E2FE">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kern w:val="0"/>
                <w:szCs w:val="21"/>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759" w:type="dxa"/>
            <w:noWrap w:val="0"/>
            <w:vAlign w:val="center"/>
          </w:tcPr>
          <w:p w14:paraId="58F6A3A1">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提供证明文件的电子件或电子证照</w:t>
            </w:r>
          </w:p>
        </w:tc>
      </w:tr>
      <w:tr w14:paraId="6979C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5DCE7CF8">
            <w:pPr>
              <w:tabs>
                <w:tab w:val="left" w:pos="1080"/>
              </w:tabs>
              <w:snapToGrid w:val="0"/>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2127" w:type="dxa"/>
            <w:noWrap w:val="0"/>
            <w:vAlign w:val="center"/>
          </w:tcPr>
          <w:p w14:paraId="5599B9B7">
            <w:pPr>
              <w:tabs>
                <w:tab w:val="left" w:pos="1080"/>
              </w:tabs>
              <w:snapToGrid w:val="0"/>
              <w:spacing w:line="240" w:lineRule="auto"/>
              <w:jc w:val="center"/>
              <w:rPr>
                <w:rFonts w:hint="eastAsia" w:ascii="仿宋" w:hAnsi="仿宋" w:eastAsia="仿宋" w:cs="仿宋"/>
                <w:color w:val="000000"/>
                <w:sz w:val="20"/>
              </w:rPr>
            </w:pPr>
            <w:r>
              <w:rPr>
                <w:rFonts w:hint="eastAsia" w:ascii="仿宋" w:hAnsi="仿宋" w:eastAsia="仿宋" w:cs="仿宋"/>
                <w:color w:val="000000"/>
                <w:sz w:val="20"/>
              </w:rPr>
              <w:t>有依法缴纳税收和社会保障资金的</w:t>
            </w:r>
          </w:p>
          <w:p w14:paraId="097B10D0">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良好记录</w:t>
            </w:r>
          </w:p>
        </w:tc>
        <w:tc>
          <w:tcPr>
            <w:tcW w:w="5174" w:type="dxa"/>
            <w:noWrap w:val="0"/>
            <w:vAlign w:val="center"/>
          </w:tcPr>
          <w:p w14:paraId="28619E95">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 w:val="20"/>
              </w:rPr>
              <w:t>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color w:val="000000"/>
                <w:sz w:val="20"/>
              </w:rPr>
              <w:br w:type="textWrapping"/>
            </w:r>
          </w:p>
        </w:tc>
        <w:tc>
          <w:tcPr>
            <w:tcW w:w="1759" w:type="dxa"/>
            <w:noWrap w:val="0"/>
            <w:vAlign w:val="center"/>
          </w:tcPr>
          <w:p w14:paraId="730004E6">
            <w:pPr>
              <w:tabs>
                <w:tab w:val="left" w:pos="1080"/>
              </w:tabs>
              <w:snapToGrid w:val="0"/>
              <w:spacing w:line="240" w:lineRule="auto"/>
              <w:rPr>
                <w:rFonts w:hint="eastAsia" w:ascii="仿宋" w:hAnsi="仿宋" w:eastAsia="仿宋" w:cs="仿宋"/>
                <w:color w:val="000000"/>
                <w:szCs w:val="21"/>
              </w:rPr>
            </w:pPr>
          </w:p>
        </w:tc>
      </w:tr>
      <w:tr w14:paraId="6AC70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5F7D8B8B">
            <w:pPr>
              <w:tabs>
                <w:tab w:val="left" w:pos="1080"/>
              </w:tabs>
              <w:snapToGrid w:val="0"/>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2127" w:type="dxa"/>
            <w:noWrap w:val="0"/>
            <w:vAlign w:val="center"/>
          </w:tcPr>
          <w:p w14:paraId="434B44DC">
            <w:pPr>
              <w:tabs>
                <w:tab w:val="left" w:pos="1080"/>
              </w:tabs>
              <w:snapToGrid w:val="0"/>
              <w:spacing w:line="240" w:lineRule="auto"/>
              <w:jc w:val="center"/>
              <w:rPr>
                <w:rFonts w:hint="eastAsia" w:ascii="仿宋" w:hAnsi="仿宋" w:eastAsia="仿宋" w:cs="仿宋"/>
                <w:color w:val="000000"/>
                <w:sz w:val="20"/>
              </w:rPr>
            </w:pPr>
            <w:r>
              <w:rPr>
                <w:rFonts w:hint="eastAsia" w:ascii="仿宋" w:hAnsi="仿宋" w:eastAsia="仿宋" w:cs="仿宋"/>
                <w:color w:val="000000"/>
                <w:sz w:val="20"/>
              </w:rPr>
              <w:t>具有良好的商业信誉和健全的财务</w:t>
            </w:r>
          </w:p>
          <w:p w14:paraId="5A9B9E2D">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会计制度</w:t>
            </w:r>
          </w:p>
        </w:tc>
        <w:tc>
          <w:tcPr>
            <w:tcW w:w="5174" w:type="dxa"/>
            <w:noWrap w:val="0"/>
            <w:vAlign w:val="center"/>
          </w:tcPr>
          <w:p w14:paraId="70417834">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具有良好的商业信誉和健全的财务会计制度：提供2023年度或2024年度第三方审计机构出具的审计报告（2025年新成立的公司按实际发生的情况提供近三个月银行出具的资信证明），单独提供健全的财务会计制度；</w:t>
            </w:r>
          </w:p>
        </w:tc>
        <w:tc>
          <w:tcPr>
            <w:tcW w:w="1759" w:type="dxa"/>
            <w:noWrap w:val="0"/>
            <w:vAlign w:val="center"/>
          </w:tcPr>
          <w:p w14:paraId="1BDE35A4">
            <w:pPr>
              <w:tabs>
                <w:tab w:val="left" w:pos="1080"/>
              </w:tabs>
              <w:snapToGrid w:val="0"/>
              <w:spacing w:line="240" w:lineRule="auto"/>
              <w:rPr>
                <w:rFonts w:hint="eastAsia" w:ascii="仿宋" w:hAnsi="仿宋" w:eastAsia="仿宋" w:cs="仿宋"/>
                <w:color w:val="000000"/>
                <w:szCs w:val="21"/>
              </w:rPr>
            </w:pPr>
          </w:p>
        </w:tc>
      </w:tr>
      <w:tr w14:paraId="6B03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484EFD9C">
            <w:pPr>
              <w:tabs>
                <w:tab w:val="left" w:pos="1080"/>
              </w:tabs>
              <w:snapToGrid w:val="0"/>
              <w:spacing w:line="240" w:lineRule="auto"/>
              <w:ind w:firstLine="210" w:firstLineChars="100"/>
              <w:rPr>
                <w:rFonts w:hint="eastAsia" w:ascii="仿宋" w:hAnsi="仿宋" w:eastAsia="仿宋" w:cs="仿宋"/>
                <w:color w:val="000000"/>
                <w:szCs w:val="21"/>
              </w:rPr>
            </w:pPr>
            <w:r>
              <w:rPr>
                <w:rFonts w:hint="eastAsia" w:ascii="仿宋" w:hAnsi="仿宋" w:eastAsia="仿宋" w:cs="仿宋"/>
                <w:color w:val="000000"/>
                <w:szCs w:val="21"/>
              </w:rPr>
              <w:t>4</w:t>
            </w:r>
          </w:p>
        </w:tc>
        <w:tc>
          <w:tcPr>
            <w:tcW w:w="2127" w:type="dxa"/>
            <w:noWrap w:val="0"/>
            <w:vAlign w:val="center"/>
          </w:tcPr>
          <w:p w14:paraId="34BCBC19">
            <w:pPr>
              <w:tabs>
                <w:tab w:val="left" w:pos="1080"/>
              </w:tabs>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履行合同所必需的</w:t>
            </w:r>
          </w:p>
          <w:p w14:paraId="7A29E537">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kern w:val="0"/>
                <w:szCs w:val="21"/>
              </w:rPr>
              <w:t>设备和专业技术能力</w:t>
            </w:r>
          </w:p>
        </w:tc>
        <w:tc>
          <w:tcPr>
            <w:tcW w:w="5174" w:type="dxa"/>
            <w:noWrap w:val="0"/>
            <w:vAlign w:val="center"/>
          </w:tcPr>
          <w:p w14:paraId="1D618DC1">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kern w:val="0"/>
                <w:szCs w:val="21"/>
              </w:rPr>
              <w:t>提供《投标人资格声明函》</w:t>
            </w:r>
            <w:r>
              <w:rPr>
                <w:rFonts w:hint="eastAsia" w:ascii="仿宋" w:hAnsi="仿宋" w:eastAsia="仿宋" w:cs="仿宋"/>
                <w:color w:val="000000"/>
                <w:sz w:val="20"/>
              </w:rPr>
              <w:t>。</w:t>
            </w:r>
          </w:p>
        </w:tc>
        <w:tc>
          <w:tcPr>
            <w:tcW w:w="1759" w:type="dxa"/>
            <w:noWrap w:val="0"/>
            <w:vAlign w:val="center"/>
          </w:tcPr>
          <w:p w14:paraId="4090F836">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格式见《投标文件格式》</w:t>
            </w:r>
          </w:p>
        </w:tc>
      </w:tr>
      <w:tr w14:paraId="42502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3742BB54">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5</w:t>
            </w:r>
          </w:p>
        </w:tc>
        <w:tc>
          <w:tcPr>
            <w:tcW w:w="2127" w:type="dxa"/>
            <w:noWrap w:val="0"/>
            <w:vAlign w:val="center"/>
          </w:tcPr>
          <w:p w14:paraId="63D9ACDE">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投标人信用记录</w:t>
            </w:r>
          </w:p>
        </w:tc>
        <w:tc>
          <w:tcPr>
            <w:tcW w:w="5174" w:type="dxa"/>
            <w:noWrap w:val="0"/>
            <w:vAlign w:val="center"/>
          </w:tcPr>
          <w:p w14:paraId="01A6F1EB">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sz w:val="20"/>
              </w:rPr>
              <w:t>查询渠道：信用中国网站和中国政府采购网（www.creditchina.gov.cn、www.ccgp.gov.cn）；</w:t>
            </w:r>
          </w:p>
          <w:p w14:paraId="5E6AB773">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sz w:val="20"/>
              </w:rPr>
              <w:t>截止时点：投标截止时间以后、资格审查阶段采购人或采购代理机构的实际查询时间；</w:t>
            </w:r>
          </w:p>
          <w:p w14:paraId="73471612">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sz w:val="20"/>
              </w:rPr>
              <w:t>信用信息查询记录和证据留存具体方式：查询结果网页打印页作为查询记录和证据，与其他采购文件一并保存；</w:t>
            </w:r>
          </w:p>
          <w:p w14:paraId="38633180">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 w:val="20"/>
              </w:rPr>
              <w:t>信用信息的使用原则：经认定的被列入失信被执行人、重大税收违法案件当事人名单、政府采购严重违法失信行为记录名单的供应商，其投标无效。联合体形式投标的，联合体成员存在不良信用记录，视同联合体存在不良信用记录。</w:t>
            </w:r>
          </w:p>
        </w:tc>
        <w:tc>
          <w:tcPr>
            <w:tcW w:w="1759" w:type="dxa"/>
            <w:noWrap w:val="0"/>
            <w:vAlign w:val="center"/>
          </w:tcPr>
          <w:p w14:paraId="0378B5BD">
            <w:pPr>
              <w:tabs>
                <w:tab w:val="left" w:pos="1080"/>
              </w:tabs>
              <w:snapToGrid w:val="0"/>
              <w:spacing w:line="240" w:lineRule="auto"/>
              <w:rPr>
                <w:rFonts w:hint="eastAsia" w:ascii="仿宋" w:hAnsi="仿宋" w:eastAsia="仿宋" w:cs="仿宋"/>
                <w:color w:val="000000"/>
                <w:szCs w:val="21"/>
              </w:rPr>
            </w:pPr>
          </w:p>
        </w:tc>
      </w:tr>
      <w:tr w14:paraId="6445E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414AC496">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6</w:t>
            </w:r>
          </w:p>
        </w:tc>
        <w:tc>
          <w:tcPr>
            <w:tcW w:w="2127" w:type="dxa"/>
            <w:noWrap w:val="0"/>
            <w:vAlign w:val="center"/>
          </w:tcPr>
          <w:p w14:paraId="13428C66">
            <w:pPr>
              <w:tabs>
                <w:tab w:val="left" w:pos="1080"/>
              </w:tabs>
              <w:snapToGrid w:val="0"/>
              <w:spacing w:line="240" w:lineRule="auto"/>
              <w:jc w:val="center"/>
              <w:rPr>
                <w:rFonts w:hint="eastAsia" w:ascii="仿宋" w:hAnsi="仿宋" w:eastAsia="仿宋" w:cs="仿宋"/>
                <w:color w:val="000000"/>
                <w:sz w:val="20"/>
              </w:rPr>
            </w:pPr>
            <w:r>
              <w:rPr>
                <w:rFonts w:hint="eastAsia" w:ascii="仿宋" w:hAnsi="仿宋" w:eastAsia="仿宋" w:cs="仿宋"/>
                <w:color w:val="000000"/>
                <w:kern w:val="0"/>
                <w:szCs w:val="21"/>
              </w:rPr>
              <w:t>无重大违法记录声明</w:t>
            </w:r>
          </w:p>
        </w:tc>
        <w:tc>
          <w:tcPr>
            <w:tcW w:w="5174" w:type="dxa"/>
            <w:noWrap w:val="0"/>
            <w:vAlign w:val="center"/>
          </w:tcPr>
          <w:p w14:paraId="399B9D1B">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kern w:val="0"/>
                <w:szCs w:val="21"/>
              </w:rPr>
              <w:t>参加采购活动前3年内，在经营活动中没有重大违法记录（提供声明函）</w:t>
            </w:r>
          </w:p>
        </w:tc>
        <w:tc>
          <w:tcPr>
            <w:tcW w:w="1759" w:type="dxa"/>
            <w:noWrap w:val="0"/>
            <w:vAlign w:val="center"/>
          </w:tcPr>
          <w:p w14:paraId="359B17D5">
            <w:pPr>
              <w:tabs>
                <w:tab w:val="left" w:pos="1080"/>
              </w:tabs>
              <w:snapToGrid w:val="0"/>
              <w:spacing w:line="240" w:lineRule="auto"/>
              <w:rPr>
                <w:rFonts w:hint="eastAsia" w:ascii="仿宋" w:hAnsi="仿宋" w:eastAsia="仿宋" w:cs="仿宋"/>
                <w:color w:val="000000"/>
                <w:szCs w:val="21"/>
              </w:rPr>
            </w:pPr>
          </w:p>
        </w:tc>
      </w:tr>
      <w:tr w14:paraId="74C0D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73A940F3">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7</w:t>
            </w:r>
          </w:p>
        </w:tc>
        <w:tc>
          <w:tcPr>
            <w:tcW w:w="2127" w:type="dxa"/>
            <w:noWrap w:val="0"/>
            <w:vAlign w:val="center"/>
          </w:tcPr>
          <w:p w14:paraId="7AEFB14A">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投标人关联关系</w:t>
            </w:r>
          </w:p>
        </w:tc>
        <w:tc>
          <w:tcPr>
            <w:tcW w:w="5174" w:type="dxa"/>
            <w:noWrap w:val="0"/>
            <w:vAlign w:val="center"/>
          </w:tcPr>
          <w:p w14:paraId="4666105A">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企业负责人为同一人或者存在直接控股、管理关系的不同投标人，不得参加同一合同项下的政府采购活动（提供声明函），否则，皆取消投标资格。</w:t>
            </w:r>
          </w:p>
        </w:tc>
        <w:tc>
          <w:tcPr>
            <w:tcW w:w="1759" w:type="dxa"/>
            <w:noWrap w:val="0"/>
            <w:vAlign w:val="center"/>
          </w:tcPr>
          <w:p w14:paraId="149AACC5">
            <w:pPr>
              <w:tabs>
                <w:tab w:val="left" w:pos="1080"/>
              </w:tabs>
              <w:snapToGrid w:val="0"/>
              <w:spacing w:line="240" w:lineRule="auto"/>
              <w:rPr>
                <w:rFonts w:hint="eastAsia" w:ascii="仿宋" w:hAnsi="仿宋" w:eastAsia="仿宋" w:cs="仿宋"/>
                <w:color w:val="000000"/>
                <w:szCs w:val="21"/>
              </w:rPr>
            </w:pPr>
          </w:p>
        </w:tc>
      </w:tr>
      <w:tr w14:paraId="1C226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906" w:type="dxa"/>
            <w:noWrap w:val="0"/>
            <w:vAlign w:val="center"/>
          </w:tcPr>
          <w:p w14:paraId="7ABC443A">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8</w:t>
            </w:r>
          </w:p>
        </w:tc>
        <w:tc>
          <w:tcPr>
            <w:tcW w:w="2127" w:type="dxa"/>
            <w:noWrap w:val="0"/>
            <w:vAlign w:val="center"/>
          </w:tcPr>
          <w:p w14:paraId="1164A794">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投标保证金</w:t>
            </w:r>
          </w:p>
        </w:tc>
        <w:tc>
          <w:tcPr>
            <w:tcW w:w="5174" w:type="dxa"/>
            <w:noWrap w:val="0"/>
            <w:vAlign w:val="center"/>
          </w:tcPr>
          <w:p w14:paraId="082A5B99">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按照招标文件的规定提交投标保证金。</w:t>
            </w:r>
          </w:p>
        </w:tc>
        <w:tc>
          <w:tcPr>
            <w:tcW w:w="1759" w:type="dxa"/>
            <w:noWrap w:val="0"/>
            <w:vAlign w:val="center"/>
          </w:tcPr>
          <w:p w14:paraId="377AD9C5">
            <w:pPr>
              <w:tabs>
                <w:tab w:val="left" w:pos="1080"/>
              </w:tabs>
              <w:snapToGrid w:val="0"/>
              <w:spacing w:line="240" w:lineRule="auto"/>
              <w:rPr>
                <w:rFonts w:hint="eastAsia" w:ascii="仿宋" w:hAnsi="仿宋" w:eastAsia="仿宋" w:cs="仿宋"/>
                <w:color w:val="000000"/>
                <w:szCs w:val="21"/>
              </w:rPr>
            </w:pPr>
          </w:p>
        </w:tc>
      </w:tr>
    </w:tbl>
    <w:p w14:paraId="0B5D48DF">
      <w:pPr>
        <w:rPr>
          <w:rFonts w:hint="eastAsia" w:ascii="仿宋" w:hAnsi="仿宋" w:eastAsia="仿宋" w:cs="仿宋"/>
          <w:color w:val="000000"/>
        </w:rPr>
        <w:sectPr>
          <w:pgSz w:w="11906" w:h="16838"/>
          <w:pgMar w:top="1140" w:right="1202" w:bottom="1162" w:left="1219" w:header="851" w:footer="992" w:gutter="0"/>
          <w:cols w:space="720" w:num="1"/>
          <w:docGrid w:type="lines" w:linePitch="312" w:charSpace="0"/>
        </w:sectPr>
      </w:pPr>
    </w:p>
    <w:p w14:paraId="53088F88">
      <w:pPr>
        <w:pStyle w:val="2"/>
        <w:rPr>
          <w:rFonts w:hint="eastAsia" w:ascii="仿宋" w:hAnsi="仿宋" w:eastAsia="仿宋" w:cs="仿宋"/>
          <w:color w:val="000000"/>
        </w:rPr>
      </w:pPr>
      <w:r>
        <w:rPr>
          <w:rFonts w:hint="eastAsia" w:ascii="仿宋" w:hAnsi="仿宋" w:eastAsia="仿宋" w:cs="仿宋"/>
          <w:color w:val="000000"/>
        </w:rPr>
        <w:t>第四章   评标程序、评标方法和评标标准</w:t>
      </w:r>
    </w:p>
    <w:p w14:paraId="60B56DF9">
      <w:pPr>
        <w:tabs>
          <w:tab w:val="left" w:pos="360"/>
          <w:tab w:val="left" w:pos="900"/>
        </w:tabs>
        <w:snapToGrid w:val="0"/>
        <w:spacing w:line="360" w:lineRule="auto"/>
        <w:jc w:val="center"/>
        <w:outlineLvl w:val="1"/>
        <w:rPr>
          <w:rFonts w:hint="eastAsia" w:ascii="仿宋" w:hAnsi="仿宋" w:eastAsia="仿宋" w:cs="仿宋"/>
          <w:b/>
          <w:color w:val="000000"/>
          <w:szCs w:val="21"/>
        </w:rPr>
      </w:pPr>
      <w:r>
        <w:rPr>
          <w:rFonts w:hint="eastAsia" w:ascii="仿宋" w:hAnsi="仿宋" w:eastAsia="仿宋" w:cs="仿宋"/>
          <w:b/>
          <w:color w:val="000000"/>
          <w:szCs w:val="21"/>
        </w:rPr>
        <w:t>一、评标方法</w:t>
      </w:r>
    </w:p>
    <w:p w14:paraId="5EFA1CA7">
      <w:pPr>
        <w:tabs>
          <w:tab w:val="left" w:pos="360"/>
        </w:tabs>
        <w:snapToGrid w:val="0"/>
        <w:spacing w:line="360" w:lineRule="auto"/>
        <w:ind w:left="900" w:hanging="900"/>
        <w:outlineLvl w:val="1"/>
        <w:rPr>
          <w:rFonts w:hint="eastAsia" w:ascii="仿宋" w:hAnsi="仿宋" w:eastAsia="仿宋" w:cs="仿宋"/>
          <w:color w:val="000000"/>
          <w:szCs w:val="21"/>
        </w:rPr>
      </w:pPr>
      <w:r>
        <w:rPr>
          <w:rFonts w:hint="eastAsia" w:ascii="仿宋" w:hAnsi="仿宋" w:eastAsia="仿宋" w:cs="仿宋"/>
          <w:color w:val="000000"/>
          <w:szCs w:val="21"/>
        </w:rPr>
        <w:t>1投标文件的符合性审查</w:t>
      </w:r>
    </w:p>
    <w:p w14:paraId="56D7C917">
      <w:pPr>
        <w:numPr>
          <w:ilvl w:val="1"/>
          <w:numId w:val="0"/>
        </w:numPr>
        <w:tabs>
          <w:tab w:val="left" w:pos="1080"/>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1.1评标委员会对资格审查合格的投标人的投标文件进行符合性审查，以确定其是否满足招标文件的实质性要求。</w:t>
      </w:r>
    </w:p>
    <w:p w14:paraId="742ACE20">
      <w:pPr>
        <w:numPr>
          <w:ilvl w:val="1"/>
          <w:numId w:val="0"/>
        </w:numPr>
        <w:tabs>
          <w:tab w:val="left" w:pos="1080"/>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color w:val="000000"/>
          <w:szCs w:val="21"/>
        </w:rPr>
        <w:t>投标无效</w:t>
      </w:r>
      <w:r>
        <w:rPr>
          <w:rFonts w:hint="eastAsia" w:ascii="仿宋" w:hAnsi="仿宋" w:eastAsia="仿宋" w:cs="仿宋"/>
          <w:color w:val="000000"/>
          <w:szCs w:val="21"/>
        </w:rPr>
        <w:t>。</w:t>
      </w:r>
    </w:p>
    <w:p w14:paraId="4919E83D">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szCs w:val="21"/>
        </w:rPr>
      </w:pPr>
    </w:p>
    <w:p w14:paraId="02C73FCB">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szCs w:val="21"/>
        </w:rPr>
      </w:pPr>
    </w:p>
    <w:p w14:paraId="78F28D88">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szCs w:val="21"/>
        </w:rPr>
      </w:pPr>
    </w:p>
    <w:p w14:paraId="37F271E0">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7D15B1DC">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34A87CA2">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386266C9">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5C9C6EFE">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1454A03F">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6C58014B">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07422E80">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6A75F285">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374E7BF0">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1D44421F">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790BC6C6">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5C95062E">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75EEBC1A">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5B5706EE">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1A51055D">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579A3A3B">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22B65CE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2BDE31B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71018D29">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szCs w:val="16"/>
        </w:rPr>
      </w:pPr>
      <w:r>
        <w:rPr>
          <w:rFonts w:hint="eastAsia" w:ascii="仿宋" w:hAnsi="仿宋" w:eastAsia="仿宋" w:cs="仿宋"/>
          <w:b/>
          <w:color w:val="000000"/>
          <w:szCs w:val="16"/>
        </w:rPr>
        <w:t>符合性审查要求</w:t>
      </w:r>
    </w:p>
    <w:tbl>
      <w:tblPr>
        <w:tblStyle w:val="22"/>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78"/>
        <w:gridCol w:w="6042"/>
        <w:gridCol w:w="709"/>
        <w:gridCol w:w="709"/>
        <w:gridCol w:w="709"/>
        <w:gridCol w:w="661"/>
      </w:tblGrid>
      <w:tr w14:paraId="3D4D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noWrap w:val="0"/>
            <w:vAlign w:val="center"/>
          </w:tcPr>
          <w:p w14:paraId="6BC41BD4">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项目</w:t>
            </w:r>
          </w:p>
        </w:tc>
        <w:tc>
          <w:tcPr>
            <w:tcW w:w="6520" w:type="dxa"/>
            <w:gridSpan w:val="2"/>
            <w:noWrap w:val="0"/>
            <w:vAlign w:val="center"/>
          </w:tcPr>
          <w:p w14:paraId="1DAEAE59">
            <w:pPr>
              <w:snapToGrid w:val="0"/>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评  审  内  容</w:t>
            </w:r>
          </w:p>
        </w:tc>
        <w:tc>
          <w:tcPr>
            <w:tcW w:w="709" w:type="dxa"/>
            <w:noWrap w:val="0"/>
            <w:vAlign w:val="center"/>
          </w:tcPr>
          <w:p w14:paraId="54B2A46F">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投标人1</w:t>
            </w:r>
          </w:p>
        </w:tc>
        <w:tc>
          <w:tcPr>
            <w:tcW w:w="709" w:type="dxa"/>
            <w:noWrap w:val="0"/>
            <w:vAlign w:val="center"/>
          </w:tcPr>
          <w:p w14:paraId="3C92B9D8">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投标人2</w:t>
            </w:r>
          </w:p>
        </w:tc>
        <w:tc>
          <w:tcPr>
            <w:tcW w:w="709" w:type="dxa"/>
            <w:noWrap w:val="0"/>
            <w:vAlign w:val="center"/>
          </w:tcPr>
          <w:p w14:paraId="2448F706">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投标人3</w:t>
            </w:r>
          </w:p>
        </w:tc>
        <w:tc>
          <w:tcPr>
            <w:tcW w:w="661" w:type="dxa"/>
            <w:noWrap w:val="0"/>
            <w:vAlign w:val="center"/>
          </w:tcPr>
          <w:p w14:paraId="4A4A622F">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投标人N</w:t>
            </w:r>
          </w:p>
        </w:tc>
      </w:tr>
      <w:tr w14:paraId="437F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restart"/>
            <w:noWrap w:val="0"/>
            <w:vAlign w:val="center"/>
          </w:tcPr>
          <w:p w14:paraId="52EF602C">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符合性评审</w:t>
            </w:r>
          </w:p>
        </w:tc>
        <w:tc>
          <w:tcPr>
            <w:tcW w:w="478" w:type="dxa"/>
            <w:noWrap w:val="0"/>
            <w:vAlign w:val="center"/>
          </w:tcPr>
          <w:p w14:paraId="6856FB1E">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w:t>
            </w:r>
          </w:p>
        </w:tc>
        <w:tc>
          <w:tcPr>
            <w:tcW w:w="6042" w:type="dxa"/>
            <w:noWrap w:val="0"/>
            <w:vAlign w:val="center"/>
          </w:tcPr>
          <w:p w14:paraId="322B65BE">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投标人是否对同一招标项目做出两个以上报价而未明确效力</w:t>
            </w:r>
          </w:p>
        </w:tc>
        <w:tc>
          <w:tcPr>
            <w:tcW w:w="709" w:type="dxa"/>
            <w:noWrap w:val="0"/>
            <w:vAlign w:val="center"/>
          </w:tcPr>
          <w:p w14:paraId="184E46B6">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0085C49A">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4E99C027">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19616331">
            <w:pPr>
              <w:snapToGrid w:val="0"/>
              <w:spacing w:line="360" w:lineRule="auto"/>
              <w:ind w:firstLine="420" w:firstLineChars="200"/>
              <w:rPr>
                <w:rFonts w:hint="eastAsia" w:ascii="仿宋" w:hAnsi="仿宋" w:eastAsia="仿宋" w:cs="仿宋"/>
                <w:color w:val="000000"/>
                <w:szCs w:val="21"/>
              </w:rPr>
            </w:pPr>
          </w:p>
        </w:tc>
      </w:tr>
      <w:tr w14:paraId="575A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2173F835">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38469233">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22</w:t>
            </w:r>
          </w:p>
        </w:tc>
        <w:tc>
          <w:tcPr>
            <w:tcW w:w="6042" w:type="dxa"/>
            <w:noWrap w:val="0"/>
            <w:vAlign w:val="center"/>
          </w:tcPr>
          <w:p w14:paraId="2C68764F">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投标文件是否有投标单位法定代表人或其委托代理人（签字或签章）和加盖了投标企业的公章。签字盖章是否满足招标文件的要求</w:t>
            </w:r>
          </w:p>
        </w:tc>
        <w:tc>
          <w:tcPr>
            <w:tcW w:w="709" w:type="dxa"/>
            <w:noWrap w:val="0"/>
            <w:vAlign w:val="center"/>
          </w:tcPr>
          <w:p w14:paraId="4C54FF66">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7194F932">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1DCEBC77">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2E77BCB0">
            <w:pPr>
              <w:snapToGrid w:val="0"/>
              <w:spacing w:line="360" w:lineRule="auto"/>
              <w:ind w:firstLine="420" w:firstLineChars="200"/>
              <w:rPr>
                <w:rFonts w:hint="eastAsia" w:ascii="仿宋" w:hAnsi="仿宋" w:eastAsia="仿宋" w:cs="仿宋"/>
                <w:color w:val="000000"/>
                <w:szCs w:val="21"/>
              </w:rPr>
            </w:pPr>
          </w:p>
        </w:tc>
      </w:tr>
      <w:tr w14:paraId="1398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3214AD5D">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2D8A031F">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33</w:t>
            </w:r>
          </w:p>
        </w:tc>
        <w:tc>
          <w:tcPr>
            <w:tcW w:w="6042" w:type="dxa"/>
            <w:noWrap w:val="0"/>
            <w:vAlign w:val="center"/>
          </w:tcPr>
          <w:p w14:paraId="55453202">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投标有效期是否满足招标文件要求</w:t>
            </w:r>
          </w:p>
        </w:tc>
        <w:tc>
          <w:tcPr>
            <w:tcW w:w="709" w:type="dxa"/>
            <w:noWrap w:val="0"/>
            <w:vAlign w:val="center"/>
          </w:tcPr>
          <w:p w14:paraId="5DEA7AD6">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021987B0">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38F8D957">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69F2AA89">
            <w:pPr>
              <w:snapToGrid w:val="0"/>
              <w:spacing w:line="360" w:lineRule="auto"/>
              <w:ind w:firstLine="420" w:firstLineChars="200"/>
              <w:rPr>
                <w:rFonts w:hint="eastAsia" w:ascii="仿宋" w:hAnsi="仿宋" w:eastAsia="仿宋" w:cs="仿宋"/>
                <w:color w:val="000000"/>
                <w:szCs w:val="21"/>
              </w:rPr>
            </w:pPr>
          </w:p>
        </w:tc>
      </w:tr>
      <w:tr w14:paraId="0918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2FE9D83C">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4B9DA008">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54</w:t>
            </w:r>
          </w:p>
        </w:tc>
        <w:tc>
          <w:tcPr>
            <w:tcW w:w="6042" w:type="dxa"/>
            <w:noWrap w:val="0"/>
            <w:vAlign w:val="center"/>
          </w:tcPr>
          <w:p w14:paraId="109EFA10">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服务需求是否满足招标文件要求</w:t>
            </w:r>
          </w:p>
        </w:tc>
        <w:tc>
          <w:tcPr>
            <w:tcW w:w="709" w:type="dxa"/>
            <w:noWrap w:val="0"/>
            <w:vAlign w:val="center"/>
          </w:tcPr>
          <w:p w14:paraId="1C699128">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4059B91E">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7FEF30F8">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5AFACDC1">
            <w:pPr>
              <w:snapToGrid w:val="0"/>
              <w:spacing w:line="360" w:lineRule="auto"/>
              <w:ind w:firstLine="420" w:firstLineChars="200"/>
              <w:rPr>
                <w:rFonts w:hint="eastAsia" w:ascii="仿宋" w:hAnsi="仿宋" w:eastAsia="仿宋" w:cs="仿宋"/>
                <w:color w:val="000000"/>
                <w:szCs w:val="21"/>
              </w:rPr>
            </w:pPr>
          </w:p>
        </w:tc>
      </w:tr>
      <w:tr w14:paraId="1787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6E9CC7E2">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757B30C1">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65</w:t>
            </w:r>
          </w:p>
        </w:tc>
        <w:tc>
          <w:tcPr>
            <w:tcW w:w="6042" w:type="dxa"/>
            <w:noWrap w:val="0"/>
            <w:vAlign w:val="center"/>
          </w:tcPr>
          <w:p w14:paraId="3EFD7E6B">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 w:val="22"/>
                <w:szCs w:val="22"/>
              </w:rPr>
              <w:t>投标报价是否不高于采购限价（362776</w:t>
            </w:r>
            <w:r>
              <w:rPr>
                <w:rFonts w:hint="eastAsia" w:ascii="仿宋" w:hAnsi="仿宋" w:eastAsia="仿宋" w:cs="仿宋"/>
                <w:color w:val="000000"/>
                <w:szCs w:val="21"/>
              </w:rPr>
              <w:t> </w:t>
            </w:r>
            <w:r>
              <w:rPr>
                <w:rFonts w:hint="eastAsia" w:ascii="仿宋" w:hAnsi="仿宋" w:eastAsia="仿宋" w:cs="仿宋"/>
                <w:bCs/>
                <w:color w:val="000000"/>
                <w:szCs w:val="21"/>
              </w:rPr>
              <w:t>.00元</w:t>
            </w:r>
            <w:r>
              <w:rPr>
                <w:rFonts w:hint="eastAsia" w:ascii="仿宋" w:hAnsi="仿宋" w:eastAsia="仿宋" w:cs="仿宋"/>
                <w:color w:val="000000"/>
                <w:sz w:val="22"/>
                <w:szCs w:val="22"/>
              </w:rPr>
              <w:t>）</w:t>
            </w:r>
          </w:p>
        </w:tc>
        <w:tc>
          <w:tcPr>
            <w:tcW w:w="709" w:type="dxa"/>
            <w:noWrap w:val="0"/>
            <w:vAlign w:val="center"/>
          </w:tcPr>
          <w:p w14:paraId="4E725825">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02CEBAAC">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5DEA3539">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31592DAF">
            <w:pPr>
              <w:snapToGrid w:val="0"/>
              <w:spacing w:line="360" w:lineRule="auto"/>
              <w:ind w:firstLine="420" w:firstLineChars="200"/>
              <w:rPr>
                <w:rFonts w:hint="eastAsia" w:ascii="仿宋" w:hAnsi="仿宋" w:eastAsia="仿宋" w:cs="仿宋"/>
                <w:color w:val="000000"/>
                <w:szCs w:val="21"/>
              </w:rPr>
            </w:pPr>
          </w:p>
        </w:tc>
      </w:tr>
      <w:tr w14:paraId="7D5F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6A3E0CBE">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299DF309">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76</w:t>
            </w:r>
          </w:p>
        </w:tc>
        <w:tc>
          <w:tcPr>
            <w:tcW w:w="6042" w:type="dxa"/>
            <w:noWrap w:val="0"/>
            <w:vAlign w:val="center"/>
          </w:tcPr>
          <w:p w14:paraId="0C35F535">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 w:val="22"/>
                <w:szCs w:val="22"/>
              </w:rPr>
              <w:t>投标有效期、合同履行期限等相关条款是否满足招标文件要求的；</w:t>
            </w:r>
          </w:p>
        </w:tc>
        <w:tc>
          <w:tcPr>
            <w:tcW w:w="709" w:type="dxa"/>
            <w:noWrap w:val="0"/>
            <w:vAlign w:val="center"/>
          </w:tcPr>
          <w:p w14:paraId="6EF6E2B4">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09802992">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193600BF">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2FD4F0FD">
            <w:pPr>
              <w:snapToGrid w:val="0"/>
              <w:spacing w:line="360" w:lineRule="auto"/>
              <w:ind w:firstLine="420" w:firstLineChars="200"/>
              <w:rPr>
                <w:rFonts w:hint="eastAsia" w:ascii="仿宋" w:hAnsi="仿宋" w:eastAsia="仿宋" w:cs="仿宋"/>
                <w:color w:val="000000"/>
                <w:szCs w:val="21"/>
              </w:rPr>
            </w:pPr>
          </w:p>
        </w:tc>
      </w:tr>
      <w:tr w14:paraId="1667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dxa"/>
            <w:vMerge w:val="continue"/>
            <w:noWrap w:val="0"/>
            <w:vAlign w:val="center"/>
          </w:tcPr>
          <w:p w14:paraId="75933539">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0EBE493A">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87</w:t>
            </w:r>
          </w:p>
        </w:tc>
        <w:tc>
          <w:tcPr>
            <w:tcW w:w="6042" w:type="dxa"/>
            <w:noWrap w:val="0"/>
            <w:vAlign w:val="center"/>
          </w:tcPr>
          <w:p w14:paraId="1B541760">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 w:val="22"/>
                <w:szCs w:val="22"/>
              </w:rPr>
              <w:t>未实质性响应招标文件要求或者投标文件有招标方不能接受的附加条件的</w:t>
            </w:r>
          </w:p>
        </w:tc>
        <w:tc>
          <w:tcPr>
            <w:tcW w:w="709" w:type="dxa"/>
            <w:noWrap w:val="0"/>
            <w:vAlign w:val="center"/>
          </w:tcPr>
          <w:p w14:paraId="22EDA863">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01D706F7">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5BCFBFC7">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4DAA5620">
            <w:pPr>
              <w:snapToGrid w:val="0"/>
              <w:spacing w:line="360" w:lineRule="auto"/>
              <w:ind w:firstLine="420" w:firstLineChars="200"/>
              <w:rPr>
                <w:rFonts w:hint="eastAsia" w:ascii="仿宋" w:hAnsi="仿宋" w:eastAsia="仿宋" w:cs="仿宋"/>
                <w:color w:val="000000"/>
                <w:szCs w:val="21"/>
              </w:rPr>
            </w:pPr>
          </w:p>
        </w:tc>
      </w:tr>
      <w:tr w14:paraId="3E93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36" w:type="dxa"/>
            <w:vMerge w:val="continue"/>
            <w:noWrap w:val="0"/>
            <w:vAlign w:val="center"/>
          </w:tcPr>
          <w:p w14:paraId="62B45DE7">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7B0442C0">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18</w:t>
            </w:r>
          </w:p>
        </w:tc>
        <w:tc>
          <w:tcPr>
            <w:tcW w:w="6042" w:type="dxa"/>
            <w:noWrap w:val="0"/>
            <w:vAlign w:val="center"/>
          </w:tcPr>
          <w:p w14:paraId="66BD0257">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投标人、投标文件不存在不符合法律、法规和招标文件规定的其他无效情形。</w:t>
            </w:r>
          </w:p>
        </w:tc>
        <w:tc>
          <w:tcPr>
            <w:tcW w:w="709" w:type="dxa"/>
            <w:noWrap w:val="0"/>
            <w:vAlign w:val="center"/>
          </w:tcPr>
          <w:p w14:paraId="51B0DE71">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72122D62">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04169D2B">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3B487010">
            <w:pPr>
              <w:snapToGrid w:val="0"/>
              <w:spacing w:line="360" w:lineRule="auto"/>
              <w:ind w:firstLine="420" w:firstLineChars="200"/>
              <w:rPr>
                <w:rFonts w:hint="eastAsia" w:ascii="仿宋" w:hAnsi="仿宋" w:eastAsia="仿宋" w:cs="仿宋"/>
                <w:color w:val="000000"/>
                <w:szCs w:val="21"/>
              </w:rPr>
            </w:pPr>
          </w:p>
        </w:tc>
      </w:tr>
      <w:tr w14:paraId="2D99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156" w:type="dxa"/>
            <w:gridSpan w:val="3"/>
            <w:noWrap w:val="0"/>
            <w:vAlign w:val="center"/>
          </w:tcPr>
          <w:p w14:paraId="7DD3ABA2">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结论：合格/不合格</w:t>
            </w:r>
          </w:p>
        </w:tc>
        <w:tc>
          <w:tcPr>
            <w:tcW w:w="709" w:type="dxa"/>
            <w:noWrap w:val="0"/>
            <w:vAlign w:val="center"/>
          </w:tcPr>
          <w:p w14:paraId="076CD4D3">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748FAE4B">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5D062519">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49302927">
            <w:pPr>
              <w:snapToGrid w:val="0"/>
              <w:spacing w:line="360" w:lineRule="auto"/>
              <w:ind w:firstLine="420" w:firstLineChars="200"/>
              <w:rPr>
                <w:rFonts w:hint="eastAsia" w:ascii="仿宋" w:hAnsi="仿宋" w:eastAsia="仿宋" w:cs="仿宋"/>
                <w:color w:val="000000"/>
                <w:szCs w:val="21"/>
              </w:rPr>
            </w:pPr>
          </w:p>
        </w:tc>
      </w:tr>
      <w:tr w14:paraId="6166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14:paraId="23D77A0A">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评标委员会成员签名：</w:t>
            </w:r>
          </w:p>
          <w:p w14:paraId="2B0EC7CE">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                                                                   年    月    日</w:t>
            </w:r>
          </w:p>
        </w:tc>
      </w:tr>
      <w:tr w14:paraId="3A98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14:paraId="1725C034">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14:paraId="5BB1ECA4">
      <w:pPr>
        <w:tabs>
          <w:tab w:val="left" w:pos="360"/>
        </w:tabs>
        <w:snapToGrid w:val="0"/>
        <w:spacing w:line="360" w:lineRule="auto"/>
        <w:ind w:left="900" w:hanging="900"/>
        <w:outlineLvl w:val="1"/>
        <w:rPr>
          <w:rFonts w:hint="eastAsia" w:ascii="仿宋" w:hAnsi="仿宋" w:eastAsia="仿宋" w:cs="仿宋"/>
          <w:color w:val="000000"/>
          <w:szCs w:val="16"/>
        </w:rPr>
      </w:pPr>
      <w:r>
        <w:rPr>
          <w:rFonts w:hint="eastAsia" w:ascii="仿宋" w:hAnsi="仿宋" w:eastAsia="仿宋" w:cs="仿宋"/>
          <w:color w:val="000000"/>
          <w:szCs w:val="16"/>
        </w:rPr>
        <w:t>2投标文件有关事项的澄清或者说明</w:t>
      </w:r>
    </w:p>
    <w:p w14:paraId="14D19375">
      <w:pPr>
        <w:numPr>
          <w:ilvl w:val="1"/>
          <w:numId w:val="0"/>
        </w:numPr>
        <w:tabs>
          <w:tab w:val="left" w:pos="1080"/>
        </w:tabs>
        <w:snapToGrid w:val="0"/>
        <w:spacing w:line="360" w:lineRule="auto"/>
        <w:ind w:firstLine="420" w:firstLineChars="200"/>
        <w:rPr>
          <w:rFonts w:hint="eastAsia" w:ascii="仿宋" w:hAnsi="仿宋" w:eastAsia="仿宋" w:cs="仿宋"/>
          <w:color w:val="000000"/>
          <w:szCs w:val="16"/>
        </w:rPr>
      </w:pPr>
      <w:r>
        <w:rPr>
          <w:rFonts w:hint="eastAsia" w:ascii="仿宋" w:hAnsi="仿宋" w:eastAsia="仿宋" w:cs="仿宋"/>
          <w:color w:val="000000"/>
          <w:szCs w:val="21"/>
        </w:rPr>
        <w:t>2.1</w:t>
      </w:r>
      <w:r>
        <w:rPr>
          <w:rFonts w:hint="eastAsia" w:ascii="仿宋" w:hAnsi="仿宋" w:eastAsia="仿宋" w:cs="仿宋"/>
          <w:color w:val="000000"/>
          <w:szCs w:val="16"/>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19C87CA">
      <w:pPr>
        <w:numPr>
          <w:ilvl w:val="1"/>
          <w:numId w:val="0"/>
        </w:numPr>
        <w:tabs>
          <w:tab w:val="left" w:pos="1080"/>
        </w:tabs>
        <w:snapToGrid w:val="0"/>
        <w:spacing w:line="360" w:lineRule="auto"/>
        <w:ind w:firstLine="420" w:firstLineChars="200"/>
        <w:rPr>
          <w:rFonts w:hint="eastAsia" w:ascii="仿宋" w:hAnsi="仿宋" w:eastAsia="仿宋" w:cs="仿宋"/>
          <w:color w:val="000000"/>
          <w:szCs w:val="16"/>
        </w:rPr>
      </w:pPr>
      <w:r>
        <w:rPr>
          <w:rFonts w:hint="eastAsia" w:ascii="仿宋" w:hAnsi="仿宋" w:eastAsia="仿宋" w:cs="仿宋"/>
          <w:color w:val="000000"/>
          <w:szCs w:val="21"/>
        </w:rPr>
        <w:t>2.2</w:t>
      </w:r>
      <w:r>
        <w:rPr>
          <w:rFonts w:hint="eastAsia" w:ascii="仿宋" w:hAnsi="仿宋" w:eastAsia="仿宋" w:cs="仿宋"/>
          <w:color w:val="000000"/>
          <w:szCs w:val="16"/>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color w:val="000000"/>
          <w:szCs w:val="16"/>
        </w:rPr>
        <w:t>无效投标处理</w:t>
      </w:r>
      <w:r>
        <w:rPr>
          <w:rFonts w:hint="eastAsia" w:ascii="仿宋" w:hAnsi="仿宋" w:eastAsia="仿宋" w:cs="仿宋"/>
          <w:color w:val="000000"/>
          <w:szCs w:val="16"/>
        </w:rPr>
        <w:t>。</w:t>
      </w:r>
    </w:p>
    <w:p w14:paraId="1886C604">
      <w:pPr>
        <w:numPr>
          <w:ilvl w:val="1"/>
          <w:numId w:val="0"/>
        </w:numPr>
        <w:tabs>
          <w:tab w:val="left" w:pos="1080"/>
        </w:tabs>
        <w:snapToGrid w:val="0"/>
        <w:spacing w:line="360" w:lineRule="auto"/>
        <w:ind w:firstLine="420" w:firstLineChars="200"/>
        <w:rPr>
          <w:rFonts w:hint="eastAsia" w:ascii="仿宋" w:hAnsi="仿宋" w:eastAsia="仿宋" w:cs="仿宋"/>
          <w:color w:val="000000"/>
          <w:szCs w:val="16"/>
        </w:rPr>
      </w:pPr>
      <w:r>
        <w:rPr>
          <w:rFonts w:hint="eastAsia" w:ascii="仿宋" w:hAnsi="仿宋" w:eastAsia="仿宋" w:cs="仿宋"/>
          <w:color w:val="000000"/>
          <w:szCs w:val="21"/>
        </w:rPr>
        <w:t>2.3</w:t>
      </w:r>
      <w:r>
        <w:rPr>
          <w:rFonts w:hint="eastAsia" w:ascii="仿宋" w:hAnsi="仿宋" w:eastAsia="仿宋" w:cs="仿宋"/>
          <w:color w:val="000000"/>
          <w:szCs w:val="16"/>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color w:val="000000"/>
          <w:szCs w:val="16"/>
        </w:rPr>
        <w:t>投标无效</w:t>
      </w:r>
      <w:r>
        <w:rPr>
          <w:rFonts w:hint="eastAsia" w:ascii="仿宋" w:hAnsi="仿宋" w:eastAsia="仿宋" w:cs="仿宋"/>
          <w:color w:val="000000"/>
          <w:szCs w:val="16"/>
        </w:rPr>
        <w:t>。</w:t>
      </w:r>
    </w:p>
    <w:p w14:paraId="218046B8">
      <w:pPr>
        <w:numPr>
          <w:ilvl w:val="1"/>
          <w:numId w:val="0"/>
        </w:numPr>
        <w:tabs>
          <w:tab w:val="left" w:pos="1080"/>
        </w:tabs>
        <w:snapToGrid w:val="0"/>
        <w:spacing w:line="360" w:lineRule="auto"/>
        <w:ind w:left="1077" w:hanging="720"/>
        <w:rPr>
          <w:rFonts w:hint="eastAsia" w:ascii="仿宋" w:hAnsi="仿宋" w:eastAsia="仿宋" w:cs="仿宋"/>
          <w:color w:val="000000"/>
          <w:szCs w:val="21"/>
        </w:rPr>
      </w:pPr>
      <w:r>
        <w:rPr>
          <w:rFonts w:hint="eastAsia" w:ascii="仿宋" w:hAnsi="仿宋" w:eastAsia="仿宋" w:cs="仿宋"/>
          <w:color w:val="000000"/>
          <w:szCs w:val="21"/>
        </w:rPr>
        <w:t>2.4投标文件报价出现前后不一致的，按照下列规定修正：</w:t>
      </w:r>
    </w:p>
    <w:p w14:paraId="7A68A366">
      <w:pPr>
        <w:numPr>
          <w:ilvl w:val="2"/>
          <w:numId w:val="0"/>
        </w:numPr>
        <w:tabs>
          <w:tab w:val="left" w:pos="1080"/>
          <w:tab w:val="left" w:pos="1589"/>
          <w:tab w:val="left" w:pos="2035"/>
          <w:tab w:val="left" w:pos="2114"/>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2.4.1招标文件对于报价修正是否另有规定：</w:t>
      </w:r>
    </w:p>
    <w:p w14:paraId="6DB2FEA6">
      <w:pPr>
        <w:tabs>
          <w:tab w:val="left" w:pos="1080"/>
          <w:tab w:val="left" w:pos="1589"/>
          <w:tab w:val="left" w:pos="2035"/>
          <w:tab w:val="left" w:pos="2114"/>
        </w:tabs>
        <w:snapToGrid w:val="0"/>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□有，具体规定为：______________</w:t>
      </w:r>
    </w:p>
    <w:p w14:paraId="17C62555">
      <w:pPr>
        <w:tabs>
          <w:tab w:val="left" w:pos="1080"/>
          <w:tab w:val="left" w:pos="1589"/>
          <w:tab w:val="left" w:pos="2035"/>
          <w:tab w:val="left" w:pos="2114"/>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☑无，按下述2.4.2-2.4.7项规定修正。</w:t>
      </w:r>
    </w:p>
    <w:p w14:paraId="7DC1C9B2">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2.4.2单独递交的开标一览表（报价表）与投标文件中开标一览表（报价表）内容不一致的，以单独递交的开标一览表（报价表）为准；</w:t>
      </w:r>
    </w:p>
    <w:p w14:paraId="5E5AF8B2">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2.4.3投标文件中开标一览表（报价表）内容与投标文件中相应内容不一致的，以开标一览表（报价表）为准；</w:t>
      </w:r>
    </w:p>
    <w:p w14:paraId="137C4EF6">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2.4.4大写金额和小写金额不一致的，以大写金额为准；</w:t>
      </w:r>
    </w:p>
    <w:p w14:paraId="79957702">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2.4.5单价金额小数点或者百分比有明显错位的，以开标一览表的总价为准，并修改单价；</w:t>
      </w:r>
    </w:p>
    <w:p w14:paraId="325A543E">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2.4.6总价金额与按单价汇总金额不一致的，以单价金额计算结果为准。</w:t>
      </w:r>
    </w:p>
    <w:p w14:paraId="6EC9DF15">
      <w:pPr>
        <w:numPr>
          <w:ilvl w:val="2"/>
          <w:numId w:val="0"/>
        </w:numPr>
        <w:tabs>
          <w:tab w:val="left" w:pos="1080"/>
          <w:tab w:val="left" w:pos="1589"/>
          <w:tab w:val="left" w:pos="2035"/>
          <w:tab w:val="left" w:pos="2114"/>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2.4.7同时出现两种以上不一致的，按照前款规定的顺序修正。修正后的报价经投标人书面确认后产生约束力，投标人不确认的，其</w:t>
      </w:r>
      <w:r>
        <w:rPr>
          <w:rFonts w:hint="eastAsia" w:ascii="仿宋" w:hAnsi="仿宋" w:eastAsia="仿宋" w:cs="仿宋"/>
          <w:b/>
          <w:color w:val="000000"/>
          <w:szCs w:val="21"/>
        </w:rPr>
        <w:t>投标无效</w:t>
      </w:r>
      <w:r>
        <w:rPr>
          <w:rFonts w:hint="eastAsia" w:ascii="仿宋" w:hAnsi="仿宋" w:eastAsia="仿宋" w:cs="仿宋"/>
          <w:color w:val="000000"/>
          <w:szCs w:val="21"/>
        </w:rPr>
        <w:t>。</w:t>
      </w:r>
    </w:p>
    <w:p w14:paraId="34B68962">
      <w:pPr>
        <w:tabs>
          <w:tab w:val="left" w:pos="360"/>
        </w:tabs>
        <w:snapToGrid w:val="0"/>
        <w:spacing w:line="360" w:lineRule="auto"/>
        <w:ind w:left="900" w:hanging="900"/>
        <w:outlineLvl w:val="1"/>
        <w:rPr>
          <w:rFonts w:hint="eastAsia" w:ascii="仿宋" w:hAnsi="仿宋" w:eastAsia="仿宋" w:cs="仿宋"/>
          <w:color w:val="000000"/>
          <w:szCs w:val="21"/>
        </w:rPr>
      </w:pPr>
      <w:r>
        <w:rPr>
          <w:rFonts w:hint="eastAsia" w:ascii="仿宋" w:hAnsi="仿宋" w:eastAsia="仿宋" w:cs="仿宋"/>
          <w:color w:val="000000"/>
          <w:szCs w:val="21"/>
        </w:rPr>
        <w:t>3.投标文件的比较和评价</w:t>
      </w:r>
    </w:p>
    <w:p w14:paraId="427E9366">
      <w:pPr>
        <w:numPr>
          <w:ilvl w:val="1"/>
          <w:numId w:val="0"/>
        </w:numPr>
        <w:tabs>
          <w:tab w:val="left" w:pos="1080"/>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3.1评标委员会将按照招标文件中规定的评标方法和标准，对符合性审查合格的投标文件进行商务和技术评估，综合比较与评价；未通过符合性审查的投标文件不得进入比较与评价。</w:t>
      </w:r>
    </w:p>
    <w:p w14:paraId="7835070A">
      <w:pPr>
        <w:numPr>
          <w:ilvl w:val="1"/>
          <w:numId w:val="0"/>
        </w:numPr>
        <w:tabs>
          <w:tab w:val="left" w:pos="1080"/>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3.2评标方法和评标标准</w:t>
      </w:r>
    </w:p>
    <w:p w14:paraId="3EC712A7">
      <w:pPr>
        <w:numPr>
          <w:ilvl w:val="2"/>
          <w:numId w:val="0"/>
        </w:numPr>
        <w:tabs>
          <w:tab w:val="left" w:pos="1080"/>
          <w:tab w:val="left" w:pos="1589"/>
          <w:tab w:val="left" w:pos="2035"/>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3.2.1本项目采用的评标方法为：</w:t>
      </w:r>
    </w:p>
    <w:p w14:paraId="5CA16D64">
      <w:pPr>
        <w:tabs>
          <w:tab w:val="left" w:pos="900"/>
          <w:tab w:val="left" w:pos="1589"/>
          <w:tab w:val="left" w:pos="1701"/>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6CA04A8">
      <w:pPr>
        <w:tabs>
          <w:tab w:val="left" w:pos="360"/>
        </w:tabs>
        <w:snapToGrid w:val="0"/>
        <w:spacing w:line="360" w:lineRule="auto"/>
        <w:ind w:left="900" w:hanging="900"/>
        <w:outlineLvl w:val="1"/>
        <w:rPr>
          <w:rFonts w:hint="eastAsia" w:ascii="仿宋" w:hAnsi="仿宋" w:eastAsia="仿宋" w:cs="仿宋"/>
          <w:color w:val="000000"/>
          <w:szCs w:val="21"/>
        </w:rPr>
      </w:pPr>
      <w:r>
        <w:rPr>
          <w:rFonts w:hint="eastAsia" w:ascii="仿宋" w:hAnsi="仿宋" w:eastAsia="仿宋" w:cs="仿宋"/>
          <w:color w:val="000000"/>
          <w:szCs w:val="21"/>
        </w:rPr>
        <w:t>4.确定中标候选人名单</w:t>
      </w:r>
    </w:p>
    <w:p w14:paraId="018B7542">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AB2192C">
      <w:pPr>
        <w:pStyle w:val="12"/>
        <w:tabs>
          <w:tab w:val="left" w:pos="900"/>
          <w:tab w:val="left" w:pos="2127"/>
        </w:tabs>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☑随机抽取</w:t>
      </w:r>
    </w:p>
    <w:p w14:paraId="4B97F8CF">
      <w:pPr>
        <w:pStyle w:val="12"/>
        <w:tabs>
          <w:tab w:val="left" w:pos="900"/>
          <w:tab w:val="left" w:pos="2127"/>
        </w:tabs>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□其他方式，具体要求：_____</w:t>
      </w:r>
    </w:p>
    <w:p w14:paraId="3897A773">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35A28A9">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4.3评标委员会要对评分汇总情况进行复核，特别是对排名第一的、报价最低的、投标或投标文件被认定为无效的情形进行重点复核。</w:t>
      </w:r>
    </w:p>
    <w:p w14:paraId="469C5586">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4.4评标委员会将根据各投标人的评标排序，依次推荐本项目（各采购包）的中标候选人，起草并签署评标报告。本项目（各采购包）评标委员会共（各）推荐___名中标候选人。</w:t>
      </w:r>
    </w:p>
    <w:p w14:paraId="596474EF">
      <w:pPr>
        <w:tabs>
          <w:tab w:val="left" w:pos="360"/>
        </w:tabs>
        <w:snapToGrid w:val="0"/>
        <w:spacing w:line="360" w:lineRule="auto"/>
        <w:ind w:left="900" w:hanging="900"/>
        <w:outlineLvl w:val="1"/>
        <w:rPr>
          <w:rFonts w:hint="eastAsia" w:ascii="仿宋" w:hAnsi="仿宋" w:eastAsia="仿宋" w:cs="仿宋"/>
          <w:color w:val="000000"/>
          <w:szCs w:val="21"/>
        </w:rPr>
      </w:pPr>
      <w:r>
        <w:rPr>
          <w:rFonts w:hint="eastAsia" w:ascii="仿宋" w:hAnsi="仿宋" w:eastAsia="仿宋" w:cs="仿宋"/>
          <w:color w:val="000000"/>
          <w:szCs w:val="21"/>
        </w:rPr>
        <w:t>5报告违法行为</w:t>
      </w:r>
    </w:p>
    <w:p w14:paraId="4A24ACA8">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5.1评标委员会在评标过程中发现投标人有行贿、提供虚假材料或者串通等违法行为时，有向采购人、采购代理机构或者有关部门报告的职责。</w:t>
      </w:r>
    </w:p>
    <w:p w14:paraId="556B11DB">
      <w:pPr>
        <w:adjustRightInd w:val="0"/>
        <w:snapToGrid w:val="0"/>
        <w:spacing w:line="360" w:lineRule="auto"/>
        <w:jc w:val="center"/>
        <w:rPr>
          <w:rFonts w:hint="eastAsia" w:ascii="仿宋" w:hAnsi="仿宋" w:eastAsia="仿宋" w:cs="仿宋"/>
          <w:b/>
          <w:color w:val="000000"/>
          <w:szCs w:val="21"/>
        </w:rPr>
      </w:pPr>
    </w:p>
    <w:p w14:paraId="2DD45C98">
      <w:pPr>
        <w:adjustRightInd w:val="0"/>
        <w:snapToGrid w:val="0"/>
        <w:spacing w:line="360" w:lineRule="auto"/>
        <w:jc w:val="center"/>
        <w:rPr>
          <w:rFonts w:hint="eastAsia" w:ascii="仿宋" w:hAnsi="仿宋" w:eastAsia="仿宋" w:cs="仿宋"/>
          <w:b/>
          <w:color w:val="000000"/>
          <w:szCs w:val="21"/>
        </w:rPr>
      </w:pPr>
    </w:p>
    <w:p w14:paraId="7C6901F3">
      <w:pPr>
        <w:adjustRightInd w:val="0"/>
        <w:snapToGrid w:val="0"/>
        <w:spacing w:line="360" w:lineRule="auto"/>
        <w:jc w:val="center"/>
        <w:rPr>
          <w:rFonts w:hint="eastAsia" w:ascii="仿宋" w:hAnsi="仿宋" w:eastAsia="仿宋" w:cs="仿宋"/>
          <w:b/>
          <w:color w:val="000000"/>
          <w:szCs w:val="21"/>
        </w:rPr>
      </w:pPr>
    </w:p>
    <w:p w14:paraId="22211D6E">
      <w:pPr>
        <w:adjustRightInd w:val="0"/>
        <w:snapToGrid w:val="0"/>
        <w:spacing w:line="360" w:lineRule="auto"/>
        <w:jc w:val="center"/>
        <w:rPr>
          <w:rFonts w:hint="eastAsia" w:ascii="仿宋" w:hAnsi="仿宋" w:eastAsia="仿宋" w:cs="仿宋"/>
          <w:b/>
          <w:color w:val="000000"/>
          <w:sz w:val="24"/>
        </w:rPr>
      </w:pPr>
    </w:p>
    <w:p w14:paraId="21B24B6C">
      <w:pPr>
        <w:adjustRightInd w:val="0"/>
        <w:snapToGrid w:val="0"/>
        <w:spacing w:line="360" w:lineRule="auto"/>
        <w:jc w:val="center"/>
        <w:rPr>
          <w:rFonts w:hint="eastAsia" w:ascii="仿宋" w:hAnsi="仿宋" w:eastAsia="仿宋" w:cs="仿宋"/>
          <w:b/>
          <w:color w:val="000000"/>
          <w:sz w:val="24"/>
        </w:rPr>
      </w:pPr>
    </w:p>
    <w:p w14:paraId="6248AA77">
      <w:pPr>
        <w:adjustRightInd w:val="0"/>
        <w:snapToGrid w:val="0"/>
        <w:spacing w:line="360" w:lineRule="auto"/>
        <w:jc w:val="center"/>
        <w:rPr>
          <w:rFonts w:hint="eastAsia" w:ascii="仿宋" w:hAnsi="仿宋" w:eastAsia="仿宋" w:cs="仿宋"/>
          <w:b/>
          <w:color w:val="000000"/>
          <w:sz w:val="24"/>
        </w:rPr>
      </w:pPr>
    </w:p>
    <w:p w14:paraId="3E462AF7">
      <w:pPr>
        <w:adjustRightInd w:val="0"/>
        <w:snapToGrid w:val="0"/>
        <w:spacing w:line="360" w:lineRule="auto"/>
        <w:jc w:val="center"/>
        <w:rPr>
          <w:rFonts w:hint="eastAsia" w:ascii="仿宋" w:hAnsi="仿宋" w:eastAsia="仿宋" w:cs="仿宋"/>
          <w:b/>
          <w:color w:val="000000"/>
          <w:sz w:val="24"/>
        </w:rPr>
      </w:pPr>
    </w:p>
    <w:p w14:paraId="6844F4B3">
      <w:pPr>
        <w:adjustRightInd w:val="0"/>
        <w:snapToGrid w:val="0"/>
        <w:spacing w:line="360" w:lineRule="auto"/>
        <w:jc w:val="center"/>
        <w:rPr>
          <w:rFonts w:hint="eastAsia" w:ascii="仿宋" w:hAnsi="仿宋" w:eastAsia="仿宋" w:cs="仿宋"/>
          <w:b/>
          <w:color w:val="000000"/>
          <w:sz w:val="24"/>
        </w:rPr>
      </w:pPr>
    </w:p>
    <w:p w14:paraId="2B30E85E">
      <w:pPr>
        <w:adjustRightInd w:val="0"/>
        <w:snapToGrid w:val="0"/>
        <w:spacing w:line="360" w:lineRule="auto"/>
        <w:jc w:val="center"/>
        <w:rPr>
          <w:rFonts w:hint="eastAsia" w:ascii="仿宋" w:hAnsi="仿宋" w:eastAsia="仿宋" w:cs="仿宋"/>
          <w:b/>
          <w:color w:val="000000"/>
          <w:sz w:val="24"/>
        </w:rPr>
      </w:pPr>
    </w:p>
    <w:p w14:paraId="3E247056">
      <w:pPr>
        <w:adjustRightInd w:val="0"/>
        <w:snapToGrid w:val="0"/>
        <w:spacing w:line="360" w:lineRule="auto"/>
        <w:jc w:val="center"/>
        <w:rPr>
          <w:rFonts w:hint="eastAsia" w:ascii="仿宋" w:hAnsi="仿宋" w:eastAsia="仿宋" w:cs="仿宋"/>
          <w:b/>
          <w:color w:val="000000"/>
          <w:sz w:val="24"/>
        </w:rPr>
      </w:pPr>
    </w:p>
    <w:p w14:paraId="15CDFDBE">
      <w:pPr>
        <w:adjustRightInd w:val="0"/>
        <w:snapToGrid w:val="0"/>
        <w:spacing w:line="360" w:lineRule="auto"/>
        <w:jc w:val="center"/>
        <w:rPr>
          <w:rFonts w:hint="eastAsia" w:ascii="仿宋" w:hAnsi="仿宋" w:eastAsia="仿宋" w:cs="仿宋"/>
          <w:b/>
          <w:color w:val="000000"/>
          <w:sz w:val="24"/>
        </w:rPr>
      </w:pPr>
    </w:p>
    <w:p w14:paraId="770B04F6">
      <w:pPr>
        <w:adjustRightInd w:val="0"/>
        <w:snapToGrid w:val="0"/>
        <w:spacing w:line="360" w:lineRule="auto"/>
        <w:jc w:val="center"/>
        <w:rPr>
          <w:rFonts w:hint="eastAsia" w:ascii="仿宋" w:hAnsi="仿宋" w:eastAsia="仿宋" w:cs="仿宋"/>
          <w:b/>
          <w:color w:val="000000"/>
          <w:sz w:val="24"/>
        </w:rPr>
      </w:pPr>
    </w:p>
    <w:p w14:paraId="2BDB3041">
      <w:pPr>
        <w:adjustRightInd w:val="0"/>
        <w:snapToGrid w:val="0"/>
        <w:spacing w:line="360" w:lineRule="auto"/>
        <w:jc w:val="center"/>
        <w:rPr>
          <w:rFonts w:hint="eastAsia" w:ascii="仿宋" w:hAnsi="仿宋" w:eastAsia="仿宋" w:cs="仿宋"/>
          <w:b/>
          <w:color w:val="000000"/>
          <w:sz w:val="24"/>
        </w:rPr>
      </w:pPr>
    </w:p>
    <w:p w14:paraId="127E7F4B">
      <w:pPr>
        <w:adjustRightInd w:val="0"/>
        <w:snapToGrid w:val="0"/>
        <w:spacing w:line="360" w:lineRule="auto"/>
        <w:jc w:val="center"/>
        <w:rPr>
          <w:rFonts w:hint="eastAsia" w:ascii="仿宋" w:hAnsi="仿宋" w:eastAsia="仿宋" w:cs="仿宋"/>
          <w:b/>
          <w:color w:val="000000"/>
          <w:sz w:val="24"/>
        </w:rPr>
      </w:pPr>
    </w:p>
    <w:p w14:paraId="3196EB8B">
      <w:pPr>
        <w:adjustRightInd w:val="0"/>
        <w:snapToGrid w:val="0"/>
        <w:spacing w:line="360" w:lineRule="auto"/>
        <w:jc w:val="center"/>
        <w:rPr>
          <w:rFonts w:hint="eastAsia" w:ascii="仿宋" w:hAnsi="仿宋" w:eastAsia="仿宋" w:cs="仿宋"/>
          <w:b/>
          <w:color w:val="000000"/>
          <w:sz w:val="24"/>
        </w:rPr>
      </w:pPr>
    </w:p>
    <w:p w14:paraId="31E1E29A">
      <w:pPr>
        <w:adjustRightInd w:val="0"/>
        <w:snapToGrid w:val="0"/>
        <w:spacing w:line="360" w:lineRule="auto"/>
        <w:jc w:val="center"/>
        <w:rPr>
          <w:rFonts w:hint="eastAsia" w:ascii="仿宋" w:hAnsi="仿宋" w:eastAsia="仿宋" w:cs="仿宋"/>
          <w:b/>
          <w:color w:val="000000"/>
          <w:sz w:val="24"/>
        </w:rPr>
      </w:pPr>
    </w:p>
    <w:p w14:paraId="3B90C55A">
      <w:pPr>
        <w:adjustRightInd w:val="0"/>
        <w:snapToGrid w:val="0"/>
        <w:spacing w:line="360" w:lineRule="auto"/>
        <w:jc w:val="center"/>
        <w:rPr>
          <w:rFonts w:hint="eastAsia" w:ascii="仿宋" w:hAnsi="仿宋" w:eastAsia="仿宋" w:cs="仿宋"/>
          <w:b/>
          <w:color w:val="000000"/>
          <w:sz w:val="24"/>
        </w:rPr>
      </w:pPr>
    </w:p>
    <w:p w14:paraId="00D65E7E">
      <w:pPr>
        <w:adjustRightInd w:val="0"/>
        <w:snapToGrid w:val="0"/>
        <w:spacing w:line="360" w:lineRule="auto"/>
        <w:jc w:val="center"/>
        <w:rPr>
          <w:rFonts w:hint="eastAsia" w:ascii="仿宋" w:hAnsi="仿宋" w:eastAsia="仿宋" w:cs="仿宋"/>
          <w:b/>
          <w:color w:val="000000"/>
          <w:sz w:val="24"/>
        </w:rPr>
      </w:pPr>
    </w:p>
    <w:p w14:paraId="275ED1FB">
      <w:pPr>
        <w:adjustRightInd w:val="0"/>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br w:type="page"/>
      </w:r>
    </w:p>
    <w:p w14:paraId="5212088D">
      <w:pPr>
        <w:adjustRightInd w:val="0"/>
        <w:snapToGrid w:val="0"/>
        <w:spacing w:line="360" w:lineRule="auto"/>
        <w:jc w:val="center"/>
        <w:rPr>
          <w:rFonts w:hint="eastAsia" w:ascii="仿宋" w:hAnsi="仿宋" w:eastAsia="仿宋" w:cs="仿宋"/>
          <w:b/>
          <w:color w:val="000000"/>
          <w:sz w:val="24"/>
        </w:rPr>
      </w:pPr>
    </w:p>
    <w:p w14:paraId="1EB4B611">
      <w:pPr>
        <w:adjustRightInd w:val="0"/>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评审标准细则</w:t>
      </w:r>
    </w:p>
    <w:p w14:paraId="0DE54E93">
      <w:pPr>
        <w:widowControl/>
        <w:adjustRightInd w:val="0"/>
        <w:snapToGrid w:val="0"/>
        <w:spacing w:line="360" w:lineRule="auto"/>
        <w:jc w:val="left"/>
        <w:rPr>
          <w:rFonts w:hint="eastAsia" w:ascii="仿宋" w:hAnsi="仿宋" w:eastAsia="仿宋" w:cs="仿宋"/>
          <w:color w:val="000000"/>
          <w:kern w:val="0"/>
          <w:szCs w:val="21"/>
        </w:rPr>
      </w:pPr>
      <w:r>
        <w:rPr>
          <w:rFonts w:hint="eastAsia" w:ascii="仿宋" w:hAnsi="仿宋" w:eastAsia="仿宋" w:cs="仿宋"/>
          <w:color w:val="000000"/>
          <w:szCs w:val="21"/>
        </w:rPr>
        <w:t>评审采用百分制，满分为100分，由2个部分组成：1、商务技术得分（70分），价格得分（30分）。</w:t>
      </w:r>
    </w:p>
    <w:tbl>
      <w:tblPr>
        <w:tblStyle w:val="22"/>
        <w:tblpPr w:leftFromText="180" w:rightFromText="180" w:vertAnchor="text" w:horzAnchor="page" w:tblpX="1532" w:tblpY="303"/>
        <w:tblOverlap w:val="never"/>
        <w:tblW w:w="89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0"/>
        <w:gridCol w:w="1076"/>
        <w:gridCol w:w="1005"/>
        <w:gridCol w:w="5507"/>
      </w:tblGrid>
      <w:tr w14:paraId="025F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2406" w:type="dxa"/>
            <w:gridSpan w:val="2"/>
            <w:noWrap w:val="0"/>
            <w:vAlign w:val="center"/>
          </w:tcPr>
          <w:p w14:paraId="70EFB129">
            <w:pPr>
              <w:jc w:val="center"/>
              <w:rPr>
                <w:rFonts w:hint="eastAsia" w:ascii="仿宋" w:hAnsi="仿宋" w:eastAsia="仿宋" w:cs="仿宋"/>
                <w:b/>
                <w:bCs/>
                <w:kern w:val="0"/>
                <w:szCs w:val="21"/>
              </w:rPr>
            </w:pPr>
            <w:r>
              <w:rPr>
                <w:rFonts w:hint="eastAsia" w:ascii="仿宋" w:hAnsi="仿宋" w:eastAsia="仿宋" w:cs="仿宋"/>
                <w:b/>
                <w:bCs/>
                <w:kern w:val="0"/>
                <w:szCs w:val="21"/>
              </w:rPr>
              <w:t>评审项目</w:t>
            </w:r>
          </w:p>
        </w:tc>
        <w:tc>
          <w:tcPr>
            <w:tcW w:w="1005" w:type="dxa"/>
            <w:noWrap w:val="0"/>
            <w:vAlign w:val="center"/>
          </w:tcPr>
          <w:p w14:paraId="543C4D5B">
            <w:pPr>
              <w:jc w:val="center"/>
              <w:rPr>
                <w:rFonts w:hint="eastAsia" w:ascii="仿宋" w:hAnsi="仿宋" w:eastAsia="仿宋" w:cs="仿宋"/>
                <w:b/>
                <w:bCs/>
                <w:kern w:val="0"/>
                <w:szCs w:val="21"/>
              </w:rPr>
            </w:pPr>
            <w:r>
              <w:rPr>
                <w:rFonts w:hint="eastAsia" w:ascii="仿宋" w:hAnsi="仿宋" w:eastAsia="仿宋" w:cs="仿宋"/>
                <w:b/>
                <w:bCs/>
                <w:kern w:val="0"/>
                <w:szCs w:val="21"/>
              </w:rPr>
              <w:t>标准分</w:t>
            </w:r>
          </w:p>
        </w:tc>
        <w:tc>
          <w:tcPr>
            <w:tcW w:w="5507" w:type="dxa"/>
            <w:noWrap w:val="0"/>
            <w:vAlign w:val="center"/>
          </w:tcPr>
          <w:p w14:paraId="7956614A">
            <w:pPr>
              <w:jc w:val="center"/>
              <w:rPr>
                <w:rFonts w:hint="eastAsia" w:ascii="仿宋" w:hAnsi="仿宋" w:eastAsia="仿宋" w:cs="仿宋"/>
                <w:b/>
                <w:bCs/>
                <w:kern w:val="0"/>
                <w:szCs w:val="21"/>
              </w:rPr>
            </w:pPr>
            <w:r>
              <w:rPr>
                <w:rFonts w:hint="eastAsia" w:ascii="仿宋" w:hAnsi="仿宋" w:eastAsia="仿宋" w:cs="仿宋"/>
                <w:b/>
                <w:bCs/>
                <w:kern w:val="0"/>
                <w:szCs w:val="21"/>
              </w:rPr>
              <w:t>评审标准</w:t>
            </w:r>
          </w:p>
        </w:tc>
      </w:tr>
      <w:tr w14:paraId="7D20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8918" w:type="dxa"/>
            <w:gridSpan w:val="4"/>
            <w:noWrap w:val="0"/>
            <w:vAlign w:val="top"/>
          </w:tcPr>
          <w:p w14:paraId="05A77F79">
            <w:pPr>
              <w:rPr>
                <w:rFonts w:hint="eastAsia" w:ascii="仿宋" w:hAnsi="仿宋" w:eastAsia="仿宋" w:cs="仿宋"/>
                <w:kern w:val="0"/>
                <w:szCs w:val="21"/>
              </w:rPr>
            </w:pPr>
          </w:p>
        </w:tc>
      </w:tr>
      <w:tr w14:paraId="1243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trPr>
        <w:tc>
          <w:tcPr>
            <w:tcW w:w="1330" w:type="dxa"/>
            <w:noWrap w:val="0"/>
            <w:vAlign w:val="center"/>
          </w:tcPr>
          <w:p w14:paraId="03769E5A">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价格评审</w:t>
            </w:r>
          </w:p>
          <w:p w14:paraId="5B5C50D6">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（40分）</w:t>
            </w:r>
          </w:p>
          <w:p w14:paraId="4888FD53">
            <w:pPr>
              <w:spacing w:line="240" w:lineRule="auto"/>
              <w:ind w:left="105" w:hanging="105"/>
              <w:jc w:val="center"/>
              <w:rPr>
                <w:rFonts w:hint="eastAsia" w:ascii="仿宋" w:hAnsi="仿宋" w:eastAsia="仿宋" w:cs="仿宋"/>
                <w:szCs w:val="21"/>
              </w:rPr>
            </w:pPr>
          </w:p>
        </w:tc>
        <w:tc>
          <w:tcPr>
            <w:tcW w:w="1076" w:type="dxa"/>
            <w:noWrap w:val="0"/>
            <w:vAlign w:val="center"/>
          </w:tcPr>
          <w:p w14:paraId="74F2428C">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报价得分</w:t>
            </w:r>
          </w:p>
        </w:tc>
        <w:tc>
          <w:tcPr>
            <w:tcW w:w="1005" w:type="dxa"/>
            <w:noWrap w:val="0"/>
            <w:vAlign w:val="center"/>
          </w:tcPr>
          <w:p w14:paraId="197B1838">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40分</w:t>
            </w:r>
          </w:p>
        </w:tc>
        <w:tc>
          <w:tcPr>
            <w:tcW w:w="5507" w:type="dxa"/>
            <w:noWrap w:val="0"/>
            <w:vAlign w:val="top"/>
          </w:tcPr>
          <w:p w14:paraId="6946C9CF">
            <w:pPr>
              <w:spacing w:line="240" w:lineRule="auto"/>
              <w:ind w:left="105" w:hanging="105"/>
              <w:rPr>
                <w:rFonts w:hint="eastAsia" w:ascii="仿宋" w:hAnsi="仿宋" w:eastAsia="仿宋" w:cs="仿宋"/>
                <w:szCs w:val="21"/>
              </w:rPr>
            </w:pPr>
            <w:r>
              <w:rPr>
                <w:rFonts w:hint="eastAsia" w:ascii="仿宋" w:hAnsi="仿宋" w:eastAsia="仿宋" w:cs="仿宋"/>
                <w:szCs w:val="21"/>
              </w:rPr>
              <w:t>满足招标文件要求且投标价格最低的投标报价为评标基准价，其价格分为满分40分。其他投标人的价格分统一按照下列公式计算：投标报价得分=(评标基准价／投标报价)×价格权值×100（价格权值为40％）。</w:t>
            </w:r>
          </w:p>
        </w:tc>
      </w:tr>
      <w:tr w14:paraId="2A36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trPr>
        <w:tc>
          <w:tcPr>
            <w:tcW w:w="1330" w:type="dxa"/>
            <w:vMerge w:val="restart"/>
            <w:noWrap w:val="0"/>
            <w:vAlign w:val="center"/>
          </w:tcPr>
          <w:p w14:paraId="1F235D98">
            <w:pPr>
              <w:spacing w:line="240" w:lineRule="auto"/>
              <w:ind w:left="105" w:hanging="105"/>
              <w:jc w:val="center"/>
              <w:rPr>
                <w:rFonts w:ascii="仿宋" w:hAnsi="仿宋" w:eastAsia="仿宋" w:cs="仿宋"/>
                <w:szCs w:val="21"/>
              </w:rPr>
            </w:pPr>
            <w:r>
              <w:rPr>
                <w:rFonts w:hint="eastAsia" w:ascii="仿宋" w:hAnsi="仿宋" w:eastAsia="仿宋" w:cs="仿宋"/>
                <w:szCs w:val="21"/>
              </w:rPr>
              <w:t>技术评审</w:t>
            </w:r>
          </w:p>
          <w:p w14:paraId="5581C366">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（40分）</w:t>
            </w:r>
          </w:p>
          <w:p w14:paraId="08E1E57F">
            <w:pPr>
              <w:spacing w:line="240" w:lineRule="auto"/>
              <w:ind w:left="105" w:hanging="105"/>
              <w:rPr>
                <w:rFonts w:hint="eastAsia" w:ascii="仿宋" w:hAnsi="仿宋" w:eastAsia="仿宋" w:cs="仿宋"/>
                <w:color w:val="FF0000"/>
                <w:szCs w:val="21"/>
              </w:rPr>
            </w:pPr>
          </w:p>
        </w:tc>
        <w:tc>
          <w:tcPr>
            <w:tcW w:w="1076" w:type="dxa"/>
            <w:noWrap w:val="0"/>
            <w:vAlign w:val="center"/>
          </w:tcPr>
          <w:p w14:paraId="77F6294E">
            <w:pPr>
              <w:jc w:val="center"/>
              <w:rPr>
                <w:rFonts w:hint="eastAsia" w:ascii="仿宋" w:hAnsi="仿宋" w:eastAsia="仿宋" w:cs="仿宋"/>
                <w:szCs w:val="21"/>
              </w:rPr>
            </w:pPr>
            <w:r>
              <w:rPr>
                <w:rFonts w:hint="eastAsia" w:ascii="仿宋" w:hAnsi="仿宋" w:eastAsia="仿宋" w:cs="仿宋"/>
                <w:szCs w:val="21"/>
              </w:rPr>
              <w:t>技术</w:t>
            </w:r>
          </w:p>
          <w:p w14:paraId="0E94AEBB">
            <w:pPr>
              <w:jc w:val="center"/>
              <w:rPr>
                <w:rFonts w:hint="eastAsia" w:ascii="仿宋" w:hAnsi="仿宋" w:eastAsia="仿宋" w:cs="仿宋"/>
                <w:szCs w:val="21"/>
              </w:rPr>
            </w:pPr>
            <w:r>
              <w:rPr>
                <w:rFonts w:hint="eastAsia" w:ascii="仿宋" w:hAnsi="仿宋" w:eastAsia="仿宋" w:cs="仿宋"/>
                <w:szCs w:val="21"/>
              </w:rPr>
              <w:t>指标</w:t>
            </w:r>
          </w:p>
          <w:p w14:paraId="4F97555A">
            <w:pPr>
              <w:spacing w:line="240" w:lineRule="auto"/>
              <w:ind w:left="105" w:hanging="105"/>
              <w:jc w:val="center"/>
              <w:rPr>
                <w:rFonts w:hint="eastAsia" w:ascii="仿宋" w:hAnsi="仿宋" w:eastAsia="仿宋" w:cs="仿宋"/>
                <w:color w:val="FF0000"/>
                <w:szCs w:val="21"/>
              </w:rPr>
            </w:pPr>
            <w:r>
              <w:rPr>
                <w:rFonts w:hint="eastAsia" w:ascii="仿宋" w:hAnsi="仿宋" w:eastAsia="仿宋" w:cs="仿宋"/>
                <w:szCs w:val="21"/>
              </w:rPr>
              <w:t>响应性</w:t>
            </w:r>
          </w:p>
        </w:tc>
        <w:tc>
          <w:tcPr>
            <w:tcW w:w="1005" w:type="dxa"/>
            <w:noWrap w:val="0"/>
            <w:vAlign w:val="center"/>
          </w:tcPr>
          <w:p w14:paraId="07461BDB">
            <w:pPr>
              <w:spacing w:line="240" w:lineRule="auto"/>
              <w:ind w:left="210" w:leftChars="100" w:firstLine="105" w:firstLineChars="50"/>
              <w:rPr>
                <w:rFonts w:hint="eastAsia" w:ascii="仿宋" w:hAnsi="仿宋" w:eastAsia="仿宋" w:cs="仿宋"/>
                <w:color w:val="FF0000"/>
                <w:szCs w:val="21"/>
              </w:rPr>
            </w:pPr>
            <w:r>
              <w:rPr>
                <w:rFonts w:hint="eastAsia" w:ascii="仿宋" w:hAnsi="仿宋" w:eastAsia="仿宋" w:cs="仿宋"/>
                <w:szCs w:val="21"/>
              </w:rPr>
              <w:t>20分</w:t>
            </w:r>
          </w:p>
        </w:tc>
        <w:tc>
          <w:tcPr>
            <w:tcW w:w="5507" w:type="dxa"/>
            <w:noWrap w:val="0"/>
            <w:vAlign w:val="top"/>
          </w:tcPr>
          <w:p w14:paraId="509B3155">
            <w:pPr>
              <w:spacing w:line="240" w:lineRule="auto"/>
              <w:ind w:left="105" w:hanging="105"/>
              <w:rPr>
                <w:rFonts w:hint="eastAsia" w:ascii="仿宋" w:hAnsi="仿宋" w:eastAsia="仿宋" w:cs="仿宋"/>
                <w:szCs w:val="21"/>
              </w:rPr>
            </w:pPr>
            <w:r>
              <w:rPr>
                <w:rFonts w:hint="eastAsia" w:ascii="仿宋" w:hAnsi="仿宋" w:eastAsia="仿宋" w:cs="仿宋"/>
                <w:szCs w:val="21"/>
              </w:rPr>
              <w:t>对照“采购需求”技术参数，根据投标人提供的产品配置及此项满分为20分，每有一条不响应的扣0.5分，扣完为止（对照投标文件、技术偏离表进行评审）。</w:t>
            </w:r>
          </w:p>
          <w:p w14:paraId="22E2E8DA">
            <w:pPr>
              <w:spacing w:line="240" w:lineRule="auto"/>
              <w:ind w:left="105" w:hanging="105"/>
              <w:rPr>
                <w:rFonts w:hint="eastAsia" w:ascii="仿宋" w:hAnsi="仿宋" w:eastAsia="仿宋" w:cs="仿宋"/>
                <w:szCs w:val="21"/>
              </w:rPr>
            </w:pPr>
            <w:r>
              <w:rPr>
                <w:rFonts w:hint="eastAsia" w:ascii="仿宋" w:hAnsi="仿宋" w:eastAsia="仿宋" w:cs="仿宋"/>
                <w:szCs w:val="21"/>
              </w:rPr>
              <w:t>注：1、评审依据：①所提供产品技术参数低于招标文件要求的，视为不响应；②技术参数响应条款（以投标文件内技术偏离表为准）与招标文件对比有缺项、漏项的，视为不响应；③投标人提供的投标文件中产品技术偏离表、产品技术规格书或产品检测报告等证明材料内描述的同一产品技术参数响应值不一致的，视为不响应；④技术参数中要求提供相关证明材料，包含但不限于（产品彩页、功能截图）未提供或未按要求提供或不符合要求的，认定为不满足该条款技术参数，视为不响应；⑤对一般技术参数的规格、数量及主要配置、功能等，如投标人需特殊备注的，可进行备注。</w:t>
            </w:r>
          </w:p>
          <w:p w14:paraId="6A3544D3">
            <w:pPr>
              <w:spacing w:line="240" w:lineRule="auto"/>
              <w:ind w:left="105" w:hanging="105"/>
              <w:rPr>
                <w:rFonts w:hint="eastAsia" w:ascii="仿宋" w:hAnsi="仿宋" w:eastAsia="仿宋" w:cs="仿宋"/>
                <w:color w:val="FF0000"/>
                <w:szCs w:val="21"/>
              </w:rPr>
            </w:pPr>
            <w:r>
              <w:rPr>
                <w:rFonts w:hint="eastAsia" w:ascii="仿宋" w:hAnsi="仿宋" w:eastAsia="仿宋" w:cs="仿宋"/>
                <w:szCs w:val="21"/>
              </w:rPr>
              <w:t>2.要求：投标人须对照采购文件“采购需求”全部内容逐条在《规格、技术参数偏离表》中列明响应内容及是否偏离等情况，要求提供相关证明资料，须在“说明”栏说明证明资料在《投标文件》的具体位置或页码），投标人须对本采购文件技术要求进行点对点应答，必须根据本采购文件的要求,结合所投产品的实际参数值，进行逐条逐项答复说明和解释。</w:t>
            </w:r>
          </w:p>
        </w:tc>
      </w:tr>
      <w:tr w14:paraId="7AD0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trPr>
        <w:tc>
          <w:tcPr>
            <w:tcW w:w="1330" w:type="dxa"/>
            <w:vMerge w:val="continue"/>
            <w:noWrap w:val="0"/>
            <w:tcMar>
              <w:top w:w="0" w:type="dxa"/>
              <w:left w:w="108" w:type="dxa"/>
              <w:bottom w:w="0" w:type="dxa"/>
              <w:right w:w="108" w:type="dxa"/>
            </w:tcMar>
            <w:vAlign w:val="center"/>
          </w:tcPr>
          <w:p w14:paraId="667D1E41">
            <w:pPr>
              <w:spacing w:line="240" w:lineRule="auto"/>
              <w:ind w:left="105" w:hanging="105"/>
              <w:rPr>
                <w:rFonts w:hint="eastAsia" w:ascii="仿宋" w:hAnsi="仿宋" w:eastAsia="仿宋" w:cs="仿宋"/>
                <w:color w:val="FF0000"/>
                <w:szCs w:val="21"/>
              </w:rPr>
            </w:pPr>
          </w:p>
        </w:tc>
        <w:tc>
          <w:tcPr>
            <w:tcW w:w="1076" w:type="dxa"/>
            <w:noWrap w:val="0"/>
            <w:tcMar>
              <w:top w:w="0" w:type="dxa"/>
              <w:left w:w="108" w:type="dxa"/>
              <w:bottom w:w="0" w:type="dxa"/>
              <w:right w:w="108" w:type="dxa"/>
            </w:tcMar>
            <w:vAlign w:val="center"/>
          </w:tcPr>
          <w:p w14:paraId="7721D6C2">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投标</w:t>
            </w:r>
          </w:p>
          <w:p w14:paraId="7E841D9C">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产品</w:t>
            </w:r>
          </w:p>
          <w:p w14:paraId="521A71EB">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供货</w:t>
            </w:r>
          </w:p>
          <w:p w14:paraId="0AFDD639">
            <w:pPr>
              <w:spacing w:line="240" w:lineRule="auto"/>
              <w:ind w:left="105" w:hanging="105"/>
              <w:jc w:val="center"/>
              <w:rPr>
                <w:rFonts w:hint="eastAsia" w:ascii="仿宋" w:hAnsi="仿宋" w:eastAsia="仿宋" w:cs="仿宋"/>
                <w:color w:val="FF0000"/>
                <w:szCs w:val="21"/>
              </w:rPr>
            </w:pPr>
            <w:r>
              <w:rPr>
                <w:rFonts w:hint="eastAsia" w:ascii="仿宋" w:hAnsi="仿宋" w:eastAsia="仿宋" w:cs="仿宋"/>
                <w:szCs w:val="21"/>
              </w:rPr>
              <w:t>方案</w:t>
            </w:r>
          </w:p>
        </w:tc>
        <w:tc>
          <w:tcPr>
            <w:tcW w:w="1005" w:type="dxa"/>
            <w:noWrap w:val="0"/>
            <w:tcMar>
              <w:top w:w="0" w:type="dxa"/>
              <w:left w:w="108" w:type="dxa"/>
              <w:bottom w:w="0" w:type="dxa"/>
              <w:right w:w="108" w:type="dxa"/>
            </w:tcMar>
            <w:vAlign w:val="center"/>
          </w:tcPr>
          <w:p w14:paraId="00EF1AB2">
            <w:pPr>
              <w:spacing w:line="240" w:lineRule="auto"/>
              <w:ind w:left="210" w:leftChars="100" w:firstLine="105" w:firstLineChars="50"/>
              <w:rPr>
                <w:rFonts w:hint="eastAsia" w:ascii="仿宋" w:hAnsi="仿宋" w:eastAsia="仿宋" w:cs="仿宋"/>
                <w:color w:val="FF0000"/>
                <w:szCs w:val="21"/>
              </w:rPr>
            </w:pPr>
            <w:r>
              <w:rPr>
                <w:rFonts w:hint="eastAsia" w:ascii="仿宋" w:hAnsi="仿宋" w:eastAsia="仿宋" w:cs="仿宋"/>
                <w:szCs w:val="21"/>
              </w:rPr>
              <w:t>20分</w:t>
            </w:r>
          </w:p>
        </w:tc>
        <w:tc>
          <w:tcPr>
            <w:tcW w:w="5507" w:type="dxa"/>
            <w:noWrap w:val="0"/>
            <w:tcMar>
              <w:top w:w="0" w:type="dxa"/>
              <w:left w:w="108" w:type="dxa"/>
              <w:bottom w:w="0" w:type="dxa"/>
              <w:right w:w="108" w:type="dxa"/>
            </w:tcMar>
            <w:vAlign w:val="top"/>
          </w:tcPr>
          <w:p w14:paraId="77478B0F">
            <w:pPr>
              <w:jc w:val="left"/>
              <w:rPr>
                <w:rFonts w:hint="eastAsia" w:ascii="仿宋" w:hAnsi="仿宋" w:eastAsia="仿宋" w:cs="仿宋"/>
                <w:szCs w:val="21"/>
              </w:rPr>
            </w:pPr>
            <w:r>
              <w:rPr>
                <w:rFonts w:hint="eastAsia" w:ascii="仿宋" w:hAnsi="仿宋" w:eastAsia="仿宋" w:cs="仿宋"/>
                <w:szCs w:val="21"/>
              </w:rPr>
              <w:t>供货方案：投标人需结合采购需求充分了解本项目的要求及目标，提供供货方案，供货方案内容包括但不限于:</w:t>
            </w:r>
          </w:p>
          <w:p w14:paraId="775CD70A">
            <w:pPr>
              <w:numPr>
                <w:ilvl w:val="0"/>
                <w:numId w:val="6"/>
              </w:numPr>
              <w:jc w:val="left"/>
              <w:rPr>
                <w:rFonts w:hint="eastAsia" w:ascii="仿宋" w:hAnsi="仿宋" w:eastAsia="仿宋" w:cs="仿宋"/>
                <w:szCs w:val="21"/>
              </w:rPr>
            </w:pPr>
            <w:r>
              <w:rPr>
                <w:rFonts w:hint="eastAsia" w:ascii="仿宋" w:hAnsi="仿宋" w:eastAsia="仿宋" w:cs="仿宋"/>
                <w:szCs w:val="21"/>
              </w:rPr>
              <w:t>供货具体实施方案；</w:t>
            </w:r>
          </w:p>
          <w:p w14:paraId="10611AE2">
            <w:pPr>
              <w:jc w:val="left"/>
              <w:rPr>
                <w:rFonts w:hint="eastAsia" w:ascii="仿宋" w:hAnsi="仿宋" w:eastAsia="仿宋" w:cs="仿宋"/>
                <w:szCs w:val="21"/>
              </w:rPr>
            </w:pPr>
            <w:r>
              <w:rPr>
                <w:rFonts w:hint="eastAsia" w:ascii="仿宋" w:hAnsi="仿宋" w:eastAsia="仿宋" w:cs="仿宋"/>
                <w:szCs w:val="21"/>
              </w:rPr>
              <w:t>B.项目进度计划、质量保证措施；</w:t>
            </w:r>
          </w:p>
          <w:p w14:paraId="5A547285">
            <w:pPr>
              <w:jc w:val="left"/>
              <w:rPr>
                <w:rFonts w:hint="eastAsia" w:ascii="仿宋" w:hAnsi="仿宋" w:eastAsia="仿宋" w:cs="仿宋"/>
                <w:szCs w:val="21"/>
              </w:rPr>
            </w:pPr>
            <w:r>
              <w:rPr>
                <w:rFonts w:hint="eastAsia" w:ascii="仿宋" w:hAnsi="仿宋" w:eastAsia="仿宋" w:cs="仿宋"/>
                <w:szCs w:val="21"/>
              </w:rPr>
              <w:t>C.团队人员配置及质量管理制度；</w:t>
            </w:r>
          </w:p>
          <w:p w14:paraId="4E00229A">
            <w:pPr>
              <w:jc w:val="left"/>
              <w:rPr>
                <w:rFonts w:hint="eastAsia" w:ascii="仿宋" w:hAnsi="仿宋" w:eastAsia="仿宋" w:cs="仿宋"/>
                <w:szCs w:val="21"/>
              </w:rPr>
            </w:pPr>
            <w:r>
              <w:rPr>
                <w:rFonts w:hint="eastAsia" w:ascii="仿宋" w:hAnsi="仿宋" w:eastAsia="仿宋" w:cs="仿宋"/>
                <w:szCs w:val="21"/>
              </w:rPr>
              <w:t>D.应急响应计划及故障处理方案、处理时效；</w:t>
            </w:r>
          </w:p>
          <w:p w14:paraId="454D845D">
            <w:pPr>
              <w:jc w:val="left"/>
              <w:rPr>
                <w:rFonts w:hint="eastAsia" w:ascii="仿宋" w:hAnsi="仿宋" w:eastAsia="仿宋" w:cs="仿宋"/>
                <w:szCs w:val="21"/>
              </w:rPr>
            </w:pPr>
            <w:r>
              <w:rPr>
                <w:rFonts w:hint="eastAsia" w:ascii="仿宋" w:hAnsi="仿宋" w:eastAsia="仿宋" w:cs="仿宋"/>
                <w:szCs w:val="21"/>
              </w:rPr>
              <w:t>评审专家根据提供的供货方案内容进行评审。</w:t>
            </w:r>
          </w:p>
          <w:p w14:paraId="3186B7BD">
            <w:pPr>
              <w:jc w:val="left"/>
              <w:rPr>
                <w:rFonts w:hint="eastAsia" w:ascii="仿宋" w:hAnsi="仿宋" w:eastAsia="仿宋" w:cs="仿宋"/>
                <w:szCs w:val="21"/>
              </w:rPr>
            </w:pPr>
            <w:r>
              <w:rPr>
                <w:rFonts w:hint="eastAsia" w:ascii="仿宋" w:hAnsi="仿宋" w:eastAsia="仿宋" w:cs="仿宋"/>
                <w:szCs w:val="21"/>
              </w:rPr>
              <w:t>1.供货方案内容完善、全面、具有可实施性、针对性,思路清晰新颖，有具体的实施流程（程序），具有可执行性；有项目重点难点分析及建议，其中重点难点分析透彻详细有相应的解决方案，建议点能够贴切本项目采购需求且契合度较高，并能够结合实际情况提供建设性意见，得20分；</w:t>
            </w:r>
          </w:p>
          <w:p w14:paraId="0CC0A1C0">
            <w:pPr>
              <w:jc w:val="left"/>
              <w:rPr>
                <w:rFonts w:hint="eastAsia" w:ascii="仿宋" w:hAnsi="仿宋" w:eastAsia="仿宋" w:cs="仿宋"/>
                <w:szCs w:val="21"/>
              </w:rPr>
            </w:pPr>
            <w:r>
              <w:rPr>
                <w:rFonts w:hint="eastAsia" w:ascii="仿宋" w:hAnsi="仿宋" w:eastAsia="仿宋" w:cs="仿宋"/>
                <w:szCs w:val="21"/>
              </w:rPr>
              <w:t>2.供货方案内容较为简单，具有可实施性、不具有针对性,内容阐述简略，逻辑性较差；有项目重点难点分析及建议，其中重点难点分析简单不够深入透彻，相应的解决方案和建议点较为简单与本项目采购需求契合度较低，未能够结合实际情况提供建设性意见，得15分；</w:t>
            </w:r>
          </w:p>
          <w:p w14:paraId="5E7DA539">
            <w:pPr>
              <w:jc w:val="left"/>
              <w:rPr>
                <w:rFonts w:hint="eastAsia" w:ascii="仿宋" w:hAnsi="仿宋" w:eastAsia="仿宋" w:cs="仿宋"/>
                <w:szCs w:val="21"/>
              </w:rPr>
            </w:pPr>
            <w:r>
              <w:rPr>
                <w:rFonts w:hint="eastAsia" w:ascii="仿宋" w:hAnsi="仿宋" w:eastAsia="仿宋" w:cs="仿宋"/>
                <w:szCs w:val="21"/>
              </w:rPr>
              <w:t>3.供货方案不具有可实施性、不具有针对性,内容混乱无逻辑，无连续性；有项目重点难点分析及建议，其中重点难点分析叙述简略，无相应的解决方案，建议点不切实际；未提供建设性意见，得10分；</w:t>
            </w:r>
          </w:p>
          <w:p w14:paraId="486A690F">
            <w:pPr>
              <w:spacing w:line="240" w:lineRule="auto"/>
              <w:ind w:left="105" w:hanging="105"/>
              <w:rPr>
                <w:rFonts w:hint="eastAsia" w:ascii="仿宋" w:hAnsi="仿宋" w:eastAsia="仿宋" w:cs="仿宋"/>
                <w:color w:val="FF0000"/>
                <w:szCs w:val="21"/>
              </w:rPr>
            </w:pPr>
            <w:r>
              <w:rPr>
                <w:rFonts w:hint="eastAsia" w:ascii="仿宋" w:hAnsi="仿宋" w:eastAsia="仿宋" w:cs="仿宋"/>
                <w:szCs w:val="21"/>
              </w:rPr>
              <w:t>4.供货方案内容不完整、缺少[A'B'C'D'E]任意1项内容不得分。</w:t>
            </w:r>
          </w:p>
        </w:tc>
      </w:tr>
      <w:tr w14:paraId="73B0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330" w:type="dxa"/>
            <w:vMerge w:val="restart"/>
            <w:noWrap w:val="0"/>
            <w:tcMar>
              <w:top w:w="0" w:type="dxa"/>
              <w:left w:w="108" w:type="dxa"/>
              <w:bottom w:w="0" w:type="dxa"/>
              <w:right w:w="108" w:type="dxa"/>
            </w:tcMar>
            <w:vAlign w:val="center"/>
          </w:tcPr>
          <w:p w14:paraId="4D288A7A">
            <w:pPr>
              <w:spacing w:line="240" w:lineRule="auto"/>
              <w:ind w:left="105" w:hanging="105"/>
              <w:jc w:val="center"/>
              <w:rPr>
                <w:rFonts w:ascii="仿宋" w:hAnsi="仿宋" w:eastAsia="仿宋" w:cs="仿宋"/>
                <w:szCs w:val="21"/>
              </w:rPr>
            </w:pPr>
            <w:r>
              <w:rPr>
                <w:rFonts w:hint="eastAsia" w:ascii="仿宋" w:hAnsi="仿宋" w:eastAsia="仿宋" w:cs="仿宋"/>
                <w:szCs w:val="21"/>
              </w:rPr>
              <w:t>商务评审</w:t>
            </w:r>
          </w:p>
          <w:p w14:paraId="5EFE21DA">
            <w:pPr>
              <w:spacing w:line="240" w:lineRule="auto"/>
              <w:ind w:left="105" w:hanging="105"/>
              <w:jc w:val="center"/>
              <w:rPr>
                <w:rFonts w:hint="eastAsia" w:ascii="仿宋" w:hAnsi="仿宋" w:eastAsia="仿宋" w:cs="仿宋"/>
                <w:color w:val="FF0000"/>
                <w:szCs w:val="21"/>
              </w:rPr>
            </w:pPr>
            <w:r>
              <w:rPr>
                <w:rFonts w:hint="eastAsia" w:ascii="仿宋" w:hAnsi="仿宋" w:eastAsia="仿宋" w:cs="仿宋"/>
                <w:szCs w:val="21"/>
              </w:rPr>
              <w:t>（20分）</w:t>
            </w:r>
          </w:p>
        </w:tc>
        <w:tc>
          <w:tcPr>
            <w:tcW w:w="1076" w:type="dxa"/>
            <w:noWrap w:val="0"/>
            <w:tcMar>
              <w:top w:w="0" w:type="dxa"/>
              <w:left w:w="108" w:type="dxa"/>
              <w:bottom w:w="0" w:type="dxa"/>
              <w:right w:w="108" w:type="dxa"/>
            </w:tcMar>
            <w:vAlign w:val="center"/>
          </w:tcPr>
          <w:p w14:paraId="4624F8BF">
            <w:pPr>
              <w:spacing w:line="240" w:lineRule="auto"/>
              <w:ind w:left="105" w:hanging="105"/>
              <w:rPr>
                <w:rFonts w:hint="eastAsia" w:ascii="仿宋" w:hAnsi="仿宋" w:eastAsia="仿宋" w:cs="仿宋"/>
                <w:color w:val="FF0000"/>
                <w:szCs w:val="21"/>
              </w:rPr>
            </w:pPr>
            <w:r>
              <w:rPr>
                <w:rFonts w:hint="eastAsia" w:ascii="仿宋" w:hAnsi="仿宋" w:eastAsia="仿宋" w:cs="仿宋"/>
                <w:sz w:val="20"/>
              </w:rPr>
              <w:t>售后服务</w:t>
            </w:r>
          </w:p>
        </w:tc>
        <w:tc>
          <w:tcPr>
            <w:tcW w:w="1005" w:type="dxa"/>
            <w:noWrap w:val="0"/>
            <w:tcMar>
              <w:top w:w="0" w:type="dxa"/>
              <w:left w:w="108" w:type="dxa"/>
              <w:bottom w:w="0" w:type="dxa"/>
              <w:right w:w="108" w:type="dxa"/>
            </w:tcMar>
            <w:vAlign w:val="center"/>
          </w:tcPr>
          <w:p w14:paraId="6F2D8549">
            <w:pPr>
              <w:spacing w:line="240" w:lineRule="auto"/>
              <w:jc w:val="center"/>
              <w:rPr>
                <w:rFonts w:hint="eastAsia" w:ascii="仿宋" w:hAnsi="仿宋" w:eastAsia="仿宋" w:cs="仿宋"/>
                <w:color w:val="FF0000"/>
                <w:szCs w:val="21"/>
              </w:rPr>
            </w:pPr>
            <w:r>
              <w:rPr>
                <w:rFonts w:hint="eastAsia" w:ascii="仿宋" w:hAnsi="仿宋" w:eastAsia="仿宋" w:cs="仿宋"/>
                <w:sz w:val="20"/>
              </w:rPr>
              <w:t>9分</w:t>
            </w:r>
          </w:p>
        </w:tc>
        <w:tc>
          <w:tcPr>
            <w:tcW w:w="5507" w:type="dxa"/>
            <w:noWrap w:val="0"/>
            <w:tcMar>
              <w:top w:w="0" w:type="dxa"/>
              <w:left w:w="108" w:type="dxa"/>
              <w:bottom w:w="0" w:type="dxa"/>
              <w:right w:w="108" w:type="dxa"/>
            </w:tcMar>
            <w:vAlign w:val="top"/>
          </w:tcPr>
          <w:p w14:paraId="049F7C45">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售后服务方案：投标人需提供售后服务方案，方案内容包括但不限于：</w:t>
            </w:r>
          </w:p>
          <w:p w14:paraId="18BEED7E">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A.售后服务内容；</w:t>
            </w:r>
          </w:p>
          <w:p w14:paraId="24DE94D1">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B.服务方式；</w:t>
            </w:r>
          </w:p>
          <w:p w14:paraId="0773B8BC">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C.售后人员配备及相对应的保障措施等.</w:t>
            </w:r>
          </w:p>
          <w:p w14:paraId="085E1CA3">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评审专家根据提供的售后服务方案内容进行评审。</w:t>
            </w:r>
          </w:p>
          <w:p w14:paraId="1AE2A058">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1.售后服务方案内容完整，内容阐述详尽细致，思路清晰，保障措施可行性强，遇到问题时能在 24 小时内响应并解决，至少能够提供售后服务中类似问题处理方法 6项参考案例，参考案例需有实际性与设备内容具有关联性，得9分，否则不得分；</w:t>
            </w:r>
          </w:p>
          <w:p w14:paraId="74115F2B">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2.售后服务方案内容完整，内容阐述过于简略，售后服务内容不够科学合理，保障措施阐述过于简略，遇到问题时能在 48 小时内响应并解决，至少能够提供售后服务中类似问题处理方法4项参考案例，参考案例需有实际性与设备内容具有关联性，得6分，否则不得分；</w:t>
            </w:r>
          </w:p>
          <w:p w14:paraId="1465ECBD">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3.售后服务方案内容完整，内容阐述混乱，无条理性、无逻辑性，不够清晰，无售后服务重点内容，保障措施阐述过于简略，遇到问题时能在 72 小时内响应并解决，至少能够提供售后服务中类似问题处理方法 2 项参考案例，参考案例需有实际性与设备内容具有关联性，得3 分，否则不得分；</w:t>
            </w:r>
          </w:p>
          <w:p w14:paraId="191A8D70">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4.方案内容不完整、缺少[A'B'C]任意1项内容不得分。</w:t>
            </w:r>
          </w:p>
          <w:p w14:paraId="6F41FE52">
            <w:pPr>
              <w:spacing w:line="240" w:lineRule="auto"/>
              <w:ind w:left="105" w:hanging="105"/>
              <w:jc w:val="left"/>
              <w:rPr>
                <w:rFonts w:hint="eastAsia" w:ascii="仿宋" w:hAnsi="仿宋" w:eastAsia="仿宋" w:cs="仿宋"/>
                <w:color w:val="FF0000"/>
                <w:szCs w:val="21"/>
              </w:rPr>
            </w:pPr>
          </w:p>
        </w:tc>
      </w:tr>
      <w:tr w14:paraId="538B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trPr>
        <w:tc>
          <w:tcPr>
            <w:tcW w:w="1330" w:type="dxa"/>
            <w:vMerge w:val="continue"/>
            <w:noWrap w:val="0"/>
            <w:tcMar>
              <w:top w:w="0" w:type="dxa"/>
              <w:left w:w="108" w:type="dxa"/>
              <w:bottom w:w="0" w:type="dxa"/>
              <w:right w:w="108" w:type="dxa"/>
            </w:tcMar>
            <w:vAlign w:val="center"/>
          </w:tcPr>
          <w:p w14:paraId="3B91490B">
            <w:pPr>
              <w:spacing w:line="240" w:lineRule="auto"/>
              <w:ind w:left="105" w:hanging="105"/>
              <w:rPr>
                <w:rFonts w:hint="eastAsia" w:ascii="仿宋" w:hAnsi="仿宋" w:eastAsia="仿宋" w:cs="仿宋"/>
                <w:color w:val="FF0000"/>
                <w:szCs w:val="21"/>
              </w:rPr>
            </w:pPr>
          </w:p>
        </w:tc>
        <w:tc>
          <w:tcPr>
            <w:tcW w:w="1076" w:type="dxa"/>
            <w:noWrap w:val="0"/>
            <w:tcMar>
              <w:top w:w="0" w:type="dxa"/>
              <w:left w:w="108" w:type="dxa"/>
              <w:bottom w:w="0" w:type="dxa"/>
              <w:right w:w="108" w:type="dxa"/>
            </w:tcMar>
            <w:vAlign w:val="center"/>
          </w:tcPr>
          <w:p w14:paraId="3B74D309">
            <w:pPr>
              <w:spacing w:line="240" w:lineRule="auto"/>
              <w:jc w:val="center"/>
              <w:rPr>
                <w:rFonts w:hint="eastAsia" w:ascii="仿宋" w:hAnsi="仿宋" w:eastAsia="仿宋" w:cs="仿宋"/>
                <w:szCs w:val="21"/>
              </w:rPr>
            </w:pPr>
            <w:r>
              <w:rPr>
                <w:rFonts w:hint="eastAsia" w:ascii="仿宋" w:hAnsi="仿宋" w:eastAsia="仿宋" w:cs="仿宋"/>
                <w:szCs w:val="21"/>
              </w:rPr>
              <w:t>投标人</w:t>
            </w:r>
          </w:p>
          <w:p w14:paraId="7698D22B">
            <w:pPr>
              <w:spacing w:line="240" w:lineRule="auto"/>
              <w:jc w:val="center"/>
              <w:rPr>
                <w:rFonts w:hint="eastAsia" w:ascii="仿宋" w:hAnsi="仿宋" w:eastAsia="仿宋" w:cs="仿宋"/>
                <w:color w:val="FF0000"/>
                <w:szCs w:val="21"/>
              </w:rPr>
            </w:pPr>
            <w:r>
              <w:rPr>
                <w:rFonts w:hint="eastAsia" w:ascii="仿宋" w:hAnsi="仿宋" w:eastAsia="仿宋" w:cs="仿宋"/>
                <w:szCs w:val="21"/>
              </w:rPr>
              <w:t>履约能力</w:t>
            </w:r>
          </w:p>
        </w:tc>
        <w:tc>
          <w:tcPr>
            <w:tcW w:w="1005" w:type="dxa"/>
            <w:noWrap w:val="0"/>
            <w:tcMar>
              <w:top w:w="0" w:type="dxa"/>
              <w:left w:w="108" w:type="dxa"/>
              <w:bottom w:w="0" w:type="dxa"/>
              <w:right w:w="108" w:type="dxa"/>
            </w:tcMar>
            <w:vAlign w:val="center"/>
          </w:tcPr>
          <w:p w14:paraId="605AF597">
            <w:pPr>
              <w:spacing w:line="240" w:lineRule="auto"/>
              <w:ind w:left="210" w:leftChars="100" w:firstLine="105" w:firstLineChars="50"/>
              <w:rPr>
                <w:rFonts w:hint="eastAsia" w:ascii="仿宋" w:hAnsi="仿宋" w:eastAsia="仿宋" w:cs="仿宋"/>
                <w:color w:val="FF0000"/>
                <w:szCs w:val="21"/>
              </w:rPr>
            </w:pPr>
            <w:r>
              <w:rPr>
                <w:rFonts w:hint="eastAsia" w:ascii="仿宋" w:hAnsi="仿宋" w:eastAsia="仿宋" w:cs="仿宋"/>
                <w:szCs w:val="21"/>
              </w:rPr>
              <w:t>9分</w:t>
            </w:r>
          </w:p>
        </w:tc>
        <w:tc>
          <w:tcPr>
            <w:tcW w:w="5507" w:type="dxa"/>
            <w:noWrap w:val="0"/>
            <w:tcMar>
              <w:top w:w="0" w:type="dxa"/>
              <w:left w:w="108" w:type="dxa"/>
              <w:bottom w:w="0" w:type="dxa"/>
              <w:right w:w="108" w:type="dxa"/>
            </w:tcMar>
            <w:vAlign w:val="top"/>
          </w:tcPr>
          <w:p w14:paraId="50F2B119">
            <w:pPr>
              <w:spacing w:line="240" w:lineRule="auto"/>
              <w:ind w:left="105" w:hanging="105"/>
              <w:rPr>
                <w:rFonts w:hint="eastAsia" w:ascii="仿宋" w:hAnsi="仿宋" w:eastAsia="仿宋" w:cs="仿宋"/>
                <w:szCs w:val="21"/>
              </w:rPr>
            </w:pPr>
            <w:r>
              <w:rPr>
                <w:rFonts w:hint="eastAsia" w:ascii="仿宋" w:hAnsi="仿宋" w:eastAsia="仿宋" w:cs="仿宋"/>
                <w:szCs w:val="21"/>
              </w:rPr>
              <w:t>1、提供企业近三年承担过的相关类似项目的业绩，每提供一份得3分，最多得6分；没有类似业绩的不得分。（提供项目中标通知书和合同协议，否则不予计分）。</w:t>
            </w:r>
          </w:p>
          <w:p w14:paraId="69904FAE">
            <w:pPr>
              <w:spacing w:line="240" w:lineRule="auto"/>
              <w:ind w:left="105" w:hanging="105"/>
              <w:rPr>
                <w:rFonts w:hint="eastAsia" w:ascii="仿宋" w:hAnsi="仿宋" w:eastAsia="仿宋" w:cs="仿宋"/>
                <w:color w:val="FF0000"/>
                <w:szCs w:val="21"/>
              </w:rPr>
            </w:pPr>
            <w:r>
              <w:rPr>
                <w:rFonts w:hint="eastAsia" w:ascii="仿宋" w:hAnsi="仿宋" w:eastAsia="仿宋" w:cs="仿宋"/>
                <w:szCs w:val="21"/>
              </w:rPr>
              <w:t>2、提供上述类似业绩业主单位出具的用户评价证明材料，每提供一份得1.5分，最多得3分（评价“优好”者得分，评价其它者不得分）</w:t>
            </w:r>
          </w:p>
        </w:tc>
      </w:tr>
      <w:tr w14:paraId="789E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trPr>
        <w:tc>
          <w:tcPr>
            <w:tcW w:w="1330" w:type="dxa"/>
            <w:noWrap w:val="0"/>
            <w:tcMar>
              <w:top w:w="0" w:type="dxa"/>
              <w:left w:w="108" w:type="dxa"/>
              <w:bottom w:w="0" w:type="dxa"/>
              <w:right w:w="108" w:type="dxa"/>
            </w:tcMar>
            <w:vAlign w:val="center"/>
          </w:tcPr>
          <w:p w14:paraId="054692EC">
            <w:pPr>
              <w:spacing w:line="240" w:lineRule="auto"/>
              <w:ind w:left="105" w:hanging="105"/>
              <w:rPr>
                <w:rFonts w:hint="eastAsia" w:ascii="仿宋" w:hAnsi="仿宋" w:eastAsia="仿宋" w:cs="仿宋"/>
                <w:color w:val="FF0000"/>
                <w:szCs w:val="21"/>
              </w:rPr>
            </w:pPr>
          </w:p>
        </w:tc>
        <w:tc>
          <w:tcPr>
            <w:tcW w:w="1076" w:type="dxa"/>
            <w:noWrap w:val="0"/>
            <w:tcMar>
              <w:top w:w="0" w:type="dxa"/>
              <w:left w:w="108" w:type="dxa"/>
              <w:bottom w:w="0" w:type="dxa"/>
              <w:right w:w="108" w:type="dxa"/>
            </w:tcMar>
            <w:vAlign w:val="center"/>
          </w:tcPr>
          <w:p w14:paraId="759671C8">
            <w:pPr>
              <w:jc w:val="center"/>
              <w:rPr>
                <w:rFonts w:hint="eastAsia" w:ascii="仿宋" w:hAnsi="仿宋" w:eastAsia="仿宋" w:cs="仿宋"/>
                <w:szCs w:val="21"/>
                <w:lang w:val="zh-CN"/>
              </w:rPr>
            </w:pPr>
            <w:r>
              <w:rPr>
                <w:rFonts w:hint="eastAsia" w:ascii="仿宋" w:hAnsi="仿宋" w:eastAsia="仿宋" w:cs="仿宋"/>
                <w:szCs w:val="21"/>
                <w:lang w:val="zh-CN"/>
              </w:rPr>
              <w:t>实质性</w:t>
            </w:r>
          </w:p>
          <w:p w14:paraId="57FB95FD">
            <w:pPr>
              <w:jc w:val="center"/>
              <w:rPr>
                <w:rFonts w:hint="eastAsia" w:ascii="仿宋" w:hAnsi="仿宋" w:eastAsia="仿宋" w:cs="仿宋"/>
                <w:szCs w:val="21"/>
                <w:lang w:val="zh-CN"/>
              </w:rPr>
            </w:pPr>
            <w:r>
              <w:rPr>
                <w:rFonts w:hint="eastAsia" w:ascii="仿宋" w:hAnsi="仿宋" w:eastAsia="仿宋" w:cs="仿宋"/>
                <w:szCs w:val="21"/>
                <w:lang w:val="zh-CN"/>
              </w:rPr>
              <w:t>优惠</w:t>
            </w:r>
          </w:p>
          <w:p w14:paraId="424549BE">
            <w:pPr>
              <w:spacing w:line="240" w:lineRule="auto"/>
              <w:jc w:val="center"/>
              <w:rPr>
                <w:rFonts w:hint="eastAsia" w:ascii="仿宋" w:hAnsi="仿宋" w:eastAsia="仿宋" w:cs="仿宋"/>
                <w:szCs w:val="21"/>
              </w:rPr>
            </w:pPr>
            <w:r>
              <w:rPr>
                <w:rFonts w:hint="eastAsia" w:ascii="仿宋" w:hAnsi="仿宋" w:eastAsia="仿宋" w:cs="仿宋"/>
                <w:szCs w:val="21"/>
                <w:lang w:val="zh-CN"/>
              </w:rPr>
              <w:t>条件</w:t>
            </w:r>
          </w:p>
        </w:tc>
        <w:tc>
          <w:tcPr>
            <w:tcW w:w="1005" w:type="dxa"/>
            <w:noWrap w:val="0"/>
            <w:tcMar>
              <w:top w:w="0" w:type="dxa"/>
              <w:left w:w="108" w:type="dxa"/>
              <w:bottom w:w="0" w:type="dxa"/>
              <w:right w:w="108" w:type="dxa"/>
            </w:tcMar>
            <w:vAlign w:val="center"/>
          </w:tcPr>
          <w:p w14:paraId="37E9D586">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2分</w:t>
            </w:r>
          </w:p>
        </w:tc>
        <w:tc>
          <w:tcPr>
            <w:tcW w:w="5507" w:type="dxa"/>
            <w:noWrap w:val="0"/>
            <w:tcMar>
              <w:top w:w="0" w:type="dxa"/>
              <w:left w:w="108" w:type="dxa"/>
              <w:bottom w:w="0" w:type="dxa"/>
              <w:right w:w="108" w:type="dxa"/>
            </w:tcMar>
            <w:vAlign w:val="top"/>
          </w:tcPr>
          <w:p w14:paraId="74BE8B2F">
            <w:pPr>
              <w:spacing w:line="240" w:lineRule="auto"/>
              <w:ind w:left="105" w:hanging="105"/>
              <w:rPr>
                <w:rFonts w:hint="eastAsia" w:ascii="仿宋" w:hAnsi="仿宋" w:eastAsia="仿宋" w:cs="仿宋"/>
                <w:szCs w:val="21"/>
              </w:rPr>
            </w:pPr>
            <w:r>
              <w:rPr>
                <w:rFonts w:hint="eastAsia" w:ascii="仿宋" w:hAnsi="仿宋" w:eastAsia="仿宋" w:cs="仿宋"/>
                <w:szCs w:val="21"/>
              </w:rPr>
              <w:t>基于价格优惠条件基础上，能给出其他实质性优质条件的。每有一项优惠条件得1分，最多得2分，未提供者不得分。（以供应商提供的优惠承诺函为评审依据，格式自拟）。</w:t>
            </w:r>
          </w:p>
        </w:tc>
      </w:tr>
      <w:tr w14:paraId="2A7E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3411" w:type="dxa"/>
            <w:gridSpan w:val="3"/>
            <w:noWrap w:val="0"/>
            <w:tcMar>
              <w:top w:w="0" w:type="dxa"/>
              <w:left w:w="108" w:type="dxa"/>
              <w:bottom w:w="0" w:type="dxa"/>
              <w:right w:w="108" w:type="dxa"/>
            </w:tcMar>
            <w:vAlign w:val="center"/>
          </w:tcPr>
          <w:p w14:paraId="102E0D5C">
            <w:pPr>
              <w:spacing w:line="240" w:lineRule="auto"/>
              <w:ind w:left="105" w:hanging="105"/>
              <w:rPr>
                <w:rFonts w:hint="eastAsia" w:ascii="仿宋" w:hAnsi="仿宋" w:eastAsia="仿宋" w:cs="仿宋"/>
                <w:szCs w:val="21"/>
              </w:rPr>
            </w:pPr>
            <w:r>
              <w:rPr>
                <w:rFonts w:hint="eastAsia" w:ascii="仿宋" w:hAnsi="仿宋" w:eastAsia="仿宋" w:cs="仿宋"/>
                <w:szCs w:val="21"/>
              </w:rPr>
              <w:t>供应商汇总得分</w:t>
            </w:r>
          </w:p>
        </w:tc>
        <w:tc>
          <w:tcPr>
            <w:tcW w:w="5507" w:type="dxa"/>
            <w:noWrap w:val="0"/>
            <w:tcMar>
              <w:top w:w="0" w:type="dxa"/>
              <w:left w:w="108" w:type="dxa"/>
              <w:bottom w:w="0" w:type="dxa"/>
              <w:right w:w="108" w:type="dxa"/>
            </w:tcMar>
            <w:vAlign w:val="center"/>
          </w:tcPr>
          <w:p w14:paraId="6DAC22E8">
            <w:pPr>
              <w:spacing w:line="240" w:lineRule="auto"/>
              <w:ind w:left="105" w:hanging="105"/>
              <w:rPr>
                <w:rFonts w:hint="eastAsia" w:ascii="仿宋" w:hAnsi="仿宋" w:eastAsia="仿宋" w:cs="仿宋"/>
                <w:szCs w:val="21"/>
              </w:rPr>
            </w:pPr>
            <w:r>
              <w:rPr>
                <w:rFonts w:hint="eastAsia" w:ascii="仿宋" w:hAnsi="仿宋" w:eastAsia="仿宋" w:cs="仿宋"/>
                <w:szCs w:val="21"/>
              </w:rPr>
              <w:t>供应商汇总得分=技术商务得分+价格评审得分</w:t>
            </w:r>
          </w:p>
        </w:tc>
      </w:tr>
      <w:tr w14:paraId="2A14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8918" w:type="dxa"/>
            <w:gridSpan w:val="4"/>
            <w:noWrap w:val="0"/>
            <w:tcMar>
              <w:top w:w="0" w:type="dxa"/>
              <w:left w:w="108" w:type="dxa"/>
              <w:bottom w:w="0" w:type="dxa"/>
              <w:right w:w="108" w:type="dxa"/>
            </w:tcMar>
            <w:vAlign w:val="center"/>
          </w:tcPr>
          <w:p w14:paraId="15ECE6F5">
            <w:pPr>
              <w:pStyle w:val="17"/>
              <w:ind w:firstLine="210" w:firstLineChars="100"/>
              <w:rPr>
                <w:rFonts w:hint="eastAsia" w:ascii="仿宋" w:hAnsi="仿宋" w:eastAsia="仿宋" w:cs="仿宋"/>
                <w:sz w:val="21"/>
                <w:szCs w:val="21"/>
              </w:rPr>
            </w:pPr>
            <w:r>
              <w:rPr>
                <w:rFonts w:hint="eastAsia" w:ascii="仿宋" w:hAnsi="仿宋" w:eastAsia="仿宋" w:cs="仿宋"/>
                <w:sz w:val="21"/>
                <w:szCs w:val="21"/>
              </w:rPr>
              <w:t>备注：评标委员会按照投标人最终得分由高到底确定出各投标人排名顺序。</w:t>
            </w:r>
          </w:p>
        </w:tc>
      </w:tr>
    </w:tbl>
    <w:p w14:paraId="1134448D">
      <w:pPr>
        <w:pStyle w:val="7"/>
        <w:ind w:firstLine="0"/>
        <w:rPr>
          <w:rFonts w:hint="eastAsia" w:ascii="仿宋" w:hAnsi="仿宋" w:eastAsia="仿宋" w:cs="仿宋"/>
          <w:color w:val="000000"/>
          <w:szCs w:val="21"/>
        </w:rPr>
      </w:pPr>
      <w:r>
        <w:rPr>
          <w:rFonts w:hint="eastAsia" w:ascii="仿宋" w:hAnsi="仿宋" w:eastAsia="仿宋" w:cs="仿宋"/>
          <w:bCs/>
          <w:kern w:val="0"/>
          <w:szCs w:val="21"/>
        </w:rPr>
        <w:t>注：在对评标专家的评分进行计算时，最后得分为各专家打分平均值，评分分值及计</w:t>
      </w:r>
      <w:r>
        <w:rPr>
          <w:rFonts w:hint="eastAsia" w:ascii="仿宋" w:hAnsi="仿宋" w:eastAsia="仿宋" w:cs="仿宋"/>
          <w:bCs/>
          <w:color w:val="000000"/>
          <w:kern w:val="0"/>
          <w:szCs w:val="21"/>
        </w:rPr>
        <w:t>算结果精确到小数点后2位。</w:t>
      </w:r>
    </w:p>
    <w:p w14:paraId="1DE3E826">
      <w:pPr>
        <w:adjustRightInd w:val="0"/>
        <w:snapToGrid w:val="0"/>
        <w:spacing w:line="360" w:lineRule="auto"/>
        <w:rPr>
          <w:rFonts w:hint="eastAsia" w:ascii="仿宋" w:hAnsi="仿宋" w:eastAsia="仿宋" w:cs="仿宋"/>
          <w:color w:val="000000"/>
          <w:szCs w:val="21"/>
        </w:rPr>
        <w:sectPr>
          <w:type w:val="continuous"/>
          <w:pgSz w:w="11905" w:h="16838"/>
          <w:pgMar w:top="1140" w:right="1202" w:bottom="1446" w:left="1219" w:header="851" w:footer="992" w:gutter="0"/>
          <w:cols w:space="720" w:num="1"/>
          <w:docGrid w:type="lines" w:linePitch="316" w:charSpace="0"/>
        </w:sectPr>
      </w:pPr>
    </w:p>
    <w:p w14:paraId="31FDE1BF">
      <w:pPr>
        <w:pStyle w:val="2"/>
        <w:spacing w:before="0" w:after="0" w:line="240" w:lineRule="auto"/>
        <w:rPr>
          <w:rFonts w:hint="eastAsia" w:ascii="仿宋" w:hAnsi="仿宋" w:eastAsia="仿宋" w:cs="仿宋"/>
          <w:color w:val="000000"/>
          <w:lang w:val="zh-CN"/>
        </w:rPr>
      </w:pPr>
      <w:r>
        <w:rPr>
          <w:rFonts w:hint="eastAsia" w:ascii="仿宋" w:hAnsi="仿宋" w:eastAsia="仿宋" w:cs="仿宋"/>
          <w:color w:val="000000"/>
        </w:rPr>
        <w:t>第四章  采购需求</w:t>
      </w:r>
    </w:p>
    <w:p w14:paraId="3213BB90">
      <w:pPr>
        <w:autoSpaceDE w:val="0"/>
        <w:autoSpaceDN w:val="0"/>
        <w:adjustRightInd w:val="0"/>
        <w:spacing w:line="30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2025年墨玉县组团援疆学校内涵发展项目（包三）采购需求</w:t>
      </w:r>
    </w:p>
    <w:p w14:paraId="08041875">
      <w:pPr>
        <w:autoSpaceDE w:val="0"/>
        <w:autoSpaceDN w:val="0"/>
        <w:adjustRightInd w:val="0"/>
        <w:spacing w:line="300" w:lineRule="auto"/>
        <w:ind w:firstLine="420" w:firstLineChars="200"/>
        <w:jc w:val="left"/>
        <w:rPr>
          <w:rFonts w:hint="eastAsia" w:ascii="仿宋" w:hAnsi="仿宋" w:eastAsia="仿宋" w:cs="仿宋"/>
          <w:szCs w:val="21"/>
        </w:rPr>
      </w:pPr>
      <w:r>
        <w:rPr>
          <w:rFonts w:hint="eastAsia" w:ascii="仿宋" w:hAnsi="仿宋" w:eastAsia="仿宋" w:cs="仿宋"/>
          <w:szCs w:val="21"/>
        </w:rPr>
        <w:t>采购需求为：开展初高中网络现代教学资源建设，为20所学校购置1年的网络现代教学资源等。</w:t>
      </w:r>
    </w:p>
    <w:p w14:paraId="57238699">
      <w:pPr>
        <w:numPr>
          <w:ilvl w:val="0"/>
          <w:numId w:val="12"/>
        </w:numPr>
        <w:spacing w:line="360" w:lineRule="auto"/>
        <w:rPr>
          <w:rFonts w:hint="eastAsia" w:ascii="仿宋" w:hAnsi="仿宋" w:eastAsia="仿宋" w:cs="仿宋"/>
          <w:color w:val="000000"/>
          <w:szCs w:val="21"/>
        </w:rPr>
      </w:pPr>
      <w:r>
        <w:rPr>
          <w:rFonts w:hint="eastAsia" w:ascii="仿宋" w:hAnsi="仿宋" w:eastAsia="仿宋" w:cs="仿宋"/>
          <w:color w:val="000000"/>
          <w:szCs w:val="21"/>
        </w:rPr>
        <w:t>背景与现状</w:t>
      </w:r>
    </w:p>
    <w:p w14:paraId="7732AAFE">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随着信息技术的飞速发展和教育改革的深入推进，教育现代化已成为新时代教育高质量发展的核心引擎。墨玉县作为南疆教育大县，在校生超十几万人，教师万余人。然而，县域内优质现代教育资源储备不足、应急教学支撑体系不完善等问题日益凸显，亟需建设系统性、智能化的教学资源平台，以支撑16所初中、4所高中的教育质量提升，特此需为20所初、高中购置1年的网络现代教学资源。</w:t>
      </w:r>
    </w:p>
    <w:tbl>
      <w:tblPr>
        <w:tblStyle w:val="22"/>
        <w:tblW w:w="8733" w:type="dxa"/>
        <w:tblInd w:w="498" w:type="dxa"/>
        <w:tblLayout w:type="fixed"/>
        <w:tblCellMar>
          <w:top w:w="0" w:type="dxa"/>
          <w:left w:w="108" w:type="dxa"/>
          <w:bottom w:w="0" w:type="dxa"/>
          <w:right w:w="108" w:type="dxa"/>
        </w:tblCellMar>
      </w:tblPr>
      <w:tblGrid>
        <w:gridCol w:w="670"/>
        <w:gridCol w:w="1354"/>
        <w:gridCol w:w="6709"/>
      </w:tblGrid>
      <w:tr w14:paraId="51DBCDA9">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021E90E3">
            <w:pPr>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04963469">
            <w:pPr>
              <w:jc w:val="center"/>
              <w:rPr>
                <w:rFonts w:hint="eastAsia" w:ascii="仿宋" w:hAnsi="仿宋" w:eastAsia="仿宋" w:cs="仿宋"/>
                <w:color w:val="000000"/>
                <w:szCs w:val="21"/>
              </w:rPr>
            </w:pPr>
            <w:r>
              <w:rPr>
                <w:rFonts w:hint="eastAsia" w:ascii="仿宋" w:hAnsi="仿宋" w:eastAsia="仿宋" w:cs="仿宋"/>
                <w:color w:val="000000"/>
                <w:szCs w:val="21"/>
              </w:rPr>
              <w:t>学段</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5115100D">
            <w:pPr>
              <w:jc w:val="center"/>
              <w:rPr>
                <w:rFonts w:hint="eastAsia" w:ascii="仿宋" w:hAnsi="仿宋" w:eastAsia="仿宋" w:cs="仿宋"/>
                <w:color w:val="000000"/>
                <w:szCs w:val="21"/>
              </w:rPr>
            </w:pPr>
            <w:r>
              <w:rPr>
                <w:rFonts w:hint="eastAsia" w:ascii="仿宋" w:hAnsi="仿宋" w:eastAsia="仿宋" w:cs="仿宋"/>
                <w:color w:val="000000"/>
                <w:szCs w:val="21"/>
              </w:rPr>
              <w:t>学校名称</w:t>
            </w:r>
          </w:p>
        </w:tc>
      </w:tr>
      <w:tr w14:paraId="6322E564">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12F20B0A">
            <w:pPr>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5E2FAB0E">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4EC2B56C">
            <w:pPr>
              <w:jc w:val="center"/>
              <w:rPr>
                <w:rFonts w:hint="eastAsia" w:ascii="仿宋" w:hAnsi="仿宋" w:eastAsia="仿宋" w:cs="仿宋"/>
                <w:color w:val="000000"/>
                <w:szCs w:val="21"/>
              </w:rPr>
            </w:pPr>
            <w:r>
              <w:rPr>
                <w:rFonts w:hint="eastAsia" w:ascii="仿宋" w:hAnsi="仿宋" w:eastAsia="仿宋" w:cs="仿宋"/>
                <w:color w:val="000000"/>
                <w:szCs w:val="21"/>
              </w:rPr>
              <w:t>墨玉县阿克萨拉依乡中学</w:t>
            </w:r>
          </w:p>
        </w:tc>
      </w:tr>
      <w:tr w14:paraId="1B530D38">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6709F98F">
            <w:pPr>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66A491EF">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20F19B51">
            <w:pPr>
              <w:jc w:val="center"/>
              <w:rPr>
                <w:rFonts w:hint="eastAsia" w:ascii="仿宋" w:hAnsi="仿宋" w:eastAsia="仿宋" w:cs="仿宋"/>
                <w:color w:val="000000"/>
                <w:szCs w:val="21"/>
              </w:rPr>
            </w:pPr>
            <w:r>
              <w:rPr>
                <w:rFonts w:hint="eastAsia" w:ascii="仿宋" w:hAnsi="仿宋" w:eastAsia="仿宋" w:cs="仿宋"/>
                <w:color w:val="000000"/>
                <w:szCs w:val="21"/>
              </w:rPr>
              <w:t>墨玉县加汗巴格乡中学</w:t>
            </w:r>
          </w:p>
        </w:tc>
      </w:tr>
      <w:tr w14:paraId="3219C144">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4665A73A">
            <w:pPr>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4680F4DE">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56315832">
            <w:pPr>
              <w:jc w:val="center"/>
              <w:rPr>
                <w:rFonts w:hint="eastAsia" w:ascii="仿宋" w:hAnsi="仿宋" w:eastAsia="仿宋" w:cs="仿宋"/>
                <w:color w:val="000000"/>
                <w:szCs w:val="21"/>
              </w:rPr>
            </w:pPr>
            <w:r>
              <w:rPr>
                <w:rFonts w:hint="eastAsia" w:ascii="仿宋" w:hAnsi="仿宋" w:eastAsia="仿宋" w:cs="仿宋"/>
                <w:color w:val="000000"/>
                <w:szCs w:val="21"/>
              </w:rPr>
              <w:t>墨玉县喀尔赛镇中学</w:t>
            </w:r>
          </w:p>
        </w:tc>
      </w:tr>
      <w:tr w14:paraId="09613A53">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4260E65E">
            <w:pPr>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2028BEFC">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060D21CF">
            <w:pPr>
              <w:jc w:val="center"/>
              <w:rPr>
                <w:rFonts w:hint="eastAsia" w:ascii="仿宋" w:hAnsi="仿宋" w:eastAsia="仿宋" w:cs="仿宋"/>
                <w:color w:val="000000"/>
                <w:szCs w:val="21"/>
              </w:rPr>
            </w:pPr>
            <w:r>
              <w:rPr>
                <w:rFonts w:hint="eastAsia" w:ascii="仿宋" w:hAnsi="仿宋" w:eastAsia="仿宋" w:cs="仿宋"/>
                <w:color w:val="000000"/>
                <w:szCs w:val="21"/>
              </w:rPr>
              <w:t>墨玉县喀拉喀什镇第三初级中学</w:t>
            </w:r>
          </w:p>
        </w:tc>
      </w:tr>
      <w:tr w14:paraId="13C6A06B">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5F759F6D">
            <w:pPr>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450690E2">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4EC69D8A">
            <w:pPr>
              <w:jc w:val="center"/>
              <w:rPr>
                <w:rFonts w:hint="eastAsia" w:ascii="仿宋" w:hAnsi="仿宋" w:eastAsia="仿宋" w:cs="仿宋"/>
                <w:color w:val="000000"/>
                <w:szCs w:val="21"/>
              </w:rPr>
            </w:pPr>
            <w:r>
              <w:rPr>
                <w:rFonts w:hint="eastAsia" w:ascii="仿宋" w:hAnsi="仿宋" w:eastAsia="仿宋" w:cs="仿宋"/>
                <w:color w:val="000000"/>
                <w:szCs w:val="21"/>
              </w:rPr>
              <w:t>墨玉县喀拉喀什镇第五初级中学</w:t>
            </w:r>
          </w:p>
        </w:tc>
      </w:tr>
      <w:tr w14:paraId="1DF4AE99">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55E68CBB">
            <w:pPr>
              <w:jc w:val="center"/>
              <w:rPr>
                <w:rFonts w:hint="eastAsia" w:ascii="仿宋" w:hAnsi="仿宋" w:eastAsia="仿宋" w:cs="仿宋"/>
                <w:color w:val="000000"/>
                <w:szCs w:val="21"/>
              </w:rPr>
            </w:pPr>
            <w:r>
              <w:rPr>
                <w:rFonts w:hint="eastAsia" w:ascii="仿宋" w:hAnsi="仿宋" w:eastAsia="仿宋" w:cs="仿宋"/>
                <w:color w:val="000000"/>
                <w:szCs w:val="21"/>
              </w:rPr>
              <w:t>6</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5967A1FC">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25525438">
            <w:pPr>
              <w:jc w:val="center"/>
              <w:rPr>
                <w:rFonts w:hint="eastAsia" w:ascii="仿宋" w:hAnsi="仿宋" w:eastAsia="仿宋" w:cs="仿宋"/>
                <w:color w:val="000000"/>
                <w:szCs w:val="21"/>
              </w:rPr>
            </w:pPr>
            <w:r>
              <w:rPr>
                <w:rFonts w:hint="eastAsia" w:ascii="仿宋" w:hAnsi="仿宋" w:eastAsia="仿宋" w:cs="仿宋"/>
                <w:color w:val="000000"/>
                <w:szCs w:val="21"/>
              </w:rPr>
              <w:t>墨玉县喀拉喀什镇一贯制学校</w:t>
            </w:r>
          </w:p>
        </w:tc>
      </w:tr>
      <w:tr w14:paraId="33D596C0">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35B64D67">
            <w:pPr>
              <w:jc w:val="center"/>
              <w:rPr>
                <w:rFonts w:hint="eastAsia" w:ascii="仿宋" w:hAnsi="仿宋" w:eastAsia="仿宋" w:cs="仿宋"/>
                <w:color w:val="000000"/>
                <w:szCs w:val="21"/>
              </w:rPr>
            </w:pPr>
            <w:r>
              <w:rPr>
                <w:rFonts w:hint="eastAsia" w:ascii="仿宋" w:hAnsi="仿宋" w:eastAsia="仿宋" w:cs="仿宋"/>
                <w:color w:val="000000"/>
                <w:szCs w:val="21"/>
              </w:rPr>
              <w:t>7</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26493524">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11519843">
            <w:pPr>
              <w:jc w:val="center"/>
              <w:rPr>
                <w:rFonts w:hint="eastAsia" w:ascii="仿宋" w:hAnsi="仿宋" w:eastAsia="仿宋" w:cs="仿宋"/>
                <w:color w:val="000000"/>
                <w:szCs w:val="21"/>
              </w:rPr>
            </w:pPr>
            <w:r>
              <w:rPr>
                <w:rFonts w:hint="eastAsia" w:ascii="仿宋" w:hAnsi="仿宋" w:eastAsia="仿宋" w:cs="仿宋"/>
                <w:color w:val="000000"/>
                <w:szCs w:val="21"/>
              </w:rPr>
              <w:t>墨玉县喀拉喀什镇北京初级中学</w:t>
            </w:r>
          </w:p>
        </w:tc>
      </w:tr>
      <w:tr w14:paraId="037B1132">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4A395236">
            <w:pPr>
              <w:jc w:val="center"/>
              <w:rPr>
                <w:rFonts w:hint="eastAsia" w:ascii="仿宋" w:hAnsi="仿宋" w:eastAsia="仿宋" w:cs="仿宋"/>
                <w:color w:val="000000"/>
                <w:szCs w:val="21"/>
              </w:rPr>
            </w:pPr>
            <w:r>
              <w:rPr>
                <w:rFonts w:hint="eastAsia" w:ascii="仿宋" w:hAnsi="仿宋" w:eastAsia="仿宋" w:cs="仿宋"/>
                <w:color w:val="000000"/>
                <w:szCs w:val="21"/>
              </w:rPr>
              <w:t>8</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00936031">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03F5F178">
            <w:pPr>
              <w:jc w:val="center"/>
              <w:rPr>
                <w:rFonts w:hint="eastAsia" w:ascii="仿宋" w:hAnsi="仿宋" w:eastAsia="仿宋" w:cs="仿宋"/>
                <w:color w:val="000000"/>
                <w:szCs w:val="21"/>
              </w:rPr>
            </w:pPr>
            <w:r>
              <w:rPr>
                <w:rFonts w:hint="eastAsia" w:ascii="仿宋" w:hAnsi="仿宋" w:eastAsia="仿宋" w:cs="仿宋"/>
                <w:color w:val="000000"/>
                <w:szCs w:val="21"/>
              </w:rPr>
              <w:t>墨玉县喀拉喀什镇朝阳中学</w:t>
            </w:r>
          </w:p>
        </w:tc>
      </w:tr>
      <w:tr w14:paraId="12F5A8C9">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0B5C815A">
            <w:pPr>
              <w:jc w:val="center"/>
              <w:rPr>
                <w:rFonts w:hint="eastAsia" w:ascii="仿宋" w:hAnsi="仿宋" w:eastAsia="仿宋" w:cs="仿宋"/>
                <w:color w:val="000000"/>
                <w:szCs w:val="21"/>
              </w:rPr>
            </w:pPr>
            <w:r>
              <w:rPr>
                <w:rFonts w:hint="eastAsia" w:ascii="仿宋" w:hAnsi="仿宋" w:eastAsia="仿宋" w:cs="仿宋"/>
                <w:color w:val="000000"/>
                <w:szCs w:val="21"/>
              </w:rPr>
              <w:t>9</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45007EE1">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631FC19F">
            <w:pPr>
              <w:jc w:val="center"/>
              <w:rPr>
                <w:rFonts w:hint="eastAsia" w:ascii="仿宋" w:hAnsi="仿宋" w:eastAsia="仿宋" w:cs="仿宋"/>
                <w:color w:val="000000"/>
                <w:szCs w:val="21"/>
              </w:rPr>
            </w:pPr>
            <w:r>
              <w:rPr>
                <w:rFonts w:hint="eastAsia" w:ascii="仿宋" w:hAnsi="仿宋" w:eastAsia="仿宋" w:cs="仿宋"/>
                <w:color w:val="000000"/>
                <w:szCs w:val="21"/>
              </w:rPr>
              <w:t>墨玉县奎牙镇第二中学</w:t>
            </w:r>
          </w:p>
        </w:tc>
      </w:tr>
      <w:tr w14:paraId="4C579BAC">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54EF3BAF">
            <w:pPr>
              <w:jc w:val="center"/>
              <w:rPr>
                <w:rFonts w:hint="eastAsia" w:ascii="仿宋" w:hAnsi="仿宋" w:eastAsia="仿宋" w:cs="仿宋"/>
                <w:color w:val="000000"/>
                <w:szCs w:val="21"/>
              </w:rPr>
            </w:pPr>
            <w:r>
              <w:rPr>
                <w:rFonts w:hint="eastAsia" w:ascii="仿宋" w:hAnsi="仿宋" w:eastAsia="仿宋" w:cs="仿宋"/>
                <w:color w:val="000000"/>
                <w:szCs w:val="21"/>
              </w:rPr>
              <w:t>10</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084C0804">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23318692">
            <w:pPr>
              <w:jc w:val="center"/>
              <w:rPr>
                <w:rFonts w:hint="eastAsia" w:ascii="仿宋" w:hAnsi="仿宋" w:eastAsia="仿宋" w:cs="仿宋"/>
                <w:color w:val="000000"/>
                <w:szCs w:val="21"/>
              </w:rPr>
            </w:pPr>
            <w:r>
              <w:rPr>
                <w:rFonts w:hint="eastAsia" w:ascii="仿宋" w:hAnsi="仿宋" w:eastAsia="仿宋" w:cs="仿宋"/>
                <w:color w:val="000000"/>
                <w:szCs w:val="21"/>
              </w:rPr>
              <w:t>墨玉县奎牙镇第一中学</w:t>
            </w:r>
          </w:p>
        </w:tc>
      </w:tr>
      <w:tr w14:paraId="193B8116">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24B9A6F5">
            <w:pPr>
              <w:jc w:val="center"/>
              <w:rPr>
                <w:rFonts w:hint="eastAsia" w:ascii="仿宋" w:hAnsi="仿宋" w:eastAsia="仿宋" w:cs="仿宋"/>
                <w:color w:val="000000"/>
                <w:szCs w:val="21"/>
              </w:rPr>
            </w:pPr>
            <w:r>
              <w:rPr>
                <w:rFonts w:hint="eastAsia" w:ascii="仿宋" w:hAnsi="仿宋" w:eastAsia="仿宋" w:cs="仿宋"/>
                <w:color w:val="000000"/>
                <w:szCs w:val="21"/>
              </w:rPr>
              <w:t>11</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28B08462">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5FEDA587">
            <w:pPr>
              <w:jc w:val="center"/>
              <w:rPr>
                <w:rFonts w:hint="eastAsia" w:ascii="仿宋" w:hAnsi="仿宋" w:eastAsia="仿宋" w:cs="仿宋"/>
                <w:color w:val="000000"/>
                <w:szCs w:val="21"/>
              </w:rPr>
            </w:pPr>
            <w:r>
              <w:rPr>
                <w:rFonts w:hint="eastAsia" w:ascii="仿宋" w:hAnsi="仿宋" w:eastAsia="仿宋" w:cs="仿宋"/>
                <w:color w:val="000000"/>
                <w:szCs w:val="21"/>
              </w:rPr>
              <w:t>墨玉县萨依巴格乡第一中学</w:t>
            </w:r>
          </w:p>
        </w:tc>
      </w:tr>
      <w:tr w14:paraId="1DDA75B3">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16CD96B5">
            <w:pPr>
              <w:jc w:val="center"/>
              <w:rPr>
                <w:rFonts w:hint="eastAsia" w:ascii="仿宋" w:hAnsi="仿宋" w:eastAsia="仿宋" w:cs="仿宋"/>
                <w:color w:val="000000"/>
                <w:szCs w:val="21"/>
              </w:rPr>
            </w:pPr>
            <w:r>
              <w:rPr>
                <w:rFonts w:hint="eastAsia" w:ascii="仿宋" w:hAnsi="仿宋" w:eastAsia="仿宋" w:cs="仿宋"/>
                <w:color w:val="000000"/>
                <w:szCs w:val="21"/>
              </w:rPr>
              <w:t>12</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429FC66F">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1D949D2F">
            <w:pPr>
              <w:jc w:val="center"/>
              <w:rPr>
                <w:rFonts w:hint="eastAsia" w:ascii="仿宋" w:hAnsi="仿宋" w:eastAsia="仿宋" w:cs="仿宋"/>
                <w:color w:val="000000"/>
                <w:szCs w:val="21"/>
              </w:rPr>
            </w:pPr>
            <w:r>
              <w:rPr>
                <w:rFonts w:hint="eastAsia" w:ascii="仿宋" w:hAnsi="仿宋" w:eastAsia="仿宋" w:cs="仿宋"/>
                <w:color w:val="000000"/>
                <w:szCs w:val="21"/>
              </w:rPr>
              <w:t>墨玉县萨依巴格乡第二中学</w:t>
            </w:r>
          </w:p>
        </w:tc>
      </w:tr>
      <w:tr w14:paraId="0E5A1CB4">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23B2C583">
            <w:pPr>
              <w:jc w:val="center"/>
              <w:rPr>
                <w:rFonts w:hint="eastAsia" w:ascii="仿宋" w:hAnsi="仿宋" w:eastAsia="仿宋" w:cs="仿宋"/>
                <w:color w:val="000000"/>
                <w:szCs w:val="21"/>
              </w:rPr>
            </w:pPr>
            <w:r>
              <w:rPr>
                <w:rFonts w:hint="eastAsia" w:ascii="仿宋" w:hAnsi="仿宋" w:eastAsia="仿宋" w:cs="仿宋"/>
                <w:color w:val="000000"/>
                <w:szCs w:val="21"/>
              </w:rPr>
              <w:t>13</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7E734BF8">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20040457">
            <w:pPr>
              <w:jc w:val="center"/>
              <w:rPr>
                <w:rFonts w:hint="eastAsia" w:ascii="仿宋" w:hAnsi="仿宋" w:eastAsia="仿宋" w:cs="仿宋"/>
                <w:color w:val="000000"/>
                <w:szCs w:val="21"/>
              </w:rPr>
            </w:pPr>
            <w:r>
              <w:rPr>
                <w:rFonts w:hint="eastAsia" w:ascii="仿宋" w:hAnsi="仿宋" w:eastAsia="仿宋" w:cs="仿宋"/>
                <w:color w:val="000000"/>
                <w:szCs w:val="21"/>
              </w:rPr>
              <w:t>墨玉县吐外特乡中学</w:t>
            </w:r>
          </w:p>
        </w:tc>
      </w:tr>
      <w:tr w14:paraId="6E7B849B">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6652D07F">
            <w:pPr>
              <w:jc w:val="center"/>
              <w:rPr>
                <w:rFonts w:hint="eastAsia" w:ascii="仿宋" w:hAnsi="仿宋" w:eastAsia="仿宋" w:cs="仿宋"/>
                <w:color w:val="000000"/>
                <w:szCs w:val="21"/>
              </w:rPr>
            </w:pPr>
            <w:r>
              <w:rPr>
                <w:rFonts w:hint="eastAsia" w:ascii="仿宋" w:hAnsi="仿宋" w:eastAsia="仿宋" w:cs="仿宋"/>
                <w:color w:val="000000"/>
                <w:szCs w:val="21"/>
              </w:rPr>
              <w:t>14</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311210F4">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3355CE45">
            <w:pPr>
              <w:jc w:val="center"/>
              <w:rPr>
                <w:rFonts w:hint="eastAsia" w:ascii="仿宋" w:hAnsi="仿宋" w:eastAsia="仿宋" w:cs="仿宋"/>
                <w:color w:val="000000"/>
                <w:szCs w:val="21"/>
              </w:rPr>
            </w:pPr>
            <w:r>
              <w:rPr>
                <w:rFonts w:hint="eastAsia" w:ascii="仿宋" w:hAnsi="仿宋" w:eastAsia="仿宋" w:cs="仿宋"/>
                <w:color w:val="000000"/>
                <w:szCs w:val="21"/>
              </w:rPr>
              <w:t>墨玉县第二中学</w:t>
            </w:r>
          </w:p>
        </w:tc>
      </w:tr>
      <w:tr w14:paraId="4A3C44F9">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737D39C9">
            <w:pPr>
              <w:jc w:val="center"/>
              <w:rPr>
                <w:rFonts w:hint="eastAsia" w:ascii="仿宋" w:hAnsi="仿宋" w:eastAsia="仿宋" w:cs="仿宋"/>
                <w:color w:val="000000"/>
                <w:szCs w:val="21"/>
              </w:rPr>
            </w:pPr>
            <w:r>
              <w:rPr>
                <w:rFonts w:hint="eastAsia" w:ascii="仿宋" w:hAnsi="仿宋" w:eastAsia="仿宋" w:cs="仿宋"/>
                <w:color w:val="000000"/>
                <w:szCs w:val="21"/>
              </w:rPr>
              <w:t>15</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43E4C602">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61997018">
            <w:pPr>
              <w:jc w:val="center"/>
              <w:rPr>
                <w:rFonts w:hint="eastAsia" w:ascii="仿宋" w:hAnsi="仿宋" w:eastAsia="仿宋" w:cs="仿宋"/>
                <w:color w:val="000000"/>
                <w:szCs w:val="21"/>
              </w:rPr>
            </w:pPr>
            <w:r>
              <w:rPr>
                <w:rFonts w:hint="eastAsia" w:ascii="仿宋" w:hAnsi="仿宋" w:eastAsia="仿宋" w:cs="仿宋"/>
                <w:color w:val="000000"/>
                <w:szCs w:val="21"/>
              </w:rPr>
              <w:t>墨玉县扎瓦镇第二中学</w:t>
            </w:r>
          </w:p>
        </w:tc>
      </w:tr>
      <w:tr w14:paraId="71690863">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4F236292">
            <w:pPr>
              <w:jc w:val="center"/>
              <w:rPr>
                <w:rFonts w:hint="eastAsia" w:ascii="仿宋" w:hAnsi="仿宋" w:eastAsia="仿宋" w:cs="仿宋"/>
                <w:color w:val="000000"/>
                <w:szCs w:val="21"/>
              </w:rPr>
            </w:pPr>
            <w:r>
              <w:rPr>
                <w:rFonts w:hint="eastAsia" w:ascii="仿宋" w:hAnsi="仿宋" w:eastAsia="仿宋" w:cs="仿宋"/>
                <w:color w:val="000000"/>
                <w:szCs w:val="21"/>
              </w:rPr>
              <w:t>16</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232834C5">
            <w:pPr>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293CB7CE">
            <w:pPr>
              <w:jc w:val="center"/>
              <w:rPr>
                <w:rFonts w:hint="eastAsia" w:ascii="仿宋" w:hAnsi="仿宋" w:eastAsia="仿宋" w:cs="仿宋"/>
                <w:color w:val="000000"/>
                <w:szCs w:val="21"/>
              </w:rPr>
            </w:pPr>
            <w:r>
              <w:rPr>
                <w:rFonts w:hint="eastAsia" w:ascii="仿宋" w:hAnsi="仿宋" w:eastAsia="仿宋" w:cs="仿宋"/>
                <w:color w:val="000000"/>
                <w:szCs w:val="21"/>
              </w:rPr>
              <w:t>墨玉县扎瓦镇第一中学</w:t>
            </w:r>
          </w:p>
        </w:tc>
      </w:tr>
      <w:tr w14:paraId="1EACB98F">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383E1F09">
            <w:pPr>
              <w:jc w:val="center"/>
              <w:rPr>
                <w:rFonts w:hint="eastAsia" w:ascii="仿宋" w:hAnsi="仿宋" w:eastAsia="仿宋" w:cs="仿宋"/>
                <w:color w:val="000000"/>
                <w:szCs w:val="21"/>
              </w:rPr>
            </w:pPr>
            <w:r>
              <w:rPr>
                <w:rFonts w:hint="eastAsia" w:ascii="仿宋" w:hAnsi="仿宋" w:eastAsia="仿宋" w:cs="仿宋"/>
                <w:color w:val="000000"/>
                <w:szCs w:val="21"/>
              </w:rPr>
              <w:t>17</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0A8CF7EC">
            <w:pPr>
              <w:jc w:val="center"/>
              <w:rPr>
                <w:rFonts w:hint="eastAsia" w:ascii="仿宋" w:hAnsi="仿宋" w:eastAsia="仿宋" w:cs="仿宋"/>
                <w:color w:val="000000"/>
                <w:szCs w:val="21"/>
              </w:rPr>
            </w:pPr>
            <w:r>
              <w:rPr>
                <w:rFonts w:hint="eastAsia" w:ascii="仿宋" w:hAnsi="仿宋" w:eastAsia="仿宋" w:cs="仿宋"/>
                <w:color w:val="000000"/>
                <w:szCs w:val="21"/>
              </w:rPr>
              <w:t>高中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0BCC3027">
            <w:pPr>
              <w:jc w:val="center"/>
              <w:rPr>
                <w:rFonts w:hint="eastAsia" w:ascii="仿宋" w:hAnsi="仿宋" w:eastAsia="仿宋" w:cs="仿宋"/>
                <w:color w:val="000000"/>
                <w:szCs w:val="21"/>
              </w:rPr>
            </w:pPr>
            <w:r>
              <w:rPr>
                <w:rFonts w:hint="eastAsia" w:ascii="仿宋" w:hAnsi="仿宋" w:eastAsia="仿宋" w:cs="仿宋"/>
                <w:color w:val="000000"/>
                <w:szCs w:val="21"/>
              </w:rPr>
              <w:t>墨玉县第一中学</w:t>
            </w:r>
          </w:p>
        </w:tc>
      </w:tr>
      <w:tr w14:paraId="7D62C241">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481355A9">
            <w:pPr>
              <w:jc w:val="center"/>
              <w:rPr>
                <w:rFonts w:hint="eastAsia" w:ascii="仿宋" w:hAnsi="仿宋" w:eastAsia="仿宋" w:cs="仿宋"/>
                <w:color w:val="000000"/>
                <w:szCs w:val="21"/>
              </w:rPr>
            </w:pPr>
            <w:r>
              <w:rPr>
                <w:rFonts w:hint="eastAsia" w:ascii="仿宋" w:hAnsi="仿宋" w:eastAsia="仿宋" w:cs="仿宋"/>
                <w:color w:val="000000"/>
                <w:szCs w:val="21"/>
              </w:rPr>
              <w:t>18</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302D72B5">
            <w:pPr>
              <w:jc w:val="center"/>
              <w:rPr>
                <w:rFonts w:hint="eastAsia" w:ascii="仿宋" w:hAnsi="仿宋" w:eastAsia="仿宋" w:cs="仿宋"/>
                <w:color w:val="000000"/>
                <w:szCs w:val="21"/>
              </w:rPr>
            </w:pPr>
            <w:r>
              <w:rPr>
                <w:rFonts w:hint="eastAsia" w:ascii="仿宋" w:hAnsi="仿宋" w:eastAsia="仿宋" w:cs="仿宋"/>
                <w:color w:val="000000"/>
                <w:szCs w:val="21"/>
              </w:rPr>
              <w:t>高中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2B07AB28">
            <w:pPr>
              <w:jc w:val="center"/>
              <w:rPr>
                <w:rFonts w:hint="eastAsia" w:ascii="仿宋" w:hAnsi="仿宋" w:eastAsia="仿宋" w:cs="仿宋"/>
                <w:color w:val="000000"/>
                <w:szCs w:val="21"/>
              </w:rPr>
            </w:pPr>
            <w:r>
              <w:rPr>
                <w:rFonts w:hint="eastAsia" w:ascii="仿宋" w:hAnsi="仿宋" w:eastAsia="仿宋" w:cs="仿宋"/>
                <w:color w:val="000000"/>
                <w:szCs w:val="21"/>
              </w:rPr>
              <w:t>墨玉县朝阳第一高级中学</w:t>
            </w:r>
          </w:p>
        </w:tc>
      </w:tr>
      <w:tr w14:paraId="3E6C1676">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47E77889">
            <w:pPr>
              <w:jc w:val="center"/>
              <w:rPr>
                <w:rFonts w:hint="eastAsia" w:ascii="仿宋" w:hAnsi="仿宋" w:eastAsia="仿宋" w:cs="仿宋"/>
                <w:color w:val="000000"/>
                <w:szCs w:val="21"/>
              </w:rPr>
            </w:pPr>
            <w:r>
              <w:rPr>
                <w:rFonts w:hint="eastAsia" w:ascii="仿宋" w:hAnsi="仿宋" w:eastAsia="仿宋" w:cs="仿宋"/>
                <w:color w:val="000000"/>
                <w:szCs w:val="21"/>
              </w:rPr>
              <w:t>19</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5E76F3FF">
            <w:pPr>
              <w:jc w:val="center"/>
              <w:rPr>
                <w:rFonts w:hint="eastAsia" w:ascii="仿宋" w:hAnsi="仿宋" w:eastAsia="仿宋" w:cs="仿宋"/>
                <w:color w:val="000000"/>
                <w:szCs w:val="21"/>
              </w:rPr>
            </w:pPr>
            <w:r>
              <w:rPr>
                <w:rFonts w:hint="eastAsia" w:ascii="仿宋" w:hAnsi="仿宋" w:eastAsia="仿宋" w:cs="仿宋"/>
                <w:color w:val="000000"/>
                <w:szCs w:val="21"/>
              </w:rPr>
              <w:t>高中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64C60513">
            <w:pPr>
              <w:jc w:val="center"/>
              <w:rPr>
                <w:rFonts w:hint="eastAsia" w:ascii="仿宋" w:hAnsi="仿宋" w:eastAsia="仿宋" w:cs="仿宋"/>
                <w:color w:val="000000"/>
                <w:szCs w:val="21"/>
              </w:rPr>
            </w:pPr>
            <w:r>
              <w:rPr>
                <w:rFonts w:hint="eastAsia" w:ascii="仿宋" w:hAnsi="仿宋" w:eastAsia="仿宋" w:cs="仿宋"/>
                <w:color w:val="000000"/>
                <w:szCs w:val="21"/>
              </w:rPr>
              <w:t>墨玉县第二高级中学</w:t>
            </w:r>
          </w:p>
        </w:tc>
      </w:tr>
      <w:tr w14:paraId="6B65A66C">
        <w:tblPrEx>
          <w:tblCellMar>
            <w:top w:w="0" w:type="dxa"/>
            <w:left w:w="108" w:type="dxa"/>
            <w:bottom w:w="0" w:type="dxa"/>
            <w:right w:w="108" w:type="dxa"/>
          </w:tblCellMar>
        </w:tblPrEx>
        <w:trPr>
          <w:trHeight w:val="425" w:hRule="atLeast"/>
        </w:trPr>
        <w:tc>
          <w:tcPr>
            <w:tcW w:w="670" w:type="dxa"/>
            <w:tcBorders>
              <w:top w:val="single" w:color="000000" w:sz="4" w:space="0"/>
              <w:left w:val="single" w:color="000000" w:sz="4" w:space="0"/>
              <w:bottom w:val="single" w:color="000000" w:sz="4" w:space="0"/>
              <w:right w:val="single" w:color="000000" w:sz="4" w:space="0"/>
            </w:tcBorders>
            <w:noWrap/>
            <w:vAlign w:val="center"/>
          </w:tcPr>
          <w:p w14:paraId="5F9EB42B">
            <w:pPr>
              <w:jc w:val="center"/>
              <w:rPr>
                <w:rFonts w:hint="eastAsia" w:ascii="仿宋" w:hAnsi="仿宋" w:eastAsia="仿宋" w:cs="仿宋"/>
                <w:color w:val="000000"/>
                <w:szCs w:val="21"/>
              </w:rPr>
            </w:pPr>
            <w:r>
              <w:rPr>
                <w:rFonts w:hint="eastAsia" w:ascii="仿宋" w:hAnsi="仿宋" w:eastAsia="仿宋" w:cs="仿宋"/>
                <w:color w:val="000000"/>
                <w:szCs w:val="21"/>
              </w:rPr>
              <w:t>20</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7F0002A4">
            <w:pPr>
              <w:jc w:val="center"/>
              <w:rPr>
                <w:rFonts w:hint="eastAsia" w:ascii="仿宋" w:hAnsi="仿宋" w:eastAsia="仿宋" w:cs="仿宋"/>
                <w:color w:val="000000"/>
                <w:szCs w:val="21"/>
              </w:rPr>
            </w:pPr>
            <w:r>
              <w:rPr>
                <w:rFonts w:hint="eastAsia" w:ascii="仿宋" w:hAnsi="仿宋" w:eastAsia="仿宋" w:cs="仿宋"/>
                <w:color w:val="000000"/>
                <w:szCs w:val="21"/>
              </w:rPr>
              <w:t>高中</w:t>
            </w:r>
          </w:p>
        </w:tc>
        <w:tc>
          <w:tcPr>
            <w:tcW w:w="6709" w:type="dxa"/>
            <w:tcBorders>
              <w:top w:val="single" w:color="000000" w:sz="4" w:space="0"/>
              <w:left w:val="single" w:color="000000" w:sz="4" w:space="0"/>
              <w:bottom w:val="single" w:color="000000" w:sz="4" w:space="0"/>
              <w:right w:val="single" w:color="000000" w:sz="4" w:space="0"/>
            </w:tcBorders>
            <w:noWrap/>
            <w:vAlign w:val="center"/>
          </w:tcPr>
          <w:p w14:paraId="55FE8F29">
            <w:pPr>
              <w:jc w:val="center"/>
              <w:rPr>
                <w:rFonts w:hint="eastAsia" w:ascii="仿宋" w:hAnsi="仿宋" w:eastAsia="仿宋" w:cs="仿宋"/>
                <w:color w:val="000000"/>
                <w:szCs w:val="21"/>
              </w:rPr>
            </w:pPr>
            <w:r>
              <w:rPr>
                <w:rFonts w:hint="eastAsia" w:ascii="仿宋" w:hAnsi="仿宋" w:eastAsia="仿宋" w:cs="仿宋"/>
                <w:color w:val="000000"/>
                <w:szCs w:val="21"/>
              </w:rPr>
              <w:t>墨玉县第五中学</w:t>
            </w:r>
          </w:p>
        </w:tc>
      </w:tr>
    </w:tbl>
    <w:p w14:paraId="2823D615">
      <w:pPr>
        <w:rPr>
          <w:rFonts w:hint="eastAsia" w:ascii="仿宋" w:hAnsi="仿宋" w:eastAsia="仿宋" w:cs="仿宋"/>
          <w:color w:val="000000"/>
          <w:szCs w:val="21"/>
        </w:rPr>
      </w:pPr>
      <w:r>
        <w:rPr>
          <w:rFonts w:hint="eastAsia" w:ascii="仿宋" w:hAnsi="仿宋" w:eastAsia="仿宋" w:cs="仿宋"/>
          <w:color w:val="000000"/>
          <w:szCs w:val="21"/>
        </w:rPr>
        <w:t>2.政策与形势要求</w:t>
      </w:r>
    </w:p>
    <w:p w14:paraId="13D512FB">
      <w:pPr>
        <w:rPr>
          <w:rFonts w:hint="eastAsia" w:ascii="仿宋" w:hAnsi="仿宋" w:eastAsia="仿宋" w:cs="仿宋"/>
          <w:color w:val="000000"/>
          <w:szCs w:val="21"/>
        </w:rPr>
      </w:pPr>
      <w:r>
        <w:rPr>
          <w:rFonts w:hint="eastAsia" w:ascii="仿宋" w:hAnsi="仿宋" w:eastAsia="仿宋" w:cs="仿宋"/>
          <w:color w:val="000000"/>
          <w:szCs w:val="21"/>
        </w:rPr>
        <w:t>《教育信息化2.0行动计划》《“十四五”数字经济发展规划》等政策文件均强调，要深化信息技术与教育教学的融合创新，以现代化手段推动教育公平与质量提升。墨玉县作为教育援疆重点地区，需积极响应国家号召，通过现代化赋能破解教育资源分布不均、师资水平差异等难题。</w:t>
      </w:r>
    </w:p>
    <w:p w14:paraId="68D0E4FD">
      <w:pPr>
        <w:rPr>
          <w:rFonts w:hint="eastAsia" w:ascii="仿宋" w:hAnsi="仿宋" w:eastAsia="仿宋" w:cs="仿宋"/>
          <w:color w:val="000000"/>
          <w:szCs w:val="21"/>
        </w:rPr>
      </w:pPr>
      <w:r>
        <w:rPr>
          <w:rFonts w:hint="eastAsia" w:ascii="仿宋" w:hAnsi="仿宋" w:eastAsia="仿宋" w:cs="仿宋"/>
          <w:color w:val="000000"/>
          <w:szCs w:val="21"/>
        </w:rPr>
        <w:t>3.现代化建设紧迫性分析</w:t>
      </w:r>
    </w:p>
    <w:p w14:paraId="0A6CC8E3">
      <w:pPr>
        <w:rPr>
          <w:rFonts w:hint="eastAsia" w:ascii="仿宋" w:hAnsi="仿宋" w:eastAsia="仿宋" w:cs="仿宋"/>
          <w:color w:val="000000"/>
          <w:szCs w:val="21"/>
        </w:rPr>
      </w:pPr>
      <w:r>
        <w:rPr>
          <w:rFonts w:hint="eastAsia" w:ascii="仿宋" w:hAnsi="仿宋" w:eastAsia="仿宋" w:cs="仿宋"/>
          <w:color w:val="000000"/>
          <w:szCs w:val="21"/>
        </w:rPr>
        <w:t>（1）资源供给不足：当前85%的农村中小学因电脑缺乏无法开设信息技术课程，多媒体教学覆盖率低。名校课程资源、精品试题库等优质资源匮乏，难以满足教师备课与学生个性化学习需求。</w:t>
      </w:r>
    </w:p>
    <w:p w14:paraId="3D0FFF5E">
      <w:pPr>
        <w:rPr>
          <w:rFonts w:hint="eastAsia" w:ascii="仿宋" w:hAnsi="仿宋" w:eastAsia="仿宋" w:cs="仿宋"/>
          <w:color w:val="000000"/>
          <w:szCs w:val="21"/>
        </w:rPr>
      </w:pPr>
      <w:r>
        <w:rPr>
          <w:rFonts w:hint="eastAsia" w:ascii="仿宋" w:hAnsi="仿宋" w:eastAsia="仿宋" w:cs="仿宋"/>
          <w:color w:val="000000"/>
          <w:szCs w:val="21"/>
        </w:rPr>
        <w:t>（2）应急体系不完善：突发公共卫生事件或自然灾害时，传统教学方式易中断，需构建线上线下融合的应急教学支撑体系。</w:t>
      </w:r>
    </w:p>
    <w:p w14:paraId="4C12921E">
      <w:pPr>
        <w:rPr>
          <w:rFonts w:hint="eastAsia" w:ascii="仿宋" w:hAnsi="仿宋" w:eastAsia="仿宋" w:cs="仿宋"/>
          <w:color w:val="000000"/>
          <w:szCs w:val="21"/>
        </w:rPr>
      </w:pPr>
      <w:r>
        <w:rPr>
          <w:rFonts w:hint="eastAsia" w:ascii="仿宋" w:hAnsi="仿宋" w:eastAsia="仿宋" w:cs="仿宋"/>
          <w:color w:val="000000"/>
          <w:szCs w:val="21"/>
        </w:rPr>
        <w:t>（3）教学质量提升需求：通过引入高质量教学资源库（如名校课堂实录、互动课件、高考真题库），教师可借鉴先进经验，针对性查漏补缺，快速提升教学水平。</w:t>
      </w:r>
    </w:p>
    <w:p w14:paraId="03AD9938">
      <w:pPr>
        <w:rPr>
          <w:rFonts w:hint="eastAsia" w:ascii="仿宋" w:hAnsi="仿宋" w:eastAsia="仿宋" w:cs="仿宋"/>
          <w:color w:val="000000"/>
          <w:szCs w:val="21"/>
        </w:rPr>
      </w:pPr>
      <w:r>
        <w:rPr>
          <w:rFonts w:hint="eastAsia" w:ascii="仿宋" w:hAnsi="仿宋" w:eastAsia="仿宋" w:cs="仿宋"/>
          <w:color w:val="000000"/>
          <w:szCs w:val="21"/>
        </w:rPr>
        <w:t>4.产生的效益</w:t>
      </w:r>
    </w:p>
    <w:p w14:paraId="08320617">
      <w:pPr>
        <w:rPr>
          <w:rFonts w:hint="eastAsia" w:ascii="仿宋" w:hAnsi="仿宋" w:eastAsia="仿宋" w:cs="仿宋"/>
          <w:color w:val="000000"/>
          <w:szCs w:val="21"/>
        </w:rPr>
      </w:pPr>
      <w:r>
        <w:rPr>
          <w:rFonts w:hint="eastAsia" w:ascii="仿宋" w:hAnsi="仿宋" w:eastAsia="仿宋" w:cs="仿宋"/>
          <w:color w:val="000000"/>
          <w:szCs w:val="21"/>
        </w:rPr>
        <w:t>网络教育资源建设将实现墨玉县教育从“输血”到“造血”的转变，预计3-5年内，全县中考、高考成绩可进入和田地区前列，教师教学获奖人次年增长超40%，形成南疆教育现代化转型标杆。</w:t>
      </w:r>
    </w:p>
    <w:tbl>
      <w:tblPr>
        <w:tblStyle w:val="22"/>
        <w:tblpPr w:leftFromText="180" w:rightFromText="180" w:vertAnchor="text" w:horzAnchor="page" w:tblpX="1217"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905"/>
        <w:gridCol w:w="1304"/>
        <w:gridCol w:w="6322"/>
        <w:gridCol w:w="717"/>
      </w:tblGrid>
      <w:tr w14:paraId="1380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14:paraId="6F5D2567">
            <w:pPr>
              <w:widowControl/>
              <w:jc w:val="center"/>
              <w:textAlignment w:val="center"/>
              <w:rPr>
                <w:rFonts w:hint="eastAsia" w:ascii="仿宋" w:hAnsi="仿宋" w:eastAsia="仿宋" w:cs="仿宋"/>
                <w:color w:val="000000"/>
                <w:sz w:val="18"/>
                <w:szCs w:val="18"/>
              </w:rPr>
            </w:pPr>
            <w:r>
              <w:rPr>
                <w:rFonts w:hint="eastAsia" w:ascii="仿宋" w:hAnsi="仿宋" w:eastAsia="仿宋" w:cs="仿宋"/>
                <w:b/>
                <w:bCs/>
                <w:color w:val="000000"/>
                <w:kern w:val="0"/>
                <w:sz w:val="18"/>
                <w:szCs w:val="18"/>
                <w:lang w:bidi="ar"/>
              </w:rPr>
              <w:t>序号</w:t>
            </w:r>
          </w:p>
        </w:tc>
        <w:tc>
          <w:tcPr>
            <w:tcW w:w="905" w:type="dxa"/>
            <w:noWrap w:val="0"/>
            <w:vAlign w:val="center"/>
          </w:tcPr>
          <w:p w14:paraId="2A53FE62">
            <w:pPr>
              <w:widowControl/>
              <w:jc w:val="center"/>
              <w:textAlignment w:val="center"/>
              <w:rPr>
                <w:rFonts w:hint="eastAsia" w:ascii="仿宋" w:hAnsi="仿宋" w:eastAsia="仿宋" w:cs="仿宋"/>
                <w:color w:val="000000"/>
                <w:sz w:val="18"/>
                <w:szCs w:val="18"/>
              </w:rPr>
            </w:pPr>
            <w:r>
              <w:rPr>
                <w:rFonts w:hint="eastAsia" w:ascii="仿宋" w:hAnsi="仿宋" w:eastAsia="仿宋" w:cs="仿宋"/>
                <w:b/>
                <w:bCs/>
                <w:color w:val="000000"/>
                <w:kern w:val="0"/>
                <w:sz w:val="18"/>
                <w:szCs w:val="18"/>
                <w:lang w:bidi="ar"/>
              </w:rPr>
              <w:t>学段</w:t>
            </w:r>
          </w:p>
        </w:tc>
        <w:tc>
          <w:tcPr>
            <w:tcW w:w="1304" w:type="dxa"/>
            <w:noWrap w:val="0"/>
            <w:vAlign w:val="center"/>
          </w:tcPr>
          <w:p w14:paraId="1CFA1B05">
            <w:pPr>
              <w:widowControl/>
              <w:jc w:val="center"/>
              <w:textAlignment w:val="center"/>
              <w:rPr>
                <w:rFonts w:hint="eastAsia" w:ascii="仿宋" w:hAnsi="仿宋" w:eastAsia="仿宋" w:cs="仿宋"/>
                <w:color w:val="000000"/>
                <w:sz w:val="18"/>
                <w:szCs w:val="18"/>
              </w:rPr>
            </w:pPr>
            <w:r>
              <w:rPr>
                <w:rFonts w:hint="eastAsia" w:ascii="仿宋" w:hAnsi="仿宋" w:eastAsia="仿宋" w:cs="仿宋"/>
                <w:b/>
                <w:bCs/>
                <w:color w:val="000000"/>
                <w:kern w:val="0"/>
                <w:sz w:val="18"/>
                <w:szCs w:val="18"/>
                <w:lang w:bidi="ar"/>
              </w:rPr>
              <w:t>采购内容</w:t>
            </w:r>
          </w:p>
        </w:tc>
        <w:tc>
          <w:tcPr>
            <w:tcW w:w="6322" w:type="dxa"/>
            <w:noWrap w:val="0"/>
            <w:vAlign w:val="center"/>
          </w:tcPr>
          <w:p w14:paraId="27579963">
            <w:pPr>
              <w:widowControl/>
              <w:jc w:val="center"/>
              <w:textAlignment w:val="center"/>
              <w:rPr>
                <w:rFonts w:hint="eastAsia" w:ascii="仿宋" w:hAnsi="仿宋" w:eastAsia="仿宋" w:cs="仿宋"/>
                <w:color w:val="000000"/>
                <w:sz w:val="18"/>
                <w:szCs w:val="18"/>
              </w:rPr>
            </w:pPr>
            <w:r>
              <w:rPr>
                <w:rFonts w:hint="eastAsia" w:ascii="仿宋" w:hAnsi="仿宋" w:eastAsia="仿宋" w:cs="仿宋"/>
                <w:b/>
                <w:bCs/>
                <w:color w:val="000000"/>
                <w:kern w:val="0"/>
                <w:sz w:val="18"/>
                <w:szCs w:val="18"/>
                <w:lang w:bidi="ar"/>
              </w:rPr>
              <w:t>规格参数</w:t>
            </w:r>
          </w:p>
        </w:tc>
        <w:tc>
          <w:tcPr>
            <w:tcW w:w="717" w:type="dxa"/>
            <w:noWrap w:val="0"/>
            <w:vAlign w:val="center"/>
          </w:tcPr>
          <w:p w14:paraId="5E45711B">
            <w:pPr>
              <w:widowControl/>
              <w:jc w:val="center"/>
              <w:textAlignment w:val="center"/>
              <w:rPr>
                <w:rFonts w:hint="eastAsia" w:ascii="仿宋" w:hAnsi="仿宋" w:eastAsia="仿宋" w:cs="仿宋"/>
                <w:color w:val="000000"/>
                <w:sz w:val="18"/>
                <w:szCs w:val="18"/>
              </w:rPr>
            </w:pPr>
            <w:r>
              <w:rPr>
                <w:rFonts w:hint="eastAsia" w:ascii="仿宋" w:hAnsi="仿宋" w:eastAsia="仿宋" w:cs="仿宋"/>
                <w:b/>
                <w:bCs/>
                <w:color w:val="000000"/>
                <w:kern w:val="0"/>
                <w:sz w:val="18"/>
                <w:szCs w:val="18"/>
                <w:lang w:bidi="ar"/>
              </w:rPr>
              <w:t>学校数量</w:t>
            </w:r>
          </w:p>
        </w:tc>
      </w:tr>
      <w:tr w14:paraId="7F8A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14:paraId="3A2B80E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05" w:type="dxa"/>
            <w:noWrap w:val="0"/>
            <w:vAlign w:val="center"/>
          </w:tcPr>
          <w:p w14:paraId="618C03D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初中</w:t>
            </w:r>
          </w:p>
        </w:tc>
        <w:tc>
          <w:tcPr>
            <w:tcW w:w="1304" w:type="dxa"/>
            <w:noWrap w:val="0"/>
            <w:vAlign w:val="center"/>
          </w:tcPr>
          <w:p w14:paraId="1B3068F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高端网校通+高端e卷通</w:t>
            </w:r>
          </w:p>
        </w:tc>
        <w:tc>
          <w:tcPr>
            <w:tcW w:w="6322" w:type="dxa"/>
            <w:noWrap w:val="0"/>
            <w:vAlign w:val="center"/>
          </w:tcPr>
          <w:p w14:paraId="2B92473F">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一、备课资源服务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1.内容整体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资源需涵盖初中至高中所有年级各学科教学使用，资源总量大于1300万套，日均更新大于200套；</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（1）初中需覆盖语文、数学、英语、物理、化学、生物、道德与法治、历史（历史与社会）、地理、科学、信息、音乐、美术、体育、劳动技术等学科；</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（2）高中需覆盖语文、数学、英语、物理、化学、生物、政治、历史、地理、信息、音乐、美术、体育、通用、劳动技术等学科，</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提供初高中拓展资源，满足教学综合性需求；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（1）初中拓展资源包含但不限于文综、理综、班会育人、生涯导航、心理健康、社会法治等；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（2）需提供初高拓展方面试题试卷，总量不少于5万份；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教材覆盖初高中主流教材版本及部分地方版本，初中整体教材需涵盖部编版、北师大版、苏教版等主流版本外，还需包含青岛版、沪教版、湘教版、鲁教版、教科版等，高中整体教材需涵盖统编版、北师大版、苏教版等主流版；</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资源类别：包含但不限于试题试卷、课件、教案/讲义、素材、音视频、备课综合、学案/导学案、假期作业、成套资源；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文档类型：需涵盖WORD、PPT、PDF、压缩包、音视频、图片等各文档类型；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2.资源查找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同步场景：需支持按照同步场景（教材）查找资料，支持按照教材版本、年级册别、教材章节目录筛选详细资料；</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备考场景：需支持按照备考场景（试题试卷）查找资料，整体包含但不限于月考、期中、期末、中高考复习等维度，中高考复习需支持按照中高考复习维度、模拟预测、真题等类别进行资源查找，满足各阶段试题试卷需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知识点场景：需提供学科知识点体系目录，支持用户通过学科知识点的维度查找教学资料；</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需支持按照资料类别进行查找，提供试题试卷、音视频、假期作业下的二级类别，根据学科特色提供不同二级类别；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（1）试题试卷包含但不限于月考、期中、期末、学业考试、模拟预测、真题、真题汇编、周测、同步练习、单元测试、综合复习、竞赛等二级类别；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（2）音视频整体包含但不限于微课堂、精品课、公开课、名师课堂、说课、讲座报告、实验演示等二级类别；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（3）假期作业包含但不限于寒假、暑假等二级类别；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提供多种资源查找方式，需支持按照地区、学校、年级、年份、搜索关键字进行筛选查找资料；</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提供不少于两种资源排序方式，包含但不限于最新排序、智能排序；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3.备考资源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提供初高中升学备考、名校套卷等方面资源，支持资源下载，满足不同阶段的备考学习需求；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初高中升学备考资源需涵盖语文、数学、英语、物理、化学、生物、政治/道德与法治、历史、地理、信息等学科,包含但不限于一轮复习、二轮专题、三轮冲刺、一模、二模、三模、模拟预测、真题、学业考试等维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（2）提供初高中名校套卷学习资源，需涵盖语文、数学、英语、物理、化学、生物、历史、地理等学科，包含但不限于月考、期中、期末、一模、二模、三模、中高考复习等维度；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4.专辑资源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提供专辑资源，方便教师一次性查找同一主题下相关资源；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（1）整体需包括同步教学、知识点、同步备考、模拟预测、中高考复习、真题、真题汇编等维度资源，需涵盖语文、数学、英语、物理、化学、生物、政治/道德与法治、历史、地理等学科；</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（2）需支持查看专辑内资源简介、属性、浏览资源目录，支持查看单个资源详情，支持资源单个、多选、全选下载，支持专辑分享、收藏；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5.名师资源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（1）提供初高中名师资源，支持分学科展示名师列表，支持按照多种排序方式查看名师创作的资料及专辑，支持查看名师个人资源下载量、浏览量、专辑数量、资源数量，支持资源预览、下载；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提供学科教学、通识成长等课程类别的名师经验分享视频类资源，支持教师在线观看，包含但不限于专家讲座、主题报告等课程类型，课程内容包含但不限于班主任、信息技能、数字素养、名师工作室、职业发展、课堂改革等方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6.校本资源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提供校本功能，支持学校内资源建设与管理；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（1）支持教师个人资源上传、查看、删除；</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（2）支持学科导航筛选、教师资源上传排名部分数据展示、最新校本资源展示、已下载资源记录展示；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（3）支持管理员进行资源审核；</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7.资源使用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需支持查看学科、教材、册别、类别、年份、上传时间、文件大小、下载量、阅读量、点赞次数、上传者等资源详情信息，支持资源检索、预览、下载以及相关资源推荐等功能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8.个人中心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（1）支持个人信息、身份信息的查看、修改；</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（2）提供资源管理功能，支持上传资源、管理上传、查看资源浏览记录、查看收藏和下载的资源；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二、试题试卷资源服务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1.内容整体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题试卷资源需覆盖初中、高中所有年级，初中需覆盖语文、数学、英语、物理、化学、生物、地理、历史、科学、道德与法治、历史与社会、信息科技等学科，高中需覆盖包括语文、数学、英语、物理、化学、生物、政治、历史、地理、信息技术、通用技术、日语等学科；</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初高中学段试题总量大于1000万道，试卷总量大于80万套。</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试卷类型整体包含但不限于课前预习、随堂练习、课后作业、单元测试、阶段练习、期中、期末、专题练习、开学考试、竞赛、中考模拟、中考真题、高考模拟、高考真题、学业考试等。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需根据学科特点，提供不同试题类型的试题资源，如选择题、判断题、填空题等，部分试题类型需支持设置二级题型，支持英语听力题型；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试题拥有题型、难度、知识点、答案解析、来源、更新时间、组卷次数、试卷引用、名校标注、解题方法等标签，英语阅读题还支持查看文章大意、文章词数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初高学段试题分类需包含典型题、同步题、课本原题，根据学科属性，不同学科需额外提供其他试题分类；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（1）初中学段部分学科（例如数学、化学、生物）还需包含压轴题，部分学科还支持按照考法进行筛选；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（2）高中学段部分学科（例如数学、物理、化学、生物）还需包含压轴题，高中数学还需包含新文化题，部分学科还支持按照考法进行筛选；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支持查看试题的题型、难度系数、知识点、题干、答案以及详细解析，支持试题纠错、试题收藏、加入试卷、单道试题下载，系统会根据知识点推荐相似题；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试卷属性包括年级、年份、地区、试卷类型、浏览量、题量、更新时间；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2.章节选题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需覆盖初中、高中学段主流教材版本，初中教材版本整体包括但不限于人教版、苏教版、北师大版、青岛版、京改版、冀教版、浙教版、沪教版、译林版、闽教版等。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高中教材版本整体包括但不限于人教A版、北师大版、人教B版、沪教版、苏教版、人教新课标、外研版、新世纪版、牛津上海版、教科版、上外版等，网站对应版本下均有教育资源；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支持根据所选章节选题、选择同步套卷，支持下载整份试卷，可对其中单个试题另行组卷；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语文、英语学科支持拓展阅读；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支持按照试题场景、题型、难度、分类、年份、地区、年级筛选，支持难度的选项多选，支持选择只看新题；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部分学科（例如数学、物理、化学、生物、道德与法治/政治、历史、地理）还支持按知识点、考法进一步筛选；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支持英语听力题在线试听及下载MP3；</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试题列表可按照综合、最新、最热进行排序，可在筛选结果中进行关键词精准搜索，支持设置是否显示答案解析；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3.知识点选题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支持根据知识点选题，知识点最多支持5级，支持不超过3个知识点多选；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部分学科（例如数学、物理、化学）支持根据知识点衍生出的解题方法选题，政治类学科支持根据时事政治选题；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支持按照试题来源、题型、难度、分类、年份、地区、年级等筛选，支持来源、难度的选项多选，支持选择只看新题，部分学科还支持按照考法进行筛选；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支持英语听力题在线试听及下载MP3；</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试题列表可按照综合、最新、最热进行排序，可在筛选结果中进行关键词精准搜索，支持设置是否显示答案解析；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部分知识点提供知识点解读内容；</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4.试卷选题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支持按照同步教学、阶段测试、备考、竞赛等场景筛选试卷，不同场景下需包含不同类型的试卷，试卷支持按最新、最热进行排序；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英语听力试卷详情页支持展示听力二维码，支持扫码在线播放听力，支持试卷下载时含听力二维码；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对试卷进行下载、收藏，可查看试卷分析、平行组卷、调用试卷细目表，可对其中单个试题另行组卷，支持整卷加入试题篮，也可以一键添加某题型下试题到试题篮，支持查看试卷整体难度、考查范围、试卷题型、试卷难度情况、知识点分析、细目表分析等试卷分析内容，细目表分析支持导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5.智能选题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支持根据课时练习、阶段测试、备考等出题场景智能组卷；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支持分别按照教材章节及知识点目录选择考查范围，支持一键清空；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支持设置试卷整体难度、优选地区、选择试卷模板，系统需提供预设试卷模板，支持设置、保存自定义试卷模板；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生成试卷后，支持下载试卷、单道试题加入试题篮、全部试题加入试题篮，支持对单个试题进行智能换题；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6.细目表组卷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支持通过设置试卷标题、挑题偏好、命题方式、考试范围、题型及试题数量、考查知识点等生成自定义细目表进行细目表组卷，命题方式需支持按知识点或教材章节命题；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试卷细目表支持设置题型难度、题型试题数量、试卷考查知识点，支持一次设置所有试题的知识点，支持重置、下载、保存试卷细目表，支持手动选题、已有试卷的细目表反向智能生成试卷；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支持生成的试卷下载、重新生成，支持将试卷中的的试题全部加入试题篮、单道选题，支持对单道试题智能换题；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7.名校卷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提供全国各地中学名校试卷资源、学校详情，支持按地区、试卷类型、年份、年级等筛选，支持根据试卷最新或最热进行排序，支持学校名称搜索、关注学校；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可对试卷进行下载、收藏，可查看试卷分析、试卷细目表，可进行平行组卷，可对其中单个试题另行组卷；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支持一键把试卷内某一题型下的所有试题加入试题篮，也可一键将该试卷中的所有试题放入试题篮；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试卷分析可查看试卷整体难度、考查范围、试卷题型分布、知识点分析、细目表分析，细目表分析支持导出；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8.中考专区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中考专区汇集初中学段各学科中考资源，包括中考真题、中考模拟、中考专题等内容；</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支持查看中考真题试卷详细的细目表分析和知识点分析，细目表分析需包含每道题的难度系数、详细知识点，知识点分析需包含知识模块、题量、题号、难度系数和详细知识点，支持查看每道试题的详情；</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支持将试卷内题型下的所有试题、试卷全部试题、单道试题一键加入试题篮，支持已加入试卷的试题移出试卷；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9.高考专区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高考专区汇集高中学段各学科高考资源，包括高考真题、高考模拟、高考专题等内容；</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支持查看高考真题试卷详细的细目表分析和知识点分析，细目表分析需包含每道题的难度系数、详细知识点，知识点分析需包含知识模块、题量、题号、难度系数和详细知识点，支持查看每道试题的详情；</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支持将试卷内题型下的所有试题、试卷全部试题、单道试题一键加入试题篮，支持已加入试卷的试题移出试卷；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部分高考真题试卷（如2023、2022年）需具备视频解析；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10.精品专辑</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需提供同步教学、阶段复习、升学备考、专项突破、假期等类型精品专辑，支持根据专辑类型、场景、年份、年级进等行筛选；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专辑内支持整卷下载、全部试题加入试题篮、单道试题加入试题篮；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支持试卷设置只显示试题或显示答案，支持对试题纠错、收藏、查看试题详情和相似题；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11.组卷中心</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需提供作业、测试、考试等常用试卷模板，支持试卷模板自定义设置；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支持一键按照加入顺序和由易到难进行试题排序，支持手动拖动题号、题型进行排序；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支持自定义题型，并且将试题拖动到自定义题型下；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支持单题删除、按题型删除、清空试题篮等方式删除不需要的试题，支持已删试题快速加回；</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支持对组卷中心中的试题进行换题、纠错、查看解析、查看详情；</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支持插入学生作答区，设置试卷分值；</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支持查看试卷分析、保存试卷，试卷分析需包含整体难度、考查范围、试卷题型、试卷难度情况、知识点分析、细目表分析等；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支持下载doc/docx/pdf三种文件格式试卷，支持下载时设置试卷标题、答案位置、试题来源，纸张大小需支持A3、A4、B4、8K、16K；</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支持下载docx、doc两种格式的试卷答题卡，支持普通表格、标准题卡、选择密集型三种答题卡样式；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支持边选题边组卷，打开侧边栏的试题篮，可查看已加入试卷的题型和题量，支持查看每道试题的题干，并支持移出试卷；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12.校本题库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支持用户将个人word版试卷上传到校本题库，支持自主导题和委托导题；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13.个人题库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支持查看用户收藏的试卷、下载的试卷、组卷中心下载的试卷，试卷支持预览、下载、移动、删除，试题支持加入试题篮、查看详情、删除；</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14.个人中心</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我的下载：支持根据时间范围查看个人下载的试卷，支持对下载的试卷进行查看详情、编辑、删除、下载；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试题收藏：可展示收藏的试题，试题支持加入试题篮、查看详情、删除；</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选题记录：可根据题型、难度和时间范围进行试题筛选，试题支持查找相似题、纠错、收藏、查看详情、加入试卷；</w:t>
            </w:r>
          </w:p>
        </w:tc>
        <w:tc>
          <w:tcPr>
            <w:tcW w:w="717" w:type="dxa"/>
            <w:noWrap w:val="0"/>
            <w:vAlign w:val="center"/>
          </w:tcPr>
          <w:p w14:paraId="475A639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r>
      <w:tr w14:paraId="384B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14:paraId="7D1FC0A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05" w:type="dxa"/>
            <w:noWrap w:val="0"/>
            <w:vAlign w:val="center"/>
          </w:tcPr>
          <w:p w14:paraId="1595FF0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高中</w:t>
            </w:r>
          </w:p>
        </w:tc>
        <w:tc>
          <w:tcPr>
            <w:tcW w:w="1304" w:type="dxa"/>
            <w:noWrap w:val="0"/>
            <w:vAlign w:val="center"/>
          </w:tcPr>
          <w:p w14:paraId="32320EE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高端网校通+高端e卷通</w:t>
            </w:r>
          </w:p>
        </w:tc>
        <w:tc>
          <w:tcPr>
            <w:tcW w:w="6322" w:type="dxa"/>
            <w:noWrap w:val="0"/>
            <w:vAlign w:val="center"/>
          </w:tcPr>
          <w:p w14:paraId="39950ADB">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一、备课资源服务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1.内容整体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资源需涵盖初中至高中所有年级各学科教学使用，资源总量大于1300万套，日均更新大于200套；</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（1）初中需覆盖语文、数学、英语、物理、化学、生物、道德与法治、历史（历史与社会）、地理、科学、信息、音乐、美术、体育、劳动技术等学科；</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（2）高中需覆盖语文、数学、英语、物理、化学、生物、政治、历史、地理、信息、音乐、美术、体育、通用、劳动技术等学科，</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提供初高中拓展资源，满足教学综合性需求；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（1）初中拓展资源包含但不限于文综、理综、班会育人、生涯导航、心理健康、社会法治等；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（2）需提供初高拓展方面试题试卷，总量不少于5万份；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教材覆盖初高中主流教材版本及部分地方版本，初中整体教材需涵盖部编版、北师大版、苏教版等主流版本外，还需包含青岛版、沪教版、湘教版、鲁教版、教科版等，高中整体教材需涵盖统编版、北师大版、苏教版等主流版；</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资源类别：包含但不限于试题试卷、课件、教案/讲义、素材、音视频、备课综合、学案/导学案、假期作业、成套资源；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文档类型：需涵盖WORD、PPT、PDF、压缩包、音视频、图片等各文档类型；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2.资源查找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同步场景：需支持按照同步场景（教材）查找资料，支持按照教材版本、年级册别、教材章节目录筛选详细资料；</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备考场景：需支持按照备考场景（试题试卷）查找资料，整体包含但不限于月考、期中、期末、中高考复习等维度，中高考复习需支持按照中高考复习维度、模拟预测、真题等类别进行资源查找，满足各阶段试题试卷需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知识点场景：需提供学科知识点体系目录，支持用户通过学科知识点的维度查找教学资料；</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需支持按照资料类别进行查找，提供试题试卷、音视频、假期作业下的二级类别，根据学科特色提供不同二级类别；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（1）试题试卷包含但不限于月考、期中、期末、学业考试、模拟预测、真题、真题汇编、周测、同步练习、单元测试、综合复习、竞赛等二级类别；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（2）音视频整体包含但不限于微课堂、精品课、公开课、名师课堂、说课、讲座报告、实验演示等二级类别；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（3）假期作业包含但不限于寒假、暑假等二级类别；</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提供多种资源查找方式，需支持按照地区、学校、年级、年份、搜索关键字进行筛选查找资料；</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提供不少于两种资源排序方式，包含但不限于最新排序、智能排序；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3.备考资源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提供初高中升学备考、名校套卷等方面资源，支持资源下载，满足不同阶段的备考学习需求；</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初高中升学备考资源需涵盖语文、数学、英语、物理、化学、生物、政治/道德与法治、历史、地理、信息等学科,包含但不限于一轮复习、二轮专题、三轮冲刺、一模、二模、三模、模拟预测、真题、学业考试等维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（2）提供初高中名校套卷学习资源，需涵盖语文、数学、英语、物理、化学、生物、历史、地理等学科，包含但不限于月考、期中、期末、一模、二模、三模、中高考复习等维度；</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4.专辑资源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提供专辑资源，方便教师一次性查找同一主题下相关资源；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（1）整体需包括同步教学、知识点、同步备考、模拟预测、中高考复习、真题、真题汇编等维度资源，需涵盖语文、数学、英语、物理、化学、生物、政治/道德与法治、历史、地理等学科；</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（2）需支持查看专辑内资源简介、属性、浏览资源目录，支持查看单个资源详情，支持资源单个、多选、全选下载，支持专辑分享、收藏；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5.名师资源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（1）提供初高中名师资源，支持分学科展示名师列表，支持按照多种排序方式查看名师创作的资料及专辑，支持查看名师个人资源下载量、浏览量、专辑数量、资源数量，支持资源预览、下载；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提供学科教学、通识成长等课程类别的名师经验分享视频类资源，支持教师在线观看，包含但不限于专家讲座、主题报告等课程类型，课程内容包含但不限于班主任、信息技能、数字素养、名师工作室、职业发展、课堂改革等方面。</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6.校本资源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提供校本功能，支持学校内资源建设与管理；</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（1）支持教师个人资源上传、查看、删除；</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（2）支持学科导航筛选、教师资源上传排名部分数据展示、最新校本资源展示、已下载资源记录展示；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（3）支持管理员进行资源审核；</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7.资源使用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需支持查看学科、教材、册别、类别、年份、上传时间、文件大小、下载量、阅读量、点赞次数、上传者等资源详情信息，支持资源检索、预览、下载以及相关资源推荐等功能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8.个人中心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（1）支持个人信息、身份信息的查看、修改；</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（2）提供资源管理功能，支持上传资源、管理上传、查看资源浏览记录、查看收藏和下载的资源；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二、试题试卷资源服务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1.内容整体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题试卷资源需覆盖初中、高中所有年级，初中需覆盖语文、数学、英语、物理、化学、生物、地理、历史、科学、道德与法治、历史与社会、信息科技等学科，高中需覆盖包括语文、数学、英语、物理、化学、生物、政治、历史、地理、信息技术、通用技术、日语等学科；</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初高中学段试题总量大于1000万道，试卷总量大于80万套。</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试卷类型整体包含但不限于课前预习、随堂练习、课后作业、单元测试、阶段练习、期中、期末、专题练习、开学考试、竞赛、中考模拟、中考真题、高考模拟、高考真题、学业考试等。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需根据学科特点，提供不同试题类型的试题资源，如选择题、判断题、填空题等，部分试题类型需支持设置二级题型，支持英语听力题型；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试题拥有题型、难度、知识点、答案解析、来源、更新时间、组卷次数、试卷引用、名校标注、解题方法等标签，英语阅读题还支持查看文章大意、文章词数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初高学段试题分类需包含典型题、同步题、课本原题，根据学科属性，不同学科需额外提供其他试题分类；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（1）初中学段部分学科（例如数学、化学、生物）还需包含压轴题，部分学科还支持按照考法进行筛选；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（2）高中学段部分学科（例如数学、物理、化学、生物）还需包含压轴题，高中数学还需包含新文化题，部分学科还支持按照考法进行筛选；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支持查看试题的题型、难度系数、知识点、题干、答案以及详细解析，支持试题纠错、试题收藏、加入试卷、单道试题下载，系统会根据知识点推荐相似题；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试卷属性包括年级、年份、地区、试卷类型、浏览量、题量、更新时间；</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2.章节选题 </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需覆盖初中、高中学段主流教材版本，初中教材版本整体包括但不限于人教版、苏教版、北师大版、青岛版、京改版、冀教版、浙教版、沪教版、译林版、闽教版等。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高中教材版本整体包括但不限于人教A版、北师大版、人教B版、沪教版、苏教版、人教新课标、外研版、新世纪版、牛津上海版、教科版、上外版等，网站对应版本下均有教育资源；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支持根据所选章节选题、选择同步套卷，支持下载整份试卷，可对其中单个试题另行组卷；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语文、英语学科支持拓展阅读；</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支持按照试题场景、题型、难度、分类、年份、地区、年级筛选，支持难度的选项多选，支持选择只看新题；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部分学科（例如数学、物理、化学、生物、道德与法治/政治、历史、地理）还支持按知识点、考法进一步筛选；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支持英语听力题在线试听及下载MP3；</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试题列表可按照综合、最新、最热进行排序，可在筛选结果中进行关键词精准搜索，支持设置是否显示答案解析；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3.知识点选题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支持根据知识点选题，知识点最多支持5级，支持不超过3个知识点多选；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部分学科（例如数学、物理、化学）支持根据知识点衍生出的解题方法选题，政治类学科支持根据时事政治选题；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支持按照试题来源、题型、难度、分类、年份、地区、年级等筛选，支持来源、难度的选项多选，支持选择只看新题，部分学科还支持按照考法进行筛选；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支持英语听力题在线试听及下载MP3；</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试题列表可按照综合、最新、最热进行排序，可在筛选结果中进行关键词精准搜索，支持设置是否显示答案解析；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部分知识点提供知识点解读内容；</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4.试卷选题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支持按照同步教学、阶段测试、备考、竞赛等场景筛选试卷，不同场景下需包含不同类型的试卷，试卷支持按最新、最热进行排序；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英语听力试卷详情页支持展示听力二维码，支持扫码在线播放听力，支持试卷下载时含听力二维码；</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对试卷进行下载、收藏，可查看试卷分析、平行组卷、调用试卷细目表，可对其中单个试题另行组卷，支持整卷加入试题篮，也可以一键添加某题型下试题到试题篮，支持查看试卷整体难度、考查范围、试卷题型、试卷难度情况、知识点分析、细目表分析等试卷分析内容，细目表分析支持导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5.智能选题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支持根据课时练习、阶段测试、备考等出题场景智能组卷；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支持分别按照教材章节及知识点目录选择考查范围，支持一键清空；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支持设置试卷整体难度、优选地区、选择试卷模板，系统需提供预设试卷模板，支持设置、保存自定义试卷模板；</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生成试卷后，支持下载试卷、单道试题加入试题篮、全部试题加入试题篮，支持对单个试题进行智能换题；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6.细目表组卷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支持通过设置试卷标题、挑题偏好、命题方式、考试范围、题型及试题数量、考查知识点等生成自定义细目表进行细目表组卷，命题方式需支持按知识点或教材章节命题；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试卷细目表支持设置题型难度、题型试题数量、试卷考查知识点，支持一次设置所有试题的知识点，支持重置、下载、保存试卷细目表，支持手动选题、已有试卷的细目表反向智能生成试卷；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支持生成的试卷下载、重新生成，支持将试卷中的的试题全部加入试题篮、单道选题，支持对单道试题智能换题；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7.名校卷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提供全国各地中学名校试卷资源、学校详情，支持按地区、试卷类型、年份、年级等筛选，支持根据试卷最新或最热进行排序，支持学校名称搜索、关注学校；</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可对试卷进行下载、收藏，可查看试卷分析、试卷细目表，可进行平行组卷，可对其中单个试题另行组卷；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支持一键把试卷内某一题型下的所有试题加入试题篮，也可一键将该试卷中的所有试题放入试题篮；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试卷分析可查看试卷整体难度、考查范围、试卷题型分布、知识点分析、细目表分析，细目表分析支持导出；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8.中考专区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中考专区汇集初中学段各学科中考资源，包括中考真题、中考模拟、中考专题等内容；</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支持查看中考真题试卷详细的细目表分析和知识点分析，细目表分析需包含每道题的难度系数、详细知识点，知识点分析需包含知识模块、题量、题号、难度系数和详细知识点，支持查看每道试题的详情；</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支持将试卷内题型下的所有试题、试卷全部试题、单道试题一键加入试题篮，支持已加入试卷的试题移出试卷；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9.高考专区</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高考专区汇集高中学段各学科高考资源，包括高考真题、高考模拟、高考专题等内容；</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支持查看高考真题试卷详细的细目表分析和知识点分析，细目表分析需包含每道题的难度系数、详细知识点，知识点分析需包含知识模块、题量、题号、难度系数和详细知识点，支持查看每道试题的详情；</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支持将试卷内题型下的所有试题、试卷全部试题、单道试题一键加入试题篮，支持已加入试卷的试题移出试卷；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部分高考真题试卷（如2023、2022年）需具备视频解析；</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10.精品专辑</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需提供同步教学、阶段复习、升学备考、专项突破、假期等类型精品专辑，支持根据专辑类型、场景、年份、年级进等行筛选；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专辑内支持整卷下载、全部试题加入试题篮、单道试题加入试题篮；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支持试卷设置只显示试题或显示答案，支持对试题纠错、收藏、查看试题详情和相似题；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11.组卷中心</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需提供作业、测试、考试等常用试卷模板，支持试卷模板自定义设置；</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支持一键按照加入顺序和由易到难进行试题排序，支持手动拖动题号、题型进行排序；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支持自定义题型，并且将试题拖动到自定义题型下；</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支持单题删除、按题型删除、清空试题篮等方式删除不需要的试题，支持已删试题快速加回；</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支持对组卷中心中的试题进行换题、纠错、查看解析、查看详情；</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支持插入学生作答区，设置试卷分值；</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支持查看试卷分析、保存试卷，试卷分析需包含整体难度、考查范围、试卷题型、试卷难度情况、知识点分析、细目表分析等；</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支持下载doc/docx/pdf三种文件格式试卷，支持下载时设置试卷标题、答案位置、试题来源，纸张大小需支持A3、A4、B4、8K、16K；</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支持下载docx、doc两种格式的试卷答题卡，支持普通表格、标准题卡、选择密集型三种答题卡样式；</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支持边选题边组卷，打开侧边栏的试题篮，可查看已加入试卷的题型和题量，支持查看每道试题的题干，并支持移出试卷；</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12.校本题库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支持用户将个人word版试卷上传到校本题库，支持自主导题和委托导题；</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13.个人题库</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支持查看用户收藏的试卷、下载的试卷、组卷中心下载的试卷，试卷支持预览、下载、移动、删除，试题支持加入试题篮、查看详情、删除；</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14.个人中心</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我的下载：支持根据时间范围查看个人下载的试卷，支持对下载的试卷进行查看详情、编辑、删除、下载；</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试题收藏：可展示收藏的试题，试题支持加入试题篮、查看详情、删除；</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选题记录：可根据题型、难度和时间范围进行试题筛选，试题支持查找相似题、纠错、收藏、查看详情、加入试卷；</w:t>
            </w:r>
          </w:p>
        </w:tc>
        <w:tc>
          <w:tcPr>
            <w:tcW w:w="717" w:type="dxa"/>
            <w:noWrap w:val="0"/>
            <w:vAlign w:val="center"/>
          </w:tcPr>
          <w:p w14:paraId="3E770D3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r>
    </w:tbl>
    <w:p w14:paraId="2966AC03">
      <w:pPr>
        <w:numPr>
          <w:ilvl w:val="0"/>
          <w:numId w:val="7"/>
        </w:numPr>
        <w:spacing w:line="240" w:lineRule="auto"/>
        <w:rPr>
          <w:rFonts w:hint="eastAsia" w:ascii="仿宋" w:hAnsi="仿宋" w:eastAsia="仿宋" w:cs="仿宋"/>
          <w:color w:val="000000"/>
          <w:szCs w:val="21"/>
        </w:rPr>
      </w:pPr>
      <w:r>
        <w:rPr>
          <w:rFonts w:hint="eastAsia" w:ascii="仿宋" w:hAnsi="仿宋" w:eastAsia="仿宋" w:cs="仿宋"/>
          <w:color w:val="000000"/>
          <w:szCs w:val="21"/>
        </w:rPr>
        <w:t>付款办法：</w:t>
      </w:r>
    </w:p>
    <w:p w14:paraId="439BEFF1">
      <w:pPr>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1.合同签订生效后，采购人向供货人支付合同金额40%的预付款；</w:t>
      </w:r>
    </w:p>
    <w:p w14:paraId="5ADFC807">
      <w:pPr>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2.供货人完成合同范围内全部采购内容的供货、安装、调试，经验收合格及培训后，采购人凭相关验收单位或人员签字的最终验收合格报告支付至合同金额的</w:t>
      </w:r>
      <w:r>
        <w:rPr>
          <w:rFonts w:hint="eastAsia" w:ascii="仿宋" w:hAnsi="仿宋" w:eastAsia="仿宋" w:cs="仿宋"/>
          <w:color w:val="000000"/>
          <w:kern w:val="0"/>
          <w:szCs w:val="21"/>
          <w:lang w:val="en-US" w:eastAsia="zh-CN"/>
        </w:rPr>
        <w:t>7</w:t>
      </w:r>
      <w:r>
        <w:rPr>
          <w:rFonts w:hint="eastAsia" w:ascii="仿宋" w:hAnsi="仿宋" w:eastAsia="仿宋" w:cs="仿宋"/>
          <w:color w:val="000000"/>
          <w:kern w:val="0"/>
          <w:szCs w:val="21"/>
        </w:rPr>
        <w:t>0％；</w:t>
      </w:r>
    </w:p>
    <w:p w14:paraId="096FA625">
      <w:pPr>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3.验收合格、移交及审计工作完成后，支付至经审计机构审定金额的97%；</w:t>
      </w:r>
    </w:p>
    <w:p w14:paraId="44FC7078">
      <w:pPr>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4.项目通过验收后1年，采购人支付供货人经审计机构审定金额剩余的3%货款；</w:t>
      </w:r>
    </w:p>
    <w:p w14:paraId="0ADFB16E">
      <w:pPr>
        <w:rPr>
          <w:rFonts w:ascii="仿宋" w:hAnsi="仿宋" w:eastAsia="仿宋" w:cs="仿宋"/>
          <w:color w:val="000000"/>
          <w:kern w:val="0"/>
          <w:szCs w:val="21"/>
        </w:rPr>
      </w:pPr>
      <w:r>
        <w:rPr>
          <w:rFonts w:hint="eastAsia" w:ascii="仿宋" w:hAnsi="仿宋" w:eastAsia="仿宋" w:cs="仿宋"/>
          <w:color w:val="000000"/>
          <w:kern w:val="0"/>
          <w:szCs w:val="21"/>
        </w:rPr>
        <w:t>5.具体付款方式以双方签订合同为准。</w:t>
      </w:r>
    </w:p>
    <w:p w14:paraId="10A378A8">
      <w:pPr>
        <w:rPr>
          <w:rFonts w:hint="eastAsia" w:ascii="仿宋" w:hAnsi="仿宋" w:eastAsia="仿宋" w:cs="仿宋"/>
          <w:color w:val="000000"/>
          <w:szCs w:val="21"/>
        </w:rPr>
      </w:pPr>
      <w:r>
        <w:rPr>
          <w:rFonts w:hint="eastAsia" w:ascii="仿宋" w:hAnsi="仿宋" w:eastAsia="仿宋" w:cs="仿宋"/>
          <w:color w:val="000000"/>
          <w:szCs w:val="21"/>
        </w:rPr>
        <w:t>五、质量要求：达到国家或行业标准，满足招标文件要求，质量达到合格。</w:t>
      </w:r>
    </w:p>
    <w:p w14:paraId="0384C37F">
      <w:pPr>
        <w:pStyle w:val="17"/>
      </w:pPr>
    </w:p>
    <w:p w14:paraId="01EBE9F4">
      <w:pPr>
        <w:rPr>
          <w:rFonts w:hint="eastAsia" w:ascii="仿宋" w:hAnsi="仿宋" w:eastAsia="仿宋" w:cs="仿宋"/>
          <w:color w:val="000000"/>
          <w:szCs w:val="21"/>
        </w:rPr>
      </w:pPr>
    </w:p>
    <w:p w14:paraId="3C65AE25">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br w:type="page"/>
      </w:r>
    </w:p>
    <w:p w14:paraId="2916089C">
      <w:pPr>
        <w:pStyle w:val="2"/>
        <w:rPr>
          <w:rFonts w:hint="eastAsia" w:ascii="仿宋" w:hAnsi="仿宋" w:eastAsia="仿宋" w:cs="仿宋"/>
          <w:color w:val="000000"/>
        </w:rPr>
      </w:pPr>
      <w:r>
        <w:rPr>
          <w:rFonts w:hint="eastAsia" w:ascii="仿宋" w:hAnsi="仿宋" w:eastAsia="仿宋" w:cs="仿宋"/>
          <w:color w:val="000000"/>
        </w:rPr>
        <w:t>第五章  采购合同模板</w:t>
      </w:r>
    </w:p>
    <w:p w14:paraId="4FB8DE3C">
      <w:pPr>
        <w:pStyle w:val="12"/>
        <w:spacing w:line="500" w:lineRule="exact"/>
        <w:jc w:val="center"/>
        <w:rPr>
          <w:rFonts w:hint="eastAsia" w:ascii="仿宋" w:hAnsi="仿宋" w:eastAsia="仿宋" w:cs="仿宋"/>
          <w:b/>
          <w:bCs/>
          <w:color w:val="000000"/>
          <w:sz w:val="32"/>
          <w:szCs w:val="32"/>
        </w:rPr>
      </w:pPr>
      <w:r>
        <w:rPr>
          <w:rFonts w:hint="eastAsia" w:ascii="仿宋" w:hAnsi="仿宋" w:eastAsia="仿宋" w:cs="仿宋"/>
          <w:color w:val="000000"/>
          <w:kern w:val="0"/>
          <w:sz w:val="24"/>
        </w:rPr>
        <w:t>（以最终签订合同为准，本合同条款仅供参考）</w:t>
      </w:r>
    </w:p>
    <w:p w14:paraId="391A1D7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一、合同格式</w:t>
      </w:r>
    </w:p>
    <w:p w14:paraId="1BAD2EE1">
      <w:pPr>
        <w:spacing w:line="360" w:lineRule="auto"/>
        <w:ind w:firstLine="482" w:firstLineChars="200"/>
        <w:rPr>
          <w:rFonts w:hint="eastAsia" w:ascii="仿宋" w:hAnsi="仿宋" w:eastAsia="仿宋" w:cs="仿宋"/>
          <w:b/>
          <w:bCs/>
          <w:sz w:val="24"/>
          <w:szCs w:val="24"/>
        </w:rPr>
      </w:pPr>
    </w:p>
    <w:p w14:paraId="4486ED1F">
      <w:pPr>
        <w:rPr>
          <w:rFonts w:hint="eastAsia" w:ascii="仿宋" w:hAnsi="仿宋" w:eastAsia="仿宋" w:cs="仿宋"/>
        </w:rPr>
      </w:pPr>
    </w:p>
    <w:p w14:paraId="138CA698">
      <w:pPr>
        <w:spacing w:line="360" w:lineRule="auto"/>
        <w:ind w:firstLine="723" w:firstLineChars="200"/>
        <w:jc w:val="center"/>
        <w:rPr>
          <w:rFonts w:hint="eastAsia" w:ascii="仿宋" w:hAnsi="仿宋" w:eastAsia="仿宋" w:cs="仿宋"/>
          <w:b/>
          <w:bCs/>
          <w:sz w:val="28"/>
          <w:szCs w:val="28"/>
        </w:rPr>
      </w:pPr>
      <w:r>
        <w:rPr>
          <w:rFonts w:hint="eastAsia" w:ascii="仿宋" w:hAnsi="仿宋" w:eastAsia="仿宋" w:cs="仿宋"/>
          <w:b/>
          <w:bCs/>
          <w:sz w:val="36"/>
          <w:szCs w:val="36"/>
        </w:rPr>
        <w:t>政府采购合同</w:t>
      </w:r>
    </w:p>
    <w:p w14:paraId="20D1A433">
      <w:pPr>
        <w:spacing w:line="360" w:lineRule="auto"/>
        <w:ind w:firstLine="482" w:firstLineChars="200"/>
        <w:rPr>
          <w:rFonts w:hint="eastAsia" w:ascii="仿宋" w:hAnsi="仿宋" w:eastAsia="仿宋" w:cs="仿宋"/>
          <w:b/>
          <w:bCs/>
          <w:sz w:val="24"/>
          <w:szCs w:val="24"/>
        </w:rPr>
      </w:pPr>
    </w:p>
    <w:p w14:paraId="513122BD">
      <w:pPr>
        <w:pStyle w:val="4"/>
        <w:rPr>
          <w:rFonts w:hint="eastAsia" w:ascii="仿宋" w:hAnsi="仿宋" w:eastAsia="仿宋" w:cs="仿宋"/>
          <w:sz w:val="24"/>
          <w:szCs w:val="24"/>
        </w:rPr>
      </w:pPr>
    </w:p>
    <w:p w14:paraId="7B9DE6A7">
      <w:pPr>
        <w:pStyle w:val="8"/>
        <w:rPr>
          <w:rFonts w:hint="eastAsia" w:ascii="仿宋" w:hAnsi="仿宋" w:eastAsia="仿宋" w:cs="仿宋"/>
          <w:b/>
          <w:bCs/>
          <w:sz w:val="24"/>
          <w:szCs w:val="24"/>
        </w:rPr>
      </w:pPr>
    </w:p>
    <w:p w14:paraId="079D931A">
      <w:pPr>
        <w:rPr>
          <w:rFonts w:hint="eastAsia" w:ascii="仿宋" w:hAnsi="仿宋" w:eastAsia="仿宋" w:cs="仿宋"/>
          <w:b/>
          <w:bCs/>
          <w:sz w:val="24"/>
          <w:szCs w:val="24"/>
        </w:rPr>
      </w:pPr>
    </w:p>
    <w:p w14:paraId="3781B0C2">
      <w:pPr>
        <w:pStyle w:val="8"/>
        <w:rPr>
          <w:rFonts w:hint="eastAsia" w:ascii="仿宋" w:hAnsi="仿宋" w:eastAsia="仿宋" w:cs="仿宋"/>
        </w:rPr>
      </w:pPr>
    </w:p>
    <w:p w14:paraId="1D52DB5B">
      <w:pPr>
        <w:rPr>
          <w:rFonts w:hint="eastAsia" w:ascii="仿宋" w:hAnsi="仿宋" w:eastAsia="仿宋" w:cs="仿宋"/>
          <w:sz w:val="24"/>
          <w:szCs w:val="24"/>
        </w:rPr>
      </w:pPr>
    </w:p>
    <w:p w14:paraId="31CA5D64">
      <w:pPr>
        <w:spacing w:line="360" w:lineRule="auto"/>
        <w:ind w:firstLine="482" w:firstLineChars="200"/>
        <w:rPr>
          <w:rFonts w:hint="eastAsia" w:ascii="仿宋" w:hAnsi="仿宋" w:eastAsia="仿宋" w:cs="仿宋"/>
          <w:b/>
          <w:bCs/>
          <w:sz w:val="24"/>
          <w:szCs w:val="24"/>
        </w:rPr>
      </w:pPr>
    </w:p>
    <w:p w14:paraId="700FF379">
      <w:pPr>
        <w:spacing w:line="360" w:lineRule="auto"/>
        <w:ind w:firstLine="1205" w:firstLineChars="500"/>
        <w:jc w:val="left"/>
        <w:rPr>
          <w:rFonts w:hint="eastAsia" w:ascii="仿宋" w:hAnsi="仿宋" w:eastAsia="仿宋" w:cs="仿宋"/>
          <w:b/>
          <w:bCs/>
          <w:sz w:val="24"/>
          <w:szCs w:val="24"/>
          <w:u w:val="single"/>
        </w:rPr>
      </w:pPr>
      <w:r>
        <w:rPr>
          <w:rFonts w:hint="eastAsia" w:ascii="仿宋" w:hAnsi="仿宋" w:eastAsia="仿宋" w:cs="仿宋"/>
          <w:b/>
          <w:bCs/>
          <w:sz w:val="24"/>
          <w:szCs w:val="24"/>
        </w:rPr>
        <w:t xml:space="preserve">项目名称: </w:t>
      </w:r>
      <w:r>
        <w:rPr>
          <w:rFonts w:hint="eastAsia" w:ascii="仿宋" w:hAnsi="仿宋" w:eastAsia="仿宋" w:cs="仿宋"/>
          <w:b/>
          <w:bCs/>
          <w:sz w:val="24"/>
          <w:szCs w:val="24"/>
          <w:u w:val="single"/>
        </w:rPr>
        <w:t xml:space="preserve">           </w:t>
      </w:r>
    </w:p>
    <w:p w14:paraId="039D9C94">
      <w:pPr>
        <w:spacing w:line="360" w:lineRule="auto"/>
        <w:ind w:firstLine="1205" w:firstLineChars="500"/>
        <w:jc w:val="left"/>
        <w:rPr>
          <w:rFonts w:hint="eastAsia" w:ascii="仿宋" w:hAnsi="仿宋" w:eastAsia="仿宋" w:cs="仿宋"/>
          <w:sz w:val="24"/>
          <w:szCs w:val="24"/>
          <w:u w:val="single"/>
        </w:rPr>
      </w:pPr>
      <w:r>
        <w:rPr>
          <w:rFonts w:hint="eastAsia" w:ascii="仿宋" w:hAnsi="仿宋" w:eastAsia="仿宋" w:cs="仿宋"/>
          <w:b/>
          <w:bCs/>
          <w:sz w:val="24"/>
          <w:szCs w:val="24"/>
        </w:rPr>
        <w:t>项目编号:</w:t>
      </w:r>
      <w:r>
        <w:rPr>
          <w:rFonts w:hint="eastAsia" w:ascii="仿宋" w:hAnsi="仿宋" w:eastAsia="仿宋" w:cs="仿宋"/>
          <w:b/>
          <w:bCs/>
          <w:sz w:val="24"/>
          <w:szCs w:val="24"/>
          <w:u w:val="single"/>
        </w:rPr>
        <w:t xml:space="preserve">            </w:t>
      </w:r>
    </w:p>
    <w:p w14:paraId="77D83441">
      <w:pPr>
        <w:spacing w:line="360" w:lineRule="auto"/>
        <w:ind w:firstLine="1205" w:firstLineChars="500"/>
        <w:jc w:val="left"/>
        <w:rPr>
          <w:rFonts w:hint="eastAsia" w:ascii="仿宋" w:hAnsi="仿宋" w:eastAsia="仿宋" w:cs="仿宋"/>
          <w:b/>
          <w:bCs/>
          <w:sz w:val="24"/>
          <w:szCs w:val="24"/>
          <w:u w:val="single"/>
        </w:rPr>
      </w:pPr>
      <w:r>
        <w:rPr>
          <w:rFonts w:hint="eastAsia" w:ascii="仿宋" w:hAnsi="仿宋" w:eastAsia="仿宋" w:cs="仿宋"/>
          <w:b/>
          <w:bCs/>
          <w:sz w:val="24"/>
          <w:szCs w:val="24"/>
        </w:rPr>
        <w:t>合同编号:</w:t>
      </w:r>
      <w:r>
        <w:rPr>
          <w:rFonts w:hint="eastAsia" w:ascii="仿宋" w:hAnsi="仿宋" w:eastAsia="仿宋" w:cs="仿宋"/>
          <w:b/>
          <w:bCs/>
          <w:sz w:val="24"/>
          <w:szCs w:val="24"/>
          <w:u w:val="single"/>
        </w:rPr>
        <w:t xml:space="preserve">            </w:t>
      </w:r>
    </w:p>
    <w:p w14:paraId="04C69635">
      <w:pPr>
        <w:spacing w:line="360" w:lineRule="auto"/>
        <w:ind w:firstLine="482" w:firstLineChars="200"/>
        <w:jc w:val="left"/>
        <w:rPr>
          <w:rFonts w:hint="eastAsia" w:ascii="仿宋" w:hAnsi="仿宋" w:eastAsia="仿宋" w:cs="仿宋"/>
          <w:b/>
          <w:bCs/>
          <w:sz w:val="24"/>
          <w:szCs w:val="24"/>
        </w:rPr>
      </w:pPr>
    </w:p>
    <w:p w14:paraId="797F28CF">
      <w:pPr>
        <w:spacing w:line="360" w:lineRule="auto"/>
        <w:ind w:firstLine="482" w:firstLineChars="200"/>
        <w:jc w:val="left"/>
        <w:rPr>
          <w:rFonts w:hint="eastAsia" w:ascii="仿宋" w:hAnsi="仿宋" w:eastAsia="仿宋" w:cs="仿宋"/>
          <w:b/>
          <w:bCs/>
          <w:sz w:val="24"/>
          <w:szCs w:val="24"/>
        </w:rPr>
      </w:pPr>
    </w:p>
    <w:p w14:paraId="5B8886E6">
      <w:pPr>
        <w:spacing w:line="360" w:lineRule="auto"/>
        <w:ind w:firstLine="482" w:firstLineChars="200"/>
        <w:jc w:val="left"/>
        <w:rPr>
          <w:rFonts w:hint="eastAsia" w:ascii="仿宋" w:hAnsi="仿宋" w:eastAsia="仿宋" w:cs="仿宋"/>
          <w:b/>
          <w:bCs/>
          <w:sz w:val="24"/>
          <w:szCs w:val="24"/>
        </w:rPr>
      </w:pPr>
    </w:p>
    <w:p w14:paraId="7060E004">
      <w:pPr>
        <w:spacing w:line="360" w:lineRule="auto"/>
        <w:ind w:firstLine="482" w:firstLineChars="200"/>
        <w:jc w:val="left"/>
        <w:rPr>
          <w:rFonts w:hint="eastAsia" w:ascii="仿宋" w:hAnsi="仿宋" w:eastAsia="仿宋" w:cs="仿宋"/>
          <w:b/>
          <w:bCs/>
          <w:sz w:val="24"/>
          <w:szCs w:val="24"/>
        </w:rPr>
      </w:pPr>
    </w:p>
    <w:p w14:paraId="2FC4F9C9">
      <w:pPr>
        <w:spacing w:line="360" w:lineRule="auto"/>
        <w:ind w:firstLine="1205" w:firstLineChars="500"/>
        <w:jc w:val="left"/>
        <w:rPr>
          <w:rFonts w:hint="eastAsia" w:ascii="仿宋" w:hAnsi="仿宋" w:eastAsia="仿宋" w:cs="仿宋"/>
          <w:b/>
          <w:bCs/>
          <w:sz w:val="24"/>
          <w:szCs w:val="24"/>
        </w:rPr>
      </w:pPr>
      <w:r>
        <w:rPr>
          <w:rFonts w:hint="eastAsia" w:ascii="仿宋" w:hAnsi="仿宋" w:eastAsia="仿宋" w:cs="仿宋"/>
          <w:b/>
          <w:bCs/>
          <w:sz w:val="24"/>
          <w:szCs w:val="24"/>
        </w:rPr>
        <w:t>甲    方:</w:t>
      </w:r>
      <w:r>
        <w:rPr>
          <w:rFonts w:hint="eastAsia" w:ascii="仿宋" w:hAnsi="仿宋" w:eastAsia="仿宋" w:cs="仿宋"/>
          <w:b/>
          <w:bCs/>
          <w:sz w:val="24"/>
          <w:szCs w:val="24"/>
          <w:u w:val="single"/>
        </w:rPr>
        <w:t xml:space="preserve">            </w:t>
      </w:r>
    </w:p>
    <w:p w14:paraId="2E22B313">
      <w:pPr>
        <w:spacing w:line="360" w:lineRule="auto"/>
        <w:ind w:firstLine="1205" w:firstLineChars="500"/>
        <w:jc w:val="left"/>
        <w:rPr>
          <w:rFonts w:hint="eastAsia" w:ascii="仿宋" w:hAnsi="仿宋" w:eastAsia="仿宋" w:cs="仿宋"/>
          <w:b/>
          <w:bCs/>
          <w:sz w:val="24"/>
          <w:szCs w:val="24"/>
          <w:u w:val="single"/>
        </w:rPr>
      </w:pPr>
      <w:r>
        <w:rPr>
          <w:rFonts w:hint="eastAsia" w:ascii="仿宋" w:hAnsi="仿宋" w:eastAsia="仿宋" w:cs="仿宋"/>
          <w:b/>
          <w:bCs/>
          <w:sz w:val="24"/>
          <w:szCs w:val="24"/>
        </w:rPr>
        <w:t>乙    方:</w:t>
      </w:r>
      <w:r>
        <w:rPr>
          <w:rFonts w:hint="eastAsia" w:ascii="仿宋" w:hAnsi="仿宋" w:eastAsia="仿宋" w:cs="仿宋"/>
          <w:b/>
          <w:bCs/>
          <w:sz w:val="24"/>
          <w:szCs w:val="24"/>
          <w:u w:val="single"/>
        </w:rPr>
        <w:t xml:space="preserve">            </w:t>
      </w:r>
    </w:p>
    <w:p w14:paraId="7C3FE32C">
      <w:pPr>
        <w:spacing w:line="384" w:lineRule="auto"/>
        <w:ind w:firstLine="480" w:firstLineChars="200"/>
        <w:rPr>
          <w:rFonts w:hint="eastAsia" w:ascii="仿宋" w:hAnsi="仿宋" w:eastAsia="仿宋" w:cs="仿宋"/>
          <w:szCs w:val="21"/>
        </w:rPr>
      </w:pPr>
      <w:r>
        <w:rPr>
          <w:rFonts w:hint="eastAsia" w:ascii="仿宋" w:hAnsi="仿宋" w:eastAsia="仿宋" w:cs="仿宋"/>
          <w:sz w:val="24"/>
          <w:szCs w:val="24"/>
        </w:rPr>
        <w:br w:type="page"/>
      </w:r>
      <w:r>
        <w:rPr>
          <w:rFonts w:hint="eastAsia" w:ascii="仿宋" w:hAnsi="仿宋" w:eastAsia="仿宋" w:cs="仿宋"/>
          <w:sz w:val="24"/>
          <w:szCs w:val="24"/>
        </w:rPr>
        <w:t xml:space="preserve"> </w:t>
      </w: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（甲方）所需</w:t>
      </w:r>
      <w:r>
        <w:rPr>
          <w:rFonts w:hint="eastAsia" w:ascii="仿宋" w:hAnsi="仿宋" w:eastAsia="仿宋" w:cs="仿宋"/>
          <w:szCs w:val="21"/>
          <w:u w:val="single"/>
        </w:rPr>
        <w:t>               (</w:t>
      </w:r>
      <w:r>
        <w:rPr>
          <w:rFonts w:hint="eastAsia" w:ascii="仿宋" w:hAnsi="仿宋" w:eastAsia="仿宋" w:cs="仿宋"/>
          <w:szCs w:val="21"/>
        </w:rPr>
        <w:t>项目名称)经{同供应商须知前附表}以</w:t>
      </w:r>
      <w:r>
        <w:rPr>
          <w:rFonts w:hint="eastAsia" w:ascii="仿宋" w:hAnsi="仿宋" w:eastAsia="仿宋" w:cs="仿宋"/>
          <w:szCs w:val="21"/>
          <w:u w:val="single"/>
        </w:rPr>
        <w:t xml:space="preserve">              </w:t>
      </w:r>
      <w:r>
        <w:rPr>
          <w:rFonts w:hint="eastAsia" w:ascii="仿宋" w:hAnsi="仿宋" w:eastAsia="仿宋" w:cs="仿宋"/>
          <w:szCs w:val="21"/>
        </w:rPr>
        <w:t>（项目编号）招标文件在国内以公开招标方式进行采购。经评标委员会确定</w:t>
      </w:r>
      <w:r>
        <w:rPr>
          <w:rFonts w:hint="eastAsia" w:ascii="仿宋" w:hAnsi="仿宋" w:eastAsia="仿宋" w:cs="仿宋"/>
          <w:szCs w:val="21"/>
          <w:u w:val="single"/>
        </w:rPr>
        <w:t xml:space="preserve">         </w:t>
      </w:r>
      <w:r>
        <w:rPr>
          <w:rFonts w:hint="eastAsia" w:ascii="仿宋" w:hAnsi="仿宋" w:eastAsia="仿宋" w:cs="仿宋"/>
          <w:szCs w:val="21"/>
        </w:rPr>
        <w:t>（乙方）为中标人。甲、乙双方根据《中华人民共和国政府采购法》、《中华人民共和国民法典》等相关法律以及本项目招标文件的规定，经平等协商达成合同如下：</w:t>
      </w:r>
    </w:p>
    <w:p w14:paraId="74FF2741">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一、合同文件</w:t>
      </w:r>
    </w:p>
    <w:p w14:paraId="61C65A87">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本合同所附下列文件是构成本合同不可分割的部分：</w:t>
      </w:r>
    </w:p>
    <w:p w14:paraId="246A6AD4">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（一）本项目招标文件</w:t>
      </w:r>
    </w:p>
    <w:p w14:paraId="602E965C">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（二）中标人投标文件</w:t>
      </w:r>
    </w:p>
    <w:p w14:paraId="5FDDE1C9">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（三）合同格式、合同条款</w:t>
      </w:r>
    </w:p>
    <w:p w14:paraId="29312F80">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（四）中标人在评标过程中做出的有关澄清、说明或者补正文件</w:t>
      </w:r>
    </w:p>
    <w:p w14:paraId="12B0FD42">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（五）中标通知书</w:t>
      </w:r>
    </w:p>
    <w:p w14:paraId="5617DFE5">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（六）本合同附件</w:t>
      </w:r>
    </w:p>
    <w:p w14:paraId="6045B0AF">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二、合同的范围和条件</w:t>
      </w:r>
    </w:p>
    <w:p w14:paraId="34F35DB7">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本合同的范围和条件应与上述合同文件的规定相一致。</w:t>
      </w:r>
    </w:p>
    <w:p w14:paraId="7E9D1E28">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三、货物、数量及规格</w:t>
      </w:r>
    </w:p>
    <w:p w14:paraId="2C2FD6C0">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本合同所提供的货物、数量及规格详见合同货物清单（同招标文件及投标文件中报价明细表，下同）。</w:t>
      </w:r>
    </w:p>
    <w:p w14:paraId="6DC18778">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四、合同金额</w:t>
      </w:r>
    </w:p>
    <w:p w14:paraId="038CED33">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 xml:space="preserve">根据上述合同文件要求，合同金额为人民币 </w:t>
      </w:r>
      <w:r>
        <w:rPr>
          <w:rFonts w:hint="eastAsia" w:ascii="仿宋" w:hAnsi="仿宋" w:eastAsia="仿宋" w:cs="仿宋"/>
          <w:szCs w:val="21"/>
          <w:u w:val="single"/>
        </w:rPr>
        <w:t xml:space="preserve">        </w:t>
      </w:r>
      <w:r>
        <w:rPr>
          <w:rFonts w:hint="eastAsia" w:ascii="仿宋" w:hAnsi="仿宋" w:eastAsia="仿宋" w:cs="仿宋"/>
          <w:szCs w:val="21"/>
        </w:rPr>
        <w:t>元，大写：</w:t>
      </w:r>
      <w:r>
        <w:rPr>
          <w:rFonts w:hint="eastAsia" w:ascii="仿宋" w:hAnsi="仿宋" w:eastAsia="仿宋" w:cs="仿宋"/>
          <w:szCs w:val="21"/>
          <w:u w:val="single"/>
        </w:rPr>
        <w:t xml:space="preserve">         </w:t>
      </w:r>
      <w:r>
        <w:rPr>
          <w:rFonts w:hint="eastAsia" w:ascii="仿宋" w:hAnsi="仿宋" w:eastAsia="仿宋" w:cs="仿宋"/>
          <w:szCs w:val="21"/>
        </w:rPr>
        <w:t>。（分项价格详见合同货物清单）。</w:t>
      </w:r>
    </w:p>
    <w:p w14:paraId="47757412">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乙方开户单位：</w:t>
      </w:r>
    </w:p>
    <w:p w14:paraId="3749BB86">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开户银行：                           帐号：</w:t>
      </w:r>
    </w:p>
    <w:p w14:paraId="6F414595">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五、付款途径</w:t>
      </w:r>
    </w:p>
    <w:p w14:paraId="565AAFCF">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 国库集中支付   □甲方支付    □ 国库与甲方共同支付</w:t>
      </w:r>
    </w:p>
    <w:p w14:paraId="023C57C8">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 财政性资金</w:t>
      </w:r>
      <w:r>
        <w:rPr>
          <w:rFonts w:hint="eastAsia" w:ascii="仿宋" w:hAnsi="仿宋" w:eastAsia="仿宋" w:cs="仿宋"/>
          <w:szCs w:val="21"/>
          <w:u w:val="single"/>
        </w:rPr>
        <w:t xml:space="preserve">       </w:t>
      </w:r>
      <w:r>
        <w:rPr>
          <w:rFonts w:hint="eastAsia" w:ascii="仿宋" w:hAnsi="仿宋" w:eastAsia="仿宋" w:cs="仿宋"/>
          <w:szCs w:val="21"/>
        </w:rPr>
        <w:t>元          □ 自筹性资金</w:t>
      </w:r>
      <w:r>
        <w:rPr>
          <w:rFonts w:hint="eastAsia" w:ascii="仿宋" w:hAnsi="仿宋" w:eastAsia="仿宋" w:cs="仿宋"/>
          <w:szCs w:val="21"/>
          <w:u w:val="single"/>
        </w:rPr>
        <w:t xml:space="preserve">         </w:t>
      </w:r>
      <w:r>
        <w:rPr>
          <w:rFonts w:hint="eastAsia" w:ascii="仿宋" w:hAnsi="仿宋" w:eastAsia="仿宋" w:cs="仿宋"/>
          <w:szCs w:val="21"/>
        </w:rPr>
        <w:t>元</w:t>
      </w:r>
    </w:p>
    <w:p w14:paraId="6FEA63F1">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属国库集中支付的财政性资金，甲方应按合同约定的付款期限，及时向财政部门报送资金支付申请，财政部门对支付申请审核无误后，将货款直接支付至乙方账户。</w:t>
      </w:r>
    </w:p>
    <w:p w14:paraId="5089E781">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六、付款方式</w:t>
      </w:r>
    </w:p>
    <w:p w14:paraId="3430751A">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1.合同签订生效后，采购人向供货人支付合同金额40%的预付款；</w:t>
      </w:r>
    </w:p>
    <w:p w14:paraId="1F04F424">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2.供货人完成合同范围内全部采购内容的供货、安装、调试，经验收合格及培训后，采购人凭相关验收单位或人员签字的最终验收合格报告支付至合同金额的</w:t>
      </w:r>
      <w:r>
        <w:rPr>
          <w:rFonts w:hint="eastAsia" w:ascii="仿宋" w:hAnsi="仿宋" w:eastAsia="仿宋" w:cs="仿宋"/>
          <w:szCs w:val="21"/>
          <w:lang w:val="en-US" w:eastAsia="zh-CN"/>
        </w:rPr>
        <w:t>7</w:t>
      </w:r>
      <w:r>
        <w:rPr>
          <w:rFonts w:hint="eastAsia" w:ascii="仿宋" w:hAnsi="仿宋" w:eastAsia="仿宋" w:cs="仿宋"/>
          <w:szCs w:val="21"/>
        </w:rPr>
        <w:t>0％；</w:t>
      </w:r>
    </w:p>
    <w:p w14:paraId="067CCE09">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3.验收合格、移交及审计工作完成后，支付至经审计机构审定金额的97%；</w:t>
      </w:r>
    </w:p>
    <w:p w14:paraId="6EACD2DD">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4.项目通过验收后1年，采购人支付供货人经审计机构审定金额剩余的3%货款；</w:t>
      </w:r>
    </w:p>
    <w:p w14:paraId="2F0C7CF0">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 xml:space="preserve">5.具体付款方式以双方签订合同为准。                                               </w:t>
      </w:r>
    </w:p>
    <w:p w14:paraId="715486B3">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七、交付日期、地点</w:t>
      </w:r>
    </w:p>
    <w:p w14:paraId="1B1FD36A">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1、交付日期：</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43D807A3">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2、交付地点：</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6C2E3E48">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八、履约保证金</w:t>
      </w:r>
    </w:p>
    <w:p w14:paraId="34AD8851">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履约保证金在项目交付验收合格无质量问题后，填写《项目验收单》和资金往来收款收据交采购人后20个工作日内退还。</w:t>
      </w:r>
    </w:p>
    <w:p w14:paraId="2F514C60">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九、合同生效</w:t>
      </w:r>
    </w:p>
    <w:p w14:paraId="3120CEC8">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本合同经甲乙双方签字盖章，乙方提交履约保证金后生效。</w:t>
      </w:r>
    </w:p>
    <w:p w14:paraId="03D0C376">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十、合同保存</w:t>
      </w:r>
    </w:p>
    <w:p w14:paraId="76DF350C">
      <w:pPr>
        <w:spacing w:line="384" w:lineRule="auto"/>
        <w:ind w:firstLine="630" w:firstLineChars="300"/>
        <w:rPr>
          <w:rFonts w:hint="eastAsia"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份，甲方</w:t>
      </w:r>
      <w:r>
        <w:rPr>
          <w:rFonts w:hint="eastAsia" w:ascii="仿宋" w:hAnsi="仿宋" w:eastAsia="仿宋" w:cs="仿宋"/>
          <w:szCs w:val="21"/>
          <w:u w:val="single"/>
        </w:rPr>
        <w:t xml:space="preserve">       </w:t>
      </w:r>
      <w:r>
        <w:rPr>
          <w:rFonts w:hint="eastAsia" w:ascii="仿宋" w:hAnsi="仿宋" w:eastAsia="仿宋" w:cs="仿宋"/>
          <w:szCs w:val="21"/>
        </w:rPr>
        <w:t>份，乙方</w:t>
      </w:r>
      <w:r>
        <w:rPr>
          <w:rFonts w:hint="eastAsia" w:ascii="仿宋" w:hAnsi="仿宋" w:eastAsia="仿宋" w:cs="仿宋"/>
          <w:szCs w:val="21"/>
          <w:u w:val="single"/>
        </w:rPr>
        <w:t xml:space="preserve">       </w:t>
      </w:r>
      <w:r>
        <w:rPr>
          <w:rFonts w:hint="eastAsia" w:ascii="仿宋" w:hAnsi="仿宋" w:eastAsia="仿宋" w:cs="仿宋"/>
          <w:szCs w:val="21"/>
        </w:rPr>
        <w:t>份。</w:t>
      </w:r>
    </w:p>
    <w:p w14:paraId="283EE932">
      <w:pPr>
        <w:spacing w:line="360" w:lineRule="auto"/>
        <w:rPr>
          <w:rFonts w:hint="eastAsia" w:ascii="仿宋" w:hAnsi="仿宋" w:eastAsia="仿宋" w:cs="仿宋"/>
          <w:szCs w:val="21"/>
        </w:rPr>
      </w:pPr>
    </w:p>
    <w:p w14:paraId="6A828EF6">
      <w:pPr>
        <w:pStyle w:val="8"/>
        <w:rPr>
          <w:rFonts w:hint="eastAsia" w:ascii="仿宋" w:hAnsi="仿宋" w:eastAsia="仿宋" w:cs="仿宋"/>
          <w:szCs w:val="21"/>
        </w:rPr>
      </w:pPr>
    </w:p>
    <w:p w14:paraId="21A2A726">
      <w:pPr>
        <w:spacing w:line="360" w:lineRule="auto"/>
        <w:ind w:firstLine="420" w:firstLineChars="200"/>
        <w:rPr>
          <w:rFonts w:hint="eastAsia" w:ascii="仿宋" w:hAnsi="仿宋" w:eastAsia="仿宋" w:cs="仿宋"/>
          <w:szCs w:val="21"/>
        </w:rPr>
      </w:pPr>
    </w:p>
    <w:p w14:paraId="52E41960">
      <w:pPr>
        <w:spacing w:line="360" w:lineRule="auto"/>
        <w:ind w:firstLine="210" w:firstLineChars="100"/>
        <w:rPr>
          <w:rFonts w:hint="eastAsia" w:ascii="仿宋" w:hAnsi="仿宋" w:eastAsia="仿宋" w:cs="仿宋"/>
          <w:szCs w:val="21"/>
        </w:rPr>
      </w:pPr>
      <w:r>
        <w:rPr>
          <w:rFonts w:hint="eastAsia" w:ascii="仿宋" w:hAnsi="仿宋" w:eastAsia="仿宋" w:cs="仿宋"/>
          <w:szCs w:val="21"/>
        </w:rPr>
        <w:t>甲    方：                            乙    方：</w:t>
      </w:r>
    </w:p>
    <w:p w14:paraId="013E72C7">
      <w:pPr>
        <w:spacing w:line="360" w:lineRule="auto"/>
        <w:rPr>
          <w:rFonts w:hint="eastAsia" w:ascii="仿宋" w:hAnsi="仿宋" w:eastAsia="仿宋" w:cs="仿宋"/>
          <w:szCs w:val="21"/>
        </w:rPr>
      </w:pPr>
      <w:r>
        <w:rPr>
          <w:rFonts w:hint="eastAsia" w:ascii="仿宋" w:hAnsi="仿宋" w:eastAsia="仿宋" w:cs="仿宋"/>
          <w:szCs w:val="21"/>
        </w:rPr>
        <w:t>单位名称(公章)：                        单位名称(公章)：</w:t>
      </w:r>
    </w:p>
    <w:p w14:paraId="3BAFB16C">
      <w:pPr>
        <w:spacing w:line="360" w:lineRule="auto"/>
        <w:ind w:firstLine="420" w:firstLineChars="200"/>
        <w:rPr>
          <w:rFonts w:hint="eastAsia" w:ascii="仿宋" w:hAnsi="仿宋" w:eastAsia="仿宋" w:cs="仿宋"/>
          <w:szCs w:val="21"/>
        </w:rPr>
      </w:pPr>
    </w:p>
    <w:p w14:paraId="37572565">
      <w:pPr>
        <w:spacing w:line="360" w:lineRule="auto"/>
        <w:rPr>
          <w:rFonts w:hint="eastAsia" w:ascii="仿宋" w:hAnsi="仿宋" w:eastAsia="仿宋" w:cs="仿宋"/>
          <w:szCs w:val="21"/>
        </w:rPr>
      </w:pPr>
      <w:r>
        <w:rPr>
          <w:rFonts w:hint="eastAsia" w:ascii="仿宋" w:hAnsi="仿宋" w:eastAsia="仿宋" w:cs="仿宋"/>
          <w:szCs w:val="21"/>
        </w:rPr>
        <w:t>法定代表人或授权代理人：（签字）        法定代表人或授权代理人：（签字）</w:t>
      </w:r>
    </w:p>
    <w:p w14:paraId="3352B273">
      <w:pPr>
        <w:spacing w:line="360" w:lineRule="auto"/>
        <w:ind w:firstLine="420" w:firstLineChars="200"/>
        <w:rPr>
          <w:rFonts w:hint="eastAsia" w:ascii="仿宋" w:hAnsi="仿宋" w:eastAsia="仿宋" w:cs="仿宋"/>
          <w:szCs w:val="21"/>
        </w:rPr>
      </w:pPr>
    </w:p>
    <w:p w14:paraId="60C6642F">
      <w:pPr>
        <w:spacing w:line="360" w:lineRule="auto"/>
        <w:rPr>
          <w:rFonts w:hint="eastAsia" w:ascii="仿宋" w:hAnsi="仿宋" w:eastAsia="仿宋" w:cs="仿宋"/>
          <w:szCs w:val="21"/>
        </w:rPr>
      </w:pPr>
      <w:r>
        <w:rPr>
          <w:rFonts w:hint="eastAsia" w:ascii="仿宋" w:hAnsi="仿宋" w:eastAsia="仿宋" w:cs="仿宋"/>
          <w:szCs w:val="21"/>
        </w:rPr>
        <w:t>电    话：                               电    话：</w:t>
      </w:r>
    </w:p>
    <w:p w14:paraId="6B9FF293">
      <w:pPr>
        <w:rPr>
          <w:rFonts w:hint="eastAsia" w:ascii="仿宋" w:hAnsi="仿宋" w:eastAsia="仿宋" w:cs="仿宋"/>
          <w:szCs w:val="21"/>
        </w:rPr>
      </w:pPr>
    </w:p>
    <w:p w14:paraId="0ED32494">
      <w:pPr>
        <w:pStyle w:val="8"/>
        <w:rPr>
          <w:rFonts w:hint="eastAsia" w:ascii="仿宋" w:hAnsi="仿宋" w:eastAsia="仿宋" w:cs="仿宋"/>
          <w:szCs w:val="21"/>
        </w:rPr>
      </w:pPr>
    </w:p>
    <w:p w14:paraId="644C82FB">
      <w:pPr>
        <w:spacing w:line="360" w:lineRule="auto"/>
        <w:rPr>
          <w:rFonts w:hint="eastAsia" w:ascii="仿宋" w:hAnsi="仿宋" w:eastAsia="仿宋" w:cs="仿宋"/>
          <w:szCs w:val="21"/>
        </w:rPr>
      </w:pPr>
      <w:r>
        <w:rPr>
          <w:rFonts w:hint="eastAsia" w:ascii="仿宋" w:hAnsi="仿宋" w:eastAsia="仿宋" w:cs="仿宋"/>
          <w:szCs w:val="21"/>
        </w:rPr>
        <w:t>签订日期：                               签订日期：</w:t>
      </w:r>
    </w:p>
    <w:p w14:paraId="512B9723">
      <w:pPr>
        <w:spacing w:line="360" w:lineRule="auto"/>
        <w:ind w:firstLine="420" w:firstLineChars="200"/>
        <w:rPr>
          <w:rFonts w:hint="eastAsia" w:ascii="仿宋" w:hAnsi="仿宋" w:eastAsia="仿宋" w:cs="仿宋"/>
          <w:szCs w:val="21"/>
        </w:rPr>
      </w:pPr>
    </w:p>
    <w:p w14:paraId="1D61786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br w:type="page"/>
      </w:r>
      <w:r>
        <w:rPr>
          <w:rFonts w:hint="eastAsia" w:ascii="仿宋" w:hAnsi="仿宋" w:eastAsia="仿宋" w:cs="仿宋"/>
          <w:szCs w:val="21"/>
        </w:rPr>
        <w:t>二、合同条款</w:t>
      </w:r>
    </w:p>
    <w:p w14:paraId="3C5630A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甲方在本项目中所需货物和服务由{同供应商须知前附表第3项}在国内进行公开招标，经评标委员会评定，确定乙方为中标人。甲乙双方根据《中华人民共和国政府采购法》、《中华人民共和国民法典》等相关法律法规以及本项目招标文件的规定，经平等协商达成合同如下： </w:t>
      </w:r>
    </w:p>
    <w:p w14:paraId="3123D91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一、定义</w:t>
      </w:r>
    </w:p>
    <w:p w14:paraId="485C1A8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除非另有特别解释或说明，在本合同及与本合同相关的，双方另行签署的其他文件（包括但不限于本合同的附件）中，下述词语均依如下定义进行解释：</w:t>
      </w:r>
    </w:p>
    <w:p w14:paraId="7F0F011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1、“合同”指甲乙双方签署的，与本项目相关的协议、附件、附录和其他一切文件，还包括招标文件、投标文件中的相关内容及其有效补充文件。</w:t>
      </w:r>
    </w:p>
    <w:p w14:paraId="6DF89DB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2、“附件”是指与本合同的订立、履行有关的，经甲乙双方认可的，对本合同约定的内容进行细化、补充、修改、变更的文件、图纸、音像制品等资料。</w:t>
      </w:r>
    </w:p>
    <w:p w14:paraId="4BCF56F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3、“货物”指合同货物清单（附件1）（同投标文件中货物明细表，下同）中所规定的硬件、软件、安装材料、备件及专用器具、文件资料等内容。</w:t>
      </w:r>
    </w:p>
    <w:p w14:paraId="75669F3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14:paraId="4FC28A5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5、“检验”指按照本合同约定的标准对合同货物进行的检测与查验。</w:t>
      </w:r>
    </w:p>
    <w:p w14:paraId="0806617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6、“项目验收单”指甲、乙双方验收完成后由合同双方签署的最终验收确认书。</w:t>
      </w:r>
    </w:p>
    <w:p w14:paraId="20A495B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7、“技术资料”指安装、调试、使用、维修合同货物所应具备的产品使用说明书或使用指南、操作手册、维修指南、服务手册、电路图、产品演示等文件。</w:t>
      </w:r>
    </w:p>
    <w:p w14:paraId="3E26365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8、“保修期”指自验收单签署之日起，乙方免费对所卖给甲方货物更换整件或零部件，维修、保养及技术支持、产品升级并以自担费用方式保证项目正常运行的时期。</w:t>
      </w:r>
    </w:p>
    <w:p w14:paraId="10790D8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9、“第三人”是指本合同双方以外的任何中国境内、外的自然人、法人或其他经济组织。</w:t>
      </w:r>
    </w:p>
    <w:p w14:paraId="7529455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10、“法律、法规”是指由中国有关部门制定的法律、行政法规、地方性法规、规章及其他规范性文件以及经全国人民代表大会常务委员会批准的中国缔结、参加的国际条（公）约的有关规定。</w:t>
      </w:r>
    </w:p>
    <w:p w14:paraId="2FC1B0C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11、“招标文件”指采购代理机构发布的本项目招标文件。</w:t>
      </w:r>
    </w:p>
    <w:p w14:paraId="3F680E8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12、“投标文件”指乙方按照本项目招标文件的要求编制和投递，并最终经采购代理机构接收的投标文件。</w:t>
      </w:r>
    </w:p>
    <w:p w14:paraId="2302FC4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二、货物、数量及规格</w:t>
      </w:r>
    </w:p>
    <w:p w14:paraId="749FC85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本合同所提供的货物、数量及规格详见合同货物清单（同招标文件及投标文件中报价明细表）。</w:t>
      </w:r>
    </w:p>
    <w:p w14:paraId="1DBB88F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三、合同价格</w:t>
      </w:r>
    </w:p>
    <w:p w14:paraId="59C611E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1、合同金额详见合同格式。</w:t>
      </w:r>
    </w:p>
    <w:p w14:paraId="29C4421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14:paraId="5925828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3、合同货物详细目录及销售价格详见合同格式附件1合同货物清单（同投标文件中报价明细表）。</w:t>
      </w:r>
    </w:p>
    <w:p w14:paraId="5E57FAF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四、付款</w:t>
      </w:r>
    </w:p>
    <w:p w14:paraId="3E2DF0E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1、双方因本合同发生的一切费用均以人民币结算及支付。</w:t>
      </w:r>
    </w:p>
    <w:p w14:paraId="0893521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2、双方的帐户名称、开户银行及帐号以本合同提供的为准。</w:t>
      </w:r>
    </w:p>
    <w:p w14:paraId="7EC7895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3、付款途径：按照招标文件第二部分“投标人须知前附表”规定。</w:t>
      </w:r>
    </w:p>
    <w:p w14:paraId="13F0A9C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4、付款方式：按照招标文件第二部分“投标人须知前附表”规定。</w:t>
      </w:r>
    </w:p>
    <w:p w14:paraId="53E40A7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14:paraId="36D80DB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6、甲方直接与乙方付款结算，采购代理机构不对其付款承担连带责任或任何其它责任，在任何情形下乙方亦只能直接向甲方追索而不应当向采购代理机构追索。</w:t>
      </w:r>
    </w:p>
    <w:p w14:paraId="480187C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五、交付</w:t>
      </w:r>
    </w:p>
    <w:p w14:paraId="06B270A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1、乙方负责办理运输和保险，将货物运抵交货地点。有关运输、保险和装卸等一切相关的费用由乙方承担。</w:t>
      </w:r>
    </w:p>
    <w:p w14:paraId="6F12C94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2、货物应运至甲方指定地点，并卸至甲方指定位置，开箱清点及初步检验时双方应派人员参加。</w:t>
      </w:r>
    </w:p>
    <w:p w14:paraId="2553228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3、所有货物运抵现场并且安装完毕经检验合格交付甲方，该日期为交付日期。双方签署交付收货单后为交付完毕。交付完毕货物所有权发生转移，此前货物毁坏的风险由乙方承担。</w:t>
      </w:r>
    </w:p>
    <w:p w14:paraId="4DC45AB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4、交付日期：按照招标文件第二部分“投标人须知前附表”的规定。</w:t>
      </w:r>
    </w:p>
    <w:p w14:paraId="5D18CDF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5、交付地点：按照招标文件第二部分“投标人须知前附表”的规定。</w:t>
      </w:r>
    </w:p>
    <w:p w14:paraId="515D115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六、包装和标记</w:t>
      </w:r>
    </w:p>
    <w:p w14:paraId="2319206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1、乙方交付的所有合同货物应具有适于运输的坚固包装，并且乙方应根据合同货物的不同特性和要求采取防潮、防雨、防锈、防震、防腐等保护措施，以确保合同货物安全无损地送达交货地点。</w:t>
      </w:r>
    </w:p>
    <w:p w14:paraId="3AD3BD1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2、凡由于乙方对合同货物包装不善、标记不明、防护措施不当或在合同货物装箱前保管不良，致使合同货物遭到损坏或丢失，乙方应负责免费修理或更换，并承担由此给甲方造成的一切损失。</w:t>
      </w:r>
    </w:p>
    <w:p w14:paraId="37D8217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七、质量标准和检验方式</w:t>
      </w:r>
    </w:p>
    <w:p w14:paraId="385666A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1、乙方应保证提供给甲方的合同货物是货物生产厂商原造的，全新、未使用过的，是用一流的工艺和优质材料制造而成的，并完全符合本项目招标文件规定的质量、性能和规格的要求。</w:t>
      </w:r>
    </w:p>
    <w:p w14:paraId="1A4E4EF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乙方提供给甲方的合同货物应通过货物制造厂商的出厂检验，并提供质量合格证书。乙方承诺提供给甲方的合同货物的技术规范应与本项目招标文件中《采购需求》部分中的规定及投标文件中《技术规范偏离表》(如果被采购人接受) 相一致，同时，乙方提供的货物质量应符合中华人民共和国相关标准及相应的技术规范、本次采购相关文件中的全部相关要求及相关标准及相应的技术规范中之较高者。</w:t>
      </w:r>
    </w:p>
    <w:p w14:paraId="1B22A12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56DE854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4、乙方应保证所提供的货物经正确安装、合理操作和维护保养在其使用寿命期内具有令甲方满意的性能，并对由于合同货物的设计、工艺或材料的缺陷而发生的任何故障负责。</w:t>
      </w:r>
    </w:p>
    <w:p w14:paraId="579CD17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采购项目验收单》，以此作为乙方履约进度的依据。</w:t>
      </w:r>
    </w:p>
    <w:p w14:paraId="5EE8377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6、甲方对合同货物的数量、规格和质量的检验，应依据本项目招标文件中的有关规定进行。</w:t>
      </w:r>
    </w:p>
    <w:p w14:paraId="6C0B841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7、若检验时发现货物数量不足、规格与合同要求不符或开箱时虽然货物外包装完好无损，但箱内货物短缺或损伤，双方应签署书面形式证明，乙方应根据该证明及时补足或更换。</w:t>
      </w:r>
    </w:p>
    <w:p w14:paraId="2678AD6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72D721E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八、技术服务和保修责任</w:t>
      </w:r>
    </w:p>
    <w:p w14:paraId="5CE1014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乙方对合同货物、服务的保修期按照招标文件第二部分“投标人须知前附表”中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14:paraId="4B3B5D7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14:paraId="31FBBFC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14:paraId="1D5A494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4、在免费保修期内，如果由于乙方更换、修理和续补货物或更换服务，而造成本合同不得不停止运行，保修期应依照停止运行的实际时间加以延长，如因此给甲方造成损失，乙方应负责赔偿。</w:t>
      </w:r>
    </w:p>
    <w:p w14:paraId="6AD92B0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14:paraId="784CBA0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14:paraId="70690EA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7、若由于甲方提出增加并不涉及安全性的新功能而引起的软件升级，相关成本费由甲方承担，乙方不得赚取利润或拒绝、拖延。</w:t>
      </w:r>
    </w:p>
    <w:p w14:paraId="477A0EA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8、若由于乙方增加并不涉及安全性的新功能引起软件升级，而且甲方愿意增加该新功能时，由双方协商解决。</w:t>
      </w:r>
    </w:p>
    <w:p w14:paraId="53E8794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14:paraId="53861ED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九、违约责任</w:t>
      </w:r>
    </w:p>
    <w:p w14:paraId="7D2837D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13FF267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14:paraId="70EC0F4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1）在甲方同意延长的期限内交付全部货物、提供服务并承担由此给甲方造成的直接损失及甲方因此产生的对第三方的责任。</w:t>
      </w:r>
    </w:p>
    <w:p w14:paraId="2FCADEF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14:paraId="096E6BA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3）根据货物、服务低劣程度、损坏程度以及使甲方所遭受的损失及甲方因此产生的对第三方的责任，经双方商定降低货物、服务的价格或赔偿甲方所遭受的损失及甲方因此产生的对第三方的责任。</w:t>
      </w:r>
    </w:p>
    <w:p w14:paraId="0B38D63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4）按合同规定的同种货币将甲方所退货物已支付的货款全部退还给甲方，并承担由此发生的直接损失和相关费用及甲方因此产生的对第三方的责任。</w:t>
      </w:r>
    </w:p>
    <w:p w14:paraId="7118C8F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5）甲方有权部分或全部解除合同并要求乙方赔偿由此造成的损失及甲方因此产生的对第三方的责任。此时甲方可采取必要的补救措施，相关费用由乙方承担。</w:t>
      </w:r>
    </w:p>
    <w:p w14:paraId="453EC1B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6）此外，上述情形下甲方为采取必要的补救措施或因防止损失扩大而支出的合理费用应由乙方承担。</w:t>
      </w:r>
    </w:p>
    <w:p w14:paraId="79CFA5C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14:paraId="3DFD894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4、除有另行约定外，甲方如延期付款，每逾期1日，按应付金额0.3‰支付违约金；乙方如延期交付，每延迟1日，按应交付货物总额0.3‰支付违约金。</w:t>
      </w:r>
    </w:p>
    <w:p w14:paraId="0A769E6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14:paraId="414F3BE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7、以上各项交付的违约金并不影响违约方履行合同的各项义务。</w:t>
      </w:r>
    </w:p>
    <w:p w14:paraId="4558A6C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十、不可抗力</w:t>
      </w:r>
    </w:p>
    <w:p w14:paraId="3C35949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1、不可抗力指下列事件：战争、动乱、瘟疫、严重火灾、洪水、地震、风暴或其他自然灾害，以及本合同各方不可预见、不可防止并不能避免或克服的一切其他因素及事件。</w:t>
      </w:r>
    </w:p>
    <w:p w14:paraId="08B187C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14:paraId="3AF2CC4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75A133F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4、合同各方应根据不可抗力对本合同履行的影响程度，协商确定是否终止本合同，或是继续履行本合同。</w:t>
      </w:r>
    </w:p>
    <w:p w14:paraId="209178B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十一、联系方式</w:t>
      </w:r>
    </w:p>
    <w:p w14:paraId="623740E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14:paraId="2DB65F4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14:paraId="5898252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3、上述发出通知、回复的费用由发出一方承担。</w:t>
      </w:r>
    </w:p>
    <w:p w14:paraId="63928CF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十二、保密条款</w:t>
      </w:r>
    </w:p>
    <w:p w14:paraId="7B3CED7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1、任何一方对其获知的本合同及附件中其他各方的商业秘密和国家秘密负有保密义务。</w:t>
      </w:r>
    </w:p>
    <w:p w14:paraId="652C708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14:paraId="0447278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722E0DB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十三、合同的解释</w:t>
      </w:r>
    </w:p>
    <w:p w14:paraId="578E483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1、任何一方对本合同及其附件的解释均应遵循诚实信用原则,依照本合同签订时有效的中国法律、法规以及通常的理解进行。</w:t>
      </w:r>
    </w:p>
    <w:p w14:paraId="25A6235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2、本合同标题仅供查阅方便，并非对本合同的诠释或解释；本合同中以日表述的时间期限均指自然日。</w:t>
      </w:r>
    </w:p>
    <w:p w14:paraId="1D34B9F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3、对本合同的任何解释均应以书面做出。</w:t>
      </w:r>
    </w:p>
    <w:p w14:paraId="4862866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十四、合同的终止</w:t>
      </w:r>
    </w:p>
    <w:p w14:paraId="41B2E96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1、本合同因下列原因而终止：</w:t>
      </w:r>
    </w:p>
    <w:p w14:paraId="15A51BC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1）本合同正常履行完毕；</w:t>
      </w:r>
    </w:p>
    <w:p w14:paraId="4F0D8D0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2）合同双方协议终止本合同的履行；</w:t>
      </w:r>
    </w:p>
    <w:p w14:paraId="09518DE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3）不可抗力事件导致本合同无法履行或履行不必要；</w:t>
      </w:r>
    </w:p>
    <w:p w14:paraId="6864579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4）任何一方行使解除权，解除本合同。</w:t>
      </w:r>
    </w:p>
    <w:p w14:paraId="4A0E3F2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2、对本合同终止有过错的一方应赔偿另一方因合同终止而受到的损失。对合同终止双方均无过错的，则各自承担所受到的损失。</w:t>
      </w:r>
    </w:p>
    <w:p w14:paraId="2A62897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十五、法律适用</w:t>
      </w:r>
    </w:p>
    <w:p w14:paraId="6EE7895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1、本合同及附件的订立、效力、解释、履行、争议的解决等适用本合同签订时有效的中华人民共和国法律、法规的有关规定。</w:t>
      </w:r>
    </w:p>
    <w:p w14:paraId="67F151B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14:paraId="11CDE44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十六、权利的保留</w:t>
      </w:r>
    </w:p>
    <w:p w14:paraId="1DD18C3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8AB69B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0FD38C5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十七、争议的解决</w:t>
      </w:r>
    </w:p>
    <w:p w14:paraId="4E8F23F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合同双方应通过友好协商解决因解释﹑执行本合同所发生的和本合同有关的一切争议。如果经协商不能达成协议，可以采用以下方式解决（按照招标文件第二部分“投标人须知前附表”第31项的规定）：向甲方所在地人民法院起诉。</w:t>
      </w:r>
    </w:p>
    <w:p w14:paraId="32B4ABF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14:paraId="7B59E4F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3、在争议解决期间，除了诉讼或仲裁进行过程中正在解决的那部分问题外，合同其余部分应继续履行。</w:t>
      </w:r>
    </w:p>
    <w:p w14:paraId="2BA3073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十八、合同的生效</w:t>
      </w:r>
    </w:p>
    <w:p w14:paraId="3A38C31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本合同经甲乙双方法定代表人或授权代理人签字加盖单位公章，乙方按时、足额提交履约保证金，政府采购中心备案后生效。</w:t>
      </w:r>
    </w:p>
    <w:p w14:paraId="00BC103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十九、其他约定事项</w:t>
      </w:r>
    </w:p>
    <w:p w14:paraId="2074D01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1、本合同中的附件均为本合同不可分割的部分，与本合同具有相同的法律效力。</w:t>
      </w:r>
    </w:p>
    <w:p w14:paraId="6C44557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2、不得将合同转让给第三人，有关分包事项或服务委托等须事先取得甲方和采购代理机构书面同意并且须遵守相关法律、法规；有关联合投标须在本次招标允许的情况下并须符合本次招标的全部规定。</w:t>
      </w:r>
    </w:p>
    <w:p w14:paraId="4DB5BE1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3、本合同一式</w:t>
      </w:r>
      <w:r>
        <w:rPr>
          <w:rFonts w:hint="eastAsia" w:ascii="仿宋" w:hAnsi="仿宋" w:eastAsia="仿宋" w:cs="仿宋"/>
          <w:szCs w:val="21"/>
          <w:u w:val="single"/>
        </w:rPr>
        <w:t xml:space="preserve">       </w:t>
      </w:r>
      <w:r>
        <w:rPr>
          <w:rFonts w:hint="eastAsia" w:ascii="仿宋" w:hAnsi="仿宋" w:eastAsia="仿宋" w:cs="仿宋"/>
          <w:szCs w:val="21"/>
        </w:rPr>
        <w:t>份，具有同等法律效力。</w:t>
      </w:r>
    </w:p>
    <w:p w14:paraId="021E20A1">
      <w:pPr>
        <w:pStyle w:val="7"/>
        <w:rPr>
          <w:rFonts w:hint="eastAsia" w:ascii="仿宋" w:hAnsi="仿宋" w:eastAsia="仿宋" w:cs="仿宋"/>
          <w:b/>
          <w:bCs/>
          <w:color w:val="000000"/>
          <w:szCs w:val="21"/>
        </w:rPr>
      </w:pPr>
    </w:p>
    <w:p w14:paraId="4293C15A">
      <w:pPr>
        <w:pStyle w:val="7"/>
        <w:rPr>
          <w:rFonts w:hint="eastAsia" w:ascii="仿宋" w:hAnsi="仿宋" w:eastAsia="仿宋" w:cs="仿宋"/>
          <w:b/>
          <w:bCs/>
          <w:color w:val="000000"/>
          <w:sz w:val="36"/>
          <w:szCs w:val="36"/>
        </w:rPr>
      </w:pPr>
    </w:p>
    <w:p w14:paraId="0639F2BA">
      <w:pPr>
        <w:pStyle w:val="7"/>
        <w:rPr>
          <w:rFonts w:hint="eastAsia" w:ascii="仿宋" w:hAnsi="仿宋" w:eastAsia="仿宋" w:cs="仿宋"/>
          <w:b/>
          <w:bCs/>
          <w:color w:val="000000"/>
          <w:sz w:val="36"/>
          <w:szCs w:val="36"/>
        </w:rPr>
      </w:pPr>
    </w:p>
    <w:p w14:paraId="1EC53BF6">
      <w:pPr>
        <w:pStyle w:val="7"/>
        <w:rPr>
          <w:rFonts w:hint="eastAsia" w:ascii="仿宋" w:hAnsi="仿宋" w:eastAsia="仿宋" w:cs="仿宋"/>
          <w:b/>
          <w:bCs/>
          <w:color w:val="000000"/>
          <w:sz w:val="36"/>
          <w:szCs w:val="36"/>
        </w:rPr>
      </w:pPr>
    </w:p>
    <w:p w14:paraId="00B499F8">
      <w:pPr>
        <w:pStyle w:val="7"/>
        <w:rPr>
          <w:rFonts w:hint="eastAsia" w:ascii="仿宋" w:hAnsi="仿宋" w:eastAsia="仿宋" w:cs="仿宋"/>
          <w:b/>
          <w:bCs/>
          <w:color w:val="000000"/>
          <w:sz w:val="36"/>
          <w:szCs w:val="36"/>
        </w:rPr>
      </w:pPr>
    </w:p>
    <w:p w14:paraId="42B402E7">
      <w:pPr>
        <w:pStyle w:val="7"/>
        <w:rPr>
          <w:rFonts w:hint="eastAsia" w:ascii="仿宋" w:hAnsi="仿宋" w:eastAsia="仿宋" w:cs="仿宋"/>
          <w:b/>
          <w:bCs/>
          <w:color w:val="000000"/>
          <w:sz w:val="36"/>
          <w:szCs w:val="36"/>
        </w:rPr>
      </w:pPr>
    </w:p>
    <w:p w14:paraId="46875990">
      <w:pPr>
        <w:pStyle w:val="7"/>
        <w:rPr>
          <w:rFonts w:hint="eastAsia" w:ascii="仿宋" w:hAnsi="仿宋" w:eastAsia="仿宋" w:cs="仿宋"/>
          <w:b/>
          <w:bCs/>
          <w:color w:val="000000"/>
          <w:sz w:val="36"/>
          <w:szCs w:val="36"/>
        </w:rPr>
      </w:pPr>
    </w:p>
    <w:p w14:paraId="1C2E5925">
      <w:pPr>
        <w:pStyle w:val="7"/>
        <w:rPr>
          <w:rFonts w:hint="eastAsia" w:ascii="仿宋" w:hAnsi="仿宋" w:eastAsia="仿宋" w:cs="仿宋"/>
          <w:b/>
          <w:bCs/>
          <w:color w:val="000000"/>
          <w:sz w:val="36"/>
          <w:szCs w:val="36"/>
        </w:rPr>
      </w:pPr>
    </w:p>
    <w:p w14:paraId="02269201">
      <w:pPr>
        <w:pStyle w:val="7"/>
        <w:rPr>
          <w:rFonts w:hint="eastAsia" w:ascii="仿宋" w:hAnsi="仿宋" w:eastAsia="仿宋" w:cs="仿宋"/>
          <w:b/>
          <w:bCs/>
          <w:color w:val="000000"/>
          <w:sz w:val="36"/>
          <w:szCs w:val="36"/>
        </w:rPr>
      </w:pPr>
    </w:p>
    <w:p w14:paraId="7CD79089">
      <w:pPr>
        <w:spacing w:line="360" w:lineRule="auto"/>
        <w:rPr>
          <w:rFonts w:hint="eastAsia" w:ascii="仿宋" w:hAnsi="仿宋" w:eastAsia="仿宋" w:cs="仿宋"/>
          <w:bCs/>
          <w:color w:val="000000"/>
          <w:sz w:val="24"/>
        </w:rPr>
      </w:pPr>
    </w:p>
    <w:p w14:paraId="250429D2">
      <w:pPr>
        <w:spacing w:line="360" w:lineRule="auto"/>
        <w:ind w:firstLine="723" w:firstLineChars="200"/>
        <w:jc w:val="center"/>
        <w:outlineLvl w:val="0"/>
        <w:rPr>
          <w:rFonts w:hint="eastAsia" w:ascii="仿宋" w:hAnsi="仿宋" w:eastAsia="仿宋" w:cs="仿宋"/>
          <w:b/>
          <w:color w:val="000000"/>
          <w:sz w:val="36"/>
          <w:szCs w:val="36"/>
        </w:rPr>
      </w:pPr>
      <w:r>
        <w:rPr>
          <w:rFonts w:hint="eastAsia" w:ascii="仿宋" w:hAnsi="仿宋" w:eastAsia="仿宋" w:cs="仿宋"/>
          <w:b/>
          <w:color w:val="000000"/>
          <w:sz w:val="36"/>
          <w:szCs w:val="36"/>
        </w:rPr>
        <w:br w:type="page"/>
      </w:r>
    </w:p>
    <w:p w14:paraId="04231158">
      <w:pPr>
        <w:pStyle w:val="2"/>
        <w:rPr>
          <w:rFonts w:hint="eastAsia" w:ascii="仿宋" w:hAnsi="仿宋" w:eastAsia="仿宋" w:cs="仿宋"/>
          <w:color w:val="000000"/>
        </w:rPr>
      </w:pPr>
      <w:r>
        <w:rPr>
          <w:rFonts w:hint="eastAsia" w:ascii="仿宋" w:hAnsi="仿宋" w:eastAsia="仿宋" w:cs="仿宋"/>
          <w:color w:val="000000"/>
        </w:rPr>
        <w:t>第六章　 投标文件格式</w:t>
      </w:r>
    </w:p>
    <w:p w14:paraId="31A3BC5A">
      <w:pPr>
        <w:autoSpaceDE w:val="0"/>
        <w:autoSpaceDN w:val="0"/>
        <w:adjustRightInd w:val="0"/>
        <w:spacing w:line="440" w:lineRule="exact"/>
        <w:jc w:val="center"/>
        <w:outlineLvl w:val="0"/>
        <w:rPr>
          <w:rFonts w:hint="eastAsia" w:ascii="仿宋" w:hAnsi="仿宋" w:eastAsia="仿宋" w:cs="仿宋"/>
          <w:b/>
          <w:bCs/>
          <w:color w:val="000000"/>
          <w:szCs w:val="21"/>
          <w:lang w:val="zh-CN"/>
        </w:rPr>
      </w:pPr>
      <w:r>
        <w:rPr>
          <w:rFonts w:hint="eastAsia" w:ascii="仿宋" w:hAnsi="仿宋" w:eastAsia="仿宋" w:cs="仿宋"/>
          <w:color w:val="000000"/>
          <w:szCs w:val="21"/>
          <w:lang w:val="zh-CN"/>
        </w:rPr>
        <w:t>注：为了便于查找，标注目录及页码</w:t>
      </w:r>
    </w:p>
    <w:p w14:paraId="480AB403">
      <w:pPr>
        <w:adjustRightInd w:val="0"/>
        <w:snapToGrid w:val="0"/>
        <w:rPr>
          <w:rFonts w:hint="eastAsia" w:ascii="仿宋" w:hAnsi="仿宋" w:eastAsia="仿宋" w:cs="仿宋"/>
          <w:b/>
          <w:color w:val="000000"/>
          <w:szCs w:val="21"/>
        </w:rPr>
      </w:pPr>
      <w:r>
        <w:rPr>
          <w:rFonts w:hint="eastAsia" w:ascii="仿宋" w:hAnsi="仿宋" w:eastAsia="仿宋" w:cs="仿宋"/>
          <w:color w:val="000000"/>
          <w:szCs w:val="21"/>
        </w:rPr>
        <w:br w:type="page"/>
      </w:r>
      <w:r>
        <w:rPr>
          <w:rFonts w:hint="eastAsia" w:ascii="仿宋" w:hAnsi="仿宋" w:eastAsia="仿宋" w:cs="仿宋"/>
          <w:b/>
          <w:color w:val="000000"/>
          <w:szCs w:val="21"/>
        </w:rPr>
        <w:t>投标文件封面</w:t>
      </w:r>
    </w:p>
    <w:p w14:paraId="318FD644">
      <w:pPr>
        <w:spacing w:line="360" w:lineRule="auto"/>
        <w:jc w:val="right"/>
        <w:outlineLvl w:val="0"/>
        <w:rPr>
          <w:rFonts w:hint="eastAsia" w:ascii="仿宋" w:hAnsi="仿宋" w:eastAsia="仿宋" w:cs="仿宋"/>
          <w:color w:val="000000"/>
          <w:szCs w:val="21"/>
        </w:rPr>
      </w:pPr>
      <w:r>
        <w:rPr>
          <w:rFonts w:hint="eastAsia" w:ascii="仿宋" w:hAnsi="仿宋" w:eastAsia="仿宋" w:cs="仿宋"/>
          <w:color w:val="000000"/>
          <w:szCs w:val="21"/>
        </w:rPr>
        <w:t>正（副）本</w:t>
      </w:r>
    </w:p>
    <w:p w14:paraId="3A36A2F0">
      <w:pPr>
        <w:spacing w:line="360" w:lineRule="auto"/>
        <w:jc w:val="center"/>
        <w:rPr>
          <w:rFonts w:hint="eastAsia" w:ascii="仿宋" w:hAnsi="仿宋" w:eastAsia="仿宋" w:cs="仿宋"/>
          <w:color w:val="000000"/>
          <w:szCs w:val="21"/>
        </w:rPr>
      </w:pPr>
    </w:p>
    <w:p w14:paraId="4450FB7A">
      <w:pPr>
        <w:spacing w:line="360" w:lineRule="auto"/>
        <w:jc w:val="center"/>
        <w:outlineLvl w:val="0"/>
        <w:rPr>
          <w:rFonts w:hint="eastAsia" w:ascii="仿宋" w:hAnsi="仿宋" w:eastAsia="仿宋" w:cs="仿宋"/>
          <w:color w:val="000000"/>
          <w:szCs w:val="21"/>
        </w:rPr>
      </w:pPr>
      <w:r>
        <w:rPr>
          <w:rFonts w:hint="eastAsia" w:ascii="仿宋" w:hAnsi="仿宋" w:eastAsia="仿宋" w:cs="仿宋"/>
          <w:color w:val="000000"/>
          <w:szCs w:val="21"/>
        </w:rPr>
        <w:t>(项目、标段名称)项目</w:t>
      </w:r>
    </w:p>
    <w:p w14:paraId="4E133FA3">
      <w:pPr>
        <w:spacing w:line="360" w:lineRule="auto"/>
        <w:jc w:val="center"/>
        <w:rPr>
          <w:rFonts w:hint="eastAsia" w:ascii="仿宋" w:hAnsi="仿宋" w:eastAsia="仿宋" w:cs="仿宋"/>
          <w:color w:val="000000"/>
          <w:szCs w:val="21"/>
        </w:rPr>
      </w:pPr>
    </w:p>
    <w:p w14:paraId="01751EDA">
      <w:pPr>
        <w:spacing w:line="360" w:lineRule="auto"/>
        <w:jc w:val="center"/>
        <w:outlineLvl w:val="0"/>
        <w:rPr>
          <w:rFonts w:hint="eastAsia" w:ascii="仿宋" w:hAnsi="仿宋" w:eastAsia="仿宋" w:cs="仿宋"/>
          <w:color w:val="000000"/>
          <w:szCs w:val="21"/>
        </w:rPr>
      </w:pPr>
      <w:r>
        <w:rPr>
          <w:rFonts w:hint="eastAsia" w:ascii="仿宋" w:hAnsi="仿宋" w:eastAsia="仿宋" w:cs="仿宋"/>
          <w:color w:val="000000"/>
          <w:szCs w:val="21"/>
        </w:rPr>
        <w:t>项目编号：</w:t>
      </w:r>
    </w:p>
    <w:p w14:paraId="7A433FC9">
      <w:pPr>
        <w:spacing w:line="360" w:lineRule="auto"/>
        <w:jc w:val="center"/>
        <w:rPr>
          <w:rFonts w:hint="eastAsia" w:ascii="仿宋" w:hAnsi="仿宋" w:eastAsia="仿宋" w:cs="仿宋"/>
          <w:color w:val="000000"/>
          <w:szCs w:val="21"/>
        </w:rPr>
      </w:pPr>
    </w:p>
    <w:p w14:paraId="78DA8B1F">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投</w:t>
      </w:r>
    </w:p>
    <w:p w14:paraId="20988B4A">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标</w:t>
      </w:r>
    </w:p>
    <w:p w14:paraId="0D92B508">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文</w:t>
      </w:r>
    </w:p>
    <w:p w14:paraId="459A003B">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件</w:t>
      </w:r>
    </w:p>
    <w:p w14:paraId="173EA6E9">
      <w:pPr>
        <w:spacing w:line="360" w:lineRule="auto"/>
        <w:ind w:firstLine="1417" w:firstLineChars="675"/>
        <w:rPr>
          <w:rFonts w:hint="eastAsia" w:ascii="仿宋" w:hAnsi="仿宋" w:eastAsia="仿宋" w:cs="仿宋"/>
          <w:color w:val="000000"/>
          <w:szCs w:val="21"/>
        </w:rPr>
      </w:pPr>
      <w:r>
        <w:rPr>
          <w:rFonts w:hint="eastAsia" w:ascii="仿宋" w:hAnsi="仿宋" w:eastAsia="仿宋" w:cs="仿宋"/>
          <w:color w:val="000000"/>
          <w:szCs w:val="21"/>
        </w:rPr>
        <w:t>投标单位名称：（加盖单位公章）</w:t>
      </w:r>
    </w:p>
    <w:p w14:paraId="2B713F5B">
      <w:pPr>
        <w:spacing w:line="360" w:lineRule="auto"/>
        <w:ind w:firstLine="1417" w:firstLineChars="675"/>
        <w:rPr>
          <w:rFonts w:hint="eastAsia" w:ascii="仿宋" w:hAnsi="仿宋" w:eastAsia="仿宋" w:cs="仿宋"/>
          <w:color w:val="000000"/>
          <w:szCs w:val="21"/>
        </w:rPr>
      </w:pPr>
      <w:r>
        <w:rPr>
          <w:rFonts w:hint="eastAsia" w:ascii="仿宋" w:hAnsi="仿宋" w:eastAsia="仿宋" w:cs="仿宋"/>
          <w:color w:val="000000"/>
          <w:szCs w:val="21"/>
        </w:rPr>
        <w:t>投标单位地址：</w:t>
      </w:r>
    </w:p>
    <w:p w14:paraId="141B9285">
      <w:pPr>
        <w:spacing w:line="360" w:lineRule="auto"/>
        <w:ind w:firstLine="1417" w:firstLineChars="675"/>
        <w:rPr>
          <w:rFonts w:hint="eastAsia" w:ascii="仿宋" w:hAnsi="仿宋" w:eastAsia="仿宋" w:cs="仿宋"/>
          <w:color w:val="000000"/>
          <w:szCs w:val="21"/>
        </w:rPr>
      </w:pPr>
      <w:r>
        <w:rPr>
          <w:rFonts w:hint="eastAsia" w:ascii="仿宋" w:hAnsi="仿宋" w:eastAsia="仿宋" w:cs="仿宋"/>
          <w:color w:val="000000"/>
          <w:szCs w:val="21"/>
        </w:rPr>
        <w:t>投标单位法人或法人授权代表姓名：</w:t>
      </w:r>
    </w:p>
    <w:p w14:paraId="336F6D7F">
      <w:pPr>
        <w:spacing w:line="360" w:lineRule="auto"/>
        <w:ind w:firstLine="1417" w:firstLineChars="675"/>
        <w:rPr>
          <w:rFonts w:hint="eastAsia" w:ascii="仿宋" w:hAnsi="仿宋" w:eastAsia="仿宋" w:cs="仿宋"/>
          <w:color w:val="000000"/>
          <w:szCs w:val="21"/>
        </w:rPr>
      </w:pPr>
      <w:r>
        <w:rPr>
          <w:rFonts w:hint="eastAsia" w:ascii="仿宋" w:hAnsi="仿宋" w:eastAsia="仿宋" w:cs="仿宋"/>
          <w:color w:val="000000"/>
          <w:szCs w:val="21"/>
        </w:rPr>
        <w:t>投标单位法人或法人授权代表职务：</w:t>
      </w:r>
    </w:p>
    <w:p w14:paraId="5C79EFF5">
      <w:pPr>
        <w:spacing w:line="360" w:lineRule="auto"/>
        <w:ind w:firstLine="1423" w:firstLineChars="678"/>
        <w:rPr>
          <w:rFonts w:hint="eastAsia" w:ascii="仿宋" w:hAnsi="仿宋" w:eastAsia="仿宋" w:cs="仿宋"/>
          <w:color w:val="000000"/>
          <w:szCs w:val="21"/>
        </w:rPr>
      </w:pPr>
      <w:r>
        <w:rPr>
          <w:rFonts w:hint="eastAsia" w:ascii="仿宋" w:hAnsi="仿宋" w:eastAsia="仿宋" w:cs="仿宋"/>
          <w:color w:val="000000"/>
          <w:szCs w:val="21"/>
        </w:rPr>
        <w:t>投标单位联系方式：</w:t>
      </w:r>
    </w:p>
    <w:p w14:paraId="3C61FBE7">
      <w:pPr>
        <w:spacing w:line="360" w:lineRule="auto"/>
        <w:rPr>
          <w:rFonts w:hint="eastAsia" w:ascii="仿宋" w:hAnsi="仿宋" w:eastAsia="仿宋" w:cs="仿宋"/>
          <w:color w:val="000000"/>
          <w:szCs w:val="21"/>
        </w:rPr>
      </w:pPr>
    </w:p>
    <w:p w14:paraId="4D429A16">
      <w:pPr>
        <w:adjustRightInd w:val="0"/>
        <w:snapToGrid w:val="0"/>
        <w:spacing w:before="50" w:after="50"/>
        <w:jc w:val="center"/>
        <w:outlineLvl w:val="0"/>
        <w:rPr>
          <w:rFonts w:hint="eastAsia" w:ascii="仿宋" w:hAnsi="仿宋" w:eastAsia="仿宋" w:cs="仿宋"/>
          <w:color w:val="000000"/>
          <w:szCs w:val="21"/>
        </w:rPr>
      </w:pPr>
      <w:r>
        <w:rPr>
          <w:rFonts w:hint="eastAsia" w:ascii="仿宋" w:hAnsi="仿宋" w:eastAsia="仿宋" w:cs="仿宋"/>
          <w:color w:val="000000"/>
          <w:szCs w:val="21"/>
        </w:rPr>
        <w:t>年  月  日</w:t>
      </w:r>
    </w:p>
    <w:p w14:paraId="79A755C9">
      <w:pPr>
        <w:adjustRightInd w:val="0"/>
        <w:snapToGrid w:val="0"/>
        <w:jc w:val="center"/>
        <w:rPr>
          <w:rFonts w:hint="eastAsia" w:ascii="仿宋" w:hAnsi="仿宋" w:eastAsia="仿宋" w:cs="仿宋"/>
          <w:b/>
          <w:color w:val="000000"/>
          <w:szCs w:val="21"/>
        </w:rPr>
      </w:pPr>
    </w:p>
    <w:p w14:paraId="46C499B6">
      <w:pPr>
        <w:rPr>
          <w:rFonts w:hint="eastAsia" w:ascii="仿宋" w:hAnsi="仿宋" w:eastAsia="仿宋" w:cs="仿宋"/>
          <w:b/>
          <w:color w:val="000000"/>
          <w:szCs w:val="21"/>
        </w:rPr>
      </w:pPr>
      <w:r>
        <w:rPr>
          <w:rFonts w:hint="eastAsia" w:ascii="仿宋" w:hAnsi="仿宋" w:eastAsia="仿宋" w:cs="仿宋"/>
          <w:b/>
          <w:color w:val="000000"/>
          <w:szCs w:val="21"/>
        </w:rPr>
        <w:br w:type="page"/>
      </w:r>
    </w:p>
    <w:p w14:paraId="7A89B6D7">
      <w:pPr>
        <w:widowControl/>
        <w:spacing w:line="240" w:lineRule="auto"/>
        <w:jc w:val="center"/>
        <w:rPr>
          <w:rFonts w:hint="eastAsia" w:ascii="仿宋" w:hAnsi="仿宋" w:eastAsia="仿宋" w:cs="仿宋"/>
          <w:b/>
          <w:color w:val="000000"/>
          <w:szCs w:val="21"/>
        </w:rPr>
      </w:pPr>
    </w:p>
    <w:p w14:paraId="641FF841">
      <w:pPr>
        <w:widowControl/>
        <w:spacing w:line="240" w:lineRule="auto"/>
        <w:jc w:val="center"/>
        <w:rPr>
          <w:rFonts w:hint="eastAsia" w:ascii="仿宋" w:hAnsi="仿宋" w:eastAsia="仿宋" w:cs="仿宋"/>
          <w:b/>
          <w:color w:val="000000"/>
          <w:szCs w:val="21"/>
        </w:rPr>
      </w:pPr>
    </w:p>
    <w:p w14:paraId="278141A9">
      <w:pPr>
        <w:widowControl/>
        <w:spacing w:line="240" w:lineRule="auto"/>
        <w:jc w:val="center"/>
        <w:rPr>
          <w:rFonts w:hint="eastAsia" w:ascii="仿宋" w:hAnsi="仿宋" w:eastAsia="仿宋" w:cs="仿宋"/>
          <w:b/>
          <w:color w:val="000000"/>
          <w:szCs w:val="21"/>
        </w:rPr>
      </w:pPr>
    </w:p>
    <w:p w14:paraId="2BB73DAE">
      <w:pPr>
        <w:widowControl/>
        <w:spacing w:line="240" w:lineRule="auto"/>
        <w:jc w:val="center"/>
        <w:rPr>
          <w:rFonts w:hint="eastAsia" w:ascii="仿宋" w:hAnsi="仿宋" w:eastAsia="仿宋" w:cs="仿宋"/>
          <w:b/>
          <w:color w:val="000000"/>
          <w:szCs w:val="21"/>
        </w:rPr>
      </w:pPr>
    </w:p>
    <w:p w14:paraId="131A79F5">
      <w:pPr>
        <w:widowControl/>
        <w:spacing w:line="240" w:lineRule="auto"/>
        <w:jc w:val="center"/>
        <w:rPr>
          <w:rFonts w:hint="eastAsia" w:ascii="仿宋" w:hAnsi="仿宋" w:eastAsia="仿宋" w:cs="仿宋"/>
          <w:b/>
          <w:color w:val="000000"/>
          <w:szCs w:val="21"/>
        </w:rPr>
      </w:pPr>
    </w:p>
    <w:p w14:paraId="03B8EB5D">
      <w:pPr>
        <w:widowControl/>
        <w:spacing w:line="240" w:lineRule="auto"/>
        <w:jc w:val="center"/>
        <w:rPr>
          <w:rFonts w:hint="eastAsia" w:ascii="仿宋" w:hAnsi="仿宋" w:eastAsia="仿宋" w:cs="仿宋"/>
          <w:b/>
          <w:color w:val="000000"/>
          <w:szCs w:val="21"/>
        </w:rPr>
      </w:pPr>
    </w:p>
    <w:p w14:paraId="08860B1B">
      <w:pPr>
        <w:widowControl/>
        <w:spacing w:line="240" w:lineRule="auto"/>
        <w:jc w:val="center"/>
        <w:rPr>
          <w:rFonts w:hint="eastAsia" w:ascii="仿宋" w:hAnsi="仿宋" w:eastAsia="仿宋" w:cs="仿宋"/>
          <w:b/>
          <w:color w:val="000000"/>
          <w:szCs w:val="21"/>
        </w:rPr>
      </w:pPr>
    </w:p>
    <w:p w14:paraId="3E8607D9">
      <w:pPr>
        <w:widowControl/>
        <w:spacing w:line="240" w:lineRule="auto"/>
        <w:jc w:val="center"/>
        <w:rPr>
          <w:rFonts w:hint="eastAsia" w:ascii="仿宋" w:hAnsi="仿宋" w:eastAsia="仿宋" w:cs="仿宋"/>
          <w:b/>
          <w:color w:val="000000"/>
          <w:szCs w:val="21"/>
        </w:rPr>
      </w:pPr>
    </w:p>
    <w:p w14:paraId="2948D9D4">
      <w:pPr>
        <w:widowControl/>
        <w:spacing w:line="240" w:lineRule="auto"/>
        <w:jc w:val="center"/>
        <w:rPr>
          <w:rFonts w:hint="eastAsia" w:ascii="仿宋" w:hAnsi="仿宋" w:eastAsia="仿宋" w:cs="仿宋"/>
          <w:b/>
          <w:color w:val="000000"/>
          <w:szCs w:val="21"/>
        </w:rPr>
      </w:pPr>
    </w:p>
    <w:p w14:paraId="6778802A">
      <w:pPr>
        <w:widowControl/>
        <w:spacing w:line="240" w:lineRule="auto"/>
        <w:jc w:val="center"/>
        <w:rPr>
          <w:rFonts w:hint="eastAsia" w:ascii="仿宋" w:hAnsi="仿宋" w:eastAsia="仿宋" w:cs="仿宋"/>
          <w:b/>
          <w:color w:val="000000"/>
          <w:szCs w:val="21"/>
        </w:rPr>
      </w:pPr>
    </w:p>
    <w:p w14:paraId="1C4B9BAA">
      <w:pPr>
        <w:widowControl/>
        <w:spacing w:line="240" w:lineRule="auto"/>
        <w:jc w:val="center"/>
        <w:rPr>
          <w:rFonts w:hint="eastAsia" w:ascii="仿宋" w:hAnsi="仿宋" w:eastAsia="仿宋" w:cs="仿宋"/>
          <w:b/>
          <w:color w:val="000000"/>
          <w:szCs w:val="21"/>
        </w:rPr>
      </w:pPr>
    </w:p>
    <w:p w14:paraId="631152ED">
      <w:pPr>
        <w:widowControl/>
        <w:spacing w:line="240" w:lineRule="auto"/>
        <w:jc w:val="center"/>
        <w:rPr>
          <w:rFonts w:hint="eastAsia" w:ascii="仿宋" w:hAnsi="仿宋" w:eastAsia="仿宋" w:cs="仿宋"/>
          <w:b/>
          <w:color w:val="000000"/>
          <w:szCs w:val="21"/>
        </w:rPr>
      </w:pPr>
    </w:p>
    <w:p w14:paraId="4CD0061F">
      <w:pPr>
        <w:widowControl/>
        <w:spacing w:line="240" w:lineRule="auto"/>
        <w:jc w:val="center"/>
        <w:rPr>
          <w:rFonts w:hint="eastAsia" w:ascii="仿宋" w:hAnsi="仿宋" w:eastAsia="仿宋" w:cs="仿宋"/>
          <w:b/>
          <w:color w:val="000000"/>
          <w:sz w:val="32"/>
          <w:szCs w:val="32"/>
        </w:rPr>
      </w:pPr>
    </w:p>
    <w:p w14:paraId="44FFBD35">
      <w:pPr>
        <w:widowControl/>
        <w:spacing w:line="240" w:lineRule="auto"/>
        <w:jc w:val="center"/>
        <w:rPr>
          <w:rFonts w:hint="eastAsia" w:ascii="仿宋" w:hAnsi="仿宋" w:eastAsia="仿宋" w:cs="仿宋"/>
          <w:b/>
          <w:color w:val="000000"/>
          <w:sz w:val="32"/>
          <w:szCs w:val="32"/>
        </w:rPr>
      </w:pPr>
    </w:p>
    <w:p w14:paraId="704C31F7">
      <w:pPr>
        <w:widowControl/>
        <w:spacing w:line="240" w:lineRule="auto"/>
        <w:jc w:val="center"/>
        <w:rPr>
          <w:rFonts w:hint="eastAsia" w:ascii="仿宋" w:hAnsi="仿宋" w:eastAsia="仿宋" w:cs="仿宋"/>
          <w:b/>
          <w:color w:val="000000"/>
          <w:sz w:val="32"/>
          <w:szCs w:val="32"/>
        </w:rPr>
      </w:pPr>
    </w:p>
    <w:p w14:paraId="1414FC8B">
      <w:pPr>
        <w:widowControl/>
        <w:spacing w:line="240" w:lineRule="auto"/>
        <w:jc w:val="center"/>
        <w:rPr>
          <w:rFonts w:hint="eastAsia" w:ascii="仿宋" w:hAnsi="仿宋" w:eastAsia="仿宋" w:cs="仿宋"/>
          <w:b/>
          <w:color w:val="000000"/>
          <w:sz w:val="32"/>
          <w:szCs w:val="32"/>
        </w:rPr>
      </w:pPr>
    </w:p>
    <w:p w14:paraId="094EBC55">
      <w:pPr>
        <w:widowControl/>
        <w:spacing w:line="240" w:lineRule="auto"/>
        <w:jc w:val="center"/>
        <w:rPr>
          <w:rFonts w:hint="eastAsia" w:ascii="仿宋" w:hAnsi="仿宋" w:eastAsia="仿宋" w:cs="仿宋"/>
          <w:b/>
          <w:color w:val="000000"/>
          <w:sz w:val="32"/>
          <w:szCs w:val="32"/>
        </w:rPr>
      </w:pPr>
    </w:p>
    <w:p w14:paraId="0836EC56">
      <w:pPr>
        <w:widowControl/>
        <w:spacing w:line="240" w:lineRule="auto"/>
        <w:jc w:val="center"/>
        <w:rPr>
          <w:rFonts w:hint="eastAsia" w:ascii="仿宋" w:hAnsi="仿宋" w:eastAsia="仿宋" w:cs="仿宋"/>
          <w:b/>
          <w:color w:val="000000"/>
          <w:sz w:val="32"/>
          <w:szCs w:val="32"/>
        </w:rPr>
      </w:pPr>
    </w:p>
    <w:p w14:paraId="21148046">
      <w:pPr>
        <w:widowControl/>
        <w:spacing w:line="240" w:lineRule="auto"/>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报价部分</w:t>
      </w:r>
      <w:r>
        <w:rPr>
          <w:rFonts w:hint="eastAsia" w:ascii="仿宋" w:hAnsi="仿宋" w:eastAsia="仿宋" w:cs="仿宋"/>
          <w:b/>
          <w:color w:val="000000"/>
          <w:sz w:val="32"/>
          <w:szCs w:val="32"/>
        </w:rPr>
        <w:br w:type="page"/>
      </w:r>
    </w:p>
    <w:p w14:paraId="4133B42E">
      <w:pPr>
        <w:widowControl/>
        <w:spacing w:line="240" w:lineRule="auto"/>
        <w:jc w:val="left"/>
        <w:rPr>
          <w:rFonts w:hint="eastAsia" w:ascii="仿宋" w:hAnsi="仿宋" w:eastAsia="仿宋" w:cs="仿宋"/>
          <w:b/>
          <w:color w:val="000000"/>
          <w:szCs w:val="21"/>
        </w:rPr>
      </w:pPr>
    </w:p>
    <w:p w14:paraId="44A30E57">
      <w:pPr>
        <w:adjustRightInd w:val="0"/>
        <w:snapToGrid w:val="0"/>
        <w:spacing w:line="360" w:lineRule="auto"/>
        <w:jc w:val="center"/>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1、投 标 函</w:t>
      </w:r>
    </w:p>
    <w:p w14:paraId="05E3BA70">
      <w:pPr>
        <w:spacing w:line="440" w:lineRule="exact"/>
        <w:rPr>
          <w:rFonts w:hint="eastAsia" w:ascii="仿宋" w:hAnsi="仿宋" w:eastAsia="仿宋" w:cs="仿宋"/>
          <w:color w:val="000000"/>
          <w:szCs w:val="21"/>
        </w:rPr>
      </w:pPr>
      <w:r>
        <w:rPr>
          <w:rFonts w:hint="eastAsia" w:ascii="仿宋" w:hAnsi="仿宋" w:eastAsia="仿宋" w:cs="仿宋"/>
          <w:color w:val="000000"/>
          <w:szCs w:val="21"/>
        </w:rPr>
        <w:t>致</w:t>
      </w:r>
      <w:r>
        <w:rPr>
          <w:rFonts w:hint="eastAsia" w:ascii="仿宋" w:hAnsi="仿宋" w:eastAsia="仿宋" w:cs="仿宋"/>
          <w:color w:val="000000"/>
          <w:szCs w:val="21"/>
          <w:u w:val="single"/>
        </w:rPr>
        <w:t xml:space="preserve">    （采购人名称）</w:t>
      </w:r>
      <w:r>
        <w:rPr>
          <w:rFonts w:hint="eastAsia" w:ascii="仿宋" w:hAnsi="仿宋" w:eastAsia="仿宋" w:cs="仿宋"/>
          <w:color w:val="000000"/>
          <w:szCs w:val="21"/>
        </w:rPr>
        <w:t>：</w:t>
      </w:r>
    </w:p>
    <w:p w14:paraId="73DEED79">
      <w:pPr>
        <w:spacing w:line="44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 收到你们的</w:t>
      </w:r>
      <w:r>
        <w:rPr>
          <w:rFonts w:hint="eastAsia" w:ascii="仿宋" w:hAnsi="仿宋" w:eastAsia="仿宋" w:cs="仿宋"/>
          <w:color w:val="000000"/>
          <w:szCs w:val="21"/>
          <w:u w:val="single"/>
        </w:rPr>
        <w:t xml:space="preserve"> （项目名称、项目编号、包段编号）</w:t>
      </w:r>
      <w:r>
        <w:rPr>
          <w:rFonts w:hint="eastAsia" w:ascii="仿宋" w:hAnsi="仿宋" w:eastAsia="仿宋" w:cs="仿宋"/>
          <w:color w:val="000000"/>
          <w:szCs w:val="21"/>
        </w:rPr>
        <w:t>招标文件，经认真研究，我们决定参加投标。</w:t>
      </w:r>
    </w:p>
    <w:p w14:paraId="4D5D30D2">
      <w:pPr>
        <w:spacing w:line="440" w:lineRule="exact"/>
        <w:ind w:left="480"/>
        <w:rPr>
          <w:rFonts w:hint="eastAsia" w:ascii="仿宋" w:hAnsi="仿宋" w:eastAsia="仿宋" w:cs="仿宋"/>
          <w:color w:val="000000"/>
          <w:szCs w:val="21"/>
          <w:u w:val="single"/>
        </w:rPr>
      </w:pPr>
      <w:r>
        <w:rPr>
          <w:rFonts w:hint="eastAsia" w:ascii="仿宋" w:hAnsi="仿宋" w:eastAsia="仿宋" w:cs="仿宋"/>
          <w:color w:val="000000"/>
          <w:szCs w:val="21"/>
        </w:rPr>
        <w:t>1.按照招标文件中的一切要求，提供招标的服务、</w:t>
      </w:r>
      <w:r>
        <w:rPr>
          <w:rFonts w:hint="eastAsia" w:ascii="仿宋" w:hAnsi="仿宋" w:eastAsia="仿宋" w:cs="仿宋"/>
          <w:color w:val="000000"/>
          <w:kern w:val="0"/>
          <w:szCs w:val="21"/>
        </w:rPr>
        <w:t>开具发票和相关售后等服务</w:t>
      </w:r>
      <w:r>
        <w:rPr>
          <w:rFonts w:hint="eastAsia" w:ascii="仿宋" w:hAnsi="仿宋" w:eastAsia="仿宋" w:cs="仿宋"/>
          <w:color w:val="000000"/>
          <w:szCs w:val="21"/>
        </w:rPr>
        <w:t>。总价为￥：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元（用阿拉伯数字书写）人民币大写</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，明细见投标报价表。</w:t>
      </w:r>
    </w:p>
    <w:p w14:paraId="54D83608">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2.如果我们的投标书被接受，我们将履行招标文件中规定的每一项义务和要求，按期、按质、完成交货。</w:t>
      </w:r>
    </w:p>
    <w:p w14:paraId="74B433C4">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3.我们同意按招标文件的规定，本标书的有效期为开标后</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天。</w:t>
      </w:r>
    </w:p>
    <w:p w14:paraId="3CBD6BD9">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4.我们愿意提供招标人在招标文件中要求的所有资料。</w:t>
      </w:r>
    </w:p>
    <w:p w14:paraId="29CEECFF">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5.我们认为你们有选择或拒绝任何投标者中标的权利。我们理解，最低报价不是中标的唯一条件。</w:t>
      </w:r>
    </w:p>
    <w:p w14:paraId="1F65390D">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6.我们愿意按合同履行自己的全部责任。</w:t>
      </w:r>
    </w:p>
    <w:p w14:paraId="37D65D37">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7.该项投标在开标后全过程中保持有效，不做任何更改和变动。</w:t>
      </w:r>
    </w:p>
    <w:p w14:paraId="7325F304">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8.我们同意按招标文件规定，缴纳</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元投标保证金。</w:t>
      </w:r>
    </w:p>
    <w:p w14:paraId="1CB4F63E">
      <w:pPr>
        <w:spacing w:line="440" w:lineRule="exact"/>
        <w:ind w:left="691" w:leftChars="229" w:hanging="210" w:hangingChars="100"/>
        <w:rPr>
          <w:rFonts w:hint="eastAsia" w:ascii="仿宋" w:hAnsi="仿宋" w:eastAsia="仿宋" w:cs="仿宋"/>
          <w:color w:val="000000"/>
          <w:szCs w:val="21"/>
        </w:rPr>
      </w:pPr>
      <w:r>
        <w:rPr>
          <w:rFonts w:hint="eastAsia" w:ascii="仿宋" w:hAnsi="仿宋" w:eastAsia="仿宋" w:cs="仿宋"/>
          <w:color w:val="000000"/>
          <w:szCs w:val="21"/>
        </w:rPr>
        <w:t>9.我们保证投标文件中的所有证件和内容真实有效，否则我们愿意承担一切法律责任。</w:t>
      </w:r>
    </w:p>
    <w:p w14:paraId="24853C36">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10.其他说明。</w:t>
      </w:r>
    </w:p>
    <w:p w14:paraId="223BA48C">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11.所有有关本标书的函电，请按下列地址联系：</w:t>
      </w:r>
    </w:p>
    <w:p w14:paraId="0ACC4FE5">
      <w:pPr>
        <w:spacing w:line="44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投标人(盖章)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14:paraId="0E933741">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法定代表人或其授权委托人（签字或盖章）：</w:t>
      </w:r>
      <w:r>
        <w:rPr>
          <w:rFonts w:hint="eastAsia" w:ascii="仿宋" w:hAnsi="仿宋" w:eastAsia="仿宋" w:cs="仿宋"/>
          <w:color w:val="000000"/>
          <w:szCs w:val="21"/>
          <w:u w:val="single"/>
        </w:rPr>
        <w:t xml:space="preserve">          </w:t>
      </w:r>
    </w:p>
    <w:p w14:paraId="1CA531F9">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地址：</w:t>
      </w:r>
      <w:r>
        <w:rPr>
          <w:rFonts w:hint="eastAsia" w:ascii="仿宋" w:hAnsi="仿宋" w:eastAsia="仿宋" w:cs="仿宋"/>
          <w:color w:val="000000"/>
          <w:szCs w:val="21"/>
          <w:u w:val="single"/>
        </w:rPr>
        <w:t xml:space="preserve">                                           </w:t>
      </w:r>
    </w:p>
    <w:p w14:paraId="5678D521">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电话：</w:t>
      </w:r>
      <w:r>
        <w:rPr>
          <w:rFonts w:hint="eastAsia" w:ascii="仿宋" w:hAnsi="仿宋" w:eastAsia="仿宋" w:cs="仿宋"/>
          <w:color w:val="000000"/>
          <w:szCs w:val="21"/>
          <w:u w:val="single"/>
        </w:rPr>
        <w:t xml:space="preserve">                                           </w:t>
      </w:r>
    </w:p>
    <w:p w14:paraId="197EB4A7">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联系人：</w:t>
      </w:r>
      <w:r>
        <w:rPr>
          <w:rFonts w:hint="eastAsia" w:ascii="仿宋" w:hAnsi="仿宋" w:eastAsia="仿宋" w:cs="仿宋"/>
          <w:color w:val="000000"/>
          <w:szCs w:val="21"/>
          <w:u w:val="single"/>
        </w:rPr>
        <w:t xml:space="preserve">                                         </w:t>
      </w:r>
    </w:p>
    <w:p w14:paraId="6E5A6915">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 xml:space="preserve">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131AB172">
      <w:pPr>
        <w:adjustRightInd w:val="0"/>
        <w:snapToGrid w:val="0"/>
        <w:spacing w:line="360" w:lineRule="auto"/>
        <w:jc w:val="left"/>
        <w:rPr>
          <w:rFonts w:hint="eastAsia" w:ascii="仿宋" w:hAnsi="仿宋" w:eastAsia="仿宋" w:cs="仿宋"/>
          <w:color w:val="000000"/>
          <w:szCs w:val="21"/>
        </w:rPr>
      </w:pPr>
    </w:p>
    <w:p w14:paraId="71D28836">
      <w:pPr>
        <w:adjustRightInd w:val="0"/>
        <w:snapToGrid w:val="0"/>
        <w:spacing w:line="360" w:lineRule="auto"/>
        <w:jc w:val="left"/>
        <w:rPr>
          <w:rFonts w:hint="eastAsia" w:ascii="仿宋" w:hAnsi="仿宋" w:eastAsia="仿宋" w:cs="仿宋"/>
          <w:color w:val="000000"/>
          <w:szCs w:val="21"/>
        </w:rPr>
        <w:sectPr>
          <w:pgSz w:w="11905" w:h="16838"/>
          <w:pgMar w:top="1140" w:right="1202" w:bottom="1162" w:left="1219" w:header="851" w:footer="992" w:gutter="0"/>
          <w:cols w:space="720" w:num="1"/>
          <w:docGrid w:type="lines" w:linePitch="316" w:charSpace="0"/>
        </w:sectPr>
      </w:pPr>
    </w:p>
    <w:p w14:paraId="14EBEFE2">
      <w:pPr>
        <w:adjustRightInd w:val="0"/>
        <w:snapToGrid w:val="0"/>
        <w:jc w:val="center"/>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2、开标一览表</w:t>
      </w:r>
    </w:p>
    <w:p w14:paraId="1D7462A0">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项目名称：</w:t>
      </w:r>
    </w:p>
    <w:p w14:paraId="76E69259">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项目编号：</w:t>
      </w:r>
    </w:p>
    <w:p w14:paraId="2F99A1F0">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 xml:space="preserve">包段编号：                         </w:t>
      </w:r>
    </w:p>
    <w:tbl>
      <w:tblPr>
        <w:tblStyle w:val="2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882"/>
        <w:gridCol w:w="2205"/>
        <w:gridCol w:w="1801"/>
        <w:gridCol w:w="1349"/>
        <w:gridCol w:w="945"/>
      </w:tblGrid>
      <w:tr w14:paraId="2930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56" w:type="dxa"/>
            <w:noWrap w:val="0"/>
            <w:vAlign w:val="center"/>
          </w:tcPr>
          <w:p w14:paraId="425F210A">
            <w:pPr>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882" w:type="dxa"/>
            <w:noWrap w:val="0"/>
            <w:vAlign w:val="center"/>
          </w:tcPr>
          <w:p w14:paraId="116780F2">
            <w:pPr>
              <w:jc w:val="center"/>
              <w:rPr>
                <w:rFonts w:hint="eastAsia" w:ascii="仿宋" w:hAnsi="仿宋" w:eastAsia="仿宋" w:cs="仿宋"/>
                <w:color w:val="000000"/>
                <w:szCs w:val="21"/>
              </w:rPr>
            </w:pPr>
            <w:r>
              <w:rPr>
                <w:rFonts w:hint="eastAsia" w:ascii="仿宋" w:hAnsi="仿宋" w:eastAsia="仿宋" w:cs="仿宋"/>
                <w:color w:val="000000"/>
                <w:szCs w:val="21"/>
              </w:rPr>
              <w:t>项目名称</w:t>
            </w:r>
          </w:p>
        </w:tc>
        <w:tc>
          <w:tcPr>
            <w:tcW w:w="2205" w:type="dxa"/>
            <w:noWrap w:val="0"/>
            <w:vAlign w:val="center"/>
          </w:tcPr>
          <w:p w14:paraId="4D9A1A9A">
            <w:pPr>
              <w:jc w:val="center"/>
              <w:rPr>
                <w:rFonts w:hint="eastAsia" w:ascii="仿宋" w:hAnsi="仿宋" w:eastAsia="仿宋" w:cs="仿宋"/>
                <w:color w:val="000000"/>
                <w:szCs w:val="21"/>
              </w:rPr>
            </w:pPr>
            <w:r>
              <w:rPr>
                <w:rFonts w:hint="eastAsia" w:ascii="仿宋" w:hAnsi="仿宋" w:eastAsia="仿宋" w:cs="仿宋"/>
                <w:color w:val="000000"/>
                <w:szCs w:val="21"/>
              </w:rPr>
              <w:t>投标报价（元）</w:t>
            </w:r>
          </w:p>
        </w:tc>
        <w:tc>
          <w:tcPr>
            <w:tcW w:w="1801" w:type="dxa"/>
            <w:noWrap w:val="0"/>
            <w:vAlign w:val="center"/>
          </w:tcPr>
          <w:p w14:paraId="7671F33B">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1349" w:type="dxa"/>
            <w:noWrap w:val="0"/>
            <w:vAlign w:val="center"/>
          </w:tcPr>
          <w:p w14:paraId="6DD3CE6F">
            <w:pPr>
              <w:jc w:val="center"/>
              <w:rPr>
                <w:rFonts w:hint="eastAsia" w:ascii="仿宋" w:hAnsi="仿宋" w:eastAsia="仿宋" w:cs="仿宋"/>
                <w:color w:val="000000"/>
                <w:szCs w:val="21"/>
              </w:rPr>
            </w:pPr>
            <w:r>
              <w:rPr>
                <w:rFonts w:hint="eastAsia" w:ascii="仿宋" w:hAnsi="仿宋" w:eastAsia="仿宋" w:cs="仿宋"/>
                <w:color w:val="000000"/>
                <w:szCs w:val="21"/>
              </w:rPr>
              <w:t>合同履行</w:t>
            </w:r>
          </w:p>
          <w:p w14:paraId="4BC98E62">
            <w:pPr>
              <w:jc w:val="center"/>
              <w:rPr>
                <w:rFonts w:hint="eastAsia" w:ascii="仿宋" w:hAnsi="仿宋" w:eastAsia="仿宋" w:cs="仿宋"/>
                <w:color w:val="000000"/>
                <w:szCs w:val="21"/>
              </w:rPr>
            </w:pPr>
            <w:r>
              <w:rPr>
                <w:rFonts w:hint="eastAsia" w:ascii="仿宋" w:hAnsi="仿宋" w:eastAsia="仿宋" w:cs="仿宋"/>
                <w:color w:val="000000"/>
                <w:szCs w:val="21"/>
              </w:rPr>
              <w:t>期限</w:t>
            </w:r>
          </w:p>
        </w:tc>
        <w:tc>
          <w:tcPr>
            <w:tcW w:w="945" w:type="dxa"/>
            <w:noWrap w:val="0"/>
            <w:vAlign w:val="center"/>
          </w:tcPr>
          <w:p w14:paraId="0E8F72F8">
            <w:pPr>
              <w:jc w:val="center"/>
              <w:rPr>
                <w:rFonts w:hint="eastAsia" w:ascii="仿宋" w:hAnsi="仿宋" w:eastAsia="仿宋" w:cs="仿宋"/>
                <w:color w:val="000000"/>
                <w:szCs w:val="21"/>
              </w:rPr>
            </w:pPr>
            <w:r>
              <w:rPr>
                <w:rFonts w:hint="eastAsia" w:ascii="仿宋" w:hAnsi="仿宋" w:eastAsia="仿宋" w:cs="仿宋"/>
                <w:color w:val="000000"/>
                <w:szCs w:val="21"/>
              </w:rPr>
              <w:t>备注</w:t>
            </w:r>
          </w:p>
        </w:tc>
      </w:tr>
      <w:tr w14:paraId="0393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56" w:type="dxa"/>
            <w:noWrap w:val="0"/>
            <w:vAlign w:val="center"/>
          </w:tcPr>
          <w:p w14:paraId="582AF947">
            <w:pPr>
              <w:rPr>
                <w:rFonts w:hint="eastAsia" w:ascii="仿宋" w:hAnsi="仿宋" w:eastAsia="仿宋" w:cs="仿宋"/>
                <w:color w:val="000000"/>
                <w:szCs w:val="21"/>
              </w:rPr>
            </w:pPr>
          </w:p>
        </w:tc>
        <w:tc>
          <w:tcPr>
            <w:tcW w:w="1882" w:type="dxa"/>
            <w:noWrap w:val="0"/>
            <w:vAlign w:val="center"/>
          </w:tcPr>
          <w:p w14:paraId="6C08D108">
            <w:pPr>
              <w:rPr>
                <w:rFonts w:hint="eastAsia" w:ascii="仿宋" w:hAnsi="仿宋" w:eastAsia="仿宋" w:cs="仿宋"/>
                <w:color w:val="000000"/>
                <w:szCs w:val="21"/>
              </w:rPr>
            </w:pPr>
          </w:p>
        </w:tc>
        <w:tc>
          <w:tcPr>
            <w:tcW w:w="2205" w:type="dxa"/>
            <w:noWrap w:val="0"/>
            <w:vAlign w:val="center"/>
          </w:tcPr>
          <w:p w14:paraId="30943FD3">
            <w:pPr>
              <w:rPr>
                <w:rFonts w:hint="eastAsia" w:ascii="仿宋" w:hAnsi="仿宋" w:eastAsia="仿宋" w:cs="仿宋"/>
                <w:color w:val="000000"/>
                <w:szCs w:val="21"/>
              </w:rPr>
            </w:pPr>
            <w:r>
              <w:rPr>
                <w:rFonts w:hint="eastAsia" w:ascii="仿宋" w:hAnsi="仿宋" w:eastAsia="仿宋" w:cs="仿宋"/>
                <w:color w:val="000000"/>
                <w:szCs w:val="21"/>
              </w:rPr>
              <w:t>小写;</w:t>
            </w:r>
          </w:p>
          <w:p w14:paraId="709C8724">
            <w:pPr>
              <w:pStyle w:val="44"/>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大写;</w:t>
            </w:r>
          </w:p>
        </w:tc>
        <w:tc>
          <w:tcPr>
            <w:tcW w:w="1801" w:type="dxa"/>
            <w:noWrap w:val="0"/>
            <w:vAlign w:val="center"/>
          </w:tcPr>
          <w:p w14:paraId="522C65E6">
            <w:pPr>
              <w:rPr>
                <w:rFonts w:hint="eastAsia" w:ascii="仿宋" w:hAnsi="仿宋" w:eastAsia="仿宋" w:cs="仿宋"/>
                <w:color w:val="000000"/>
                <w:szCs w:val="21"/>
              </w:rPr>
            </w:pPr>
          </w:p>
        </w:tc>
        <w:tc>
          <w:tcPr>
            <w:tcW w:w="1349" w:type="dxa"/>
            <w:noWrap w:val="0"/>
            <w:vAlign w:val="center"/>
          </w:tcPr>
          <w:p w14:paraId="5EC6CE22">
            <w:pPr>
              <w:rPr>
                <w:rFonts w:hint="eastAsia" w:ascii="仿宋" w:hAnsi="仿宋" w:eastAsia="仿宋" w:cs="仿宋"/>
                <w:color w:val="000000"/>
                <w:szCs w:val="21"/>
              </w:rPr>
            </w:pPr>
          </w:p>
        </w:tc>
        <w:tc>
          <w:tcPr>
            <w:tcW w:w="945" w:type="dxa"/>
            <w:noWrap w:val="0"/>
            <w:vAlign w:val="center"/>
          </w:tcPr>
          <w:p w14:paraId="706136D5">
            <w:pPr>
              <w:rPr>
                <w:rFonts w:hint="eastAsia" w:ascii="仿宋" w:hAnsi="仿宋" w:eastAsia="仿宋" w:cs="仿宋"/>
                <w:color w:val="000000"/>
                <w:szCs w:val="21"/>
              </w:rPr>
            </w:pPr>
          </w:p>
        </w:tc>
      </w:tr>
    </w:tbl>
    <w:p w14:paraId="41A18D8F">
      <w:pPr>
        <w:tabs>
          <w:tab w:val="left" w:pos="9135"/>
        </w:tabs>
        <w:spacing w:line="400" w:lineRule="atLeast"/>
        <w:ind w:right="-340" w:rightChars="-162"/>
        <w:jc w:val="left"/>
        <w:rPr>
          <w:rFonts w:hint="eastAsia" w:ascii="仿宋" w:hAnsi="仿宋" w:eastAsia="仿宋" w:cs="仿宋"/>
          <w:color w:val="000000"/>
          <w:szCs w:val="21"/>
          <w:u w:val="single"/>
        </w:rPr>
      </w:pPr>
      <w:r>
        <w:rPr>
          <w:rFonts w:hint="eastAsia" w:ascii="仿宋" w:hAnsi="仿宋" w:eastAsia="仿宋" w:cs="仿宋"/>
          <w:color w:val="000000"/>
          <w:szCs w:val="21"/>
        </w:rPr>
        <w:t>　注：1. 报价货币为人民币。</w:t>
      </w:r>
    </w:p>
    <w:p w14:paraId="7ED94A23">
      <w:pPr>
        <w:spacing w:line="360" w:lineRule="auto"/>
        <w:ind w:left="480"/>
        <w:jc w:val="left"/>
        <w:rPr>
          <w:rFonts w:hint="eastAsia" w:ascii="仿宋" w:hAnsi="仿宋" w:eastAsia="仿宋" w:cs="仿宋"/>
          <w:color w:val="000000"/>
          <w:szCs w:val="21"/>
        </w:rPr>
      </w:pPr>
      <w:r>
        <w:rPr>
          <w:rFonts w:hint="eastAsia" w:ascii="仿宋" w:hAnsi="仿宋" w:eastAsia="仿宋" w:cs="仿宋"/>
          <w:color w:val="000000"/>
          <w:szCs w:val="21"/>
        </w:rPr>
        <w:t xml:space="preserve">  2.投标一览表中投标总报价大小应写一致，如不一致以大写为准。</w:t>
      </w:r>
    </w:p>
    <w:p w14:paraId="42F7AA75">
      <w:pPr>
        <w:spacing w:line="360" w:lineRule="auto"/>
        <w:ind w:firstLine="630" w:firstLineChars="300"/>
        <w:jc w:val="left"/>
        <w:rPr>
          <w:rFonts w:hint="eastAsia" w:ascii="仿宋" w:hAnsi="仿宋" w:eastAsia="仿宋" w:cs="仿宋"/>
          <w:color w:val="000000"/>
          <w:szCs w:val="21"/>
        </w:rPr>
      </w:pPr>
      <w:r>
        <w:rPr>
          <w:rFonts w:hint="eastAsia" w:ascii="仿宋" w:hAnsi="仿宋" w:eastAsia="仿宋" w:cs="仿宋"/>
          <w:color w:val="000000"/>
          <w:szCs w:val="21"/>
        </w:rPr>
        <w:t>3.以上报价含一切费用,。</w:t>
      </w:r>
    </w:p>
    <w:p w14:paraId="711FAEE5">
      <w:pPr>
        <w:tabs>
          <w:tab w:val="left" w:pos="9135"/>
        </w:tabs>
        <w:spacing w:line="400" w:lineRule="atLeast"/>
        <w:ind w:right="-340" w:rightChars="-162" w:firstLine="630" w:firstLineChars="300"/>
        <w:jc w:val="left"/>
        <w:rPr>
          <w:rFonts w:hint="eastAsia" w:ascii="仿宋" w:hAnsi="仿宋" w:eastAsia="仿宋" w:cs="仿宋"/>
          <w:color w:val="000000"/>
          <w:szCs w:val="21"/>
        </w:rPr>
      </w:pPr>
      <w:r>
        <w:rPr>
          <w:rFonts w:hint="eastAsia" w:ascii="仿宋" w:hAnsi="仿宋" w:eastAsia="仿宋" w:cs="仿宋"/>
          <w:color w:val="000000"/>
          <w:szCs w:val="21"/>
        </w:rPr>
        <w:t>4.在表上供应商法人或授权代表签字盖章，否则无效；</w:t>
      </w:r>
    </w:p>
    <w:p w14:paraId="1DC138EC">
      <w:pPr>
        <w:pStyle w:val="8"/>
        <w:rPr>
          <w:rFonts w:hint="eastAsia"/>
          <w:color w:val="000000"/>
          <w:szCs w:val="21"/>
        </w:rPr>
      </w:pPr>
    </w:p>
    <w:p w14:paraId="2C6D9D03">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投标人名称（盖章）：</w:t>
      </w:r>
    </w:p>
    <w:p w14:paraId="129E2FB1">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法定代表人或授权代表签字或盖章：</w:t>
      </w:r>
    </w:p>
    <w:p w14:paraId="0F92D9BB">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日期：    年   月   日</w:t>
      </w:r>
    </w:p>
    <w:p w14:paraId="6ABAE25D">
      <w:pPr>
        <w:widowControl/>
        <w:spacing w:line="240" w:lineRule="auto"/>
        <w:jc w:val="center"/>
        <w:rPr>
          <w:rFonts w:hint="eastAsia" w:ascii="仿宋" w:hAnsi="仿宋" w:eastAsia="仿宋" w:cs="仿宋"/>
          <w:b/>
          <w:color w:val="000000"/>
          <w:szCs w:val="21"/>
        </w:rPr>
      </w:pPr>
      <w:r>
        <w:rPr>
          <w:rFonts w:hint="eastAsia" w:ascii="仿宋" w:hAnsi="仿宋" w:eastAsia="仿宋" w:cs="仿宋"/>
          <w:color w:val="000000"/>
          <w:szCs w:val="21"/>
        </w:rPr>
        <w:br w:type="page"/>
      </w:r>
      <w:r>
        <w:rPr>
          <w:rFonts w:hint="eastAsia" w:ascii="仿宋" w:hAnsi="仿宋" w:eastAsia="仿宋" w:cs="仿宋"/>
          <w:color w:val="000000"/>
          <w:szCs w:val="21"/>
        </w:rPr>
        <w:t xml:space="preserve">   </w:t>
      </w:r>
      <w:r>
        <w:rPr>
          <w:rFonts w:hint="eastAsia" w:ascii="仿宋" w:hAnsi="仿宋" w:eastAsia="仿宋" w:cs="仿宋"/>
          <w:color w:val="000000"/>
          <w:sz w:val="28"/>
          <w:szCs w:val="28"/>
        </w:rPr>
        <w:t xml:space="preserve">    </w:t>
      </w:r>
      <w:r>
        <w:rPr>
          <w:rFonts w:hint="eastAsia" w:ascii="仿宋" w:hAnsi="仿宋" w:eastAsia="仿宋" w:cs="仿宋"/>
          <w:b/>
          <w:color w:val="000000"/>
          <w:sz w:val="28"/>
          <w:szCs w:val="28"/>
        </w:rPr>
        <w:t>3、投标报价明细表</w:t>
      </w:r>
    </w:p>
    <w:p w14:paraId="6BD34D29">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项目名称：</w:t>
      </w:r>
    </w:p>
    <w:p w14:paraId="290C24EA">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项目编号：</w:t>
      </w:r>
    </w:p>
    <w:p w14:paraId="4CB122BC">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包段编号：                                                      金额单位：人民币（元）</w:t>
      </w:r>
    </w:p>
    <w:tbl>
      <w:tblPr>
        <w:tblStyle w:val="22"/>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590"/>
        <w:gridCol w:w="1238"/>
        <w:gridCol w:w="1245"/>
        <w:gridCol w:w="1537"/>
        <w:gridCol w:w="1473"/>
        <w:gridCol w:w="1640"/>
      </w:tblGrid>
      <w:tr w14:paraId="2A50E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9A9CF6D">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124358C">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标的物名称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69EB2459">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学段</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4DDBBFB">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学校数量（所）</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0B54418">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单 价</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7878588D">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总 价</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3B31E4FE">
            <w:pPr>
              <w:autoSpaceDE w:val="0"/>
              <w:autoSpaceDN w:val="0"/>
              <w:adjustRightInd w:val="0"/>
              <w:jc w:val="center"/>
              <w:rPr>
                <w:rFonts w:ascii="仿宋" w:hAnsi="仿宋" w:eastAsia="仿宋" w:cs="仿宋"/>
                <w:color w:val="000000"/>
                <w:szCs w:val="21"/>
              </w:rPr>
            </w:pPr>
            <w:r>
              <w:rPr>
                <w:rFonts w:hint="eastAsia" w:ascii="仿宋" w:hAnsi="仿宋" w:eastAsia="仿宋" w:cs="仿宋"/>
                <w:color w:val="000000"/>
                <w:szCs w:val="21"/>
              </w:rPr>
              <w:t>产品的型号规格、品牌产地</w:t>
            </w:r>
          </w:p>
        </w:tc>
      </w:tr>
      <w:tr w14:paraId="1DAD6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613B413">
            <w:pPr>
              <w:autoSpaceDE w:val="0"/>
              <w:autoSpaceDN w:val="0"/>
              <w:adjustRightInd w:val="0"/>
              <w:rPr>
                <w:rFonts w:hint="eastAsia" w:ascii="仿宋" w:hAnsi="仿宋" w:eastAsia="仿宋" w:cs="仿宋"/>
                <w:color w:val="000000"/>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4C47D9A">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高端网校通+高端e卷</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5C2C8292">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初中</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08AE878">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16</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2FD78DED">
            <w:pPr>
              <w:autoSpaceDE w:val="0"/>
              <w:autoSpaceDN w:val="0"/>
              <w:adjustRightInd w:val="0"/>
              <w:rPr>
                <w:rFonts w:hint="eastAsia" w:ascii="仿宋" w:hAnsi="仿宋" w:eastAsia="仿宋" w:cs="仿宋"/>
                <w:color w:val="000000"/>
                <w:szCs w:val="21"/>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02705879">
            <w:pPr>
              <w:autoSpaceDE w:val="0"/>
              <w:autoSpaceDN w:val="0"/>
              <w:adjustRightInd w:val="0"/>
              <w:rPr>
                <w:rFonts w:hint="eastAsia" w:ascii="仿宋" w:hAnsi="仿宋" w:eastAsia="仿宋" w:cs="仿宋"/>
                <w:color w:val="000000"/>
                <w:szCs w:val="21"/>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23DB311D">
            <w:pPr>
              <w:autoSpaceDE w:val="0"/>
              <w:autoSpaceDN w:val="0"/>
              <w:adjustRightInd w:val="0"/>
              <w:rPr>
                <w:rFonts w:hint="eastAsia" w:ascii="仿宋" w:hAnsi="仿宋" w:eastAsia="仿宋" w:cs="仿宋"/>
                <w:color w:val="000000"/>
                <w:szCs w:val="21"/>
              </w:rPr>
            </w:pPr>
          </w:p>
        </w:tc>
      </w:tr>
      <w:tr w14:paraId="2C91C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57D2C5D">
            <w:pPr>
              <w:autoSpaceDE w:val="0"/>
              <w:autoSpaceDN w:val="0"/>
              <w:adjustRightInd w:val="0"/>
              <w:rPr>
                <w:rFonts w:hint="eastAsia" w:ascii="仿宋" w:hAnsi="仿宋" w:eastAsia="仿宋" w:cs="仿宋"/>
                <w:color w:val="000000"/>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A3FA7DF">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高端网校通+高端e卷</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54394219">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高中</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72633F4">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2D974F21">
            <w:pPr>
              <w:autoSpaceDE w:val="0"/>
              <w:autoSpaceDN w:val="0"/>
              <w:adjustRightInd w:val="0"/>
              <w:rPr>
                <w:rFonts w:hint="eastAsia" w:ascii="仿宋" w:hAnsi="仿宋" w:eastAsia="仿宋" w:cs="仿宋"/>
                <w:color w:val="000000"/>
                <w:szCs w:val="21"/>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1B519523">
            <w:pPr>
              <w:autoSpaceDE w:val="0"/>
              <w:autoSpaceDN w:val="0"/>
              <w:adjustRightInd w:val="0"/>
              <w:rPr>
                <w:rFonts w:hint="eastAsia" w:ascii="仿宋" w:hAnsi="仿宋" w:eastAsia="仿宋" w:cs="仿宋"/>
                <w:color w:val="000000"/>
                <w:szCs w:val="21"/>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07972D47">
            <w:pPr>
              <w:autoSpaceDE w:val="0"/>
              <w:autoSpaceDN w:val="0"/>
              <w:adjustRightInd w:val="0"/>
              <w:rPr>
                <w:rFonts w:hint="eastAsia" w:ascii="仿宋" w:hAnsi="仿宋" w:eastAsia="仿宋" w:cs="仿宋"/>
                <w:color w:val="000000"/>
                <w:szCs w:val="21"/>
              </w:rPr>
            </w:pPr>
          </w:p>
        </w:tc>
      </w:tr>
      <w:tr w14:paraId="3BFD8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540" w:type="dxa"/>
            <w:gridSpan w:val="7"/>
            <w:tcBorders>
              <w:top w:val="single" w:color="auto" w:sz="4" w:space="0"/>
              <w:left w:val="single" w:color="auto" w:sz="4" w:space="0"/>
              <w:bottom w:val="single" w:color="auto" w:sz="4" w:space="0"/>
              <w:right w:val="single" w:color="auto" w:sz="4" w:space="0"/>
            </w:tcBorders>
            <w:noWrap w:val="0"/>
            <w:vAlign w:val="center"/>
          </w:tcPr>
          <w:p w14:paraId="3F7DB881">
            <w:pPr>
              <w:autoSpaceDE w:val="0"/>
              <w:autoSpaceDN w:val="0"/>
              <w:adjustRightInd w:val="0"/>
              <w:rPr>
                <w:rFonts w:hint="eastAsia" w:ascii="仿宋" w:hAnsi="仿宋" w:eastAsia="仿宋" w:cs="仿宋"/>
                <w:color w:val="000000"/>
                <w:szCs w:val="21"/>
              </w:rPr>
            </w:pPr>
            <w:r>
              <w:rPr>
                <w:rFonts w:hint="eastAsia" w:ascii="仿宋" w:hAnsi="仿宋" w:eastAsia="仿宋" w:cs="仿宋"/>
                <w:color w:val="000000"/>
                <w:szCs w:val="21"/>
              </w:rPr>
              <w:t>小写：</w:t>
            </w:r>
          </w:p>
          <w:p w14:paraId="59A3C9FF">
            <w:pPr>
              <w:pStyle w:val="50"/>
              <w:ind w:firstLine="0" w:firstLineChars="0"/>
              <w:rPr>
                <w:rFonts w:hint="eastAsia" w:ascii="仿宋" w:hAnsi="仿宋" w:eastAsia="仿宋" w:cs="仿宋"/>
                <w:color w:val="000000"/>
              </w:rPr>
            </w:pPr>
            <w:r>
              <w:rPr>
                <w:rFonts w:hint="eastAsia" w:ascii="仿宋" w:hAnsi="仿宋" w:eastAsia="仿宋" w:cs="仿宋"/>
                <w:color w:val="000000"/>
              </w:rPr>
              <w:t>大写：</w:t>
            </w:r>
          </w:p>
          <w:p w14:paraId="3642B597">
            <w:pPr>
              <w:autoSpaceDE w:val="0"/>
              <w:autoSpaceDN w:val="0"/>
              <w:adjustRightInd w:val="0"/>
              <w:rPr>
                <w:rFonts w:hint="eastAsia" w:ascii="仿宋" w:hAnsi="仿宋" w:eastAsia="仿宋" w:cs="仿宋"/>
                <w:color w:val="000000"/>
                <w:szCs w:val="21"/>
              </w:rPr>
            </w:pPr>
          </w:p>
        </w:tc>
      </w:tr>
    </w:tbl>
    <w:p w14:paraId="7158DEAA">
      <w:pPr>
        <w:adjustRightInd w:val="0"/>
        <w:snapToGrid w:val="0"/>
        <w:spacing w:line="360" w:lineRule="auto"/>
        <w:jc w:val="left"/>
        <w:rPr>
          <w:rFonts w:hint="eastAsia" w:ascii="仿宋" w:hAnsi="仿宋" w:eastAsia="仿宋" w:cs="仿宋"/>
          <w:color w:val="000000"/>
          <w:szCs w:val="21"/>
        </w:rPr>
      </w:pPr>
    </w:p>
    <w:p w14:paraId="4BE44F3A">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说明：若获得中标资格并与采购人签署供货合同，由于报价遗漏而造成在货物、服务等工作中出现费用的增加，均由中标供应商自行承担，采购人将不再支付任何额外费用。</w:t>
      </w:r>
    </w:p>
    <w:p w14:paraId="71CA5E8F">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投标人名称（盖章）：</w:t>
      </w:r>
    </w:p>
    <w:p w14:paraId="791E32D3">
      <w:pPr>
        <w:adjustRightInd w:val="0"/>
        <w:snapToGrid w:val="0"/>
        <w:spacing w:line="360" w:lineRule="auto"/>
        <w:jc w:val="left"/>
        <w:rPr>
          <w:rFonts w:hint="eastAsia" w:ascii="仿宋" w:hAnsi="仿宋" w:eastAsia="仿宋" w:cs="仿宋"/>
          <w:color w:val="000000"/>
          <w:szCs w:val="21"/>
        </w:rPr>
      </w:pPr>
    </w:p>
    <w:p w14:paraId="19CCEBA6">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法定代表人或授权代理人（签字盖章）：</w:t>
      </w:r>
    </w:p>
    <w:p w14:paraId="44C7A842">
      <w:pPr>
        <w:adjustRightInd w:val="0"/>
        <w:snapToGrid w:val="0"/>
        <w:spacing w:line="360" w:lineRule="auto"/>
        <w:jc w:val="left"/>
        <w:rPr>
          <w:rFonts w:hint="eastAsia" w:ascii="仿宋" w:hAnsi="仿宋" w:eastAsia="仿宋" w:cs="仿宋"/>
          <w:color w:val="000000"/>
          <w:szCs w:val="21"/>
        </w:rPr>
      </w:pPr>
    </w:p>
    <w:p w14:paraId="485BE089">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日期：    年   月   日</w:t>
      </w:r>
    </w:p>
    <w:p w14:paraId="59C16E6C">
      <w:pPr>
        <w:rPr>
          <w:rFonts w:hint="eastAsia" w:ascii="仿宋" w:hAnsi="仿宋" w:eastAsia="仿宋" w:cs="仿宋"/>
          <w:color w:val="000000"/>
          <w:szCs w:val="21"/>
        </w:rPr>
      </w:pPr>
      <w:r>
        <w:rPr>
          <w:rFonts w:hint="eastAsia" w:ascii="仿宋" w:hAnsi="仿宋" w:eastAsia="仿宋" w:cs="仿宋"/>
          <w:color w:val="000000"/>
          <w:szCs w:val="21"/>
        </w:rPr>
        <w:br w:type="page"/>
      </w:r>
    </w:p>
    <w:p w14:paraId="51F8CBF1">
      <w:pPr>
        <w:pStyle w:val="8"/>
        <w:jc w:val="center"/>
        <w:rPr>
          <w:rFonts w:hint="eastAsia"/>
          <w:b/>
          <w:bCs/>
          <w:color w:val="000000"/>
          <w:sz w:val="40"/>
          <w:szCs w:val="36"/>
        </w:rPr>
      </w:pPr>
    </w:p>
    <w:p w14:paraId="1870EDD0">
      <w:pPr>
        <w:pStyle w:val="8"/>
        <w:jc w:val="center"/>
        <w:rPr>
          <w:rFonts w:hint="eastAsia"/>
          <w:b/>
          <w:bCs/>
          <w:color w:val="000000"/>
          <w:sz w:val="40"/>
          <w:szCs w:val="36"/>
        </w:rPr>
      </w:pPr>
    </w:p>
    <w:p w14:paraId="6F83D5F6">
      <w:pPr>
        <w:pStyle w:val="8"/>
        <w:jc w:val="center"/>
        <w:rPr>
          <w:rFonts w:hint="eastAsia"/>
          <w:b/>
          <w:bCs/>
          <w:color w:val="000000"/>
          <w:sz w:val="40"/>
          <w:szCs w:val="36"/>
        </w:rPr>
      </w:pPr>
    </w:p>
    <w:p w14:paraId="2B54DCED">
      <w:pPr>
        <w:pStyle w:val="8"/>
        <w:jc w:val="center"/>
        <w:rPr>
          <w:rFonts w:hint="eastAsia"/>
          <w:b/>
          <w:bCs/>
          <w:color w:val="000000"/>
          <w:sz w:val="40"/>
          <w:szCs w:val="36"/>
        </w:rPr>
      </w:pPr>
    </w:p>
    <w:p w14:paraId="62468994">
      <w:pPr>
        <w:pStyle w:val="8"/>
        <w:jc w:val="center"/>
        <w:rPr>
          <w:rFonts w:hint="eastAsia"/>
          <w:b/>
          <w:bCs/>
          <w:color w:val="000000"/>
          <w:sz w:val="40"/>
          <w:szCs w:val="36"/>
        </w:rPr>
      </w:pPr>
    </w:p>
    <w:p w14:paraId="4149914F">
      <w:pPr>
        <w:pStyle w:val="8"/>
        <w:jc w:val="center"/>
        <w:rPr>
          <w:rFonts w:hint="eastAsia"/>
          <w:b/>
          <w:bCs/>
          <w:color w:val="000000"/>
          <w:sz w:val="40"/>
          <w:szCs w:val="36"/>
        </w:rPr>
      </w:pPr>
    </w:p>
    <w:p w14:paraId="7DBA1826">
      <w:pPr>
        <w:pStyle w:val="8"/>
        <w:jc w:val="center"/>
        <w:rPr>
          <w:rFonts w:hint="eastAsia"/>
          <w:b/>
          <w:bCs/>
          <w:color w:val="000000"/>
          <w:sz w:val="40"/>
          <w:szCs w:val="36"/>
        </w:rPr>
      </w:pPr>
    </w:p>
    <w:p w14:paraId="4AE57216">
      <w:pPr>
        <w:pStyle w:val="8"/>
        <w:jc w:val="center"/>
        <w:rPr>
          <w:rFonts w:hint="eastAsia"/>
          <w:b/>
          <w:bCs/>
          <w:color w:val="000000"/>
          <w:sz w:val="40"/>
          <w:szCs w:val="36"/>
        </w:rPr>
      </w:pPr>
    </w:p>
    <w:p w14:paraId="72BFC606">
      <w:pPr>
        <w:pStyle w:val="8"/>
        <w:jc w:val="center"/>
        <w:rPr>
          <w:rFonts w:hint="eastAsia"/>
          <w:b/>
          <w:bCs/>
          <w:color w:val="000000"/>
          <w:sz w:val="40"/>
          <w:szCs w:val="36"/>
        </w:rPr>
      </w:pPr>
    </w:p>
    <w:p w14:paraId="0F4B338C">
      <w:pPr>
        <w:pStyle w:val="8"/>
        <w:jc w:val="center"/>
        <w:rPr>
          <w:rFonts w:hint="eastAsia"/>
          <w:b/>
          <w:bCs/>
          <w:color w:val="000000"/>
          <w:sz w:val="40"/>
          <w:szCs w:val="36"/>
        </w:rPr>
      </w:pPr>
    </w:p>
    <w:p w14:paraId="6EC4E49D">
      <w:pPr>
        <w:pStyle w:val="8"/>
        <w:jc w:val="center"/>
        <w:rPr>
          <w:rFonts w:hint="eastAsia"/>
          <w:b/>
          <w:bCs/>
          <w:color w:val="000000"/>
          <w:sz w:val="40"/>
          <w:szCs w:val="36"/>
        </w:rPr>
      </w:pPr>
    </w:p>
    <w:p w14:paraId="16422AEC">
      <w:pPr>
        <w:pStyle w:val="8"/>
        <w:jc w:val="center"/>
        <w:rPr>
          <w:rFonts w:hint="eastAsia"/>
          <w:b/>
          <w:bCs/>
          <w:color w:val="000000"/>
          <w:sz w:val="40"/>
          <w:szCs w:val="36"/>
        </w:rPr>
      </w:pPr>
    </w:p>
    <w:p w14:paraId="083960E5">
      <w:pPr>
        <w:pStyle w:val="8"/>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商务部分</w:t>
      </w:r>
    </w:p>
    <w:p w14:paraId="3AF742B7">
      <w:pPr>
        <w:rPr>
          <w:rFonts w:hint="eastAsia"/>
          <w:b/>
          <w:bCs/>
          <w:color w:val="000000"/>
          <w:sz w:val="40"/>
          <w:szCs w:val="36"/>
        </w:rPr>
      </w:pPr>
      <w:r>
        <w:rPr>
          <w:rFonts w:hint="eastAsia"/>
          <w:b/>
          <w:bCs/>
          <w:color w:val="000000"/>
          <w:sz w:val="40"/>
          <w:szCs w:val="36"/>
        </w:rPr>
        <w:br w:type="page"/>
      </w:r>
    </w:p>
    <w:p w14:paraId="5E2A43A4">
      <w:pPr>
        <w:pStyle w:val="4"/>
        <w:jc w:val="center"/>
        <w:rPr>
          <w:rFonts w:hint="eastAsia" w:ascii="仿宋" w:hAnsi="仿宋" w:eastAsia="仿宋" w:cs="仿宋"/>
          <w:color w:val="000000"/>
          <w:sz w:val="28"/>
          <w:szCs w:val="28"/>
        </w:rPr>
      </w:pPr>
      <w:r>
        <w:rPr>
          <w:rFonts w:hint="eastAsia" w:ascii="仿宋" w:hAnsi="仿宋" w:eastAsia="仿宋" w:cs="仿宋"/>
          <w:color w:val="000000"/>
          <w:sz w:val="28"/>
          <w:szCs w:val="28"/>
        </w:rPr>
        <w:t>4. 商务偏离表</w:t>
      </w:r>
    </w:p>
    <w:p w14:paraId="0CB2F7ED">
      <w:pPr>
        <w:pStyle w:val="13"/>
        <w:tabs>
          <w:tab w:val="left" w:pos="6300"/>
        </w:tabs>
        <w:snapToGrid w:val="0"/>
        <w:spacing w:line="500" w:lineRule="exact"/>
        <w:ind w:firstLine="420" w:firstLineChars="200"/>
        <w:rPr>
          <w:rFonts w:hint="eastAsia" w:ascii="仿宋" w:hAnsi="仿宋" w:eastAsia="仿宋" w:cs="仿宋"/>
          <w:color w:val="000000"/>
          <w:kern w:val="2"/>
          <w:szCs w:val="21"/>
        </w:rPr>
      </w:pPr>
      <w:r>
        <w:rPr>
          <w:rFonts w:hint="eastAsia" w:ascii="仿宋" w:hAnsi="仿宋" w:eastAsia="仿宋" w:cs="仿宋"/>
          <w:color w:val="000000"/>
          <w:kern w:val="2"/>
          <w:szCs w:val="21"/>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14:paraId="21F4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14:paraId="06F4C93E">
            <w:pPr>
              <w:tabs>
                <w:tab w:val="left" w:pos="6300"/>
              </w:tabs>
              <w:snapToGrid w:val="0"/>
              <w:spacing w:line="500" w:lineRule="exact"/>
              <w:jc w:val="center"/>
              <w:outlineLvl w:val="0"/>
              <w:rPr>
                <w:rFonts w:hint="eastAsia" w:ascii="仿宋" w:hAnsi="仿宋" w:eastAsia="仿宋" w:cs="仿宋"/>
                <w:color w:val="000000"/>
                <w:szCs w:val="21"/>
              </w:rPr>
            </w:pPr>
            <w:r>
              <w:rPr>
                <w:rFonts w:hint="eastAsia" w:ascii="仿宋" w:hAnsi="仿宋" w:eastAsia="仿宋" w:cs="仿宋"/>
                <w:color w:val="000000"/>
                <w:szCs w:val="21"/>
              </w:rPr>
              <w:t>序号</w:t>
            </w:r>
          </w:p>
        </w:tc>
        <w:tc>
          <w:tcPr>
            <w:tcW w:w="2969" w:type="dxa"/>
            <w:noWrap w:val="0"/>
            <w:vAlign w:val="center"/>
          </w:tcPr>
          <w:p w14:paraId="086B4C59">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招标文件内容</w:t>
            </w:r>
          </w:p>
        </w:tc>
        <w:tc>
          <w:tcPr>
            <w:tcW w:w="3081" w:type="dxa"/>
            <w:noWrap w:val="0"/>
            <w:vAlign w:val="center"/>
          </w:tcPr>
          <w:p w14:paraId="23D873F1">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投标文件响应内容</w:t>
            </w:r>
          </w:p>
        </w:tc>
        <w:tc>
          <w:tcPr>
            <w:tcW w:w="2308" w:type="dxa"/>
            <w:noWrap w:val="0"/>
            <w:vAlign w:val="center"/>
          </w:tcPr>
          <w:p w14:paraId="1DFE5B99">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是否偏离</w:t>
            </w:r>
          </w:p>
        </w:tc>
      </w:tr>
      <w:tr w14:paraId="6AAC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F522A7B">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6A9F2F95">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6E489893">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431C17C3">
            <w:pPr>
              <w:tabs>
                <w:tab w:val="left" w:pos="6300"/>
              </w:tabs>
              <w:snapToGrid w:val="0"/>
              <w:spacing w:line="500" w:lineRule="exact"/>
              <w:jc w:val="center"/>
              <w:outlineLvl w:val="0"/>
              <w:rPr>
                <w:rFonts w:hint="eastAsia" w:ascii="仿宋" w:hAnsi="仿宋" w:eastAsia="仿宋" w:cs="仿宋"/>
                <w:color w:val="000000"/>
                <w:szCs w:val="21"/>
              </w:rPr>
            </w:pPr>
          </w:p>
        </w:tc>
      </w:tr>
      <w:tr w14:paraId="2391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1B9CF07">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3D7157E9">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4BD6A0ED">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624F5998">
            <w:pPr>
              <w:tabs>
                <w:tab w:val="left" w:pos="6300"/>
              </w:tabs>
              <w:snapToGrid w:val="0"/>
              <w:spacing w:line="500" w:lineRule="exact"/>
              <w:jc w:val="center"/>
              <w:outlineLvl w:val="0"/>
              <w:rPr>
                <w:rFonts w:hint="eastAsia" w:ascii="仿宋" w:hAnsi="仿宋" w:eastAsia="仿宋" w:cs="仿宋"/>
                <w:color w:val="000000"/>
                <w:szCs w:val="21"/>
              </w:rPr>
            </w:pPr>
          </w:p>
        </w:tc>
      </w:tr>
      <w:tr w14:paraId="53D1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1B02416">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406DBCE3">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68AC34FB">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64D09024">
            <w:pPr>
              <w:tabs>
                <w:tab w:val="left" w:pos="6300"/>
              </w:tabs>
              <w:snapToGrid w:val="0"/>
              <w:spacing w:line="500" w:lineRule="exact"/>
              <w:jc w:val="center"/>
              <w:outlineLvl w:val="0"/>
              <w:rPr>
                <w:rFonts w:hint="eastAsia" w:ascii="仿宋" w:hAnsi="仿宋" w:eastAsia="仿宋" w:cs="仿宋"/>
                <w:color w:val="000000"/>
                <w:szCs w:val="21"/>
              </w:rPr>
            </w:pPr>
          </w:p>
        </w:tc>
      </w:tr>
      <w:tr w14:paraId="4A31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72843202">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0AD461FD">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15119D34">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65415FD5">
            <w:pPr>
              <w:tabs>
                <w:tab w:val="left" w:pos="6300"/>
              </w:tabs>
              <w:snapToGrid w:val="0"/>
              <w:spacing w:line="500" w:lineRule="exact"/>
              <w:jc w:val="center"/>
              <w:outlineLvl w:val="0"/>
              <w:rPr>
                <w:rFonts w:hint="eastAsia" w:ascii="仿宋" w:hAnsi="仿宋" w:eastAsia="仿宋" w:cs="仿宋"/>
                <w:color w:val="000000"/>
                <w:szCs w:val="21"/>
              </w:rPr>
            </w:pPr>
          </w:p>
        </w:tc>
      </w:tr>
      <w:tr w14:paraId="7B36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ADD4068">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04428375">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502D48D4">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7A4201E5">
            <w:pPr>
              <w:tabs>
                <w:tab w:val="left" w:pos="6300"/>
              </w:tabs>
              <w:snapToGrid w:val="0"/>
              <w:spacing w:line="500" w:lineRule="exact"/>
              <w:jc w:val="center"/>
              <w:outlineLvl w:val="0"/>
              <w:rPr>
                <w:rFonts w:hint="eastAsia" w:ascii="仿宋" w:hAnsi="仿宋" w:eastAsia="仿宋" w:cs="仿宋"/>
                <w:color w:val="000000"/>
                <w:szCs w:val="21"/>
              </w:rPr>
            </w:pPr>
          </w:p>
        </w:tc>
      </w:tr>
      <w:tr w14:paraId="4FC3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D5DA76F">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1E5F57C0">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78A206C0">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07F2AECB">
            <w:pPr>
              <w:tabs>
                <w:tab w:val="left" w:pos="6300"/>
              </w:tabs>
              <w:snapToGrid w:val="0"/>
              <w:spacing w:line="500" w:lineRule="exact"/>
              <w:jc w:val="center"/>
              <w:outlineLvl w:val="0"/>
              <w:rPr>
                <w:rFonts w:hint="eastAsia" w:ascii="仿宋" w:hAnsi="仿宋" w:eastAsia="仿宋" w:cs="仿宋"/>
                <w:color w:val="000000"/>
                <w:szCs w:val="21"/>
              </w:rPr>
            </w:pPr>
          </w:p>
        </w:tc>
      </w:tr>
    </w:tbl>
    <w:p w14:paraId="2AF82BF5">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投标人（盖章）： </w:t>
      </w:r>
    </w:p>
    <w:p w14:paraId="11E39518">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法定代表人或授权代理人（签字或盖章）：</w:t>
      </w:r>
    </w:p>
    <w:p w14:paraId="213F99CA">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1BF7E0E6">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注：凡投标文件中商务条款（包括合同履行期限、付款、合同条款以及其它所有商务内容）与招标文件有偏差的，均应在此表中列出（内容较多的可以标注见投标文件第几页，偏差包括正偏差和负偏差），未在此表中列出的视同完全满足招标文件要求。</w:t>
      </w:r>
    </w:p>
    <w:p w14:paraId="38854390">
      <w:pPr>
        <w:pStyle w:val="44"/>
        <w:ind w:left="0" w:leftChars="0" w:firstLine="408"/>
        <w:rPr>
          <w:rFonts w:hint="eastAsia" w:ascii="仿宋" w:hAnsi="仿宋" w:eastAsia="仿宋" w:cs="仿宋"/>
          <w:color w:val="000000"/>
          <w:spacing w:val="-3"/>
          <w:sz w:val="21"/>
          <w:szCs w:val="21"/>
          <w:lang w:bidi="zh-CN"/>
        </w:rPr>
      </w:pPr>
    </w:p>
    <w:p w14:paraId="1F521CF3">
      <w:pPr>
        <w:pStyle w:val="8"/>
        <w:rPr>
          <w:rFonts w:hint="eastAsia" w:ascii="仿宋" w:hAnsi="仿宋" w:eastAsia="仿宋" w:cs="仿宋"/>
          <w:color w:val="000000"/>
          <w:szCs w:val="21"/>
        </w:rPr>
      </w:pPr>
    </w:p>
    <w:p w14:paraId="21EA2734">
      <w:pPr>
        <w:pStyle w:val="9"/>
        <w:rPr>
          <w:rFonts w:hint="eastAsia"/>
          <w:sz w:val="21"/>
          <w:szCs w:val="21"/>
        </w:rPr>
        <w:sectPr>
          <w:pgSz w:w="11905" w:h="16838"/>
          <w:pgMar w:top="1140" w:right="1202" w:bottom="1162" w:left="1219" w:header="851" w:footer="992" w:gutter="0"/>
          <w:cols w:space="720" w:num="1"/>
          <w:docGrid w:type="lines" w:linePitch="316" w:charSpace="0"/>
        </w:sectPr>
      </w:pPr>
    </w:p>
    <w:p w14:paraId="4BAE10F4">
      <w:pPr>
        <w:pStyle w:val="4"/>
        <w:ind w:firstLine="2530" w:firstLineChars="900"/>
        <w:rPr>
          <w:rFonts w:hint="eastAsia"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zh-CN"/>
        </w:rPr>
        <w:t>法定代表人身份证明书</w:t>
      </w:r>
    </w:p>
    <w:p w14:paraId="75F32930">
      <w:pPr>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单位名称：</w:t>
      </w:r>
      <w:r>
        <w:rPr>
          <w:rFonts w:hint="eastAsia" w:ascii="仿宋" w:hAnsi="仿宋" w:eastAsia="仿宋" w:cs="仿宋"/>
          <w:color w:val="000000"/>
          <w:szCs w:val="21"/>
          <w:u w:val="single"/>
        </w:rPr>
        <w:t xml:space="preserve">                                          </w:t>
      </w:r>
    </w:p>
    <w:p w14:paraId="492086A4">
      <w:pPr>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地址：</w:t>
      </w:r>
      <w:r>
        <w:rPr>
          <w:rFonts w:hint="eastAsia" w:ascii="仿宋" w:hAnsi="仿宋" w:eastAsia="仿宋" w:cs="仿宋"/>
          <w:color w:val="000000"/>
          <w:szCs w:val="21"/>
          <w:u w:val="single"/>
        </w:rPr>
        <w:t xml:space="preserve">                                           </w:t>
      </w:r>
    </w:p>
    <w:p w14:paraId="645AF77A">
      <w:pPr>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姓名：</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性别：</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年龄</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职务：</w:t>
      </w:r>
      <w:r>
        <w:rPr>
          <w:rFonts w:hint="eastAsia" w:ascii="仿宋" w:hAnsi="仿宋" w:eastAsia="仿宋" w:cs="仿宋"/>
          <w:color w:val="000000"/>
          <w:szCs w:val="21"/>
          <w:u w:val="single"/>
        </w:rPr>
        <w:t xml:space="preserve">        </w:t>
      </w:r>
    </w:p>
    <w:p w14:paraId="285CF2B7">
      <w:pPr>
        <w:spacing w:line="360" w:lineRule="auto"/>
        <w:rPr>
          <w:rFonts w:hint="eastAsia" w:ascii="仿宋" w:hAnsi="仿宋" w:eastAsia="仿宋" w:cs="仿宋"/>
          <w:color w:val="000000"/>
          <w:szCs w:val="21"/>
        </w:rPr>
      </w:pPr>
      <w:r>
        <w:rPr>
          <w:rFonts w:hint="eastAsia" w:ascii="仿宋" w:hAnsi="仿宋" w:eastAsia="仿宋" w:cs="仿宋"/>
          <w:color w:val="000000"/>
          <w:szCs w:val="21"/>
        </w:rPr>
        <w:t>系</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法定代表人。</w:t>
      </w:r>
    </w:p>
    <w:p w14:paraId="1D493171">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pict>
          <v:shape id="文本框 11" o:spid="_x0000_s1032" o:spt="202" type="#_x0000_t202" style="position:absolute;left:0pt;margin-left:208.3pt;margin-top:4.85pt;height:134.25pt;width:206.25pt;z-index:251673600;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rStEfXAAAACQEA&#10;AA8AAAAAAAAAAQAgAAAAIgAAAGRycy9kb3ducmV2LnhtbFBLAQIUABQAAAAIAIdO4kAKoYQxVAIA&#10;AN0EAAAOAAAAAAAAAAEAIAAAACYBAABkcnMvZTJvRG9jLnhtbFBLBQYAAAAABgAGAFkBAADsBQAA&#10;AAA=&#10;">
            <v:path/>
            <v:fill type="gradient" on="t" angle="90" focus="100%" focussize="0f,0f">
              <o:fill type="gradientUnscaled" v:ext="backwardCompatible"/>
            </v:fill>
            <v:stroke weight="1.25pt"/>
            <v:imagedata o:title=""/>
            <o:lock v:ext="edit" aspectratio="f"/>
            <v:textbox>
              <w:txbxContent>
                <w:p w14:paraId="181A33FD">
                  <w:pPr>
                    <w:jc w:val="center"/>
                  </w:pPr>
                </w:p>
                <w:p w14:paraId="04FEBBBD">
                  <w:pPr>
                    <w:jc w:val="center"/>
                  </w:pPr>
                </w:p>
                <w:p w14:paraId="04BAB7E1">
                  <w:pPr>
                    <w:jc w:val="center"/>
                    <w:rPr>
                      <w:rFonts w:hint="eastAsia" w:ascii="仿宋" w:hAnsi="仿宋" w:eastAsia="仿宋" w:cs="仿宋"/>
                    </w:rPr>
                  </w:pPr>
                  <w:r>
                    <w:rPr>
                      <w:rFonts w:hint="eastAsia" w:ascii="仿宋" w:hAnsi="仿宋" w:eastAsia="仿宋" w:cs="仿宋"/>
                    </w:rPr>
                    <w:t>法定代表人身份证反面</w:t>
                  </w:r>
                </w:p>
                <w:p w14:paraId="4D0DCD23">
                  <w:pPr>
                    <w:jc w:val="center"/>
                  </w:pPr>
                </w:p>
              </w:txbxContent>
            </v:textbox>
          </v:shape>
        </w:pict>
      </w:r>
      <w:r>
        <w:rPr>
          <w:rFonts w:hint="eastAsia" w:ascii="仿宋" w:hAnsi="仿宋" w:eastAsia="仿宋" w:cs="仿宋"/>
          <w:color w:val="000000"/>
          <w:sz w:val="28"/>
          <w:szCs w:val="28"/>
        </w:rPr>
        <w:pict>
          <v:shape id="文本框 12" o:spid="_x0000_s1033" o:spt="202" type="#_x0000_t202" style="position:absolute;left:0pt;margin-left:-5.9pt;margin-top:6.7pt;height:134.25pt;width:206.25pt;z-index:251672576;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THPJ62AAAAAoB&#10;AAAPAAAAAAAAAAEAIAAAACIAAABkcnMvZG93bnJldi54bWxQSwECFAAUAAAACACHTuJAVDiRMlQC&#10;AADdBAAADgAAAAAAAAABACAAAAAnAQAAZHJzL2Uyb0RvYy54bWxQSwUGAAAAAAYABgBZAQAA7QUA&#10;AAAA&#10;">
            <v:path/>
            <v:fill type="gradient" on="t" angle="90" focus="100%" focussize="0f,0f">
              <o:fill type="gradientUnscaled" v:ext="backwardCompatible"/>
            </v:fill>
            <v:stroke weight="1.25pt"/>
            <v:imagedata o:title=""/>
            <o:lock v:ext="edit" aspectratio="f"/>
            <v:textbox>
              <w:txbxContent>
                <w:p w14:paraId="06A9BD27">
                  <w:pPr>
                    <w:jc w:val="center"/>
                  </w:pPr>
                </w:p>
                <w:p w14:paraId="24B5388B">
                  <w:pPr>
                    <w:jc w:val="center"/>
                  </w:pPr>
                </w:p>
                <w:p w14:paraId="13240A0D">
                  <w:pPr>
                    <w:jc w:val="center"/>
                    <w:rPr>
                      <w:rFonts w:hint="eastAsia" w:ascii="仿宋" w:hAnsi="仿宋" w:eastAsia="仿宋" w:cs="仿宋"/>
                    </w:rPr>
                  </w:pPr>
                  <w:r>
                    <w:rPr>
                      <w:rFonts w:hint="eastAsia" w:ascii="仿宋" w:hAnsi="仿宋" w:eastAsia="仿宋" w:cs="仿宋"/>
                    </w:rPr>
                    <w:t>法定代表人身份证正面</w:t>
                  </w:r>
                </w:p>
              </w:txbxContent>
            </v:textbox>
          </v:shape>
        </w:pict>
      </w:r>
    </w:p>
    <w:p w14:paraId="1B3AF6CC">
      <w:pPr>
        <w:spacing w:line="360" w:lineRule="auto"/>
        <w:rPr>
          <w:rFonts w:hint="eastAsia" w:ascii="仿宋" w:hAnsi="仿宋" w:eastAsia="仿宋" w:cs="仿宋"/>
          <w:color w:val="000000"/>
          <w:sz w:val="28"/>
          <w:szCs w:val="28"/>
        </w:rPr>
      </w:pPr>
    </w:p>
    <w:p w14:paraId="638B74FC">
      <w:pPr>
        <w:spacing w:line="360" w:lineRule="auto"/>
        <w:rPr>
          <w:rFonts w:hint="eastAsia" w:ascii="仿宋" w:hAnsi="仿宋" w:eastAsia="仿宋" w:cs="仿宋"/>
          <w:color w:val="000000"/>
          <w:sz w:val="28"/>
          <w:szCs w:val="28"/>
        </w:rPr>
      </w:pPr>
    </w:p>
    <w:p w14:paraId="2560F044">
      <w:pPr>
        <w:spacing w:line="360" w:lineRule="auto"/>
        <w:rPr>
          <w:rFonts w:hint="eastAsia" w:ascii="仿宋" w:hAnsi="仿宋" w:eastAsia="仿宋" w:cs="仿宋"/>
          <w:color w:val="000000"/>
          <w:sz w:val="28"/>
          <w:szCs w:val="28"/>
        </w:rPr>
      </w:pPr>
    </w:p>
    <w:p w14:paraId="230F7D62">
      <w:pPr>
        <w:spacing w:line="360" w:lineRule="auto"/>
        <w:rPr>
          <w:rFonts w:hint="eastAsia" w:ascii="仿宋" w:hAnsi="仿宋" w:eastAsia="仿宋" w:cs="仿宋"/>
          <w:color w:val="000000"/>
          <w:sz w:val="28"/>
          <w:szCs w:val="28"/>
        </w:rPr>
      </w:pPr>
    </w:p>
    <w:p w14:paraId="7E32D8B2">
      <w:pPr>
        <w:spacing w:line="360" w:lineRule="auto"/>
        <w:rPr>
          <w:rFonts w:hint="eastAsia" w:ascii="仿宋" w:hAnsi="仿宋" w:eastAsia="仿宋" w:cs="仿宋"/>
          <w:color w:val="000000"/>
          <w:sz w:val="28"/>
          <w:szCs w:val="28"/>
        </w:rPr>
      </w:pPr>
    </w:p>
    <w:p w14:paraId="0443C5DA">
      <w:pPr>
        <w:spacing w:line="360" w:lineRule="auto"/>
        <w:rPr>
          <w:rFonts w:hint="eastAsia" w:ascii="仿宋" w:hAnsi="仿宋" w:eastAsia="仿宋" w:cs="仿宋"/>
          <w:color w:val="000000"/>
          <w:sz w:val="28"/>
          <w:szCs w:val="28"/>
        </w:rPr>
      </w:pPr>
    </w:p>
    <w:p w14:paraId="48A462DB">
      <w:pPr>
        <w:spacing w:line="360" w:lineRule="auto"/>
        <w:rPr>
          <w:rFonts w:hint="eastAsia" w:ascii="仿宋" w:hAnsi="仿宋" w:eastAsia="仿宋" w:cs="仿宋"/>
          <w:color w:val="000000"/>
          <w:sz w:val="28"/>
          <w:szCs w:val="28"/>
        </w:rPr>
      </w:pPr>
    </w:p>
    <w:p w14:paraId="116149B3">
      <w:pPr>
        <w:spacing w:line="360" w:lineRule="auto"/>
        <w:rPr>
          <w:rFonts w:hint="eastAsia" w:ascii="仿宋" w:hAnsi="仿宋" w:eastAsia="仿宋" w:cs="仿宋"/>
          <w:color w:val="000000"/>
          <w:szCs w:val="21"/>
        </w:rPr>
      </w:pPr>
      <w:r>
        <w:rPr>
          <w:rFonts w:hint="eastAsia" w:ascii="仿宋" w:hAnsi="仿宋" w:eastAsia="仿宋" w:cs="仿宋"/>
          <w:color w:val="000000"/>
          <w:szCs w:val="21"/>
        </w:rPr>
        <w:t>投标单位名称：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（盖章）</w:t>
      </w:r>
    </w:p>
    <w:p w14:paraId="1E5849D5">
      <w:pPr>
        <w:spacing w:line="360" w:lineRule="auto"/>
        <w:rPr>
          <w:rFonts w:hint="eastAsia" w:ascii="仿宋" w:hAnsi="仿宋" w:eastAsia="仿宋" w:cs="仿宋"/>
          <w:color w:val="000000"/>
          <w:szCs w:val="21"/>
        </w:rPr>
      </w:pPr>
    </w:p>
    <w:p w14:paraId="7079A431">
      <w:pPr>
        <w:spacing w:line="360" w:lineRule="auto"/>
        <w:rPr>
          <w:rFonts w:hint="eastAsia" w:ascii="仿宋" w:hAnsi="仿宋" w:eastAsia="仿宋" w:cs="仿宋"/>
          <w:color w:val="000000"/>
          <w:szCs w:val="21"/>
        </w:rPr>
      </w:pPr>
    </w:p>
    <w:p w14:paraId="149E7D80">
      <w:pPr>
        <w:spacing w:line="360" w:lineRule="auto"/>
        <w:rPr>
          <w:rFonts w:hint="eastAsia" w:ascii="仿宋" w:hAnsi="仿宋" w:eastAsia="仿宋" w:cs="仿宋"/>
          <w:color w:val="000000"/>
          <w:szCs w:val="21"/>
        </w:rPr>
      </w:pPr>
    </w:p>
    <w:p w14:paraId="41DA4983">
      <w:pPr>
        <w:spacing w:line="360" w:lineRule="auto"/>
        <w:rPr>
          <w:rFonts w:hint="eastAsia" w:ascii="仿宋" w:hAnsi="仿宋" w:eastAsia="仿宋" w:cs="仿宋"/>
          <w:color w:val="000000"/>
          <w:szCs w:val="21"/>
        </w:rPr>
      </w:pPr>
      <w:r>
        <w:rPr>
          <w:rFonts w:hint="eastAsia" w:ascii="仿宋" w:hAnsi="仿宋" w:eastAsia="仿宋" w:cs="仿宋"/>
          <w:color w:val="000000"/>
          <w:szCs w:val="21"/>
        </w:rPr>
        <w:t xml:space="preserve">                                      日期：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年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0205DE85">
      <w:pPr>
        <w:spacing w:line="400" w:lineRule="exact"/>
        <w:rPr>
          <w:rFonts w:hint="eastAsia" w:ascii="仿宋" w:hAnsi="仿宋" w:eastAsia="仿宋" w:cs="仿宋"/>
          <w:color w:val="000000"/>
          <w:szCs w:val="21"/>
        </w:rPr>
      </w:pPr>
    </w:p>
    <w:p w14:paraId="55F5319D">
      <w:pPr>
        <w:autoSpaceDE w:val="0"/>
        <w:autoSpaceDN w:val="0"/>
        <w:adjustRightInd w:val="0"/>
        <w:rPr>
          <w:rFonts w:hint="eastAsia" w:ascii="仿宋" w:hAnsi="仿宋" w:eastAsia="仿宋" w:cs="仿宋"/>
          <w:color w:val="000000"/>
          <w:sz w:val="28"/>
          <w:szCs w:val="28"/>
        </w:rPr>
      </w:pPr>
      <w:r>
        <w:rPr>
          <w:rFonts w:hint="eastAsia" w:ascii="仿宋" w:hAnsi="仿宋" w:eastAsia="仿宋" w:cs="仿宋"/>
          <w:color w:val="000000"/>
          <w:sz w:val="28"/>
          <w:szCs w:val="28"/>
          <w:lang w:val="zh-CN"/>
        </w:rPr>
        <w:br w:type="page"/>
      </w:r>
    </w:p>
    <w:p w14:paraId="1886D1C3">
      <w:pPr>
        <w:pStyle w:val="4"/>
        <w:jc w:val="center"/>
        <w:rPr>
          <w:rFonts w:hint="eastAsia" w:ascii="仿宋" w:hAnsi="仿宋" w:eastAsia="仿宋" w:cs="仿宋"/>
          <w:color w:val="000000"/>
          <w:sz w:val="28"/>
          <w:szCs w:val="28"/>
        </w:rPr>
      </w:pPr>
      <w:r>
        <w:rPr>
          <w:rFonts w:hint="eastAsia" w:ascii="仿宋" w:hAnsi="仿宋" w:eastAsia="仿宋" w:cs="仿宋"/>
          <w:color w:val="000000"/>
          <w:sz w:val="28"/>
          <w:szCs w:val="28"/>
        </w:rPr>
        <w:t>6、法定代表人授权书格式</w:t>
      </w:r>
    </w:p>
    <w:p w14:paraId="22670619">
      <w:pPr>
        <w:rPr>
          <w:rFonts w:hint="eastAsia" w:ascii="仿宋" w:hAnsi="仿宋" w:eastAsia="仿宋" w:cs="仿宋"/>
          <w:color w:val="000000"/>
          <w:szCs w:val="21"/>
          <w:u w:val="single"/>
        </w:rPr>
      </w:pPr>
      <w:r>
        <w:rPr>
          <w:rFonts w:hint="eastAsia" w:ascii="仿宋" w:hAnsi="仿宋" w:eastAsia="仿宋" w:cs="仿宋"/>
          <w:color w:val="000000"/>
          <w:szCs w:val="21"/>
          <w:u w:val="single"/>
        </w:rPr>
        <w:t xml:space="preserve"> （采购人）：</w:t>
      </w:r>
    </w:p>
    <w:p w14:paraId="168600A6">
      <w:pPr>
        <w:rPr>
          <w:rFonts w:hint="eastAsia" w:ascii="仿宋" w:hAnsi="仿宋" w:eastAsia="仿宋" w:cs="仿宋"/>
          <w:color w:val="000000"/>
          <w:szCs w:val="21"/>
        </w:rPr>
      </w:pPr>
      <w:r>
        <w:rPr>
          <w:rFonts w:hint="eastAsia" w:ascii="仿宋" w:hAnsi="仿宋" w:eastAsia="仿宋" w:cs="仿宋"/>
          <w:color w:val="000000"/>
          <w:szCs w:val="21"/>
        </w:rPr>
        <w:t xml:space="preserve">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(投标单位名称)法定代表人授权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为本公司的合法代理人，参加贵方组织的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项目招标文件采购招标活动，全权代表我方处理招标活动中的一切事宜和签署一切文件，被授权人无转委托权，特此委托。</w:t>
      </w:r>
    </w:p>
    <w:p w14:paraId="2DEC42F3">
      <w:pPr>
        <w:ind w:firstLine="210" w:firstLineChars="100"/>
        <w:rPr>
          <w:rFonts w:hint="eastAsia" w:ascii="仿宋" w:hAnsi="仿宋" w:eastAsia="仿宋" w:cs="仿宋"/>
          <w:color w:val="000000"/>
          <w:szCs w:val="21"/>
        </w:rPr>
      </w:pPr>
      <w:r>
        <w:rPr>
          <w:rFonts w:hint="eastAsia" w:ascii="仿宋" w:hAnsi="仿宋" w:eastAsia="仿宋" w:cs="仿宋"/>
          <w:color w:val="000000"/>
          <w:szCs w:val="21"/>
        </w:rPr>
        <w:t>委托期限：自</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日至</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日</w:t>
      </w:r>
    </w:p>
    <w:p w14:paraId="04F12DB3">
      <w:pPr>
        <w:ind w:firstLine="514" w:firstLineChars="245"/>
        <w:rPr>
          <w:rFonts w:hint="eastAsia" w:ascii="仿宋" w:hAnsi="仿宋" w:eastAsia="仿宋" w:cs="仿宋"/>
          <w:color w:val="000000"/>
          <w:szCs w:val="21"/>
          <w:u w:val="single"/>
        </w:rPr>
      </w:pPr>
      <w:r>
        <w:rPr>
          <w:rFonts w:hint="eastAsia" w:ascii="仿宋" w:hAnsi="仿宋" w:eastAsia="仿宋" w:cs="仿宋"/>
          <w:color w:val="000000"/>
          <w:szCs w:val="21"/>
        </w:rPr>
        <w:t>被授权人姓名：</w:t>
      </w:r>
      <w:r>
        <w:rPr>
          <w:rFonts w:hint="eastAsia" w:ascii="仿宋" w:hAnsi="仿宋" w:eastAsia="仿宋" w:cs="仿宋"/>
          <w:color w:val="000000"/>
          <w:szCs w:val="21"/>
          <w:u w:val="single"/>
        </w:rPr>
        <w:t xml:space="preserve">                 </w:t>
      </w:r>
    </w:p>
    <w:p w14:paraId="32391086">
      <w:pPr>
        <w:ind w:firstLine="514" w:firstLineChars="245"/>
        <w:rPr>
          <w:rFonts w:hint="eastAsia" w:ascii="仿宋" w:hAnsi="仿宋" w:eastAsia="仿宋" w:cs="仿宋"/>
          <w:color w:val="000000"/>
          <w:szCs w:val="21"/>
        </w:rPr>
      </w:pPr>
      <w:r>
        <w:rPr>
          <w:rFonts w:hint="eastAsia" w:ascii="仿宋" w:hAnsi="仿宋" w:eastAsia="仿宋" w:cs="仿宋"/>
          <w:color w:val="000000"/>
          <w:szCs w:val="21"/>
        </w:rPr>
        <w:t>职务：</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电    话：</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14:paraId="041D658E">
      <w:pPr>
        <w:spacing w:line="360" w:lineRule="auto"/>
        <w:rPr>
          <w:rFonts w:hint="eastAsia" w:ascii="仿宋" w:hAnsi="仿宋" w:eastAsia="仿宋" w:cs="仿宋"/>
          <w:b/>
          <w:color w:val="000000"/>
          <w:sz w:val="24"/>
          <w:szCs w:val="24"/>
        </w:rPr>
      </w:pPr>
      <w:r>
        <w:rPr>
          <w:rFonts w:hint="eastAsia" w:ascii="仿宋" w:hAnsi="仿宋" w:eastAsia="仿宋" w:cs="仿宋"/>
          <w:color w:val="000000"/>
          <w:sz w:val="24"/>
          <w:szCs w:val="24"/>
        </w:rPr>
        <w:pict>
          <v:shape id="文本框 14" o:spid="_x0000_s1034" o:spt="202" type="#_x0000_t202" style="position:absolute;left:0pt;margin-left:219.15pt;margin-top:10.35pt;height:108.8pt;width:206.25pt;z-index:251675648;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xLTdcAAAAK&#10;AQAADwAAAAAAAAABACAAAAAiAAAAZHJzL2Rvd25yZXYueG1sUEsBAhQAFAAAAAgAh07iQFPNQWhW&#10;AgAA3QQAAA4AAAAAAAAAAQAgAAAAJgEAAGRycy9lMm9Eb2MueG1sUEsFBgAAAAAGAAYAWQEAAO4F&#10;AAAAAA==&#10;">
            <v:path/>
            <v:fill type="gradient" on="t" angle="90" focus="100%" focussize="0f,0f">
              <o:fill type="gradientUnscaled" v:ext="backwardCompatible"/>
            </v:fill>
            <v:stroke weight="1.25pt"/>
            <v:imagedata o:title=""/>
            <o:lock v:ext="edit" aspectratio="f"/>
            <v:textbox>
              <w:txbxContent>
                <w:p w14:paraId="57A6E8DB">
                  <w:pPr>
                    <w:jc w:val="center"/>
                  </w:pPr>
                </w:p>
                <w:p w14:paraId="5A50BDBD">
                  <w:pPr>
                    <w:jc w:val="center"/>
                  </w:pPr>
                </w:p>
                <w:p w14:paraId="34CBE2BE">
                  <w:pPr>
                    <w:jc w:val="center"/>
                    <w:rPr>
                      <w:rFonts w:hint="eastAsia" w:ascii="仿宋" w:hAnsi="仿宋" w:eastAsia="仿宋" w:cs="仿宋"/>
                    </w:rPr>
                  </w:pPr>
                  <w:r>
                    <w:rPr>
                      <w:rFonts w:hint="eastAsia" w:ascii="仿宋" w:hAnsi="仿宋" w:eastAsia="仿宋" w:cs="仿宋"/>
                    </w:rPr>
                    <w:t>被委托人身份证正面</w:t>
                  </w:r>
                </w:p>
              </w:txbxContent>
            </v:textbox>
          </v:shape>
        </w:pict>
      </w:r>
      <w:r>
        <w:rPr>
          <w:rFonts w:hint="eastAsia" w:ascii="仿宋" w:hAnsi="仿宋" w:eastAsia="仿宋" w:cs="仿宋"/>
          <w:color w:val="000000"/>
          <w:sz w:val="24"/>
          <w:szCs w:val="24"/>
        </w:rPr>
        <w:pict>
          <v:shape id="文本框 13" o:spid="_x0000_s1035" o:spt="202" type="#_x0000_t202" style="position:absolute;left:0pt;margin-left:0.9pt;margin-top:6.9pt;height:114.05pt;width:206.25pt;z-index:251674624;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NPzYdUAAAAIAQAA&#10;DwAAAAAAAAABACAAAAAiAAAAZHJzL2Rvd25yZXYueG1sUEsBAhQAFAAAAAgAh07iQF8t80xVAgAA&#10;3QQAAA4AAAAAAAAAAQAgAAAAJAEAAGRycy9lMm9Eb2MueG1sUEsFBgAAAAAGAAYAWQEAAOsFAAAA&#10;AA==&#10;">
            <v:path/>
            <v:fill type="gradient" on="t" angle="90" focus="100%" focussize="0f,0f">
              <o:fill type="gradientUnscaled" v:ext="backwardCompatible"/>
            </v:fill>
            <v:stroke weight="1.25pt"/>
            <v:imagedata o:title=""/>
            <o:lock v:ext="edit" aspectratio="f"/>
            <v:textbox>
              <w:txbxContent>
                <w:p w14:paraId="48A94C33">
                  <w:pPr>
                    <w:jc w:val="center"/>
                  </w:pPr>
                </w:p>
                <w:p w14:paraId="3D61773D">
                  <w:pPr>
                    <w:jc w:val="center"/>
                  </w:pPr>
                </w:p>
                <w:p w14:paraId="14EC600F">
                  <w:pPr>
                    <w:jc w:val="center"/>
                    <w:rPr>
                      <w:rFonts w:hint="eastAsia" w:ascii="仿宋" w:hAnsi="仿宋" w:eastAsia="仿宋" w:cs="仿宋"/>
                    </w:rPr>
                  </w:pPr>
                  <w:r>
                    <w:rPr>
                      <w:rFonts w:hint="eastAsia" w:ascii="仿宋" w:hAnsi="仿宋" w:eastAsia="仿宋" w:cs="仿宋"/>
                    </w:rPr>
                    <w:t>法定代表人身份证正面</w:t>
                  </w:r>
                </w:p>
              </w:txbxContent>
            </v:textbox>
          </v:shape>
        </w:pict>
      </w:r>
    </w:p>
    <w:p w14:paraId="4E00768E">
      <w:pPr>
        <w:spacing w:line="360" w:lineRule="auto"/>
        <w:rPr>
          <w:rFonts w:hint="eastAsia" w:ascii="仿宋" w:hAnsi="仿宋" w:eastAsia="仿宋" w:cs="仿宋"/>
          <w:b/>
          <w:color w:val="000000"/>
          <w:sz w:val="24"/>
          <w:szCs w:val="24"/>
        </w:rPr>
      </w:pPr>
    </w:p>
    <w:p w14:paraId="774A985D">
      <w:pPr>
        <w:spacing w:line="360" w:lineRule="auto"/>
        <w:rPr>
          <w:rFonts w:hint="eastAsia" w:ascii="仿宋" w:hAnsi="仿宋" w:eastAsia="仿宋" w:cs="仿宋"/>
          <w:b/>
          <w:color w:val="000000"/>
          <w:sz w:val="24"/>
          <w:szCs w:val="24"/>
        </w:rPr>
      </w:pPr>
    </w:p>
    <w:p w14:paraId="2462DDC6">
      <w:pPr>
        <w:spacing w:line="360" w:lineRule="auto"/>
        <w:rPr>
          <w:rFonts w:hint="eastAsia" w:ascii="仿宋" w:hAnsi="仿宋" w:eastAsia="仿宋" w:cs="仿宋"/>
          <w:b/>
          <w:color w:val="000000"/>
          <w:sz w:val="24"/>
          <w:szCs w:val="24"/>
        </w:rPr>
      </w:pPr>
    </w:p>
    <w:p w14:paraId="735AFF35">
      <w:pPr>
        <w:pStyle w:val="8"/>
        <w:rPr>
          <w:rFonts w:hint="eastAsia" w:ascii="仿宋" w:hAnsi="仿宋" w:eastAsia="仿宋" w:cs="仿宋"/>
          <w:color w:val="000000"/>
        </w:rPr>
      </w:pPr>
    </w:p>
    <w:p w14:paraId="38ED0027">
      <w:pPr>
        <w:spacing w:line="360" w:lineRule="auto"/>
        <w:ind w:firstLine="420" w:firstLineChars="200"/>
        <w:rPr>
          <w:rFonts w:hint="eastAsia" w:ascii="仿宋" w:hAnsi="仿宋" w:eastAsia="仿宋" w:cs="仿宋"/>
          <w:bCs/>
          <w:color w:val="000000"/>
          <w:szCs w:val="21"/>
          <w:u w:val="single"/>
        </w:rPr>
      </w:pPr>
      <w:r>
        <w:rPr>
          <w:rFonts w:hint="eastAsia" w:ascii="仿宋" w:hAnsi="仿宋" w:eastAsia="仿宋" w:cs="仿宋"/>
          <w:color w:val="000000"/>
          <w:szCs w:val="21"/>
        </w:rPr>
        <w:t>投标人</w:t>
      </w:r>
      <w:r>
        <w:rPr>
          <w:rFonts w:hint="eastAsia" w:ascii="仿宋" w:hAnsi="仿宋" w:eastAsia="仿宋" w:cs="仿宋"/>
          <w:color w:val="000000"/>
          <w:szCs w:val="21"/>
        </w:rPr>
        <w:pict>
          <v:shape id="文本框 15" o:spid="_x0000_s1036" o:spt="202" type="#_x0000_t202" style="position:absolute;left:0pt;margin-left:221.95pt;margin-top:13.85pt;height:112.5pt;width:206.25pt;z-index:251677696;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KIaKJpU&#10;AgAA3QQAAA4AAAAAAAAAAQAgAAAAKAEAAGRycy9lMm9Eb2MueG1sUEsFBgAAAAAGAAYAWQEAAO4F&#10;AAAAAA==&#10;">
            <v:path/>
            <v:fill type="gradient" on="t" angle="90" focus="100%" focussize="0f,0f">
              <o:fill type="gradientUnscaled" v:ext="backwardCompatible"/>
            </v:fill>
            <v:stroke weight="1.25pt"/>
            <v:imagedata o:title=""/>
            <o:lock v:ext="edit" aspectratio="f"/>
            <v:textbox>
              <w:txbxContent>
                <w:p w14:paraId="4C98649E">
                  <w:pPr>
                    <w:jc w:val="center"/>
                  </w:pPr>
                </w:p>
                <w:p w14:paraId="2A65E60A">
                  <w:pPr>
                    <w:jc w:val="center"/>
                  </w:pPr>
                </w:p>
                <w:p w14:paraId="23B8D82D">
                  <w:pPr>
                    <w:jc w:val="center"/>
                    <w:rPr>
                      <w:rFonts w:hint="eastAsia" w:ascii="仿宋" w:hAnsi="仿宋" w:eastAsia="仿宋" w:cs="仿宋"/>
                    </w:rPr>
                  </w:pPr>
                  <w:r>
                    <w:rPr>
                      <w:rFonts w:hint="eastAsia" w:ascii="仿宋" w:hAnsi="仿宋" w:eastAsia="仿宋" w:cs="仿宋"/>
                    </w:rPr>
                    <w:t>被委托人身份证背面</w:t>
                  </w:r>
                </w:p>
              </w:txbxContent>
            </v:textbox>
          </v:shape>
        </w:pict>
      </w:r>
      <w:r>
        <w:rPr>
          <w:rFonts w:hint="eastAsia" w:ascii="仿宋" w:hAnsi="仿宋" w:eastAsia="仿宋" w:cs="仿宋"/>
          <w:color w:val="000000"/>
          <w:szCs w:val="21"/>
        </w:rPr>
        <w:pict>
          <v:shape id="文本框 16" o:spid="_x0000_s1037" o:spt="202" type="#_x0000_t202" style="position:absolute;left:0pt;margin-left:0.5pt;margin-top:12.9pt;height:113.25pt;width:206.25pt;mso-wrap-distance-bottom:0pt;mso-wrap-distance-top:0pt;z-index:251676672;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Uzij9UAAAAIAQAA&#10;DwAAAAAAAAABACAAAAAiAAAAZHJzL2Rvd25yZXYueG1sUEsBAhQAFAAAAAgAh07iQHwzaCFVAgAA&#10;3QQAAA4AAAAAAAAAAQAgAAAAJAEAAGRycy9lMm9Eb2MueG1sUEsFBgAAAAAGAAYAWQEAAOsFAAAA&#10;AA==&#10;">
            <v:path/>
            <v:fill type="gradient" on="t" angle="90" focus="100%" focussize="0f,0f">
              <o:fill type="gradientUnscaled" v:ext="backwardCompatible"/>
            </v:fill>
            <v:stroke weight="1.25pt"/>
            <v:imagedata o:title=""/>
            <o:lock v:ext="edit" aspectratio="f"/>
            <v:textbox>
              <w:txbxContent>
                <w:p w14:paraId="1BA0C5EE">
                  <w:pPr>
                    <w:jc w:val="center"/>
                  </w:pPr>
                </w:p>
                <w:p w14:paraId="5E2B5E62">
                  <w:pPr>
                    <w:jc w:val="center"/>
                  </w:pPr>
                </w:p>
                <w:p w14:paraId="4F3AB247">
                  <w:pPr>
                    <w:jc w:val="center"/>
                    <w:rPr>
                      <w:rFonts w:hint="eastAsia" w:ascii="仿宋" w:hAnsi="仿宋" w:eastAsia="仿宋" w:cs="仿宋"/>
                    </w:rPr>
                  </w:pPr>
                  <w:r>
                    <w:rPr>
                      <w:rFonts w:hint="eastAsia" w:ascii="仿宋" w:hAnsi="仿宋" w:eastAsia="仿宋" w:cs="仿宋"/>
                    </w:rPr>
                    <w:t>法定代表人身份证背面</w:t>
                  </w:r>
                </w:p>
              </w:txbxContent>
            </v:textbox>
            <w10:wrap type="topAndBottom"/>
          </v:shape>
        </w:pict>
      </w:r>
      <w:r>
        <w:rPr>
          <w:rFonts w:hint="eastAsia" w:ascii="仿宋" w:hAnsi="仿宋" w:eastAsia="仿宋" w:cs="仿宋"/>
          <w:bCs/>
          <w:color w:val="000000"/>
          <w:szCs w:val="21"/>
        </w:rPr>
        <w:t>（盖章）：</w:t>
      </w:r>
      <w:r>
        <w:rPr>
          <w:rFonts w:hint="eastAsia" w:ascii="仿宋" w:hAnsi="仿宋" w:eastAsia="仿宋" w:cs="仿宋"/>
          <w:bCs/>
          <w:color w:val="000000"/>
          <w:szCs w:val="21"/>
          <w:u w:val="single"/>
        </w:rPr>
        <w:t xml:space="preserve">                </w:t>
      </w:r>
    </w:p>
    <w:p w14:paraId="3244E1DD">
      <w:pPr>
        <w:pStyle w:val="7"/>
        <w:ind w:firstLineChars="200"/>
        <w:rPr>
          <w:rFonts w:hint="eastAsia" w:ascii="仿宋" w:hAnsi="仿宋" w:eastAsia="仿宋" w:cs="仿宋"/>
          <w:bCs/>
          <w:color w:val="000000"/>
          <w:szCs w:val="21"/>
          <w:u w:val="single"/>
        </w:rPr>
      </w:pPr>
      <w:r>
        <w:rPr>
          <w:rFonts w:hint="eastAsia" w:ascii="仿宋" w:hAnsi="仿宋" w:eastAsia="仿宋" w:cs="仿宋"/>
          <w:bCs/>
          <w:color w:val="000000"/>
          <w:szCs w:val="21"/>
        </w:rPr>
        <w:t>法定代表人（签字或盖章）：</w:t>
      </w:r>
      <w:r>
        <w:rPr>
          <w:rFonts w:hint="eastAsia" w:ascii="仿宋" w:hAnsi="仿宋" w:eastAsia="仿宋" w:cs="仿宋"/>
          <w:bCs/>
          <w:color w:val="000000"/>
          <w:szCs w:val="21"/>
          <w:u w:val="single"/>
        </w:rPr>
        <w:t xml:space="preserve">            </w:t>
      </w:r>
    </w:p>
    <w:p w14:paraId="1B3ED57C">
      <w:pPr>
        <w:ind w:firstLine="420" w:firstLineChars="200"/>
        <w:rPr>
          <w:rFonts w:hint="eastAsia" w:ascii="仿宋" w:hAnsi="仿宋" w:eastAsia="仿宋" w:cs="仿宋"/>
          <w:color w:val="000000"/>
          <w:szCs w:val="21"/>
        </w:rPr>
      </w:pPr>
      <w:r>
        <w:rPr>
          <w:rFonts w:hint="eastAsia" w:ascii="仿宋" w:hAnsi="仿宋" w:eastAsia="仿宋" w:cs="仿宋"/>
          <w:bCs/>
          <w:color w:val="000000"/>
          <w:szCs w:val="21"/>
        </w:rPr>
        <w:t>授权代理人（签字或盖章）：</w:t>
      </w:r>
      <w:r>
        <w:rPr>
          <w:rFonts w:hint="eastAsia" w:ascii="仿宋" w:hAnsi="仿宋" w:eastAsia="仿宋" w:cs="仿宋"/>
          <w:bCs/>
          <w:color w:val="000000"/>
          <w:szCs w:val="21"/>
          <w:u w:val="single"/>
        </w:rPr>
        <w:t xml:space="preserve">                </w:t>
      </w:r>
    </w:p>
    <w:p w14:paraId="6B426E49">
      <w:pPr>
        <w:spacing w:line="360" w:lineRule="auto"/>
        <w:rPr>
          <w:rFonts w:hint="eastAsia" w:ascii="仿宋" w:hAnsi="仿宋" w:eastAsia="仿宋" w:cs="仿宋"/>
          <w:color w:val="000000"/>
          <w:szCs w:val="21"/>
        </w:rPr>
      </w:pPr>
      <w:r>
        <w:rPr>
          <w:rFonts w:hint="eastAsia" w:ascii="仿宋" w:hAnsi="仿宋" w:eastAsia="仿宋" w:cs="仿宋"/>
          <w:color w:val="000000"/>
          <w:szCs w:val="21"/>
        </w:rPr>
        <w:t xml:space="preserve">     日期：  年   月   日</w:t>
      </w:r>
    </w:p>
    <w:p w14:paraId="7F6386E1">
      <w:pPr>
        <w:pStyle w:val="9"/>
        <w:rPr>
          <w:rFonts w:hint="eastAsia" w:ascii="仿宋" w:hAnsi="仿宋" w:eastAsia="仿宋" w:cs="仿宋"/>
          <w:sz w:val="24"/>
          <w:szCs w:val="24"/>
          <w:u w:val="single"/>
        </w:rPr>
      </w:pPr>
    </w:p>
    <w:p w14:paraId="56FC78C5">
      <w:pP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14:paraId="0A8B966C">
      <w:pPr>
        <w:pStyle w:val="4"/>
        <w:ind w:left="480"/>
        <w:jc w:val="center"/>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Style w:val="34"/>
          <w:rFonts w:hint="eastAsia" w:ascii="仿宋" w:hAnsi="仿宋" w:eastAsia="仿宋" w:cs="仿宋"/>
          <w:b/>
          <w:bCs w:val="0"/>
          <w:sz w:val="28"/>
          <w:szCs w:val="28"/>
        </w:rPr>
        <w:t>中小企业声明函</w:t>
      </w:r>
      <w:r>
        <w:rPr>
          <w:rFonts w:hint="eastAsia" w:ascii="仿宋" w:hAnsi="仿宋" w:eastAsia="仿宋" w:cs="仿宋"/>
          <w:color w:val="000000"/>
          <w:sz w:val="28"/>
          <w:szCs w:val="28"/>
        </w:rPr>
        <w:t>（如需价格扣除须提供）</w:t>
      </w:r>
    </w:p>
    <w:p w14:paraId="08581A64">
      <w:pPr>
        <w:adjustRightInd w:val="0"/>
        <w:snapToGrid w:val="0"/>
        <w:spacing w:line="480" w:lineRule="auto"/>
        <w:jc w:val="center"/>
        <w:outlineLvl w:val="0"/>
        <w:rPr>
          <w:rFonts w:hint="eastAsia" w:ascii="仿宋" w:hAnsi="仿宋" w:eastAsia="仿宋" w:cs="仿宋"/>
          <w:szCs w:val="21"/>
        </w:rPr>
      </w:pPr>
      <w:r>
        <w:rPr>
          <w:rStyle w:val="60"/>
          <w:rFonts w:hint="eastAsia" w:ascii="仿宋" w:hAnsi="仿宋" w:eastAsia="仿宋" w:cs="仿宋"/>
          <w:bCs/>
          <w:sz w:val="24"/>
          <w:szCs w:val="24"/>
          <w:lang w:val="zh-CN"/>
        </w:rPr>
        <w:t>中小企业声明函</w:t>
      </w:r>
    </w:p>
    <w:p w14:paraId="546969A5">
      <w:pPr>
        <w:pStyle w:val="8"/>
        <w:spacing w:line="360" w:lineRule="auto"/>
        <w:ind w:right="295" w:firstLine="848" w:firstLineChars="404"/>
        <w:rPr>
          <w:rFonts w:hint="eastAsia" w:ascii="仿宋" w:hAnsi="仿宋" w:eastAsia="仿宋" w:cs="仿宋"/>
          <w:szCs w:val="21"/>
        </w:rPr>
      </w:pPr>
      <w:r>
        <w:rPr>
          <w:rFonts w:hint="eastAsia" w:ascii="仿宋" w:hAnsi="仿宋" w:eastAsia="仿宋" w:cs="仿宋"/>
          <w:szCs w:val="21"/>
        </w:rPr>
        <w:t>本公司（联合体）郑重声明，根据《政府采购促进中小企业发展管理办法》（财库[2020]46号）的规定，本公司（联合体）参加</w:t>
      </w:r>
      <w:r>
        <w:rPr>
          <w:rFonts w:hint="eastAsia" w:ascii="仿宋" w:hAnsi="仿宋" w:eastAsia="仿宋" w:cs="仿宋"/>
          <w:szCs w:val="21"/>
          <w:u w:val="single"/>
        </w:rPr>
        <w:t xml:space="preserve">            </w:t>
      </w:r>
      <w:r>
        <w:rPr>
          <w:rFonts w:hint="eastAsia" w:ascii="仿宋" w:hAnsi="仿宋" w:eastAsia="仿宋" w:cs="仿宋"/>
          <w:szCs w:val="21"/>
        </w:rPr>
        <w:t>（单位名称）的</w:t>
      </w:r>
      <w:r>
        <w:rPr>
          <w:rFonts w:hint="eastAsia" w:ascii="仿宋" w:hAnsi="仿宋" w:eastAsia="仿宋" w:cs="仿宋"/>
          <w:szCs w:val="21"/>
          <w:u w:val="single"/>
        </w:rPr>
        <w:t xml:space="preserve">                </w:t>
      </w:r>
      <w:r>
        <w:rPr>
          <w:rFonts w:hint="eastAsia" w:ascii="仿宋" w:hAnsi="仿宋" w:eastAsia="仿宋" w:cs="仿宋"/>
          <w:szCs w:val="21"/>
        </w:rPr>
        <w:t>（项目名称）采购活动，提供的货物全部由符合政策要求的中小企业制造。相关企业（含联合体中的中小企业、签订分包意向协议的中小企业）的具体情况如下：</w:t>
      </w:r>
    </w:p>
    <w:p w14:paraId="30EF4423">
      <w:pPr>
        <w:pStyle w:val="62"/>
        <w:tabs>
          <w:tab w:val="left" w:pos="1243"/>
        </w:tabs>
        <w:spacing w:line="360" w:lineRule="auto"/>
        <w:rPr>
          <w:rFonts w:hint="eastAsia" w:ascii="仿宋" w:hAnsi="仿宋" w:eastAsia="仿宋" w:cs="仿宋"/>
          <w:szCs w:val="21"/>
          <w:u w:val="single" w:color="000000"/>
          <w:lang w:val="zh-CN" w:bidi="zh-CN"/>
        </w:rPr>
      </w:pPr>
      <w:r>
        <w:rPr>
          <w:rFonts w:hint="eastAsia" w:ascii="仿宋" w:hAnsi="仿宋" w:eastAsia="仿宋" w:cs="仿宋"/>
          <w:szCs w:val="21"/>
          <w:u w:val="single"/>
          <w:lang w:bidi="zh-CN"/>
        </w:rPr>
        <w:t>1.</w:t>
      </w:r>
      <w:r>
        <w:rPr>
          <w:rFonts w:hint="eastAsia" w:ascii="仿宋" w:hAnsi="仿宋" w:eastAsia="仿宋" w:cs="仿宋"/>
          <w:szCs w:val="21"/>
          <w:u w:val="single"/>
          <w:lang w:val="zh-CN" w:bidi="zh-CN"/>
        </w:rPr>
        <w:t>（标的名称）</w:t>
      </w:r>
      <w:r>
        <w:rPr>
          <w:rFonts w:hint="eastAsia" w:ascii="仿宋" w:hAnsi="仿宋" w:eastAsia="仿宋" w:cs="仿宋"/>
          <w:spacing w:val="-60"/>
          <w:w w:val="99"/>
          <w:szCs w:val="21"/>
        </w:rPr>
        <w:t>，</w:t>
      </w:r>
      <w:r>
        <w:rPr>
          <w:rFonts w:hint="eastAsia" w:ascii="仿宋" w:hAnsi="仿宋" w:eastAsia="仿宋" w:cs="仿宋"/>
          <w:szCs w:val="21"/>
        </w:rPr>
        <w:t>属于</w:t>
      </w:r>
      <w:r>
        <w:rPr>
          <w:rFonts w:hint="eastAsia" w:ascii="仿宋" w:hAnsi="仿宋" w:eastAsia="仿宋" w:cs="仿宋"/>
          <w:b/>
          <w:bCs/>
          <w:szCs w:val="21"/>
          <w:u w:val="single"/>
        </w:rPr>
        <w:t>（</w:t>
      </w:r>
      <w:r>
        <w:rPr>
          <w:rFonts w:hint="eastAsia" w:ascii="仿宋" w:hAnsi="仿宋" w:eastAsia="仿宋" w:cs="仿宋"/>
          <w:b/>
          <w:bCs/>
          <w:kern w:val="0"/>
          <w:szCs w:val="21"/>
          <w:u w:val="single"/>
          <w:lang w:bidi="ar"/>
        </w:rPr>
        <w:t>工业</w:t>
      </w:r>
      <w:r>
        <w:rPr>
          <w:rFonts w:hint="eastAsia" w:ascii="仿宋" w:hAnsi="仿宋" w:eastAsia="仿宋" w:cs="仿宋"/>
          <w:b/>
          <w:bCs/>
          <w:szCs w:val="21"/>
          <w:u w:val="single"/>
          <w:lang w:val="zh-CN"/>
        </w:rPr>
        <w:t>）</w:t>
      </w:r>
      <w:r>
        <w:rPr>
          <w:rFonts w:hint="eastAsia" w:ascii="仿宋" w:hAnsi="仿宋" w:eastAsia="仿宋" w:cs="仿宋"/>
          <w:szCs w:val="21"/>
          <w:lang w:val="zh-CN" w:bidi="zh-CN"/>
        </w:rPr>
        <w:t>；制造商为</w:t>
      </w:r>
      <w:r>
        <w:rPr>
          <w:rFonts w:hint="eastAsia" w:ascii="仿宋" w:hAnsi="仿宋" w:eastAsia="仿宋" w:cs="仿宋"/>
          <w:spacing w:val="-10"/>
          <w:w w:val="99"/>
          <w:szCs w:val="21"/>
          <w:u w:val="single"/>
        </w:rPr>
        <w:t xml:space="preserve">   </w:t>
      </w:r>
      <w:r>
        <w:rPr>
          <w:rFonts w:hint="eastAsia" w:ascii="仿宋" w:hAnsi="仿宋" w:eastAsia="仿宋" w:cs="仿宋"/>
          <w:szCs w:val="21"/>
          <w:u w:val="single"/>
          <w:lang w:val="zh-CN" w:bidi="zh-CN"/>
        </w:rPr>
        <w:t>（</w:t>
      </w:r>
      <w:r>
        <w:rPr>
          <w:rFonts w:hint="eastAsia" w:ascii="仿宋" w:hAnsi="仿宋" w:eastAsia="仿宋" w:cs="仿宋"/>
          <w:szCs w:val="21"/>
          <w:u w:val="single" w:color="000000"/>
          <w:lang w:val="zh-CN" w:bidi="zh-CN"/>
        </w:rPr>
        <w:t>企业名称），</w:t>
      </w:r>
      <w:r>
        <w:rPr>
          <w:rFonts w:hint="eastAsia" w:ascii="仿宋" w:hAnsi="仿宋" w:eastAsia="仿宋" w:cs="仿宋"/>
          <w:spacing w:val="5"/>
          <w:w w:val="99"/>
          <w:szCs w:val="21"/>
        </w:rPr>
        <w:t>从</w:t>
      </w:r>
      <w:r>
        <w:rPr>
          <w:rFonts w:hint="eastAsia" w:ascii="仿宋" w:hAnsi="仿宋" w:eastAsia="仿宋" w:cs="仿宋"/>
          <w:spacing w:val="7"/>
          <w:w w:val="99"/>
          <w:szCs w:val="21"/>
        </w:rPr>
        <w:t>业</w:t>
      </w:r>
      <w:r>
        <w:rPr>
          <w:rFonts w:hint="eastAsia" w:ascii="仿宋" w:hAnsi="仿宋" w:eastAsia="仿宋" w:cs="仿宋"/>
          <w:spacing w:val="5"/>
          <w:w w:val="99"/>
          <w:szCs w:val="21"/>
        </w:rPr>
        <w:t>人</w:t>
      </w:r>
      <w:r>
        <w:rPr>
          <w:rFonts w:hint="eastAsia" w:ascii="仿宋" w:hAnsi="仿宋" w:eastAsia="仿宋" w:cs="仿宋"/>
          <w:spacing w:val="7"/>
          <w:w w:val="99"/>
          <w:szCs w:val="21"/>
        </w:rPr>
        <w:t>员</w:t>
      </w:r>
      <w:r>
        <w:rPr>
          <w:rFonts w:hint="eastAsia" w:ascii="仿宋" w:hAnsi="仿宋" w:eastAsia="仿宋" w:cs="仿宋"/>
          <w:w w:val="99"/>
          <w:szCs w:val="21"/>
          <w:u w:val="single"/>
        </w:rPr>
        <w:t xml:space="preserve"> </w:t>
      </w:r>
      <w:r>
        <w:rPr>
          <w:rFonts w:hint="eastAsia" w:ascii="仿宋" w:hAnsi="仿宋" w:eastAsia="仿宋" w:cs="仿宋"/>
          <w:szCs w:val="21"/>
          <w:u w:val="single"/>
        </w:rPr>
        <w:tab/>
      </w:r>
      <w:r>
        <w:rPr>
          <w:rFonts w:hint="eastAsia" w:ascii="仿宋" w:hAnsi="仿宋" w:eastAsia="仿宋" w:cs="仿宋"/>
          <w:szCs w:val="21"/>
          <w:u w:val="single"/>
        </w:rPr>
        <w:t xml:space="preserve">  </w:t>
      </w:r>
      <w:r>
        <w:rPr>
          <w:rFonts w:hint="eastAsia" w:ascii="仿宋" w:hAnsi="仿宋" w:eastAsia="仿宋" w:cs="仿宋"/>
          <w:spacing w:val="7"/>
          <w:w w:val="99"/>
          <w:szCs w:val="21"/>
        </w:rPr>
        <w:t>人</w:t>
      </w:r>
      <w:r>
        <w:rPr>
          <w:rFonts w:hint="eastAsia" w:ascii="仿宋" w:hAnsi="仿宋" w:eastAsia="仿宋" w:cs="仿宋"/>
          <w:spacing w:val="5"/>
          <w:w w:val="99"/>
          <w:szCs w:val="21"/>
        </w:rPr>
        <w:t>，</w:t>
      </w:r>
      <w:r>
        <w:rPr>
          <w:rFonts w:hint="eastAsia" w:ascii="仿宋" w:hAnsi="仿宋" w:eastAsia="仿宋" w:cs="仿宋"/>
          <w:spacing w:val="7"/>
          <w:w w:val="99"/>
          <w:szCs w:val="21"/>
        </w:rPr>
        <w:t>营</w:t>
      </w:r>
      <w:r>
        <w:rPr>
          <w:rFonts w:hint="eastAsia" w:ascii="仿宋" w:hAnsi="仿宋" w:eastAsia="仿宋" w:cs="仿宋"/>
          <w:w w:val="99"/>
          <w:szCs w:val="21"/>
        </w:rPr>
        <w:t>业</w:t>
      </w:r>
      <w:r>
        <w:rPr>
          <w:rFonts w:hint="eastAsia" w:ascii="仿宋" w:hAnsi="仿宋" w:eastAsia="仿宋" w:cs="仿宋"/>
          <w:szCs w:val="21"/>
        </w:rPr>
        <w:t>收入为</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rPr>
        <w:t>万元，资产总额为</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rPr>
        <w:t>万元</w:t>
      </w:r>
      <w:r>
        <w:rPr>
          <w:rFonts w:hint="eastAsia" w:ascii="仿宋" w:hAnsi="仿宋" w:eastAsia="仿宋" w:cs="仿宋"/>
          <w:szCs w:val="21"/>
        </w:rPr>
        <w:fldChar w:fldCharType="begin"/>
      </w:r>
      <w:r>
        <w:rPr>
          <w:rFonts w:hint="eastAsia" w:ascii="仿宋" w:hAnsi="仿宋" w:eastAsia="仿宋" w:cs="仿宋"/>
          <w:szCs w:val="21"/>
        </w:rPr>
        <w:instrText xml:space="preserve"> HYPERLINK \l "_bookmark0" </w:instrText>
      </w:r>
      <w:r>
        <w:rPr>
          <w:rFonts w:hint="eastAsia" w:ascii="仿宋" w:hAnsi="仿宋" w:eastAsia="仿宋" w:cs="仿宋"/>
          <w:szCs w:val="21"/>
        </w:rPr>
        <w:fldChar w:fldCharType="separate"/>
      </w:r>
      <w:r>
        <w:rPr>
          <w:rFonts w:hint="eastAsia" w:ascii="仿宋" w:hAnsi="仿宋" w:eastAsia="仿宋" w:cs="仿宋"/>
          <w:position w:val="16"/>
          <w:szCs w:val="21"/>
        </w:rPr>
        <w:t>1</w:t>
      </w:r>
      <w:r>
        <w:rPr>
          <w:rFonts w:hint="eastAsia" w:ascii="仿宋" w:hAnsi="仿宋" w:eastAsia="仿宋" w:cs="仿宋"/>
          <w:position w:val="16"/>
          <w:szCs w:val="21"/>
        </w:rPr>
        <w:fldChar w:fldCharType="end"/>
      </w:r>
      <w:r>
        <w:rPr>
          <w:rFonts w:hint="eastAsia" w:ascii="仿宋" w:hAnsi="仿宋" w:eastAsia="仿宋" w:cs="仿宋"/>
          <w:szCs w:val="21"/>
        </w:rPr>
        <w:t>，属</w:t>
      </w:r>
      <w:r>
        <w:rPr>
          <w:rFonts w:hint="eastAsia" w:ascii="仿宋" w:hAnsi="仿宋" w:eastAsia="仿宋" w:cs="仿宋"/>
          <w:spacing w:val="-15"/>
          <w:szCs w:val="21"/>
        </w:rPr>
        <w:t>于</w:t>
      </w:r>
      <w:r>
        <w:rPr>
          <w:rFonts w:hint="eastAsia" w:ascii="仿宋" w:hAnsi="仿宋" w:eastAsia="仿宋" w:cs="仿宋"/>
          <w:szCs w:val="21"/>
          <w:u w:val="single" w:color="000000"/>
          <w:lang w:val="zh-CN" w:bidi="zh-CN"/>
        </w:rPr>
        <w:t>（中型企业、小型企业、微型企业）；</w:t>
      </w:r>
    </w:p>
    <w:p w14:paraId="57673A50">
      <w:pPr>
        <w:pStyle w:val="62"/>
        <w:tabs>
          <w:tab w:val="left" w:pos="1243"/>
          <w:tab w:val="left" w:pos="1806"/>
          <w:tab w:val="left" w:pos="5005"/>
          <w:tab w:val="left" w:pos="7213"/>
        </w:tabs>
        <w:spacing w:line="360" w:lineRule="auto"/>
        <w:ind w:right="138"/>
        <w:rPr>
          <w:rFonts w:hint="eastAsia" w:ascii="仿宋" w:hAnsi="仿宋" w:eastAsia="仿宋" w:cs="仿宋"/>
          <w:szCs w:val="21"/>
        </w:rPr>
      </w:pPr>
      <w:r>
        <w:rPr>
          <w:rFonts w:hint="eastAsia" w:ascii="仿宋" w:hAnsi="仿宋" w:eastAsia="仿宋" w:cs="仿宋"/>
          <w:szCs w:val="21"/>
          <w:u w:val="single"/>
          <w:lang w:bidi="zh-CN"/>
        </w:rPr>
        <w:t>2.（</w:t>
      </w:r>
      <w:r>
        <w:rPr>
          <w:rFonts w:hint="eastAsia" w:ascii="仿宋" w:hAnsi="仿宋" w:eastAsia="仿宋" w:cs="仿宋"/>
          <w:szCs w:val="21"/>
          <w:u w:val="single"/>
          <w:lang w:val="zh-CN" w:bidi="zh-CN"/>
        </w:rPr>
        <w:t>标的名称）</w:t>
      </w:r>
      <w:r>
        <w:rPr>
          <w:rFonts w:hint="eastAsia" w:ascii="仿宋" w:hAnsi="仿宋" w:eastAsia="仿宋" w:cs="仿宋"/>
          <w:spacing w:val="-84"/>
          <w:w w:val="99"/>
          <w:szCs w:val="21"/>
        </w:rPr>
        <w:t>，</w:t>
      </w:r>
      <w:r>
        <w:rPr>
          <w:rFonts w:hint="eastAsia" w:ascii="仿宋" w:hAnsi="仿宋" w:eastAsia="仿宋" w:cs="仿宋"/>
          <w:szCs w:val="21"/>
        </w:rPr>
        <w:t>属于</w:t>
      </w:r>
      <w:r>
        <w:rPr>
          <w:rFonts w:hint="eastAsia" w:ascii="仿宋" w:hAnsi="仿宋" w:eastAsia="仿宋" w:cs="仿宋"/>
          <w:b/>
          <w:bCs/>
          <w:szCs w:val="21"/>
          <w:u w:val="single"/>
        </w:rPr>
        <w:t>（</w:t>
      </w:r>
      <w:r>
        <w:rPr>
          <w:rFonts w:hint="eastAsia" w:ascii="仿宋" w:hAnsi="仿宋" w:eastAsia="仿宋" w:cs="仿宋"/>
          <w:b/>
          <w:bCs/>
          <w:kern w:val="0"/>
          <w:szCs w:val="21"/>
          <w:u w:val="single"/>
          <w:lang w:bidi="ar"/>
        </w:rPr>
        <w:t>工业</w:t>
      </w:r>
      <w:r>
        <w:rPr>
          <w:rFonts w:hint="eastAsia" w:ascii="仿宋" w:hAnsi="仿宋" w:eastAsia="仿宋" w:cs="仿宋"/>
          <w:b/>
          <w:bCs/>
          <w:szCs w:val="21"/>
          <w:u w:val="single"/>
          <w:lang w:val="zh-CN"/>
        </w:rPr>
        <w:t>）</w:t>
      </w:r>
      <w:r>
        <w:rPr>
          <w:rFonts w:hint="eastAsia" w:ascii="仿宋" w:hAnsi="仿宋" w:eastAsia="仿宋" w:cs="仿宋"/>
          <w:szCs w:val="21"/>
          <w:lang w:val="zh-CN" w:bidi="zh-CN"/>
        </w:rPr>
        <w:t>；制造商为</w:t>
      </w:r>
      <w:r>
        <w:rPr>
          <w:rFonts w:hint="eastAsia" w:ascii="仿宋" w:hAnsi="仿宋" w:eastAsia="仿宋" w:cs="仿宋"/>
          <w:spacing w:val="-10"/>
          <w:w w:val="99"/>
          <w:szCs w:val="21"/>
        </w:rPr>
        <w:t xml:space="preserve"> </w:t>
      </w:r>
      <w:r>
        <w:rPr>
          <w:rFonts w:hint="eastAsia" w:ascii="仿宋" w:hAnsi="仿宋" w:eastAsia="仿宋" w:cs="仿宋"/>
          <w:spacing w:val="-10"/>
          <w:w w:val="99"/>
          <w:szCs w:val="21"/>
          <w:u w:val="single"/>
        </w:rPr>
        <w:t xml:space="preserve">   </w:t>
      </w:r>
      <w:r>
        <w:rPr>
          <w:rFonts w:hint="eastAsia" w:ascii="仿宋" w:hAnsi="仿宋" w:eastAsia="仿宋" w:cs="仿宋"/>
          <w:szCs w:val="21"/>
          <w:u w:val="single"/>
          <w:lang w:val="zh-CN" w:bidi="zh-CN"/>
        </w:rPr>
        <w:t>（</w:t>
      </w:r>
      <w:r>
        <w:rPr>
          <w:rFonts w:hint="eastAsia" w:ascii="仿宋" w:hAnsi="仿宋" w:eastAsia="仿宋" w:cs="仿宋"/>
          <w:szCs w:val="21"/>
          <w:u w:val="single" w:color="000000"/>
          <w:lang w:val="zh-CN" w:bidi="zh-CN"/>
        </w:rPr>
        <w:t>企业名称），</w:t>
      </w:r>
      <w:r>
        <w:rPr>
          <w:rFonts w:hint="eastAsia" w:ascii="仿宋" w:hAnsi="仿宋" w:eastAsia="仿宋" w:cs="仿宋"/>
          <w:spacing w:val="5"/>
          <w:w w:val="99"/>
          <w:szCs w:val="21"/>
        </w:rPr>
        <w:t>从</w:t>
      </w:r>
      <w:r>
        <w:rPr>
          <w:rFonts w:hint="eastAsia" w:ascii="仿宋" w:hAnsi="仿宋" w:eastAsia="仿宋" w:cs="仿宋"/>
          <w:spacing w:val="7"/>
          <w:w w:val="99"/>
          <w:szCs w:val="21"/>
        </w:rPr>
        <w:t>业</w:t>
      </w:r>
      <w:r>
        <w:rPr>
          <w:rFonts w:hint="eastAsia" w:ascii="仿宋" w:hAnsi="仿宋" w:eastAsia="仿宋" w:cs="仿宋"/>
          <w:spacing w:val="5"/>
          <w:w w:val="99"/>
          <w:szCs w:val="21"/>
        </w:rPr>
        <w:t>人</w:t>
      </w:r>
      <w:r>
        <w:rPr>
          <w:rFonts w:hint="eastAsia" w:ascii="仿宋" w:hAnsi="仿宋" w:eastAsia="仿宋" w:cs="仿宋"/>
          <w:spacing w:val="7"/>
          <w:w w:val="99"/>
          <w:szCs w:val="21"/>
        </w:rPr>
        <w:t>员</w:t>
      </w:r>
      <w:r>
        <w:rPr>
          <w:rFonts w:hint="eastAsia" w:ascii="仿宋" w:hAnsi="仿宋" w:eastAsia="仿宋" w:cs="仿宋"/>
          <w:w w:val="99"/>
          <w:szCs w:val="21"/>
          <w:u w:val="single"/>
        </w:rPr>
        <w:t xml:space="preserve">  </w:t>
      </w:r>
      <w:r>
        <w:rPr>
          <w:rFonts w:hint="eastAsia" w:ascii="仿宋" w:hAnsi="仿宋" w:eastAsia="仿宋" w:cs="仿宋"/>
          <w:szCs w:val="21"/>
          <w:u w:val="single"/>
        </w:rPr>
        <w:tab/>
      </w:r>
      <w:r>
        <w:rPr>
          <w:rFonts w:hint="eastAsia" w:ascii="仿宋" w:hAnsi="仿宋" w:eastAsia="仿宋" w:cs="仿宋"/>
          <w:spacing w:val="7"/>
          <w:w w:val="99"/>
          <w:szCs w:val="21"/>
        </w:rPr>
        <w:t>人</w:t>
      </w:r>
      <w:r>
        <w:rPr>
          <w:rFonts w:hint="eastAsia" w:ascii="仿宋" w:hAnsi="仿宋" w:eastAsia="仿宋" w:cs="仿宋"/>
          <w:spacing w:val="5"/>
          <w:w w:val="99"/>
          <w:szCs w:val="21"/>
        </w:rPr>
        <w:t>，</w:t>
      </w:r>
      <w:r>
        <w:rPr>
          <w:rFonts w:hint="eastAsia" w:ascii="仿宋" w:hAnsi="仿宋" w:eastAsia="仿宋" w:cs="仿宋"/>
          <w:spacing w:val="7"/>
          <w:w w:val="99"/>
          <w:szCs w:val="21"/>
        </w:rPr>
        <w:t>营</w:t>
      </w:r>
      <w:r>
        <w:rPr>
          <w:rFonts w:hint="eastAsia" w:ascii="仿宋" w:hAnsi="仿宋" w:eastAsia="仿宋" w:cs="仿宋"/>
          <w:w w:val="99"/>
          <w:szCs w:val="21"/>
        </w:rPr>
        <w:t>业</w:t>
      </w:r>
      <w:r>
        <w:rPr>
          <w:rFonts w:hint="eastAsia" w:ascii="仿宋" w:hAnsi="仿宋" w:eastAsia="仿宋" w:cs="仿宋"/>
          <w:szCs w:val="21"/>
        </w:rPr>
        <w:t>收入为</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u w:val="single"/>
        </w:rPr>
        <w:t xml:space="preserve"> </w:t>
      </w:r>
      <w:r>
        <w:rPr>
          <w:rFonts w:hint="eastAsia" w:ascii="仿宋" w:hAnsi="仿宋" w:eastAsia="仿宋" w:cs="仿宋"/>
          <w:szCs w:val="21"/>
        </w:rPr>
        <w:t>万元，资产总额为</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rPr>
        <w:t>万元，属</w:t>
      </w:r>
      <w:r>
        <w:rPr>
          <w:rFonts w:hint="eastAsia" w:ascii="仿宋" w:hAnsi="仿宋" w:eastAsia="仿宋" w:cs="仿宋"/>
          <w:spacing w:val="-12"/>
          <w:szCs w:val="21"/>
        </w:rPr>
        <w:t>于</w:t>
      </w:r>
      <w:r>
        <w:rPr>
          <w:rFonts w:hint="eastAsia" w:ascii="仿宋" w:hAnsi="仿宋" w:eastAsia="仿宋" w:cs="仿宋"/>
          <w:szCs w:val="21"/>
          <w:u w:val="single" w:color="000000"/>
          <w:lang w:val="zh-CN" w:bidi="zh-CN"/>
        </w:rPr>
        <w:t>（中型企业、小型企业、微型企业）；</w:t>
      </w:r>
    </w:p>
    <w:p w14:paraId="1134E9B4">
      <w:pPr>
        <w:pStyle w:val="8"/>
        <w:spacing w:before="11" w:line="360" w:lineRule="auto"/>
        <w:ind w:left="860"/>
        <w:rPr>
          <w:rFonts w:hint="eastAsia" w:ascii="仿宋" w:hAnsi="仿宋" w:eastAsia="仿宋" w:cs="仿宋"/>
          <w:szCs w:val="21"/>
        </w:rPr>
      </w:pPr>
      <w:r>
        <w:rPr>
          <w:rFonts w:hint="eastAsia" w:ascii="仿宋" w:hAnsi="仿宋" w:eastAsia="仿宋" w:cs="仿宋"/>
          <w:szCs w:val="21"/>
        </w:rPr>
        <w:t>……</w:t>
      </w:r>
    </w:p>
    <w:p w14:paraId="7EEF2669">
      <w:pPr>
        <w:pStyle w:val="8"/>
        <w:spacing w:before="108" w:line="360" w:lineRule="auto"/>
        <w:ind w:right="297" w:firstLine="645"/>
        <w:rPr>
          <w:rFonts w:hint="eastAsia" w:ascii="仿宋" w:hAnsi="仿宋" w:eastAsia="仿宋" w:cs="仿宋"/>
          <w:szCs w:val="21"/>
        </w:rPr>
      </w:pPr>
      <w:r>
        <w:rPr>
          <w:rFonts w:hint="eastAsia" w:ascii="仿宋" w:hAnsi="仿宋" w:eastAsia="仿宋" w:cs="仿宋"/>
          <w:spacing w:val="-5"/>
          <w:szCs w:val="21"/>
        </w:rPr>
        <w:t>以上企业，不属于大企业的分支机构，不存在控股股东为大企业的情形，也不存在与大企业的负责人为同一人的情形。</w:t>
      </w:r>
    </w:p>
    <w:p w14:paraId="0AF439B7">
      <w:pPr>
        <w:pStyle w:val="8"/>
        <w:spacing w:line="360" w:lineRule="auto"/>
        <w:ind w:right="255" w:firstLine="640"/>
        <w:rPr>
          <w:rFonts w:hint="eastAsia" w:ascii="仿宋" w:hAnsi="仿宋" w:eastAsia="仿宋" w:cs="仿宋"/>
          <w:b/>
          <w:bCs/>
          <w:szCs w:val="21"/>
        </w:rPr>
      </w:pPr>
    </w:p>
    <w:p w14:paraId="29B4CB38">
      <w:pPr>
        <w:pStyle w:val="8"/>
        <w:spacing w:line="360" w:lineRule="auto"/>
        <w:ind w:right="255" w:firstLine="640"/>
        <w:rPr>
          <w:rFonts w:hint="eastAsia" w:ascii="仿宋" w:hAnsi="仿宋" w:eastAsia="仿宋" w:cs="仿宋"/>
          <w:szCs w:val="21"/>
        </w:rPr>
      </w:pPr>
      <w:r>
        <w:rPr>
          <w:rFonts w:hint="eastAsia" w:ascii="仿宋" w:hAnsi="仿宋" w:eastAsia="仿宋" w:cs="仿宋"/>
          <w:b/>
          <w:bCs/>
          <w:szCs w:val="21"/>
        </w:rPr>
        <w:t>本企业对上述声明内容的真实性负责。如有虚假，将依法承担相应责任。</w:t>
      </w:r>
      <w:r>
        <w:rPr>
          <w:rFonts w:hint="eastAsia" w:ascii="仿宋" w:hAnsi="仿宋" w:eastAsia="仿宋" w:cs="仿宋"/>
          <w:szCs w:val="21"/>
        </w:rPr>
        <w:t xml:space="preserve">   </w:t>
      </w:r>
    </w:p>
    <w:p w14:paraId="5BBEAA37">
      <w:pPr>
        <w:pStyle w:val="8"/>
        <w:spacing w:before="29" w:line="360" w:lineRule="auto"/>
        <w:ind w:left="4060" w:right="2046"/>
        <w:rPr>
          <w:rFonts w:hint="eastAsia" w:ascii="仿宋" w:hAnsi="仿宋" w:eastAsia="仿宋" w:cs="仿宋"/>
          <w:szCs w:val="21"/>
        </w:rPr>
      </w:pPr>
    </w:p>
    <w:p w14:paraId="3D9154C8">
      <w:pPr>
        <w:rPr>
          <w:rFonts w:hint="eastAsia" w:ascii="仿宋" w:hAnsi="仿宋" w:eastAsia="仿宋" w:cs="仿宋"/>
          <w:szCs w:val="21"/>
        </w:rPr>
      </w:pPr>
    </w:p>
    <w:p w14:paraId="5F0058A4">
      <w:pPr>
        <w:pStyle w:val="8"/>
        <w:spacing w:before="29" w:line="480" w:lineRule="auto"/>
        <w:ind w:right="2046"/>
        <w:jc w:val="center"/>
        <w:rPr>
          <w:rFonts w:hint="eastAsia" w:ascii="仿宋" w:hAnsi="仿宋" w:eastAsia="仿宋" w:cs="仿宋"/>
          <w:szCs w:val="21"/>
        </w:rPr>
      </w:pPr>
      <w:r>
        <w:rPr>
          <w:rFonts w:hint="eastAsia" w:ascii="仿宋" w:hAnsi="仿宋" w:eastAsia="仿宋" w:cs="仿宋"/>
          <w:szCs w:val="21"/>
        </w:rPr>
        <w:t xml:space="preserve">                   投标单位（单位公章）：</w:t>
      </w:r>
    </w:p>
    <w:p w14:paraId="20F34C82">
      <w:pPr>
        <w:pStyle w:val="8"/>
        <w:spacing w:before="29" w:line="360" w:lineRule="auto"/>
        <w:ind w:right="2046"/>
        <w:jc w:val="center"/>
        <w:rPr>
          <w:rFonts w:hint="eastAsia" w:ascii="仿宋" w:hAnsi="仿宋" w:eastAsia="仿宋" w:cs="仿宋"/>
          <w:szCs w:val="21"/>
        </w:rPr>
      </w:pPr>
      <w:r>
        <w:rPr>
          <w:rFonts w:hint="eastAsia" w:ascii="仿宋" w:hAnsi="仿宋" w:eastAsia="仿宋" w:cs="仿宋"/>
          <w:spacing w:val="24"/>
          <w:szCs w:val="21"/>
        </w:rPr>
        <w:t xml:space="preserve">            年  月  日</w:t>
      </w:r>
    </w:p>
    <w:p w14:paraId="5179E23A">
      <w:pPr>
        <w:spacing w:before="94" w:line="360" w:lineRule="auto"/>
        <w:ind w:left="220"/>
        <w:jc w:val="left"/>
        <w:rPr>
          <w:rFonts w:hint="eastAsia" w:ascii="仿宋" w:hAnsi="仿宋" w:eastAsia="仿宋" w:cs="仿宋"/>
          <w:szCs w:val="21"/>
        </w:rPr>
      </w:pPr>
      <w:r>
        <w:rPr>
          <w:rFonts w:hint="eastAsia" w:ascii="仿宋" w:hAnsi="仿宋" w:eastAsia="仿宋" w:cs="仿宋"/>
          <w:position w:val="6"/>
          <w:szCs w:val="21"/>
        </w:rPr>
        <w:t xml:space="preserve">说明： </w:t>
      </w:r>
      <w:r>
        <w:rPr>
          <w:rFonts w:hint="eastAsia" w:ascii="仿宋" w:hAnsi="仿宋" w:eastAsia="仿宋" w:cs="仿宋"/>
          <w:szCs w:val="21"/>
        </w:rPr>
        <w:t>从业人员、营业收入、资产总额填报上一年度数据，无上一年度数据的新成立企业可不填报。</w:t>
      </w:r>
    </w:p>
    <w:p w14:paraId="46AE12A2">
      <w:pPr>
        <w:spacing w:line="480" w:lineRule="auto"/>
        <w:jc w:val="center"/>
        <w:rPr>
          <w:rFonts w:hint="eastAsia" w:ascii="仿宋" w:hAnsi="仿宋" w:eastAsia="仿宋" w:cs="仿宋"/>
          <w:b/>
          <w:bCs/>
          <w:sz w:val="24"/>
          <w:szCs w:val="24"/>
        </w:rPr>
      </w:pPr>
    </w:p>
    <w:p w14:paraId="3526F9E4">
      <w:pPr>
        <w:spacing w:line="480" w:lineRule="auto"/>
        <w:jc w:val="center"/>
        <w:rPr>
          <w:rFonts w:hint="eastAsia" w:ascii="仿宋" w:hAnsi="仿宋" w:eastAsia="仿宋" w:cs="仿宋"/>
          <w:b/>
          <w:bCs/>
          <w:sz w:val="24"/>
          <w:szCs w:val="24"/>
        </w:rPr>
        <w:sectPr>
          <w:headerReference r:id="rId17" w:type="default"/>
          <w:footerReference r:id="rId18" w:type="default"/>
          <w:pgSz w:w="11906" w:h="16838"/>
          <w:pgMar w:top="1191" w:right="1417" w:bottom="1191" w:left="1417" w:header="737" w:footer="737" w:gutter="0"/>
          <w:cols w:space="720" w:num="1"/>
          <w:docGrid w:linePitch="312" w:charSpace="0"/>
        </w:sectPr>
      </w:pPr>
    </w:p>
    <w:p w14:paraId="0D0EA61A">
      <w:pPr>
        <w:rPr>
          <w:rFonts w:hint="eastAsia" w:ascii="仿宋" w:hAnsi="仿宋" w:eastAsia="仿宋" w:cs="仿宋"/>
          <w:color w:val="000000"/>
          <w:spacing w:val="6"/>
          <w:szCs w:val="21"/>
        </w:rPr>
      </w:pPr>
    </w:p>
    <w:p w14:paraId="3FA29F64">
      <w:pPr>
        <w:rPr>
          <w:rFonts w:hint="eastAsia" w:ascii="仿宋" w:hAnsi="仿宋" w:eastAsia="仿宋" w:cs="仿宋"/>
          <w:b/>
          <w:bCs/>
          <w:color w:val="000000"/>
          <w:kern w:val="0"/>
          <w:sz w:val="28"/>
          <w:szCs w:val="28"/>
        </w:rPr>
      </w:pPr>
    </w:p>
    <w:p w14:paraId="107D075C">
      <w:pPr>
        <w:pStyle w:val="4"/>
        <w:rPr>
          <w:rFonts w:hint="eastAsia" w:ascii="仿宋" w:hAnsi="仿宋" w:eastAsia="仿宋" w:cs="仿宋"/>
          <w:color w:val="000000"/>
          <w:sz w:val="28"/>
          <w:szCs w:val="28"/>
        </w:rPr>
      </w:pPr>
      <w:r>
        <w:rPr>
          <w:rFonts w:hint="eastAsia" w:ascii="仿宋" w:hAnsi="仿宋" w:eastAsia="仿宋" w:cs="仿宋"/>
          <w:color w:val="000000"/>
          <w:sz w:val="28"/>
          <w:szCs w:val="28"/>
        </w:rPr>
        <w:t>7.1监狱企业声明函（如有）</w:t>
      </w:r>
    </w:p>
    <w:p w14:paraId="0230D97D">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【不属于监狱企业的无需填写、递交】</w:t>
      </w:r>
    </w:p>
    <w:p w14:paraId="2ABA5C46">
      <w:pPr>
        <w:widowControl/>
        <w:adjustRightInd w:val="0"/>
        <w:snapToGrid w:val="0"/>
        <w:spacing w:line="360" w:lineRule="auto"/>
        <w:ind w:firstLine="420" w:firstLineChars="200"/>
        <w:jc w:val="left"/>
        <w:rPr>
          <w:rFonts w:hint="eastAsia" w:ascii="仿宋" w:hAnsi="仿宋" w:eastAsia="仿宋" w:cs="仿宋"/>
          <w:color w:val="000000"/>
          <w:kern w:val="0"/>
          <w:szCs w:val="16"/>
        </w:rPr>
      </w:pPr>
      <w:r>
        <w:rPr>
          <w:rFonts w:hint="eastAsia" w:ascii="仿宋" w:hAnsi="仿宋" w:eastAsia="仿宋" w:cs="仿宋"/>
          <w:color w:val="000000"/>
          <w:kern w:val="0"/>
          <w:szCs w:val="16"/>
        </w:rPr>
        <w:t>本单位郑重声明，本单位在参加</w:t>
      </w:r>
      <w:r>
        <w:rPr>
          <w:rFonts w:hint="eastAsia" w:ascii="仿宋" w:hAnsi="仿宋" w:eastAsia="仿宋" w:cs="仿宋"/>
          <w:color w:val="000000"/>
          <w:kern w:val="0"/>
          <w:szCs w:val="16"/>
          <w:u w:val="single"/>
        </w:rPr>
        <w:t>（采购人名称）</w:t>
      </w:r>
      <w:r>
        <w:rPr>
          <w:rFonts w:hint="eastAsia" w:ascii="仿宋" w:hAnsi="仿宋" w:eastAsia="仿宋" w:cs="仿宋"/>
          <w:color w:val="000000"/>
          <w:kern w:val="0"/>
          <w:szCs w:val="16"/>
        </w:rPr>
        <w:t>的</w:t>
      </w:r>
      <w:r>
        <w:rPr>
          <w:rFonts w:hint="eastAsia" w:ascii="仿宋" w:hAnsi="仿宋" w:eastAsia="仿宋" w:cs="仿宋"/>
          <w:color w:val="000000"/>
          <w:kern w:val="0"/>
          <w:szCs w:val="16"/>
          <w:u w:val="single"/>
        </w:rPr>
        <w:t>（招标项目名称）</w:t>
      </w:r>
      <w:r>
        <w:rPr>
          <w:rFonts w:hint="eastAsia" w:ascii="仿宋" w:hAnsi="仿宋" w:eastAsia="仿宋" w:cs="仿宋"/>
          <w:color w:val="000000"/>
          <w:kern w:val="0"/>
          <w:szCs w:val="16"/>
        </w:rPr>
        <w:t>项目采购活动提供以下监狱企业制造的货物（或监狱企业承担的工程、或监狱企业承接的服务），具体情况如下：（按照实际情况勾选或填空）</w:t>
      </w:r>
    </w:p>
    <w:p w14:paraId="3CE9A6AA">
      <w:pPr>
        <w:widowControl/>
        <w:adjustRightInd w:val="0"/>
        <w:snapToGrid w:val="0"/>
        <w:spacing w:line="360" w:lineRule="auto"/>
        <w:ind w:firstLine="315" w:firstLineChars="150"/>
        <w:jc w:val="left"/>
        <w:rPr>
          <w:rFonts w:hint="eastAsia" w:ascii="仿宋" w:hAnsi="仿宋" w:eastAsia="仿宋" w:cs="仿宋"/>
          <w:color w:val="000000"/>
          <w:kern w:val="0"/>
          <w:szCs w:val="16"/>
        </w:rPr>
      </w:pPr>
      <w:r>
        <w:rPr>
          <w:rFonts w:hint="eastAsia" w:ascii="仿宋" w:hAnsi="仿宋" w:eastAsia="仿宋" w:cs="仿宋"/>
          <w:color w:val="000000"/>
          <w:kern w:val="0"/>
          <w:szCs w:val="16"/>
        </w:rPr>
        <w:t>（1）□</w:t>
      </w:r>
      <w:r>
        <w:rPr>
          <w:rFonts w:hint="eastAsia" w:ascii="仿宋" w:hAnsi="仿宋" w:eastAsia="仿宋" w:cs="仿宋"/>
          <w:color w:val="000000"/>
          <w:kern w:val="0"/>
          <w:szCs w:val="16"/>
          <w:u w:val="single"/>
        </w:rPr>
        <w:t>（制造商名称）</w:t>
      </w:r>
      <w:r>
        <w:rPr>
          <w:rFonts w:hint="eastAsia" w:ascii="仿宋" w:hAnsi="仿宋" w:eastAsia="仿宋" w:cs="仿宋"/>
          <w:color w:val="000000"/>
          <w:kern w:val="0"/>
          <w:szCs w:val="16"/>
        </w:rPr>
        <w:t>属于监狱企业，后附省级以上监狱管理局、戒毒管理局（含新疆生产建设兵团）出具的属于监狱企业的证明文件。</w:t>
      </w:r>
    </w:p>
    <w:p w14:paraId="78D0C827">
      <w:pPr>
        <w:widowControl/>
        <w:adjustRightInd w:val="0"/>
        <w:snapToGrid w:val="0"/>
        <w:spacing w:line="360" w:lineRule="auto"/>
        <w:ind w:firstLine="420"/>
        <w:jc w:val="left"/>
        <w:rPr>
          <w:rFonts w:hint="eastAsia" w:ascii="仿宋" w:hAnsi="仿宋" w:eastAsia="仿宋" w:cs="仿宋"/>
          <w:color w:val="000000"/>
          <w:kern w:val="0"/>
          <w:szCs w:val="16"/>
        </w:rPr>
      </w:pPr>
      <w:r>
        <w:rPr>
          <w:rFonts w:hint="eastAsia" w:ascii="仿宋" w:hAnsi="仿宋" w:eastAsia="仿宋" w:cs="仿宋"/>
          <w:color w:val="000000"/>
          <w:kern w:val="0"/>
          <w:szCs w:val="16"/>
        </w:rPr>
        <w:t>（2）□</w:t>
      </w:r>
      <w:r>
        <w:rPr>
          <w:rFonts w:hint="eastAsia" w:ascii="仿宋" w:hAnsi="仿宋" w:eastAsia="仿宋" w:cs="仿宋"/>
          <w:color w:val="000000"/>
          <w:kern w:val="0"/>
          <w:szCs w:val="16"/>
          <w:u w:val="single"/>
        </w:rPr>
        <w:t>（制造商名称）</w:t>
      </w:r>
      <w:r>
        <w:rPr>
          <w:rFonts w:hint="eastAsia" w:ascii="仿宋" w:hAnsi="仿宋" w:eastAsia="仿宋" w:cs="仿宋"/>
          <w:color w:val="000000"/>
          <w:kern w:val="0"/>
          <w:szCs w:val="16"/>
        </w:rPr>
        <w:t>属于监狱企业并作为联合体一方，其提供协议合同金额占到共同投标协议合同总金额的比例为</w:t>
      </w:r>
      <w:r>
        <w:rPr>
          <w:rFonts w:hint="eastAsia" w:ascii="仿宋" w:hAnsi="仿宋" w:eastAsia="仿宋" w:cs="仿宋"/>
          <w:color w:val="000000"/>
          <w:kern w:val="0"/>
          <w:szCs w:val="16"/>
          <w:u w:val="single"/>
        </w:rPr>
        <w:t xml:space="preserve">       </w:t>
      </w:r>
      <w:r>
        <w:rPr>
          <w:rFonts w:hint="eastAsia" w:ascii="仿宋" w:hAnsi="仿宋" w:eastAsia="仿宋" w:cs="仿宋"/>
          <w:color w:val="000000"/>
          <w:kern w:val="0"/>
          <w:szCs w:val="16"/>
        </w:rPr>
        <w:t>。后附省级以上监狱管理局、戒毒管理局（含新疆生产建设兵团）出具的属于监狱企业的证明文件。</w:t>
      </w:r>
    </w:p>
    <w:p w14:paraId="6363E05C">
      <w:pPr>
        <w:widowControl/>
        <w:adjustRightInd w:val="0"/>
        <w:snapToGrid w:val="0"/>
        <w:spacing w:line="360" w:lineRule="auto"/>
        <w:ind w:firstLine="420"/>
        <w:jc w:val="left"/>
        <w:rPr>
          <w:rFonts w:hint="eastAsia" w:ascii="仿宋" w:hAnsi="仿宋" w:eastAsia="仿宋" w:cs="仿宋"/>
          <w:color w:val="000000"/>
          <w:kern w:val="0"/>
          <w:szCs w:val="16"/>
        </w:rPr>
      </w:pPr>
      <w:r>
        <w:rPr>
          <w:rFonts w:hint="eastAsia" w:ascii="仿宋" w:hAnsi="仿宋" w:eastAsia="仿宋" w:cs="仿宋"/>
          <w:color w:val="000000"/>
          <w:kern w:val="0"/>
          <w:szCs w:val="16"/>
        </w:rPr>
        <w:t>（3）□</w:t>
      </w:r>
      <w:r>
        <w:rPr>
          <w:rFonts w:hint="eastAsia" w:ascii="仿宋" w:hAnsi="仿宋" w:eastAsia="仿宋" w:cs="仿宋"/>
          <w:color w:val="000000"/>
          <w:kern w:val="0"/>
          <w:szCs w:val="16"/>
          <w:u w:val="single"/>
        </w:rPr>
        <w:t>（制造商名称）</w:t>
      </w:r>
      <w:r>
        <w:rPr>
          <w:rFonts w:hint="eastAsia" w:ascii="仿宋" w:hAnsi="仿宋" w:eastAsia="仿宋" w:cs="仿宋"/>
          <w:color w:val="000000"/>
          <w:kern w:val="0"/>
          <w:szCs w:val="16"/>
        </w:rPr>
        <w:t>属于监狱企业并作为分包方，其提供协议合同金额占到分包意向协议合同总金额的比例为</w:t>
      </w:r>
      <w:r>
        <w:rPr>
          <w:rFonts w:hint="eastAsia" w:ascii="仿宋" w:hAnsi="仿宋" w:eastAsia="仿宋" w:cs="仿宋"/>
          <w:color w:val="000000"/>
          <w:kern w:val="0"/>
          <w:szCs w:val="16"/>
          <w:u w:val="single"/>
        </w:rPr>
        <w:t xml:space="preserve">       </w:t>
      </w:r>
      <w:r>
        <w:rPr>
          <w:rFonts w:hint="eastAsia" w:ascii="仿宋" w:hAnsi="仿宋" w:eastAsia="仿宋" w:cs="仿宋"/>
          <w:color w:val="000000"/>
          <w:kern w:val="0"/>
          <w:szCs w:val="16"/>
        </w:rPr>
        <w:t>。后附省级以上监狱管理局、戒毒管理局（含新疆生产建设兵团）出具的属于监狱企业的证明文件。</w:t>
      </w:r>
    </w:p>
    <w:p w14:paraId="43079973">
      <w:pPr>
        <w:widowControl/>
        <w:adjustRightInd w:val="0"/>
        <w:snapToGrid w:val="0"/>
        <w:spacing w:line="360" w:lineRule="auto"/>
        <w:jc w:val="left"/>
        <w:rPr>
          <w:rFonts w:hint="eastAsia" w:ascii="仿宋" w:hAnsi="仿宋" w:eastAsia="仿宋" w:cs="仿宋"/>
          <w:color w:val="000000"/>
          <w:kern w:val="0"/>
          <w:szCs w:val="16"/>
        </w:rPr>
      </w:pPr>
      <w:r>
        <w:rPr>
          <w:rFonts w:hint="eastAsia" w:ascii="仿宋" w:hAnsi="仿宋" w:eastAsia="仿宋" w:cs="仿宋"/>
          <w:color w:val="000000"/>
          <w:kern w:val="0"/>
          <w:szCs w:val="16"/>
        </w:rPr>
        <w:t>　　本单位对上述声明的真实性负责。如有虚假，将依法承担相应责任。</w:t>
      </w:r>
    </w:p>
    <w:p w14:paraId="1A3C12DD">
      <w:pPr>
        <w:widowControl/>
        <w:adjustRightInd w:val="0"/>
        <w:snapToGrid w:val="0"/>
        <w:spacing w:line="360" w:lineRule="auto"/>
        <w:jc w:val="left"/>
        <w:rPr>
          <w:rFonts w:hint="eastAsia" w:ascii="仿宋" w:hAnsi="仿宋" w:eastAsia="仿宋" w:cs="仿宋"/>
          <w:color w:val="000000"/>
          <w:kern w:val="0"/>
          <w:szCs w:val="16"/>
        </w:rPr>
      </w:pPr>
      <w:r>
        <w:rPr>
          <w:rFonts w:hint="eastAsia" w:ascii="仿宋" w:hAnsi="仿宋" w:eastAsia="仿宋" w:cs="仿宋"/>
          <w:color w:val="000000"/>
          <w:kern w:val="0"/>
          <w:szCs w:val="16"/>
        </w:rPr>
        <w:t>　　</w:t>
      </w:r>
    </w:p>
    <w:p w14:paraId="19506D33">
      <w:pPr>
        <w:widowControl/>
        <w:adjustRightInd w:val="0"/>
        <w:snapToGrid w:val="0"/>
        <w:spacing w:line="360" w:lineRule="auto"/>
        <w:jc w:val="left"/>
        <w:rPr>
          <w:rFonts w:hint="eastAsia" w:ascii="仿宋" w:hAnsi="仿宋" w:eastAsia="仿宋" w:cs="仿宋"/>
          <w:color w:val="000000"/>
          <w:kern w:val="0"/>
          <w:szCs w:val="16"/>
        </w:rPr>
      </w:pPr>
    </w:p>
    <w:p w14:paraId="15FCE51F">
      <w:pPr>
        <w:widowControl/>
        <w:adjustRightInd w:val="0"/>
        <w:snapToGrid w:val="0"/>
        <w:spacing w:line="360" w:lineRule="auto"/>
        <w:jc w:val="left"/>
        <w:rPr>
          <w:rFonts w:hint="eastAsia" w:ascii="仿宋" w:hAnsi="仿宋" w:eastAsia="仿宋" w:cs="仿宋"/>
          <w:color w:val="000000"/>
          <w:kern w:val="0"/>
          <w:szCs w:val="16"/>
        </w:rPr>
      </w:pPr>
    </w:p>
    <w:p w14:paraId="76C66248">
      <w:pPr>
        <w:adjustRightInd w:val="0"/>
        <w:snapToGrid w:val="0"/>
        <w:spacing w:line="360" w:lineRule="auto"/>
        <w:ind w:hanging="540"/>
        <w:jc w:val="center"/>
        <w:rPr>
          <w:rFonts w:hint="eastAsia" w:ascii="仿宋" w:hAnsi="仿宋" w:eastAsia="仿宋" w:cs="仿宋"/>
          <w:b/>
          <w:color w:val="000000"/>
          <w:kern w:val="0"/>
          <w:szCs w:val="16"/>
        </w:rPr>
      </w:pPr>
      <w:r>
        <w:rPr>
          <w:rFonts w:hint="eastAsia" w:ascii="仿宋" w:hAnsi="仿宋" w:eastAsia="仿宋" w:cs="仿宋"/>
          <w:b/>
          <w:color w:val="000000"/>
          <w:kern w:val="0"/>
          <w:szCs w:val="16"/>
        </w:rPr>
        <w:t>　</w:t>
      </w:r>
    </w:p>
    <w:p w14:paraId="6D5F5A7B">
      <w:pPr>
        <w:adjustRightInd w:val="0"/>
        <w:snapToGrid w:val="0"/>
        <w:spacing w:line="360" w:lineRule="auto"/>
        <w:ind w:firstLine="4620" w:firstLineChars="2200"/>
        <w:rPr>
          <w:rFonts w:hint="eastAsia" w:ascii="仿宋" w:hAnsi="仿宋" w:eastAsia="仿宋" w:cs="仿宋"/>
          <w:color w:val="000000"/>
          <w:kern w:val="0"/>
          <w:szCs w:val="16"/>
        </w:rPr>
      </w:pPr>
      <w:r>
        <w:rPr>
          <w:rFonts w:hint="eastAsia" w:ascii="仿宋" w:hAnsi="仿宋" w:eastAsia="仿宋" w:cs="仿宋"/>
          <w:color w:val="000000"/>
          <w:kern w:val="0"/>
          <w:szCs w:val="16"/>
        </w:rPr>
        <w:t>单位名称（盖章）：</w:t>
      </w:r>
    </w:p>
    <w:p w14:paraId="3DE1D67D">
      <w:pPr>
        <w:widowControl/>
        <w:adjustRightInd w:val="0"/>
        <w:snapToGrid w:val="0"/>
        <w:spacing w:line="360" w:lineRule="auto"/>
        <w:ind w:firstLine="4620" w:firstLineChars="2200"/>
        <w:jc w:val="left"/>
        <w:rPr>
          <w:rFonts w:hint="eastAsia" w:ascii="仿宋" w:hAnsi="仿宋" w:eastAsia="仿宋" w:cs="仿宋"/>
          <w:color w:val="000000"/>
          <w:kern w:val="0"/>
          <w:szCs w:val="16"/>
        </w:rPr>
      </w:pPr>
      <w:r>
        <w:rPr>
          <w:rFonts w:hint="eastAsia" w:ascii="仿宋" w:hAnsi="仿宋" w:eastAsia="仿宋" w:cs="仿宋"/>
          <w:color w:val="000000"/>
          <w:kern w:val="0"/>
          <w:szCs w:val="16"/>
        </w:rPr>
        <w:t>日  期：</w:t>
      </w:r>
    </w:p>
    <w:p w14:paraId="0207DB76">
      <w:pPr>
        <w:snapToGrid w:val="0"/>
        <w:spacing w:line="360" w:lineRule="auto"/>
        <w:ind w:firstLine="420" w:firstLineChars="200"/>
        <w:rPr>
          <w:rFonts w:hint="eastAsia" w:ascii="仿宋" w:hAnsi="仿宋" w:eastAsia="仿宋" w:cs="仿宋"/>
          <w:color w:val="000000"/>
          <w:kern w:val="0"/>
          <w:szCs w:val="16"/>
        </w:rPr>
      </w:pPr>
    </w:p>
    <w:p w14:paraId="095BD291">
      <w:pPr>
        <w:snapToGrid w:val="0"/>
        <w:spacing w:line="360" w:lineRule="auto"/>
        <w:ind w:firstLine="420" w:firstLineChars="200"/>
        <w:rPr>
          <w:rFonts w:hint="eastAsia" w:ascii="仿宋" w:hAnsi="仿宋" w:eastAsia="仿宋" w:cs="仿宋"/>
          <w:color w:val="000000"/>
          <w:kern w:val="0"/>
          <w:szCs w:val="16"/>
        </w:rPr>
      </w:pPr>
    </w:p>
    <w:p w14:paraId="0BEDD640">
      <w:pPr>
        <w:snapToGrid w:val="0"/>
        <w:spacing w:line="360" w:lineRule="auto"/>
        <w:ind w:firstLine="480" w:firstLineChars="200"/>
        <w:rPr>
          <w:rFonts w:hint="eastAsia" w:ascii="仿宋" w:hAnsi="仿宋" w:eastAsia="仿宋" w:cs="仿宋"/>
          <w:color w:val="000000"/>
          <w:kern w:val="0"/>
          <w:sz w:val="24"/>
        </w:rPr>
      </w:pPr>
    </w:p>
    <w:p w14:paraId="2B525A96">
      <w:pPr>
        <w:snapToGrid w:val="0"/>
        <w:spacing w:line="360" w:lineRule="auto"/>
        <w:ind w:firstLine="480" w:firstLineChars="200"/>
        <w:rPr>
          <w:rFonts w:hint="eastAsia" w:ascii="仿宋" w:hAnsi="仿宋" w:eastAsia="仿宋" w:cs="仿宋"/>
          <w:color w:val="000000"/>
          <w:kern w:val="0"/>
          <w:sz w:val="24"/>
        </w:rPr>
      </w:pPr>
    </w:p>
    <w:p w14:paraId="3A5F328B">
      <w:pPr>
        <w:pStyle w:val="21"/>
        <w:ind w:left="1747" w:firstLine="540"/>
        <w:rPr>
          <w:rFonts w:hint="eastAsia" w:ascii="仿宋" w:hAnsi="仿宋" w:eastAsia="仿宋" w:cs="仿宋"/>
          <w:color w:val="000000"/>
          <w:kern w:val="0"/>
          <w:szCs w:val="20"/>
        </w:rPr>
      </w:pPr>
    </w:p>
    <w:p w14:paraId="299F7690">
      <w:pPr>
        <w:rPr>
          <w:rFonts w:hint="eastAsia" w:ascii="仿宋" w:hAnsi="仿宋" w:eastAsia="仿宋" w:cs="仿宋"/>
          <w:color w:val="000000"/>
          <w:kern w:val="0"/>
          <w:sz w:val="24"/>
        </w:rPr>
      </w:pPr>
    </w:p>
    <w:p w14:paraId="743B32C0">
      <w:pPr>
        <w:pStyle w:val="21"/>
        <w:ind w:left="1747" w:firstLine="540"/>
        <w:rPr>
          <w:rFonts w:hint="eastAsia" w:ascii="仿宋" w:hAnsi="仿宋" w:eastAsia="仿宋" w:cs="仿宋"/>
          <w:color w:val="000000"/>
          <w:kern w:val="0"/>
          <w:szCs w:val="20"/>
        </w:rPr>
      </w:pPr>
    </w:p>
    <w:p w14:paraId="0615AC75">
      <w:pPr>
        <w:rPr>
          <w:rFonts w:hint="eastAsia" w:ascii="仿宋" w:hAnsi="仿宋" w:eastAsia="仿宋" w:cs="仿宋"/>
          <w:color w:val="000000"/>
          <w:kern w:val="0"/>
          <w:sz w:val="24"/>
        </w:rPr>
      </w:pPr>
    </w:p>
    <w:p w14:paraId="0F9D01FF">
      <w:pPr>
        <w:pStyle w:val="21"/>
        <w:ind w:left="1747" w:firstLine="540"/>
        <w:rPr>
          <w:rFonts w:hint="eastAsia" w:ascii="仿宋" w:hAnsi="仿宋" w:eastAsia="仿宋" w:cs="仿宋"/>
          <w:color w:val="000000"/>
          <w:kern w:val="0"/>
          <w:szCs w:val="20"/>
        </w:rPr>
      </w:pPr>
    </w:p>
    <w:p w14:paraId="2E0FDD4B">
      <w:pPr>
        <w:snapToGrid w:val="0"/>
        <w:spacing w:line="360" w:lineRule="auto"/>
        <w:rPr>
          <w:rFonts w:hint="eastAsia" w:ascii="仿宋" w:hAnsi="仿宋" w:eastAsia="仿宋" w:cs="仿宋"/>
          <w:b/>
          <w:color w:val="000000"/>
          <w:spacing w:val="6"/>
        </w:rPr>
      </w:pPr>
    </w:p>
    <w:p w14:paraId="43140929">
      <w:pPr>
        <w:pStyle w:val="4"/>
        <w:rPr>
          <w:rFonts w:hint="eastAsia" w:ascii="仿宋" w:hAnsi="仿宋" w:eastAsia="仿宋" w:cs="仿宋"/>
          <w:color w:val="000000"/>
          <w:sz w:val="28"/>
          <w:szCs w:val="28"/>
        </w:rPr>
      </w:pPr>
      <w:r>
        <w:rPr>
          <w:rFonts w:hint="eastAsia" w:ascii="仿宋" w:hAnsi="仿宋" w:eastAsia="仿宋" w:cs="仿宋"/>
          <w:color w:val="000000"/>
          <w:sz w:val="28"/>
          <w:szCs w:val="28"/>
        </w:rPr>
        <w:t>7.2残疾人福利性单位声明函（如有）</w:t>
      </w:r>
    </w:p>
    <w:p w14:paraId="1023C76A">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【不属于残疾人福利单位的无需填写、递交】</w:t>
      </w:r>
    </w:p>
    <w:p w14:paraId="5C9A2F6C">
      <w:pPr>
        <w:pStyle w:val="8"/>
        <w:rPr>
          <w:rFonts w:hint="eastAsia" w:ascii="仿宋" w:hAnsi="仿宋" w:eastAsia="仿宋" w:cs="仿宋"/>
          <w:color w:val="000000"/>
        </w:rPr>
      </w:pPr>
    </w:p>
    <w:p w14:paraId="24C57E70">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5AA1A36">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本单位对上述声明的真实性负责。如有虚假，将依法承担相应责任。</w:t>
      </w:r>
    </w:p>
    <w:p w14:paraId="1C32B8EA">
      <w:pPr>
        <w:spacing w:line="480" w:lineRule="auto"/>
        <w:ind w:firstLine="420" w:firstLineChars="200"/>
        <w:outlineLvl w:val="1"/>
        <w:rPr>
          <w:rFonts w:hint="eastAsia" w:ascii="仿宋" w:hAnsi="仿宋" w:eastAsia="仿宋" w:cs="仿宋"/>
          <w:color w:val="000000"/>
          <w:szCs w:val="21"/>
        </w:rPr>
      </w:pPr>
    </w:p>
    <w:p w14:paraId="7BAA9F94">
      <w:pPr>
        <w:spacing w:line="480" w:lineRule="auto"/>
        <w:ind w:firstLine="420" w:firstLineChars="200"/>
        <w:outlineLvl w:val="1"/>
        <w:rPr>
          <w:rFonts w:hint="eastAsia" w:ascii="仿宋" w:hAnsi="仿宋" w:eastAsia="仿宋" w:cs="仿宋"/>
          <w:color w:val="000000"/>
          <w:szCs w:val="21"/>
        </w:rPr>
      </w:pPr>
    </w:p>
    <w:p w14:paraId="313D78A7">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 xml:space="preserve">       单位名称（盖章）：</w:t>
      </w:r>
    </w:p>
    <w:p w14:paraId="071E0629">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 xml:space="preserve">       日  期：</w:t>
      </w:r>
    </w:p>
    <w:p w14:paraId="05CC2814">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扶持政策说明：</w:t>
      </w:r>
    </w:p>
    <w:p w14:paraId="1B7E551B">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14:paraId="7B1F46C4">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2、监狱企业视同小微企业，参加本项目投标的，享受小微企业同等的价格扣除。【注：提供《监狱企业声明函》及其相关的充分的证明材料】。</w:t>
      </w:r>
    </w:p>
    <w:p w14:paraId="3533729F">
      <w:pPr>
        <w:pStyle w:val="8"/>
        <w:rPr>
          <w:rFonts w:hint="eastAsia" w:ascii="仿宋" w:hAnsi="仿宋" w:eastAsia="仿宋" w:cs="仿宋"/>
          <w:color w:val="000000"/>
          <w:szCs w:val="21"/>
        </w:rPr>
      </w:pPr>
      <w:r>
        <w:rPr>
          <w:rFonts w:hint="eastAsia" w:ascii="仿宋" w:hAnsi="仿宋" w:eastAsia="仿宋" w:cs="仿宋"/>
          <w:color w:val="000000"/>
          <w:szCs w:val="21"/>
        </w:rPr>
        <w:t>3、残疾人福利性单位参加投标【提供《残疾人福利性单位声明函》】，视为小型、微型企业，享受小微企业政策扶持</w:t>
      </w:r>
    </w:p>
    <w:p w14:paraId="06270A22">
      <w:pPr>
        <w:rPr>
          <w:rFonts w:hint="eastAsia" w:ascii="仿宋" w:hAnsi="仿宋" w:eastAsia="仿宋" w:cs="仿宋"/>
          <w:color w:val="000000"/>
          <w:szCs w:val="21"/>
        </w:rPr>
      </w:pPr>
      <w:r>
        <w:rPr>
          <w:rFonts w:hint="eastAsia" w:ascii="仿宋" w:hAnsi="仿宋" w:eastAsia="仿宋" w:cs="仿宋"/>
          <w:color w:val="000000"/>
          <w:szCs w:val="21"/>
        </w:rPr>
        <w:br w:type="page"/>
      </w:r>
    </w:p>
    <w:p w14:paraId="6E4B085A">
      <w:pPr>
        <w:pStyle w:val="9"/>
        <w:rPr>
          <w:rFonts w:hint="eastAsia"/>
        </w:rPr>
      </w:pPr>
    </w:p>
    <w:p w14:paraId="57044235">
      <w:pPr>
        <w:jc w:val="center"/>
        <w:rPr>
          <w:rFonts w:hint="eastAsia" w:ascii="仿宋" w:hAnsi="仿宋" w:eastAsia="仿宋" w:cs="仿宋"/>
          <w:b/>
          <w:bCs/>
          <w:color w:val="000000"/>
          <w:spacing w:val="6"/>
          <w:sz w:val="28"/>
          <w:szCs w:val="28"/>
        </w:rPr>
      </w:pPr>
      <w:r>
        <w:rPr>
          <w:rFonts w:hint="eastAsia" w:ascii="仿宋" w:hAnsi="仿宋" w:eastAsia="仿宋" w:cs="仿宋"/>
          <w:b/>
          <w:bCs/>
          <w:color w:val="000000"/>
          <w:spacing w:val="6"/>
          <w:sz w:val="28"/>
          <w:szCs w:val="28"/>
        </w:rPr>
        <w:t>7.3分包承诺书（如需要）</w:t>
      </w:r>
    </w:p>
    <w:p w14:paraId="5C47F49E">
      <w:pPr>
        <w:jc w:val="center"/>
        <w:rPr>
          <w:rFonts w:hint="eastAsia" w:ascii="仿宋" w:hAnsi="仿宋" w:eastAsia="仿宋" w:cs="仿宋"/>
          <w:b/>
          <w:bCs/>
          <w:color w:val="000000"/>
          <w:spacing w:val="6"/>
          <w:sz w:val="32"/>
          <w:szCs w:val="32"/>
        </w:rPr>
      </w:pPr>
    </w:p>
    <w:p w14:paraId="6A5F5783">
      <w:pPr>
        <w:jc w:val="center"/>
        <w:rPr>
          <w:rFonts w:hint="eastAsia" w:ascii="仿宋" w:hAnsi="仿宋" w:eastAsia="仿宋" w:cs="仿宋"/>
          <w:b/>
          <w:bCs/>
          <w:color w:val="000000"/>
          <w:spacing w:val="6"/>
          <w:szCs w:val="21"/>
        </w:rPr>
      </w:pPr>
      <w:r>
        <w:rPr>
          <w:rFonts w:hint="eastAsia" w:ascii="仿宋" w:hAnsi="仿宋" w:eastAsia="仿宋" w:cs="仿宋"/>
          <w:b/>
          <w:bCs/>
          <w:color w:val="000000"/>
          <w:spacing w:val="6"/>
          <w:szCs w:val="21"/>
        </w:rPr>
        <w:t>根据本项目的情况，给出分包承诺，格式自拟。</w:t>
      </w:r>
    </w:p>
    <w:p w14:paraId="62BB0966">
      <w:pPr>
        <w:jc w:val="center"/>
        <w:rPr>
          <w:rFonts w:hint="eastAsia" w:ascii="仿宋" w:hAnsi="仿宋" w:eastAsia="仿宋" w:cs="仿宋"/>
          <w:b/>
          <w:bCs/>
          <w:color w:val="000000"/>
          <w:spacing w:val="6"/>
          <w:szCs w:val="21"/>
        </w:rPr>
      </w:pPr>
    </w:p>
    <w:p w14:paraId="7C421AD7">
      <w:pPr>
        <w:jc w:val="center"/>
        <w:rPr>
          <w:rFonts w:hint="eastAsia" w:ascii="仿宋" w:hAnsi="仿宋" w:eastAsia="仿宋" w:cs="仿宋"/>
          <w:b/>
          <w:bCs/>
          <w:color w:val="000000"/>
          <w:spacing w:val="6"/>
          <w:sz w:val="24"/>
          <w:szCs w:val="24"/>
        </w:rPr>
      </w:pPr>
    </w:p>
    <w:p w14:paraId="600D2DE2">
      <w:pPr>
        <w:rPr>
          <w:rFonts w:hint="eastAsia" w:ascii="仿宋" w:hAnsi="仿宋" w:eastAsia="仿宋" w:cs="仿宋"/>
          <w:color w:val="000000"/>
        </w:rPr>
      </w:pPr>
      <w:r>
        <w:rPr>
          <w:rFonts w:hint="eastAsia" w:ascii="仿宋" w:hAnsi="仿宋" w:eastAsia="仿宋" w:cs="仿宋"/>
          <w:color w:val="000000"/>
        </w:rPr>
        <w:br w:type="page"/>
      </w:r>
    </w:p>
    <w:p w14:paraId="28DF5709">
      <w:pPr>
        <w:rPr>
          <w:rFonts w:hint="eastAsia" w:ascii="仿宋" w:hAnsi="仿宋" w:eastAsia="仿宋" w:cs="仿宋"/>
          <w:color w:val="000000"/>
        </w:rPr>
      </w:pPr>
    </w:p>
    <w:p w14:paraId="6C2EB42C">
      <w:pPr>
        <w:rPr>
          <w:rFonts w:hint="eastAsia" w:ascii="仿宋" w:hAnsi="仿宋" w:eastAsia="仿宋" w:cs="仿宋"/>
          <w:color w:val="000000"/>
        </w:rPr>
      </w:pPr>
    </w:p>
    <w:p w14:paraId="7935B439">
      <w:pPr>
        <w:pStyle w:val="8"/>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8.企业情况</w:t>
      </w:r>
    </w:p>
    <w:p w14:paraId="6DDFC0B3">
      <w:pPr>
        <w:pStyle w:val="3"/>
        <w:rPr>
          <w:rFonts w:hint="eastAsia" w:ascii="仿宋" w:hAnsi="仿宋" w:eastAsia="仿宋" w:cs="仿宋"/>
          <w:color w:val="000000"/>
          <w:sz w:val="21"/>
          <w:szCs w:val="21"/>
        </w:rPr>
      </w:pPr>
      <w:r>
        <w:rPr>
          <w:rFonts w:hint="eastAsia" w:ascii="仿宋" w:hAnsi="仿宋" w:eastAsia="仿宋" w:cs="仿宋"/>
          <w:color w:val="000000"/>
          <w:sz w:val="21"/>
          <w:szCs w:val="21"/>
        </w:rPr>
        <w:t>(1)法人营业执照函</w:t>
      </w:r>
    </w:p>
    <w:p w14:paraId="03F24644">
      <w:pPr>
        <w:spacing w:line="360" w:lineRule="auto"/>
        <w:rPr>
          <w:rFonts w:hint="eastAsia" w:ascii="仿宋" w:hAnsi="仿宋" w:eastAsia="仿宋" w:cs="仿宋"/>
          <w:color w:val="000000"/>
          <w:szCs w:val="21"/>
        </w:rPr>
      </w:pPr>
      <w:r>
        <w:rPr>
          <w:rFonts w:hint="eastAsia" w:ascii="仿宋" w:hAnsi="仿宋" w:eastAsia="仿宋" w:cs="仿宋"/>
          <w:color w:val="000000"/>
          <w:szCs w:val="21"/>
          <w:u w:val="single"/>
        </w:rPr>
        <w:t xml:space="preserve">  （采购人）  </w:t>
      </w:r>
      <w:r>
        <w:rPr>
          <w:rFonts w:hint="eastAsia" w:ascii="仿宋" w:hAnsi="仿宋" w:eastAsia="仿宋" w:cs="仿宋"/>
          <w:color w:val="000000"/>
          <w:szCs w:val="21"/>
        </w:rPr>
        <w:t>：</w:t>
      </w:r>
    </w:p>
    <w:p w14:paraId="0EB482D0">
      <w:pPr>
        <w:spacing w:line="360" w:lineRule="auto"/>
        <w:ind w:firstLine="480"/>
        <w:rPr>
          <w:rFonts w:hint="eastAsia" w:ascii="仿宋" w:hAnsi="仿宋" w:eastAsia="仿宋" w:cs="仿宋"/>
          <w:color w:val="000000"/>
          <w:szCs w:val="21"/>
        </w:rPr>
      </w:pPr>
      <w:r>
        <w:rPr>
          <w:rFonts w:hint="eastAsia" w:ascii="仿宋" w:hAnsi="仿宋" w:eastAsia="仿宋" w:cs="仿宋"/>
          <w:color w:val="000000"/>
          <w:szCs w:val="21"/>
        </w:rPr>
        <w:t>现附上由</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（签发机关名称）签发的我方法人营业执照复印件，该执照已经年检，真实有效。</w:t>
      </w:r>
    </w:p>
    <w:p w14:paraId="7D95FB27">
      <w:pPr>
        <w:spacing w:line="360" w:lineRule="auto"/>
        <w:ind w:firstLine="480"/>
        <w:rPr>
          <w:rFonts w:hint="eastAsia" w:ascii="仿宋" w:hAnsi="仿宋" w:eastAsia="仿宋" w:cs="仿宋"/>
          <w:b/>
          <w:bCs/>
          <w:color w:val="000000"/>
          <w:szCs w:val="21"/>
        </w:rPr>
      </w:pPr>
      <w:r>
        <w:rPr>
          <w:rFonts w:hint="eastAsia" w:ascii="仿宋" w:hAnsi="仿宋" w:eastAsia="仿宋" w:cs="仿宋"/>
          <w:b/>
          <w:bCs/>
          <w:color w:val="000000"/>
          <w:szCs w:val="21"/>
        </w:rPr>
        <w:t>注：在此页附上营业执照</w:t>
      </w:r>
    </w:p>
    <w:p w14:paraId="0E5BC7F0">
      <w:pPr>
        <w:spacing w:line="360" w:lineRule="auto"/>
        <w:ind w:firstLine="480"/>
        <w:rPr>
          <w:rFonts w:hint="eastAsia" w:ascii="仿宋" w:hAnsi="仿宋" w:eastAsia="仿宋" w:cs="仿宋"/>
          <w:color w:val="000000"/>
          <w:szCs w:val="21"/>
        </w:rPr>
      </w:pPr>
    </w:p>
    <w:p w14:paraId="76812E7F">
      <w:pPr>
        <w:spacing w:line="360" w:lineRule="auto"/>
        <w:ind w:firstLine="480"/>
        <w:rPr>
          <w:rFonts w:hint="eastAsia" w:ascii="仿宋" w:hAnsi="仿宋" w:eastAsia="仿宋" w:cs="仿宋"/>
          <w:color w:val="000000"/>
          <w:szCs w:val="21"/>
        </w:rPr>
      </w:pPr>
    </w:p>
    <w:p w14:paraId="2F46E0FB">
      <w:pPr>
        <w:spacing w:line="360" w:lineRule="auto"/>
        <w:ind w:firstLine="480"/>
        <w:rPr>
          <w:rFonts w:hint="eastAsia" w:ascii="仿宋" w:hAnsi="仿宋" w:eastAsia="仿宋" w:cs="仿宋"/>
          <w:color w:val="000000"/>
          <w:szCs w:val="21"/>
        </w:rPr>
      </w:pPr>
      <w:r>
        <w:rPr>
          <w:rFonts w:hint="eastAsia" w:ascii="仿宋" w:hAnsi="仿宋" w:eastAsia="仿宋" w:cs="仿宋"/>
          <w:color w:val="000000"/>
          <w:szCs w:val="21"/>
        </w:rPr>
        <w:t>投标人名称（盖章）：</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14:paraId="7711084B">
      <w:pPr>
        <w:spacing w:line="360" w:lineRule="auto"/>
        <w:ind w:firstLine="480"/>
        <w:rPr>
          <w:rFonts w:hint="eastAsia" w:ascii="仿宋" w:hAnsi="仿宋" w:eastAsia="仿宋" w:cs="仿宋"/>
          <w:color w:val="000000"/>
          <w:szCs w:val="21"/>
        </w:rPr>
      </w:pPr>
    </w:p>
    <w:p w14:paraId="3DD3BD58">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法定代表人或其授权委托人（签字或盖章）：</w:t>
      </w:r>
      <w:r>
        <w:rPr>
          <w:rFonts w:hint="eastAsia" w:ascii="仿宋" w:hAnsi="仿宋" w:eastAsia="仿宋" w:cs="仿宋"/>
          <w:color w:val="000000"/>
          <w:szCs w:val="21"/>
          <w:u w:val="single"/>
        </w:rPr>
        <w:t xml:space="preserve">              </w:t>
      </w:r>
    </w:p>
    <w:p w14:paraId="4892E651">
      <w:pPr>
        <w:spacing w:line="360" w:lineRule="auto"/>
        <w:ind w:firstLine="480"/>
        <w:rPr>
          <w:rFonts w:hint="eastAsia" w:ascii="仿宋" w:hAnsi="仿宋" w:eastAsia="仿宋" w:cs="仿宋"/>
          <w:color w:val="000000"/>
          <w:szCs w:val="21"/>
        </w:rPr>
      </w:pPr>
    </w:p>
    <w:p w14:paraId="4D460B9F">
      <w:pPr>
        <w:spacing w:line="360" w:lineRule="auto"/>
        <w:ind w:firstLine="480"/>
        <w:rPr>
          <w:rFonts w:hint="eastAsia" w:ascii="仿宋" w:hAnsi="仿宋" w:eastAsia="仿宋" w:cs="仿宋"/>
          <w:color w:val="000000"/>
          <w:szCs w:val="21"/>
        </w:rPr>
      </w:pPr>
    </w:p>
    <w:p w14:paraId="19449D46">
      <w:pPr>
        <w:spacing w:line="360" w:lineRule="auto"/>
        <w:ind w:firstLine="480"/>
        <w:rPr>
          <w:rFonts w:hint="eastAsia" w:ascii="仿宋" w:hAnsi="仿宋" w:eastAsia="仿宋" w:cs="仿宋"/>
          <w:color w:val="000000"/>
          <w:szCs w:val="21"/>
        </w:rPr>
      </w:pPr>
      <w:r>
        <w:rPr>
          <w:rFonts w:hint="eastAsia" w:ascii="仿宋" w:hAnsi="仿宋" w:eastAsia="仿宋" w:cs="仿宋"/>
          <w:color w:val="000000"/>
          <w:szCs w:val="21"/>
        </w:rPr>
        <w:t>日期：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6C0733EE">
      <w:pPr>
        <w:pStyle w:val="8"/>
        <w:rPr>
          <w:rFonts w:hint="eastAsia" w:ascii="仿宋" w:hAnsi="仿宋" w:eastAsia="仿宋" w:cs="仿宋"/>
          <w:color w:val="000000"/>
          <w:szCs w:val="21"/>
        </w:rPr>
      </w:pPr>
    </w:p>
    <w:p w14:paraId="5B844708">
      <w:pPr>
        <w:rPr>
          <w:rFonts w:hint="eastAsia" w:ascii="仿宋" w:hAnsi="仿宋" w:eastAsia="仿宋" w:cs="仿宋"/>
          <w:color w:val="000000"/>
          <w:sz w:val="28"/>
          <w:szCs w:val="28"/>
        </w:rPr>
      </w:pPr>
    </w:p>
    <w:p w14:paraId="0D0FE040">
      <w:pPr>
        <w:spacing w:line="360" w:lineRule="auto"/>
        <w:ind w:firstLine="562" w:firstLineChars="200"/>
        <w:jc w:val="center"/>
        <w:rPr>
          <w:rFonts w:hint="eastAsia" w:ascii="仿宋" w:hAnsi="仿宋" w:eastAsia="仿宋" w:cs="仿宋"/>
          <w:b/>
          <w:color w:val="000000"/>
          <w:sz w:val="28"/>
          <w:szCs w:val="28"/>
        </w:rPr>
      </w:pPr>
    </w:p>
    <w:p w14:paraId="4340F0E9">
      <w:pPr>
        <w:spacing w:line="360" w:lineRule="auto"/>
        <w:ind w:firstLine="562" w:firstLineChars="200"/>
        <w:jc w:val="center"/>
        <w:rPr>
          <w:rFonts w:hint="eastAsia" w:ascii="仿宋" w:hAnsi="仿宋" w:eastAsia="仿宋" w:cs="仿宋"/>
          <w:b/>
          <w:color w:val="000000"/>
          <w:sz w:val="28"/>
          <w:szCs w:val="28"/>
        </w:rPr>
      </w:pPr>
    </w:p>
    <w:p w14:paraId="1F20C524">
      <w:pPr>
        <w:spacing w:line="360" w:lineRule="auto"/>
        <w:ind w:firstLine="562" w:firstLineChars="200"/>
        <w:jc w:val="center"/>
        <w:rPr>
          <w:rFonts w:hint="eastAsia" w:ascii="仿宋" w:hAnsi="仿宋" w:eastAsia="仿宋" w:cs="仿宋"/>
          <w:b/>
          <w:color w:val="000000"/>
          <w:sz w:val="28"/>
          <w:szCs w:val="28"/>
        </w:rPr>
      </w:pPr>
    </w:p>
    <w:p w14:paraId="767DECAD">
      <w:pPr>
        <w:spacing w:line="360" w:lineRule="auto"/>
        <w:ind w:firstLine="562" w:firstLineChars="200"/>
        <w:jc w:val="center"/>
        <w:rPr>
          <w:rFonts w:hint="eastAsia" w:ascii="仿宋" w:hAnsi="仿宋" w:eastAsia="仿宋" w:cs="仿宋"/>
          <w:b/>
          <w:color w:val="000000"/>
          <w:sz w:val="28"/>
          <w:szCs w:val="28"/>
        </w:rPr>
      </w:pPr>
    </w:p>
    <w:p w14:paraId="61922842">
      <w:pPr>
        <w:spacing w:line="360" w:lineRule="auto"/>
        <w:ind w:firstLine="562" w:firstLineChars="200"/>
        <w:jc w:val="center"/>
        <w:rPr>
          <w:rFonts w:hint="eastAsia" w:ascii="仿宋" w:hAnsi="仿宋" w:eastAsia="仿宋" w:cs="仿宋"/>
          <w:b/>
          <w:color w:val="000000"/>
          <w:sz w:val="28"/>
          <w:szCs w:val="28"/>
        </w:rPr>
      </w:pPr>
    </w:p>
    <w:p w14:paraId="4B209998">
      <w:pPr>
        <w:pStyle w:val="4"/>
        <w:rPr>
          <w:rFonts w:hint="eastAsia" w:ascii="仿宋" w:hAnsi="仿宋" w:eastAsia="仿宋" w:cs="仿宋"/>
          <w:color w:val="000000"/>
        </w:rPr>
      </w:pPr>
    </w:p>
    <w:p w14:paraId="063929A8">
      <w:pPr>
        <w:keepNext/>
        <w:keepLines/>
        <w:adjustRightInd w:val="0"/>
        <w:snapToGrid w:val="0"/>
        <w:spacing w:line="360" w:lineRule="auto"/>
        <w:ind w:left="240"/>
        <w:jc w:val="center"/>
        <w:outlineLvl w:val="1"/>
        <w:rPr>
          <w:rFonts w:hint="eastAsia" w:ascii="仿宋" w:hAnsi="仿宋" w:eastAsia="仿宋" w:cs="仿宋"/>
          <w:b/>
          <w:bCs/>
          <w:color w:val="000000"/>
          <w:kern w:val="0"/>
          <w:sz w:val="28"/>
          <w:szCs w:val="32"/>
        </w:rPr>
      </w:pPr>
      <w:r>
        <w:rPr>
          <w:rFonts w:hint="eastAsia" w:ascii="仿宋" w:hAnsi="仿宋" w:eastAsia="仿宋" w:cs="仿宋"/>
          <w:b/>
          <w:bCs/>
          <w:color w:val="000000"/>
          <w:kern w:val="0"/>
          <w:sz w:val="28"/>
          <w:szCs w:val="32"/>
        </w:rPr>
        <w:t>9、投标人的资格声明函</w:t>
      </w:r>
    </w:p>
    <w:p w14:paraId="68B6CDBE">
      <w:pPr>
        <w:spacing w:line="360" w:lineRule="auto"/>
        <w:rPr>
          <w:rFonts w:hint="eastAsia" w:ascii="仿宋" w:hAnsi="仿宋" w:eastAsia="仿宋" w:cs="仿宋"/>
          <w:color w:val="000000"/>
          <w:szCs w:val="21"/>
        </w:rPr>
      </w:pPr>
      <w:r>
        <w:rPr>
          <w:rFonts w:hint="eastAsia" w:ascii="仿宋" w:hAnsi="仿宋" w:eastAsia="仿宋" w:cs="仿宋"/>
          <w:color w:val="000000"/>
          <w:sz w:val="24"/>
          <w:u w:val="single"/>
        </w:rPr>
        <w:t xml:space="preserve"> </w:t>
      </w:r>
      <w:r>
        <w:rPr>
          <w:rFonts w:hint="eastAsia" w:ascii="仿宋" w:hAnsi="仿宋" w:eastAsia="仿宋" w:cs="仿宋"/>
          <w:color w:val="000000"/>
          <w:szCs w:val="21"/>
          <w:u w:val="single"/>
        </w:rPr>
        <w:t>（采购单位）  ：</w:t>
      </w:r>
    </w:p>
    <w:p w14:paraId="713DB740">
      <w:pPr>
        <w:spacing w:line="360" w:lineRule="auto"/>
        <w:ind w:firstLine="480"/>
        <w:rPr>
          <w:rFonts w:hint="eastAsia" w:ascii="仿宋" w:hAnsi="仿宋" w:eastAsia="仿宋" w:cs="仿宋"/>
          <w:color w:val="000000"/>
          <w:szCs w:val="21"/>
        </w:rPr>
      </w:pPr>
      <w:r>
        <w:rPr>
          <w:rFonts w:hint="eastAsia" w:ascii="仿宋" w:hAnsi="仿宋" w:eastAsia="仿宋" w:cs="仿宋"/>
          <w:color w:val="000000"/>
          <w:szCs w:val="21"/>
        </w:rPr>
        <w:t>关于贵方</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日发出的</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采购文件，本投标方愿意参加投标，并证明资格文件中所要求的说明是真实和准确的，并声明：本公司具有符合招标要求的具有独立承担民事责任的能力、具有良好的商业信誉和健全的财务会计制度、具有履行合同所必需的设备和专业技术能力、有依法缴纳税收和社会保障资金的良好记录。提交的相关证明文件是准确真实、完整有效的，并已清楚招标文件的要求及有关文件规定。并承诺在本次招标采购活动中，如有违法、违规、弄虚作假行为，所造成的损失、不良后果及法律责任，一律由我公司（企业）承担。本投标方对可能要求的进一步资格资料表示理解和同意，并同意按贵方的要求提供任何有关资料。</w:t>
      </w:r>
    </w:p>
    <w:p w14:paraId="4666B982">
      <w:pPr>
        <w:spacing w:line="440" w:lineRule="exact"/>
        <w:rPr>
          <w:rFonts w:hint="eastAsia" w:ascii="仿宋" w:hAnsi="仿宋" w:eastAsia="仿宋" w:cs="仿宋"/>
          <w:color w:val="000000"/>
          <w:szCs w:val="21"/>
        </w:rPr>
      </w:pPr>
      <w:r>
        <w:rPr>
          <w:rFonts w:hint="eastAsia" w:ascii="仿宋" w:hAnsi="仿宋" w:eastAsia="仿宋" w:cs="仿宋"/>
          <w:color w:val="000000"/>
          <w:szCs w:val="21"/>
        </w:rPr>
        <w:t>特此声明！</w:t>
      </w:r>
    </w:p>
    <w:p w14:paraId="3A4C86D7">
      <w:pPr>
        <w:spacing w:line="440" w:lineRule="exact"/>
        <w:rPr>
          <w:rFonts w:hint="eastAsia" w:ascii="仿宋" w:hAnsi="仿宋" w:eastAsia="仿宋" w:cs="仿宋"/>
          <w:color w:val="000000"/>
          <w:szCs w:val="21"/>
        </w:rPr>
      </w:pPr>
    </w:p>
    <w:p w14:paraId="2A86CCF5">
      <w:pPr>
        <w:spacing w:line="440" w:lineRule="exact"/>
        <w:rPr>
          <w:rFonts w:hint="eastAsia" w:ascii="仿宋" w:hAnsi="仿宋" w:eastAsia="仿宋" w:cs="仿宋"/>
          <w:color w:val="000000"/>
          <w:szCs w:val="21"/>
        </w:rPr>
      </w:pPr>
      <w:r>
        <w:rPr>
          <w:rFonts w:hint="eastAsia" w:ascii="仿宋" w:hAnsi="仿宋" w:eastAsia="仿宋" w:cs="仿宋"/>
          <w:color w:val="000000"/>
          <w:szCs w:val="21"/>
        </w:rPr>
        <w:t xml:space="preserve">投标人名称（盖章）：    </w:t>
      </w:r>
    </w:p>
    <w:p w14:paraId="76FF8558">
      <w:pPr>
        <w:spacing w:line="440" w:lineRule="exact"/>
        <w:rPr>
          <w:rFonts w:hint="eastAsia" w:ascii="仿宋" w:hAnsi="仿宋" w:eastAsia="仿宋" w:cs="仿宋"/>
          <w:color w:val="000000"/>
          <w:szCs w:val="21"/>
        </w:rPr>
      </w:pPr>
    </w:p>
    <w:p w14:paraId="6293036C">
      <w:pPr>
        <w:spacing w:line="440" w:lineRule="exact"/>
        <w:rPr>
          <w:rFonts w:hint="eastAsia" w:ascii="仿宋" w:hAnsi="仿宋" w:eastAsia="仿宋" w:cs="仿宋"/>
          <w:color w:val="000000"/>
          <w:szCs w:val="21"/>
        </w:rPr>
      </w:pPr>
      <w:r>
        <w:rPr>
          <w:rFonts w:hint="eastAsia" w:ascii="仿宋" w:hAnsi="仿宋" w:eastAsia="仿宋" w:cs="仿宋"/>
          <w:color w:val="000000"/>
          <w:szCs w:val="21"/>
        </w:rPr>
        <w:t>法定代表人（签字或盖章）：</w:t>
      </w:r>
    </w:p>
    <w:p w14:paraId="50E914FC">
      <w:pPr>
        <w:rPr>
          <w:rFonts w:hint="eastAsia" w:ascii="仿宋" w:hAnsi="仿宋" w:eastAsia="仿宋" w:cs="仿宋"/>
          <w:color w:val="000000"/>
          <w:szCs w:val="21"/>
        </w:rPr>
      </w:pPr>
    </w:p>
    <w:p w14:paraId="618B3D49">
      <w:pPr>
        <w:keepNext/>
        <w:jc w:val="center"/>
        <w:outlineLvl w:val="3"/>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日期：    年   月   日</w:t>
      </w:r>
    </w:p>
    <w:p w14:paraId="423D8948">
      <w:pPr>
        <w:pStyle w:val="4"/>
        <w:jc w:val="center"/>
        <w:rPr>
          <w:rFonts w:hint="eastAsia" w:ascii="仿宋" w:hAnsi="仿宋" w:eastAsia="仿宋" w:cs="仿宋"/>
          <w:color w:val="000000"/>
          <w:sz w:val="21"/>
          <w:szCs w:val="21"/>
        </w:rPr>
      </w:pPr>
    </w:p>
    <w:p w14:paraId="64E8B25B">
      <w:pPr>
        <w:rPr>
          <w:rFonts w:hint="eastAsia" w:ascii="仿宋" w:hAnsi="仿宋" w:eastAsia="仿宋" w:cs="仿宋"/>
          <w:color w:val="000000"/>
          <w:szCs w:val="21"/>
        </w:rPr>
      </w:pPr>
    </w:p>
    <w:p w14:paraId="26362076">
      <w:pPr>
        <w:pStyle w:val="8"/>
        <w:rPr>
          <w:rFonts w:hint="eastAsia" w:ascii="仿宋" w:hAnsi="仿宋" w:eastAsia="仿宋" w:cs="仿宋"/>
          <w:color w:val="000000"/>
          <w:szCs w:val="21"/>
        </w:rPr>
      </w:pPr>
    </w:p>
    <w:p w14:paraId="1FD8F7E7">
      <w:pPr>
        <w:rPr>
          <w:rFonts w:hint="eastAsia" w:ascii="仿宋" w:hAnsi="仿宋" w:eastAsia="仿宋" w:cs="仿宋"/>
          <w:color w:val="000000"/>
          <w:szCs w:val="21"/>
        </w:rPr>
      </w:pPr>
    </w:p>
    <w:p w14:paraId="0CF9E5DA">
      <w:pPr>
        <w:pStyle w:val="4"/>
        <w:jc w:val="center"/>
        <w:rPr>
          <w:rFonts w:hint="eastAsia" w:ascii="仿宋" w:hAnsi="仿宋" w:eastAsia="仿宋" w:cs="仿宋"/>
          <w:color w:val="000000"/>
          <w:sz w:val="21"/>
          <w:szCs w:val="21"/>
        </w:rPr>
      </w:pPr>
    </w:p>
    <w:p w14:paraId="367C299D">
      <w:pPr>
        <w:rPr>
          <w:rFonts w:hint="eastAsia" w:ascii="仿宋" w:hAnsi="仿宋" w:eastAsia="仿宋" w:cs="仿宋"/>
          <w:color w:val="000000"/>
          <w:szCs w:val="21"/>
        </w:rPr>
      </w:pPr>
      <w:r>
        <w:rPr>
          <w:rFonts w:hint="eastAsia" w:ascii="仿宋" w:hAnsi="仿宋" w:eastAsia="仿宋" w:cs="仿宋"/>
          <w:color w:val="000000"/>
          <w:szCs w:val="21"/>
        </w:rPr>
        <w:br w:type="page"/>
      </w:r>
    </w:p>
    <w:p w14:paraId="71FF5574">
      <w:pPr>
        <w:widowControl/>
        <w:numPr>
          <w:ilvl w:val="0"/>
          <w:numId w:val="8"/>
        </w:numPr>
        <w:jc w:val="center"/>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单位负责人为同一人或者存在直接控股、管理关系的不同供应商，不得参加同一合同项下的政府采购活动的书面声明</w:t>
      </w:r>
    </w:p>
    <w:p w14:paraId="72620C02">
      <w:pPr>
        <w:ind w:firstLine="4200" w:firstLineChars="1500"/>
        <w:jc w:val="center"/>
        <w:rPr>
          <w:rFonts w:hint="eastAsia" w:ascii="仿宋" w:hAnsi="仿宋" w:eastAsia="仿宋" w:cs="仿宋"/>
          <w:color w:val="000000"/>
          <w:kern w:val="0"/>
          <w:sz w:val="28"/>
          <w:szCs w:val="28"/>
        </w:rPr>
      </w:pPr>
    </w:p>
    <w:p w14:paraId="419AB4FF">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（格式自拟）</w:t>
      </w:r>
    </w:p>
    <w:p w14:paraId="1838834E">
      <w:pPr>
        <w:rPr>
          <w:rFonts w:hint="eastAsia" w:ascii="仿宋" w:hAnsi="仿宋" w:eastAsia="仿宋" w:cs="仿宋"/>
          <w:color w:val="000000"/>
          <w:kern w:val="0"/>
          <w:szCs w:val="21"/>
        </w:rPr>
      </w:pPr>
    </w:p>
    <w:p w14:paraId="56B905DF">
      <w:pPr>
        <w:rPr>
          <w:rFonts w:hint="eastAsia" w:ascii="仿宋" w:hAnsi="仿宋" w:eastAsia="仿宋" w:cs="仿宋"/>
          <w:color w:val="000000"/>
          <w:kern w:val="0"/>
          <w:szCs w:val="21"/>
        </w:rPr>
      </w:pPr>
    </w:p>
    <w:p w14:paraId="25E15A81">
      <w:pPr>
        <w:rPr>
          <w:rFonts w:hint="eastAsia" w:ascii="仿宋" w:hAnsi="仿宋" w:eastAsia="仿宋" w:cs="仿宋"/>
          <w:color w:val="000000"/>
          <w:kern w:val="0"/>
          <w:szCs w:val="21"/>
        </w:rPr>
      </w:pPr>
    </w:p>
    <w:p w14:paraId="4DE2C742">
      <w:pPr>
        <w:rPr>
          <w:rFonts w:hint="eastAsia" w:ascii="仿宋" w:hAnsi="仿宋" w:eastAsia="仿宋" w:cs="仿宋"/>
          <w:color w:val="000000"/>
          <w:kern w:val="0"/>
          <w:szCs w:val="21"/>
        </w:rPr>
      </w:pPr>
    </w:p>
    <w:p w14:paraId="46232BC6">
      <w:pPr>
        <w:rPr>
          <w:rFonts w:hint="eastAsia" w:ascii="仿宋" w:hAnsi="仿宋" w:eastAsia="仿宋" w:cs="仿宋"/>
          <w:color w:val="000000"/>
          <w:kern w:val="0"/>
          <w:szCs w:val="21"/>
        </w:rPr>
      </w:pPr>
    </w:p>
    <w:p w14:paraId="492918CB">
      <w:pPr>
        <w:rPr>
          <w:rFonts w:hint="eastAsia" w:ascii="仿宋" w:hAnsi="仿宋" w:eastAsia="仿宋" w:cs="仿宋"/>
          <w:color w:val="000000"/>
          <w:kern w:val="0"/>
          <w:szCs w:val="21"/>
        </w:rPr>
      </w:pPr>
    </w:p>
    <w:p w14:paraId="0E1184E3">
      <w:pPr>
        <w:rPr>
          <w:rFonts w:hint="eastAsia" w:ascii="仿宋" w:hAnsi="仿宋" w:eastAsia="仿宋" w:cs="仿宋"/>
          <w:color w:val="000000"/>
          <w:kern w:val="0"/>
          <w:szCs w:val="21"/>
        </w:rPr>
      </w:pPr>
    </w:p>
    <w:p w14:paraId="39012527">
      <w:pPr>
        <w:rPr>
          <w:rFonts w:hint="eastAsia" w:ascii="仿宋" w:hAnsi="仿宋" w:eastAsia="仿宋" w:cs="仿宋"/>
          <w:color w:val="000000"/>
          <w:szCs w:val="21"/>
        </w:rPr>
      </w:pPr>
    </w:p>
    <w:p w14:paraId="28CBA6F2">
      <w:pPr>
        <w:rPr>
          <w:rFonts w:hint="eastAsia" w:ascii="仿宋" w:hAnsi="仿宋" w:eastAsia="仿宋" w:cs="仿宋"/>
          <w:color w:val="000000"/>
          <w:kern w:val="0"/>
          <w:szCs w:val="21"/>
        </w:rPr>
      </w:pPr>
    </w:p>
    <w:p w14:paraId="618F52E9">
      <w:pPr>
        <w:rPr>
          <w:rFonts w:hint="eastAsia" w:ascii="仿宋" w:hAnsi="仿宋" w:eastAsia="仿宋" w:cs="仿宋"/>
          <w:color w:val="000000"/>
          <w:szCs w:val="21"/>
        </w:rPr>
      </w:pPr>
    </w:p>
    <w:p w14:paraId="3241D1C2">
      <w:pPr>
        <w:rPr>
          <w:rFonts w:hint="eastAsia" w:ascii="仿宋" w:hAnsi="仿宋" w:eastAsia="仿宋" w:cs="仿宋"/>
          <w:color w:val="000000"/>
          <w:kern w:val="0"/>
          <w:szCs w:val="21"/>
        </w:rPr>
      </w:pPr>
    </w:p>
    <w:p w14:paraId="5D2A80AD">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供应商名称（签章）：</w:t>
      </w:r>
    </w:p>
    <w:p w14:paraId="36177A3D">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法定代表人（签字或盖章）：</w:t>
      </w:r>
    </w:p>
    <w:p w14:paraId="6943ABC3">
      <w:pPr>
        <w:pStyle w:val="21"/>
        <w:ind w:left="1747" w:firstLine="3840" w:firstLineChars="1600"/>
        <w:rPr>
          <w:rFonts w:hint="eastAsia" w:ascii="仿宋" w:hAnsi="仿宋" w:eastAsia="仿宋" w:cs="仿宋"/>
          <w:color w:val="000000"/>
          <w:sz w:val="21"/>
          <w:szCs w:val="21"/>
        </w:rPr>
      </w:pPr>
      <w:r>
        <w:rPr>
          <w:rFonts w:hint="eastAsia" w:ascii="仿宋" w:hAnsi="仿宋" w:eastAsia="仿宋" w:cs="仿宋"/>
          <w:color w:val="000000"/>
          <w:sz w:val="21"/>
          <w:szCs w:val="21"/>
        </w:rPr>
        <w:t>日期:     年  月  日</w:t>
      </w:r>
    </w:p>
    <w:p w14:paraId="028E4162">
      <w:pPr>
        <w:rPr>
          <w:rFonts w:hint="eastAsia" w:ascii="仿宋" w:hAnsi="仿宋" w:eastAsia="仿宋" w:cs="仿宋"/>
          <w:color w:val="000000"/>
          <w:kern w:val="0"/>
          <w:szCs w:val="24"/>
          <w:lang w:eastAsia="en-US"/>
        </w:rPr>
      </w:pPr>
    </w:p>
    <w:p w14:paraId="67D60B90">
      <w:pPr>
        <w:rPr>
          <w:rFonts w:hint="eastAsia" w:ascii="仿宋" w:hAnsi="仿宋" w:eastAsia="仿宋" w:cs="仿宋"/>
          <w:color w:val="000000"/>
          <w:kern w:val="0"/>
          <w:szCs w:val="24"/>
          <w:lang w:eastAsia="en-US"/>
        </w:rPr>
      </w:pPr>
      <w:r>
        <w:rPr>
          <w:rFonts w:hint="eastAsia" w:ascii="仿宋" w:hAnsi="仿宋" w:eastAsia="仿宋" w:cs="仿宋"/>
          <w:b/>
          <w:bCs/>
          <w:color w:val="000000"/>
          <w:kern w:val="0"/>
          <w:szCs w:val="24"/>
        </w:rPr>
        <w:t>。</w:t>
      </w:r>
      <w:r>
        <w:rPr>
          <w:rFonts w:hint="eastAsia" w:ascii="仿宋" w:hAnsi="仿宋" w:eastAsia="仿宋" w:cs="仿宋"/>
          <w:b/>
          <w:bCs/>
          <w:color w:val="000000"/>
          <w:kern w:val="0"/>
          <w:szCs w:val="24"/>
          <w:lang w:eastAsia="en-US"/>
        </w:rPr>
        <w:br w:type="page"/>
      </w:r>
    </w:p>
    <w:p w14:paraId="13594D67">
      <w:pPr>
        <w:rPr>
          <w:rFonts w:hint="eastAsia" w:ascii="仿宋" w:hAnsi="仿宋" w:eastAsia="仿宋" w:cs="仿宋"/>
          <w:color w:val="000000"/>
          <w:lang w:eastAsia="en-US"/>
        </w:rPr>
      </w:pPr>
    </w:p>
    <w:p w14:paraId="280B8E6A">
      <w:pPr>
        <w:numPr>
          <w:ilvl w:val="0"/>
          <w:numId w:val="8"/>
        </w:numPr>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参加政府采购活动前三年内，在经营活动中没有重大违法记录</w:t>
      </w:r>
    </w:p>
    <w:p w14:paraId="671C48FD">
      <w:pPr>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的书面声明</w:t>
      </w:r>
    </w:p>
    <w:p w14:paraId="3B9C4809">
      <w:pPr>
        <w:spacing w:before="75" w:line="227" w:lineRule="auto"/>
        <w:ind w:left="503"/>
        <w:jc w:val="center"/>
        <w:rPr>
          <w:rFonts w:hint="eastAsia" w:ascii="仿宋" w:hAnsi="仿宋" w:eastAsia="仿宋" w:cs="仿宋"/>
          <w:color w:val="000000"/>
          <w:spacing w:val="7"/>
          <w:sz w:val="23"/>
          <w:szCs w:val="23"/>
        </w:rPr>
      </w:pPr>
    </w:p>
    <w:p w14:paraId="40A8CF3B">
      <w:pPr>
        <w:spacing w:before="75" w:line="227" w:lineRule="auto"/>
        <w:ind w:left="503"/>
        <w:jc w:val="center"/>
        <w:rPr>
          <w:rFonts w:hint="eastAsia" w:ascii="仿宋" w:hAnsi="仿宋" w:eastAsia="仿宋" w:cs="仿宋"/>
          <w:b/>
          <w:bCs/>
          <w:color w:val="000000"/>
          <w:spacing w:val="7"/>
          <w:sz w:val="24"/>
          <w:szCs w:val="24"/>
        </w:rPr>
      </w:pPr>
      <w:r>
        <w:rPr>
          <w:rFonts w:hint="eastAsia" w:ascii="仿宋" w:hAnsi="仿宋" w:eastAsia="仿宋" w:cs="仿宋"/>
          <w:b/>
          <w:bCs/>
          <w:color w:val="000000"/>
          <w:spacing w:val="7"/>
          <w:sz w:val="24"/>
          <w:szCs w:val="24"/>
        </w:rPr>
        <w:t>（提供声明函，格式自拟）</w:t>
      </w:r>
    </w:p>
    <w:p w14:paraId="151DB4EE">
      <w:pPr>
        <w:rPr>
          <w:rFonts w:hint="eastAsia" w:ascii="仿宋" w:hAnsi="仿宋" w:eastAsia="仿宋" w:cs="仿宋"/>
          <w:color w:val="000000"/>
          <w:spacing w:val="7"/>
          <w:sz w:val="23"/>
          <w:szCs w:val="23"/>
        </w:rPr>
      </w:pPr>
    </w:p>
    <w:p w14:paraId="49688B00">
      <w:pPr>
        <w:rPr>
          <w:rFonts w:hint="eastAsia" w:ascii="仿宋" w:hAnsi="仿宋" w:eastAsia="仿宋" w:cs="仿宋"/>
          <w:color w:val="000000"/>
          <w:spacing w:val="7"/>
          <w:sz w:val="23"/>
          <w:szCs w:val="23"/>
        </w:rPr>
      </w:pPr>
    </w:p>
    <w:p w14:paraId="422E37E8">
      <w:pPr>
        <w:rPr>
          <w:rFonts w:hint="eastAsia" w:ascii="仿宋" w:hAnsi="仿宋" w:eastAsia="仿宋" w:cs="仿宋"/>
          <w:color w:val="000000"/>
          <w:spacing w:val="7"/>
          <w:sz w:val="23"/>
          <w:szCs w:val="23"/>
        </w:rPr>
      </w:pPr>
    </w:p>
    <w:p w14:paraId="4D131987">
      <w:pPr>
        <w:rPr>
          <w:rFonts w:hint="eastAsia" w:ascii="仿宋" w:hAnsi="仿宋" w:eastAsia="仿宋" w:cs="仿宋"/>
          <w:color w:val="000000"/>
          <w:spacing w:val="7"/>
          <w:sz w:val="23"/>
          <w:szCs w:val="23"/>
        </w:rPr>
      </w:pPr>
    </w:p>
    <w:p w14:paraId="1B01DA32">
      <w:pPr>
        <w:rPr>
          <w:rFonts w:hint="eastAsia" w:ascii="仿宋" w:hAnsi="仿宋" w:eastAsia="仿宋" w:cs="仿宋"/>
          <w:color w:val="000000"/>
          <w:spacing w:val="7"/>
          <w:sz w:val="23"/>
          <w:szCs w:val="23"/>
        </w:rPr>
      </w:pPr>
    </w:p>
    <w:p w14:paraId="15BAD552">
      <w:pPr>
        <w:rPr>
          <w:rFonts w:hint="eastAsia" w:ascii="仿宋" w:hAnsi="仿宋" w:eastAsia="仿宋" w:cs="仿宋"/>
          <w:color w:val="000000"/>
          <w:spacing w:val="7"/>
          <w:sz w:val="23"/>
          <w:szCs w:val="23"/>
        </w:rPr>
      </w:pPr>
    </w:p>
    <w:p w14:paraId="0672F7E0">
      <w:pPr>
        <w:rPr>
          <w:rFonts w:hint="eastAsia" w:ascii="仿宋" w:hAnsi="仿宋" w:eastAsia="仿宋" w:cs="仿宋"/>
          <w:color w:val="000000"/>
          <w:spacing w:val="7"/>
          <w:sz w:val="23"/>
          <w:szCs w:val="23"/>
        </w:rPr>
      </w:pPr>
    </w:p>
    <w:p w14:paraId="7727DC5B">
      <w:pPr>
        <w:rPr>
          <w:rFonts w:hint="eastAsia" w:ascii="仿宋" w:hAnsi="仿宋" w:eastAsia="仿宋" w:cs="仿宋"/>
          <w:color w:val="000000"/>
          <w:spacing w:val="7"/>
          <w:sz w:val="23"/>
          <w:szCs w:val="23"/>
        </w:rPr>
      </w:pPr>
    </w:p>
    <w:p w14:paraId="079CE65D">
      <w:pPr>
        <w:rPr>
          <w:rFonts w:hint="eastAsia" w:ascii="仿宋" w:hAnsi="仿宋" w:eastAsia="仿宋" w:cs="仿宋"/>
          <w:color w:val="000000"/>
          <w:spacing w:val="7"/>
          <w:sz w:val="23"/>
          <w:szCs w:val="23"/>
        </w:rPr>
      </w:pPr>
    </w:p>
    <w:p w14:paraId="74EF9626">
      <w:pPr>
        <w:rPr>
          <w:rFonts w:hint="eastAsia" w:ascii="仿宋" w:hAnsi="仿宋" w:eastAsia="仿宋" w:cs="仿宋"/>
          <w:color w:val="000000"/>
        </w:rPr>
      </w:pPr>
    </w:p>
    <w:p w14:paraId="343C7FA5">
      <w:pPr>
        <w:rPr>
          <w:rFonts w:hint="eastAsia" w:ascii="仿宋" w:hAnsi="仿宋" w:eastAsia="仿宋" w:cs="仿宋"/>
          <w:color w:val="000000"/>
          <w:sz w:val="24"/>
          <w:szCs w:val="24"/>
        </w:rPr>
      </w:pPr>
    </w:p>
    <w:p w14:paraId="357C790A">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投标人名称（签章）：</w:t>
      </w:r>
    </w:p>
    <w:p w14:paraId="2502DB0A">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法定代表人（签字或盖章）：</w:t>
      </w:r>
    </w:p>
    <w:p w14:paraId="35E548FF">
      <w:pPr>
        <w:pStyle w:val="21"/>
        <w:ind w:left="1747" w:firstLine="3840" w:firstLineChars="1600"/>
        <w:rPr>
          <w:rFonts w:hint="eastAsia" w:ascii="仿宋" w:hAnsi="仿宋" w:eastAsia="仿宋" w:cs="仿宋"/>
          <w:color w:val="000000"/>
          <w:sz w:val="21"/>
          <w:szCs w:val="21"/>
        </w:rPr>
      </w:pPr>
      <w:r>
        <w:rPr>
          <w:rFonts w:hint="eastAsia" w:ascii="仿宋" w:hAnsi="仿宋" w:eastAsia="仿宋" w:cs="仿宋"/>
          <w:color w:val="000000"/>
          <w:sz w:val="21"/>
          <w:szCs w:val="21"/>
        </w:rPr>
        <w:t>日期:     年  月  日</w:t>
      </w:r>
    </w:p>
    <w:p w14:paraId="38E0408D">
      <w:pPr>
        <w:rPr>
          <w:rFonts w:hint="eastAsia" w:ascii="仿宋" w:hAnsi="仿宋" w:eastAsia="仿宋" w:cs="仿宋"/>
          <w:color w:val="000000"/>
          <w:sz w:val="24"/>
          <w:szCs w:val="24"/>
        </w:rPr>
      </w:pPr>
    </w:p>
    <w:p w14:paraId="34E8CAE9">
      <w:pPr>
        <w:rPr>
          <w:rFonts w:hint="eastAsia" w:ascii="仿宋" w:hAnsi="仿宋" w:eastAsia="仿宋" w:cs="仿宋"/>
          <w:color w:val="000000"/>
          <w:sz w:val="24"/>
          <w:szCs w:val="24"/>
        </w:rPr>
      </w:pPr>
    </w:p>
    <w:p w14:paraId="407686C5">
      <w:pPr>
        <w:rPr>
          <w:rFonts w:hint="eastAsia" w:ascii="仿宋" w:hAnsi="仿宋" w:eastAsia="仿宋" w:cs="仿宋"/>
          <w:b/>
          <w:bCs/>
          <w:color w:val="000000"/>
        </w:rPr>
      </w:pPr>
      <w:r>
        <w:rPr>
          <w:rFonts w:hint="eastAsia" w:ascii="仿宋" w:hAnsi="仿宋" w:eastAsia="仿宋" w:cs="仿宋"/>
          <w:b/>
          <w:bCs/>
          <w:color w:val="000000"/>
        </w:rPr>
        <w:t>注：未提供者视为不响应招标文件资格要求，作否决投标处理</w:t>
      </w:r>
    </w:p>
    <w:p w14:paraId="4D098DF6">
      <w:pPr>
        <w:rPr>
          <w:rFonts w:hint="eastAsia" w:ascii="仿宋" w:hAnsi="仿宋" w:eastAsia="仿宋" w:cs="仿宋"/>
          <w:b/>
          <w:bCs/>
          <w:color w:val="000000"/>
        </w:rPr>
      </w:pPr>
      <w:r>
        <w:rPr>
          <w:rFonts w:hint="eastAsia" w:ascii="仿宋" w:hAnsi="仿宋" w:eastAsia="仿宋" w:cs="仿宋"/>
          <w:b/>
          <w:bCs/>
          <w:color w:val="000000"/>
        </w:rPr>
        <w:br w:type="page"/>
      </w:r>
    </w:p>
    <w:p w14:paraId="003D6A19">
      <w:pPr>
        <w:widowControl/>
        <w:numPr>
          <w:ilvl w:val="0"/>
          <w:numId w:val="9"/>
        </w:numPr>
        <w:spacing w:line="240" w:lineRule="auto"/>
        <w:jc w:val="center"/>
        <w:outlineLvl w:val="0"/>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rPr>
        <w:t>服务承诺</w:t>
      </w:r>
      <w:r>
        <w:rPr>
          <w:rFonts w:hint="eastAsia" w:ascii="仿宋" w:hAnsi="仿宋" w:eastAsia="仿宋" w:cs="仿宋"/>
          <w:b/>
          <w:bCs/>
          <w:color w:val="000000"/>
          <w:sz w:val="28"/>
          <w:szCs w:val="28"/>
        </w:rPr>
        <w:t>（自行编制）</w:t>
      </w:r>
    </w:p>
    <w:p w14:paraId="64318BD5">
      <w:pPr>
        <w:widowControl/>
        <w:spacing w:line="240" w:lineRule="auto"/>
        <w:outlineLvl w:val="0"/>
        <w:rPr>
          <w:rFonts w:hint="eastAsia" w:ascii="仿宋" w:hAnsi="仿宋" w:eastAsia="仿宋" w:cs="仿宋"/>
          <w:color w:val="000000"/>
          <w:sz w:val="28"/>
          <w:szCs w:val="28"/>
        </w:rPr>
      </w:pPr>
    </w:p>
    <w:p w14:paraId="69B0CE58">
      <w:pPr>
        <w:adjustRightInd w:val="0"/>
        <w:snapToGrid w:val="0"/>
        <w:spacing w:line="36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 xml:space="preserve">  项目服务承诺包括但不限于服务承诺内容、服务响应方案、服务人员配备、交流培训目标、组织纪律、履约验收安排等5项内容，格式内容自拟。（参照“第四章”详细评分标准编制，格式内容自拟）</w:t>
      </w:r>
    </w:p>
    <w:p w14:paraId="0C6A4E87">
      <w:pPr>
        <w:adjustRightInd w:val="0"/>
        <w:snapToGrid w:val="0"/>
        <w:spacing w:line="360" w:lineRule="auto"/>
        <w:ind w:firstLine="420" w:firstLineChars="200"/>
        <w:jc w:val="left"/>
        <w:rPr>
          <w:rFonts w:hint="eastAsia" w:ascii="仿宋" w:hAnsi="仿宋" w:eastAsia="仿宋" w:cs="仿宋"/>
          <w:color w:val="000000"/>
          <w:szCs w:val="21"/>
        </w:rPr>
      </w:pPr>
    </w:p>
    <w:p w14:paraId="7F7BAF01">
      <w:pPr>
        <w:pStyle w:val="8"/>
        <w:rPr>
          <w:rFonts w:hint="eastAsia"/>
          <w:color w:val="000000"/>
          <w:szCs w:val="21"/>
        </w:rPr>
      </w:pPr>
    </w:p>
    <w:p w14:paraId="5A2A7559">
      <w:pPr>
        <w:spacing w:line="240" w:lineRule="auto"/>
        <w:outlineLvl w:val="2"/>
        <w:rPr>
          <w:rFonts w:hint="eastAsia" w:ascii="仿宋" w:hAnsi="仿宋" w:eastAsia="仿宋" w:cs="仿宋"/>
          <w:b/>
          <w:bCs/>
          <w:color w:val="000000"/>
          <w:szCs w:val="21"/>
        </w:rPr>
      </w:pPr>
    </w:p>
    <w:p w14:paraId="5CB18775">
      <w:pPr>
        <w:spacing w:line="240" w:lineRule="auto"/>
        <w:ind w:left="3280"/>
        <w:outlineLvl w:val="1"/>
        <w:rPr>
          <w:rFonts w:hint="eastAsia" w:ascii="仿宋" w:hAnsi="仿宋" w:eastAsia="仿宋" w:cs="仿宋"/>
          <w:b/>
          <w:bCs/>
          <w:color w:val="000000"/>
          <w:szCs w:val="21"/>
        </w:rPr>
      </w:pPr>
    </w:p>
    <w:p w14:paraId="60546C5F">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投标人名称（签章）：</w:t>
      </w:r>
    </w:p>
    <w:p w14:paraId="033FD306">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法定代表人或委托代理人（签字或盖章）：</w:t>
      </w:r>
    </w:p>
    <w:p w14:paraId="0ED1688E">
      <w:pPr>
        <w:spacing w:line="240" w:lineRule="auto"/>
        <w:ind w:left="3280" w:firstLine="1050" w:firstLineChars="500"/>
        <w:rPr>
          <w:rFonts w:ascii="仿宋" w:hAnsi="仿宋" w:eastAsia="仿宋" w:cs="仿宋"/>
          <w:b/>
          <w:bCs/>
          <w:color w:val="000000"/>
          <w:szCs w:val="21"/>
        </w:rPr>
      </w:pPr>
      <w:r>
        <w:rPr>
          <w:rFonts w:hint="eastAsia" w:ascii="仿宋" w:hAnsi="仿宋" w:eastAsia="仿宋" w:cs="仿宋"/>
          <w:color w:val="000000"/>
          <w:szCs w:val="21"/>
        </w:rPr>
        <w:t>日期:     年  月 日</w:t>
      </w:r>
    </w:p>
    <w:p w14:paraId="38A5EB88">
      <w:pPr>
        <w:ind w:firstLine="2310" w:firstLineChars="1100"/>
        <w:rPr>
          <w:rFonts w:hint="eastAsia" w:ascii="仿宋" w:hAnsi="仿宋" w:eastAsia="仿宋" w:cs="仿宋"/>
          <w:color w:val="000000"/>
          <w:szCs w:val="21"/>
        </w:rPr>
      </w:pPr>
    </w:p>
    <w:p w14:paraId="1449B8EE">
      <w:pPr>
        <w:rPr>
          <w:rFonts w:hint="eastAsia" w:ascii="仿宋" w:hAnsi="仿宋" w:eastAsia="仿宋" w:cs="仿宋"/>
          <w:color w:val="000000"/>
          <w:szCs w:val="21"/>
        </w:rPr>
        <w:sectPr>
          <w:headerReference r:id="rId19" w:type="default"/>
          <w:footerReference r:id="rId20" w:type="default"/>
          <w:pgSz w:w="11906" w:h="16838"/>
          <w:pgMar w:top="1418" w:right="1191" w:bottom="1418" w:left="1361" w:header="851" w:footer="992" w:gutter="0"/>
          <w:cols w:space="720" w:num="1"/>
          <w:formProt w:val="0"/>
          <w:docGrid w:type="lines" w:linePitch="312" w:charSpace="43007"/>
        </w:sectPr>
      </w:pPr>
    </w:p>
    <w:p w14:paraId="4E197777">
      <w:pPr>
        <w:pStyle w:val="4"/>
        <w:spacing w:before="0"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13、投标保证金缴纳凭证</w:t>
      </w:r>
    </w:p>
    <w:p w14:paraId="4DE793DD">
      <w:pPr>
        <w:pStyle w:val="4"/>
        <w:jc w:val="center"/>
        <w:rPr>
          <w:rFonts w:hint="eastAsia" w:ascii="仿宋" w:hAnsi="仿宋" w:eastAsia="仿宋" w:cs="仿宋"/>
          <w:color w:val="000000"/>
          <w:sz w:val="28"/>
          <w:szCs w:val="28"/>
          <w:lang w:val="zh-CN"/>
        </w:rPr>
      </w:pPr>
    </w:p>
    <w:p w14:paraId="2C9173BF">
      <w:pPr>
        <w:pStyle w:val="4"/>
        <w:jc w:val="center"/>
        <w:rPr>
          <w:rFonts w:hint="eastAsia" w:ascii="仿宋" w:hAnsi="仿宋" w:eastAsia="仿宋" w:cs="仿宋"/>
          <w:color w:val="000000"/>
          <w:sz w:val="28"/>
          <w:szCs w:val="28"/>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7E6D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jc w:val="center"/>
        </w:trPr>
        <w:tc>
          <w:tcPr>
            <w:tcW w:w="9780" w:type="dxa"/>
            <w:noWrap w:val="0"/>
            <w:vAlign w:val="top"/>
          </w:tcPr>
          <w:p w14:paraId="241A775A">
            <w:pPr>
              <w:pStyle w:val="7"/>
              <w:spacing w:line="240" w:lineRule="auto"/>
              <w:rPr>
                <w:rFonts w:hint="eastAsia" w:ascii="仿宋" w:hAnsi="仿宋" w:eastAsia="仿宋" w:cs="仿宋"/>
                <w:b/>
                <w:bCs/>
                <w:color w:val="000000"/>
                <w:sz w:val="28"/>
                <w:szCs w:val="28"/>
              </w:rPr>
            </w:pPr>
          </w:p>
          <w:p w14:paraId="2E001F5A">
            <w:pPr>
              <w:pStyle w:val="7"/>
              <w:spacing w:line="240" w:lineRule="auto"/>
              <w:rPr>
                <w:rFonts w:hint="eastAsia" w:ascii="仿宋" w:hAnsi="仿宋" w:eastAsia="仿宋" w:cs="仿宋"/>
                <w:b/>
                <w:bCs/>
                <w:color w:val="000000"/>
                <w:sz w:val="28"/>
                <w:szCs w:val="28"/>
              </w:rPr>
            </w:pPr>
          </w:p>
          <w:p w14:paraId="60F57573">
            <w:pPr>
              <w:pStyle w:val="7"/>
              <w:spacing w:line="240" w:lineRule="auto"/>
              <w:jc w:val="center"/>
              <w:rPr>
                <w:rFonts w:hint="eastAsia" w:ascii="仿宋" w:hAnsi="仿宋" w:eastAsia="仿宋" w:cs="仿宋"/>
                <w:b/>
                <w:bCs/>
                <w:color w:val="000000"/>
                <w:sz w:val="28"/>
                <w:szCs w:val="28"/>
              </w:rPr>
            </w:pPr>
          </w:p>
          <w:p w14:paraId="5D0DD29A">
            <w:pPr>
              <w:pStyle w:val="7"/>
              <w:spacing w:line="240" w:lineRule="auto"/>
              <w:rPr>
                <w:rFonts w:hint="eastAsia" w:ascii="仿宋" w:hAnsi="仿宋" w:eastAsia="仿宋" w:cs="仿宋"/>
                <w:b/>
                <w:bCs/>
                <w:color w:val="000000"/>
                <w:sz w:val="28"/>
                <w:szCs w:val="28"/>
              </w:rPr>
            </w:pPr>
          </w:p>
          <w:p w14:paraId="59E26E5C">
            <w:pPr>
              <w:pStyle w:val="7"/>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color w:val="000000"/>
                <w:szCs w:val="21"/>
              </w:rPr>
              <w:t>投标保证金银行电子回单或保函</w:t>
            </w:r>
          </w:p>
        </w:tc>
      </w:tr>
    </w:tbl>
    <w:p w14:paraId="17BB490F">
      <w:pPr>
        <w:pStyle w:val="4"/>
        <w:jc w:val="center"/>
        <w:rPr>
          <w:rFonts w:hint="eastAsia" w:ascii="仿宋" w:hAnsi="仿宋" w:eastAsia="仿宋" w:cs="仿宋"/>
          <w:color w:val="000000"/>
          <w:sz w:val="28"/>
          <w:szCs w:val="28"/>
        </w:rPr>
      </w:pPr>
    </w:p>
    <w:p w14:paraId="6058B771">
      <w:pPr>
        <w:pStyle w:val="4"/>
        <w:jc w:val="center"/>
        <w:rPr>
          <w:rFonts w:hint="eastAsia" w:ascii="仿宋" w:hAnsi="仿宋" w:eastAsia="仿宋" w:cs="仿宋"/>
          <w:color w:val="000000"/>
          <w:sz w:val="28"/>
          <w:szCs w:val="28"/>
        </w:rPr>
      </w:pPr>
    </w:p>
    <w:p w14:paraId="3A538153">
      <w:pPr>
        <w:pStyle w:val="4"/>
        <w:jc w:val="center"/>
        <w:rPr>
          <w:rFonts w:hint="eastAsia" w:ascii="仿宋" w:hAnsi="仿宋" w:eastAsia="仿宋" w:cs="仿宋"/>
          <w:color w:val="000000"/>
          <w:sz w:val="28"/>
          <w:szCs w:val="28"/>
        </w:rPr>
      </w:pPr>
    </w:p>
    <w:p w14:paraId="5EFF9BEC">
      <w:pPr>
        <w:pStyle w:val="4"/>
        <w:jc w:val="center"/>
        <w:rPr>
          <w:rFonts w:hint="eastAsia" w:ascii="仿宋" w:hAnsi="仿宋" w:eastAsia="仿宋" w:cs="仿宋"/>
          <w:color w:val="000000"/>
          <w:sz w:val="28"/>
          <w:szCs w:val="28"/>
        </w:rPr>
      </w:pPr>
    </w:p>
    <w:p w14:paraId="744848BE">
      <w:pPr>
        <w:pStyle w:val="4"/>
        <w:jc w:val="center"/>
        <w:rPr>
          <w:rFonts w:hint="eastAsia" w:ascii="仿宋" w:hAnsi="仿宋" w:eastAsia="仿宋" w:cs="仿宋"/>
          <w:color w:val="000000"/>
          <w:sz w:val="28"/>
          <w:szCs w:val="28"/>
        </w:rPr>
        <w:sectPr>
          <w:pgSz w:w="11906" w:h="16838"/>
          <w:pgMar w:top="1418" w:right="1247" w:bottom="1418" w:left="1418" w:header="851" w:footer="992" w:gutter="0"/>
          <w:cols w:space="720" w:num="1"/>
          <w:formProt w:val="0"/>
          <w:docGrid w:type="lines" w:linePitch="312" w:charSpace="43007"/>
        </w:sectPr>
      </w:pPr>
    </w:p>
    <w:p w14:paraId="7D663200">
      <w:pPr>
        <w:pStyle w:val="3"/>
        <w:numPr>
          <w:ilvl w:val="1"/>
          <w:numId w:val="0"/>
        </w:numPr>
        <w:spacing w:before="0" w:after="0" w:line="240" w:lineRule="auto"/>
        <w:jc w:val="center"/>
        <w:rPr>
          <w:rFonts w:hint="eastAsia" w:ascii="仿宋" w:hAnsi="仿宋" w:eastAsia="仿宋" w:cs="仿宋"/>
          <w:bCs/>
          <w:color w:val="000000"/>
          <w:sz w:val="28"/>
          <w:szCs w:val="28"/>
        </w:rPr>
      </w:pPr>
      <w:r>
        <w:rPr>
          <w:rFonts w:hint="eastAsia" w:ascii="仿宋" w:hAnsi="仿宋" w:eastAsia="仿宋" w:cs="仿宋"/>
          <w:color w:val="000000"/>
          <w:sz w:val="28"/>
          <w:szCs w:val="28"/>
        </w:rPr>
        <w:t>14、</w:t>
      </w:r>
      <w:r>
        <w:rPr>
          <w:rFonts w:hint="eastAsia" w:ascii="仿宋" w:hAnsi="仿宋" w:eastAsia="仿宋" w:cs="仿宋"/>
          <w:bCs/>
          <w:color w:val="000000"/>
          <w:sz w:val="28"/>
          <w:szCs w:val="28"/>
        </w:rPr>
        <w:t>满足政府采购法第二十二条规定需提供的资格证明文件</w:t>
      </w:r>
    </w:p>
    <w:p w14:paraId="1EE56AE3">
      <w:pPr>
        <w:spacing w:line="500" w:lineRule="exact"/>
        <w:ind w:firstLine="422" w:firstLineChars="200"/>
        <w:rPr>
          <w:rFonts w:hint="eastAsia" w:ascii="仿宋" w:hAnsi="仿宋" w:eastAsia="仿宋" w:cs="仿宋"/>
          <w:b/>
          <w:bCs/>
          <w:color w:val="000000"/>
        </w:rPr>
      </w:pPr>
      <w:r>
        <w:rPr>
          <w:rFonts w:hint="eastAsia" w:ascii="仿宋" w:hAnsi="仿宋" w:eastAsia="仿宋" w:cs="仿宋"/>
          <w:b/>
          <w:bCs/>
          <w:color w:val="000000"/>
        </w:rPr>
        <w:t>附件一、</w:t>
      </w:r>
      <w:r>
        <w:rPr>
          <w:rFonts w:hint="eastAsia" w:ascii="仿宋" w:hAnsi="仿宋" w:eastAsia="仿宋" w:cs="仿宋"/>
          <w:color w:val="000000"/>
        </w:rPr>
        <w:t>有依法缴纳税收和社会保障资金的良好记录：提供近段时间内连续三个月的完税证明或依法报税资料（新成立不足3个月的按实际情况发生提供，成立时间超过3个月的零申报的需提供依法报税资料）；</w:t>
      </w:r>
    </w:p>
    <w:p w14:paraId="217C7EF2">
      <w:pPr>
        <w:spacing w:line="500" w:lineRule="exact"/>
        <w:ind w:firstLine="422" w:firstLineChars="200"/>
        <w:rPr>
          <w:rFonts w:hint="eastAsia" w:ascii="仿宋" w:hAnsi="仿宋" w:eastAsia="仿宋" w:cs="仿宋"/>
          <w:b/>
          <w:bCs/>
          <w:color w:val="000000"/>
        </w:rPr>
      </w:pPr>
      <w:r>
        <w:rPr>
          <w:rFonts w:hint="eastAsia" w:ascii="仿宋" w:hAnsi="仿宋" w:eastAsia="仿宋" w:cs="仿宋"/>
          <w:b/>
          <w:bCs/>
          <w:color w:val="000000"/>
        </w:rPr>
        <w:t>附件二、</w:t>
      </w:r>
      <w:r>
        <w:rPr>
          <w:rFonts w:hint="eastAsia" w:ascii="仿宋" w:hAnsi="仿宋" w:eastAsia="仿宋" w:cs="仿宋"/>
          <w:color w:val="000000"/>
        </w:rPr>
        <w:t>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b/>
          <w:bCs/>
          <w:color w:val="000000"/>
        </w:rPr>
        <w:t>；</w:t>
      </w:r>
    </w:p>
    <w:p w14:paraId="7EF2DCA7">
      <w:pPr>
        <w:spacing w:line="500" w:lineRule="exact"/>
        <w:ind w:firstLine="422" w:firstLineChars="200"/>
        <w:rPr>
          <w:rFonts w:hint="eastAsia" w:ascii="仿宋" w:hAnsi="仿宋" w:eastAsia="仿宋" w:cs="仿宋"/>
          <w:color w:val="000000"/>
        </w:rPr>
      </w:pPr>
      <w:r>
        <w:rPr>
          <w:rFonts w:hint="eastAsia" w:ascii="仿宋" w:hAnsi="仿宋" w:eastAsia="仿宋" w:cs="仿宋"/>
          <w:b/>
          <w:bCs/>
          <w:color w:val="000000"/>
        </w:rPr>
        <w:t>附件三、</w:t>
      </w:r>
      <w:r>
        <w:rPr>
          <w:rFonts w:hint="eastAsia" w:ascii="仿宋" w:hAnsi="仿宋" w:eastAsia="仿宋" w:cs="仿宋"/>
          <w:color w:val="000000"/>
        </w:rPr>
        <w:t>具有良好的商业信誉和健全的财务会计制度：提供2023年度或20</w:t>
      </w:r>
    </w:p>
    <w:p w14:paraId="152534C4">
      <w:pPr>
        <w:spacing w:line="500" w:lineRule="exact"/>
        <w:ind w:firstLine="420" w:firstLineChars="200"/>
        <w:rPr>
          <w:rFonts w:hint="eastAsia" w:ascii="仿宋" w:hAnsi="仿宋" w:eastAsia="仿宋" w:cs="仿宋"/>
          <w:b/>
          <w:bCs/>
          <w:color w:val="000000"/>
        </w:rPr>
      </w:pPr>
      <w:r>
        <w:rPr>
          <w:rFonts w:hint="eastAsia" w:ascii="仿宋" w:hAnsi="仿宋" w:eastAsia="仿宋" w:cs="仿宋"/>
          <w:color w:val="000000"/>
        </w:rPr>
        <w:t>24年度由第三方审计机构出具的在注册会计师行业统一监管平台备案赋码的审计报告（2025年新成立的公司按实际发生的情况提供银行出具的资信证明）和健全的财务会计制度（财务会计制度需单独提供）；</w:t>
      </w:r>
    </w:p>
    <w:p w14:paraId="1A16EFF8">
      <w:pPr>
        <w:spacing w:line="500" w:lineRule="exact"/>
        <w:ind w:firstLine="422" w:firstLineChars="200"/>
        <w:rPr>
          <w:rFonts w:hint="eastAsia" w:ascii="仿宋" w:hAnsi="仿宋" w:eastAsia="仿宋" w:cs="仿宋"/>
          <w:color w:val="000000"/>
          <w:lang w:val="zh-CN"/>
        </w:rPr>
      </w:pPr>
      <w:r>
        <w:rPr>
          <w:rFonts w:hint="eastAsia" w:ascii="仿宋" w:hAnsi="仿宋" w:eastAsia="仿宋" w:cs="仿宋"/>
          <w:b/>
          <w:bCs/>
          <w:color w:val="000000"/>
        </w:rPr>
        <w:t xml:space="preserve">附件四、 </w:t>
      </w:r>
      <w:r>
        <w:rPr>
          <w:rFonts w:hint="eastAsia" w:ascii="仿宋" w:hAnsi="仿宋" w:eastAsia="仿宋" w:cs="仿宋"/>
          <w:color w:val="000000"/>
        </w:rPr>
        <w:t>投标人认为有必要的其他文件</w:t>
      </w:r>
    </w:p>
    <w:p w14:paraId="2EC7B3FE">
      <w:pPr>
        <w:rPr>
          <w:rFonts w:hint="eastAsia"/>
          <w:color w:val="000000"/>
        </w:rPr>
      </w:pPr>
      <w:r>
        <w:rPr>
          <w:rFonts w:hint="eastAsia"/>
          <w:color w:val="000000"/>
        </w:rPr>
        <w:t xml:space="preserve"> </w:t>
      </w:r>
    </w:p>
    <w:p w14:paraId="2A9989EE">
      <w:pPr>
        <w:rPr>
          <w:rFonts w:hint="eastAsia"/>
          <w:color w:val="000000"/>
        </w:rPr>
      </w:pPr>
      <w:r>
        <w:rPr>
          <w:rFonts w:hint="eastAsia"/>
          <w:color w:val="000000"/>
        </w:rPr>
        <w:br w:type="page"/>
      </w:r>
    </w:p>
    <w:p w14:paraId="4661289C">
      <w:pPr>
        <w:jc w:val="center"/>
        <w:rPr>
          <w:rFonts w:hint="eastAsia" w:ascii="仿宋" w:hAnsi="仿宋" w:eastAsia="仿宋" w:cs="仿宋"/>
          <w:color w:val="000000"/>
          <w:kern w:val="0"/>
          <w:sz w:val="28"/>
          <w:szCs w:val="40"/>
          <w:lang w:val="zh-CN"/>
        </w:rPr>
      </w:pPr>
      <w:r>
        <w:rPr>
          <w:rFonts w:hint="eastAsia" w:ascii="仿宋" w:hAnsi="仿宋" w:eastAsia="仿宋" w:cs="仿宋"/>
          <w:b/>
          <w:bCs/>
          <w:color w:val="000000"/>
          <w:kern w:val="0"/>
          <w:sz w:val="28"/>
          <w:szCs w:val="40"/>
        </w:rPr>
        <w:t>15</w:t>
      </w:r>
      <w:r>
        <w:rPr>
          <w:rFonts w:hint="eastAsia" w:ascii="仿宋" w:hAnsi="仿宋" w:eastAsia="仿宋" w:cs="仿宋"/>
          <w:b/>
          <w:bCs/>
          <w:color w:val="000000"/>
          <w:kern w:val="0"/>
          <w:sz w:val="28"/>
          <w:szCs w:val="40"/>
          <w:lang w:val="zh-CN"/>
        </w:rPr>
        <w:t>、投标人无不良信用行为信息承诺书</w:t>
      </w:r>
    </w:p>
    <w:p w14:paraId="39FDC423">
      <w:pPr>
        <w:autoSpaceDE w:val="0"/>
        <w:autoSpaceDN w:val="0"/>
        <w:adjustRightInd w:val="0"/>
        <w:spacing w:line="480" w:lineRule="auto"/>
        <w:ind w:left="221"/>
        <w:jc w:val="left"/>
        <w:rPr>
          <w:rFonts w:hint="eastAsia" w:ascii="仿宋" w:hAnsi="仿宋" w:eastAsia="仿宋" w:cs="仿宋"/>
          <w:color w:val="000000"/>
          <w:kern w:val="0"/>
          <w:sz w:val="28"/>
          <w:szCs w:val="28"/>
          <w:lang w:val="zh-CN"/>
        </w:rPr>
      </w:pPr>
    </w:p>
    <w:p w14:paraId="12BF6725">
      <w:pPr>
        <w:autoSpaceDE w:val="0"/>
        <w:autoSpaceDN w:val="0"/>
        <w:adjustRightInd w:val="0"/>
        <w:spacing w:line="480" w:lineRule="auto"/>
        <w:ind w:left="221"/>
        <w:jc w:val="left"/>
        <w:rPr>
          <w:rFonts w:hint="eastAsia" w:ascii="仿宋" w:hAnsi="仿宋" w:eastAsia="仿宋" w:cs="仿宋"/>
          <w:color w:val="000000"/>
          <w:kern w:val="0"/>
          <w:szCs w:val="21"/>
          <w:lang w:val="zh-CN"/>
        </w:rPr>
      </w:pPr>
      <w:r>
        <w:rPr>
          <w:rFonts w:hint="eastAsia" w:ascii="仿宋" w:hAnsi="仿宋" w:eastAsia="仿宋" w:cs="仿宋"/>
          <w:color w:val="000000"/>
          <w:kern w:val="0"/>
          <w:sz w:val="28"/>
          <w:szCs w:val="28"/>
          <w:lang w:val="zh-CN"/>
        </w:rPr>
        <w:t xml:space="preserve"> （</w:t>
      </w:r>
      <w:r>
        <w:rPr>
          <w:rFonts w:hint="eastAsia" w:ascii="仿宋" w:hAnsi="仿宋" w:eastAsia="仿宋" w:cs="仿宋"/>
          <w:color w:val="000000"/>
          <w:kern w:val="0"/>
          <w:szCs w:val="21"/>
        </w:rPr>
        <w:t>采购</w:t>
      </w:r>
      <w:r>
        <w:rPr>
          <w:rFonts w:hint="eastAsia" w:ascii="仿宋" w:hAnsi="仿宋" w:eastAsia="仿宋" w:cs="仿宋"/>
          <w:color w:val="000000"/>
          <w:kern w:val="0"/>
          <w:szCs w:val="21"/>
          <w:lang w:val="zh-CN"/>
        </w:rPr>
        <w:t xml:space="preserve">人名称）：        </w:t>
      </w:r>
    </w:p>
    <w:p w14:paraId="337494E5">
      <w:pPr>
        <w:autoSpaceDE w:val="0"/>
        <w:autoSpaceDN w:val="0"/>
        <w:adjustRightInd w:val="0"/>
        <w:spacing w:line="480" w:lineRule="auto"/>
        <w:ind w:firstLine="420" w:firstLineChars="200"/>
        <w:jc w:val="left"/>
        <w:rPr>
          <w:rFonts w:hint="eastAsia" w:ascii="仿宋" w:hAnsi="仿宋" w:eastAsia="仿宋" w:cs="仿宋"/>
          <w:color w:val="000000"/>
          <w:kern w:val="0"/>
          <w:szCs w:val="21"/>
          <w:lang w:val="zh-CN"/>
        </w:rPr>
      </w:pPr>
      <w:r>
        <w:rPr>
          <w:rFonts w:hint="eastAsia" w:ascii="仿宋" w:hAnsi="仿宋" w:eastAsia="仿宋" w:cs="仿宋"/>
          <w:color w:val="000000"/>
          <w:kern w:val="0"/>
          <w:szCs w:val="21"/>
          <w:lang w:val="zh-CN"/>
        </w:rPr>
        <w:t>我公司承诺近三年</w:t>
      </w:r>
      <w:r>
        <w:rPr>
          <w:rFonts w:hint="eastAsia" w:ascii="仿宋" w:hAnsi="仿宋" w:eastAsia="仿宋" w:cs="仿宋"/>
          <w:color w:val="000000"/>
          <w:kern w:val="0"/>
          <w:szCs w:val="21"/>
        </w:rPr>
        <w:t>未</w:t>
      </w:r>
      <w:r>
        <w:rPr>
          <w:rFonts w:hint="eastAsia" w:ascii="仿宋" w:hAnsi="仿宋" w:eastAsia="仿宋" w:cs="仿宋"/>
          <w:color w:val="000000"/>
          <w:kern w:val="0"/>
          <w:szCs w:val="21"/>
          <w:lang w:val="zh-CN"/>
        </w:rPr>
        <w:t>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如有虚假我方自愿承担一切法律责任，并接受相关部门的处罚。</w:t>
      </w:r>
    </w:p>
    <w:p w14:paraId="16E2CF96">
      <w:pPr>
        <w:autoSpaceDE w:val="0"/>
        <w:autoSpaceDN w:val="0"/>
        <w:adjustRightInd w:val="0"/>
        <w:spacing w:line="480" w:lineRule="auto"/>
        <w:ind w:left="221"/>
        <w:jc w:val="left"/>
        <w:rPr>
          <w:rFonts w:hint="eastAsia" w:ascii="仿宋" w:hAnsi="仿宋" w:eastAsia="仿宋" w:cs="仿宋"/>
          <w:color w:val="000000"/>
          <w:kern w:val="0"/>
          <w:szCs w:val="21"/>
          <w:lang w:val="zh-CN"/>
        </w:rPr>
      </w:pPr>
      <w:r>
        <w:rPr>
          <w:rFonts w:hint="eastAsia" w:ascii="仿宋" w:hAnsi="仿宋" w:eastAsia="仿宋" w:cs="仿宋"/>
          <w:color w:val="000000"/>
          <w:kern w:val="0"/>
          <w:szCs w:val="21"/>
          <w:lang w:val="zh-CN"/>
        </w:rPr>
        <w:t>特此承诺！</w:t>
      </w:r>
    </w:p>
    <w:p w14:paraId="1F33FDB1">
      <w:pPr>
        <w:autoSpaceDE w:val="0"/>
        <w:autoSpaceDN w:val="0"/>
        <w:adjustRightInd w:val="0"/>
        <w:spacing w:line="480" w:lineRule="auto"/>
        <w:ind w:left="221"/>
        <w:jc w:val="left"/>
        <w:rPr>
          <w:rFonts w:hint="eastAsia" w:ascii="仿宋" w:hAnsi="仿宋" w:eastAsia="仿宋" w:cs="仿宋"/>
          <w:color w:val="000000"/>
          <w:kern w:val="0"/>
          <w:szCs w:val="21"/>
          <w:lang w:val="zh-CN"/>
        </w:rPr>
      </w:pPr>
    </w:p>
    <w:p w14:paraId="4598E606">
      <w:pPr>
        <w:spacing w:line="440" w:lineRule="exact"/>
        <w:rPr>
          <w:rFonts w:hint="eastAsia" w:ascii="仿宋" w:hAnsi="仿宋" w:eastAsia="仿宋" w:cs="仿宋"/>
          <w:color w:val="000000"/>
          <w:szCs w:val="21"/>
        </w:rPr>
      </w:pPr>
      <w:r>
        <w:rPr>
          <w:rFonts w:hint="eastAsia" w:ascii="仿宋" w:hAnsi="仿宋" w:eastAsia="仿宋" w:cs="仿宋"/>
          <w:color w:val="000000"/>
          <w:szCs w:val="21"/>
        </w:rPr>
        <w:t>投标人名称（签章）：</w:t>
      </w:r>
    </w:p>
    <w:p w14:paraId="0E8F571E">
      <w:pPr>
        <w:spacing w:line="440" w:lineRule="exact"/>
        <w:rPr>
          <w:rFonts w:hint="eastAsia" w:ascii="仿宋" w:hAnsi="仿宋" w:eastAsia="仿宋" w:cs="仿宋"/>
          <w:color w:val="000000"/>
          <w:szCs w:val="21"/>
        </w:rPr>
      </w:pPr>
      <w:r>
        <w:rPr>
          <w:rFonts w:hint="eastAsia" w:ascii="仿宋" w:hAnsi="仿宋" w:eastAsia="仿宋" w:cs="仿宋"/>
          <w:color w:val="000000"/>
          <w:szCs w:val="21"/>
        </w:rPr>
        <w:t>法定代表人或委托代理人（签字或盖章）：</w:t>
      </w:r>
    </w:p>
    <w:p w14:paraId="4791D9F8">
      <w:pPr>
        <w:pStyle w:val="21"/>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日期:     年  月  日</w:t>
      </w:r>
    </w:p>
    <w:p w14:paraId="161A19CF">
      <w:pPr>
        <w:rPr>
          <w:rFonts w:hint="eastAsia" w:ascii="仿宋" w:hAnsi="仿宋" w:eastAsia="仿宋" w:cs="仿宋"/>
          <w:color w:val="000000"/>
          <w:sz w:val="28"/>
          <w:szCs w:val="28"/>
        </w:rPr>
      </w:pPr>
      <w:r>
        <w:rPr>
          <w:rFonts w:hint="eastAsia" w:ascii="仿宋" w:hAnsi="仿宋" w:eastAsia="仿宋" w:cs="仿宋"/>
          <w:color w:val="000000"/>
          <w:kern w:val="0"/>
          <w:szCs w:val="21"/>
          <w:lang w:val="zh-CN"/>
        </w:rPr>
        <w:t>注</w:t>
      </w:r>
      <w:r>
        <w:rPr>
          <w:rFonts w:hint="eastAsia" w:ascii="仿宋" w:hAnsi="仿宋" w:eastAsia="仿宋" w:cs="仿宋"/>
          <w:color w:val="000000"/>
          <w:kern w:val="0"/>
          <w:szCs w:val="21"/>
        </w:rPr>
        <w:t>：可附以上两个网站信用查询截图，如</w:t>
      </w:r>
      <w:r>
        <w:rPr>
          <w:rFonts w:hint="eastAsia" w:ascii="仿宋" w:hAnsi="仿宋" w:eastAsia="仿宋" w:cs="仿宋"/>
          <w:color w:val="000000"/>
          <w:kern w:val="0"/>
          <w:szCs w:val="21"/>
          <w:lang w:val="zh-CN"/>
        </w:rPr>
        <w:t>在开标现场查验时发现投标企业在</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信用中国</w:t>
      </w:r>
      <w:r>
        <w:rPr>
          <w:rFonts w:hint="eastAsia" w:ascii="仿宋" w:hAnsi="仿宋" w:eastAsia="仿宋" w:cs="仿宋"/>
          <w:color w:val="000000"/>
          <w:kern w:val="0"/>
          <w:szCs w:val="21"/>
        </w:rPr>
        <w:t>（www.creditchina.gov.cn）”</w:t>
      </w:r>
      <w:r>
        <w:rPr>
          <w:rFonts w:hint="eastAsia" w:ascii="仿宋" w:hAnsi="仿宋" w:eastAsia="仿宋" w:cs="仿宋"/>
          <w:color w:val="000000"/>
          <w:kern w:val="0"/>
          <w:szCs w:val="21"/>
          <w:lang w:val="zh-CN"/>
        </w:rPr>
        <w:t>被列入失信被执行人、企业经营异常名录、重大税收违法案件当事人名单、政府采购严重违法失信名单</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尚在处罚期内的</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在</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中国政府采购网</w:t>
      </w:r>
      <w:r>
        <w:rPr>
          <w:rFonts w:hint="eastAsia" w:ascii="仿宋" w:hAnsi="仿宋" w:eastAsia="仿宋" w:cs="仿宋"/>
          <w:color w:val="000000"/>
          <w:kern w:val="0"/>
          <w:szCs w:val="21"/>
        </w:rPr>
        <w:t>（www.ccgp.gov.cn）”</w:t>
      </w:r>
      <w:r>
        <w:rPr>
          <w:rFonts w:hint="eastAsia" w:ascii="仿宋" w:hAnsi="仿宋" w:eastAsia="仿宋" w:cs="仿宋"/>
          <w:color w:val="000000"/>
          <w:kern w:val="0"/>
          <w:szCs w:val="21"/>
          <w:lang w:val="zh-CN"/>
        </w:rPr>
        <w:t>被列入政府采购严重违法失信行为记录名单的</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尚在处罚期内的</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做否决投标处理。</w:t>
      </w:r>
      <w:r>
        <w:rPr>
          <w:rFonts w:hint="eastAsia" w:ascii="仿宋" w:hAnsi="仿宋" w:eastAsia="仿宋" w:cs="仿宋"/>
          <w:color w:val="000000"/>
          <w:sz w:val="28"/>
          <w:szCs w:val="28"/>
        </w:rPr>
        <w:br w:type="page"/>
      </w:r>
    </w:p>
    <w:p w14:paraId="669A597D">
      <w:pPr>
        <w:pStyle w:val="8"/>
        <w:rPr>
          <w:rFonts w:hint="eastAsia" w:ascii="仿宋" w:hAnsi="仿宋" w:eastAsia="仿宋" w:cs="仿宋"/>
          <w:color w:val="000000"/>
        </w:rPr>
      </w:pPr>
    </w:p>
    <w:p w14:paraId="1752CD67">
      <w:pPr>
        <w:pStyle w:val="3"/>
        <w:numPr>
          <w:ilvl w:val="0"/>
          <w:numId w:val="0"/>
        </w:numPr>
        <w:spacing w:before="336" w:after="336" w:line="460" w:lineRule="exact"/>
        <w:ind w:firstLine="1687" w:firstLineChars="600"/>
        <w:rPr>
          <w:rFonts w:hint="eastAsia" w:ascii="仿宋" w:hAnsi="仿宋" w:eastAsia="仿宋" w:cs="仿宋"/>
          <w:color w:val="000000"/>
          <w:sz w:val="28"/>
          <w:szCs w:val="28"/>
        </w:rPr>
      </w:pPr>
      <w:r>
        <w:rPr>
          <w:rFonts w:hint="eastAsia" w:ascii="仿宋" w:hAnsi="仿宋" w:eastAsia="仿宋" w:cs="仿宋"/>
          <w:color w:val="000000"/>
          <w:sz w:val="28"/>
          <w:szCs w:val="28"/>
        </w:rPr>
        <w:t>16、投标人反商业贿赂承诺书</w:t>
      </w:r>
    </w:p>
    <w:p w14:paraId="68E29494">
      <w:pPr>
        <w:autoSpaceDE w:val="0"/>
        <w:autoSpaceDN w:val="0"/>
        <w:ind w:left="105" w:hanging="105"/>
        <w:jc w:val="left"/>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 xml:space="preserve">   </w:t>
      </w:r>
    </w:p>
    <w:p w14:paraId="69346EFC">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Cs w:val="21"/>
        </w:rPr>
        <w:t xml:space="preserve"> 在（</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 xml:space="preserve">项目）招标活动中，我公司承诺如下 ：  </w:t>
      </w:r>
    </w:p>
    <w:p w14:paraId="598C1686">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1、不给予国家工作人员及其亲属各种形式的商业贿赂（包括送礼金礼品、有价证券、购物券、回扣、佣金、咨询费、劳务费、赞助费、宣传费、支付旅游费用、报销各种消费凭证、宴请、娱乐等）；</w:t>
      </w:r>
    </w:p>
    <w:p w14:paraId="3B84BBA9">
      <w:pPr>
        <w:autoSpaceDE w:val="0"/>
        <w:autoSpaceDN w:val="0"/>
        <w:ind w:left="105" w:hanging="105"/>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2、不与供应商相互勾结私下协议，弄虚作假，搞假招标、陪标、串通投标，明招暗定，暗箱操作。</w:t>
      </w:r>
    </w:p>
    <w:p w14:paraId="538DFCBD">
      <w:pPr>
        <w:ind w:left="105" w:hanging="105"/>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3、我公司法人及项目参与人员有亲戚担任业主方副科级以上领导职务时，自愿放弃此次投标权。</w:t>
      </w:r>
    </w:p>
    <w:p w14:paraId="0C14A07F">
      <w:pPr>
        <w:autoSpaceDE w:val="0"/>
        <w:autoSpaceDN w:val="0"/>
        <w:ind w:left="105" w:hanging="105"/>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如有上述行为，一经发现，我公司及项目参与人员愿意按照《政府采购法》、《招投标法》、《反不正当竞争法》的有关规定接受处罚。 </w:t>
      </w:r>
    </w:p>
    <w:p w14:paraId="0686F4A9">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p w14:paraId="36D2D2B2">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szCs w:val="21"/>
        </w:rPr>
        <w:t>投标人</w:t>
      </w:r>
      <w:r>
        <w:rPr>
          <w:rFonts w:hint="eastAsia" w:ascii="仿宋" w:hAnsi="仿宋" w:eastAsia="仿宋" w:cs="仿宋"/>
          <w:color w:val="000000"/>
          <w:kern w:val="0"/>
          <w:szCs w:val="21"/>
        </w:rPr>
        <w:t>名称：（</w:t>
      </w:r>
      <w:r>
        <w:rPr>
          <w:rFonts w:hint="eastAsia" w:ascii="仿宋" w:hAnsi="仿宋" w:eastAsia="仿宋" w:cs="仿宋"/>
          <w:color w:val="000000"/>
          <w:szCs w:val="21"/>
        </w:rPr>
        <w:t>盖章</w:t>
      </w:r>
      <w:r>
        <w:rPr>
          <w:rFonts w:hint="eastAsia" w:ascii="仿宋" w:hAnsi="仿宋" w:eastAsia="仿宋" w:cs="仿宋"/>
          <w:color w:val="000000"/>
          <w:kern w:val="0"/>
          <w:szCs w:val="21"/>
        </w:rPr>
        <w:t>）</w:t>
      </w:r>
      <w:r>
        <w:rPr>
          <w:rFonts w:hint="eastAsia" w:ascii="仿宋" w:hAnsi="仿宋" w:eastAsia="仿宋" w:cs="仿宋"/>
          <w:color w:val="000000"/>
          <w:kern w:val="0"/>
          <w:szCs w:val="21"/>
          <w:u w:val="single"/>
        </w:rPr>
        <w:t xml:space="preserve">                   </w:t>
      </w:r>
    </w:p>
    <w:p w14:paraId="187D4B1E">
      <w:pPr>
        <w:spacing w:line="440" w:lineRule="exact"/>
        <w:rPr>
          <w:rFonts w:hint="eastAsia" w:ascii="仿宋" w:hAnsi="仿宋" w:eastAsia="仿宋" w:cs="仿宋"/>
          <w:color w:val="000000"/>
          <w:szCs w:val="21"/>
        </w:rPr>
      </w:pPr>
      <w:r>
        <w:rPr>
          <w:rFonts w:hint="eastAsia" w:ascii="仿宋" w:hAnsi="仿宋" w:eastAsia="仿宋" w:cs="仿宋"/>
          <w:color w:val="000000"/>
          <w:szCs w:val="21"/>
        </w:rPr>
        <w:t>法定代表人或委托代理人（签字或盖章）：</w:t>
      </w:r>
    </w:p>
    <w:p w14:paraId="5C411956">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p w14:paraId="0FBDDCD9">
      <w:pPr>
        <w:autoSpaceDE w:val="0"/>
        <w:autoSpaceDN w:val="0"/>
        <w:ind w:left="105" w:hanging="105"/>
        <w:jc w:val="center"/>
        <w:rPr>
          <w:rFonts w:hint="eastAsia" w:ascii="仿宋" w:hAnsi="仿宋" w:eastAsia="仿宋" w:cs="仿宋"/>
          <w:color w:val="000000"/>
          <w:kern w:val="0"/>
          <w:szCs w:val="21"/>
          <w:u w:val="single"/>
        </w:rPr>
      </w:pPr>
      <w:r>
        <w:rPr>
          <w:rFonts w:hint="eastAsia" w:ascii="仿宋" w:hAnsi="仿宋" w:eastAsia="仿宋" w:cs="仿宋"/>
          <w:color w:val="000000"/>
          <w:kern w:val="0"/>
          <w:szCs w:val="21"/>
          <w:u w:val="single"/>
        </w:rPr>
        <w:t xml:space="preserve">                              公司签章       </w:t>
      </w:r>
    </w:p>
    <w:p w14:paraId="6B13187F">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p w14:paraId="2501D509">
      <w:pPr>
        <w:autoSpaceDE w:val="0"/>
        <w:autoSpaceDN w:val="0"/>
        <w:ind w:left="210" w:leftChars="100" w:firstLine="4725" w:firstLineChars="2250"/>
        <w:rPr>
          <w:rFonts w:hint="eastAsia" w:ascii="仿宋" w:hAnsi="仿宋" w:eastAsia="仿宋" w:cs="仿宋"/>
          <w:color w:val="000000"/>
          <w:szCs w:val="21"/>
        </w:rPr>
      </w:pPr>
      <w:r>
        <w:rPr>
          <w:rFonts w:hint="eastAsia" w:ascii="仿宋" w:hAnsi="仿宋" w:eastAsia="仿宋" w:cs="仿宋"/>
          <w:color w:val="000000"/>
          <w:kern w:val="0"/>
          <w:szCs w:val="21"/>
        </w:rPr>
        <w:t>年      月     日</w:t>
      </w:r>
    </w:p>
    <w:p w14:paraId="60A5BD40">
      <w:pPr>
        <w:pStyle w:val="51"/>
        <w:ind w:left="105" w:hanging="105"/>
        <w:rPr>
          <w:rFonts w:hint="eastAsia" w:ascii="仿宋" w:hAnsi="仿宋" w:eastAsia="仿宋" w:cs="仿宋"/>
          <w:color w:val="000000"/>
          <w:sz w:val="28"/>
          <w:szCs w:val="28"/>
        </w:rPr>
      </w:pPr>
    </w:p>
    <w:p w14:paraId="15700D8E">
      <w:pPr>
        <w:pStyle w:val="51"/>
        <w:ind w:left="105" w:hanging="105"/>
        <w:rPr>
          <w:rFonts w:hint="eastAsia" w:ascii="仿宋" w:hAnsi="仿宋" w:eastAsia="仿宋" w:cs="仿宋"/>
          <w:color w:val="000000"/>
          <w:sz w:val="28"/>
          <w:szCs w:val="28"/>
        </w:rPr>
      </w:pPr>
    </w:p>
    <w:p w14:paraId="66A2F23C">
      <w:pP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14:paraId="1C07D2E1">
      <w:pPr>
        <w:pStyle w:val="3"/>
        <w:numPr>
          <w:ilvl w:val="0"/>
          <w:numId w:val="0"/>
        </w:numPr>
        <w:spacing w:before="336" w:after="336" w:line="4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17、不参与围标串标承诺书</w:t>
      </w:r>
    </w:p>
    <w:p w14:paraId="24D51816">
      <w:pPr>
        <w:ind w:left="105" w:hanging="105"/>
        <w:jc w:val="left"/>
        <w:rPr>
          <w:rFonts w:hint="eastAsia" w:ascii="仿宋" w:hAnsi="仿宋" w:eastAsia="仿宋" w:cs="仿宋"/>
          <w:color w:val="000000"/>
          <w:szCs w:val="21"/>
        </w:rPr>
      </w:pPr>
      <w:r>
        <w:rPr>
          <w:rFonts w:hint="eastAsia" w:ascii="仿宋" w:hAnsi="仿宋" w:eastAsia="仿宋" w:cs="仿宋"/>
          <w:color w:val="000000"/>
          <w:sz w:val="28"/>
          <w:szCs w:val="28"/>
        </w:rPr>
        <w:t xml:space="preserve">    </w:t>
      </w:r>
      <w:r>
        <w:rPr>
          <w:rFonts w:hint="eastAsia" w:ascii="仿宋" w:hAnsi="仿宋" w:eastAsia="仿宋" w:cs="仿宋"/>
          <w:color w:val="000000"/>
          <w:szCs w:val="21"/>
        </w:rPr>
        <w:t xml:space="preserve"> 我单位在参与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项目招投标过程中，自觉遵守《中华人民共和国政府采购法》和《中华人民共和国政府采购实施条例》以及自治区、地、市招标投标管理的有关规定。就本次投标，我公司郑重承诺如下：</w:t>
      </w:r>
    </w:p>
    <w:p w14:paraId="0871578B">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（一）不与其他投标企业存在任何关联关系；</w:t>
      </w:r>
    </w:p>
    <w:p w14:paraId="51BF0A6E">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（二）不组织、不参与任何串通投标的行为；</w:t>
      </w:r>
    </w:p>
    <w:p w14:paraId="04073492">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（三）不以他人名义投标，不组织、不参与以其他弄虚作假的方式参加投标的行为；</w:t>
      </w:r>
    </w:p>
    <w:p w14:paraId="68981CC2">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（四）不出让或出租资格、资质证书参加投标，不组织、不参与类似违法违规行为。</w:t>
      </w:r>
    </w:p>
    <w:p w14:paraId="4BB014F4">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（五）积极主动检举、揭发和配合相关部门调查串通投标等违法违规行为。</w:t>
      </w:r>
    </w:p>
    <w:p w14:paraId="0AC26299">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我公司对以上承诺内容的真实性和履约性负责，如有违诺，自愿承担一切违法违规后果。</w:t>
      </w:r>
    </w:p>
    <w:p w14:paraId="1F1A8D54">
      <w:pPr>
        <w:ind w:left="239" w:firstLine="315" w:firstLineChars="150"/>
        <w:jc w:val="left"/>
        <w:rPr>
          <w:rFonts w:hint="eastAsia" w:ascii="仿宋" w:hAnsi="仿宋" w:eastAsia="仿宋" w:cs="仿宋"/>
          <w:color w:val="000000"/>
          <w:szCs w:val="21"/>
        </w:rPr>
      </w:pPr>
      <w:r>
        <w:rPr>
          <w:rFonts w:hint="eastAsia" w:ascii="仿宋" w:hAnsi="仿宋" w:eastAsia="仿宋" w:cs="仿宋"/>
          <w:color w:val="000000"/>
          <w:szCs w:val="21"/>
        </w:rPr>
        <w:t>特此承诺。</w:t>
      </w:r>
    </w:p>
    <w:p w14:paraId="16F3EF35">
      <w:pPr>
        <w:ind w:left="105" w:leftChars="50" w:right="482" w:firstLine="105" w:firstLineChars="50"/>
        <w:jc w:val="center"/>
        <w:rPr>
          <w:rFonts w:hint="eastAsia" w:ascii="仿宋" w:hAnsi="仿宋" w:eastAsia="仿宋" w:cs="仿宋"/>
          <w:color w:val="000000"/>
          <w:szCs w:val="21"/>
        </w:rPr>
      </w:pPr>
    </w:p>
    <w:p w14:paraId="4DC8D283">
      <w:pPr>
        <w:ind w:left="105" w:leftChars="50" w:right="482" w:firstLine="105" w:firstLineChars="50"/>
        <w:jc w:val="center"/>
        <w:rPr>
          <w:rFonts w:hint="eastAsia" w:ascii="仿宋" w:hAnsi="仿宋" w:eastAsia="仿宋" w:cs="仿宋"/>
          <w:color w:val="000000"/>
          <w:szCs w:val="21"/>
          <w:u w:val="single"/>
        </w:rPr>
      </w:pPr>
      <w:r>
        <w:rPr>
          <w:rFonts w:hint="eastAsia" w:ascii="仿宋" w:hAnsi="仿宋" w:eastAsia="仿宋" w:cs="仿宋"/>
          <w:color w:val="000000"/>
          <w:szCs w:val="21"/>
        </w:rPr>
        <w:t xml:space="preserve"> 投标人（公章）：</w:t>
      </w:r>
      <w:r>
        <w:rPr>
          <w:rFonts w:hint="eastAsia" w:ascii="仿宋" w:hAnsi="仿宋" w:eastAsia="仿宋" w:cs="仿宋"/>
          <w:color w:val="000000"/>
          <w:szCs w:val="21"/>
          <w:u w:val="single"/>
        </w:rPr>
        <w:t xml:space="preserve">               </w:t>
      </w:r>
    </w:p>
    <w:p w14:paraId="34FEB34C">
      <w:pPr>
        <w:ind w:left="105" w:right="482" w:hanging="105"/>
        <w:jc w:val="center"/>
        <w:rPr>
          <w:rFonts w:hint="eastAsia" w:ascii="仿宋" w:hAnsi="仿宋" w:eastAsia="仿宋" w:cs="仿宋"/>
          <w:color w:val="000000"/>
          <w:szCs w:val="21"/>
        </w:rPr>
      </w:pPr>
    </w:p>
    <w:p w14:paraId="28204640">
      <w:pPr>
        <w:spacing w:line="440" w:lineRule="exact"/>
        <w:rPr>
          <w:rFonts w:hint="eastAsia" w:ascii="仿宋" w:hAnsi="仿宋" w:eastAsia="仿宋" w:cs="仿宋"/>
          <w:color w:val="000000"/>
          <w:szCs w:val="21"/>
        </w:rPr>
      </w:pPr>
      <w:r>
        <w:rPr>
          <w:rFonts w:hint="eastAsia" w:ascii="仿宋" w:hAnsi="仿宋" w:eastAsia="仿宋" w:cs="仿宋"/>
          <w:color w:val="000000"/>
          <w:szCs w:val="21"/>
        </w:rPr>
        <w:t xml:space="preserve">                      法定代表人或委托代理人（签字或盖章）：</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14:paraId="284C27AF">
      <w:pPr>
        <w:spacing w:line="640" w:lineRule="exact"/>
        <w:ind w:left="105" w:leftChars="50"/>
        <w:jc w:val="center"/>
        <w:rPr>
          <w:rFonts w:hint="eastAsia" w:ascii="仿宋" w:hAnsi="仿宋" w:eastAsia="仿宋" w:cs="仿宋"/>
          <w:color w:val="000000"/>
          <w:szCs w:val="21"/>
        </w:rPr>
      </w:pPr>
      <w:r>
        <w:rPr>
          <w:rFonts w:hint="eastAsia" w:ascii="仿宋" w:hAnsi="仿宋" w:eastAsia="仿宋" w:cs="仿宋"/>
          <w:color w:val="000000"/>
          <w:szCs w:val="21"/>
        </w:rPr>
        <w:t xml:space="preserve">                             日 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3D9ED9D3">
      <w:pPr>
        <w:ind w:left="105" w:hanging="105"/>
        <w:rPr>
          <w:rFonts w:hint="eastAsia" w:ascii="仿宋" w:hAnsi="仿宋" w:eastAsia="仿宋" w:cs="仿宋"/>
          <w:b/>
          <w:color w:val="000000"/>
          <w:szCs w:val="21"/>
        </w:rPr>
      </w:pPr>
    </w:p>
    <w:p w14:paraId="7699103D">
      <w:pPr>
        <w:ind w:left="105" w:hanging="105"/>
        <w:rPr>
          <w:rFonts w:hint="eastAsia" w:ascii="仿宋" w:hAnsi="仿宋" w:eastAsia="仿宋" w:cs="仿宋"/>
          <w:b/>
          <w:color w:val="000000"/>
          <w:sz w:val="28"/>
          <w:szCs w:val="28"/>
        </w:rPr>
      </w:pPr>
    </w:p>
    <w:p w14:paraId="4729C289">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14:paraId="1D5404A9">
      <w:pPr>
        <w:pStyle w:val="8"/>
        <w:rPr>
          <w:rFonts w:hint="eastAsia"/>
          <w:color w:val="000000"/>
        </w:rPr>
      </w:pPr>
    </w:p>
    <w:p w14:paraId="4D8CB620">
      <w:pPr>
        <w:pStyle w:val="3"/>
        <w:numPr>
          <w:ilvl w:val="0"/>
          <w:numId w:val="10"/>
        </w:numPr>
        <w:spacing w:before="336" w:after="336" w:line="4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提供材料真实性承诺书</w:t>
      </w:r>
    </w:p>
    <w:p w14:paraId="40FB23EA">
      <w:pPr>
        <w:pStyle w:val="3"/>
        <w:numPr>
          <w:ilvl w:val="1"/>
          <w:numId w:val="0"/>
        </w:numPr>
        <w:spacing w:before="336" w:after="336" w:line="460" w:lineRule="exact"/>
        <w:rPr>
          <w:rStyle w:val="55"/>
          <w:rFonts w:hint="eastAsia" w:ascii="仿宋" w:hAnsi="仿宋" w:eastAsia="仿宋" w:cs="仿宋"/>
          <w:color w:val="000000"/>
          <w:sz w:val="21"/>
          <w:szCs w:val="21"/>
        </w:rPr>
      </w:pPr>
      <w:r>
        <w:rPr>
          <w:rStyle w:val="55"/>
          <w:rFonts w:hint="eastAsia" w:ascii="仿宋" w:hAnsi="仿宋" w:eastAsia="仿宋" w:cs="仿宋"/>
          <w:color w:val="000000"/>
          <w:sz w:val="28"/>
          <w:szCs w:val="28"/>
        </w:rPr>
        <w:t xml:space="preserve"> </w:t>
      </w:r>
      <w:r>
        <w:rPr>
          <w:rStyle w:val="55"/>
          <w:rFonts w:hint="eastAsia" w:ascii="仿宋" w:hAnsi="仿宋" w:eastAsia="仿宋" w:cs="仿宋"/>
          <w:b w:val="0"/>
          <w:bCs/>
          <w:color w:val="000000"/>
          <w:sz w:val="21"/>
          <w:szCs w:val="21"/>
          <w:u w:val="single"/>
        </w:rPr>
        <w:t xml:space="preserve"> 致        （采购人名称）         </w:t>
      </w:r>
      <w:r>
        <w:rPr>
          <w:rStyle w:val="55"/>
          <w:rFonts w:hint="eastAsia" w:ascii="仿宋" w:hAnsi="仿宋" w:eastAsia="仿宋" w:cs="仿宋"/>
          <w:color w:val="000000"/>
          <w:sz w:val="21"/>
          <w:szCs w:val="21"/>
        </w:rPr>
        <w:t xml:space="preserve">: </w:t>
      </w:r>
    </w:p>
    <w:p w14:paraId="2A2F8938">
      <w:pPr>
        <w:pStyle w:val="53"/>
        <w:autoSpaceDE w:val="0"/>
        <w:spacing w:line="440" w:lineRule="exact"/>
        <w:ind w:left="-38" w:right="62" w:firstLine="420" w:firstLineChars="200"/>
        <w:rPr>
          <w:rStyle w:val="55"/>
          <w:rFonts w:hint="eastAsia" w:ascii="仿宋" w:hAnsi="仿宋" w:eastAsia="仿宋" w:cs="仿宋"/>
          <w:color w:val="000000"/>
        </w:rPr>
      </w:pPr>
      <w:r>
        <w:rPr>
          <w:rStyle w:val="55"/>
          <w:rFonts w:hint="eastAsia" w:ascii="仿宋" w:hAnsi="仿宋" w:eastAsia="仿宋" w:cs="仿宋"/>
          <w:color w:val="000000"/>
          <w:kern w:val="0"/>
        </w:rPr>
        <w:t>鉴于</w:t>
      </w:r>
      <w:r>
        <w:rPr>
          <w:rStyle w:val="55"/>
          <w:rFonts w:hint="eastAsia" w:ascii="仿宋" w:hAnsi="仿宋" w:eastAsia="仿宋" w:cs="仿宋"/>
          <w:color w:val="000000"/>
          <w:kern w:val="0"/>
          <w:u w:val="single"/>
        </w:rPr>
        <w:t xml:space="preserve">        （</w:t>
      </w:r>
      <w:r>
        <w:rPr>
          <w:rFonts w:hint="eastAsia" w:ascii="仿宋" w:hAnsi="仿宋" w:eastAsia="仿宋" w:cs="仿宋"/>
          <w:color w:val="000000"/>
        </w:rPr>
        <w:t>投标人</w:t>
      </w:r>
      <w:r>
        <w:rPr>
          <w:rStyle w:val="55"/>
          <w:rFonts w:hint="eastAsia" w:ascii="仿宋" w:hAnsi="仿宋" w:eastAsia="仿宋" w:cs="仿宋"/>
          <w:color w:val="000000"/>
          <w:kern w:val="0"/>
          <w:u w:val="single"/>
        </w:rPr>
        <w:t xml:space="preserve">名称）          </w:t>
      </w:r>
      <w:r>
        <w:rPr>
          <w:rStyle w:val="55"/>
          <w:rFonts w:hint="eastAsia" w:ascii="仿宋" w:hAnsi="仿宋" w:eastAsia="仿宋" w:cs="仿宋"/>
          <w:color w:val="000000"/>
          <w:kern w:val="0"/>
        </w:rPr>
        <w:t>（以下称“我方”）于</w:t>
      </w:r>
      <w:r>
        <w:rPr>
          <w:rStyle w:val="55"/>
          <w:rFonts w:hint="eastAsia" w:ascii="仿宋" w:hAnsi="仿宋" w:eastAsia="仿宋" w:cs="仿宋"/>
          <w:color w:val="000000"/>
          <w:kern w:val="0"/>
          <w:u w:val="single"/>
        </w:rPr>
        <w:t xml:space="preserve">      </w:t>
      </w:r>
      <w:r>
        <w:rPr>
          <w:rStyle w:val="55"/>
          <w:rFonts w:hint="eastAsia" w:ascii="仿宋" w:hAnsi="仿宋" w:eastAsia="仿宋" w:cs="仿宋"/>
          <w:color w:val="000000"/>
          <w:kern w:val="0"/>
        </w:rPr>
        <w:t>年＿月＿日参加</w:t>
      </w:r>
      <w:r>
        <w:rPr>
          <w:rStyle w:val="55"/>
          <w:rFonts w:hint="eastAsia" w:ascii="仿宋" w:hAnsi="仿宋" w:eastAsia="仿宋" w:cs="仿宋"/>
          <w:color w:val="000000"/>
          <w:kern w:val="0"/>
          <w:u w:val="single"/>
        </w:rPr>
        <w:t xml:space="preserve">           （项目名称）           </w:t>
      </w:r>
      <w:r>
        <w:rPr>
          <w:rStyle w:val="55"/>
          <w:rFonts w:hint="eastAsia" w:ascii="仿宋" w:hAnsi="仿宋" w:eastAsia="仿宋" w:cs="仿宋"/>
          <w:color w:val="000000"/>
          <w:kern w:val="0"/>
        </w:rPr>
        <w:t>标段的投标，我方在投标文件中提供的企业资质、各类证书、业绩材料、</w:t>
      </w:r>
      <w:r>
        <w:rPr>
          <w:rStyle w:val="55"/>
          <w:rFonts w:hint="eastAsia" w:ascii="仿宋" w:hAnsi="仿宋" w:eastAsia="仿宋" w:cs="仿宋"/>
          <w:color w:val="000000"/>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14:paraId="102BD9B1">
      <w:pPr>
        <w:pStyle w:val="52"/>
        <w:spacing w:before="405" w:beforeLines="130" w:after="361" w:afterLines="116"/>
        <w:ind w:right="62"/>
        <w:jc w:val="both"/>
        <w:textAlignment w:val="baseline"/>
        <w:rPr>
          <w:rStyle w:val="55"/>
          <w:rFonts w:hint="eastAsia" w:ascii="仿宋" w:hAnsi="仿宋" w:eastAsia="仿宋" w:cs="仿宋"/>
          <w:b w:val="0"/>
          <w:bCs w:val="0"/>
          <w:color w:val="000000"/>
          <w:sz w:val="21"/>
          <w:szCs w:val="21"/>
          <w:u w:val="single"/>
        </w:rPr>
      </w:pPr>
      <w:r>
        <w:rPr>
          <w:rStyle w:val="55"/>
          <w:rFonts w:hint="eastAsia" w:ascii="仿宋" w:hAnsi="仿宋" w:eastAsia="仿宋" w:cs="仿宋"/>
          <w:b w:val="0"/>
          <w:bCs w:val="0"/>
          <w:color w:val="000000"/>
          <w:sz w:val="21"/>
          <w:szCs w:val="21"/>
        </w:rPr>
        <w:t>投标人（企业名称）：（盖章）</w:t>
      </w:r>
      <w:r>
        <w:rPr>
          <w:rStyle w:val="55"/>
          <w:rFonts w:hint="eastAsia" w:ascii="仿宋" w:hAnsi="仿宋" w:eastAsia="仿宋" w:cs="仿宋"/>
          <w:b w:val="0"/>
          <w:bCs w:val="0"/>
          <w:color w:val="000000"/>
          <w:sz w:val="21"/>
          <w:szCs w:val="21"/>
          <w:u w:val="single"/>
        </w:rPr>
        <w:t xml:space="preserve">                            </w:t>
      </w:r>
    </w:p>
    <w:p w14:paraId="4CB59E3A">
      <w:pPr>
        <w:pStyle w:val="52"/>
        <w:spacing w:before="405" w:beforeLines="130" w:after="361" w:afterLines="116"/>
        <w:jc w:val="both"/>
        <w:textAlignment w:val="baseline"/>
        <w:rPr>
          <w:rStyle w:val="55"/>
          <w:rFonts w:hint="eastAsia" w:ascii="仿宋" w:hAnsi="仿宋" w:eastAsia="仿宋" w:cs="仿宋"/>
          <w:b w:val="0"/>
          <w:bCs w:val="0"/>
          <w:color w:val="000000"/>
          <w:sz w:val="21"/>
          <w:szCs w:val="21"/>
        </w:rPr>
      </w:pPr>
      <w:r>
        <w:rPr>
          <w:rStyle w:val="55"/>
          <w:rFonts w:hint="eastAsia" w:ascii="仿宋" w:hAnsi="仿宋" w:eastAsia="仿宋" w:cs="仿宋"/>
          <w:b w:val="0"/>
          <w:bCs w:val="0"/>
          <w:color w:val="000000"/>
          <w:sz w:val="21"/>
          <w:szCs w:val="21"/>
        </w:rPr>
        <w:t>法定代表人或授权委托人：（签字或盖章）</w:t>
      </w:r>
      <w:r>
        <w:rPr>
          <w:rStyle w:val="55"/>
          <w:rFonts w:hint="eastAsia" w:ascii="仿宋" w:hAnsi="仿宋" w:eastAsia="仿宋" w:cs="仿宋"/>
          <w:b w:val="0"/>
          <w:bCs w:val="0"/>
          <w:color w:val="000000"/>
          <w:sz w:val="21"/>
          <w:szCs w:val="21"/>
          <w:u w:val="single"/>
        </w:rPr>
        <w:t xml:space="preserve">           </w:t>
      </w:r>
    </w:p>
    <w:p w14:paraId="6CA3A92E">
      <w:pPr>
        <w:pStyle w:val="52"/>
        <w:spacing w:before="405" w:beforeLines="130" w:after="361" w:afterLines="116"/>
        <w:jc w:val="both"/>
        <w:textAlignment w:val="baseline"/>
        <w:rPr>
          <w:rStyle w:val="55"/>
          <w:rFonts w:hint="eastAsia" w:ascii="仿宋" w:hAnsi="仿宋" w:eastAsia="仿宋" w:cs="仿宋"/>
          <w:b w:val="0"/>
          <w:bCs w:val="0"/>
          <w:color w:val="000000"/>
          <w:sz w:val="21"/>
          <w:szCs w:val="21"/>
          <w:u w:val="single"/>
        </w:rPr>
      </w:pPr>
      <w:r>
        <w:rPr>
          <w:rStyle w:val="55"/>
          <w:rFonts w:hint="eastAsia" w:ascii="仿宋" w:hAnsi="仿宋" w:eastAsia="仿宋" w:cs="仿宋"/>
          <w:b w:val="0"/>
          <w:bCs w:val="0"/>
          <w:color w:val="000000"/>
          <w:sz w:val="21"/>
          <w:szCs w:val="21"/>
        </w:rPr>
        <w:t>联系电话：</w:t>
      </w:r>
      <w:r>
        <w:rPr>
          <w:rStyle w:val="55"/>
          <w:rFonts w:hint="eastAsia" w:ascii="仿宋" w:hAnsi="仿宋" w:eastAsia="仿宋" w:cs="仿宋"/>
          <w:b w:val="0"/>
          <w:bCs w:val="0"/>
          <w:color w:val="000000"/>
          <w:sz w:val="21"/>
          <w:szCs w:val="21"/>
          <w:u w:val="single"/>
        </w:rPr>
        <w:t xml:space="preserve">                    </w:t>
      </w:r>
    </w:p>
    <w:p w14:paraId="47289581">
      <w:pPr>
        <w:autoSpaceDE w:val="0"/>
        <w:autoSpaceDN w:val="0"/>
        <w:spacing w:line="440" w:lineRule="exact"/>
        <w:ind w:firstLine="840" w:firstLineChars="400"/>
        <w:jc w:val="right"/>
        <w:rPr>
          <w:rStyle w:val="55"/>
          <w:rFonts w:hint="eastAsia" w:ascii="仿宋" w:hAnsi="仿宋" w:eastAsia="仿宋" w:cs="仿宋"/>
          <w:color w:val="000000"/>
          <w:szCs w:val="21"/>
        </w:rPr>
      </w:pPr>
      <w:r>
        <w:rPr>
          <w:rStyle w:val="55"/>
          <w:rFonts w:hint="eastAsia" w:ascii="仿宋" w:hAnsi="仿宋" w:eastAsia="仿宋" w:cs="仿宋"/>
          <w:color w:val="000000"/>
          <w:szCs w:val="21"/>
          <w:u w:val="single"/>
        </w:rPr>
        <w:t xml:space="preserve">       </w:t>
      </w:r>
      <w:r>
        <w:rPr>
          <w:rStyle w:val="55"/>
          <w:rFonts w:hint="eastAsia" w:ascii="仿宋" w:hAnsi="仿宋" w:eastAsia="仿宋" w:cs="仿宋"/>
          <w:color w:val="000000"/>
          <w:szCs w:val="21"/>
        </w:rPr>
        <w:t>年</w:t>
      </w:r>
      <w:r>
        <w:rPr>
          <w:rStyle w:val="55"/>
          <w:rFonts w:hint="eastAsia" w:ascii="仿宋" w:hAnsi="仿宋" w:eastAsia="仿宋" w:cs="仿宋"/>
          <w:color w:val="000000"/>
          <w:szCs w:val="21"/>
          <w:u w:val="single"/>
        </w:rPr>
        <w:t xml:space="preserve">    </w:t>
      </w:r>
      <w:r>
        <w:rPr>
          <w:rStyle w:val="55"/>
          <w:rFonts w:hint="eastAsia" w:ascii="仿宋" w:hAnsi="仿宋" w:eastAsia="仿宋" w:cs="仿宋"/>
          <w:color w:val="000000"/>
          <w:szCs w:val="21"/>
        </w:rPr>
        <w:t xml:space="preserve">月 </w:t>
      </w:r>
      <w:r>
        <w:rPr>
          <w:rStyle w:val="55"/>
          <w:rFonts w:hint="eastAsia" w:ascii="仿宋" w:hAnsi="仿宋" w:eastAsia="仿宋" w:cs="仿宋"/>
          <w:color w:val="000000"/>
          <w:szCs w:val="21"/>
          <w:u w:val="single"/>
        </w:rPr>
        <w:t xml:space="preserve">   </w:t>
      </w:r>
      <w:r>
        <w:rPr>
          <w:rStyle w:val="55"/>
          <w:rFonts w:hint="eastAsia" w:ascii="仿宋" w:hAnsi="仿宋" w:eastAsia="仿宋" w:cs="仿宋"/>
          <w:color w:val="000000"/>
          <w:szCs w:val="21"/>
        </w:rPr>
        <w:t>日</w:t>
      </w:r>
    </w:p>
    <w:p w14:paraId="2D10C45A">
      <w:pPr>
        <w:ind w:left="105" w:hanging="105"/>
        <w:rPr>
          <w:rFonts w:hint="eastAsia" w:ascii="仿宋" w:hAnsi="仿宋" w:eastAsia="仿宋" w:cs="仿宋"/>
          <w:b/>
          <w:color w:val="000000"/>
          <w:szCs w:val="21"/>
        </w:rPr>
      </w:pPr>
    </w:p>
    <w:p w14:paraId="5A85F21F">
      <w:pPr>
        <w:ind w:left="105" w:hanging="105"/>
        <w:rPr>
          <w:rFonts w:hint="eastAsia" w:ascii="仿宋" w:hAnsi="仿宋" w:eastAsia="仿宋" w:cs="仿宋"/>
          <w:b/>
          <w:color w:val="000000"/>
          <w:sz w:val="28"/>
          <w:szCs w:val="28"/>
        </w:rPr>
      </w:pPr>
    </w:p>
    <w:p w14:paraId="31600FEB">
      <w:pPr>
        <w:ind w:left="105" w:hanging="105"/>
        <w:rPr>
          <w:rFonts w:hint="eastAsia" w:ascii="仿宋" w:hAnsi="仿宋" w:eastAsia="仿宋" w:cs="仿宋"/>
          <w:b/>
          <w:color w:val="000000"/>
          <w:sz w:val="28"/>
          <w:szCs w:val="28"/>
        </w:rPr>
      </w:pPr>
    </w:p>
    <w:p w14:paraId="6F33B280">
      <w:pPr>
        <w:ind w:left="105" w:hanging="105"/>
        <w:rPr>
          <w:rFonts w:hint="eastAsia" w:ascii="仿宋" w:hAnsi="仿宋" w:eastAsia="仿宋" w:cs="仿宋"/>
          <w:b/>
          <w:color w:val="000000"/>
          <w:sz w:val="28"/>
          <w:szCs w:val="28"/>
        </w:rPr>
      </w:pPr>
    </w:p>
    <w:p w14:paraId="60BD3798">
      <w:pPr>
        <w:ind w:left="105" w:hanging="105"/>
        <w:rPr>
          <w:rFonts w:hint="eastAsia" w:ascii="仿宋" w:hAnsi="仿宋" w:eastAsia="仿宋" w:cs="仿宋"/>
          <w:b/>
          <w:color w:val="000000"/>
          <w:sz w:val="28"/>
          <w:szCs w:val="28"/>
        </w:rPr>
      </w:pPr>
    </w:p>
    <w:p w14:paraId="5B2C06E2">
      <w:pPr>
        <w:ind w:left="105" w:hanging="105"/>
        <w:rPr>
          <w:rFonts w:hint="eastAsia" w:ascii="仿宋" w:hAnsi="仿宋" w:eastAsia="仿宋" w:cs="仿宋"/>
          <w:b/>
          <w:color w:val="000000"/>
          <w:sz w:val="28"/>
          <w:szCs w:val="28"/>
        </w:rPr>
      </w:pPr>
    </w:p>
    <w:p w14:paraId="2F62E2D3">
      <w:pPr>
        <w:ind w:left="105" w:hanging="105"/>
        <w:rPr>
          <w:rFonts w:hint="eastAsia" w:ascii="仿宋" w:hAnsi="仿宋" w:eastAsia="仿宋" w:cs="仿宋"/>
          <w:b/>
          <w:color w:val="000000"/>
          <w:sz w:val="28"/>
          <w:szCs w:val="28"/>
        </w:rPr>
      </w:pPr>
    </w:p>
    <w:p w14:paraId="56836F3C">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14:paraId="44187004">
      <w:pPr>
        <w:rPr>
          <w:rFonts w:hint="eastAsia" w:ascii="仿宋" w:hAnsi="仿宋" w:eastAsia="仿宋" w:cs="仿宋"/>
          <w:color w:val="000000"/>
          <w:sz w:val="28"/>
          <w:szCs w:val="28"/>
        </w:rPr>
      </w:pPr>
    </w:p>
    <w:p w14:paraId="34F78A77">
      <w:pPr>
        <w:pStyle w:val="44"/>
        <w:ind w:firstLine="560"/>
        <w:rPr>
          <w:rFonts w:hint="eastAsia" w:ascii="仿宋" w:hAnsi="仿宋" w:eastAsia="仿宋" w:cs="仿宋"/>
          <w:color w:val="000000"/>
          <w:szCs w:val="28"/>
        </w:rPr>
      </w:pPr>
    </w:p>
    <w:p w14:paraId="2715F34A">
      <w:pPr>
        <w:ind w:firstLine="562" w:firstLineChars="200"/>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19.近三年业绩证明文件</w:t>
      </w:r>
    </w:p>
    <w:p w14:paraId="107A90FC">
      <w:pPr>
        <w:pStyle w:val="13"/>
        <w:tabs>
          <w:tab w:val="left" w:pos="6300"/>
        </w:tabs>
        <w:snapToGrid w:val="0"/>
        <w:spacing w:line="500" w:lineRule="exact"/>
        <w:ind w:firstLine="420" w:firstLineChars="200"/>
        <w:rPr>
          <w:rFonts w:hint="eastAsia" w:ascii="仿宋" w:hAnsi="仿宋" w:eastAsia="仿宋" w:cs="仿宋"/>
          <w:color w:val="000000"/>
          <w:szCs w:val="21"/>
        </w:rPr>
      </w:pPr>
      <w:r>
        <w:rPr>
          <w:rFonts w:hint="eastAsia" w:ascii="仿宋" w:hAnsi="仿宋" w:eastAsia="仿宋" w:cs="仿宋"/>
          <w:color w:val="000000"/>
          <w:kern w:val="2"/>
          <w:szCs w:val="21"/>
        </w:rPr>
        <w:t>项目名称：</w:t>
      </w:r>
    </w:p>
    <w:tbl>
      <w:tblPr>
        <w:tblStyle w:val="22"/>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14:paraId="7BD43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14:paraId="4D08B319">
            <w:pPr>
              <w:snapToGrid w:val="0"/>
              <w:jc w:val="center"/>
              <w:rPr>
                <w:rFonts w:hint="eastAsia" w:ascii="仿宋" w:hAnsi="仿宋" w:eastAsia="仿宋" w:cs="仿宋"/>
                <w:color w:val="000000"/>
                <w:szCs w:val="21"/>
              </w:rPr>
            </w:pPr>
            <w:r>
              <w:rPr>
                <w:rFonts w:hint="eastAsia" w:ascii="仿宋" w:hAnsi="仿宋" w:eastAsia="仿宋" w:cs="仿宋"/>
                <w:color w:val="000000"/>
                <w:szCs w:val="21"/>
              </w:rPr>
              <w:t>采购单位名称</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14:paraId="4CEB6870">
            <w:pPr>
              <w:snapToGrid w:val="0"/>
              <w:jc w:val="center"/>
              <w:rPr>
                <w:rFonts w:hint="eastAsia" w:ascii="仿宋" w:hAnsi="仿宋" w:eastAsia="仿宋" w:cs="仿宋"/>
                <w:color w:val="000000"/>
                <w:szCs w:val="21"/>
              </w:rPr>
            </w:pPr>
            <w:r>
              <w:rPr>
                <w:rFonts w:hint="eastAsia" w:ascii="仿宋" w:hAnsi="仿宋" w:eastAsia="仿宋" w:cs="仿宋"/>
                <w:color w:val="000000"/>
                <w:szCs w:val="21"/>
              </w:rPr>
              <w:t>项目名称</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14:paraId="467248E8">
            <w:pPr>
              <w:snapToGrid w:val="0"/>
              <w:rPr>
                <w:rFonts w:hint="eastAsia" w:ascii="仿宋" w:hAnsi="仿宋" w:eastAsia="仿宋" w:cs="仿宋"/>
                <w:color w:val="000000"/>
                <w:szCs w:val="21"/>
              </w:rPr>
            </w:pPr>
            <w:r>
              <w:rPr>
                <w:rFonts w:hint="eastAsia" w:ascii="仿宋" w:hAnsi="仿宋" w:eastAsia="仿宋" w:cs="仿宋"/>
                <w:color w:val="000000"/>
                <w:szCs w:val="21"/>
              </w:rPr>
              <w:t>合同金额（万元）</w:t>
            </w:r>
          </w:p>
        </w:tc>
        <w:tc>
          <w:tcPr>
            <w:tcW w:w="2800" w:type="dxa"/>
            <w:vMerge w:val="restart"/>
            <w:tcBorders>
              <w:top w:val="single" w:color="auto" w:sz="4" w:space="0"/>
              <w:left w:val="single" w:color="auto" w:sz="4" w:space="0"/>
              <w:bottom w:val="single" w:color="auto" w:sz="4" w:space="0"/>
              <w:right w:val="single" w:color="auto" w:sz="4" w:space="0"/>
            </w:tcBorders>
            <w:noWrap w:val="0"/>
            <w:vAlign w:val="center"/>
          </w:tcPr>
          <w:p w14:paraId="2B41A773">
            <w:pPr>
              <w:snapToGrid w:val="0"/>
              <w:rPr>
                <w:rFonts w:hint="eastAsia" w:ascii="仿宋" w:hAnsi="仿宋" w:eastAsia="仿宋" w:cs="仿宋"/>
                <w:color w:val="000000"/>
                <w:szCs w:val="21"/>
              </w:rPr>
            </w:pPr>
            <w:r>
              <w:rPr>
                <w:rFonts w:hint="eastAsia" w:ascii="仿宋" w:hAnsi="仿宋" w:eastAsia="仿宋" w:cs="仿宋"/>
                <w:color w:val="000000"/>
                <w:szCs w:val="21"/>
              </w:rPr>
              <w:t>采购单位联系人及联系电话</w:t>
            </w:r>
          </w:p>
        </w:tc>
      </w:tr>
      <w:tr w14:paraId="6F8CA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14:paraId="5F5D4D07">
            <w:pPr>
              <w:widowControl/>
              <w:snapToGrid w:val="0"/>
              <w:jc w:val="center"/>
              <w:rPr>
                <w:rFonts w:hint="eastAsia" w:ascii="仿宋" w:hAnsi="仿宋" w:eastAsia="仿宋" w:cs="仿宋"/>
                <w:color w:val="000000"/>
                <w:szCs w:val="21"/>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6BB7E27B">
            <w:pPr>
              <w:widowControl/>
              <w:snapToGrid w:val="0"/>
              <w:jc w:val="center"/>
              <w:rPr>
                <w:rFonts w:hint="eastAsia" w:ascii="仿宋" w:hAnsi="仿宋" w:eastAsia="仿宋" w:cs="仿宋"/>
                <w:color w:val="000000"/>
                <w:szCs w:val="21"/>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14:paraId="12EA7D4B">
            <w:pPr>
              <w:widowControl/>
              <w:snapToGrid w:val="0"/>
              <w:jc w:val="center"/>
              <w:rPr>
                <w:rFonts w:hint="eastAsia" w:ascii="仿宋" w:hAnsi="仿宋" w:eastAsia="仿宋" w:cs="仿宋"/>
                <w:color w:val="000000"/>
                <w:szCs w:val="21"/>
              </w:rPr>
            </w:pPr>
          </w:p>
        </w:tc>
        <w:tc>
          <w:tcPr>
            <w:tcW w:w="2800" w:type="dxa"/>
            <w:vMerge w:val="continue"/>
            <w:tcBorders>
              <w:top w:val="single" w:color="auto" w:sz="4" w:space="0"/>
              <w:left w:val="single" w:color="auto" w:sz="4" w:space="0"/>
              <w:bottom w:val="single" w:color="auto" w:sz="4" w:space="0"/>
              <w:right w:val="single" w:color="auto" w:sz="4" w:space="0"/>
            </w:tcBorders>
            <w:noWrap w:val="0"/>
            <w:vAlign w:val="center"/>
          </w:tcPr>
          <w:p w14:paraId="29E83E5C">
            <w:pPr>
              <w:widowControl/>
              <w:snapToGrid w:val="0"/>
              <w:jc w:val="center"/>
              <w:rPr>
                <w:rFonts w:hint="eastAsia" w:ascii="仿宋" w:hAnsi="仿宋" w:eastAsia="仿宋" w:cs="仿宋"/>
                <w:color w:val="000000"/>
                <w:szCs w:val="21"/>
              </w:rPr>
            </w:pPr>
          </w:p>
        </w:tc>
      </w:tr>
      <w:tr w14:paraId="099C8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2F0005F4">
            <w:pPr>
              <w:snapToGrid w:val="0"/>
              <w:jc w:val="center"/>
              <w:rPr>
                <w:rFonts w:hint="eastAsia" w:ascii="仿宋" w:hAnsi="仿宋" w:eastAsia="仿宋" w:cs="仿宋"/>
                <w:color w:val="000000"/>
                <w:szCs w:val="21"/>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1141E69">
            <w:pPr>
              <w:snapToGrid w:val="0"/>
              <w:jc w:val="center"/>
              <w:rPr>
                <w:rFonts w:hint="eastAsia" w:ascii="仿宋" w:hAnsi="仿宋" w:eastAsia="仿宋" w:cs="仿宋"/>
                <w:color w:val="000000"/>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D78A538">
            <w:pPr>
              <w:snapToGrid w:val="0"/>
              <w:jc w:val="center"/>
              <w:rPr>
                <w:rFonts w:hint="eastAsia" w:ascii="仿宋" w:hAnsi="仿宋" w:eastAsia="仿宋" w:cs="仿宋"/>
                <w:color w:val="000000"/>
                <w:szCs w:val="21"/>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51D771D2">
            <w:pPr>
              <w:snapToGrid w:val="0"/>
              <w:jc w:val="center"/>
              <w:rPr>
                <w:rFonts w:hint="eastAsia" w:ascii="仿宋" w:hAnsi="仿宋" w:eastAsia="仿宋" w:cs="仿宋"/>
                <w:color w:val="000000"/>
                <w:szCs w:val="21"/>
              </w:rPr>
            </w:pPr>
          </w:p>
        </w:tc>
      </w:tr>
      <w:tr w14:paraId="56B1C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7DA1B169">
            <w:pPr>
              <w:snapToGrid w:val="0"/>
              <w:jc w:val="center"/>
              <w:rPr>
                <w:rFonts w:hint="eastAsia" w:ascii="仿宋" w:hAnsi="仿宋" w:eastAsia="仿宋" w:cs="仿宋"/>
                <w:color w:val="000000"/>
                <w:szCs w:val="21"/>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EC4DE88">
            <w:pPr>
              <w:snapToGrid w:val="0"/>
              <w:jc w:val="center"/>
              <w:rPr>
                <w:rFonts w:hint="eastAsia" w:ascii="仿宋" w:hAnsi="仿宋" w:eastAsia="仿宋" w:cs="仿宋"/>
                <w:color w:val="000000"/>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C6598F8">
            <w:pPr>
              <w:snapToGrid w:val="0"/>
              <w:jc w:val="center"/>
              <w:rPr>
                <w:rFonts w:hint="eastAsia" w:ascii="仿宋" w:hAnsi="仿宋" w:eastAsia="仿宋" w:cs="仿宋"/>
                <w:color w:val="000000"/>
                <w:szCs w:val="21"/>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6994137">
            <w:pPr>
              <w:snapToGrid w:val="0"/>
              <w:jc w:val="center"/>
              <w:rPr>
                <w:rFonts w:hint="eastAsia" w:ascii="仿宋" w:hAnsi="仿宋" w:eastAsia="仿宋" w:cs="仿宋"/>
                <w:color w:val="000000"/>
                <w:szCs w:val="21"/>
              </w:rPr>
            </w:pPr>
          </w:p>
        </w:tc>
      </w:tr>
      <w:tr w14:paraId="39C5E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0FD4AEE4">
            <w:pPr>
              <w:snapToGrid w:val="0"/>
              <w:jc w:val="center"/>
              <w:rPr>
                <w:rFonts w:hint="eastAsia" w:ascii="仿宋" w:hAnsi="仿宋" w:eastAsia="仿宋" w:cs="仿宋"/>
                <w:color w:val="000000"/>
                <w:szCs w:val="21"/>
              </w:rPr>
            </w:pPr>
            <w:r>
              <w:rPr>
                <w:rFonts w:hint="eastAsia" w:ascii="仿宋" w:hAnsi="仿宋" w:eastAsia="仿宋" w:cs="仿宋"/>
                <w:color w:val="000000"/>
                <w:szCs w:val="21"/>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5D815160">
            <w:pPr>
              <w:snapToGrid w:val="0"/>
              <w:jc w:val="center"/>
              <w:rPr>
                <w:rFonts w:hint="eastAsia" w:ascii="仿宋" w:hAnsi="仿宋" w:eastAsia="仿宋" w:cs="仿宋"/>
                <w:color w:val="000000"/>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5F8887F">
            <w:pPr>
              <w:snapToGrid w:val="0"/>
              <w:jc w:val="center"/>
              <w:rPr>
                <w:rFonts w:hint="eastAsia" w:ascii="仿宋" w:hAnsi="仿宋" w:eastAsia="仿宋" w:cs="仿宋"/>
                <w:color w:val="000000"/>
                <w:szCs w:val="21"/>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79614FB">
            <w:pPr>
              <w:snapToGrid w:val="0"/>
              <w:jc w:val="center"/>
              <w:rPr>
                <w:rFonts w:hint="eastAsia" w:ascii="仿宋" w:hAnsi="仿宋" w:eastAsia="仿宋" w:cs="仿宋"/>
                <w:color w:val="000000"/>
                <w:szCs w:val="21"/>
              </w:rPr>
            </w:pPr>
          </w:p>
        </w:tc>
      </w:tr>
    </w:tbl>
    <w:p w14:paraId="39320E7F">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后附:项目同类业绩证明材料（合同协议或中标通知书），否则专家在评审时将不予采信。</w:t>
      </w:r>
    </w:p>
    <w:p w14:paraId="46D82D27">
      <w:pPr>
        <w:spacing w:line="360" w:lineRule="auto"/>
        <w:ind w:firstLine="420" w:firstLineChars="200"/>
        <w:rPr>
          <w:rFonts w:hint="eastAsia" w:ascii="仿宋" w:hAnsi="仿宋" w:eastAsia="仿宋" w:cs="仿宋"/>
          <w:color w:val="000000"/>
          <w:szCs w:val="21"/>
        </w:rPr>
      </w:pPr>
    </w:p>
    <w:p w14:paraId="6976391C">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投标人（单位盖章）： </w:t>
      </w:r>
    </w:p>
    <w:p w14:paraId="3EB5B536">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法定代表人或授权委托人（签字或盖章）：</w:t>
      </w:r>
    </w:p>
    <w:p w14:paraId="41DF6381">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24E9CAF3">
      <w:pPr>
        <w:pStyle w:val="44"/>
        <w:ind w:left="0" w:leftChars="0" w:firstLine="0" w:firstLineChars="0"/>
        <w:rPr>
          <w:rFonts w:hint="eastAsia" w:ascii="仿宋" w:hAnsi="仿宋" w:eastAsia="仿宋" w:cs="仿宋"/>
          <w:color w:val="000000"/>
          <w:spacing w:val="-3"/>
          <w:sz w:val="21"/>
          <w:szCs w:val="21"/>
          <w:lang w:bidi="zh-CN"/>
        </w:rPr>
      </w:pPr>
    </w:p>
    <w:p w14:paraId="6CCD71D8">
      <w:pPr>
        <w:pStyle w:val="44"/>
        <w:ind w:left="0" w:leftChars="0" w:firstLine="408"/>
        <w:rPr>
          <w:rFonts w:hint="eastAsia" w:ascii="仿宋" w:hAnsi="仿宋" w:eastAsia="仿宋" w:cs="仿宋"/>
          <w:color w:val="000000"/>
          <w:spacing w:val="-3"/>
          <w:sz w:val="21"/>
          <w:szCs w:val="21"/>
          <w:lang w:bidi="zh-CN"/>
        </w:rPr>
      </w:pPr>
    </w:p>
    <w:p w14:paraId="73A696F1">
      <w:pPr>
        <w:pStyle w:val="44"/>
        <w:ind w:left="0" w:leftChars="0" w:firstLine="468"/>
        <w:rPr>
          <w:rFonts w:hint="eastAsia" w:ascii="仿宋" w:hAnsi="仿宋" w:eastAsia="仿宋" w:cs="仿宋"/>
          <w:color w:val="000000"/>
          <w:spacing w:val="-3"/>
          <w:sz w:val="24"/>
          <w:szCs w:val="24"/>
          <w:lang w:bidi="zh-CN"/>
        </w:rPr>
      </w:pPr>
    </w:p>
    <w:p w14:paraId="25442CA3">
      <w:pPr>
        <w:pStyle w:val="44"/>
        <w:ind w:left="0" w:leftChars="0" w:firstLine="468"/>
        <w:rPr>
          <w:rFonts w:hint="eastAsia" w:ascii="仿宋" w:hAnsi="仿宋" w:eastAsia="仿宋" w:cs="仿宋"/>
          <w:color w:val="000000"/>
          <w:spacing w:val="-3"/>
          <w:sz w:val="24"/>
          <w:szCs w:val="24"/>
          <w:lang w:bidi="zh-CN"/>
        </w:rPr>
      </w:pPr>
    </w:p>
    <w:p w14:paraId="55F7E891">
      <w:pPr>
        <w:pStyle w:val="44"/>
        <w:ind w:left="0" w:leftChars="0" w:firstLine="468"/>
        <w:rPr>
          <w:rFonts w:hint="eastAsia" w:ascii="仿宋" w:hAnsi="仿宋" w:eastAsia="仿宋" w:cs="仿宋"/>
          <w:color w:val="000000"/>
          <w:spacing w:val="-3"/>
          <w:sz w:val="24"/>
          <w:szCs w:val="24"/>
          <w:lang w:bidi="zh-CN"/>
        </w:rPr>
      </w:pPr>
    </w:p>
    <w:p w14:paraId="658536EC">
      <w:pPr>
        <w:pStyle w:val="44"/>
        <w:ind w:left="0" w:leftChars="0" w:firstLine="468"/>
        <w:rPr>
          <w:rFonts w:hint="eastAsia" w:ascii="仿宋" w:hAnsi="仿宋" w:eastAsia="仿宋" w:cs="仿宋"/>
          <w:color w:val="000000"/>
          <w:spacing w:val="-3"/>
          <w:sz w:val="24"/>
          <w:szCs w:val="24"/>
          <w:lang w:bidi="zh-CN"/>
        </w:rPr>
      </w:pPr>
    </w:p>
    <w:p w14:paraId="6F5D8FD0">
      <w:pPr>
        <w:pStyle w:val="44"/>
        <w:ind w:left="0" w:leftChars="0" w:firstLine="468"/>
        <w:rPr>
          <w:rFonts w:hint="eastAsia" w:ascii="仿宋" w:hAnsi="仿宋" w:eastAsia="仿宋" w:cs="仿宋"/>
          <w:color w:val="000000"/>
          <w:spacing w:val="-3"/>
          <w:sz w:val="24"/>
          <w:szCs w:val="24"/>
          <w:lang w:bidi="zh-CN"/>
        </w:rPr>
      </w:pPr>
    </w:p>
    <w:p w14:paraId="0D4B00B3">
      <w:pPr>
        <w:pStyle w:val="44"/>
        <w:ind w:left="0" w:leftChars="0" w:firstLine="468"/>
        <w:rPr>
          <w:rFonts w:hint="eastAsia" w:ascii="仿宋" w:hAnsi="仿宋" w:eastAsia="仿宋" w:cs="仿宋"/>
          <w:color w:val="000000"/>
          <w:spacing w:val="-3"/>
          <w:sz w:val="24"/>
          <w:szCs w:val="24"/>
          <w:lang w:bidi="zh-CN"/>
        </w:rPr>
      </w:pPr>
    </w:p>
    <w:p w14:paraId="13887AAE">
      <w:pPr>
        <w:pStyle w:val="44"/>
        <w:ind w:left="0" w:leftChars="0" w:firstLine="468"/>
        <w:rPr>
          <w:rFonts w:hint="eastAsia" w:ascii="仿宋" w:hAnsi="仿宋" w:eastAsia="仿宋" w:cs="仿宋"/>
          <w:color w:val="000000"/>
          <w:spacing w:val="-3"/>
          <w:sz w:val="24"/>
          <w:szCs w:val="24"/>
          <w:lang w:bidi="zh-CN"/>
        </w:rPr>
      </w:pPr>
    </w:p>
    <w:p w14:paraId="04E24BDB">
      <w:pPr>
        <w:jc w:val="center"/>
        <w:rPr>
          <w:rFonts w:hint="eastAsia" w:ascii="仿宋" w:hAnsi="仿宋" w:eastAsia="仿宋" w:cs="仿宋"/>
          <w:b/>
          <w:color w:val="000000"/>
          <w:sz w:val="28"/>
          <w:szCs w:val="28"/>
        </w:rPr>
      </w:pPr>
    </w:p>
    <w:p w14:paraId="287E434E">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14:paraId="73159D4F">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20.业主单位出具的用户评价证明材料</w:t>
      </w:r>
    </w:p>
    <w:p w14:paraId="1B8F11D0">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（不提供者不得分）</w:t>
      </w:r>
      <w:r>
        <w:rPr>
          <w:rFonts w:hint="eastAsia" w:ascii="仿宋" w:hAnsi="仿宋" w:eastAsia="仿宋" w:cs="仿宋"/>
          <w:b/>
          <w:color w:val="000000"/>
          <w:sz w:val="24"/>
          <w:szCs w:val="24"/>
        </w:rPr>
        <w:br w:type="page"/>
      </w:r>
    </w:p>
    <w:p w14:paraId="0F9C3935">
      <w:pPr>
        <w:jc w:val="center"/>
        <w:rPr>
          <w:rFonts w:hint="eastAsia" w:ascii="仿宋" w:hAnsi="仿宋" w:eastAsia="仿宋" w:cs="仿宋"/>
          <w:b/>
          <w:color w:val="000000"/>
          <w:sz w:val="28"/>
          <w:szCs w:val="28"/>
        </w:rPr>
      </w:pPr>
    </w:p>
    <w:p w14:paraId="00331E36">
      <w:pPr>
        <w:pStyle w:val="4"/>
        <w:jc w:val="center"/>
        <w:rPr>
          <w:rFonts w:hint="eastAsia" w:ascii="仿宋" w:hAnsi="仿宋" w:eastAsia="仿宋" w:cs="仿宋"/>
          <w:color w:val="000000"/>
          <w:sz w:val="28"/>
          <w:szCs w:val="28"/>
        </w:rPr>
      </w:pPr>
      <w:r>
        <w:rPr>
          <w:rFonts w:hint="eastAsia" w:ascii="仿宋" w:hAnsi="仿宋" w:eastAsia="仿宋" w:cs="仿宋"/>
          <w:color w:val="000000"/>
          <w:sz w:val="28"/>
          <w:szCs w:val="28"/>
        </w:rPr>
        <w:t>21.项目负责人资格和能力</w:t>
      </w:r>
    </w:p>
    <w:p w14:paraId="01EAF00E">
      <w:pPr>
        <w:jc w:val="center"/>
        <w:rPr>
          <w:rFonts w:hint="eastAsia" w:ascii="仿宋" w:hAnsi="仿宋" w:eastAsia="仿宋" w:cs="仿宋"/>
          <w:b/>
          <w:color w:val="000000"/>
          <w:sz w:val="28"/>
          <w:szCs w:val="28"/>
        </w:rPr>
      </w:pPr>
    </w:p>
    <w:tbl>
      <w:tblPr>
        <w:tblStyle w:val="22"/>
        <w:tblpPr w:leftFromText="180" w:rightFromText="180" w:vertAnchor="page" w:horzAnchor="page" w:tblpX="1701" w:tblpY="3770"/>
        <w:tblOverlap w:val="never"/>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1850"/>
      </w:tblGrid>
      <w:tr w14:paraId="64AF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50" w:type="dxa"/>
            <w:gridSpan w:val="2"/>
            <w:noWrap w:val="0"/>
            <w:vAlign w:val="center"/>
          </w:tcPr>
          <w:p w14:paraId="079E384E">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姓名</w:t>
            </w:r>
          </w:p>
        </w:tc>
        <w:tc>
          <w:tcPr>
            <w:tcW w:w="1244" w:type="dxa"/>
            <w:noWrap w:val="0"/>
            <w:vAlign w:val="center"/>
          </w:tcPr>
          <w:p w14:paraId="084EF6F8">
            <w:pPr>
              <w:spacing w:line="360" w:lineRule="auto"/>
              <w:ind w:firstLine="420" w:firstLineChars="200"/>
              <w:jc w:val="center"/>
              <w:rPr>
                <w:rFonts w:hint="eastAsia" w:ascii="仿宋" w:hAnsi="仿宋" w:eastAsia="仿宋" w:cs="仿宋"/>
                <w:color w:val="000000"/>
                <w:szCs w:val="21"/>
              </w:rPr>
            </w:pPr>
          </w:p>
        </w:tc>
        <w:tc>
          <w:tcPr>
            <w:tcW w:w="980" w:type="dxa"/>
            <w:noWrap w:val="0"/>
            <w:vAlign w:val="center"/>
          </w:tcPr>
          <w:p w14:paraId="385AD8C9">
            <w:pPr>
              <w:spacing w:line="360" w:lineRule="auto"/>
              <w:rPr>
                <w:rFonts w:hint="eastAsia" w:ascii="仿宋" w:hAnsi="仿宋" w:eastAsia="仿宋" w:cs="仿宋"/>
                <w:color w:val="000000"/>
                <w:szCs w:val="21"/>
              </w:rPr>
            </w:pPr>
            <w:r>
              <w:rPr>
                <w:rFonts w:hint="eastAsia" w:ascii="仿宋" w:hAnsi="仿宋" w:eastAsia="仿宋" w:cs="仿宋"/>
                <w:color w:val="000000"/>
                <w:szCs w:val="21"/>
              </w:rPr>
              <w:t>年龄</w:t>
            </w:r>
          </w:p>
        </w:tc>
        <w:tc>
          <w:tcPr>
            <w:tcW w:w="1306" w:type="dxa"/>
            <w:gridSpan w:val="2"/>
            <w:noWrap w:val="0"/>
            <w:vAlign w:val="center"/>
          </w:tcPr>
          <w:p w14:paraId="6A294887">
            <w:pPr>
              <w:spacing w:line="360" w:lineRule="auto"/>
              <w:ind w:firstLine="420" w:firstLineChars="200"/>
              <w:jc w:val="center"/>
              <w:rPr>
                <w:rFonts w:hint="eastAsia" w:ascii="仿宋" w:hAnsi="仿宋" w:eastAsia="仿宋" w:cs="仿宋"/>
                <w:color w:val="000000"/>
                <w:szCs w:val="21"/>
              </w:rPr>
            </w:pPr>
          </w:p>
        </w:tc>
        <w:tc>
          <w:tcPr>
            <w:tcW w:w="1752" w:type="dxa"/>
            <w:gridSpan w:val="2"/>
            <w:noWrap w:val="0"/>
            <w:vAlign w:val="center"/>
          </w:tcPr>
          <w:p w14:paraId="70C31193">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学历</w:t>
            </w:r>
          </w:p>
        </w:tc>
        <w:tc>
          <w:tcPr>
            <w:tcW w:w="1850" w:type="dxa"/>
            <w:noWrap w:val="0"/>
            <w:vAlign w:val="center"/>
          </w:tcPr>
          <w:p w14:paraId="7BD37C93">
            <w:pPr>
              <w:spacing w:line="360" w:lineRule="auto"/>
              <w:ind w:firstLine="420" w:firstLineChars="200"/>
              <w:jc w:val="center"/>
              <w:rPr>
                <w:rFonts w:hint="eastAsia" w:ascii="仿宋" w:hAnsi="仿宋" w:eastAsia="仿宋" w:cs="仿宋"/>
                <w:color w:val="000000"/>
                <w:szCs w:val="21"/>
              </w:rPr>
            </w:pPr>
          </w:p>
        </w:tc>
      </w:tr>
      <w:tr w14:paraId="5461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noWrap w:val="0"/>
            <w:vAlign w:val="center"/>
          </w:tcPr>
          <w:p w14:paraId="6C35B22B">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毕业学校</w:t>
            </w:r>
          </w:p>
        </w:tc>
        <w:tc>
          <w:tcPr>
            <w:tcW w:w="7132" w:type="dxa"/>
            <w:gridSpan w:val="7"/>
            <w:noWrap w:val="0"/>
            <w:vAlign w:val="center"/>
          </w:tcPr>
          <w:p w14:paraId="1B983A47">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年毕业于                 学校         专业</w:t>
            </w:r>
          </w:p>
        </w:tc>
      </w:tr>
      <w:tr w14:paraId="7C0F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noWrap w:val="0"/>
            <w:vAlign w:val="center"/>
          </w:tcPr>
          <w:p w14:paraId="73AF592E">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从事本专业</w:t>
            </w:r>
          </w:p>
          <w:p w14:paraId="0DF076A3">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时间</w:t>
            </w:r>
          </w:p>
        </w:tc>
        <w:tc>
          <w:tcPr>
            <w:tcW w:w="3530" w:type="dxa"/>
            <w:gridSpan w:val="4"/>
            <w:noWrap w:val="0"/>
            <w:vAlign w:val="center"/>
          </w:tcPr>
          <w:p w14:paraId="1FDF6596">
            <w:pPr>
              <w:spacing w:line="360" w:lineRule="auto"/>
              <w:ind w:firstLine="420" w:firstLineChars="200"/>
              <w:jc w:val="center"/>
              <w:rPr>
                <w:rFonts w:hint="eastAsia" w:ascii="仿宋" w:hAnsi="仿宋" w:eastAsia="仿宋" w:cs="仿宋"/>
                <w:color w:val="000000"/>
                <w:szCs w:val="21"/>
              </w:rPr>
            </w:pPr>
          </w:p>
        </w:tc>
        <w:tc>
          <w:tcPr>
            <w:tcW w:w="1752" w:type="dxa"/>
            <w:gridSpan w:val="2"/>
            <w:noWrap w:val="0"/>
            <w:vAlign w:val="center"/>
          </w:tcPr>
          <w:p w14:paraId="12D2162A">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职    称</w:t>
            </w:r>
          </w:p>
        </w:tc>
        <w:tc>
          <w:tcPr>
            <w:tcW w:w="1850" w:type="dxa"/>
            <w:noWrap w:val="0"/>
            <w:vAlign w:val="center"/>
          </w:tcPr>
          <w:p w14:paraId="205E4342">
            <w:pPr>
              <w:spacing w:line="360" w:lineRule="auto"/>
              <w:ind w:firstLine="420" w:firstLineChars="200"/>
              <w:jc w:val="center"/>
              <w:rPr>
                <w:rFonts w:hint="eastAsia" w:ascii="仿宋" w:hAnsi="仿宋" w:eastAsia="仿宋" w:cs="仿宋"/>
                <w:color w:val="000000"/>
                <w:szCs w:val="21"/>
              </w:rPr>
            </w:pPr>
          </w:p>
        </w:tc>
      </w:tr>
      <w:tr w14:paraId="7740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noWrap w:val="0"/>
            <w:vAlign w:val="center"/>
          </w:tcPr>
          <w:p w14:paraId="4964ADFB">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在本项目中</w:t>
            </w:r>
          </w:p>
          <w:p w14:paraId="539632B2">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担任职务</w:t>
            </w:r>
          </w:p>
        </w:tc>
        <w:tc>
          <w:tcPr>
            <w:tcW w:w="7132" w:type="dxa"/>
            <w:gridSpan w:val="7"/>
            <w:noWrap w:val="0"/>
            <w:vAlign w:val="center"/>
          </w:tcPr>
          <w:p w14:paraId="2CD644B5">
            <w:pPr>
              <w:spacing w:line="360" w:lineRule="auto"/>
              <w:ind w:firstLine="420" w:firstLineChars="200"/>
              <w:jc w:val="center"/>
              <w:rPr>
                <w:rFonts w:hint="eastAsia" w:ascii="仿宋" w:hAnsi="仿宋" w:eastAsia="仿宋" w:cs="仿宋"/>
                <w:color w:val="000000"/>
                <w:szCs w:val="21"/>
              </w:rPr>
            </w:pPr>
          </w:p>
        </w:tc>
      </w:tr>
      <w:tr w14:paraId="459C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782" w:type="dxa"/>
            <w:gridSpan w:val="9"/>
            <w:noWrap w:val="0"/>
            <w:vAlign w:val="center"/>
          </w:tcPr>
          <w:p w14:paraId="67CD8A51">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本人主要成果</w:t>
            </w:r>
          </w:p>
        </w:tc>
      </w:tr>
      <w:tr w14:paraId="67C4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noWrap w:val="0"/>
            <w:vAlign w:val="center"/>
          </w:tcPr>
          <w:p w14:paraId="046B3B68">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时间</w:t>
            </w:r>
          </w:p>
        </w:tc>
        <w:tc>
          <w:tcPr>
            <w:tcW w:w="3536" w:type="dxa"/>
            <w:gridSpan w:val="4"/>
            <w:noWrap w:val="0"/>
            <w:vAlign w:val="center"/>
          </w:tcPr>
          <w:p w14:paraId="54D95B5F">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参加过的类似项目</w:t>
            </w:r>
          </w:p>
        </w:tc>
        <w:tc>
          <w:tcPr>
            <w:tcW w:w="1606" w:type="dxa"/>
            <w:gridSpan w:val="2"/>
            <w:noWrap w:val="0"/>
            <w:vAlign w:val="center"/>
          </w:tcPr>
          <w:p w14:paraId="61F3A3D0">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担任职务</w:t>
            </w:r>
          </w:p>
        </w:tc>
        <w:tc>
          <w:tcPr>
            <w:tcW w:w="2501" w:type="dxa"/>
            <w:gridSpan w:val="2"/>
            <w:noWrap w:val="0"/>
            <w:vAlign w:val="center"/>
          </w:tcPr>
          <w:p w14:paraId="1ECD3682">
            <w:pPr>
              <w:spacing w:line="360" w:lineRule="auto"/>
              <w:rPr>
                <w:rFonts w:hint="eastAsia" w:ascii="仿宋" w:hAnsi="仿宋" w:eastAsia="仿宋" w:cs="仿宋"/>
                <w:color w:val="000000"/>
                <w:szCs w:val="21"/>
              </w:rPr>
            </w:pPr>
            <w:r>
              <w:rPr>
                <w:rFonts w:hint="eastAsia" w:ascii="仿宋" w:hAnsi="仿宋" w:eastAsia="仿宋" w:cs="仿宋"/>
                <w:color w:val="000000"/>
                <w:szCs w:val="21"/>
              </w:rPr>
              <w:t>采购人及联系电话</w:t>
            </w:r>
          </w:p>
        </w:tc>
      </w:tr>
      <w:tr w14:paraId="53E4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noWrap w:val="0"/>
            <w:vAlign w:val="center"/>
          </w:tcPr>
          <w:p w14:paraId="3E9865E4">
            <w:pPr>
              <w:spacing w:line="360" w:lineRule="auto"/>
              <w:jc w:val="center"/>
              <w:rPr>
                <w:rFonts w:hint="eastAsia" w:ascii="仿宋" w:hAnsi="仿宋" w:eastAsia="仿宋" w:cs="仿宋"/>
                <w:color w:val="000000"/>
                <w:szCs w:val="21"/>
              </w:rPr>
            </w:pPr>
          </w:p>
        </w:tc>
        <w:tc>
          <w:tcPr>
            <w:tcW w:w="3536" w:type="dxa"/>
            <w:gridSpan w:val="4"/>
            <w:noWrap w:val="0"/>
            <w:vAlign w:val="center"/>
          </w:tcPr>
          <w:p w14:paraId="2F0F048A">
            <w:pPr>
              <w:spacing w:line="360" w:lineRule="auto"/>
              <w:jc w:val="center"/>
              <w:rPr>
                <w:rFonts w:hint="eastAsia" w:ascii="仿宋" w:hAnsi="仿宋" w:eastAsia="仿宋" w:cs="仿宋"/>
                <w:color w:val="000000"/>
                <w:szCs w:val="21"/>
              </w:rPr>
            </w:pPr>
          </w:p>
        </w:tc>
        <w:tc>
          <w:tcPr>
            <w:tcW w:w="1606" w:type="dxa"/>
            <w:gridSpan w:val="2"/>
            <w:noWrap w:val="0"/>
            <w:vAlign w:val="center"/>
          </w:tcPr>
          <w:p w14:paraId="7D1EC464">
            <w:pPr>
              <w:spacing w:line="360" w:lineRule="auto"/>
              <w:jc w:val="center"/>
              <w:rPr>
                <w:rFonts w:hint="eastAsia" w:ascii="仿宋" w:hAnsi="仿宋" w:eastAsia="仿宋" w:cs="仿宋"/>
                <w:color w:val="000000"/>
                <w:szCs w:val="21"/>
              </w:rPr>
            </w:pPr>
          </w:p>
        </w:tc>
        <w:tc>
          <w:tcPr>
            <w:tcW w:w="2501" w:type="dxa"/>
            <w:gridSpan w:val="2"/>
            <w:noWrap w:val="0"/>
            <w:vAlign w:val="center"/>
          </w:tcPr>
          <w:p w14:paraId="59862259">
            <w:pPr>
              <w:spacing w:line="360" w:lineRule="auto"/>
              <w:jc w:val="center"/>
              <w:rPr>
                <w:rFonts w:hint="eastAsia" w:ascii="仿宋" w:hAnsi="仿宋" w:eastAsia="仿宋" w:cs="仿宋"/>
                <w:color w:val="000000"/>
                <w:szCs w:val="21"/>
              </w:rPr>
            </w:pPr>
          </w:p>
        </w:tc>
      </w:tr>
      <w:tr w14:paraId="04A1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9" w:type="dxa"/>
            <w:noWrap w:val="0"/>
            <w:vAlign w:val="center"/>
          </w:tcPr>
          <w:p w14:paraId="07CC8566">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1246EDC9">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7D58CF9E">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1BE93D4A">
            <w:pPr>
              <w:spacing w:line="360" w:lineRule="auto"/>
              <w:jc w:val="center"/>
              <w:rPr>
                <w:rFonts w:hint="eastAsia" w:ascii="仿宋" w:hAnsi="仿宋" w:eastAsia="仿宋" w:cs="仿宋"/>
                <w:color w:val="000000"/>
                <w:sz w:val="24"/>
                <w:szCs w:val="24"/>
              </w:rPr>
            </w:pPr>
          </w:p>
        </w:tc>
      </w:tr>
      <w:tr w14:paraId="1BD2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39" w:type="dxa"/>
            <w:noWrap w:val="0"/>
            <w:vAlign w:val="center"/>
          </w:tcPr>
          <w:p w14:paraId="64963C71">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7E949C5A">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6B1D16A5">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1793C44E">
            <w:pPr>
              <w:spacing w:line="360" w:lineRule="auto"/>
              <w:jc w:val="center"/>
              <w:rPr>
                <w:rFonts w:hint="eastAsia" w:ascii="仿宋" w:hAnsi="仿宋" w:eastAsia="仿宋" w:cs="仿宋"/>
                <w:color w:val="000000"/>
                <w:sz w:val="24"/>
                <w:szCs w:val="24"/>
              </w:rPr>
            </w:pPr>
          </w:p>
        </w:tc>
      </w:tr>
      <w:tr w14:paraId="5061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39" w:type="dxa"/>
            <w:noWrap w:val="0"/>
            <w:vAlign w:val="center"/>
          </w:tcPr>
          <w:p w14:paraId="22D792B6">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491B04E6">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0AE73D18">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18A7BCB7">
            <w:pPr>
              <w:spacing w:line="360" w:lineRule="auto"/>
              <w:jc w:val="center"/>
              <w:rPr>
                <w:rFonts w:hint="eastAsia" w:ascii="仿宋" w:hAnsi="仿宋" w:eastAsia="仿宋" w:cs="仿宋"/>
                <w:color w:val="000000"/>
                <w:sz w:val="24"/>
                <w:szCs w:val="24"/>
              </w:rPr>
            </w:pPr>
          </w:p>
        </w:tc>
      </w:tr>
      <w:tr w14:paraId="1364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39" w:type="dxa"/>
            <w:noWrap w:val="0"/>
            <w:vAlign w:val="center"/>
          </w:tcPr>
          <w:p w14:paraId="6329C801">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40F8E074">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1E89D66B">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47EE952D">
            <w:pPr>
              <w:spacing w:line="360" w:lineRule="auto"/>
              <w:jc w:val="center"/>
              <w:rPr>
                <w:rFonts w:hint="eastAsia" w:ascii="仿宋" w:hAnsi="仿宋" w:eastAsia="仿宋" w:cs="仿宋"/>
                <w:color w:val="000000"/>
                <w:sz w:val="24"/>
                <w:szCs w:val="24"/>
              </w:rPr>
            </w:pPr>
          </w:p>
        </w:tc>
      </w:tr>
      <w:tr w14:paraId="1148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39" w:type="dxa"/>
            <w:noWrap w:val="0"/>
            <w:vAlign w:val="center"/>
          </w:tcPr>
          <w:p w14:paraId="6A513D04">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690DAEA4">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18D3B658">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4B0CCAED">
            <w:pPr>
              <w:spacing w:line="360" w:lineRule="auto"/>
              <w:jc w:val="center"/>
              <w:rPr>
                <w:rFonts w:hint="eastAsia" w:ascii="仿宋" w:hAnsi="仿宋" w:eastAsia="仿宋" w:cs="仿宋"/>
                <w:color w:val="000000"/>
                <w:sz w:val="24"/>
                <w:szCs w:val="24"/>
              </w:rPr>
            </w:pPr>
          </w:p>
        </w:tc>
      </w:tr>
    </w:tbl>
    <w:p w14:paraId="65CD1A6C">
      <w:pPr>
        <w:pStyle w:val="7"/>
        <w:rPr>
          <w:rFonts w:hint="eastAsia" w:ascii="仿宋" w:hAnsi="仿宋" w:eastAsia="仿宋" w:cs="仿宋"/>
          <w:color w:val="000000"/>
        </w:rPr>
      </w:pPr>
    </w:p>
    <w:p w14:paraId="2ECDED64">
      <w:pPr>
        <w:jc w:val="left"/>
        <w:rPr>
          <w:rFonts w:hint="eastAsia" w:ascii="仿宋" w:hAnsi="仿宋" w:eastAsia="仿宋" w:cs="仿宋"/>
          <w:b/>
          <w:color w:val="000000"/>
          <w:sz w:val="28"/>
          <w:szCs w:val="28"/>
        </w:rPr>
      </w:pPr>
      <w:r>
        <w:rPr>
          <w:rFonts w:hint="eastAsia" w:ascii="仿宋" w:hAnsi="仿宋" w:eastAsia="仿宋" w:cs="仿宋"/>
          <w:color w:val="000000"/>
        </w:rPr>
        <w:t>备注：附项目负责人身份证、劳务合同或社保等相关证明，不提供者不得分。</w:t>
      </w:r>
    </w:p>
    <w:p w14:paraId="76F83FC1">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14:paraId="35514D00">
      <w:pPr>
        <w:pStyle w:val="8"/>
        <w:rPr>
          <w:rFonts w:hint="eastAsia" w:ascii="仿宋" w:hAnsi="仿宋" w:eastAsia="仿宋" w:cs="仿宋"/>
          <w:color w:val="000000"/>
        </w:rPr>
      </w:pPr>
    </w:p>
    <w:p w14:paraId="0CD76F3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22.项目执行团队一览表</w:t>
      </w:r>
    </w:p>
    <w:p w14:paraId="35967D90">
      <w:pPr>
        <w:pStyle w:val="13"/>
        <w:tabs>
          <w:tab w:val="left" w:pos="6300"/>
        </w:tabs>
        <w:snapToGrid w:val="0"/>
        <w:spacing w:line="500" w:lineRule="exact"/>
        <w:ind w:firstLine="420" w:firstLineChars="200"/>
        <w:rPr>
          <w:rFonts w:hint="eastAsia" w:ascii="仿宋" w:hAnsi="仿宋" w:eastAsia="仿宋" w:cs="仿宋"/>
          <w:color w:val="000000"/>
          <w:szCs w:val="21"/>
        </w:rPr>
      </w:pPr>
      <w:r>
        <w:rPr>
          <w:rFonts w:hint="eastAsia" w:ascii="仿宋" w:hAnsi="仿宋" w:eastAsia="仿宋" w:cs="仿宋"/>
          <w:color w:val="000000"/>
          <w:kern w:val="2"/>
          <w:szCs w:val="21"/>
        </w:rPr>
        <w:t>项目名称：</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706"/>
        <w:gridCol w:w="1502"/>
        <w:gridCol w:w="1321"/>
        <w:gridCol w:w="1498"/>
        <w:gridCol w:w="1241"/>
      </w:tblGrid>
      <w:tr w14:paraId="4D2189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noWrap w:val="0"/>
            <w:vAlign w:val="top"/>
          </w:tcPr>
          <w:p w14:paraId="35825E45">
            <w:pPr>
              <w:pStyle w:val="56"/>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001" w:type="pct"/>
            <w:tcBorders>
              <w:top w:val="single" w:color="auto" w:sz="4" w:space="0"/>
              <w:left w:val="single" w:color="auto" w:sz="6" w:space="0"/>
              <w:bottom w:val="single" w:color="auto" w:sz="6" w:space="0"/>
              <w:right w:val="single" w:color="auto" w:sz="6" w:space="0"/>
            </w:tcBorders>
            <w:noWrap w:val="0"/>
            <w:vAlign w:val="top"/>
          </w:tcPr>
          <w:p w14:paraId="20F486C0">
            <w:pPr>
              <w:pStyle w:val="56"/>
              <w:jc w:val="center"/>
              <w:rPr>
                <w:rFonts w:hint="eastAsia" w:ascii="仿宋" w:hAnsi="仿宋" w:eastAsia="仿宋" w:cs="仿宋"/>
                <w:color w:val="000000"/>
                <w:szCs w:val="21"/>
              </w:rPr>
            </w:pPr>
            <w:r>
              <w:rPr>
                <w:rFonts w:hint="eastAsia" w:ascii="仿宋" w:hAnsi="仿宋" w:eastAsia="仿宋" w:cs="仿宋"/>
                <w:color w:val="000000"/>
                <w:szCs w:val="21"/>
              </w:rPr>
              <w:t>姓名</w:t>
            </w:r>
          </w:p>
        </w:tc>
        <w:tc>
          <w:tcPr>
            <w:tcW w:w="881" w:type="pct"/>
            <w:tcBorders>
              <w:top w:val="single" w:color="auto" w:sz="4" w:space="0"/>
              <w:left w:val="single" w:color="auto" w:sz="6" w:space="0"/>
              <w:bottom w:val="single" w:color="auto" w:sz="6" w:space="0"/>
              <w:right w:val="single" w:color="auto" w:sz="6" w:space="0"/>
            </w:tcBorders>
            <w:noWrap w:val="0"/>
            <w:vAlign w:val="top"/>
          </w:tcPr>
          <w:p w14:paraId="74AF9853">
            <w:pPr>
              <w:pStyle w:val="56"/>
              <w:jc w:val="center"/>
              <w:rPr>
                <w:rFonts w:hint="eastAsia" w:ascii="仿宋" w:hAnsi="仿宋" w:eastAsia="仿宋" w:cs="仿宋"/>
                <w:color w:val="000000"/>
                <w:szCs w:val="21"/>
              </w:rPr>
            </w:pPr>
            <w:r>
              <w:rPr>
                <w:rFonts w:hint="eastAsia" w:ascii="仿宋" w:hAnsi="仿宋" w:eastAsia="仿宋" w:cs="仿宋"/>
                <w:color w:val="000000"/>
                <w:szCs w:val="21"/>
              </w:rPr>
              <w:t>性别</w:t>
            </w:r>
          </w:p>
        </w:tc>
        <w:tc>
          <w:tcPr>
            <w:tcW w:w="775" w:type="pct"/>
            <w:tcBorders>
              <w:top w:val="single" w:color="auto" w:sz="4" w:space="0"/>
              <w:left w:val="single" w:color="auto" w:sz="6" w:space="0"/>
              <w:bottom w:val="single" w:color="auto" w:sz="6" w:space="0"/>
              <w:right w:val="single" w:color="auto" w:sz="6" w:space="0"/>
            </w:tcBorders>
            <w:noWrap w:val="0"/>
            <w:vAlign w:val="top"/>
          </w:tcPr>
          <w:p w14:paraId="6A3B4950">
            <w:pPr>
              <w:pStyle w:val="56"/>
              <w:jc w:val="center"/>
              <w:rPr>
                <w:rFonts w:hint="eastAsia" w:ascii="仿宋" w:hAnsi="仿宋" w:eastAsia="仿宋" w:cs="仿宋"/>
                <w:color w:val="000000"/>
                <w:szCs w:val="21"/>
              </w:rPr>
            </w:pPr>
            <w:r>
              <w:rPr>
                <w:rFonts w:hint="eastAsia" w:ascii="仿宋" w:hAnsi="仿宋" w:eastAsia="仿宋" w:cs="仿宋"/>
                <w:color w:val="000000"/>
                <w:szCs w:val="21"/>
              </w:rPr>
              <w:t>年龄</w:t>
            </w:r>
          </w:p>
        </w:tc>
        <w:tc>
          <w:tcPr>
            <w:tcW w:w="879" w:type="pct"/>
            <w:tcBorders>
              <w:top w:val="single" w:color="auto" w:sz="4" w:space="0"/>
              <w:left w:val="single" w:color="auto" w:sz="6" w:space="0"/>
              <w:bottom w:val="single" w:color="auto" w:sz="6" w:space="0"/>
              <w:right w:val="single" w:color="auto" w:sz="6" w:space="0"/>
            </w:tcBorders>
            <w:noWrap w:val="0"/>
            <w:vAlign w:val="top"/>
          </w:tcPr>
          <w:p w14:paraId="2A24D20A">
            <w:pPr>
              <w:pStyle w:val="56"/>
              <w:rPr>
                <w:rFonts w:hint="eastAsia" w:ascii="仿宋" w:hAnsi="仿宋" w:eastAsia="仿宋" w:cs="仿宋"/>
                <w:color w:val="000000"/>
                <w:szCs w:val="21"/>
              </w:rPr>
            </w:pPr>
            <w:r>
              <w:rPr>
                <w:rFonts w:hint="eastAsia" w:ascii="仿宋" w:hAnsi="仿宋" w:eastAsia="仿宋" w:cs="仿宋"/>
                <w:color w:val="000000"/>
                <w:szCs w:val="21"/>
              </w:rPr>
              <w:t>从业年限</w:t>
            </w:r>
          </w:p>
        </w:tc>
        <w:tc>
          <w:tcPr>
            <w:tcW w:w="728" w:type="pct"/>
            <w:tcBorders>
              <w:top w:val="single" w:color="auto" w:sz="4" w:space="0"/>
              <w:left w:val="single" w:color="auto" w:sz="6" w:space="0"/>
              <w:bottom w:val="single" w:color="auto" w:sz="6" w:space="0"/>
              <w:right w:val="single" w:color="auto" w:sz="4" w:space="0"/>
            </w:tcBorders>
            <w:noWrap w:val="0"/>
            <w:vAlign w:val="top"/>
          </w:tcPr>
          <w:p w14:paraId="6322D67F">
            <w:pPr>
              <w:pStyle w:val="56"/>
              <w:jc w:val="center"/>
              <w:rPr>
                <w:rFonts w:hint="eastAsia" w:ascii="仿宋" w:hAnsi="仿宋" w:eastAsia="仿宋" w:cs="仿宋"/>
                <w:color w:val="000000"/>
                <w:szCs w:val="21"/>
              </w:rPr>
            </w:pPr>
            <w:r>
              <w:rPr>
                <w:rFonts w:hint="eastAsia" w:ascii="仿宋" w:hAnsi="仿宋" w:eastAsia="仿宋" w:cs="仿宋"/>
                <w:color w:val="000000"/>
                <w:szCs w:val="21"/>
              </w:rPr>
              <w:t>担任职务</w:t>
            </w:r>
          </w:p>
        </w:tc>
      </w:tr>
      <w:tr w14:paraId="50B13A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14:paraId="29ED55F6">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001" w:type="pct"/>
            <w:tcBorders>
              <w:top w:val="single" w:color="auto" w:sz="6" w:space="0"/>
              <w:left w:val="single" w:color="auto" w:sz="6" w:space="0"/>
              <w:bottom w:val="single" w:color="auto" w:sz="6" w:space="0"/>
              <w:right w:val="single" w:color="auto" w:sz="6" w:space="0"/>
            </w:tcBorders>
            <w:noWrap w:val="0"/>
            <w:vAlign w:val="top"/>
          </w:tcPr>
          <w:p w14:paraId="0F177437">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6" w:space="0"/>
              <w:right w:val="single" w:color="auto" w:sz="6" w:space="0"/>
            </w:tcBorders>
            <w:noWrap w:val="0"/>
            <w:vAlign w:val="top"/>
          </w:tcPr>
          <w:p w14:paraId="4CA874F5">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4D469FD4">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6" w:space="0"/>
              <w:right w:val="single" w:color="auto" w:sz="6" w:space="0"/>
            </w:tcBorders>
            <w:noWrap w:val="0"/>
            <w:vAlign w:val="top"/>
          </w:tcPr>
          <w:p w14:paraId="1899636C">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6" w:space="0"/>
              <w:right w:val="single" w:color="auto" w:sz="4" w:space="0"/>
            </w:tcBorders>
            <w:noWrap w:val="0"/>
            <w:vAlign w:val="top"/>
          </w:tcPr>
          <w:p w14:paraId="388B909B">
            <w:pPr>
              <w:pStyle w:val="56"/>
              <w:spacing w:line="360" w:lineRule="auto"/>
              <w:rPr>
                <w:rFonts w:hint="eastAsia" w:ascii="仿宋" w:hAnsi="仿宋" w:eastAsia="仿宋" w:cs="仿宋"/>
                <w:color w:val="000000"/>
                <w:szCs w:val="21"/>
              </w:rPr>
            </w:pPr>
          </w:p>
        </w:tc>
      </w:tr>
      <w:tr w14:paraId="1069FF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14:paraId="2D953215">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001" w:type="pct"/>
            <w:tcBorders>
              <w:top w:val="single" w:color="auto" w:sz="6" w:space="0"/>
              <w:left w:val="single" w:color="auto" w:sz="6" w:space="0"/>
              <w:bottom w:val="single" w:color="auto" w:sz="6" w:space="0"/>
              <w:right w:val="single" w:color="auto" w:sz="6" w:space="0"/>
            </w:tcBorders>
            <w:noWrap w:val="0"/>
            <w:vAlign w:val="top"/>
          </w:tcPr>
          <w:p w14:paraId="01E0C178">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6" w:space="0"/>
              <w:right w:val="single" w:color="auto" w:sz="6" w:space="0"/>
            </w:tcBorders>
            <w:noWrap w:val="0"/>
            <w:vAlign w:val="top"/>
          </w:tcPr>
          <w:p w14:paraId="28A21549">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49D6832F">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6" w:space="0"/>
              <w:right w:val="single" w:color="auto" w:sz="6" w:space="0"/>
            </w:tcBorders>
            <w:noWrap w:val="0"/>
            <w:vAlign w:val="top"/>
          </w:tcPr>
          <w:p w14:paraId="0DB1DD46">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6" w:space="0"/>
              <w:right w:val="single" w:color="auto" w:sz="4" w:space="0"/>
            </w:tcBorders>
            <w:noWrap w:val="0"/>
            <w:vAlign w:val="top"/>
          </w:tcPr>
          <w:p w14:paraId="07379E97">
            <w:pPr>
              <w:pStyle w:val="56"/>
              <w:spacing w:line="360" w:lineRule="auto"/>
              <w:rPr>
                <w:rFonts w:hint="eastAsia" w:ascii="仿宋" w:hAnsi="仿宋" w:eastAsia="仿宋" w:cs="仿宋"/>
                <w:color w:val="000000"/>
                <w:szCs w:val="21"/>
              </w:rPr>
            </w:pPr>
          </w:p>
        </w:tc>
      </w:tr>
      <w:tr w14:paraId="2A2000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14:paraId="0EFC7BC6">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1001" w:type="pct"/>
            <w:tcBorders>
              <w:top w:val="single" w:color="auto" w:sz="6" w:space="0"/>
              <w:left w:val="single" w:color="auto" w:sz="6" w:space="0"/>
              <w:bottom w:val="single" w:color="auto" w:sz="6" w:space="0"/>
              <w:right w:val="single" w:color="auto" w:sz="6" w:space="0"/>
            </w:tcBorders>
            <w:noWrap w:val="0"/>
            <w:vAlign w:val="top"/>
          </w:tcPr>
          <w:p w14:paraId="344F2ECE">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6" w:space="0"/>
              <w:right w:val="single" w:color="auto" w:sz="6" w:space="0"/>
            </w:tcBorders>
            <w:noWrap w:val="0"/>
            <w:vAlign w:val="top"/>
          </w:tcPr>
          <w:p w14:paraId="193642DD">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4C31470B">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6" w:space="0"/>
              <w:right w:val="single" w:color="auto" w:sz="6" w:space="0"/>
            </w:tcBorders>
            <w:noWrap w:val="0"/>
            <w:vAlign w:val="top"/>
          </w:tcPr>
          <w:p w14:paraId="619B1762">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6" w:space="0"/>
              <w:right w:val="single" w:color="auto" w:sz="4" w:space="0"/>
            </w:tcBorders>
            <w:noWrap w:val="0"/>
            <w:vAlign w:val="top"/>
          </w:tcPr>
          <w:p w14:paraId="7762FF84">
            <w:pPr>
              <w:pStyle w:val="56"/>
              <w:spacing w:line="360" w:lineRule="auto"/>
              <w:rPr>
                <w:rFonts w:hint="eastAsia" w:ascii="仿宋" w:hAnsi="仿宋" w:eastAsia="仿宋" w:cs="仿宋"/>
                <w:color w:val="000000"/>
                <w:szCs w:val="21"/>
              </w:rPr>
            </w:pPr>
          </w:p>
        </w:tc>
      </w:tr>
      <w:tr w14:paraId="699D95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14:paraId="272CB6C7">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1001" w:type="pct"/>
            <w:tcBorders>
              <w:top w:val="single" w:color="auto" w:sz="6" w:space="0"/>
              <w:left w:val="single" w:color="auto" w:sz="6" w:space="0"/>
              <w:bottom w:val="single" w:color="auto" w:sz="6" w:space="0"/>
              <w:right w:val="single" w:color="auto" w:sz="6" w:space="0"/>
            </w:tcBorders>
            <w:noWrap w:val="0"/>
            <w:vAlign w:val="top"/>
          </w:tcPr>
          <w:p w14:paraId="48D49E55">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6" w:space="0"/>
              <w:right w:val="single" w:color="auto" w:sz="6" w:space="0"/>
            </w:tcBorders>
            <w:noWrap w:val="0"/>
            <w:vAlign w:val="top"/>
          </w:tcPr>
          <w:p w14:paraId="75B61FF4">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56885F90">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6" w:space="0"/>
              <w:right w:val="single" w:color="auto" w:sz="6" w:space="0"/>
            </w:tcBorders>
            <w:noWrap w:val="0"/>
            <w:vAlign w:val="top"/>
          </w:tcPr>
          <w:p w14:paraId="58AF0540">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6" w:space="0"/>
              <w:right w:val="single" w:color="auto" w:sz="4" w:space="0"/>
            </w:tcBorders>
            <w:noWrap w:val="0"/>
            <w:vAlign w:val="top"/>
          </w:tcPr>
          <w:p w14:paraId="64D7D92E">
            <w:pPr>
              <w:pStyle w:val="56"/>
              <w:spacing w:line="360" w:lineRule="auto"/>
              <w:rPr>
                <w:rFonts w:hint="eastAsia" w:ascii="仿宋" w:hAnsi="仿宋" w:eastAsia="仿宋" w:cs="仿宋"/>
                <w:color w:val="000000"/>
                <w:szCs w:val="21"/>
              </w:rPr>
            </w:pPr>
          </w:p>
        </w:tc>
      </w:tr>
      <w:tr w14:paraId="5F03C4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noWrap w:val="0"/>
            <w:vAlign w:val="top"/>
          </w:tcPr>
          <w:p w14:paraId="1EC0C4BD">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w:t>
            </w:r>
          </w:p>
        </w:tc>
        <w:tc>
          <w:tcPr>
            <w:tcW w:w="1001" w:type="pct"/>
            <w:tcBorders>
              <w:top w:val="single" w:color="auto" w:sz="6" w:space="0"/>
              <w:left w:val="single" w:color="auto" w:sz="6" w:space="0"/>
              <w:bottom w:val="single" w:color="auto" w:sz="4" w:space="0"/>
              <w:right w:val="single" w:color="auto" w:sz="6" w:space="0"/>
            </w:tcBorders>
            <w:noWrap w:val="0"/>
            <w:vAlign w:val="top"/>
          </w:tcPr>
          <w:p w14:paraId="7EA603EC">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4" w:space="0"/>
              <w:right w:val="single" w:color="auto" w:sz="6" w:space="0"/>
            </w:tcBorders>
            <w:noWrap w:val="0"/>
            <w:vAlign w:val="top"/>
          </w:tcPr>
          <w:p w14:paraId="043099F7">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4" w:space="0"/>
              <w:right w:val="single" w:color="auto" w:sz="6" w:space="0"/>
            </w:tcBorders>
            <w:noWrap w:val="0"/>
            <w:vAlign w:val="top"/>
          </w:tcPr>
          <w:p w14:paraId="5304B9EC">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4" w:space="0"/>
              <w:right w:val="single" w:color="auto" w:sz="6" w:space="0"/>
            </w:tcBorders>
            <w:noWrap w:val="0"/>
            <w:vAlign w:val="top"/>
          </w:tcPr>
          <w:p w14:paraId="592CD817">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4" w:space="0"/>
              <w:right w:val="single" w:color="auto" w:sz="4" w:space="0"/>
            </w:tcBorders>
            <w:noWrap w:val="0"/>
            <w:vAlign w:val="top"/>
          </w:tcPr>
          <w:p w14:paraId="771EFF28">
            <w:pPr>
              <w:pStyle w:val="56"/>
              <w:spacing w:line="360" w:lineRule="auto"/>
              <w:rPr>
                <w:rFonts w:hint="eastAsia" w:ascii="仿宋" w:hAnsi="仿宋" w:eastAsia="仿宋" w:cs="仿宋"/>
                <w:color w:val="000000"/>
                <w:szCs w:val="21"/>
              </w:rPr>
            </w:pPr>
          </w:p>
        </w:tc>
      </w:tr>
    </w:tbl>
    <w:p w14:paraId="755B8630">
      <w:pPr>
        <w:tabs>
          <w:tab w:val="left" w:pos="6375"/>
        </w:tabs>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要求：（注：需提供相关人员的身份证、合同或社保作为评审依据，否则不予认可），不提供者不得分。</w:t>
      </w:r>
    </w:p>
    <w:p w14:paraId="31BDA3A6">
      <w:pPr>
        <w:tabs>
          <w:tab w:val="left" w:pos="6375"/>
        </w:tabs>
        <w:spacing w:line="360" w:lineRule="auto"/>
        <w:ind w:firstLine="420" w:firstLineChars="200"/>
        <w:rPr>
          <w:rFonts w:hint="eastAsia" w:ascii="仿宋" w:hAnsi="仿宋" w:eastAsia="仿宋" w:cs="仿宋"/>
          <w:bCs/>
          <w:color w:val="000000"/>
          <w:szCs w:val="21"/>
        </w:rPr>
      </w:pPr>
    </w:p>
    <w:p w14:paraId="393DD9BD">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投标人（盖章）： </w:t>
      </w:r>
    </w:p>
    <w:p w14:paraId="429B3035">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法定代表人或代理人（签字或盖章）：</w:t>
      </w:r>
    </w:p>
    <w:p w14:paraId="31C11B4C">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48614707">
      <w:pPr>
        <w:pStyle w:val="44"/>
        <w:ind w:left="0" w:leftChars="0" w:firstLine="468"/>
        <w:rPr>
          <w:rFonts w:hint="eastAsia" w:ascii="仿宋" w:hAnsi="仿宋" w:eastAsia="仿宋" w:cs="仿宋"/>
          <w:color w:val="000000"/>
          <w:spacing w:val="-3"/>
          <w:sz w:val="24"/>
          <w:szCs w:val="24"/>
          <w:lang w:bidi="zh-CN"/>
        </w:rPr>
      </w:pPr>
    </w:p>
    <w:p w14:paraId="5DE7C258">
      <w:pPr>
        <w:pStyle w:val="44"/>
        <w:ind w:left="0" w:leftChars="0" w:firstLine="468"/>
        <w:rPr>
          <w:rFonts w:hint="eastAsia" w:ascii="仿宋" w:hAnsi="仿宋" w:eastAsia="仿宋" w:cs="仿宋"/>
          <w:color w:val="000000"/>
          <w:spacing w:val="-3"/>
          <w:sz w:val="24"/>
          <w:szCs w:val="24"/>
          <w:lang w:bidi="zh-CN"/>
        </w:rPr>
      </w:pPr>
    </w:p>
    <w:p w14:paraId="23743B6F">
      <w:pPr>
        <w:pStyle w:val="44"/>
        <w:ind w:left="0" w:leftChars="0" w:firstLine="468"/>
        <w:rPr>
          <w:rFonts w:hint="eastAsia" w:ascii="仿宋" w:hAnsi="仿宋" w:eastAsia="仿宋" w:cs="仿宋"/>
          <w:color w:val="000000"/>
          <w:spacing w:val="-3"/>
          <w:sz w:val="24"/>
          <w:szCs w:val="24"/>
          <w:lang w:bidi="zh-CN"/>
        </w:rPr>
      </w:pPr>
    </w:p>
    <w:p w14:paraId="1FB5E690">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1A375EB3">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064EE77B">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27D43EE5">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46AF1A63">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0697C4B1">
      <w:pPr>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r>
    </w:p>
    <w:p w14:paraId="7F2251FB">
      <w:pPr>
        <w:jc w:val="center"/>
        <w:rPr>
          <w:rFonts w:hint="eastAsia"/>
          <w:b/>
          <w:bCs/>
          <w:color w:val="000000"/>
          <w:sz w:val="40"/>
          <w:szCs w:val="36"/>
        </w:rPr>
      </w:pPr>
    </w:p>
    <w:p w14:paraId="4CB3010D">
      <w:pPr>
        <w:jc w:val="center"/>
        <w:rPr>
          <w:rFonts w:hint="eastAsia"/>
          <w:b/>
          <w:bCs/>
          <w:color w:val="000000"/>
          <w:sz w:val="40"/>
          <w:szCs w:val="36"/>
        </w:rPr>
      </w:pPr>
    </w:p>
    <w:p w14:paraId="5AE83D0E">
      <w:pPr>
        <w:jc w:val="center"/>
        <w:rPr>
          <w:rFonts w:hint="eastAsia"/>
          <w:b/>
          <w:bCs/>
          <w:color w:val="000000"/>
          <w:sz w:val="40"/>
          <w:szCs w:val="36"/>
        </w:rPr>
      </w:pPr>
    </w:p>
    <w:p w14:paraId="5474DF67">
      <w:pPr>
        <w:jc w:val="center"/>
        <w:rPr>
          <w:rFonts w:hint="eastAsia"/>
          <w:b/>
          <w:bCs/>
          <w:color w:val="000000"/>
          <w:sz w:val="40"/>
          <w:szCs w:val="36"/>
        </w:rPr>
      </w:pPr>
    </w:p>
    <w:p w14:paraId="642D8C89">
      <w:pPr>
        <w:jc w:val="center"/>
        <w:rPr>
          <w:rFonts w:hint="eastAsia"/>
          <w:b/>
          <w:bCs/>
          <w:color w:val="000000"/>
          <w:sz w:val="40"/>
          <w:szCs w:val="36"/>
        </w:rPr>
      </w:pPr>
    </w:p>
    <w:p w14:paraId="6F77B8CF">
      <w:pPr>
        <w:jc w:val="center"/>
        <w:rPr>
          <w:rFonts w:hint="eastAsia"/>
          <w:b/>
          <w:bCs/>
          <w:color w:val="000000"/>
          <w:sz w:val="40"/>
          <w:szCs w:val="36"/>
        </w:rPr>
      </w:pPr>
    </w:p>
    <w:p w14:paraId="79A4CCB3">
      <w:pPr>
        <w:jc w:val="center"/>
        <w:rPr>
          <w:rFonts w:hint="eastAsia"/>
          <w:b/>
          <w:bCs/>
          <w:color w:val="000000"/>
          <w:sz w:val="40"/>
          <w:szCs w:val="36"/>
        </w:rPr>
      </w:pPr>
    </w:p>
    <w:p w14:paraId="7F5D0A2A">
      <w:pPr>
        <w:jc w:val="center"/>
        <w:rPr>
          <w:rFonts w:hint="eastAsia"/>
          <w:b/>
          <w:bCs/>
          <w:color w:val="000000"/>
          <w:sz w:val="40"/>
          <w:szCs w:val="36"/>
        </w:rPr>
      </w:pPr>
    </w:p>
    <w:p w14:paraId="03C543BB">
      <w:pPr>
        <w:jc w:val="center"/>
        <w:rPr>
          <w:rFonts w:hint="eastAsia"/>
          <w:b/>
          <w:bCs/>
          <w:color w:val="000000"/>
          <w:sz w:val="40"/>
          <w:szCs w:val="36"/>
        </w:rPr>
      </w:pPr>
    </w:p>
    <w:p w14:paraId="2894A85C">
      <w:pPr>
        <w:jc w:val="center"/>
        <w:rPr>
          <w:rFonts w:hint="eastAsia"/>
          <w:b/>
          <w:bCs/>
          <w:color w:val="000000"/>
          <w:sz w:val="40"/>
          <w:szCs w:val="36"/>
        </w:rPr>
      </w:pPr>
    </w:p>
    <w:p w14:paraId="527BF34F">
      <w:pPr>
        <w:jc w:val="center"/>
        <w:rPr>
          <w:rFonts w:hint="eastAsia"/>
          <w:b/>
          <w:bCs/>
          <w:color w:val="000000"/>
          <w:sz w:val="40"/>
          <w:szCs w:val="36"/>
        </w:rPr>
      </w:pPr>
    </w:p>
    <w:p w14:paraId="487D67EA">
      <w:pPr>
        <w:jc w:val="center"/>
        <w:rPr>
          <w:rFonts w:hint="eastAsia"/>
          <w:b/>
          <w:bCs/>
          <w:color w:val="000000"/>
          <w:sz w:val="40"/>
          <w:szCs w:val="36"/>
        </w:rPr>
      </w:pPr>
    </w:p>
    <w:p w14:paraId="19505574">
      <w:pPr>
        <w:jc w:val="center"/>
        <w:rPr>
          <w:rFonts w:hint="eastAsia"/>
          <w:b/>
          <w:bCs/>
          <w:color w:val="000000"/>
          <w:sz w:val="40"/>
          <w:szCs w:val="36"/>
        </w:rPr>
      </w:pPr>
    </w:p>
    <w:p w14:paraId="7BA7CE7D">
      <w:pPr>
        <w:jc w:val="center"/>
        <w:rPr>
          <w:rFonts w:hint="eastAsia"/>
          <w:b/>
          <w:bCs/>
          <w:color w:val="000000"/>
          <w:sz w:val="40"/>
          <w:szCs w:val="36"/>
        </w:rPr>
      </w:pPr>
    </w:p>
    <w:p w14:paraId="242F09B3">
      <w:pPr>
        <w:jc w:val="center"/>
        <w:rPr>
          <w:rFonts w:hint="eastAsia"/>
          <w:b/>
          <w:bCs/>
          <w:color w:val="000000"/>
          <w:sz w:val="40"/>
          <w:szCs w:val="36"/>
        </w:rPr>
      </w:pPr>
    </w:p>
    <w:p w14:paraId="79A25957">
      <w:p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技术部分</w:t>
      </w:r>
    </w:p>
    <w:p w14:paraId="5A8AFEE5">
      <w:pPr>
        <w:pStyle w:val="4"/>
        <w:jc w:val="center"/>
        <w:rPr>
          <w:rFonts w:hint="eastAsia" w:ascii="仿宋" w:hAnsi="仿宋" w:eastAsia="仿宋" w:cs="仿宋"/>
          <w:color w:val="000000"/>
          <w:sz w:val="28"/>
          <w:szCs w:val="28"/>
        </w:rPr>
      </w:pPr>
      <w:r>
        <w:rPr>
          <w:rFonts w:hint="eastAsia"/>
          <w:color w:val="000000"/>
        </w:rPr>
        <w:br w:type="page"/>
      </w:r>
      <w:r>
        <w:rPr>
          <w:rFonts w:hint="eastAsia" w:ascii="仿宋" w:hAnsi="仿宋" w:eastAsia="仿宋" w:cs="仿宋"/>
          <w:color w:val="000000"/>
          <w:sz w:val="28"/>
          <w:szCs w:val="28"/>
        </w:rPr>
        <w:t>22.技术条款偏差表</w:t>
      </w:r>
    </w:p>
    <w:p w14:paraId="78870511">
      <w:pPr>
        <w:pStyle w:val="13"/>
        <w:tabs>
          <w:tab w:val="left" w:pos="6300"/>
        </w:tabs>
        <w:snapToGrid w:val="0"/>
        <w:spacing w:line="500" w:lineRule="exact"/>
        <w:ind w:firstLine="420" w:firstLineChars="200"/>
        <w:rPr>
          <w:rFonts w:hint="eastAsia" w:ascii="仿宋" w:hAnsi="仿宋" w:eastAsia="仿宋" w:cs="仿宋"/>
          <w:color w:val="000000"/>
          <w:szCs w:val="21"/>
        </w:rPr>
      </w:pPr>
      <w:r>
        <w:rPr>
          <w:rFonts w:hint="eastAsia" w:ascii="仿宋" w:hAnsi="仿宋" w:eastAsia="仿宋" w:cs="仿宋"/>
          <w:color w:val="000000"/>
          <w:kern w:val="2"/>
          <w:szCs w:val="21"/>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14:paraId="070C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14:paraId="6C01D6C9">
            <w:pPr>
              <w:tabs>
                <w:tab w:val="left" w:pos="6300"/>
              </w:tabs>
              <w:snapToGrid w:val="0"/>
              <w:spacing w:line="500" w:lineRule="exact"/>
              <w:jc w:val="center"/>
              <w:outlineLvl w:val="0"/>
              <w:rPr>
                <w:rFonts w:hint="eastAsia" w:ascii="仿宋" w:hAnsi="仿宋" w:eastAsia="仿宋" w:cs="仿宋"/>
                <w:color w:val="000000"/>
                <w:szCs w:val="21"/>
              </w:rPr>
            </w:pPr>
            <w:r>
              <w:rPr>
                <w:rFonts w:hint="eastAsia" w:ascii="仿宋" w:hAnsi="仿宋" w:eastAsia="仿宋" w:cs="仿宋"/>
                <w:color w:val="000000"/>
                <w:szCs w:val="21"/>
              </w:rPr>
              <w:t>序号</w:t>
            </w:r>
          </w:p>
        </w:tc>
        <w:tc>
          <w:tcPr>
            <w:tcW w:w="2969" w:type="dxa"/>
            <w:noWrap w:val="0"/>
            <w:vAlign w:val="center"/>
          </w:tcPr>
          <w:p w14:paraId="4CBD01E0">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招标文件内容</w:t>
            </w:r>
          </w:p>
        </w:tc>
        <w:tc>
          <w:tcPr>
            <w:tcW w:w="3081" w:type="dxa"/>
            <w:noWrap w:val="0"/>
            <w:vAlign w:val="center"/>
          </w:tcPr>
          <w:p w14:paraId="5844C465">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投标文件内容</w:t>
            </w:r>
          </w:p>
        </w:tc>
        <w:tc>
          <w:tcPr>
            <w:tcW w:w="2308" w:type="dxa"/>
            <w:noWrap w:val="0"/>
            <w:vAlign w:val="center"/>
          </w:tcPr>
          <w:p w14:paraId="05CCBD43">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偏差内容</w:t>
            </w:r>
          </w:p>
        </w:tc>
      </w:tr>
      <w:tr w14:paraId="063C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295C8D4">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2EC94F52">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0E389507">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41727A9B">
            <w:pPr>
              <w:tabs>
                <w:tab w:val="left" w:pos="6300"/>
              </w:tabs>
              <w:snapToGrid w:val="0"/>
              <w:spacing w:line="500" w:lineRule="exact"/>
              <w:jc w:val="center"/>
              <w:outlineLvl w:val="0"/>
              <w:rPr>
                <w:rFonts w:hint="eastAsia" w:ascii="仿宋" w:hAnsi="仿宋" w:eastAsia="仿宋" w:cs="仿宋"/>
                <w:color w:val="000000"/>
                <w:szCs w:val="21"/>
              </w:rPr>
            </w:pPr>
          </w:p>
        </w:tc>
      </w:tr>
      <w:tr w14:paraId="0C6A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11A20909">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21394A01">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14AD612B">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087E38B1">
            <w:pPr>
              <w:tabs>
                <w:tab w:val="left" w:pos="6300"/>
              </w:tabs>
              <w:snapToGrid w:val="0"/>
              <w:spacing w:line="500" w:lineRule="exact"/>
              <w:jc w:val="center"/>
              <w:outlineLvl w:val="0"/>
              <w:rPr>
                <w:rFonts w:hint="eastAsia" w:ascii="仿宋" w:hAnsi="仿宋" w:eastAsia="仿宋" w:cs="仿宋"/>
                <w:color w:val="000000"/>
                <w:szCs w:val="21"/>
              </w:rPr>
            </w:pPr>
          </w:p>
        </w:tc>
      </w:tr>
      <w:tr w14:paraId="36B0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1AA90298">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66FD4C43">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027ACB5F">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39EDD6F9">
            <w:pPr>
              <w:tabs>
                <w:tab w:val="left" w:pos="6300"/>
              </w:tabs>
              <w:snapToGrid w:val="0"/>
              <w:spacing w:line="500" w:lineRule="exact"/>
              <w:jc w:val="center"/>
              <w:outlineLvl w:val="0"/>
              <w:rPr>
                <w:rFonts w:hint="eastAsia" w:ascii="仿宋" w:hAnsi="仿宋" w:eastAsia="仿宋" w:cs="仿宋"/>
                <w:color w:val="000000"/>
                <w:szCs w:val="21"/>
              </w:rPr>
            </w:pPr>
          </w:p>
        </w:tc>
      </w:tr>
      <w:tr w14:paraId="5AE1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1438E65">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5286157B">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46DF7008">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77881869">
            <w:pPr>
              <w:tabs>
                <w:tab w:val="left" w:pos="6300"/>
              </w:tabs>
              <w:snapToGrid w:val="0"/>
              <w:spacing w:line="500" w:lineRule="exact"/>
              <w:jc w:val="center"/>
              <w:outlineLvl w:val="0"/>
              <w:rPr>
                <w:rFonts w:hint="eastAsia" w:ascii="仿宋" w:hAnsi="仿宋" w:eastAsia="仿宋" w:cs="仿宋"/>
                <w:color w:val="000000"/>
                <w:szCs w:val="21"/>
              </w:rPr>
            </w:pPr>
          </w:p>
        </w:tc>
      </w:tr>
      <w:tr w14:paraId="6819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6648A48E">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2551EA56">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0809B166">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1499B893">
            <w:pPr>
              <w:tabs>
                <w:tab w:val="left" w:pos="6300"/>
              </w:tabs>
              <w:snapToGrid w:val="0"/>
              <w:spacing w:line="500" w:lineRule="exact"/>
              <w:jc w:val="center"/>
              <w:outlineLvl w:val="0"/>
              <w:rPr>
                <w:rFonts w:hint="eastAsia" w:ascii="仿宋" w:hAnsi="仿宋" w:eastAsia="仿宋" w:cs="仿宋"/>
                <w:color w:val="000000"/>
                <w:szCs w:val="21"/>
              </w:rPr>
            </w:pPr>
          </w:p>
        </w:tc>
      </w:tr>
      <w:tr w14:paraId="02A3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13DAE9D">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48BAE803">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2807C8D9">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2A87F134">
            <w:pPr>
              <w:tabs>
                <w:tab w:val="left" w:pos="6300"/>
              </w:tabs>
              <w:snapToGrid w:val="0"/>
              <w:spacing w:line="500" w:lineRule="exact"/>
              <w:jc w:val="center"/>
              <w:outlineLvl w:val="0"/>
              <w:rPr>
                <w:rFonts w:hint="eastAsia" w:ascii="仿宋" w:hAnsi="仿宋" w:eastAsia="仿宋" w:cs="仿宋"/>
                <w:color w:val="000000"/>
                <w:szCs w:val="21"/>
              </w:rPr>
            </w:pPr>
          </w:p>
        </w:tc>
      </w:tr>
    </w:tbl>
    <w:p w14:paraId="382BB45C">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投标人（盖章）： </w:t>
      </w:r>
    </w:p>
    <w:p w14:paraId="78D6F242">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法定代表人或授权委托人（签字或盖章）：</w:t>
      </w:r>
    </w:p>
    <w:p w14:paraId="3068A46C">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1D5CF816">
      <w:pPr>
        <w:rPr>
          <w:rFonts w:hint="eastAsia"/>
          <w:color w:val="000000"/>
          <w:szCs w:val="21"/>
        </w:rPr>
      </w:pPr>
      <w:r>
        <w:rPr>
          <w:rFonts w:hint="eastAsia" w:ascii="仿宋" w:hAnsi="仿宋" w:eastAsia="仿宋" w:cs="仿宋"/>
          <w:color w:val="000000"/>
          <w:szCs w:val="21"/>
        </w:rPr>
        <w:t>注：凡投标文件中所投技术服务需求与招标文件有偏差的（包括正偏差和负偏差），均应在此表中列出（内容较多的可以标注见投标文件第几页），未在此表中列出的视同完全满足招标文件要求。</w:t>
      </w:r>
    </w:p>
    <w:p w14:paraId="3FE589A4">
      <w:pPr>
        <w:pStyle w:val="8"/>
        <w:rPr>
          <w:rFonts w:hint="eastAsia"/>
          <w:color w:val="000000"/>
        </w:rPr>
      </w:pPr>
    </w:p>
    <w:p w14:paraId="65B8F749">
      <w:pPr>
        <w:rPr>
          <w:rFonts w:hint="eastAsia"/>
          <w:color w:val="000000"/>
        </w:rPr>
      </w:pPr>
      <w:r>
        <w:rPr>
          <w:rFonts w:hint="eastAsia"/>
          <w:color w:val="000000"/>
        </w:rPr>
        <w:br w:type="page"/>
      </w:r>
    </w:p>
    <w:p w14:paraId="366DA868">
      <w:pPr>
        <w:pStyle w:val="9"/>
        <w:rPr>
          <w:rFonts w:hint="eastAsia"/>
        </w:rPr>
      </w:pPr>
    </w:p>
    <w:p w14:paraId="563A9DCE">
      <w:pPr>
        <w:pStyle w:val="8"/>
        <w:ind w:firstLine="1405" w:firstLineChars="50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23、项目实施计划、方案（格式自拟）</w:t>
      </w:r>
    </w:p>
    <w:p w14:paraId="104D26DF">
      <w:pPr>
        <w:pStyle w:val="8"/>
        <w:ind w:firstLine="1405" w:firstLineChars="500"/>
        <w:rPr>
          <w:rFonts w:hint="eastAsia" w:ascii="仿宋" w:hAnsi="仿宋" w:eastAsia="仿宋" w:cs="仿宋"/>
          <w:b/>
          <w:bCs/>
          <w:color w:val="000000"/>
          <w:kern w:val="0"/>
          <w:sz w:val="28"/>
          <w:szCs w:val="28"/>
        </w:rPr>
      </w:pPr>
    </w:p>
    <w:p w14:paraId="17CB0A2B">
      <w:pPr>
        <w:pStyle w:val="8"/>
        <w:rPr>
          <w:rFonts w:hint="eastAsia" w:ascii="仿宋" w:hAnsi="仿宋" w:eastAsia="仿宋" w:cs="仿宋"/>
          <w:color w:val="000000"/>
          <w:kern w:val="0"/>
          <w:szCs w:val="21"/>
        </w:rPr>
      </w:pPr>
      <w:r>
        <w:rPr>
          <w:rFonts w:hint="eastAsia" w:ascii="仿宋" w:hAnsi="仿宋" w:eastAsia="仿宋" w:cs="仿宋"/>
          <w:b/>
          <w:bCs/>
          <w:color w:val="000000"/>
          <w:kern w:val="0"/>
          <w:szCs w:val="21"/>
        </w:rPr>
        <w:t>（1）服务方案：</w:t>
      </w:r>
      <w:r>
        <w:rPr>
          <w:rFonts w:hint="eastAsia" w:ascii="仿宋" w:hAnsi="仿宋" w:eastAsia="仿宋" w:cs="仿宋"/>
          <w:color w:val="000000"/>
          <w:kern w:val="0"/>
          <w:szCs w:val="21"/>
        </w:rPr>
        <w:t>项目服务方案包括但不限于①整体交流培训意义（包括但不限于交流与合作目的、意义，目标任务等）②交流培训整体计划、规划（包含但不限于前动员部署、赴晥交流安排、总结提升培训交流整体进度、分工安排等）③交流培训时间安排（包含但不限于行前动员部署、赴晥交流部署、总结提升培训、参训人员人数、批次、交流时间等安排）④交流培训内容（包含但不限于活动日程、活动地点等）等4项内容，格式内容自拟。（参照“第四章”详细评分标准编制，格式内容自拟）</w:t>
      </w:r>
    </w:p>
    <w:p w14:paraId="5BD99CE2">
      <w:pPr>
        <w:pStyle w:val="8"/>
        <w:ind w:firstLine="1050" w:firstLineChars="500"/>
        <w:rPr>
          <w:rFonts w:hint="eastAsia" w:ascii="仿宋" w:hAnsi="仿宋" w:eastAsia="仿宋" w:cs="仿宋"/>
          <w:color w:val="000000"/>
          <w:kern w:val="0"/>
          <w:szCs w:val="21"/>
        </w:rPr>
      </w:pPr>
    </w:p>
    <w:p w14:paraId="11930FE0">
      <w:pPr>
        <w:pStyle w:val="8"/>
        <w:rPr>
          <w:rFonts w:hint="eastAsia" w:ascii="仿宋" w:hAnsi="仿宋" w:eastAsia="仿宋" w:cs="仿宋"/>
          <w:color w:val="000000"/>
          <w:szCs w:val="21"/>
        </w:rPr>
      </w:pPr>
      <w:r>
        <w:rPr>
          <w:rFonts w:hint="eastAsia" w:ascii="仿宋" w:hAnsi="仿宋" w:eastAsia="仿宋" w:cs="仿宋"/>
          <w:b/>
          <w:bCs/>
          <w:color w:val="000000"/>
          <w:kern w:val="0"/>
          <w:szCs w:val="21"/>
        </w:rPr>
        <w:t>（2）执行团队情况：</w:t>
      </w:r>
      <w:r>
        <w:rPr>
          <w:rFonts w:hint="eastAsia" w:ascii="仿宋" w:hAnsi="仿宋" w:eastAsia="仿宋" w:cs="仿宋"/>
          <w:color w:val="000000"/>
          <w:kern w:val="0"/>
          <w:szCs w:val="21"/>
        </w:rPr>
        <w:t>项目组的人员构成合理（需提供该项目负责人员、联络人员、安全防护、组织实施人员等信息），项目经验丰富，有利于项目的执行参照“第四章”详细评分标准编制，格式内容自拟。</w:t>
      </w:r>
    </w:p>
    <w:p w14:paraId="40EF3E9F">
      <w:pPr>
        <w:pStyle w:val="8"/>
        <w:rPr>
          <w:rFonts w:hint="eastAsia" w:ascii="仿宋" w:hAnsi="仿宋" w:eastAsia="仿宋" w:cs="仿宋"/>
          <w:color w:val="000000"/>
          <w:kern w:val="0"/>
          <w:szCs w:val="21"/>
        </w:rPr>
      </w:pPr>
    </w:p>
    <w:p w14:paraId="542096C2">
      <w:pPr>
        <w:pStyle w:val="8"/>
        <w:rPr>
          <w:rFonts w:hint="eastAsia" w:ascii="仿宋" w:hAnsi="仿宋" w:eastAsia="仿宋" w:cs="仿宋"/>
          <w:color w:val="000000"/>
          <w:kern w:val="0"/>
          <w:szCs w:val="21"/>
        </w:rPr>
      </w:pPr>
      <w:r>
        <w:rPr>
          <w:rFonts w:hint="eastAsia" w:ascii="仿宋" w:hAnsi="仿宋" w:eastAsia="仿宋" w:cs="仿宋"/>
          <w:b/>
          <w:bCs/>
          <w:color w:val="000000"/>
          <w:kern w:val="0"/>
          <w:szCs w:val="21"/>
        </w:rPr>
        <w:t>（4）交通出行方案：</w:t>
      </w:r>
      <w:r>
        <w:rPr>
          <w:rFonts w:hint="eastAsia" w:ascii="仿宋" w:hAnsi="仿宋" w:eastAsia="仿宋" w:cs="仿宋"/>
          <w:color w:val="000000"/>
          <w:kern w:val="0"/>
          <w:szCs w:val="21"/>
        </w:rPr>
        <w:t>交通出行方案包括但不限于交通工具的配备情况（包含但不限于飞机安排、大巴车辆安排、司机配备情况等）、行程规划（包括但不限于车辆出行安排表、出行线路等）、车辆状况（包括但不限于车辆车型、基本状况、基本设施等）、交通出行安全保障措施等4项内容，格式内容自拟（参照“第四章”详细评分标准编制，格式内容自拟）</w:t>
      </w:r>
    </w:p>
    <w:p w14:paraId="325D1F23">
      <w:pPr>
        <w:pStyle w:val="8"/>
        <w:rPr>
          <w:rFonts w:hint="eastAsia" w:ascii="仿宋" w:hAnsi="仿宋" w:eastAsia="仿宋" w:cs="仿宋"/>
          <w:color w:val="000000"/>
          <w:kern w:val="0"/>
          <w:szCs w:val="21"/>
        </w:rPr>
      </w:pPr>
      <w:r>
        <w:rPr>
          <w:rFonts w:hint="eastAsia" w:ascii="仿宋" w:hAnsi="仿宋" w:eastAsia="仿宋" w:cs="仿宋"/>
          <w:b/>
          <w:bCs/>
          <w:color w:val="000000"/>
          <w:kern w:val="0"/>
          <w:szCs w:val="21"/>
        </w:rPr>
        <w:t>（3）应急措施：应急措施包括但不限于人员安全、出行安全、安全隐患应急措施、突发紧急情况措施等4项应急措施，</w:t>
      </w:r>
      <w:r>
        <w:rPr>
          <w:rFonts w:hint="eastAsia" w:ascii="仿宋" w:hAnsi="仿宋" w:eastAsia="仿宋" w:cs="仿宋"/>
          <w:color w:val="000000"/>
          <w:kern w:val="0"/>
          <w:szCs w:val="21"/>
        </w:rPr>
        <w:t>格式内容自拟（参照“第四章”详细评分标准编制，格式内容自拟）</w:t>
      </w:r>
    </w:p>
    <w:p w14:paraId="0B03ED6F">
      <w:pPr>
        <w:pStyle w:val="11"/>
        <w:rPr>
          <w:rFonts w:hint="eastAsia" w:ascii="仿宋" w:hAnsi="仿宋" w:eastAsia="仿宋" w:cs="仿宋"/>
          <w:sz w:val="21"/>
          <w:szCs w:val="21"/>
        </w:rPr>
      </w:pPr>
    </w:p>
    <w:p w14:paraId="52E2F7E8">
      <w:pPr>
        <w:pStyle w:val="11"/>
        <w:numPr>
          <w:ilvl w:val="0"/>
          <w:numId w:val="11"/>
        </w:numPr>
        <w:rPr>
          <w:rFonts w:hint="eastAsia" w:ascii="仿宋" w:hAnsi="仿宋" w:eastAsia="仿宋" w:cs="仿宋"/>
          <w:sz w:val="21"/>
          <w:szCs w:val="21"/>
        </w:rPr>
      </w:pPr>
      <w:r>
        <w:rPr>
          <w:rFonts w:hint="eastAsia" w:ascii="仿宋" w:hAnsi="仿宋" w:eastAsia="仿宋" w:cs="仿宋"/>
          <w:b/>
          <w:bCs/>
          <w:sz w:val="21"/>
          <w:szCs w:val="21"/>
        </w:rPr>
        <w:t>食宿餐饮方案：</w:t>
      </w:r>
      <w:r>
        <w:rPr>
          <w:rFonts w:hint="eastAsia" w:ascii="仿宋" w:hAnsi="仿宋" w:eastAsia="仿宋" w:cs="仿宋"/>
          <w:sz w:val="21"/>
          <w:szCs w:val="21"/>
        </w:rPr>
        <w:t>食宿餐饮方案包括但不限于餐饮安排（包括但不限于餐饮标准、餐饮质量、餐饮保证等）、住宿安排（包括但不限于住宿标准、卫生标准、人员安排情况等）、食宿安全保障计划等3项方案内容，格式内容自拟。（参照“第四章”详细评分标准编制，格式内容自拟）</w:t>
      </w:r>
    </w:p>
    <w:p w14:paraId="36DAF198">
      <w:pPr>
        <w:pStyle w:val="11"/>
        <w:rPr>
          <w:rFonts w:hint="eastAsia" w:ascii="仿宋" w:hAnsi="仿宋" w:eastAsia="仿宋" w:cs="仿宋"/>
          <w:sz w:val="21"/>
          <w:szCs w:val="21"/>
        </w:rPr>
      </w:pPr>
    </w:p>
    <w:p w14:paraId="4A89B374">
      <w:pPr>
        <w:pStyle w:val="11"/>
        <w:rPr>
          <w:rFonts w:hint="eastAsia" w:ascii="仿宋" w:hAnsi="仿宋" w:eastAsia="仿宋" w:cs="仿宋"/>
          <w:sz w:val="21"/>
          <w:szCs w:val="21"/>
        </w:rPr>
      </w:pPr>
      <w:r>
        <w:rPr>
          <w:rFonts w:hint="eastAsia" w:ascii="仿宋" w:hAnsi="仿宋" w:eastAsia="仿宋" w:cs="仿宋"/>
          <w:b/>
          <w:bCs/>
          <w:sz w:val="21"/>
          <w:szCs w:val="21"/>
        </w:rPr>
        <w:t>（6）物料配备方案：</w:t>
      </w:r>
      <w:r>
        <w:rPr>
          <w:rFonts w:hint="eastAsia" w:ascii="仿宋" w:hAnsi="仿宋" w:eastAsia="仿宋" w:cs="仿宋"/>
          <w:sz w:val="21"/>
          <w:szCs w:val="21"/>
        </w:rPr>
        <w:t>物料配备方案包括但不限于物料清单、参考图片、用途、紧急设备配置、保险服务等5项方案内容，格式内容自拟。（参照“第四章”详细评分标准编制，格式内容自拟）</w:t>
      </w:r>
    </w:p>
    <w:p w14:paraId="217E9596">
      <w:pPr>
        <w:rPr>
          <w:color w:val="000000"/>
          <w:szCs w:val="21"/>
        </w:rPr>
      </w:pPr>
    </w:p>
    <w:p w14:paraId="04C0B271">
      <w:pPr>
        <w:pStyle w:val="11"/>
        <w:rPr>
          <w:rFonts w:hint="eastAsia" w:ascii="仿宋" w:hAnsi="仿宋" w:eastAsia="仿宋" w:cs="仿宋"/>
          <w:sz w:val="21"/>
          <w:szCs w:val="21"/>
        </w:rPr>
      </w:pPr>
    </w:p>
    <w:p w14:paraId="0F70673E">
      <w:pPr>
        <w:pStyle w:val="8"/>
        <w:ind w:firstLine="1405" w:firstLineChars="500"/>
        <w:rPr>
          <w:rFonts w:hint="eastAsia" w:ascii="仿宋" w:hAnsi="仿宋" w:eastAsia="仿宋" w:cs="仿宋"/>
          <w:b/>
          <w:bCs/>
          <w:color w:val="000000"/>
          <w:kern w:val="0"/>
          <w:sz w:val="28"/>
          <w:szCs w:val="28"/>
        </w:rPr>
      </w:pPr>
    </w:p>
    <w:p w14:paraId="203D01B4">
      <w:pPr>
        <w:pStyle w:val="8"/>
        <w:ind w:firstLine="562" w:firstLineChars="200"/>
        <w:rPr>
          <w:rFonts w:hint="eastAsia" w:ascii="仿宋" w:hAnsi="仿宋" w:eastAsia="仿宋" w:cs="仿宋"/>
          <w:b/>
          <w:bCs/>
          <w:color w:val="000000"/>
          <w:kern w:val="0"/>
          <w:sz w:val="28"/>
          <w:szCs w:val="28"/>
        </w:rPr>
      </w:pPr>
    </w:p>
    <w:p w14:paraId="18678CFD">
      <w:pPr>
        <w:pStyle w:val="12"/>
        <w:spacing w:line="440" w:lineRule="exact"/>
        <w:jc w:val="center"/>
        <w:rPr>
          <w:rFonts w:hint="eastAsia" w:ascii="仿宋" w:hAnsi="仿宋" w:eastAsia="仿宋" w:cs="仿宋"/>
          <w:b/>
          <w:bCs/>
          <w:color w:val="000000"/>
          <w:sz w:val="28"/>
          <w:szCs w:val="28"/>
          <w:lang w:val="zh-CN"/>
        </w:rPr>
      </w:pPr>
    </w:p>
    <w:p w14:paraId="0D8E4788">
      <w:pPr>
        <w:pStyle w:val="12"/>
        <w:spacing w:line="440" w:lineRule="exact"/>
        <w:jc w:val="center"/>
        <w:rPr>
          <w:rFonts w:hint="eastAsia" w:ascii="仿宋" w:hAnsi="仿宋" w:eastAsia="仿宋" w:cs="仿宋"/>
          <w:b/>
          <w:bCs/>
          <w:color w:val="000000"/>
          <w:sz w:val="28"/>
          <w:szCs w:val="28"/>
          <w:lang w:val="zh-CN"/>
        </w:rPr>
      </w:pPr>
    </w:p>
    <w:p w14:paraId="3E10C7D2">
      <w:pPr>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23.投标人认为需要提供的其它资料</w:t>
      </w:r>
    </w:p>
    <w:p w14:paraId="305BC71B">
      <w:pPr>
        <w:spacing w:line="360" w:lineRule="auto"/>
        <w:ind w:firstLine="560" w:firstLineChars="200"/>
        <w:jc w:val="center"/>
        <w:rPr>
          <w:rFonts w:hint="eastAsia" w:ascii="仿宋" w:hAnsi="仿宋" w:eastAsia="仿宋" w:cs="仿宋"/>
          <w:color w:val="000000"/>
          <w:sz w:val="28"/>
          <w:szCs w:val="28"/>
        </w:rPr>
      </w:pPr>
    </w:p>
    <w:p w14:paraId="03EAF119">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（招标文件中未提供的格式及表格，投标人自拟）</w:t>
      </w:r>
    </w:p>
    <w:p w14:paraId="6C60F08C">
      <w:pPr>
        <w:pStyle w:val="12"/>
        <w:spacing w:line="440" w:lineRule="exact"/>
        <w:jc w:val="center"/>
        <w:rPr>
          <w:rFonts w:hint="eastAsia" w:ascii="仿宋" w:hAnsi="仿宋" w:eastAsia="仿宋" w:cs="仿宋"/>
          <w:b/>
          <w:bCs/>
          <w:color w:val="000000"/>
          <w:sz w:val="28"/>
          <w:szCs w:val="28"/>
          <w:lang w:val="zh-CN"/>
        </w:rPr>
      </w:pPr>
    </w:p>
    <w:p w14:paraId="7A48F714">
      <w:pPr>
        <w:pStyle w:val="12"/>
        <w:spacing w:line="440" w:lineRule="exact"/>
        <w:jc w:val="center"/>
        <w:rPr>
          <w:rFonts w:hint="eastAsia" w:ascii="仿宋" w:hAnsi="仿宋" w:eastAsia="仿宋" w:cs="仿宋"/>
          <w:b/>
          <w:bCs/>
          <w:color w:val="000000"/>
          <w:sz w:val="28"/>
          <w:szCs w:val="28"/>
          <w:lang w:val="zh-CN"/>
        </w:rPr>
      </w:pPr>
    </w:p>
    <w:p w14:paraId="3CFBEAB5">
      <w:pPr>
        <w:spacing w:line="540" w:lineRule="exact"/>
        <w:jc w:val="left"/>
        <w:rPr>
          <w:rFonts w:hint="eastAsia" w:ascii="仿宋" w:hAnsi="仿宋" w:eastAsia="仿宋" w:cs="仿宋"/>
          <w:color w:val="000000"/>
          <w:szCs w:val="21"/>
        </w:rPr>
      </w:pPr>
    </w:p>
    <w:p w14:paraId="5A77F13D">
      <w:pPr>
        <w:spacing w:line="540" w:lineRule="exact"/>
        <w:jc w:val="left"/>
        <w:rPr>
          <w:rFonts w:hint="eastAsia" w:ascii="仿宋" w:hAnsi="仿宋" w:eastAsia="仿宋" w:cs="仿宋"/>
          <w:color w:val="000000"/>
          <w:szCs w:val="21"/>
        </w:rPr>
      </w:pPr>
    </w:p>
    <w:p w14:paraId="68258420">
      <w:pPr>
        <w:spacing w:line="540" w:lineRule="exact"/>
        <w:jc w:val="left"/>
        <w:rPr>
          <w:rFonts w:hint="eastAsia" w:ascii="仿宋" w:hAnsi="仿宋" w:eastAsia="仿宋" w:cs="仿宋"/>
          <w:color w:val="000000"/>
          <w:szCs w:val="21"/>
        </w:rPr>
      </w:pPr>
    </w:p>
    <w:p w14:paraId="44C0B760">
      <w:pPr>
        <w:spacing w:line="540" w:lineRule="exact"/>
        <w:ind w:firstLine="4410" w:firstLineChars="2100"/>
        <w:jc w:val="left"/>
        <w:rPr>
          <w:rFonts w:hint="eastAsia" w:ascii="仿宋" w:hAnsi="仿宋" w:eastAsia="仿宋" w:cs="仿宋"/>
          <w:color w:val="000000"/>
          <w:szCs w:val="21"/>
        </w:rPr>
      </w:pPr>
      <w:r>
        <w:rPr>
          <w:rFonts w:hint="eastAsia" w:ascii="仿宋" w:hAnsi="仿宋" w:eastAsia="仿宋" w:cs="仿宋"/>
          <w:color w:val="000000"/>
          <w:szCs w:val="21"/>
        </w:rPr>
        <w:t xml:space="preserve"> 投标人名称（盖单位章）：</w:t>
      </w:r>
    </w:p>
    <w:p w14:paraId="74D77D71">
      <w:pPr>
        <w:spacing w:line="540" w:lineRule="exact"/>
        <w:jc w:val="left"/>
        <w:rPr>
          <w:rFonts w:hint="eastAsia" w:ascii="仿宋" w:hAnsi="仿宋" w:eastAsia="仿宋" w:cs="仿宋"/>
          <w:color w:val="000000"/>
          <w:szCs w:val="21"/>
        </w:rPr>
      </w:pPr>
      <w:r>
        <w:rPr>
          <w:rFonts w:hint="eastAsia" w:ascii="仿宋" w:hAnsi="仿宋" w:eastAsia="仿宋" w:cs="仿宋"/>
          <w:color w:val="000000"/>
          <w:szCs w:val="21"/>
        </w:rPr>
        <w:t xml:space="preserve">                                           法定代表人或其委托代理人签字或盖章：</w:t>
      </w:r>
    </w:p>
    <w:p w14:paraId="031D9D18">
      <w:pPr>
        <w:spacing w:line="540" w:lineRule="exact"/>
        <w:jc w:val="left"/>
        <w:rPr>
          <w:rFonts w:hint="eastAsia" w:ascii="仿宋" w:hAnsi="仿宋" w:eastAsia="仿宋" w:cs="仿宋"/>
          <w:color w:val="000000"/>
          <w:szCs w:val="21"/>
        </w:rPr>
      </w:pPr>
      <w:r>
        <w:rPr>
          <w:rFonts w:hint="eastAsia" w:ascii="仿宋" w:hAnsi="仿宋" w:eastAsia="仿宋" w:cs="仿宋"/>
          <w:color w:val="000000"/>
          <w:szCs w:val="21"/>
        </w:rPr>
        <w:t xml:space="preserve">                                           日期：        年    月    日</w:t>
      </w:r>
    </w:p>
    <w:p w14:paraId="320CE50A">
      <w:pPr>
        <w:spacing w:line="540" w:lineRule="exact"/>
        <w:jc w:val="left"/>
        <w:rPr>
          <w:rFonts w:hint="eastAsia" w:ascii="仿宋" w:hAnsi="仿宋" w:eastAsia="仿宋" w:cs="仿宋"/>
          <w:color w:val="000000"/>
          <w:szCs w:val="21"/>
        </w:rPr>
      </w:pPr>
    </w:p>
    <w:p w14:paraId="736810E7">
      <w:pPr>
        <w:jc w:val="center"/>
        <w:rPr>
          <w:rFonts w:hint="eastAsia" w:ascii="仿宋" w:hAnsi="仿宋" w:eastAsia="仿宋" w:cs="仿宋"/>
          <w:b/>
          <w:bCs/>
          <w:color w:val="000000"/>
          <w:szCs w:val="21"/>
        </w:rPr>
      </w:pPr>
      <w:r>
        <w:rPr>
          <w:rFonts w:hint="eastAsia" w:ascii="仿宋" w:hAnsi="仿宋" w:eastAsia="仿宋" w:cs="仿宋"/>
          <w:b/>
          <w:bCs/>
          <w:color w:val="000000"/>
          <w:szCs w:val="21"/>
        </w:rPr>
        <w:t>特别注意：</w:t>
      </w:r>
    </w:p>
    <w:p w14:paraId="06D714EC">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请各投标人仔细阅读并理解招标文件的相关说明，严格按照招标文件要求制作投标文件，如未按要求提供相关材料及承诺，视为不响应招标文件，做无效投标处理。</w:t>
      </w:r>
    </w:p>
    <w:p w14:paraId="50170C8E">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1、投标人对所附表格中要求的资料和询问应做出肯定的回答。</w:t>
      </w:r>
    </w:p>
    <w:p w14:paraId="6494A08C">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2、投标文件的签字人应保证他所做的声明及对一切问题的回答的真实性和准确性。</w:t>
      </w:r>
    </w:p>
    <w:p w14:paraId="6C905876">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3、投标人提供的投标文件将由采购人使用，并据此进行评价和判断，确定投标人的能力。</w:t>
      </w:r>
    </w:p>
    <w:p w14:paraId="35EFFF09">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4、投标人提交的文件将给予保密，但不退还。</w:t>
      </w:r>
    </w:p>
    <w:p w14:paraId="581B3FC1">
      <w:pPr>
        <w:spacing w:line="540" w:lineRule="exact"/>
        <w:jc w:val="left"/>
        <w:rPr>
          <w:rFonts w:hint="eastAsia" w:ascii="仿宋" w:hAnsi="仿宋" w:eastAsia="仿宋" w:cs="仿宋"/>
          <w:color w:val="000000"/>
          <w:szCs w:val="21"/>
        </w:rPr>
      </w:pPr>
    </w:p>
    <w:p w14:paraId="669CAADE"/>
    <w:p w14:paraId="6B22FB99"/>
    <w:p w14:paraId="7804E999">
      <w:pPr>
        <w:rPr>
          <w:rFonts w:hint="eastAsia"/>
        </w:rPr>
      </w:pPr>
      <w:r>
        <w:rPr>
          <w:rFonts w:hint="eastAsia"/>
        </w:rPr>
        <w:br w:type="page"/>
      </w:r>
    </w:p>
    <w:p w14:paraId="45EF92DA">
      <w:pPr>
        <w:autoSpaceDE w:val="0"/>
        <w:autoSpaceDN w:val="0"/>
        <w:adjustRightInd w:val="0"/>
        <w:spacing w:line="300" w:lineRule="auto"/>
        <w:jc w:val="center"/>
        <w:rPr>
          <w:rFonts w:hint="eastAsia"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t>2025年墨玉县组团援疆学校内涵发展项目</w:t>
      </w:r>
    </w:p>
    <w:p w14:paraId="00F5E875">
      <w:pPr>
        <w:autoSpaceDE w:val="0"/>
        <w:autoSpaceDN w:val="0"/>
        <w:adjustRightInd w:val="0"/>
        <w:spacing w:line="300" w:lineRule="auto"/>
        <w:jc w:val="center"/>
        <w:rPr>
          <w:rFonts w:hint="eastAsia"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t>（</w:t>
      </w:r>
      <w:r>
        <w:rPr>
          <w:rFonts w:hint="eastAsia" w:ascii="仿宋" w:hAnsi="仿宋" w:eastAsia="仿宋" w:cs="仿宋"/>
          <w:b/>
          <w:bCs/>
          <w:color w:val="000000"/>
          <w:sz w:val="32"/>
          <w:szCs w:val="32"/>
        </w:rPr>
        <w:t>包四</w:t>
      </w:r>
      <w:r>
        <w:rPr>
          <w:rFonts w:hint="eastAsia" w:ascii="仿宋" w:hAnsi="仿宋" w:eastAsia="仿宋" w:cs="仿宋"/>
          <w:b/>
          <w:bCs/>
          <w:color w:val="000000"/>
          <w:sz w:val="32"/>
          <w:szCs w:val="32"/>
          <w:lang w:val="zh-CN"/>
        </w:rPr>
        <w:t>）</w:t>
      </w:r>
    </w:p>
    <w:p w14:paraId="0FF26049">
      <w:pPr>
        <w:autoSpaceDE w:val="0"/>
        <w:autoSpaceDN w:val="0"/>
        <w:adjustRightInd w:val="0"/>
        <w:spacing w:line="300" w:lineRule="auto"/>
        <w:jc w:val="center"/>
        <w:rPr>
          <w:rFonts w:hint="eastAsia" w:ascii="仿宋" w:hAnsi="仿宋" w:eastAsia="仿宋" w:cs="仿宋"/>
          <w:b/>
          <w:bCs/>
          <w:color w:val="000000"/>
          <w:sz w:val="44"/>
          <w:szCs w:val="44"/>
          <w:lang w:val="zh-CN"/>
        </w:rPr>
      </w:pPr>
    </w:p>
    <w:p w14:paraId="350EDFDF">
      <w:pPr>
        <w:autoSpaceDE w:val="0"/>
        <w:autoSpaceDN w:val="0"/>
        <w:adjustRightInd w:val="0"/>
        <w:spacing w:line="300" w:lineRule="auto"/>
        <w:jc w:val="center"/>
        <w:rPr>
          <w:rFonts w:hint="eastAsia" w:ascii="仿宋" w:hAnsi="仿宋" w:eastAsia="仿宋" w:cs="仿宋"/>
          <w:b/>
          <w:bCs/>
          <w:color w:val="000000"/>
          <w:sz w:val="44"/>
          <w:szCs w:val="44"/>
          <w:lang w:val="zh-CN"/>
        </w:rPr>
      </w:pPr>
    </w:p>
    <w:p w14:paraId="64273247">
      <w:pPr>
        <w:autoSpaceDE w:val="0"/>
        <w:autoSpaceDN w:val="0"/>
        <w:adjustRightInd w:val="0"/>
        <w:spacing w:line="300" w:lineRule="auto"/>
        <w:jc w:val="center"/>
        <w:rPr>
          <w:rFonts w:hint="eastAsia" w:ascii="仿宋" w:hAnsi="仿宋" w:eastAsia="仿宋" w:cs="仿宋"/>
          <w:b/>
          <w:bCs/>
          <w:color w:val="000000"/>
          <w:sz w:val="52"/>
          <w:szCs w:val="52"/>
          <w:lang w:val="zh-CN"/>
        </w:rPr>
      </w:pPr>
    </w:p>
    <w:p w14:paraId="1ED0046E">
      <w:pPr>
        <w:autoSpaceDE w:val="0"/>
        <w:autoSpaceDN w:val="0"/>
        <w:adjustRightInd w:val="0"/>
        <w:spacing w:line="300" w:lineRule="auto"/>
        <w:jc w:val="center"/>
        <w:rPr>
          <w:rFonts w:hint="eastAsia" w:ascii="仿宋" w:hAnsi="仿宋" w:eastAsia="仿宋" w:cs="仿宋"/>
          <w:b/>
          <w:bCs/>
          <w:color w:val="000000"/>
          <w:sz w:val="52"/>
          <w:szCs w:val="52"/>
          <w:lang w:val="zh-CN"/>
        </w:rPr>
      </w:pPr>
    </w:p>
    <w:p w14:paraId="6B88BBDF">
      <w:pPr>
        <w:autoSpaceDE w:val="0"/>
        <w:autoSpaceDN w:val="0"/>
        <w:adjustRightInd w:val="0"/>
        <w:spacing w:line="300" w:lineRule="auto"/>
        <w:jc w:val="center"/>
        <w:rPr>
          <w:rFonts w:hint="eastAsia" w:ascii="仿宋" w:hAnsi="仿宋" w:eastAsia="仿宋" w:cs="仿宋"/>
          <w:color w:val="000000"/>
          <w:sz w:val="52"/>
          <w:szCs w:val="52"/>
          <w:lang w:val="zh-CN"/>
        </w:rPr>
      </w:pPr>
      <w:r>
        <w:rPr>
          <w:rFonts w:hint="eastAsia" w:ascii="仿宋" w:hAnsi="仿宋" w:eastAsia="仿宋" w:cs="仿宋"/>
          <w:b/>
          <w:bCs/>
          <w:color w:val="000000"/>
          <w:sz w:val="52"/>
          <w:szCs w:val="52"/>
          <w:lang w:val="zh-CN"/>
        </w:rPr>
        <w:t>招</w:t>
      </w:r>
      <w:r>
        <w:rPr>
          <w:rFonts w:hint="eastAsia" w:ascii="仿宋" w:hAnsi="仿宋" w:eastAsia="仿宋" w:cs="仿宋"/>
          <w:b/>
          <w:bCs/>
          <w:color w:val="000000"/>
          <w:sz w:val="52"/>
          <w:szCs w:val="52"/>
        </w:rPr>
        <w:t xml:space="preserve"> </w:t>
      </w:r>
      <w:r>
        <w:rPr>
          <w:rFonts w:hint="eastAsia" w:ascii="仿宋" w:hAnsi="仿宋" w:eastAsia="仿宋" w:cs="仿宋"/>
          <w:b/>
          <w:bCs/>
          <w:color w:val="000000"/>
          <w:sz w:val="52"/>
          <w:szCs w:val="52"/>
          <w:lang w:val="zh-CN"/>
        </w:rPr>
        <w:t>标</w:t>
      </w:r>
      <w:r>
        <w:rPr>
          <w:rFonts w:hint="eastAsia" w:ascii="仿宋" w:hAnsi="仿宋" w:eastAsia="仿宋" w:cs="仿宋"/>
          <w:b/>
          <w:bCs/>
          <w:color w:val="000000"/>
          <w:sz w:val="52"/>
          <w:szCs w:val="52"/>
        </w:rPr>
        <w:t xml:space="preserve"> </w:t>
      </w:r>
      <w:r>
        <w:rPr>
          <w:rFonts w:hint="eastAsia" w:ascii="仿宋" w:hAnsi="仿宋" w:eastAsia="仿宋" w:cs="仿宋"/>
          <w:b/>
          <w:bCs/>
          <w:color w:val="000000"/>
          <w:sz w:val="52"/>
          <w:szCs w:val="52"/>
          <w:lang w:val="zh-CN"/>
        </w:rPr>
        <w:t>文</w:t>
      </w:r>
      <w:r>
        <w:rPr>
          <w:rFonts w:hint="eastAsia" w:ascii="仿宋" w:hAnsi="仿宋" w:eastAsia="仿宋" w:cs="仿宋"/>
          <w:b/>
          <w:bCs/>
          <w:color w:val="000000"/>
          <w:sz w:val="52"/>
          <w:szCs w:val="52"/>
        </w:rPr>
        <w:t xml:space="preserve"> </w:t>
      </w:r>
      <w:r>
        <w:rPr>
          <w:rFonts w:hint="eastAsia" w:ascii="仿宋" w:hAnsi="仿宋" w:eastAsia="仿宋" w:cs="仿宋"/>
          <w:b/>
          <w:bCs/>
          <w:color w:val="000000"/>
          <w:sz w:val="52"/>
          <w:szCs w:val="52"/>
          <w:lang w:val="zh-CN"/>
        </w:rPr>
        <w:t>件</w:t>
      </w:r>
    </w:p>
    <w:p w14:paraId="5BFB22C1">
      <w:pPr>
        <w:autoSpaceDE w:val="0"/>
        <w:autoSpaceDN w:val="0"/>
        <w:adjustRightInd w:val="0"/>
        <w:spacing w:line="300" w:lineRule="auto"/>
        <w:jc w:val="center"/>
        <w:rPr>
          <w:rFonts w:hint="eastAsia" w:ascii="仿宋" w:hAnsi="仿宋" w:eastAsia="仿宋" w:cs="仿宋"/>
          <w:b/>
          <w:bCs/>
          <w:color w:val="000000"/>
          <w:sz w:val="48"/>
          <w:szCs w:val="48"/>
          <w:lang w:val="zh-CN"/>
        </w:rPr>
      </w:pPr>
    </w:p>
    <w:p w14:paraId="4DD148CE">
      <w:pPr>
        <w:autoSpaceDE w:val="0"/>
        <w:autoSpaceDN w:val="0"/>
        <w:adjustRightInd w:val="0"/>
        <w:spacing w:line="300" w:lineRule="auto"/>
        <w:jc w:val="center"/>
        <w:rPr>
          <w:rFonts w:hint="eastAsia" w:ascii="仿宋" w:hAnsi="仿宋" w:eastAsia="仿宋" w:cs="仿宋"/>
          <w:color w:val="000000"/>
          <w:lang w:val="zh-CN"/>
        </w:rPr>
      </w:pPr>
    </w:p>
    <w:p w14:paraId="79D86E09">
      <w:pPr>
        <w:pStyle w:val="7"/>
        <w:rPr>
          <w:rFonts w:hint="eastAsia" w:ascii="仿宋" w:hAnsi="仿宋" w:eastAsia="仿宋" w:cs="仿宋"/>
          <w:color w:val="000000"/>
          <w:lang w:val="zh-CN"/>
        </w:rPr>
      </w:pPr>
    </w:p>
    <w:p w14:paraId="5C7D3CF9">
      <w:pPr>
        <w:pStyle w:val="7"/>
        <w:rPr>
          <w:rFonts w:hint="eastAsia" w:ascii="仿宋" w:hAnsi="仿宋" w:eastAsia="仿宋" w:cs="仿宋"/>
          <w:color w:val="000000"/>
          <w:lang w:val="zh-CN"/>
        </w:rPr>
      </w:pPr>
    </w:p>
    <w:p w14:paraId="45330C2B">
      <w:pPr>
        <w:spacing w:line="480" w:lineRule="auto"/>
        <w:rPr>
          <w:rFonts w:hint="eastAsia" w:ascii="仿宋" w:hAnsi="仿宋" w:eastAsia="仿宋" w:cs="仿宋"/>
          <w:b/>
          <w:bCs/>
          <w:color w:val="000000"/>
          <w:spacing w:val="26"/>
          <w:sz w:val="30"/>
          <w:szCs w:val="30"/>
        </w:rPr>
      </w:pPr>
    </w:p>
    <w:p w14:paraId="69292D8D">
      <w:pPr>
        <w:tabs>
          <w:tab w:val="left" w:pos="3240"/>
          <w:tab w:val="left" w:pos="3420"/>
        </w:tabs>
        <w:spacing w:line="360" w:lineRule="auto"/>
        <w:jc w:val="left"/>
        <w:rPr>
          <w:rFonts w:hint="eastAsia" w:ascii="仿宋" w:hAnsi="仿宋" w:eastAsia="仿宋" w:cs="仿宋"/>
          <w:b/>
          <w:color w:val="000000"/>
          <w:sz w:val="32"/>
          <w:szCs w:val="32"/>
        </w:rPr>
      </w:pPr>
      <w:r>
        <w:rPr>
          <w:rFonts w:hint="eastAsia" w:ascii="仿宋" w:hAnsi="仿宋" w:eastAsia="仿宋" w:cs="仿宋"/>
          <w:b/>
          <w:color w:val="000000"/>
          <w:sz w:val="32"/>
          <w:szCs w:val="32"/>
        </w:rPr>
        <w:t>项目名称：2025年墨玉县组团援疆学校内涵发展项目</w:t>
      </w:r>
    </w:p>
    <w:p w14:paraId="7449859F">
      <w:pPr>
        <w:spacing w:line="48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项目编号：</w:t>
      </w:r>
      <w:r>
        <w:rPr>
          <w:rFonts w:hint="eastAsia" w:ascii="仿宋" w:hAnsi="仿宋" w:eastAsia="仿宋" w:cs="仿宋"/>
          <w:b/>
          <w:color w:val="000000"/>
          <w:sz w:val="32"/>
          <w:szCs w:val="32"/>
        </w:rPr>
        <w:fldChar w:fldCharType="begin"/>
      </w:r>
      <w:r>
        <w:rPr>
          <w:rFonts w:hint="eastAsia" w:ascii="仿宋" w:hAnsi="仿宋" w:eastAsia="仿宋" w:cs="仿宋"/>
          <w:b/>
          <w:color w:val="000000"/>
          <w:sz w:val="32"/>
          <w:szCs w:val="32"/>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b/>
          <w:color w:val="000000"/>
          <w:sz w:val="32"/>
          <w:szCs w:val="32"/>
        </w:rPr>
        <w:fldChar w:fldCharType="separate"/>
      </w:r>
      <w:r>
        <w:rPr>
          <w:rFonts w:hint="eastAsia" w:ascii="仿宋" w:hAnsi="仿宋" w:eastAsia="仿宋" w:cs="仿宋"/>
          <w:b/>
          <w:color w:val="000000"/>
          <w:sz w:val="32"/>
          <w:szCs w:val="32"/>
        </w:rPr>
        <w:t>XJYQ-CGZB-2025-013号</w:t>
      </w:r>
      <w:r>
        <w:rPr>
          <w:rFonts w:hint="eastAsia" w:ascii="仿宋" w:hAnsi="仿宋" w:eastAsia="仿宋" w:cs="仿宋"/>
          <w:b/>
          <w:color w:val="000000"/>
          <w:sz w:val="32"/>
          <w:szCs w:val="32"/>
        </w:rPr>
        <w:fldChar w:fldCharType="end"/>
      </w:r>
    </w:p>
    <w:p w14:paraId="559A715E">
      <w:pPr>
        <w:spacing w:line="48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包段编号：</w:t>
      </w:r>
      <w:r>
        <w:rPr>
          <w:rFonts w:hint="eastAsia" w:ascii="仿宋" w:hAnsi="仿宋" w:eastAsia="仿宋" w:cs="仿宋"/>
          <w:b/>
          <w:color w:val="000000"/>
          <w:sz w:val="32"/>
          <w:szCs w:val="32"/>
        </w:rPr>
        <w:fldChar w:fldCharType="begin"/>
      </w:r>
      <w:r>
        <w:rPr>
          <w:rFonts w:hint="eastAsia" w:ascii="仿宋" w:hAnsi="仿宋" w:eastAsia="仿宋" w:cs="仿宋"/>
          <w:b/>
          <w:color w:val="000000"/>
          <w:sz w:val="32"/>
          <w:szCs w:val="32"/>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b/>
          <w:color w:val="000000"/>
          <w:sz w:val="32"/>
          <w:szCs w:val="32"/>
        </w:rPr>
        <w:fldChar w:fldCharType="separate"/>
      </w:r>
      <w:r>
        <w:rPr>
          <w:rFonts w:hint="eastAsia" w:ascii="仿宋" w:hAnsi="仿宋" w:eastAsia="仿宋" w:cs="仿宋"/>
          <w:b/>
          <w:color w:val="000000"/>
          <w:sz w:val="32"/>
          <w:szCs w:val="32"/>
        </w:rPr>
        <w:t>XJYQ-CGZB-2025-013-4号</w:t>
      </w:r>
      <w:r>
        <w:rPr>
          <w:rFonts w:hint="eastAsia" w:ascii="仿宋" w:hAnsi="仿宋" w:eastAsia="仿宋" w:cs="仿宋"/>
          <w:b/>
          <w:color w:val="000000"/>
          <w:sz w:val="32"/>
          <w:szCs w:val="32"/>
        </w:rPr>
        <w:fldChar w:fldCharType="end"/>
      </w:r>
    </w:p>
    <w:p w14:paraId="1548361A">
      <w:pPr>
        <w:spacing w:line="48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采 购 人：墨玉县教育局</w:t>
      </w:r>
    </w:p>
    <w:p w14:paraId="36A0B6BA">
      <w:pPr>
        <w:spacing w:line="48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采购代理机构：新疆喻群工程项目管理有限公司</w:t>
      </w:r>
    </w:p>
    <w:p w14:paraId="453F7955">
      <w:pPr>
        <w:spacing w:line="480" w:lineRule="auto"/>
        <w:jc w:val="center"/>
        <w:rPr>
          <w:rFonts w:hint="eastAsia" w:ascii="仿宋" w:hAnsi="仿宋" w:eastAsia="仿宋" w:cs="仿宋"/>
          <w:b/>
          <w:color w:val="000000"/>
        </w:rPr>
      </w:pPr>
      <w:r>
        <w:rPr>
          <w:rFonts w:hint="eastAsia" w:ascii="仿宋" w:hAnsi="仿宋" w:eastAsia="仿宋" w:cs="仿宋"/>
          <w:b/>
          <w:color w:val="000000"/>
          <w:sz w:val="30"/>
          <w:szCs w:val="30"/>
        </w:rPr>
        <w:t>二0二五年四月</w:t>
      </w:r>
    </w:p>
    <w:p w14:paraId="71B8837F">
      <w:pPr>
        <w:autoSpaceDE w:val="0"/>
        <w:autoSpaceDN w:val="0"/>
        <w:jc w:val="center"/>
        <w:rPr>
          <w:rFonts w:hint="eastAsia" w:ascii="仿宋" w:hAnsi="仿宋" w:eastAsia="仿宋" w:cs="仿宋"/>
          <w:bCs/>
          <w:color w:val="000000"/>
          <w:sz w:val="44"/>
          <w:szCs w:val="44"/>
          <w:lang w:val="zh-CN"/>
        </w:rPr>
      </w:pPr>
    </w:p>
    <w:p w14:paraId="0D33C0BC">
      <w:pPr>
        <w:rPr>
          <w:rFonts w:hint="eastAsia" w:ascii="仿宋" w:hAnsi="仿宋" w:eastAsia="仿宋" w:cs="仿宋"/>
          <w:bCs/>
          <w:color w:val="000000"/>
          <w:sz w:val="44"/>
          <w:szCs w:val="44"/>
          <w:lang w:val="zh-CN"/>
        </w:rPr>
      </w:pPr>
      <w:r>
        <w:rPr>
          <w:rFonts w:hint="eastAsia" w:ascii="仿宋" w:hAnsi="仿宋" w:eastAsia="仿宋" w:cs="仿宋"/>
          <w:bCs/>
          <w:color w:val="000000"/>
          <w:sz w:val="44"/>
          <w:szCs w:val="44"/>
          <w:lang w:val="zh-CN"/>
        </w:rPr>
        <w:br w:type="page"/>
      </w:r>
    </w:p>
    <w:p w14:paraId="0CCFD542">
      <w:pPr>
        <w:autoSpaceDE w:val="0"/>
        <w:autoSpaceDN w:val="0"/>
        <w:rPr>
          <w:rFonts w:hint="eastAsia" w:ascii="仿宋" w:hAnsi="仿宋" w:eastAsia="仿宋" w:cs="仿宋"/>
          <w:bCs/>
          <w:color w:val="000000"/>
          <w:sz w:val="44"/>
          <w:szCs w:val="44"/>
          <w:lang w:val="zh-CN"/>
        </w:rPr>
      </w:pPr>
    </w:p>
    <w:p w14:paraId="43B6BC75">
      <w:pPr>
        <w:autoSpaceDE w:val="0"/>
        <w:autoSpaceDN w:val="0"/>
        <w:jc w:val="center"/>
        <w:rPr>
          <w:rFonts w:hint="eastAsia" w:ascii="仿宋" w:hAnsi="仿宋" w:eastAsia="仿宋" w:cs="仿宋"/>
          <w:bCs/>
          <w:color w:val="000000"/>
          <w:sz w:val="44"/>
          <w:szCs w:val="44"/>
          <w:lang w:val="zh-CN"/>
        </w:rPr>
      </w:pPr>
    </w:p>
    <w:p w14:paraId="37EE67E5">
      <w:pPr>
        <w:jc w:val="center"/>
        <w:rPr>
          <w:rFonts w:hint="eastAsia" w:ascii="仿宋" w:hAnsi="仿宋" w:eastAsia="仿宋" w:cs="仿宋"/>
          <w:b/>
          <w:color w:val="000000"/>
          <w:sz w:val="44"/>
          <w:szCs w:val="44"/>
          <w:lang w:val="zh-CN"/>
        </w:rPr>
      </w:pPr>
      <w:r>
        <w:rPr>
          <w:rFonts w:hint="eastAsia" w:ascii="仿宋" w:hAnsi="仿宋" w:eastAsia="仿宋" w:cs="仿宋"/>
          <w:b/>
          <w:color w:val="000000"/>
          <w:sz w:val="44"/>
          <w:szCs w:val="44"/>
          <w:lang w:val="zh-CN"/>
        </w:rPr>
        <w:t>招标文件</w:t>
      </w:r>
    </w:p>
    <w:p w14:paraId="2F2BDBD7">
      <w:pPr>
        <w:autoSpaceDE w:val="0"/>
        <w:autoSpaceDN w:val="0"/>
        <w:adjustRightInd w:val="0"/>
        <w:ind w:left="4375" w:leftChars="150" w:hanging="4060" w:hangingChars="1450"/>
        <w:rPr>
          <w:rFonts w:hint="eastAsia" w:ascii="仿宋" w:hAnsi="仿宋" w:eastAsia="仿宋" w:cs="仿宋"/>
          <w:bCs/>
          <w:color w:val="000000"/>
          <w:kern w:val="0"/>
          <w:sz w:val="28"/>
          <w:szCs w:val="28"/>
          <w:lang w:val="zh-CN"/>
        </w:rPr>
      </w:pPr>
    </w:p>
    <w:p w14:paraId="2D4FD01E">
      <w:pPr>
        <w:pStyle w:val="7"/>
        <w:rPr>
          <w:rFonts w:hint="eastAsia" w:ascii="仿宋" w:hAnsi="仿宋" w:eastAsia="仿宋" w:cs="仿宋"/>
          <w:bCs/>
          <w:color w:val="000000"/>
          <w:kern w:val="0"/>
          <w:sz w:val="28"/>
          <w:szCs w:val="28"/>
          <w:lang w:val="zh-CN"/>
        </w:rPr>
      </w:pPr>
    </w:p>
    <w:p w14:paraId="3F7F45DB">
      <w:pPr>
        <w:pStyle w:val="7"/>
        <w:rPr>
          <w:rFonts w:hint="eastAsia" w:ascii="仿宋" w:hAnsi="仿宋" w:eastAsia="仿宋" w:cs="仿宋"/>
          <w:bCs/>
          <w:color w:val="000000"/>
          <w:kern w:val="0"/>
          <w:sz w:val="28"/>
          <w:szCs w:val="28"/>
          <w:lang w:val="zh-CN"/>
        </w:rPr>
      </w:pPr>
    </w:p>
    <w:p w14:paraId="65E74ADD">
      <w:pPr>
        <w:autoSpaceDE w:val="0"/>
        <w:autoSpaceDN w:val="0"/>
        <w:adjustRightInd w:val="0"/>
        <w:spacing w:line="720" w:lineRule="auto"/>
        <w:jc w:val="left"/>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项目名称：2025年墨玉县组团援疆学校内涵发展项目（</w:t>
      </w:r>
      <w:r>
        <w:rPr>
          <w:rFonts w:hint="eastAsia" w:ascii="仿宋" w:hAnsi="仿宋" w:eastAsia="仿宋" w:cs="仿宋"/>
          <w:bCs/>
          <w:color w:val="000000"/>
          <w:sz w:val="28"/>
          <w:szCs w:val="28"/>
        </w:rPr>
        <w:t>包四</w:t>
      </w:r>
      <w:r>
        <w:rPr>
          <w:rFonts w:hint="eastAsia" w:ascii="仿宋" w:hAnsi="仿宋" w:eastAsia="仿宋" w:cs="仿宋"/>
          <w:bCs/>
          <w:color w:val="000000"/>
          <w:sz w:val="28"/>
          <w:szCs w:val="28"/>
          <w:lang w:val="zh-CN"/>
        </w:rPr>
        <w:t>）</w:t>
      </w:r>
    </w:p>
    <w:p w14:paraId="108B76BD">
      <w:pPr>
        <w:autoSpaceDE w:val="0"/>
        <w:autoSpaceDN w:val="0"/>
        <w:adjustRightInd w:val="0"/>
        <w:spacing w:line="720" w:lineRule="auto"/>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采 购</w:t>
      </w:r>
      <w:r>
        <w:rPr>
          <w:rFonts w:hint="eastAsia" w:ascii="仿宋" w:hAnsi="仿宋" w:eastAsia="仿宋" w:cs="仿宋"/>
          <w:bCs/>
          <w:color w:val="000000"/>
          <w:sz w:val="28"/>
          <w:szCs w:val="28"/>
          <w:lang w:val="zh-CN"/>
        </w:rPr>
        <w:t xml:space="preserve"> 人（盖章）：墨玉县教育局</w:t>
      </w:r>
    </w:p>
    <w:p w14:paraId="5124256D">
      <w:pPr>
        <w:autoSpaceDE w:val="0"/>
        <w:autoSpaceDN w:val="0"/>
        <w:adjustRightInd w:val="0"/>
        <w:spacing w:line="720" w:lineRule="auto"/>
        <w:rPr>
          <w:rFonts w:hint="eastAsia" w:ascii="仿宋" w:hAnsi="仿宋" w:eastAsia="仿宋" w:cs="仿宋"/>
          <w:color w:val="000000"/>
          <w:kern w:val="0"/>
          <w:sz w:val="28"/>
          <w:szCs w:val="28"/>
        </w:rPr>
      </w:pPr>
      <w:r>
        <w:rPr>
          <w:rFonts w:hint="eastAsia" w:ascii="仿宋" w:hAnsi="仿宋" w:eastAsia="仿宋" w:cs="仿宋"/>
          <w:bCs/>
          <w:color w:val="000000"/>
          <w:sz w:val="28"/>
          <w:szCs w:val="28"/>
          <w:lang w:val="zh-CN"/>
        </w:rPr>
        <w:t>联 系 人：</w:t>
      </w:r>
      <w:r>
        <w:rPr>
          <w:rFonts w:hint="eastAsia" w:ascii="仿宋" w:hAnsi="仿宋" w:eastAsia="仿宋" w:cs="仿宋"/>
          <w:bCs/>
          <w:color w:val="000000"/>
          <w:sz w:val="28"/>
          <w:szCs w:val="28"/>
        </w:rPr>
        <w:t>李先生</w:t>
      </w:r>
    </w:p>
    <w:p w14:paraId="11615B95">
      <w:pPr>
        <w:autoSpaceDE w:val="0"/>
        <w:autoSpaceDN w:val="0"/>
        <w:adjustRightInd w:val="0"/>
        <w:spacing w:line="720" w:lineRule="auto"/>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电    话：0903-6514235</w:t>
      </w:r>
    </w:p>
    <w:p w14:paraId="27F9D9C5">
      <w:pPr>
        <w:autoSpaceDE w:val="0"/>
        <w:autoSpaceDN w:val="0"/>
        <w:adjustRightInd w:val="0"/>
        <w:spacing w:line="720" w:lineRule="auto"/>
        <w:rPr>
          <w:rFonts w:ascii="仿宋" w:hAnsi="仿宋" w:eastAsia="仿宋" w:cs="仿宋"/>
          <w:bCs/>
          <w:color w:val="000000"/>
          <w:sz w:val="28"/>
          <w:szCs w:val="28"/>
        </w:rPr>
      </w:pPr>
    </w:p>
    <w:p w14:paraId="798E8CAC">
      <w:pPr>
        <w:autoSpaceDE w:val="0"/>
        <w:autoSpaceDN w:val="0"/>
        <w:adjustRightInd w:val="0"/>
        <w:spacing w:line="720" w:lineRule="auto"/>
        <w:rPr>
          <w:rFonts w:hint="eastAsia" w:ascii="仿宋" w:hAnsi="仿宋" w:eastAsia="仿宋" w:cs="仿宋"/>
          <w:bCs/>
          <w:color w:val="000000"/>
          <w:sz w:val="28"/>
          <w:szCs w:val="28"/>
          <w:u w:val="single"/>
        </w:rPr>
      </w:pPr>
    </w:p>
    <w:p w14:paraId="0529E5CF">
      <w:pPr>
        <w:autoSpaceDE w:val="0"/>
        <w:autoSpaceDN w:val="0"/>
        <w:adjustRightInd w:val="0"/>
        <w:spacing w:line="720" w:lineRule="auto"/>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 xml:space="preserve">      </w:t>
      </w:r>
    </w:p>
    <w:p w14:paraId="5BC32DA6">
      <w:pPr>
        <w:autoSpaceDE w:val="0"/>
        <w:autoSpaceDN w:val="0"/>
        <w:adjustRightInd w:val="0"/>
        <w:spacing w:line="720" w:lineRule="auto"/>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招标代理机构</w:t>
      </w:r>
      <w:r>
        <w:rPr>
          <w:rFonts w:hint="eastAsia" w:ascii="仿宋" w:hAnsi="仿宋" w:eastAsia="仿宋" w:cs="仿宋"/>
          <w:color w:val="000000"/>
          <w:sz w:val="28"/>
          <w:szCs w:val="28"/>
          <w:lang w:val="zh-CN"/>
        </w:rPr>
        <w:t>（盖章）</w:t>
      </w:r>
      <w:r>
        <w:rPr>
          <w:rFonts w:hint="eastAsia" w:ascii="仿宋" w:hAnsi="仿宋" w:eastAsia="仿宋" w:cs="仿宋"/>
          <w:bCs/>
          <w:color w:val="000000"/>
          <w:sz w:val="28"/>
          <w:szCs w:val="28"/>
          <w:lang w:val="zh-CN"/>
        </w:rPr>
        <w:t>：新疆喻群工程项目管理有限公司</w:t>
      </w:r>
    </w:p>
    <w:p w14:paraId="45F413EE">
      <w:pPr>
        <w:autoSpaceDE w:val="0"/>
        <w:autoSpaceDN w:val="0"/>
        <w:adjustRightInd w:val="0"/>
        <w:spacing w:line="720" w:lineRule="auto"/>
        <w:rPr>
          <w:rFonts w:hint="eastAsia" w:ascii="仿宋" w:hAnsi="仿宋" w:eastAsia="仿宋" w:cs="仿宋"/>
          <w:bCs/>
          <w:color w:val="000000"/>
          <w:sz w:val="28"/>
          <w:szCs w:val="28"/>
        </w:rPr>
      </w:pPr>
      <w:r>
        <w:rPr>
          <w:rFonts w:hint="eastAsia" w:ascii="仿宋" w:hAnsi="仿宋" w:eastAsia="仿宋" w:cs="仿宋"/>
          <w:bCs/>
          <w:color w:val="000000"/>
          <w:kern w:val="0"/>
          <w:sz w:val="28"/>
          <w:szCs w:val="28"/>
          <w:lang w:val="zh-CN"/>
        </w:rPr>
        <w:t>项目负责人</w:t>
      </w:r>
      <w:r>
        <w:rPr>
          <w:rFonts w:hint="eastAsia" w:ascii="仿宋" w:hAnsi="仿宋" w:eastAsia="仿宋" w:cs="仿宋"/>
          <w:bCs/>
          <w:color w:val="000000"/>
          <w:sz w:val="28"/>
          <w:szCs w:val="28"/>
          <w:lang w:val="zh-CN"/>
        </w:rPr>
        <w:t>：</w:t>
      </w:r>
      <w:r>
        <w:rPr>
          <w:rFonts w:hint="eastAsia" w:ascii="仿宋" w:hAnsi="仿宋" w:eastAsia="仿宋" w:cs="仿宋"/>
          <w:bCs/>
          <w:color w:val="000000"/>
          <w:sz w:val="28"/>
          <w:szCs w:val="28"/>
        </w:rPr>
        <w:t>黄先生</w:t>
      </w:r>
    </w:p>
    <w:p w14:paraId="13408083">
      <w:pPr>
        <w:autoSpaceDE w:val="0"/>
        <w:autoSpaceDN w:val="0"/>
        <w:adjustRightInd w:val="0"/>
        <w:spacing w:line="720" w:lineRule="auto"/>
        <w:rPr>
          <w:rFonts w:hint="eastAsia" w:ascii="仿宋" w:hAnsi="仿宋" w:eastAsia="仿宋" w:cs="仿宋"/>
          <w:bCs/>
          <w:color w:val="000000"/>
          <w:sz w:val="28"/>
          <w:szCs w:val="28"/>
        </w:rPr>
      </w:pPr>
      <w:r>
        <w:rPr>
          <w:rFonts w:hint="eastAsia" w:ascii="仿宋" w:hAnsi="仿宋" w:eastAsia="仿宋" w:cs="仿宋"/>
          <w:bCs/>
          <w:color w:val="000000"/>
          <w:kern w:val="0"/>
          <w:sz w:val="28"/>
          <w:szCs w:val="28"/>
          <w:lang w:val="zh-CN"/>
        </w:rPr>
        <w:t>联系电话</w:t>
      </w:r>
      <w:r>
        <w:rPr>
          <w:rFonts w:hint="eastAsia" w:ascii="仿宋" w:hAnsi="仿宋" w:eastAsia="仿宋" w:cs="仿宋"/>
          <w:bCs/>
          <w:color w:val="000000"/>
          <w:sz w:val="28"/>
          <w:szCs w:val="28"/>
          <w:lang w:val="zh-CN"/>
        </w:rPr>
        <w:t>：</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0903-2528070</w:t>
      </w:r>
    </w:p>
    <w:p w14:paraId="5A6876B2">
      <w:pPr>
        <w:autoSpaceDE w:val="0"/>
        <w:autoSpaceDN w:val="0"/>
        <w:adjustRightInd w:val="0"/>
        <w:spacing w:line="720" w:lineRule="auto"/>
        <w:rPr>
          <w:rFonts w:hint="eastAsia" w:ascii="仿宋" w:hAnsi="仿宋" w:eastAsia="仿宋" w:cs="仿宋"/>
          <w:color w:val="000000"/>
        </w:rPr>
      </w:pPr>
      <w:r>
        <w:rPr>
          <w:rFonts w:hint="eastAsia" w:ascii="仿宋" w:hAnsi="仿宋" w:eastAsia="仿宋" w:cs="仿宋"/>
          <w:bCs/>
          <w:color w:val="000000"/>
          <w:kern w:val="0"/>
          <w:sz w:val="28"/>
          <w:szCs w:val="28"/>
          <w:lang w:val="zh-CN"/>
        </w:rPr>
        <w:t>详细地址：和田市屯垦东路</w:t>
      </w:r>
      <w:r>
        <w:rPr>
          <w:rFonts w:hint="eastAsia" w:ascii="仿宋" w:hAnsi="仿宋" w:eastAsia="仿宋" w:cs="仿宋"/>
          <w:bCs/>
          <w:color w:val="000000"/>
          <w:kern w:val="0"/>
          <w:sz w:val="28"/>
          <w:szCs w:val="28"/>
        </w:rPr>
        <w:t>29号</w:t>
      </w:r>
    </w:p>
    <w:p w14:paraId="69ACDC85">
      <w:pPr>
        <w:rPr>
          <w:rFonts w:hint="eastAsia" w:ascii="仿宋" w:hAnsi="仿宋" w:eastAsia="仿宋" w:cs="仿宋"/>
          <w:color w:val="000000"/>
        </w:rPr>
      </w:pPr>
      <w:r>
        <w:rPr>
          <w:rFonts w:hint="eastAsia" w:ascii="仿宋" w:hAnsi="仿宋" w:eastAsia="仿宋" w:cs="仿宋"/>
          <w:color w:val="000000"/>
        </w:rPr>
        <w:br w:type="page"/>
      </w:r>
    </w:p>
    <w:p w14:paraId="73F29CBE">
      <w:pPr>
        <w:spacing w:line="240" w:lineRule="auto"/>
        <w:jc w:val="center"/>
        <w:rPr>
          <w:rFonts w:hint="eastAsia" w:ascii="仿宋" w:hAnsi="仿宋" w:eastAsia="仿宋" w:cs="仿宋"/>
          <w:b/>
          <w:bCs/>
          <w:color w:val="000000"/>
          <w:sz w:val="28"/>
          <w:szCs w:val="24"/>
        </w:rPr>
      </w:pPr>
      <w:r>
        <w:rPr>
          <w:rFonts w:hint="eastAsia" w:ascii="仿宋" w:hAnsi="仿宋" w:eastAsia="仿宋" w:cs="仿宋"/>
          <w:b/>
          <w:bCs/>
          <w:color w:val="000000"/>
          <w:sz w:val="28"/>
          <w:szCs w:val="24"/>
        </w:rPr>
        <w:t>目录</w:t>
      </w:r>
    </w:p>
    <w:p w14:paraId="25961DA0">
      <w:pPr>
        <w:pStyle w:val="16"/>
        <w:tabs>
          <w:tab w:val="right" w:leader="dot" w:pos="9485"/>
        </w:tabs>
        <w:rPr>
          <w:rFonts w:hint="eastAsia" w:ascii="仿宋" w:hAnsi="仿宋" w:eastAsia="仿宋" w:cs="仿宋"/>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TOC \o "1-2" \h \u </w:instrText>
      </w:r>
      <w:r>
        <w:rPr>
          <w:rFonts w:hint="eastAsia" w:ascii="仿宋" w:hAnsi="仿宋" w:eastAsia="仿宋" w:cs="仿宋"/>
          <w:color w:val="000000"/>
        </w:rPr>
        <w:fldChar w:fldCharType="separate"/>
      </w: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_Toc16601 </w:instrText>
      </w:r>
      <w:r>
        <w:rPr>
          <w:rFonts w:hint="eastAsia" w:ascii="仿宋" w:hAnsi="仿宋" w:eastAsia="仿宋" w:cs="仿宋"/>
          <w:color w:val="000000"/>
        </w:rPr>
        <w:fldChar w:fldCharType="separate"/>
      </w:r>
      <w:r>
        <w:rPr>
          <w:rFonts w:hint="eastAsia" w:ascii="仿宋" w:hAnsi="仿宋" w:eastAsia="仿宋" w:cs="仿宋"/>
          <w:color w:val="000000"/>
        </w:rPr>
        <w:t>第一章   采购公告</w:t>
      </w:r>
      <w:r>
        <w:rPr>
          <w:rFonts w:hint="eastAsia" w:ascii="仿宋" w:hAnsi="仿宋" w:eastAsia="仿宋" w:cs="仿宋"/>
          <w:color w:val="000000"/>
        </w:rPr>
        <w:tab/>
      </w:r>
      <w:r>
        <w:rPr>
          <w:rFonts w:hint="eastAsia" w:ascii="仿宋" w:hAnsi="仿宋" w:eastAsia="仿宋" w:cs="仿宋"/>
          <w:color w:val="000000"/>
        </w:rPr>
        <w:fldChar w:fldCharType="begin"/>
      </w:r>
      <w:r>
        <w:rPr>
          <w:rFonts w:hint="eastAsia" w:ascii="仿宋" w:hAnsi="仿宋" w:eastAsia="仿宋" w:cs="仿宋"/>
          <w:color w:val="000000"/>
        </w:rPr>
        <w:instrText xml:space="preserve"> PAGEREF _Toc16601 \h </w:instrText>
      </w:r>
      <w:r>
        <w:rPr>
          <w:rFonts w:hint="eastAsia" w:ascii="仿宋" w:hAnsi="仿宋" w:eastAsia="仿宋" w:cs="仿宋"/>
          <w:color w:val="000000"/>
        </w:rPr>
        <w:fldChar w:fldCharType="separate"/>
      </w:r>
      <w:r>
        <w:rPr>
          <w:rFonts w:hint="eastAsia" w:ascii="仿宋" w:hAnsi="仿宋" w:eastAsia="仿宋" w:cs="仿宋"/>
          <w:color w:val="000000"/>
        </w:rPr>
        <w:t>4</w:t>
      </w:r>
      <w:r>
        <w:rPr>
          <w:rFonts w:hint="eastAsia" w:ascii="仿宋" w:hAnsi="仿宋" w:eastAsia="仿宋" w:cs="仿宋"/>
          <w:color w:val="000000"/>
        </w:rPr>
        <w:fldChar w:fldCharType="end"/>
      </w:r>
      <w:r>
        <w:rPr>
          <w:rFonts w:hint="eastAsia" w:ascii="仿宋" w:hAnsi="仿宋" w:eastAsia="仿宋" w:cs="仿宋"/>
          <w:color w:val="000000"/>
        </w:rPr>
        <w:fldChar w:fldCharType="end"/>
      </w:r>
    </w:p>
    <w:p w14:paraId="37319144">
      <w:pPr>
        <w:pStyle w:val="16"/>
        <w:tabs>
          <w:tab w:val="right" w:leader="dot" w:pos="9485"/>
        </w:tabs>
        <w:rPr>
          <w:rFonts w:hint="eastAsia" w:ascii="仿宋" w:hAnsi="仿宋" w:eastAsia="仿宋" w:cs="仿宋"/>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_Toc24597 </w:instrText>
      </w:r>
      <w:r>
        <w:rPr>
          <w:rFonts w:hint="eastAsia" w:ascii="仿宋" w:hAnsi="仿宋" w:eastAsia="仿宋" w:cs="仿宋"/>
          <w:color w:val="000000"/>
        </w:rPr>
        <w:fldChar w:fldCharType="separate"/>
      </w:r>
      <w:r>
        <w:rPr>
          <w:rFonts w:hint="eastAsia" w:ascii="仿宋" w:hAnsi="仿宋" w:eastAsia="仿宋" w:cs="仿宋"/>
          <w:color w:val="000000"/>
        </w:rPr>
        <w:t>第二章   投标须知前附表</w:t>
      </w:r>
      <w:r>
        <w:rPr>
          <w:rFonts w:hint="eastAsia" w:ascii="仿宋" w:hAnsi="仿宋" w:eastAsia="仿宋" w:cs="仿宋"/>
          <w:color w:val="000000"/>
        </w:rPr>
        <w:tab/>
      </w:r>
      <w:r>
        <w:rPr>
          <w:rFonts w:hint="eastAsia" w:ascii="仿宋" w:hAnsi="仿宋" w:eastAsia="仿宋" w:cs="仿宋"/>
          <w:color w:val="000000"/>
        </w:rPr>
        <w:fldChar w:fldCharType="begin"/>
      </w:r>
      <w:r>
        <w:rPr>
          <w:rFonts w:hint="eastAsia" w:ascii="仿宋" w:hAnsi="仿宋" w:eastAsia="仿宋" w:cs="仿宋"/>
          <w:color w:val="000000"/>
        </w:rPr>
        <w:instrText xml:space="preserve"> PAGEREF _Toc24597 \h </w:instrText>
      </w:r>
      <w:r>
        <w:rPr>
          <w:rFonts w:hint="eastAsia" w:ascii="仿宋" w:hAnsi="仿宋" w:eastAsia="仿宋" w:cs="仿宋"/>
          <w:color w:val="000000"/>
        </w:rPr>
        <w:fldChar w:fldCharType="separate"/>
      </w:r>
      <w:r>
        <w:rPr>
          <w:rFonts w:hint="eastAsia" w:ascii="仿宋" w:hAnsi="仿宋" w:eastAsia="仿宋" w:cs="仿宋"/>
          <w:color w:val="000000"/>
        </w:rPr>
        <w:t>9</w:t>
      </w:r>
      <w:r>
        <w:rPr>
          <w:rFonts w:hint="eastAsia" w:ascii="仿宋" w:hAnsi="仿宋" w:eastAsia="仿宋" w:cs="仿宋"/>
          <w:color w:val="000000"/>
        </w:rPr>
        <w:fldChar w:fldCharType="end"/>
      </w:r>
      <w:r>
        <w:rPr>
          <w:rFonts w:hint="eastAsia" w:ascii="仿宋" w:hAnsi="仿宋" w:eastAsia="仿宋" w:cs="仿宋"/>
          <w:color w:val="000000"/>
        </w:rPr>
        <w:fldChar w:fldCharType="end"/>
      </w:r>
    </w:p>
    <w:p w14:paraId="22CEC13E">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_Toc14172 </w:instrText>
      </w:r>
      <w:r>
        <w:rPr>
          <w:rFonts w:hint="eastAsia" w:ascii="仿宋" w:hAnsi="仿宋" w:eastAsia="仿宋" w:cs="仿宋"/>
          <w:color w:val="000000"/>
        </w:rPr>
        <w:fldChar w:fldCharType="separate"/>
      </w:r>
      <w:r>
        <w:rPr>
          <w:rFonts w:hint="eastAsia" w:ascii="仿宋" w:hAnsi="仿宋" w:eastAsia="仿宋" w:cs="仿宋"/>
          <w:color w:val="000000"/>
        </w:rPr>
        <w:t>第三章 评标办法及标准</w:t>
      </w:r>
      <w:r>
        <w:rPr>
          <w:color w:val="000000"/>
        </w:rPr>
        <w:tab/>
      </w:r>
      <w:r>
        <w:rPr>
          <w:color w:val="000000"/>
        </w:rPr>
        <w:fldChar w:fldCharType="begin"/>
      </w:r>
      <w:r>
        <w:rPr>
          <w:color w:val="000000"/>
        </w:rPr>
        <w:instrText xml:space="preserve"> PAGEREF _Toc14172 \h </w:instrText>
      </w:r>
      <w:r>
        <w:rPr>
          <w:color w:val="000000"/>
        </w:rPr>
        <w:fldChar w:fldCharType="separate"/>
      </w:r>
      <w:r>
        <w:rPr>
          <w:color w:val="000000"/>
        </w:rPr>
        <w:t>36</w:t>
      </w:r>
      <w:r>
        <w:rPr>
          <w:color w:val="000000"/>
        </w:rPr>
        <w:fldChar w:fldCharType="end"/>
      </w:r>
      <w:r>
        <w:rPr>
          <w:rFonts w:hint="eastAsia" w:ascii="仿宋" w:hAnsi="仿宋" w:eastAsia="仿宋" w:cs="仿宋"/>
          <w:color w:val="000000"/>
        </w:rPr>
        <w:fldChar w:fldCharType="end"/>
      </w:r>
    </w:p>
    <w:p w14:paraId="269FB486">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_Toc27262 </w:instrText>
      </w:r>
      <w:r>
        <w:rPr>
          <w:rFonts w:hint="eastAsia" w:ascii="仿宋" w:hAnsi="仿宋" w:eastAsia="仿宋" w:cs="仿宋"/>
          <w:color w:val="000000"/>
        </w:rPr>
        <w:fldChar w:fldCharType="separate"/>
      </w:r>
      <w:r>
        <w:rPr>
          <w:rFonts w:hint="eastAsia" w:ascii="仿宋" w:hAnsi="仿宋" w:eastAsia="仿宋" w:cs="仿宋"/>
          <w:color w:val="000000"/>
        </w:rPr>
        <w:t>第四章   评标程序、评标方法和评标标准</w:t>
      </w:r>
      <w:r>
        <w:rPr>
          <w:color w:val="000000"/>
        </w:rPr>
        <w:tab/>
      </w:r>
      <w:r>
        <w:rPr>
          <w:color w:val="000000"/>
        </w:rPr>
        <w:fldChar w:fldCharType="begin"/>
      </w:r>
      <w:r>
        <w:rPr>
          <w:color w:val="000000"/>
        </w:rPr>
        <w:instrText xml:space="preserve"> PAGEREF _Toc27262 \h </w:instrText>
      </w:r>
      <w:r>
        <w:rPr>
          <w:color w:val="000000"/>
        </w:rPr>
        <w:fldChar w:fldCharType="separate"/>
      </w:r>
      <w:r>
        <w:rPr>
          <w:color w:val="000000"/>
        </w:rPr>
        <w:t>38</w:t>
      </w:r>
      <w:r>
        <w:rPr>
          <w:color w:val="000000"/>
        </w:rPr>
        <w:fldChar w:fldCharType="end"/>
      </w:r>
      <w:r>
        <w:rPr>
          <w:rFonts w:hint="eastAsia" w:ascii="仿宋" w:hAnsi="仿宋" w:eastAsia="仿宋" w:cs="仿宋"/>
          <w:color w:val="000000"/>
        </w:rPr>
        <w:fldChar w:fldCharType="end"/>
      </w:r>
    </w:p>
    <w:p w14:paraId="7F5B8F02">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_Toc12755 </w:instrText>
      </w:r>
      <w:r>
        <w:rPr>
          <w:rFonts w:hint="eastAsia" w:ascii="仿宋" w:hAnsi="仿宋" w:eastAsia="仿宋" w:cs="仿宋"/>
          <w:color w:val="000000"/>
        </w:rPr>
        <w:fldChar w:fldCharType="separate"/>
      </w:r>
      <w:r>
        <w:rPr>
          <w:rFonts w:hint="eastAsia" w:ascii="仿宋" w:hAnsi="仿宋" w:eastAsia="仿宋" w:cs="仿宋"/>
          <w:color w:val="000000"/>
        </w:rPr>
        <w:t>第</w:t>
      </w:r>
      <w:r>
        <w:rPr>
          <w:rFonts w:hint="eastAsia" w:ascii="仿宋" w:hAnsi="仿宋" w:eastAsia="仿宋" w:cs="仿宋"/>
          <w:color w:val="000000"/>
          <w:lang w:val="en-US" w:eastAsia="zh-CN"/>
        </w:rPr>
        <w:t>五</w:t>
      </w:r>
      <w:r>
        <w:rPr>
          <w:rFonts w:hint="eastAsia" w:ascii="仿宋" w:hAnsi="仿宋" w:eastAsia="仿宋" w:cs="仿宋"/>
          <w:color w:val="000000"/>
        </w:rPr>
        <w:t xml:space="preserve">章  </w:t>
      </w:r>
      <w:r>
        <w:rPr>
          <w:rFonts w:hint="eastAsia" w:ascii="仿宋" w:hAnsi="仿宋" w:eastAsia="仿宋" w:cs="仿宋"/>
          <w:color w:val="000000"/>
          <w:lang w:val="zh-CN"/>
        </w:rPr>
        <w:t xml:space="preserve"> </w:t>
      </w:r>
      <w:r>
        <w:rPr>
          <w:rFonts w:hint="eastAsia" w:ascii="仿宋" w:hAnsi="仿宋" w:eastAsia="仿宋" w:cs="仿宋"/>
          <w:color w:val="000000"/>
          <w:lang w:val="en-US" w:eastAsia="zh-CN"/>
        </w:rPr>
        <w:t>采购</w:t>
      </w:r>
      <w:r>
        <w:rPr>
          <w:rFonts w:hint="eastAsia" w:ascii="仿宋" w:hAnsi="仿宋" w:eastAsia="仿宋" w:cs="仿宋"/>
          <w:color w:val="000000"/>
        </w:rPr>
        <w:t>需求</w:t>
      </w:r>
      <w:r>
        <w:rPr>
          <w:color w:val="000000"/>
        </w:rPr>
        <w:tab/>
      </w:r>
      <w:r>
        <w:rPr>
          <w:color w:val="000000"/>
        </w:rPr>
        <w:fldChar w:fldCharType="begin"/>
      </w:r>
      <w:r>
        <w:rPr>
          <w:color w:val="000000"/>
        </w:rPr>
        <w:instrText xml:space="preserve"> PAGEREF _Toc12755 \h </w:instrText>
      </w:r>
      <w:r>
        <w:rPr>
          <w:color w:val="000000"/>
        </w:rPr>
        <w:fldChar w:fldCharType="separate"/>
      </w:r>
      <w:r>
        <w:rPr>
          <w:color w:val="000000"/>
        </w:rPr>
        <w:t>44</w:t>
      </w:r>
      <w:r>
        <w:rPr>
          <w:color w:val="000000"/>
        </w:rPr>
        <w:fldChar w:fldCharType="end"/>
      </w:r>
      <w:r>
        <w:rPr>
          <w:rFonts w:hint="eastAsia" w:ascii="仿宋" w:hAnsi="仿宋" w:eastAsia="仿宋" w:cs="仿宋"/>
          <w:color w:val="000000"/>
        </w:rPr>
        <w:fldChar w:fldCharType="end"/>
      </w:r>
    </w:p>
    <w:p w14:paraId="2EAA4703">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_Toc28983 </w:instrText>
      </w:r>
      <w:r>
        <w:rPr>
          <w:rFonts w:hint="eastAsia" w:ascii="仿宋" w:hAnsi="仿宋" w:eastAsia="仿宋" w:cs="仿宋"/>
          <w:color w:val="000000"/>
        </w:rPr>
        <w:fldChar w:fldCharType="separate"/>
      </w:r>
      <w:r>
        <w:rPr>
          <w:rFonts w:hint="eastAsia" w:ascii="仿宋" w:hAnsi="仿宋" w:eastAsia="仿宋" w:cs="仿宋"/>
          <w:color w:val="000000"/>
        </w:rPr>
        <w:t>第</w:t>
      </w:r>
      <w:r>
        <w:rPr>
          <w:rFonts w:hint="eastAsia" w:ascii="仿宋" w:hAnsi="仿宋" w:eastAsia="仿宋" w:cs="仿宋"/>
          <w:color w:val="000000"/>
          <w:lang w:val="en-US" w:eastAsia="zh-CN"/>
        </w:rPr>
        <w:t>六</w:t>
      </w:r>
      <w:r>
        <w:rPr>
          <w:rFonts w:hint="eastAsia" w:ascii="仿宋" w:hAnsi="仿宋" w:eastAsia="仿宋" w:cs="仿宋"/>
          <w:color w:val="000000"/>
        </w:rPr>
        <w:t>章  采购合同模板</w:t>
      </w:r>
      <w:r>
        <w:rPr>
          <w:color w:val="000000"/>
        </w:rPr>
        <w:tab/>
      </w:r>
      <w:r>
        <w:rPr>
          <w:color w:val="000000"/>
        </w:rPr>
        <w:fldChar w:fldCharType="begin"/>
      </w:r>
      <w:r>
        <w:rPr>
          <w:color w:val="000000"/>
        </w:rPr>
        <w:instrText xml:space="preserve"> PAGEREF _Toc28983 \h </w:instrText>
      </w:r>
      <w:r>
        <w:rPr>
          <w:color w:val="000000"/>
        </w:rPr>
        <w:fldChar w:fldCharType="separate"/>
      </w:r>
      <w:r>
        <w:rPr>
          <w:color w:val="000000"/>
        </w:rPr>
        <w:t>48</w:t>
      </w:r>
      <w:r>
        <w:rPr>
          <w:color w:val="000000"/>
        </w:rPr>
        <w:fldChar w:fldCharType="end"/>
      </w:r>
      <w:r>
        <w:rPr>
          <w:rFonts w:hint="eastAsia" w:ascii="仿宋" w:hAnsi="仿宋" w:eastAsia="仿宋" w:cs="仿宋"/>
          <w:color w:val="000000"/>
        </w:rPr>
        <w:fldChar w:fldCharType="end"/>
      </w:r>
    </w:p>
    <w:p w14:paraId="3F3EB139">
      <w:pPr>
        <w:pStyle w:val="16"/>
        <w:tabs>
          <w:tab w:val="right" w:leader="dot" w:pos="9485"/>
        </w:tabs>
        <w:rPr>
          <w:color w:val="000000"/>
        </w:rPr>
      </w:pPr>
      <w:r>
        <w:rPr>
          <w:rFonts w:hint="eastAsia" w:ascii="仿宋" w:hAnsi="仿宋" w:eastAsia="仿宋" w:cs="仿宋"/>
          <w:color w:val="000000"/>
        </w:rPr>
        <w:fldChar w:fldCharType="begin"/>
      </w:r>
      <w:r>
        <w:rPr>
          <w:rFonts w:hint="eastAsia" w:ascii="仿宋" w:hAnsi="仿宋" w:eastAsia="仿宋" w:cs="仿宋"/>
          <w:color w:val="000000"/>
        </w:rPr>
        <w:instrText xml:space="preserve"> HYPERLINK \l _Toc1026 </w:instrText>
      </w:r>
      <w:r>
        <w:rPr>
          <w:rFonts w:hint="eastAsia" w:ascii="仿宋" w:hAnsi="仿宋" w:eastAsia="仿宋" w:cs="仿宋"/>
          <w:color w:val="000000"/>
        </w:rPr>
        <w:fldChar w:fldCharType="separate"/>
      </w:r>
      <w:r>
        <w:rPr>
          <w:rFonts w:hint="eastAsia" w:ascii="仿宋" w:hAnsi="仿宋" w:eastAsia="仿宋" w:cs="仿宋"/>
          <w:color w:val="000000"/>
        </w:rPr>
        <w:t>第</w:t>
      </w:r>
      <w:r>
        <w:rPr>
          <w:rFonts w:hint="eastAsia" w:ascii="仿宋" w:hAnsi="仿宋" w:eastAsia="仿宋" w:cs="仿宋"/>
          <w:color w:val="000000"/>
          <w:lang w:val="en-US" w:eastAsia="zh-CN"/>
        </w:rPr>
        <w:t>七</w:t>
      </w:r>
      <w:r>
        <w:rPr>
          <w:rFonts w:hint="eastAsia" w:ascii="仿宋" w:hAnsi="仿宋" w:eastAsia="仿宋" w:cs="仿宋"/>
          <w:color w:val="000000"/>
        </w:rPr>
        <w:t>章　 投标文件格式</w:t>
      </w:r>
      <w:r>
        <w:rPr>
          <w:color w:val="000000"/>
        </w:rPr>
        <w:tab/>
      </w:r>
      <w:r>
        <w:rPr>
          <w:color w:val="000000"/>
        </w:rPr>
        <w:fldChar w:fldCharType="begin"/>
      </w:r>
      <w:r>
        <w:rPr>
          <w:color w:val="000000"/>
        </w:rPr>
        <w:instrText xml:space="preserve"> PAGEREF _Toc1026 \h </w:instrText>
      </w:r>
      <w:r>
        <w:rPr>
          <w:color w:val="000000"/>
        </w:rPr>
        <w:fldChar w:fldCharType="separate"/>
      </w:r>
      <w:r>
        <w:rPr>
          <w:color w:val="000000"/>
        </w:rPr>
        <w:t>52</w:t>
      </w:r>
      <w:r>
        <w:rPr>
          <w:color w:val="000000"/>
        </w:rPr>
        <w:fldChar w:fldCharType="end"/>
      </w:r>
      <w:r>
        <w:rPr>
          <w:rFonts w:hint="eastAsia" w:ascii="仿宋" w:hAnsi="仿宋" w:eastAsia="仿宋" w:cs="仿宋"/>
          <w:color w:val="000000"/>
        </w:rPr>
        <w:fldChar w:fldCharType="end"/>
      </w:r>
    </w:p>
    <w:p w14:paraId="3BDEB6B5">
      <w:pPr>
        <w:pStyle w:val="4"/>
        <w:tabs>
          <w:tab w:val="left" w:pos="5852"/>
        </w:tabs>
        <w:spacing w:before="0" w:after="0" w:line="240" w:lineRule="auto"/>
        <w:ind w:firstLine="3855" w:firstLineChars="1200"/>
        <w:rPr>
          <w:rFonts w:hint="eastAsia" w:ascii="仿宋" w:hAnsi="仿宋" w:eastAsia="仿宋" w:cs="仿宋"/>
          <w:color w:val="000000"/>
        </w:rPr>
      </w:pPr>
      <w:r>
        <w:rPr>
          <w:rFonts w:hint="eastAsia" w:ascii="仿宋" w:hAnsi="仿宋" w:eastAsia="仿宋" w:cs="仿宋"/>
          <w:color w:val="000000"/>
        </w:rPr>
        <w:fldChar w:fldCharType="end"/>
      </w:r>
    </w:p>
    <w:p w14:paraId="2CADC7EB">
      <w:pPr>
        <w:rPr>
          <w:rFonts w:hint="eastAsia" w:ascii="仿宋" w:hAnsi="仿宋" w:eastAsia="仿宋" w:cs="仿宋"/>
          <w:color w:val="000000"/>
        </w:rPr>
      </w:pPr>
      <w:r>
        <w:rPr>
          <w:rFonts w:hint="eastAsia" w:ascii="仿宋" w:hAnsi="仿宋" w:eastAsia="仿宋" w:cs="仿宋"/>
          <w:color w:val="000000"/>
        </w:rPr>
        <w:br w:type="page"/>
      </w:r>
    </w:p>
    <w:p w14:paraId="49D96049">
      <w:pPr>
        <w:pStyle w:val="2"/>
        <w:tabs>
          <w:tab w:val="left" w:pos="0"/>
          <w:tab w:val="left" w:pos="3165"/>
          <w:tab w:val="center" w:pos="4153"/>
        </w:tabs>
        <w:autoSpaceDE w:val="0"/>
        <w:autoSpaceDN w:val="0"/>
        <w:adjustRightInd w:val="0"/>
        <w:spacing w:before="0" w:after="0" w:line="243" w:lineRule="auto"/>
        <w:rPr>
          <w:rFonts w:hint="eastAsia" w:ascii="仿宋" w:hAnsi="仿宋" w:eastAsia="仿宋" w:cs="仿宋"/>
          <w:szCs w:val="32"/>
        </w:rPr>
      </w:pPr>
      <w:r>
        <w:rPr>
          <w:rFonts w:hint="eastAsia" w:ascii="仿宋" w:hAnsi="仿宋" w:eastAsia="仿宋" w:cs="仿宋"/>
          <w:color w:val="000000"/>
        </w:rPr>
        <w:t xml:space="preserve">第一章 </w:t>
      </w:r>
      <w:r>
        <w:rPr>
          <w:rFonts w:hint="eastAsia"/>
          <w:color w:val="000000"/>
        </w:rPr>
        <w:t xml:space="preserve">  </w:t>
      </w:r>
      <w:r>
        <w:rPr>
          <w:rFonts w:hint="eastAsia" w:ascii="仿宋" w:hAnsi="仿宋" w:eastAsia="仿宋" w:cs="仿宋"/>
          <w:szCs w:val="32"/>
        </w:rPr>
        <w:t>采购公告</w:t>
      </w:r>
    </w:p>
    <w:p w14:paraId="1E88F3B8">
      <w:pPr>
        <w:pStyle w:val="2"/>
        <w:tabs>
          <w:tab w:val="left" w:pos="0"/>
          <w:tab w:val="left" w:pos="3165"/>
          <w:tab w:val="center" w:pos="4153"/>
        </w:tabs>
        <w:autoSpaceDE w:val="0"/>
        <w:autoSpaceDN w:val="0"/>
        <w:adjustRightInd w:val="0"/>
        <w:spacing w:before="0" w:after="0" w:line="300" w:lineRule="auto"/>
        <w:rPr>
          <w:rFonts w:hint="eastAsia" w:ascii="仿宋" w:hAnsi="仿宋" w:eastAsia="仿宋" w:cs="仿宋"/>
          <w:sz w:val="28"/>
          <w:szCs w:val="28"/>
        </w:rPr>
      </w:pPr>
      <w:r>
        <w:rPr>
          <w:rFonts w:hint="eastAsia" w:ascii="仿宋" w:hAnsi="仿宋" w:eastAsia="仿宋" w:cs="仿宋"/>
          <w:sz w:val="28"/>
          <w:szCs w:val="28"/>
        </w:rPr>
        <w:t>2025年墨玉县组团援疆学校内涵发展项目公开招标公告</w:t>
      </w:r>
    </w:p>
    <w:p w14:paraId="28878521">
      <w:pPr>
        <w:pBdr>
          <w:top w:val="single" w:color="auto" w:sz="4" w:space="1"/>
          <w:left w:val="single" w:color="auto" w:sz="4" w:space="4"/>
          <w:bottom w:val="single" w:color="auto" w:sz="4" w:space="1"/>
          <w:right w:val="single" w:color="auto" w:sz="4" w:space="4"/>
        </w:pBdr>
        <w:spacing w:line="300" w:lineRule="auto"/>
        <w:rPr>
          <w:rFonts w:hint="eastAsia" w:ascii="仿宋" w:hAnsi="仿宋" w:eastAsia="仿宋" w:cs="仿宋"/>
          <w:sz w:val="24"/>
          <w:szCs w:val="24"/>
        </w:rPr>
      </w:pPr>
      <w:r>
        <w:rPr>
          <w:rFonts w:hint="eastAsia" w:ascii="仿宋" w:hAnsi="仿宋" w:eastAsia="仿宋" w:cs="仿宋"/>
          <w:sz w:val="24"/>
          <w:szCs w:val="24"/>
        </w:rPr>
        <w:t>项目概况</w:t>
      </w:r>
    </w:p>
    <w:p w14:paraId="336E0EE0">
      <w:pPr>
        <w:pBdr>
          <w:top w:val="single" w:color="auto" w:sz="4" w:space="1"/>
          <w:left w:val="single" w:color="auto" w:sz="4" w:space="4"/>
          <w:bottom w:val="single" w:color="auto" w:sz="4" w:space="1"/>
          <w:right w:val="single" w:color="auto" w:sz="4" w:space="4"/>
        </w:pBd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2025年墨玉县组团援疆学校内涵发展项目的潜在投标人应在政采云平台</w:t>
      </w: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 HYPERLINK "https://www.zcygov.cn/线上获取获取招标文件，并于2022年07月" </w:instrText>
      </w:r>
      <w:r>
        <w:rPr>
          <w:rFonts w:hint="eastAsia" w:ascii="仿宋" w:hAnsi="仿宋" w:eastAsia="仿宋" w:cs="仿宋"/>
          <w:sz w:val="24"/>
          <w:szCs w:val="24"/>
          <w:u w:val="single"/>
        </w:rPr>
        <w:fldChar w:fldCharType="separate"/>
      </w:r>
      <w:r>
        <w:rPr>
          <w:rStyle w:val="26"/>
          <w:rFonts w:hint="eastAsia" w:ascii="仿宋" w:hAnsi="仿宋" w:eastAsia="仿宋" w:cs="仿宋"/>
          <w:sz w:val="24"/>
          <w:szCs w:val="24"/>
        </w:rPr>
        <w:t>https://www.zcygov.cn/线上获取招标文件，并于2025年5月</w:t>
      </w:r>
      <w:r>
        <w:rPr>
          <w:rFonts w:hint="eastAsia" w:ascii="仿宋" w:hAnsi="仿宋" w:eastAsia="仿宋" w:cs="仿宋"/>
          <w:sz w:val="24"/>
          <w:szCs w:val="24"/>
          <w:u w:val="single"/>
        </w:rPr>
        <w:fldChar w:fldCharType="end"/>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16</w:t>
      </w:r>
      <w:r>
        <w:rPr>
          <w:rFonts w:hint="eastAsia" w:ascii="仿宋" w:hAnsi="仿宋" w:eastAsia="仿宋" w:cs="仿宋"/>
          <w:sz w:val="24"/>
          <w:szCs w:val="24"/>
          <w:u w:val="none"/>
        </w:rPr>
        <w:t>日11:00（北京时间）前递交投标文件。</w:t>
      </w:r>
    </w:p>
    <w:p w14:paraId="6D473127">
      <w:pPr>
        <w:spacing w:line="300" w:lineRule="auto"/>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56EA1939">
      <w:pPr>
        <w:spacing w:line="300" w:lineRule="auto"/>
        <w:rPr>
          <w:rFonts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sz w:val="24"/>
          <w:szCs w:val="24"/>
        </w:rPr>
        <w:fldChar w:fldCharType="separate"/>
      </w:r>
      <w:r>
        <w:rPr>
          <w:rFonts w:hint="eastAsia" w:ascii="仿宋" w:hAnsi="仿宋" w:eastAsia="仿宋" w:cs="仿宋"/>
          <w:sz w:val="24"/>
          <w:szCs w:val="24"/>
        </w:rPr>
        <w:t>XJYQ-CGZB-2025-013号</w:t>
      </w:r>
      <w:r>
        <w:rPr>
          <w:rFonts w:hint="eastAsia" w:ascii="仿宋" w:hAnsi="仿宋" w:eastAsia="仿宋" w:cs="仿宋"/>
          <w:sz w:val="24"/>
          <w:szCs w:val="24"/>
        </w:rPr>
        <w:fldChar w:fldCharType="end"/>
      </w:r>
    </w:p>
    <w:p w14:paraId="25DE061D">
      <w:pPr>
        <w:spacing w:line="300" w:lineRule="auto"/>
        <w:rPr>
          <w:rFonts w:hint="eastAsia" w:ascii="仿宋" w:hAnsi="仿宋" w:eastAsia="仿宋" w:cs="仿宋"/>
          <w:sz w:val="24"/>
          <w:szCs w:val="24"/>
        </w:rPr>
      </w:pPr>
      <w:r>
        <w:rPr>
          <w:rFonts w:hint="eastAsia" w:ascii="仿宋" w:hAnsi="仿宋" w:eastAsia="仿宋" w:cs="仿宋"/>
          <w:sz w:val="24"/>
          <w:szCs w:val="24"/>
        </w:rPr>
        <w:t>项目名称：2025年墨玉县组团援疆学校内涵发展项目</w:t>
      </w:r>
    </w:p>
    <w:p w14:paraId="50C876F8">
      <w:pPr>
        <w:spacing w:line="300" w:lineRule="auto"/>
        <w:rPr>
          <w:rFonts w:hint="eastAsia" w:ascii="仿宋" w:hAnsi="仿宋" w:eastAsia="仿宋" w:cs="仿宋"/>
          <w:sz w:val="24"/>
          <w:szCs w:val="24"/>
        </w:rPr>
      </w:pPr>
      <w:r>
        <w:rPr>
          <w:rFonts w:hint="eastAsia" w:ascii="仿宋" w:hAnsi="仿宋" w:eastAsia="仿宋" w:cs="仿宋"/>
          <w:sz w:val="24"/>
          <w:szCs w:val="24"/>
        </w:rPr>
        <w:t>采购方式：公开招标</w:t>
      </w:r>
    </w:p>
    <w:p w14:paraId="640F0914">
      <w:pPr>
        <w:spacing w:line="300" w:lineRule="auto"/>
        <w:rPr>
          <w:rFonts w:hint="eastAsia" w:ascii="仿宋" w:hAnsi="仿宋" w:eastAsia="仿宋" w:cs="仿宋"/>
          <w:sz w:val="24"/>
          <w:szCs w:val="24"/>
        </w:rPr>
      </w:pPr>
      <w:r>
        <w:rPr>
          <w:rFonts w:hint="eastAsia" w:ascii="仿宋" w:hAnsi="仿宋" w:eastAsia="仿宋" w:cs="仿宋"/>
          <w:sz w:val="24"/>
          <w:szCs w:val="24"/>
        </w:rPr>
        <w:t>预算金额：3400000.00元</w:t>
      </w:r>
    </w:p>
    <w:p w14:paraId="55BCF014">
      <w:pPr>
        <w:spacing w:line="300" w:lineRule="auto"/>
        <w:rPr>
          <w:rFonts w:hint="eastAsia" w:ascii="仿宋" w:hAnsi="仿宋" w:eastAsia="仿宋" w:cs="仿宋"/>
          <w:sz w:val="24"/>
          <w:szCs w:val="24"/>
        </w:rPr>
      </w:pPr>
      <w:r>
        <w:rPr>
          <w:rFonts w:hint="eastAsia" w:ascii="仿宋" w:hAnsi="仿宋" w:eastAsia="仿宋" w:cs="仿宋"/>
          <w:sz w:val="24"/>
          <w:szCs w:val="24"/>
        </w:rPr>
        <w:t>最高限价（元）：532109，813446，362776，1633500</w:t>
      </w:r>
    </w:p>
    <w:p w14:paraId="0FB4231D">
      <w:pPr>
        <w:spacing w:line="300" w:lineRule="auto"/>
        <w:rPr>
          <w:rFonts w:ascii="仿宋" w:hAnsi="仿宋" w:eastAsia="仿宋" w:cs="仿宋"/>
          <w:sz w:val="24"/>
          <w:szCs w:val="24"/>
        </w:rPr>
      </w:pPr>
      <w:r>
        <w:rPr>
          <w:rFonts w:hint="eastAsia" w:ascii="仿宋" w:hAnsi="仿宋" w:eastAsia="仿宋" w:cs="仿宋"/>
          <w:sz w:val="24"/>
          <w:szCs w:val="24"/>
        </w:rPr>
        <w:t>资金来源：北京援疆资金</w:t>
      </w:r>
    </w:p>
    <w:p w14:paraId="31BD76DD">
      <w:pPr>
        <w:spacing w:line="300" w:lineRule="auto"/>
        <w:rPr>
          <w:rFonts w:hint="eastAsia" w:ascii="仿宋" w:hAnsi="仿宋" w:eastAsia="仿宋" w:cs="仿宋"/>
          <w:sz w:val="24"/>
          <w:szCs w:val="24"/>
        </w:rPr>
      </w:pPr>
      <w:r>
        <w:rPr>
          <w:rFonts w:hint="eastAsia" w:ascii="仿宋" w:hAnsi="仿宋" w:eastAsia="仿宋" w:cs="仿宋"/>
          <w:sz w:val="24"/>
          <w:szCs w:val="24"/>
        </w:rPr>
        <w:t>采购需求：</w:t>
      </w:r>
    </w:p>
    <w:p w14:paraId="0003E0BD">
      <w:pPr>
        <w:spacing w:line="300" w:lineRule="auto"/>
        <w:rPr>
          <w:rFonts w:hint="eastAsia" w:ascii="仿宋" w:hAnsi="仿宋" w:eastAsia="仿宋" w:cs="仿宋"/>
          <w:sz w:val="24"/>
          <w:szCs w:val="24"/>
        </w:rPr>
      </w:pPr>
      <w:r>
        <w:rPr>
          <w:rFonts w:hint="eastAsia" w:ascii="仿宋" w:hAnsi="仿宋" w:eastAsia="仿宋" w:cs="仿宋"/>
          <w:sz w:val="24"/>
          <w:szCs w:val="24"/>
        </w:rPr>
        <w:t>标项一</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标项名称:2025年墨玉县组团援疆学校内涵发展项目（包一）</w:t>
      </w:r>
      <w:r>
        <w:rPr>
          <w:rFonts w:hint="eastAsia" w:ascii="仿宋" w:hAnsi="仿宋" w:eastAsia="仿宋" w:cs="仿宋"/>
          <w:sz w:val="24"/>
          <w:szCs w:val="24"/>
        </w:rPr>
        <w:br w:type="textWrapping"/>
      </w:r>
      <w:r>
        <w:rPr>
          <w:rFonts w:hint="eastAsia" w:ascii="仿宋" w:hAnsi="仿宋" w:eastAsia="仿宋" w:cs="仿宋"/>
          <w:sz w:val="24"/>
          <w:szCs w:val="24"/>
        </w:rPr>
        <w:t>预算金额（元）:532109 </w:t>
      </w:r>
      <w:r>
        <w:rPr>
          <w:rFonts w:hint="eastAsia" w:ascii="仿宋" w:hAnsi="仿宋" w:eastAsia="仿宋" w:cs="仿宋"/>
          <w:sz w:val="24"/>
          <w:szCs w:val="24"/>
        </w:rPr>
        <w:br w:type="textWrapping"/>
      </w:r>
      <w:r>
        <w:rPr>
          <w:rFonts w:hint="eastAsia" w:ascii="仿宋" w:hAnsi="仿宋" w:eastAsia="仿宋" w:cs="仿宋"/>
          <w:sz w:val="24"/>
          <w:szCs w:val="24"/>
        </w:rPr>
        <w:t>采购需求：为体育、音乐、美术、舞蹈、科技等社团及各类活动采购一批相关设备等【详见招标文件（包一）】</w:t>
      </w:r>
    </w:p>
    <w:p w14:paraId="60913761">
      <w:pPr>
        <w:spacing w:line="300" w:lineRule="auto"/>
        <w:rPr>
          <w:rFonts w:hint="eastAsia" w:ascii="仿宋" w:hAnsi="仿宋" w:eastAsia="仿宋" w:cs="仿宋"/>
          <w:sz w:val="24"/>
          <w:szCs w:val="24"/>
        </w:rPr>
      </w:pPr>
      <w:r>
        <w:rPr>
          <w:rFonts w:hint="eastAsia" w:ascii="仿宋" w:hAnsi="仿宋" w:eastAsia="仿宋" w:cs="仿宋"/>
          <w:sz w:val="24"/>
          <w:szCs w:val="24"/>
        </w:rPr>
        <w:t>标项二</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标项名称:2025年墨玉县组团援疆学校内涵发展项目（包二）</w:t>
      </w:r>
      <w:r>
        <w:rPr>
          <w:rFonts w:hint="eastAsia" w:ascii="仿宋" w:hAnsi="仿宋" w:eastAsia="仿宋" w:cs="仿宋"/>
          <w:sz w:val="24"/>
          <w:szCs w:val="24"/>
        </w:rPr>
        <w:br w:type="textWrapping"/>
      </w:r>
      <w:r>
        <w:rPr>
          <w:rFonts w:hint="eastAsia" w:ascii="仿宋" w:hAnsi="仿宋" w:eastAsia="仿宋" w:cs="仿宋"/>
          <w:sz w:val="24"/>
          <w:szCs w:val="24"/>
        </w:rPr>
        <w:t>预算金额（元）:813446</w:t>
      </w:r>
      <w:r>
        <w:rPr>
          <w:rFonts w:hint="eastAsia" w:ascii="仿宋" w:hAnsi="仿宋" w:eastAsia="仿宋" w:cs="仿宋"/>
          <w:sz w:val="24"/>
          <w:szCs w:val="24"/>
        </w:rPr>
        <w:br w:type="textWrapping"/>
      </w:r>
      <w:r>
        <w:rPr>
          <w:rFonts w:hint="eastAsia" w:ascii="仿宋" w:hAnsi="仿宋" w:eastAsia="仿宋" w:cs="仿宋"/>
          <w:sz w:val="24"/>
          <w:szCs w:val="24"/>
        </w:rPr>
        <w:t>采购需求：邀请指导老师，组建体育、音乐、美术、舞蹈、科技等社团，指导开展社团活动，开展中华优秀传统文化系列活动，铸牢中华民族共同体意识教育活动，体育赛事活动等；选派受援学校师生赴京学校开展观摩学习参观交流活动等【详见招标文件（包二）】</w:t>
      </w:r>
      <w:r>
        <w:rPr>
          <w:rFonts w:hint="eastAsia" w:ascii="仿宋" w:hAnsi="仿宋" w:eastAsia="仿宋" w:cs="仿宋"/>
          <w:sz w:val="24"/>
          <w:szCs w:val="24"/>
        </w:rPr>
        <w:br w:type="textWrapping"/>
      </w:r>
      <w:r>
        <w:rPr>
          <w:rFonts w:hint="eastAsia" w:ascii="仿宋" w:hAnsi="仿宋" w:eastAsia="仿宋" w:cs="仿宋"/>
          <w:sz w:val="24"/>
          <w:szCs w:val="24"/>
        </w:rPr>
        <w:t>标项三</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标项名称:2025年墨玉县组团援疆学校内涵发展项目（包三）</w:t>
      </w:r>
      <w:r>
        <w:rPr>
          <w:rFonts w:hint="eastAsia" w:ascii="仿宋" w:hAnsi="仿宋" w:eastAsia="仿宋" w:cs="仿宋"/>
          <w:sz w:val="24"/>
          <w:szCs w:val="24"/>
        </w:rPr>
        <w:br w:type="textWrapping"/>
      </w:r>
      <w:r>
        <w:rPr>
          <w:rFonts w:hint="eastAsia" w:ascii="仿宋" w:hAnsi="仿宋" w:eastAsia="仿宋" w:cs="仿宋"/>
          <w:sz w:val="24"/>
          <w:szCs w:val="24"/>
        </w:rPr>
        <w:t>预算金额（元）:362776</w:t>
      </w:r>
      <w:r>
        <w:rPr>
          <w:rFonts w:hint="eastAsia" w:ascii="仿宋" w:hAnsi="仿宋" w:eastAsia="仿宋" w:cs="仿宋"/>
          <w:sz w:val="24"/>
          <w:szCs w:val="24"/>
        </w:rPr>
        <w:br w:type="textWrapping"/>
      </w:r>
      <w:r>
        <w:rPr>
          <w:rFonts w:hint="eastAsia" w:ascii="仿宋" w:hAnsi="仿宋" w:eastAsia="仿宋" w:cs="仿宋"/>
          <w:sz w:val="24"/>
          <w:szCs w:val="24"/>
        </w:rPr>
        <w:t>采购需求：开展初高中网络现代教学资源建设，为20所学校购置1年的网络现代教学资源等【详见招标文件（包三）】</w:t>
      </w:r>
    </w:p>
    <w:p w14:paraId="799C15F3">
      <w:pPr>
        <w:spacing w:line="300" w:lineRule="auto"/>
        <w:rPr>
          <w:rFonts w:hint="eastAsia" w:ascii="仿宋" w:hAnsi="仿宋" w:eastAsia="仿宋" w:cs="仿宋"/>
          <w:sz w:val="24"/>
          <w:szCs w:val="24"/>
        </w:rPr>
      </w:pPr>
      <w:r>
        <w:rPr>
          <w:rFonts w:hint="eastAsia" w:ascii="仿宋" w:hAnsi="仿宋" w:eastAsia="仿宋" w:cs="仿宋"/>
          <w:sz w:val="24"/>
          <w:szCs w:val="24"/>
        </w:rPr>
        <w:t>标项四</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标项名称:2025年墨玉县组团援疆学校内涵发展项目（包四）</w:t>
      </w:r>
      <w:r>
        <w:rPr>
          <w:rFonts w:hint="eastAsia" w:ascii="仿宋" w:hAnsi="仿宋" w:eastAsia="仿宋" w:cs="仿宋"/>
          <w:sz w:val="24"/>
          <w:szCs w:val="24"/>
        </w:rPr>
        <w:br w:type="textWrapping"/>
      </w:r>
      <w:r>
        <w:rPr>
          <w:rFonts w:hint="eastAsia" w:ascii="仿宋" w:hAnsi="仿宋" w:eastAsia="仿宋" w:cs="仿宋"/>
          <w:sz w:val="24"/>
          <w:szCs w:val="24"/>
        </w:rPr>
        <w:t>预算金额（元）:1633500</w:t>
      </w:r>
      <w:r>
        <w:rPr>
          <w:rFonts w:hint="eastAsia" w:ascii="仿宋" w:hAnsi="仿宋" w:eastAsia="仿宋" w:cs="仿宋"/>
          <w:sz w:val="24"/>
          <w:szCs w:val="24"/>
        </w:rPr>
        <w:br w:type="textWrapping"/>
      </w:r>
      <w:r>
        <w:rPr>
          <w:rFonts w:hint="eastAsia" w:ascii="仿宋" w:hAnsi="仿宋" w:eastAsia="仿宋" w:cs="仿宋"/>
          <w:sz w:val="24"/>
          <w:szCs w:val="24"/>
        </w:rPr>
        <w:t>采购需求：组织墨玉县</w:t>
      </w:r>
      <w:r>
        <w:rPr>
          <w:rFonts w:hint="eastAsia" w:ascii="仿宋" w:hAnsi="仿宋" w:eastAsia="仿宋" w:cs="仿宋"/>
          <w:sz w:val="24"/>
          <w:szCs w:val="24"/>
          <w:lang w:val="en-US" w:eastAsia="zh-CN"/>
        </w:rPr>
        <w:t>师生</w:t>
      </w:r>
      <w:r>
        <w:rPr>
          <w:rFonts w:hint="eastAsia" w:ascii="仿宋" w:hAnsi="仿宋" w:eastAsia="仿宋" w:cs="仿宋"/>
          <w:sz w:val="24"/>
          <w:szCs w:val="24"/>
        </w:rPr>
        <w:t>开展戏曲培训，组织中小学生赴京开展戏曲研学体验，开展戏曲知识普及讲座活动，开展戏曲指导进社团活动，创办戏曲文化展陈墙等【详见招标文件（包四）】</w:t>
      </w:r>
    </w:p>
    <w:p w14:paraId="52884E1D">
      <w:pPr>
        <w:spacing w:line="300" w:lineRule="auto"/>
        <w:rPr>
          <w:rFonts w:ascii="仿宋" w:hAnsi="仿宋" w:eastAsia="仿宋" w:cs="仿宋"/>
          <w:sz w:val="24"/>
          <w:szCs w:val="24"/>
        </w:rPr>
      </w:pPr>
      <w:r>
        <w:rPr>
          <w:rFonts w:hint="eastAsia" w:ascii="仿宋" w:hAnsi="仿宋" w:eastAsia="仿宋" w:cs="仿宋"/>
          <w:sz w:val="24"/>
          <w:szCs w:val="24"/>
        </w:rPr>
        <w:t>合同履行期限：【标项一、三】自合同签订后30日历天内；【标项二、四】自合同签订后至2025年底止。</w:t>
      </w:r>
    </w:p>
    <w:p w14:paraId="7EB1F15D">
      <w:pPr>
        <w:spacing w:line="300" w:lineRule="auto"/>
        <w:rPr>
          <w:rFonts w:hint="eastAsia" w:ascii="仿宋" w:hAnsi="仿宋" w:eastAsia="仿宋" w:cs="仿宋"/>
          <w:sz w:val="24"/>
          <w:szCs w:val="24"/>
        </w:rPr>
      </w:pPr>
      <w:r>
        <w:rPr>
          <w:rFonts w:hint="eastAsia" w:ascii="仿宋" w:hAnsi="仿宋" w:eastAsia="仿宋" w:cs="仿宋"/>
          <w:sz w:val="24"/>
          <w:szCs w:val="24"/>
        </w:rPr>
        <w:t>本项目（否）接受联合体投标。</w:t>
      </w:r>
    </w:p>
    <w:p w14:paraId="77C796C6">
      <w:pPr>
        <w:spacing w:line="300" w:lineRule="auto"/>
        <w:rPr>
          <w:rFonts w:hint="eastAsia" w:ascii="仿宋" w:hAnsi="仿宋" w:eastAsia="仿宋" w:cs="仿宋"/>
          <w:b/>
          <w:bCs/>
          <w:sz w:val="24"/>
          <w:szCs w:val="24"/>
        </w:rPr>
      </w:pPr>
      <w:r>
        <w:rPr>
          <w:rFonts w:hint="eastAsia" w:ascii="仿宋" w:hAnsi="仿宋" w:eastAsia="仿宋" w:cs="仿宋"/>
          <w:b/>
          <w:bCs/>
          <w:sz w:val="24"/>
          <w:szCs w:val="24"/>
        </w:rPr>
        <w:t>二、供应商的资格要求</w:t>
      </w:r>
    </w:p>
    <w:p w14:paraId="44739438">
      <w:pPr>
        <w:adjustRightInd w:val="0"/>
        <w:snapToGrid w:val="0"/>
        <w:spacing w:line="30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1.满足《中华人民共和国政府采购法》第二十二条规定；</w:t>
      </w:r>
    </w:p>
    <w:p w14:paraId="02A3E524">
      <w:pPr>
        <w:adjustRightInd w:val="0"/>
        <w:snapToGrid w:val="0"/>
        <w:spacing w:line="30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2.落实政府采购政策需满足的资格要求：</w:t>
      </w:r>
      <w:r>
        <w:rPr>
          <w:rFonts w:hint="eastAsia" w:ascii="仿宋" w:hAnsi="仿宋" w:eastAsia="仿宋" w:cs="仿宋"/>
          <w:sz w:val="24"/>
          <w:szCs w:val="24"/>
        </w:rPr>
        <w:t>【标项一、二、三、四】</w:t>
      </w:r>
      <w:r>
        <w:rPr>
          <w:rFonts w:ascii="仿宋" w:hAnsi="仿宋" w:eastAsia="仿宋" w:cs="仿宋"/>
          <w:sz w:val="24"/>
          <w:szCs w:val="24"/>
        </w:rPr>
        <w:t>：</w:t>
      </w:r>
    </w:p>
    <w:p w14:paraId="22E2F417">
      <w:pPr>
        <w:adjustRightInd w:val="0"/>
        <w:snapToGrid w:val="0"/>
        <w:spacing w:line="30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2.1 中小企业政策：本项目非专门面对中小企业采购，对符合规定的小微企业报价给予10％的扣除，用扣除后的价格参加评审。</w:t>
      </w:r>
    </w:p>
    <w:p w14:paraId="27C4114D">
      <w:pPr>
        <w:adjustRightInd w:val="0"/>
        <w:snapToGrid w:val="0"/>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2.2 其它落实政府采购政策的资格要求：</w:t>
      </w:r>
    </w:p>
    <w:p w14:paraId="06B2F45C">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（1）财政部、国家发展改革委、生态环境部、市场监管总局《关于调整优化节能产品、环境标志产品政府采购执行机制的通知》（财库[2019]9号文）；</w:t>
      </w:r>
    </w:p>
    <w:p w14:paraId="401331AB">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（2）财政部、生态环境部《关于印发环境标志产品政府采购品目清单的通知》（财库[2019]18号文）；</w:t>
      </w:r>
    </w:p>
    <w:p w14:paraId="3388D916">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（3）财政部、发展改革委《关于印发节能产品政府采购品目清单的通知》（财库[2019]19号文）；</w:t>
      </w:r>
    </w:p>
    <w:p w14:paraId="463FD062">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（4）市场监管总局《市场监管总局关于发布参与实施政府采购节能产品、环境标志产品认证机构名录的公告》（2019年第16号）；</w:t>
      </w:r>
    </w:p>
    <w:p w14:paraId="38FE3BBB">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（5）财政部、工业和信息化部《关于印发《政府采购促进中小企业发展管理办法》的通知》（财库[2020]46号文）《关于进一步加大政府采购支持中小企业力度的通知》（财库[2022]19号文）执行；</w:t>
      </w:r>
    </w:p>
    <w:p w14:paraId="1976C3C8">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（6）财政部、民政部、中国残疾人联合会《关于促进残疾人就业政府采购政策的通知》（财库[2017]141号）；</w:t>
      </w:r>
    </w:p>
    <w:p w14:paraId="1623175A">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（7）财政部、SF部《关于政府采购支持JY企业发展有关问题的通知》（财库[2014]68号文）；</w:t>
      </w:r>
    </w:p>
    <w:p w14:paraId="7DBC31B6">
      <w:pPr>
        <w:adjustRightInd w:val="0"/>
        <w:snapToGrid w:val="0"/>
        <w:spacing w:line="300" w:lineRule="auto"/>
        <w:ind w:firstLine="240" w:firstLineChars="100"/>
        <w:jc w:val="left"/>
        <w:rPr>
          <w:rFonts w:hint="eastAsia" w:ascii="仿宋" w:hAnsi="仿宋" w:eastAsia="仿宋" w:cs="仿宋"/>
          <w:sz w:val="22"/>
          <w:szCs w:val="22"/>
        </w:rPr>
      </w:pPr>
      <w:r>
        <w:rPr>
          <w:rFonts w:hint="eastAsia" w:ascii="仿宋" w:hAnsi="仿宋" w:eastAsia="仿宋" w:cs="仿宋"/>
          <w:sz w:val="24"/>
          <w:szCs w:val="24"/>
        </w:rPr>
        <w:t>【标项一、二、三、四】</w:t>
      </w:r>
      <w:r>
        <w:rPr>
          <w:rFonts w:hint="eastAsia" w:ascii="仿宋" w:hAnsi="仿宋" w:eastAsia="仿宋" w:cs="仿宋"/>
          <w:kern w:val="0"/>
          <w:sz w:val="22"/>
          <w:szCs w:val="22"/>
        </w:rPr>
        <w:t>：</w:t>
      </w:r>
    </w:p>
    <w:p w14:paraId="1F1D259C">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kern w:val="0"/>
          <w:sz w:val="24"/>
          <w:szCs w:val="24"/>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仿宋" w:hAnsi="仿宋" w:eastAsia="仿宋" w:cs="仿宋"/>
          <w:sz w:val="24"/>
          <w:szCs w:val="24"/>
        </w:rPr>
        <w:t>；</w:t>
      </w:r>
    </w:p>
    <w:p w14:paraId="3639E75B">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 w:val="24"/>
          <w:szCs w:val="24"/>
        </w:rPr>
        <w:t>有依法缴纳税收和社会保障资金的良好记录：提供税务机关出具的近三个月的完税证明（新成立不足 3 个月的公司按实际发生提供，成立时间超过 3 个月的零申报的需提供依法报税资料），注：以完税证明税款所属日期为准，代缴税的完税证明不作为税务缴费凭证（如社保缴税等），如依法免税的，应提供相应文件证明；提供本单位近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sz w:val="24"/>
          <w:szCs w:val="24"/>
        </w:rPr>
        <w:t>；</w:t>
      </w:r>
    </w:p>
    <w:p w14:paraId="6A1FD26C">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kern w:val="0"/>
          <w:sz w:val="24"/>
          <w:szCs w:val="24"/>
        </w:rPr>
        <w:t>具有良好的商业信誉和健全的财务会计制度：提供2023年度或2024年度第三方审计机构出具的审计报告（2025年新成立的公司按实际发生的情况提供近三个月银行出具的资信证明），单独提供健全的财务会计制度</w:t>
      </w:r>
      <w:r>
        <w:rPr>
          <w:rFonts w:hint="eastAsia" w:ascii="仿宋" w:hAnsi="仿宋" w:eastAsia="仿宋" w:cs="仿宋"/>
          <w:sz w:val="24"/>
          <w:szCs w:val="24"/>
        </w:rPr>
        <w:t>；</w:t>
      </w:r>
    </w:p>
    <w:p w14:paraId="1E60037D">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kern w:val="0"/>
          <w:sz w:val="24"/>
          <w:szCs w:val="24"/>
        </w:rPr>
        <w:t>履行合同所必需的设备和专业技术能力：提供《投标人资格声明函》</w:t>
      </w:r>
      <w:r>
        <w:rPr>
          <w:rFonts w:hint="eastAsia" w:ascii="仿宋" w:hAnsi="仿宋" w:eastAsia="仿宋" w:cs="仿宋"/>
          <w:sz w:val="24"/>
          <w:szCs w:val="24"/>
        </w:rPr>
        <w:t>；</w:t>
      </w:r>
    </w:p>
    <w:p w14:paraId="45836635">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kern w:val="0"/>
          <w:sz w:val="24"/>
          <w:szCs w:val="24"/>
        </w:rPr>
        <w:t>参加采购活动前3年内，在经营活动中没有重大违法记录（提供声明函）。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仿宋" w:hAnsi="仿宋" w:eastAsia="仿宋" w:cs="仿宋"/>
          <w:sz w:val="24"/>
          <w:szCs w:val="24"/>
        </w:rPr>
        <w:t>；</w:t>
      </w:r>
    </w:p>
    <w:p w14:paraId="62C3A89E">
      <w:pPr>
        <w:adjustRightInd w:val="0"/>
        <w:snapToGrid w:val="0"/>
        <w:spacing w:line="360" w:lineRule="auto"/>
        <w:ind w:firstLine="240" w:firstLineChars="100"/>
        <w:jc w:val="left"/>
        <w:rPr>
          <w:rFonts w:hint="eastAsia" w:ascii="仿宋" w:hAnsi="仿宋" w:eastAsia="仿宋" w:cs="仿宋"/>
          <w:kern w:val="0"/>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拟参加本采购项目的投标人近三年在“信用中国</w:t>
      </w:r>
      <w:r>
        <w:rPr>
          <w:rFonts w:hint="eastAsia" w:ascii="仿宋" w:hAnsi="仿宋" w:eastAsia="仿宋" w:cs="仿宋"/>
          <w:kern w:val="0"/>
          <w:sz w:val="28"/>
          <w:szCs w:val="28"/>
        </w:rPr>
        <w:t>（www.creditchina.gov.cn）</w:t>
      </w:r>
      <w:r>
        <w:rPr>
          <w:rFonts w:hint="eastAsia" w:ascii="仿宋" w:hAnsi="仿宋" w:eastAsia="仿宋" w:cs="仿宋"/>
          <w:kern w:val="0"/>
          <w:sz w:val="24"/>
          <w:szCs w:val="24"/>
        </w:rPr>
        <w:t>”被列入失信被执行人、企业经营异常名录、重大税收违法案件当事人名单、政府采购严重违法失信行为记录名单的（尚在处罚期内）的；在“中国政府采购网</w:t>
      </w:r>
      <w:r>
        <w:rPr>
          <w:rFonts w:hint="eastAsia" w:ascii="仿宋" w:hAnsi="仿宋" w:eastAsia="仿宋" w:cs="仿宋"/>
          <w:kern w:val="0"/>
          <w:sz w:val="28"/>
          <w:szCs w:val="28"/>
        </w:rPr>
        <w:t>（www.ccgp.gov.cn）</w:t>
      </w:r>
      <w:r>
        <w:rPr>
          <w:rFonts w:hint="eastAsia" w:ascii="仿宋" w:hAnsi="仿宋" w:eastAsia="仿宋" w:cs="仿宋"/>
          <w:kern w:val="0"/>
          <w:sz w:val="24"/>
          <w:szCs w:val="24"/>
        </w:rPr>
        <w:t>”被列入政府采购严重违法失信行为记录名单（尚在处罚期内）、经营异常名录的，将拒绝其参与本次政府采购活动；</w:t>
      </w:r>
    </w:p>
    <w:p w14:paraId="76D38798">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企业负责人为同一人或者存在直接控股、管理关系的不同投标人，不得参加同一合同项下的政府采购活动（提供声明函），否则，皆取消投标资格</w:t>
      </w:r>
      <w:r>
        <w:rPr>
          <w:rFonts w:hint="eastAsia" w:ascii="仿宋" w:hAnsi="仿宋" w:eastAsia="仿宋" w:cs="仿宋"/>
          <w:sz w:val="24"/>
          <w:szCs w:val="24"/>
        </w:rPr>
        <w:t>；</w:t>
      </w:r>
    </w:p>
    <w:p w14:paraId="6036CE57">
      <w:pPr>
        <w:adjustRightInd w:val="0"/>
        <w:snapToGrid w:val="0"/>
        <w:spacing w:line="360" w:lineRule="auto"/>
        <w:ind w:firstLine="240" w:firstLineChars="100"/>
        <w:jc w:val="left"/>
        <w:rPr>
          <w:rFonts w:hint="eastAsia"/>
        </w:rPr>
      </w:pPr>
      <w:r>
        <w:rPr>
          <w:rFonts w:hint="eastAsia" w:ascii="仿宋" w:hAnsi="仿宋" w:eastAsia="仿宋" w:cs="仿宋"/>
          <w:sz w:val="24"/>
          <w:szCs w:val="24"/>
        </w:rPr>
        <w:t xml:space="preserve">（8）本项目不接受联合体投标。 </w:t>
      </w:r>
    </w:p>
    <w:p w14:paraId="77A53976">
      <w:pPr>
        <w:pStyle w:val="64"/>
        <w:snapToGrid w:val="0"/>
        <w:spacing w:line="360" w:lineRule="auto"/>
        <w:ind w:firstLine="482" w:firstLineChars="200"/>
        <w:outlineLvl w:val="2"/>
        <w:rPr>
          <w:rFonts w:ascii="仿宋" w:hAnsi="仿宋" w:eastAsia="仿宋" w:cs="仿宋"/>
          <w:sz w:val="24"/>
          <w:szCs w:val="24"/>
        </w:rPr>
      </w:pPr>
      <w:r>
        <w:rPr>
          <w:rFonts w:hint="eastAsia" w:ascii="仿宋" w:hAnsi="仿宋" w:eastAsia="仿宋" w:cs="仿宋"/>
          <w:b/>
          <w:bCs/>
          <w:sz w:val="24"/>
          <w:szCs w:val="24"/>
        </w:rPr>
        <w:t>3.本项目的特定资格要求：无。</w:t>
      </w:r>
    </w:p>
    <w:p w14:paraId="6612DD2A">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三、获取采购文件</w:t>
      </w:r>
    </w:p>
    <w:p w14:paraId="62E806FC">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时间：2025年4月2</w:t>
      </w:r>
      <w:r>
        <w:rPr>
          <w:rFonts w:hint="eastAsia" w:ascii="仿宋" w:hAnsi="仿宋" w:eastAsia="仿宋" w:cs="仿宋"/>
          <w:bCs/>
          <w:sz w:val="24"/>
          <w:szCs w:val="24"/>
          <w:shd w:val="clear" w:color="auto" w:fill="FFFFFF"/>
          <w:lang w:val="en-US" w:eastAsia="zh-CN"/>
        </w:rPr>
        <w:t>4</w:t>
      </w:r>
      <w:r>
        <w:rPr>
          <w:rFonts w:hint="eastAsia" w:ascii="仿宋" w:hAnsi="仿宋" w:eastAsia="仿宋" w:cs="仿宋"/>
          <w:bCs/>
          <w:sz w:val="24"/>
          <w:szCs w:val="24"/>
          <w:shd w:val="clear" w:color="auto" w:fill="FFFFFF"/>
        </w:rPr>
        <w:t>日至2025年5月1</w:t>
      </w:r>
      <w:r>
        <w:rPr>
          <w:rFonts w:hint="eastAsia" w:ascii="仿宋" w:hAnsi="仿宋" w:eastAsia="仿宋" w:cs="仿宋"/>
          <w:bCs/>
          <w:sz w:val="24"/>
          <w:szCs w:val="24"/>
          <w:shd w:val="clear" w:color="auto" w:fill="FFFFFF"/>
          <w:lang w:val="en-US" w:eastAsia="zh-CN"/>
        </w:rPr>
        <w:t>5</w:t>
      </w:r>
      <w:r>
        <w:rPr>
          <w:rFonts w:hint="eastAsia" w:ascii="仿宋" w:hAnsi="仿宋" w:eastAsia="仿宋" w:cs="仿宋"/>
          <w:bCs/>
          <w:sz w:val="24"/>
          <w:szCs w:val="24"/>
          <w:shd w:val="clear" w:color="auto" w:fill="FFFFFF"/>
        </w:rPr>
        <w:t>日，每天00:00至12:00，12:00至23:59时（北京时间，下同）</w:t>
      </w:r>
    </w:p>
    <w:p w14:paraId="50CF2444">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地点：</w:t>
      </w:r>
      <w:r>
        <w:rPr>
          <w:rFonts w:hint="eastAsia" w:ascii="仿宋" w:hAnsi="仿宋" w:eastAsia="仿宋" w:cs="仿宋"/>
          <w:sz w:val="24"/>
          <w:szCs w:val="24"/>
        </w:rPr>
        <w:t>供应商登陆政采云平台https://www.zcygov.cn/在线申请获取采购文件</w:t>
      </w:r>
      <w:r>
        <w:rPr>
          <w:rFonts w:hint="eastAsia" w:ascii="仿宋" w:hAnsi="仿宋" w:eastAsia="仿宋" w:cs="仿宋"/>
          <w:bCs/>
          <w:sz w:val="24"/>
          <w:szCs w:val="24"/>
          <w:shd w:val="clear" w:color="auto" w:fill="FFFFFF"/>
        </w:rPr>
        <w:t> </w:t>
      </w:r>
    </w:p>
    <w:p w14:paraId="2B3C4425">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方式：供应商登录政采云平台https://www.zcygov.cn/在线申请获取采购文件（进入“项目采购”应用，在获取采购文件菜单中选择项目，申请获取采购文件）。</w:t>
      </w:r>
    </w:p>
    <w:p w14:paraId="74798527">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售价（元）：0</w:t>
      </w:r>
    </w:p>
    <w:p w14:paraId="04BB918F">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四、提交投标文件截止时间、开标时间和地点</w:t>
      </w:r>
    </w:p>
    <w:p w14:paraId="3DA8C6E4">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提交投标文件截止时间：2025年</w:t>
      </w:r>
      <w:r>
        <w:rPr>
          <w:rFonts w:hint="eastAsia" w:ascii="仿宋" w:hAnsi="仿宋" w:eastAsia="仿宋" w:cs="仿宋"/>
          <w:bCs/>
          <w:sz w:val="24"/>
          <w:szCs w:val="24"/>
          <w:shd w:val="clear" w:color="auto" w:fill="FFFFFF"/>
          <w:lang w:eastAsia="zh-CN"/>
        </w:rPr>
        <w:t>5月16日</w:t>
      </w:r>
      <w:r>
        <w:rPr>
          <w:rFonts w:hint="eastAsia" w:ascii="仿宋" w:hAnsi="仿宋" w:eastAsia="仿宋" w:cs="仿宋"/>
          <w:bCs/>
          <w:sz w:val="24"/>
          <w:szCs w:val="24"/>
          <w:shd w:val="clear" w:color="auto" w:fill="FFFFFF"/>
        </w:rPr>
        <w:t xml:space="preserve"> 11:00时</w:t>
      </w:r>
    </w:p>
    <w:p w14:paraId="76352131">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投标地点：新疆政府采购网政采云平台（www.zcygov.cn</w:t>
      </w:r>
      <w:r>
        <w:rPr>
          <w:rFonts w:hint="eastAsia" w:ascii="仿宋" w:hAnsi="仿宋" w:eastAsia="仿宋" w:cs="仿宋"/>
          <w:sz w:val="24"/>
          <w:szCs w:val="24"/>
        </w:rPr>
        <w:t>）</w:t>
      </w:r>
    </w:p>
    <w:p w14:paraId="4E4AB0D3">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开标时间：2025年</w:t>
      </w:r>
      <w:r>
        <w:rPr>
          <w:rFonts w:hint="eastAsia" w:ascii="仿宋" w:hAnsi="仿宋" w:eastAsia="仿宋" w:cs="仿宋"/>
          <w:bCs/>
          <w:sz w:val="24"/>
          <w:szCs w:val="24"/>
          <w:shd w:val="clear" w:color="auto" w:fill="FFFFFF"/>
          <w:lang w:eastAsia="zh-CN"/>
        </w:rPr>
        <w:t>5月16日</w:t>
      </w:r>
      <w:r>
        <w:rPr>
          <w:rFonts w:hint="eastAsia" w:ascii="仿宋" w:hAnsi="仿宋" w:eastAsia="仿宋" w:cs="仿宋"/>
          <w:bCs/>
          <w:sz w:val="24"/>
          <w:szCs w:val="24"/>
          <w:shd w:val="clear" w:color="auto" w:fill="FFFFFF"/>
        </w:rPr>
        <w:t xml:space="preserve"> 11:00时</w:t>
      </w:r>
    </w:p>
    <w:p w14:paraId="5548DAB4">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开标地点：政采云平台不见面开标大厅（网址：https://www.zcygov.cn/）</w:t>
      </w:r>
    </w:p>
    <w:p w14:paraId="75CC404F">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五、公告期限</w:t>
      </w:r>
    </w:p>
    <w:p w14:paraId="1F85CE55">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自本公告发布之日起5个工作日</w:t>
      </w:r>
    </w:p>
    <w:p w14:paraId="6E4311DB">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六、其他补充事宜</w:t>
      </w:r>
    </w:p>
    <w:p w14:paraId="1C2A880D">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1、本项目实行网上招投标，采用电子响应文件。若供应商参与招标，自行承担招标一切费用。</w:t>
      </w:r>
    </w:p>
    <w:p w14:paraId="4F38D0FB">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2、各供应商应在招标前应确保成为新疆维吾尔自治区政府采购网正式注册入库供应商，并完成CA数字证书申领。因未注册入库、未办理CA数字证书等原因造成无法招标或招标失败等后果由供应商自行承担。</w:t>
      </w:r>
    </w:p>
    <w:p w14:paraId="1F2A8740">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14:paraId="1C52E63A">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4、有意向参与新疆区域电子开评标的供应商，可访问新疆数字证书认证中心官方网站（https://www.xjca.com.cn/）或下载“新疆政务通”APP自行进行申领。如需咨询，请联系新疆CA服务热线0991-2819290。</w:t>
      </w:r>
    </w:p>
    <w:p w14:paraId="1614DEAF">
      <w:pPr>
        <w:adjustRightInd w:val="0"/>
        <w:snapToGrid w:val="0"/>
        <w:spacing w:line="300" w:lineRule="auto"/>
        <w:ind w:firstLine="480" w:firstLineChars="200"/>
        <w:rPr>
          <w:rFonts w:hint="eastAsia" w:ascii="仿宋" w:hAnsi="仿宋" w:eastAsia="仿宋" w:cs="仿宋"/>
          <w:b/>
          <w:sz w:val="24"/>
          <w:szCs w:val="24"/>
          <w:shd w:val="clear" w:color="auto" w:fill="FFFFFF"/>
        </w:rPr>
      </w:pPr>
      <w:r>
        <w:rPr>
          <w:rFonts w:hint="eastAsia" w:ascii="仿宋" w:hAnsi="仿宋" w:eastAsia="仿宋" w:cs="仿宋"/>
          <w:kern w:val="0"/>
          <w:sz w:val="24"/>
          <w:szCs w:val="24"/>
        </w:rPr>
        <w:t>5、根据财政部、工业和信息化部关于印发《政府采购促进中小企业发展管理办法》的通知(财库[2020]46号)，报价人及其所投产品的制造商均属于《工业和信息化部、国家统计局、国家发展和改革委员会、财政部关于印发中小企业划型标准规定的通知》(工信部联企业[2011]450号)中规定的小型、微型企业标准的，按招标文件格式提供《中小企业声明函》等政府采购政策。《财政部 发展改革委 生态环境部 市场监管总局 关于调整优化节能产品、环境标志产品政府采购执行机制的通知》（财库〔2019〕9号）。</w:t>
      </w:r>
    </w:p>
    <w:p w14:paraId="06573725">
      <w:pPr>
        <w:adjustRightInd w:val="0"/>
        <w:snapToGrid w:val="0"/>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特别提示：</w:t>
      </w:r>
    </w:p>
    <w:p w14:paraId="6FBF3F62">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1、采购限额标准以上，200万元以下的货物和服务采购项目、400万元以下的工程采购项目，适宜由中小企业提供的，采购人应当专门面向中小企业采购。</w:t>
      </w:r>
    </w:p>
    <w:p w14:paraId="77D03501">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2、超过200万元的货物和服务采购项目，预留该部分采购项目预算总额的30%以上专门面向中小企业采购，其中预留给小微企业的比例不低于60%。</w:t>
      </w:r>
    </w:p>
    <w:p w14:paraId="204CD42D">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3、超过400万元的工程采购项目中适宜由中小企业提供的，预留该部分采购项目预算总额的40%以上专门面向中小企业采购，其中预留给小微企业的比例不低于60%。</w:t>
      </w:r>
    </w:p>
    <w:p w14:paraId="3AB08990">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1AE3B7D">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1EC220B">
      <w:pPr>
        <w:adjustRightInd w:val="0"/>
        <w:snapToGrid w:val="0"/>
        <w:spacing w:line="300" w:lineRule="auto"/>
        <w:jc w:val="left"/>
        <w:rPr>
          <w:rFonts w:hint="eastAsia" w:ascii="仿宋" w:hAnsi="仿宋" w:eastAsia="仿宋" w:cs="仿宋"/>
          <w:bCs/>
          <w:sz w:val="24"/>
          <w:szCs w:val="24"/>
          <w:shd w:val="clear" w:color="auto" w:fill="FFFFFF"/>
        </w:rPr>
      </w:pPr>
      <w:r>
        <w:rPr>
          <w:rFonts w:hint="eastAsia" w:ascii="仿宋" w:hAnsi="仿宋" w:eastAsia="仿宋" w:cs="仿宋"/>
          <w:b/>
          <w:sz w:val="24"/>
          <w:szCs w:val="24"/>
          <w:shd w:val="clear" w:color="auto" w:fill="FFFFFF"/>
        </w:rPr>
        <w:t>七、对本次招标提出询问，请按以下方式联系</w:t>
      </w:r>
    </w:p>
    <w:p w14:paraId="618D5306">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1.采购人信息</w:t>
      </w:r>
    </w:p>
    <w:p w14:paraId="26A96D45">
      <w:pPr>
        <w:adjustRightInd w:val="0"/>
        <w:snapToGrid w:val="0"/>
        <w:spacing w:line="300" w:lineRule="auto"/>
        <w:ind w:firstLine="480" w:firstLineChars="200"/>
        <w:rPr>
          <w:rFonts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称：墨玉县教育局</w:t>
      </w:r>
    </w:p>
    <w:p w14:paraId="169A0252">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址：墨玉县博斯坦南路1号</w:t>
      </w:r>
    </w:p>
    <w:p w14:paraId="087638EB">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 系 人：李先生</w:t>
      </w:r>
    </w:p>
    <w:p w14:paraId="47019362">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联系方式：0903-6514235</w:t>
      </w:r>
    </w:p>
    <w:p w14:paraId="01E624F8">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2.采购代理机构信息</w:t>
      </w:r>
    </w:p>
    <w:p w14:paraId="29E4D78B">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称：新疆喻群工程项目管理有限公司　</w:t>
      </w:r>
    </w:p>
    <w:p w14:paraId="06CBC769">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址：和田市屯垦东路29号</w:t>
      </w:r>
    </w:p>
    <w:p w14:paraId="769B7108">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联系方式：0903-2528070</w:t>
      </w:r>
    </w:p>
    <w:p w14:paraId="7A59F333">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3.项目联系方式</w:t>
      </w:r>
    </w:p>
    <w:p w14:paraId="2ED3B004">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项目联系人：黄先生</w:t>
      </w:r>
    </w:p>
    <w:p w14:paraId="205A447D">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电　　  话：0903-2528070</w:t>
      </w:r>
    </w:p>
    <w:p w14:paraId="76C7A9D1">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4.同级采购监督部门</w:t>
      </w:r>
    </w:p>
    <w:p w14:paraId="7FADEDD3">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称：墨玉县财政局</w:t>
      </w:r>
    </w:p>
    <w:p w14:paraId="3276DBF4">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址：墨玉县行政服务中心</w:t>
      </w:r>
    </w:p>
    <w:p w14:paraId="0965513F">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 系 人：杨工</w:t>
      </w:r>
    </w:p>
    <w:p w14:paraId="0E70A50B">
      <w:pPr>
        <w:adjustRightInd w:val="0"/>
        <w:snapToGrid w:val="0"/>
        <w:spacing w:line="300" w:lineRule="auto"/>
        <w:ind w:firstLine="480" w:firstLineChars="200"/>
        <w:rPr>
          <w:rFonts w:hint="eastAsia" w:ascii="仿宋" w:hAnsi="仿宋" w:eastAsia="仿宋" w:cs="仿宋"/>
          <w:b/>
          <w:sz w:val="32"/>
          <w:szCs w:val="32"/>
        </w:rPr>
      </w:pPr>
      <w:r>
        <w:rPr>
          <w:rFonts w:hint="eastAsia" w:ascii="仿宋" w:hAnsi="仿宋" w:eastAsia="仿宋" w:cs="仿宋"/>
          <w:bCs/>
          <w:sz w:val="24"/>
          <w:szCs w:val="24"/>
          <w:shd w:val="clear" w:color="auto" w:fill="FFFFFF"/>
        </w:rPr>
        <w:t>联系方式：0903-6565062</w:t>
      </w:r>
    </w:p>
    <w:p w14:paraId="580BE53E">
      <w:pPr>
        <w:pStyle w:val="2"/>
        <w:tabs>
          <w:tab w:val="left" w:pos="0"/>
          <w:tab w:val="left" w:pos="3165"/>
          <w:tab w:val="center" w:pos="4153"/>
        </w:tabs>
        <w:autoSpaceDE w:val="0"/>
        <w:autoSpaceDN w:val="0"/>
        <w:adjustRightInd w:val="0"/>
        <w:spacing w:before="0" w:after="0" w:line="243" w:lineRule="auto"/>
        <w:rPr>
          <w:sz w:val="21"/>
          <w:szCs w:val="21"/>
        </w:rPr>
      </w:pPr>
      <w:r>
        <w:rPr>
          <w:sz w:val="21"/>
          <w:szCs w:val="21"/>
        </w:rPr>
        <w:br w:type="page"/>
      </w:r>
    </w:p>
    <w:p w14:paraId="5F1D88C2">
      <w:pPr>
        <w:pStyle w:val="47"/>
        <w:spacing w:line="360" w:lineRule="auto"/>
        <w:ind w:firstLine="0"/>
        <w:jc w:val="left"/>
        <w:rPr>
          <w:rStyle w:val="30"/>
          <w:rFonts w:hint="eastAsia" w:ascii="仿宋" w:hAnsi="仿宋" w:eastAsia="仿宋" w:cs="仿宋"/>
          <w:b/>
          <w:bCs/>
          <w:color w:val="000000"/>
          <w:sz w:val="28"/>
          <w:szCs w:val="28"/>
        </w:rPr>
      </w:pPr>
      <w:r>
        <w:rPr>
          <w:rStyle w:val="30"/>
          <w:rFonts w:hint="eastAsia" w:ascii="仿宋" w:hAnsi="仿宋" w:eastAsia="仿宋" w:cs="仿宋"/>
          <w:b/>
          <w:bCs/>
          <w:color w:val="000000"/>
          <w:sz w:val="28"/>
          <w:szCs w:val="28"/>
        </w:rPr>
        <w:t>特别提醒：</w:t>
      </w:r>
    </w:p>
    <w:p w14:paraId="28D8EF80">
      <w:pPr>
        <w:rPr>
          <w:rStyle w:val="30"/>
          <w:rFonts w:hint="eastAsia" w:ascii="仿宋" w:hAnsi="仿宋" w:eastAsia="仿宋" w:cs="仿宋"/>
          <w:b/>
          <w:color w:val="000000"/>
          <w:szCs w:val="21"/>
        </w:rPr>
      </w:pPr>
      <w:r>
        <w:rPr>
          <w:rStyle w:val="30"/>
          <w:rFonts w:hint="eastAsia" w:ascii="仿宋" w:hAnsi="仿宋" w:eastAsia="仿宋" w:cs="仿宋"/>
          <w:b/>
          <w:color w:val="000000"/>
          <w:szCs w:val="21"/>
        </w:rPr>
        <w:t>1、投标保证金由投标人基本账户汇出（投标保证金需一笔汇出，分笔汇出银行系统将不予统计），且不得以分公司的名义转账，投标保证金需在2025年</w:t>
      </w:r>
      <w:r>
        <w:rPr>
          <w:rStyle w:val="30"/>
          <w:rFonts w:hint="eastAsia" w:ascii="仿宋" w:hAnsi="仿宋" w:eastAsia="仿宋" w:cs="仿宋"/>
          <w:b/>
          <w:color w:val="000000"/>
          <w:szCs w:val="21"/>
          <w:lang w:eastAsia="zh-CN"/>
        </w:rPr>
        <w:t>5月16日</w:t>
      </w:r>
      <w:r>
        <w:rPr>
          <w:rStyle w:val="30"/>
          <w:rFonts w:hint="eastAsia" w:ascii="仿宋" w:hAnsi="仿宋" w:eastAsia="仿宋" w:cs="仿宋"/>
          <w:b/>
          <w:color w:val="000000"/>
          <w:szCs w:val="21"/>
        </w:rPr>
        <w:t>11：00（北京时间）前到账，超过时间则不予认可。投标单位须在汇款单备注栏标明：XXX项目XXX包段（标段）或采购项目编号。该项目不换取保证金收据，由银行出具投标企业保证金缴纳情况，，逾时缴纳保证金的一切责任将由投标人自行承担。</w:t>
      </w:r>
    </w:p>
    <w:p w14:paraId="77FFA58D">
      <w:pPr>
        <w:pStyle w:val="12"/>
        <w:rPr>
          <w:rStyle w:val="30"/>
          <w:rFonts w:hint="eastAsia" w:ascii="仿宋" w:hAnsi="仿宋" w:eastAsia="仿宋" w:cs="仿宋"/>
          <w:b/>
          <w:color w:val="000000"/>
          <w:sz w:val="28"/>
          <w:szCs w:val="28"/>
        </w:rPr>
      </w:pPr>
      <w:r>
        <w:rPr>
          <w:rStyle w:val="30"/>
          <w:rFonts w:hint="eastAsia" w:ascii="仿宋" w:hAnsi="仿宋" w:eastAsia="仿宋" w:cs="仿宋"/>
          <w:b/>
          <w:color w:val="000000"/>
          <w:sz w:val="21"/>
          <w:szCs w:val="21"/>
        </w:rPr>
        <w:t>2、投标企业下载招标文件后请仔细阅读，如对招标文件内容有质疑，投标人应在采购公告期限届满之日起7个工作日内一次性提出，按招标文件中载明的邮箱：</w:t>
      </w:r>
      <w:r>
        <w:rPr>
          <w:rStyle w:val="30"/>
          <w:rFonts w:hint="eastAsia" w:ascii="仿宋" w:hAnsi="仿宋" w:eastAsia="仿宋" w:cs="仿宋"/>
          <w:b/>
          <w:color w:val="000000"/>
          <w:sz w:val="21"/>
          <w:szCs w:val="21"/>
        </w:rPr>
        <w:fldChar w:fldCharType="begin"/>
      </w:r>
      <w:r>
        <w:rPr>
          <w:rStyle w:val="30"/>
          <w:rFonts w:hint="eastAsia" w:ascii="仿宋" w:hAnsi="仿宋" w:eastAsia="仿宋" w:cs="仿宋"/>
          <w:b/>
          <w:color w:val="000000"/>
          <w:sz w:val="21"/>
          <w:szCs w:val="21"/>
        </w:rPr>
        <w:instrText xml:space="preserve"> HYPERLINK "mailto:277192567@qq.com地址，以书面形式通知招标人。招标人认为必要时，将（澄清）修改后的公告发布在新疆政府采购网，敬请投标企业及时关注。在规定期限内投标企业未提出质疑的视为投标企业默认谈判文件不存在质疑的相关问题。超过谈判文件质疑时间将不再接受投标企业所提出的质疑。" </w:instrText>
      </w:r>
      <w:r>
        <w:rPr>
          <w:rStyle w:val="30"/>
          <w:rFonts w:hint="eastAsia" w:ascii="仿宋" w:hAnsi="仿宋" w:eastAsia="仿宋" w:cs="仿宋"/>
          <w:b/>
          <w:color w:val="000000"/>
          <w:sz w:val="21"/>
          <w:szCs w:val="21"/>
        </w:rPr>
        <w:fldChar w:fldCharType="separate"/>
      </w:r>
      <w:r>
        <w:rPr>
          <w:rStyle w:val="26"/>
          <w:rFonts w:hint="eastAsia" w:ascii="仿宋" w:hAnsi="仿宋" w:eastAsia="仿宋" w:cs="仿宋"/>
          <w:b/>
          <w:sz w:val="21"/>
        </w:rPr>
        <w:t>277192567@qq.com地址，以书面形式通知招标人。招标人认为必要时，将（澄清）修改后的公告发布在新疆政府采购网，敬请投标企业及时关注，在规定期限内投标企业未提出质疑的视为投标企业默认招标文件，超过招标文件质疑时间将不再接受投标企业所提出的质疑。</w:t>
      </w:r>
      <w:r>
        <w:rPr>
          <w:rStyle w:val="26"/>
          <w:rFonts w:hint="eastAsia" w:ascii="仿宋" w:hAnsi="仿宋" w:eastAsia="仿宋" w:cs="仿宋"/>
          <w:b/>
          <w:sz w:val="21"/>
        </w:rPr>
        <w:br w:type="page"/>
      </w:r>
      <w:r>
        <w:rPr>
          <w:rStyle w:val="30"/>
          <w:rFonts w:hint="eastAsia" w:ascii="仿宋" w:hAnsi="仿宋" w:eastAsia="仿宋" w:cs="仿宋"/>
          <w:b/>
          <w:color w:val="000000"/>
          <w:sz w:val="21"/>
          <w:szCs w:val="21"/>
        </w:rPr>
        <w:fldChar w:fldCharType="end"/>
      </w:r>
    </w:p>
    <w:p w14:paraId="5D1B732D">
      <w:pPr>
        <w:rPr>
          <w:rFonts w:hint="eastAsia" w:ascii="仿宋" w:hAnsi="仿宋" w:eastAsia="仿宋" w:cs="仿宋"/>
          <w:color w:val="000000"/>
        </w:rPr>
      </w:pPr>
    </w:p>
    <w:p w14:paraId="4CB54BC0">
      <w:pPr>
        <w:pStyle w:val="2"/>
        <w:rPr>
          <w:rFonts w:hint="eastAsia" w:ascii="仿宋" w:hAnsi="仿宋" w:eastAsia="仿宋" w:cs="仿宋"/>
          <w:color w:val="000000"/>
        </w:rPr>
      </w:pPr>
      <w:r>
        <w:rPr>
          <w:rFonts w:hint="eastAsia" w:ascii="仿宋" w:hAnsi="仿宋" w:eastAsia="仿宋" w:cs="仿宋"/>
          <w:color w:val="000000"/>
        </w:rPr>
        <w:t xml:space="preserve">第二章   投标须知前附表    </w:t>
      </w:r>
    </w:p>
    <w:tbl>
      <w:tblPr>
        <w:tblStyle w:val="22"/>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544"/>
        <w:gridCol w:w="7661"/>
      </w:tblGrid>
      <w:tr w14:paraId="1245F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90" w:hRule="atLeast"/>
          <w:jc w:val="center"/>
        </w:trPr>
        <w:tc>
          <w:tcPr>
            <w:tcW w:w="823" w:type="dxa"/>
            <w:tcBorders>
              <w:top w:val="single" w:color="auto" w:sz="12" w:space="0"/>
            </w:tcBorders>
            <w:noWrap w:val="0"/>
            <w:vAlign w:val="center"/>
          </w:tcPr>
          <w:p w14:paraId="54D269A1">
            <w:pPr>
              <w:spacing w:line="360" w:lineRule="exact"/>
              <w:jc w:val="center"/>
              <w:rPr>
                <w:rFonts w:hint="eastAsia" w:ascii="仿宋" w:hAnsi="仿宋" w:eastAsia="仿宋" w:cs="仿宋"/>
                <w:b/>
                <w:color w:val="000000"/>
                <w:szCs w:val="21"/>
              </w:rPr>
            </w:pPr>
            <w:r>
              <w:rPr>
                <w:rFonts w:hint="eastAsia" w:ascii="仿宋" w:hAnsi="仿宋" w:eastAsia="仿宋" w:cs="仿宋"/>
                <w:b/>
                <w:color w:val="000000"/>
                <w:szCs w:val="21"/>
              </w:rPr>
              <w:t>序号</w:t>
            </w:r>
          </w:p>
        </w:tc>
        <w:tc>
          <w:tcPr>
            <w:tcW w:w="1544" w:type="dxa"/>
            <w:tcBorders>
              <w:top w:val="single" w:color="auto" w:sz="12" w:space="0"/>
              <w:right w:val="single" w:color="auto" w:sz="4" w:space="0"/>
            </w:tcBorders>
            <w:noWrap w:val="0"/>
            <w:vAlign w:val="center"/>
          </w:tcPr>
          <w:p w14:paraId="3F9D319D">
            <w:pPr>
              <w:spacing w:line="360" w:lineRule="exact"/>
              <w:jc w:val="center"/>
              <w:rPr>
                <w:rFonts w:hint="eastAsia" w:ascii="仿宋" w:hAnsi="仿宋" w:eastAsia="仿宋" w:cs="仿宋"/>
                <w:b/>
                <w:color w:val="000000"/>
                <w:szCs w:val="21"/>
              </w:rPr>
            </w:pPr>
            <w:r>
              <w:rPr>
                <w:rFonts w:hint="eastAsia" w:ascii="仿宋" w:hAnsi="仿宋" w:eastAsia="仿宋" w:cs="仿宋"/>
                <w:b/>
                <w:color w:val="000000"/>
                <w:szCs w:val="21"/>
              </w:rPr>
              <w:t>条款名称</w:t>
            </w:r>
          </w:p>
        </w:tc>
        <w:tc>
          <w:tcPr>
            <w:tcW w:w="7661" w:type="dxa"/>
            <w:tcBorders>
              <w:top w:val="single" w:color="auto" w:sz="12" w:space="0"/>
              <w:left w:val="single" w:color="auto" w:sz="4" w:space="0"/>
            </w:tcBorders>
            <w:noWrap w:val="0"/>
            <w:vAlign w:val="center"/>
          </w:tcPr>
          <w:p w14:paraId="233986D0">
            <w:pPr>
              <w:spacing w:line="360" w:lineRule="exact"/>
              <w:jc w:val="center"/>
              <w:rPr>
                <w:rFonts w:hint="eastAsia" w:ascii="仿宋" w:hAnsi="仿宋" w:eastAsia="仿宋" w:cs="仿宋"/>
                <w:b/>
                <w:color w:val="000000"/>
                <w:szCs w:val="21"/>
              </w:rPr>
            </w:pPr>
            <w:r>
              <w:rPr>
                <w:rFonts w:hint="eastAsia" w:ascii="仿宋" w:hAnsi="仿宋" w:eastAsia="仿宋" w:cs="仿宋"/>
                <w:b/>
                <w:color w:val="000000"/>
                <w:szCs w:val="21"/>
              </w:rPr>
              <w:t>说明和要求</w:t>
            </w:r>
          </w:p>
        </w:tc>
      </w:tr>
      <w:tr w14:paraId="29DE6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7E9E3EF4">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1544" w:type="dxa"/>
            <w:tcBorders>
              <w:right w:val="single" w:color="auto" w:sz="4" w:space="0"/>
            </w:tcBorders>
            <w:noWrap w:val="0"/>
            <w:vAlign w:val="center"/>
          </w:tcPr>
          <w:p w14:paraId="665D9449">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采购人</w:t>
            </w:r>
          </w:p>
        </w:tc>
        <w:tc>
          <w:tcPr>
            <w:tcW w:w="7661" w:type="dxa"/>
            <w:tcBorders>
              <w:left w:val="single" w:color="auto" w:sz="4" w:space="0"/>
            </w:tcBorders>
            <w:noWrap w:val="0"/>
            <w:vAlign w:val="center"/>
          </w:tcPr>
          <w:p w14:paraId="621642F7">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名  称：墨玉县教育局</w:t>
            </w:r>
          </w:p>
          <w:p w14:paraId="22F66A9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lang w:val="zh-CN"/>
              </w:rPr>
              <w:t>联系人：</w:t>
            </w:r>
            <w:r>
              <w:rPr>
                <w:rFonts w:hint="eastAsia" w:ascii="仿宋" w:hAnsi="仿宋" w:eastAsia="仿宋" w:cs="仿宋"/>
                <w:color w:val="000000"/>
                <w:kern w:val="0"/>
                <w:szCs w:val="21"/>
              </w:rPr>
              <w:t>李</w:t>
            </w:r>
            <w:r>
              <w:rPr>
                <w:rFonts w:hint="eastAsia" w:ascii="仿宋" w:hAnsi="仿宋" w:eastAsia="仿宋" w:cs="仿宋"/>
                <w:color w:val="000000"/>
                <w:kern w:val="0"/>
                <w:szCs w:val="21"/>
                <w:lang w:val="zh-CN"/>
              </w:rPr>
              <w:t>先生</w:t>
            </w:r>
          </w:p>
          <w:p w14:paraId="55667A7C">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lang w:val="zh-CN"/>
              </w:rPr>
              <w:t>电</w:t>
            </w:r>
            <w:r>
              <w:rPr>
                <w:rFonts w:hint="eastAsia" w:ascii="仿宋" w:hAnsi="仿宋" w:eastAsia="仿宋" w:cs="仿宋"/>
                <w:color w:val="000000"/>
                <w:kern w:val="0"/>
                <w:szCs w:val="21"/>
              </w:rPr>
              <w:t xml:space="preserve">  </w:t>
            </w:r>
            <w:r>
              <w:rPr>
                <w:rFonts w:hint="eastAsia" w:ascii="仿宋" w:hAnsi="仿宋" w:eastAsia="仿宋" w:cs="仿宋"/>
                <w:color w:val="000000"/>
                <w:kern w:val="0"/>
                <w:szCs w:val="21"/>
                <w:lang w:val="zh-CN"/>
              </w:rPr>
              <w:t>话：0903-6514235</w:t>
            </w:r>
            <w:r>
              <w:rPr>
                <w:rFonts w:hint="eastAsia" w:ascii="仿宋" w:hAnsi="仿宋" w:eastAsia="仿宋" w:cs="仿宋"/>
                <w:color w:val="000000"/>
                <w:kern w:val="0"/>
                <w:szCs w:val="21"/>
              </w:rPr>
              <w:t xml:space="preserve">  </w:t>
            </w:r>
          </w:p>
        </w:tc>
      </w:tr>
      <w:tr w14:paraId="74930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823" w:type="dxa"/>
            <w:noWrap w:val="0"/>
            <w:vAlign w:val="center"/>
          </w:tcPr>
          <w:p w14:paraId="2231238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1544" w:type="dxa"/>
            <w:tcBorders>
              <w:right w:val="single" w:color="auto" w:sz="4" w:space="0"/>
            </w:tcBorders>
            <w:noWrap w:val="0"/>
            <w:vAlign w:val="center"/>
          </w:tcPr>
          <w:p w14:paraId="50DE81B2">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代理机构</w:t>
            </w:r>
          </w:p>
        </w:tc>
        <w:tc>
          <w:tcPr>
            <w:tcW w:w="7661" w:type="dxa"/>
            <w:tcBorders>
              <w:left w:val="single" w:color="auto" w:sz="4" w:space="0"/>
            </w:tcBorders>
            <w:noWrap w:val="0"/>
            <w:vAlign w:val="center"/>
          </w:tcPr>
          <w:p w14:paraId="461B9031">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名  称：新疆喻群工程项目管理有限公司</w:t>
            </w:r>
          </w:p>
          <w:p w14:paraId="447AB2EF">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地  址：和田市屯垦东路29号</w:t>
            </w:r>
          </w:p>
          <w:p w14:paraId="392FAA6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联系人：黄先生</w:t>
            </w:r>
          </w:p>
          <w:p w14:paraId="3B8834A8">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电  话：0903-2528070</w:t>
            </w:r>
          </w:p>
        </w:tc>
      </w:tr>
      <w:tr w14:paraId="5B752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823" w:type="dxa"/>
            <w:noWrap w:val="0"/>
            <w:vAlign w:val="center"/>
          </w:tcPr>
          <w:p w14:paraId="5AC974E3">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1544" w:type="dxa"/>
            <w:tcBorders>
              <w:right w:val="single" w:color="auto" w:sz="4" w:space="0"/>
            </w:tcBorders>
            <w:noWrap w:val="0"/>
            <w:vAlign w:val="center"/>
          </w:tcPr>
          <w:p w14:paraId="5EF9AF97">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采购标项名称</w:t>
            </w:r>
          </w:p>
        </w:tc>
        <w:tc>
          <w:tcPr>
            <w:tcW w:w="7661" w:type="dxa"/>
            <w:tcBorders>
              <w:left w:val="single" w:color="auto" w:sz="4" w:space="0"/>
            </w:tcBorders>
            <w:noWrap w:val="0"/>
            <w:vAlign w:val="center"/>
          </w:tcPr>
          <w:p w14:paraId="30E6B05C">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2025年墨玉县组团援疆学校内涵发展项目（包四）</w:t>
            </w:r>
          </w:p>
          <w:p w14:paraId="2D4A236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项目编号：</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XJYQ-CGZB-2025-013号</w:t>
            </w:r>
            <w:r>
              <w:rPr>
                <w:rFonts w:hint="eastAsia" w:ascii="仿宋" w:hAnsi="仿宋" w:eastAsia="仿宋" w:cs="仿宋"/>
                <w:color w:val="000000"/>
                <w:kern w:val="0"/>
                <w:szCs w:val="21"/>
              </w:rPr>
              <w:fldChar w:fldCharType="end"/>
            </w:r>
          </w:p>
          <w:p w14:paraId="06E68E13">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包段编号：</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"https://www.zcygov.cn/project-center/_procurement_/project-result-detail/7266270971548401713" \t "https://www.zcygov.cn/project-center/_procurement_/self-project/_blank"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XJYQ-CGZB-2025-013-4号</w:t>
            </w:r>
            <w:r>
              <w:rPr>
                <w:rFonts w:hint="eastAsia" w:ascii="仿宋" w:hAnsi="仿宋" w:eastAsia="仿宋" w:cs="仿宋"/>
                <w:color w:val="000000"/>
                <w:kern w:val="0"/>
                <w:szCs w:val="21"/>
              </w:rPr>
              <w:fldChar w:fldCharType="end"/>
            </w:r>
          </w:p>
        </w:tc>
      </w:tr>
      <w:tr w14:paraId="734E8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36FAB247">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1544" w:type="dxa"/>
            <w:tcBorders>
              <w:right w:val="single" w:color="auto" w:sz="4" w:space="0"/>
            </w:tcBorders>
            <w:noWrap w:val="0"/>
            <w:vAlign w:val="center"/>
          </w:tcPr>
          <w:p w14:paraId="28D22300">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采购内容</w:t>
            </w:r>
          </w:p>
        </w:tc>
        <w:tc>
          <w:tcPr>
            <w:tcW w:w="7661" w:type="dxa"/>
            <w:tcBorders>
              <w:left w:val="single" w:color="auto" w:sz="4" w:space="0"/>
            </w:tcBorders>
            <w:noWrap w:val="0"/>
            <w:vAlign w:val="center"/>
          </w:tcPr>
          <w:p w14:paraId="2AF0A45A">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szCs w:val="21"/>
              </w:rPr>
              <w:t>组织墨玉县音乐教师开展戏曲培训，组织中小学生赴京开展戏曲研学体验，开展戏曲知识普及讲座活动，开展戏曲指导进社团活动，创办戏曲文化展陈墙，开展“文化润疆、非遗赋能”墨玉戏曲美育浸润行动</w:t>
            </w:r>
            <w:r>
              <w:rPr>
                <w:rFonts w:hint="eastAsia" w:ascii="仿宋" w:hAnsi="仿宋" w:eastAsia="仿宋" w:cs="仿宋"/>
                <w:color w:val="000000"/>
                <w:kern w:val="0"/>
                <w:szCs w:val="21"/>
              </w:rPr>
              <w:t>（具体详见第三章采购需求）</w:t>
            </w:r>
          </w:p>
        </w:tc>
      </w:tr>
      <w:tr w14:paraId="69D07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657FBF52">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1544" w:type="dxa"/>
            <w:tcBorders>
              <w:right w:val="single" w:color="auto" w:sz="4" w:space="0"/>
            </w:tcBorders>
            <w:noWrap w:val="0"/>
            <w:vAlign w:val="center"/>
          </w:tcPr>
          <w:p w14:paraId="368EF386">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资金来源</w:t>
            </w:r>
          </w:p>
        </w:tc>
        <w:tc>
          <w:tcPr>
            <w:tcW w:w="7661" w:type="dxa"/>
            <w:tcBorders>
              <w:left w:val="single" w:color="auto" w:sz="4" w:space="0"/>
            </w:tcBorders>
            <w:noWrap w:val="0"/>
            <w:vAlign w:val="bottom"/>
          </w:tcPr>
          <w:p w14:paraId="6A3E2970">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北京援疆资金</w:t>
            </w:r>
          </w:p>
        </w:tc>
      </w:tr>
      <w:tr w14:paraId="64301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14:paraId="5C6DB15F">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6</w:t>
            </w:r>
          </w:p>
        </w:tc>
        <w:tc>
          <w:tcPr>
            <w:tcW w:w="1544" w:type="dxa"/>
            <w:tcBorders>
              <w:right w:val="single" w:color="auto" w:sz="4" w:space="0"/>
            </w:tcBorders>
            <w:noWrap w:val="0"/>
            <w:vAlign w:val="center"/>
          </w:tcPr>
          <w:p w14:paraId="1C2D9EDA">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采购预算金额</w:t>
            </w:r>
          </w:p>
        </w:tc>
        <w:tc>
          <w:tcPr>
            <w:tcW w:w="7661" w:type="dxa"/>
            <w:tcBorders>
              <w:left w:val="single" w:color="auto" w:sz="4" w:space="0"/>
            </w:tcBorders>
            <w:noWrap w:val="0"/>
            <w:vAlign w:val="center"/>
          </w:tcPr>
          <w:p w14:paraId="6F38395A">
            <w:pPr>
              <w:adjustRightInd w:val="0"/>
              <w:snapToGrid w:val="0"/>
              <w:spacing w:line="240" w:lineRule="auto"/>
              <w:jc w:val="left"/>
              <w:rPr>
                <w:rFonts w:ascii="仿宋" w:hAnsi="仿宋" w:eastAsia="仿宋" w:cs="仿宋"/>
                <w:color w:val="000000"/>
                <w:kern w:val="0"/>
                <w:szCs w:val="21"/>
              </w:rPr>
            </w:pPr>
            <w:r>
              <w:rPr>
                <w:rFonts w:hint="eastAsia" w:ascii="仿宋" w:hAnsi="仿宋" w:eastAsia="仿宋" w:cs="仿宋"/>
                <w:color w:val="000000"/>
                <w:kern w:val="0"/>
                <w:szCs w:val="21"/>
              </w:rPr>
              <w:t>采购预算金额：1633500.00 元</w:t>
            </w:r>
          </w:p>
          <w:p w14:paraId="208FF35B">
            <w:pPr>
              <w:adjustRightInd w:val="0"/>
              <w:snapToGrid w:val="0"/>
              <w:spacing w:line="24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最高限价：1633500元（投标报价高于最高限价按废标处理，敬请投标人注意！）</w:t>
            </w:r>
          </w:p>
        </w:tc>
      </w:tr>
      <w:tr w14:paraId="53384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2D10AF54">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7</w:t>
            </w:r>
          </w:p>
        </w:tc>
        <w:tc>
          <w:tcPr>
            <w:tcW w:w="1544" w:type="dxa"/>
            <w:tcBorders>
              <w:right w:val="single" w:color="auto" w:sz="4" w:space="0"/>
            </w:tcBorders>
            <w:noWrap w:val="0"/>
            <w:vAlign w:val="center"/>
          </w:tcPr>
          <w:p w14:paraId="65520367">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采购方式</w:t>
            </w:r>
          </w:p>
        </w:tc>
        <w:tc>
          <w:tcPr>
            <w:tcW w:w="7661" w:type="dxa"/>
            <w:tcBorders>
              <w:left w:val="single" w:color="auto" w:sz="4" w:space="0"/>
            </w:tcBorders>
            <w:noWrap w:val="0"/>
            <w:vAlign w:val="center"/>
          </w:tcPr>
          <w:p w14:paraId="6480D5CD">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公开招标</w:t>
            </w:r>
          </w:p>
        </w:tc>
      </w:tr>
      <w:tr w14:paraId="2D23C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2CD88888">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8</w:t>
            </w:r>
          </w:p>
        </w:tc>
        <w:tc>
          <w:tcPr>
            <w:tcW w:w="1544" w:type="dxa"/>
            <w:tcBorders>
              <w:right w:val="single" w:color="auto" w:sz="4" w:space="0"/>
            </w:tcBorders>
            <w:noWrap w:val="0"/>
            <w:vAlign w:val="center"/>
          </w:tcPr>
          <w:p w14:paraId="612CEDD8">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评标方法</w:t>
            </w:r>
          </w:p>
        </w:tc>
        <w:tc>
          <w:tcPr>
            <w:tcW w:w="7661" w:type="dxa"/>
            <w:tcBorders>
              <w:left w:val="single" w:color="auto" w:sz="4" w:space="0"/>
            </w:tcBorders>
            <w:noWrap w:val="0"/>
            <w:vAlign w:val="center"/>
          </w:tcPr>
          <w:p w14:paraId="72A11E3C">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评审方法：综合评分法。</w:t>
            </w:r>
          </w:p>
          <w:p w14:paraId="02A9D654">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按评审后得分由高到低顺序排列。得分相同的，按投标报价由低到高顺序排列，得分与投标报价均相同的，按技术指标优劣排列。</w:t>
            </w:r>
          </w:p>
          <w:p w14:paraId="3E9E2A0F">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综合打分排名第一的供应商为中标候选人。</w:t>
            </w:r>
          </w:p>
          <w:p w14:paraId="64556D12">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最低报价不是中标唯一条件。</w:t>
            </w:r>
          </w:p>
        </w:tc>
      </w:tr>
      <w:tr w14:paraId="4986B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14:paraId="5C26C040">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9</w:t>
            </w:r>
          </w:p>
        </w:tc>
        <w:tc>
          <w:tcPr>
            <w:tcW w:w="1544" w:type="dxa"/>
            <w:tcBorders>
              <w:right w:val="single" w:color="auto" w:sz="4" w:space="0"/>
            </w:tcBorders>
            <w:noWrap w:val="0"/>
            <w:vAlign w:val="center"/>
          </w:tcPr>
          <w:p w14:paraId="65292F2B">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履约期限及地点</w:t>
            </w:r>
          </w:p>
        </w:tc>
        <w:tc>
          <w:tcPr>
            <w:tcW w:w="7661" w:type="dxa"/>
            <w:tcBorders>
              <w:left w:val="single" w:color="auto" w:sz="4" w:space="0"/>
            </w:tcBorders>
            <w:noWrap w:val="0"/>
            <w:vAlign w:val="center"/>
          </w:tcPr>
          <w:p w14:paraId="1F46545D">
            <w:pPr>
              <w:adjustRightInd w:val="0"/>
              <w:snapToGrid w:val="0"/>
              <w:spacing w:line="240" w:lineRule="auto"/>
              <w:rPr>
                <w:rFonts w:hint="eastAsia" w:ascii="仿宋" w:hAnsi="仿宋" w:eastAsia="仿宋" w:cs="仿宋"/>
                <w:color w:val="0000FF"/>
                <w:kern w:val="0"/>
                <w:szCs w:val="21"/>
              </w:rPr>
            </w:pPr>
            <w:r>
              <w:rPr>
                <w:rFonts w:hint="eastAsia" w:ascii="仿宋" w:hAnsi="仿宋" w:eastAsia="仿宋" w:cs="仿宋"/>
                <w:color w:val="000000"/>
                <w:kern w:val="0"/>
                <w:szCs w:val="21"/>
              </w:rPr>
              <w:t>合同履行期限：2025</w:t>
            </w:r>
            <w:r>
              <w:rPr>
                <w:rFonts w:hint="eastAsia" w:ascii="仿宋" w:hAnsi="仿宋" w:eastAsia="仿宋" w:cs="仿宋"/>
                <w:kern w:val="0"/>
                <w:szCs w:val="21"/>
              </w:rPr>
              <w:t>年12月底前</w:t>
            </w:r>
          </w:p>
          <w:p w14:paraId="256AD58D">
            <w:pPr>
              <w:adjustRightInd w:val="0"/>
              <w:snapToGrid w:val="0"/>
              <w:spacing w:line="240" w:lineRule="auto"/>
              <w:rPr>
                <w:rFonts w:ascii="仿宋" w:hAnsi="仿宋" w:eastAsia="仿宋" w:cs="仿宋"/>
                <w:color w:val="000000"/>
                <w:kern w:val="0"/>
                <w:szCs w:val="21"/>
              </w:rPr>
            </w:pPr>
            <w:r>
              <w:rPr>
                <w:rFonts w:hint="eastAsia" w:ascii="仿宋" w:hAnsi="仿宋" w:eastAsia="仿宋" w:cs="仿宋"/>
                <w:color w:val="000000"/>
                <w:kern w:val="0"/>
                <w:szCs w:val="21"/>
              </w:rPr>
              <w:t>服务地点：墨玉县、北京市</w:t>
            </w:r>
          </w:p>
        </w:tc>
      </w:tr>
      <w:tr w14:paraId="1E889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9" w:hRule="atLeast"/>
          <w:jc w:val="center"/>
        </w:trPr>
        <w:tc>
          <w:tcPr>
            <w:tcW w:w="823" w:type="dxa"/>
            <w:noWrap w:val="0"/>
            <w:vAlign w:val="center"/>
          </w:tcPr>
          <w:p w14:paraId="2EB13D8C">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10</w:t>
            </w:r>
          </w:p>
        </w:tc>
        <w:tc>
          <w:tcPr>
            <w:tcW w:w="1544" w:type="dxa"/>
            <w:tcBorders>
              <w:right w:val="single" w:color="auto" w:sz="4" w:space="0"/>
            </w:tcBorders>
            <w:noWrap w:val="0"/>
            <w:vAlign w:val="center"/>
          </w:tcPr>
          <w:p w14:paraId="6C02CCE7">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质量要求</w:t>
            </w:r>
          </w:p>
        </w:tc>
        <w:tc>
          <w:tcPr>
            <w:tcW w:w="7661" w:type="dxa"/>
            <w:tcBorders>
              <w:left w:val="single" w:color="auto" w:sz="4" w:space="0"/>
            </w:tcBorders>
            <w:noWrap w:val="0"/>
            <w:vAlign w:val="center"/>
          </w:tcPr>
          <w:p w14:paraId="50306D84">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合格，必须达到采购文件中规定的标准。</w:t>
            </w:r>
          </w:p>
        </w:tc>
      </w:tr>
      <w:tr w14:paraId="15B62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noWrap w:val="0"/>
            <w:vAlign w:val="center"/>
          </w:tcPr>
          <w:p w14:paraId="23690102">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11</w:t>
            </w:r>
          </w:p>
        </w:tc>
        <w:tc>
          <w:tcPr>
            <w:tcW w:w="1544" w:type="dxa"/>
            <w:tcBorders>
              <w:right w:val="single" w:color="auto" w:sz="4" w:space="0"/>
            </w:tcBorders>
            <w:noWrap w:val="0"/>
            <w:vAlign w:val="center"/>
          </w:tcPr>
          <w:p w14:paraId="7000DAFB">
            <w:pPr>
              <w:spacing w:line="360" w:lineRule="exact"/>
              <w:ind w:left="105" w:right="62" w:hanging="105" w:hangingChars="5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付款方式</w:t>
            </w:r>
          </w:p>
        </w:tc>
        <w:tc>
          <w:tcPr>
            <w:tcW w:w="7661" w:type="dxa"/>
            <w:tcBorders>
              <w:left w:val="single" w:color="auto" w:sz="4" w:space="0"/>
            </w:tcBorders>
            <w:noWrap w:val="0"/>
            <w:vAlign w:val="center"/>
          </w:tcPr>
          <w:p w14:paraId="4A9B63BD">
            <w:pPr>
              <w:spacing w:line="240" w:lineRule="auto"/>
              <w:rPr>
                <w:rFonts w:hint="eastAsia" w:ascii="仿宋" w:hAnsi="仿宋" w:eastAsia="仿宋" w:cs="仿宋"/>
                <w:szCs w:val="21"/>
              </w:rPr>
            </w:pPr>
            <w:r>
              <w:rPr>
                <w:rFonts w:hint="eastAsia" w:ascii="仿宋" w:hAnsi="仿宋" w:eastAsia="仿宋" w:cs="仿宋"/>
                <w:szCs w:val="21"/>
              </w:rPr>
              <w:t>1.合同签订后，预付合同金额的</w:t>
            </w:r>
            <w:r>
              <w:rPr>
                <w:rFonts w:hint="eastAsia" w:ascii="仿宋" w:hAnsi="仿宋" w:eastAsia="仿宋" w:cs="仿宋"/>
                <w:szCs w:val="21"/>
                <w:lang w:val="en-US" w:eastAsia="zh-CN"/>
              </w:rPr>
              <w:t>4</w:t>
            </w:r>
            <w:r>
              <w:rPr>
                <w:rFonts w:hint="eastAsia" w:ascii="仿宋" w:hAnsi="仿宋" w:eastAsia="仿宋" w:cs="仿宋"/>
                <w:szCs w:val="21"/>
              </w:rPr>
              <w:t>0%，培训人员返回后，经项目领导小组评审无异议后，再支付至合同总金额的80%。</w:t>
            </w:r>
          </w:p>
          <w:p w14:paraId="163D5D67">
            <w:pPr>
              <w:spacing w:line="240" w:lineRule="auto"/>
              <w:rPr>
                <w:rFonts w:hint="eastAsia" w:ascii="仿宋" w:hAnsi="仿宋" w:eastAsia="仿宋" w:cs="仿宋"/>
                <w:color w:val="000000"/>
                <w:kern w:val="0"/>
                <w:szCs w:val="21"/>
              </w:rPr>
            </w:pPr>
            <w:r>
              <w:rPr>
                <w:rFonts w:hint="eastAsia" w:ascii="仿宋" w:hAnsi="仿宋" w:eastAsia="仿宋" w:cs="仿宋"/>
                <w:szCs w:val="21"/>
              </w:rPr>
              <w:t>2.待项目通过验收后30个工作日内，采购人</w:t>
            </w:r>
            <w:r>
              <w:rPr>
                <w:rFonts w:hint="eastAsia" w:ascii="仿宋" w:hAnsi="仿宋" w:eastAsia="仿宋" w:cs="仿宋"/>
                <w:color w:val="000000"/>
                <w:kern w:val="0"/>
                <w:szCs w:val="21"/>
              </w:rPr>
              <w:t>凭相关验收单位或人员签字的最终验收合格报告支付经审计机构审定后的全部金额；</w:t>
            </w:r>
          </w:p>
          <w:p w14:paraId="4BC8A80A">
            <w:pPr>
              <w:spacing w:line="240" w:lineRule="auto"/>
              <w:rPr>
                <w:rFonts w:ascii="仿宋" w:hAnsi="仿宋" w:eastAsia="仿宋" w:cs="仿宋"/>
                <w:color w:val="000000"/>
                <w:kern w:val="0"/>
                <w:szCs w:val="21"/>
              </w:rPr>
            </w:pPr>
            <w:r>
              <w:rPr>
                <w:rFonts w:hint="eastAsia" w:ascii="仿宋" w:hAnsi="仿宋" w:eastAsia="仿宋" w:cs="仿宋"/>
                <w:color w:val="000000"/>
                <w:kern w:val="0"/>
                <w:szCs w:val="21"/>
              </w:rPr>
              <w:t>3.具体付款方式以双方签订合同为准。</w:t>
            </w:r>
          </w:p>
        </w:tc>
      </w:tr>
      <w:tr w14:paraId="7C7D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noWrap w:val="0"/>
            <w:vAlign w:val="center"/>
          </w:tcPr>
          <w:p w14:paraId="021EFD49">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12</w:t>
            </w:r>
          </w:p>
        </w:tc>
        <w:tc>
          <w:tcPr>
            <w:tcW w:w="1544" w:type="dxa"/>
            <w:tcBorders>
              <w:right w:val="single" w:color="auto" w:sz="4" w:space="0"/>
            </w:tcBorders>
            <w:noWrap w:val="0"/>
            <w:vAlign w:val="center"/>
          </w:tcPr>
          <w:p w14:paraId="668EE8BA">
            <w:pPr>
              <w:spacing w:line="300" w:lineRule="exact"/>
              <w:jc w:val="center"/>
              <w:rPr>
                <w:rFonts w:hint="eastAsia" w:ascii="仿宋" w:hAnsi="仿宋" w:eastAsia="仿宋" w:cs="仿宋"/>
                <w:color w:val="000000"/>
                <w:kern w:val="0"/>
                <w:szCs w:val="21"/>
              </w:rPr>
            </w:pPr>
            <w:r>
              <w:rPr>
                <w:rFonts w:hint="eastAsia" w:ascii="仿宋" w:hAnsi="仿宋" w:eastAsia="仿宋" w:cs="仿宋"/>
                <w:color w:val="000000"/>
                <w:szCs w:val="21"/>
              </w:rPr>
              <w:t>验收要求</w:t>
            </w:r>
          </w:p>
        </w:tc>
        <w:tc>
          <w:tcPr>
            <w:tcW w:w="7661" w:type="dxa"/>
            <w:tcBorders>
              <w:left w:val="single" w:color="auto" w:sz="4" w:space="0"/>
            </w:tcBorders>
            <w:noWrap w:val="0"/>
            <w:vAlign w:val="center"/>
          </w:tcPr>
          <w:p w14:paraId="6CDC0C5E">
            <w:pPr>
              <w:spacing w:line="300" w:lineRule="exact"/>
              <w:rPr>
                <w:rFonts w:hint="eastAsia" w:ascii="仿宋" w:hAnsi="仿宋" w:eastAsia="仿宋" w:cs="仿宋"/>
                <w:color w:val="000000"/>
                <w:kern w:val="0"/>
                <w:szCs w:val="21"/>
              </w:rPr>
            </w:pPr>
            <w:r>
              <w:rPr>
                <w:rFonts w:hint="eastAsia" w:ascii="仿宋" w:hAnsi="仿宋" w:eastAsia="仿宋" w:cs="仿宋"/>
                <w:color w:val="000000"/>
                <w:szCs w:val="21"/>
              </w:rPr>
              <w:t>以双方合同签订的要求为准</w:t>
            </w:r>
          </w:p>
        </w:tc>
      </w:tr>
      <w:tr w14:paraId="6DB2F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noWrap w:val="0"/>
            <w:vAlign w:val="center"/>
          </w:tcPr>
          <w:p w14:paraId="2FA167B5">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13</w:t>
            </w:r>
          </w:p>
        </w:tc>
        <w:tc>
          <w:tcPr>
            <w:tcW w:w="1544" w:type="dxa"/>
            <w:tcBorders>
              <w:right w:val="single" w:color="auto" w:sz="4" w:space="0"/>
            </w:tcBorders>
            <w:noWrap w:val="0"/>
            <w:vAlign w:val="center"/>
          </w:tcPr>
          <w:p w14:paraId="1D6DA674">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联合体投标</w:t>
            </w:r>
          </w:p>
        </w:tc>
        <w:tc>
          <w:tcPr>
            <w:tcW w:w="7661" w:type="dxa"/>
            <w:tcBorders>
              <w:left w:val="single" w:color="auto" w:sz="4" w:space="0"/>
            </w:tcBorders>
            <w:noWrap w:val="0"/>
            <w:vAlign w:val="center"/>
          </w:tcPr>
          <w:p w14:paraId="27F48328">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不接受</w:t>
            </w:r>
          </w:p>
        </w:tc>
      </w:tr>
      <w:tr w14:paraId="1D9D5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noWrap w:val="0"/>
            <w:vAlign w:val="center"/>
          </w:tcPr>
          <w:p w14:paraId="31AAB83F">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14</w:t>
            </w:r>
          </w:p>
        </w:tc>
        <w:tc>
          <w:tcPr>
            <w:tcW w:w="1544" w:type="dxa"/>
            <w:tcBorders>
              <w:right w:val="single" w:color="auto" w:sz="4" w:space="0"/>
            </w:tcBorders>
            <w:noWrap w:val="0"/>
            <w:vAlign w:val="center"/>
          </w:tcPr>
          <w:p w14:paraId="6628AE92">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考察现场</w:t>
            </w:r>
          </w:p>
        </w:tc>
        <w:tc>
          <w:tcPr>
            <w:tcW w:w="7661" w:type="dxa"/>
            <w:tcBorders>
              <w:left w:val="single" w:color="auto" w:sz="4" w:space="0"/>
            </w:tcBorders>
            <w:noWrap w:val="0"/>
            <w:vAlign w:val="center"/>
          </w:tcPr>
          <w:p w14:paraId="1F7DA4D9">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不组织</w:t>
            </w:r>
          </w:p>
        </w:tc>
      </w:tr>
      <w:tr w14:paraId="09D9D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noWrap w:val="0"/>
            <w:vAlign w:val="center"/>
          </w:tcPr>
          <w:p w14:paraId="6A6FF7E9">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15</w:t>
            </w:r>
          </w:p>
        </w:tc>
        <w:tc>
          <w:tcPr>
            <w:tcW w:w="1544" w:type="dxa"/>
            <w:tcBorders>
              <w:right w:val="single" w:color="auto" w:sz="4" w:space="0"/>
            </w:tcBorders>
            <w:noWrap w:val="0"/>
            <w:vAlign w:val="center"/>
          </w:tcPr>
          <w:p w14:paraId="2003940E">
            <w:pPr>
              <w:spacing w:line="300" w:lineRule="exact"/>
              <w:jc w:val="center"/>
              <w:rPr>
                <w:rFonts w:hint="eastAsia" w:ascii="仿宋" w:hAnsi="仿宋" w:eastAsia="仿宋" w:cs="仿宋"/>
                <w:color w:val="000000"/>
                <w:kern w:val="0"/>
                <w:szCs w:val="21"/>
              </w:rPr>
            </w:pPr>
            <w:r>
              <w:rPr>
                <w:rFonts w:hint="eastAsia" w:ascii="仿宋" w:hAnsi="仿宋" w:eastAsia="仿宋" w:cs="仿宋"/>
                <w:color w:val="000000"/>
                <w:szCs w:val="21"/>
              </w:rPr>
              <w:t>分包</w:t>
            </w:r>
          </w:p>
        </w:tc>
        <w:tc>
          <w:tcPr>
            <w:tcW w:w="7661" w:type="dxa"/>
            <w:tcBorders>
              <w:left w:val="single" w:color="auto" w:sz="4" w:space="0"/>
            </w:tcBorders>
            <w:noWrap w:val="0"/>
            <w:vAlign w:val="center"/>
          </w:tcPr>
          <w:p w14:paraId="6BC2AC7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本项目根据落实政府采购中小企业政策，如需要可根据本项目情况，给出分包承诺；</w:t>
            </w:r>
            <w:r>
              <w:rPr>
                <w:rFonts w:hint="eastAsia" w:ascii="仿宋" w:hAnsi="仿宋" w:eastAsia="仿宋" w:cs="仿宋"/>
                <w:b/>
                <w:bCs/>
                <w:color w:val="000000"/>
                <w:kern w:val="0"/>
                <w:szCs w:val="21"/>
              </w:rPr>
              <w:t>本项目不分包。</w:t>
            </w:r>
          </w:p>
        </w:tc>
      </w:tr>
      <w:tr w14:paraId="2DB57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noWrap w:val="0"/>
            <w:vAlign w:val="center"/>
          </w:tcPr>
          <w:p w14:paraId="472395EE">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16</w:t>
            </w:r>
          </w:p>
        </w:tc>
        <w:tc>
          <w:tcPr>
            <w:tcW w:w="1544" w:type="dxa"/>
            <w:tcBorders>
              <w:right w:val="single" w:color="auto" w:sz="4" w:space="0"/>
            </w:tcBorders>
            <w:noWrap w:val="0"/>
            <w:vAlign w:val="center"/>
          </w:tcPr>
          <w:p w14:paraId="34429A29">
            <w:pPr>
              <w:spacing w:line="300" w:lineRule="exact"/>
              <w:jc w:val="center"/>
              <w:rPr>
                <w:rFonts w:hint="eastAsia" w:ascii="仿宋" w:hAnsi="仿宋" w:eastAsia="仿宋" w:cs="仿宋"/>
                <w:color w:val="000000"/>
                <w:kern w:val="0"/>
                <w:szCs w:val="21"/>
              </w:rPr>
            </w:pPr>
            <w:r>
              <w:rPr>
                <w:rFonts w:hint="eastAsia" w:ascii="仿宋" w:hAnsi="仿宋" w:eastAsia="仿宋" w:cs="仿宋"/>
                <w:color w:val="000000"/>
                <w:szCs w:val="21"/>
              </w:rPr>
              <w:t>转包</w:t>
            </w:r>
          </w:p>
        </w:tc>
        <w:tc>
          <w:tcPr>
            <w:tcW w:w="7661" w:type="dxa"/>
            <w:tcBorders>
              <w:left w:val="single" w:color="auto" w:sz="4" w:space="0"/>
            </w:tcBorders>
            <w:noWrap w:val="0"/>
            <w:vAlign w:val="center"/>
          </w:tcPr>
          <w:p w14:paraId="440D6EC0">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不接受</w:t>
            </w:r>
          </w:p>
        </w:tc>
      </w:tr>
      <w:tr w14:paraId="57302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823" w:type="dxa"/>
            <w:noWrap w:val="0"/>
            <w:vAlign w:val="center"/>
          </w:tcPr>
          <w:p w14:paraId="319BC7B6">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17</w:t>
            </w:r>
          </w:p>
        </w:tc>
        <w:tc>
          <w:tcPr>
            <w:tcW w:w="1544" w:type="dxa"/>
            <w:tcBorders>
              <w:right w:val="single" w:color="auto" w:sz="4" w:space="0"/>
            </w:tcBorders>
            <w:noWrap w:val="0"/>
            <w:vAlign w:val="center"/>
          </w:tcPr>
          <w:p w14:paraId="36BF8898">
            <w:pPr>
              <w:spacing w:line="3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投标人对招标文件提出质疑的</w:t>
            </w:r>
          </w:p>
          <w:p w14:paraId="4FC626F2">
            <w:pPr>
              <w:spacing w:line="3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时间</w:t>
            </w:r>
          </w:p>
        </w:tc>
        <w:tc>
          <w:tcPr>
            <w:tcW w:w="7661" w:type="dxa"/>
            <w:tcBorders>
              <w:left w:val="single" w:color="auto" w:sz="4" w:space="0"/>
            </w:tcBorders>
            <w:noWrap w:val="0"/>
            <w:vAlign w:val="center"/>
          </w:tcPr>
          <w:p w14:paraId="4B8FC41A">
            <w:pPr>
              <w:pStyle w:val="31"/>
              <w:spacing w:line="340" w:lineRule="exact"/>
              <w:ind w:hanging="7"/>
              <w:jc w:val="both"/>
              <w:rPr>
                <w:rFonts w:hint="eastAsia" w:ascii="仿宋" w:hAnsi="仿宋" w:eastAsia="仿宋" w:cs="仿宋"/>
                <w:b/>
                <w:bCs/>
                <w:color w:val="000000"/>
                <w:kern w:val="2"/>
                <w:sz w:val="21"/>
                <w:szCs w:val="21"/>
              </w:rPr>
            </w:pPr>
            <w:r>
              <w:rPr>
                <w:rFonts w:hint="eastAsia" w:ascii="仿宋" w:hAnsi="仿宋" w:eastAsia="仿宋" w:cs="仿宋"/>
                <w:b/>
                <w:bCs/>
                <w:color w:val="000000"/>
                <w:kern w:val="2"/>
                <w:sz w:val="21"/>
                <w:szCs w:val="21"/>
              </w:rPr>
              <w:t>提出质疑函的时限：投标人应在采购公告期限届满之日起7个工作日内一次性提出；质疑函的方式：将PDF格式电子版质疑文件加盖公章扫描发送至277192567@qq.com邮箱。</w:t>
            </w:r>
          </w:p>
          <w:p w14:paraId="5CC3B89C">
            <w:pPr>
              <w:pStyle w:val="31"/>
              <w:spacing w:line="340" w:lineRule="exact"/>
              <w:jc w:val="both"/>
              <w:rPr>
                <w:rFonts w:hint="eastAsia" w:ascii="仿宋" w:hAnsi="仿宋" w:eastAsia="仿宋" w:cs="仿宋"/>
                <w:b/>
                <w:bCs/>
                <w:color w:val="000000"/>
                <w:kern w:val="2"/>
                <w:sz w:val="21"/>
                <w:szCs w:val="21"/>
              </w:rPr>
            </w:pPr>
            <w:r>
              <w:rPr>
                <w:rFonts w:hint="eastAsia" w:ascii="仿宋" w:hAnsi="仿宋" w:eastAsia="仿宋" w:cs="仿宋"/>
                <w:b/>
                <w:bCs/>
                <w:color w:val="000000"/>
                <w:kern w:val="2"/>
                <w:sz w:val="21"/>
                <w:szCs w:val="21"/>
              </w:rPr>
              <w:t>接受质疑的单位：新疆喻群工程项目管理有限公司</w:t>
            </w:r>
          </w:p>
          <w:p w14:paraId="211AF68F">
            <w:pPr>
              <w:pStyle w:val="31"/>
              <w:spacing w:line="340" w:lineRule="exact"/>
              <w:jc w:val="both"/>
              <w:rPr>
                <w:rFonts w:hint="eastAsia" w:ascii="仿宋" w:hAnsi="仿宋" w:eastAsia="仿宋" w:cs="仿宋"/>
                <w:b/>
                <w:bCs/>
                <w:color w:val="000000"/>
                <w:kern w:val="2"/>
                <w:sz w:val="21"/>
                <w:szCs w:val="21"/>
              </w:rPr>
            </w:pPr>
            <w:r>
              <w:rPr>
                <w:rFonts w:hint="eastAsia" w:ascii="仿宋" w:hAnsi="仿宋" w:eastAsia="仿宋" w:cs="仿宋"/>
                <w:b/>
                <w:bCs/>
                <w:color w:val="000000"/>
                <w:kern w:val="2"/>
                <w:sz w:val="21"/>
                <w:szCs w:val="21"/>
              </w:rPr>
              <w:t>联系电话： 0903-2528070</w:t>
            </w:r>
          </w:p>
          <w:p w14:paraId="0D83959D">
            <w:pPr>
              <w:pStyle w:val="31"/>
              <w:spacing w:line="340" w:lineRule="exact"/>
              <w:jc w:val="both"/>
              <w:rPr>
                <w:rFonts w:hint="eastAsia" w:ascii="仿宋" w:hAnsi="仿宋" w:eastAsia="仿宋" w:cs="仿宋"/>
                <w:b/>
                <w:bCs/>
                <w:color w:val="000000"/>
                <w:kern w:val="2"/>
                <w:sz w:val="21"/>
                <w:szCs w:val="21"/>
              </w:rPr>
            </w:pPr>
            <w:r>
              <w:rPr>
                <w:rFonts w:hint="eastAsia" w:ascii="仿宋" w:hAnsi="仿宋" w:eastAsia="仿宋" w:cs="仿宋"/>
                <w:b/>
                <w:bCs/>
                <w:color w:val="000000"/>
                <w:kern w:val="2"/>
                <w:sz w:val="21"/>
                <w:szCs w:val="21"/>
              </w:rPr>
              <w:t>地    址：和田市屯垦东路29号</w:t>
            </w:r>
          </w:p>
        </w:tc>
      </w:tr>
      <w:tr w14:paraId="51E8E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6" w:hRule="atLeast"/>
          <w:jc w:val="center"/>
        </w:trPr>
        <w:tc>
          <w:tcPr>
            <w:tcW w:w="823" w:type="dxa"/>
            <w:noWrap w:val="0"/>
            <w:vAlign w:val="center"/>
          </w:tcPr>
          <w:p w14:paraId="4BBFB5B5">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18</w:t>
            </w:r>
          </w:p>
        </w:tc>
        <w:tc>
          <w:tcPr>
            <w:tcW w:w="1544" w:type="dxa"/>
            <w:tcBorders>
              <w:right w:val="single" w:color="auto" w:sz="4" w:space="0"/>
            </w:tcBorders>
            <w:noWrap w:val="0"/>
            <w:vAlign w:val="center"/>
          </w:tcPr>
          <w:p w14:paraId="0F4FF155">
            <w:pPr>
              <w:overflowPunct w:val="0"/>
              <w:spacing w:line="440" w:lineRule="exact"/>
              <w:jc w:val="center"/>
              <w:rPr>
                <w:rFonts w:hint="eastAsia" w:ascii="仿宋" w:hAnsi="仿宋" w:eastAsia="仿宋" w:cs="仿宋"/>
                <w:color w:val="000000"/>
                <w:szCs w:val="21"/>
              </w:rPr>
            </w:pPr>
            <w:r>
              <w:rPr>
                <w:rFonts w:hint="eastAsia" w:ascii="仿宋" w:hAnsi="仿宋" w:eastAsia="仿宋" w:cs="仿宋"/>
                <w:color w:val="000000"/>
                <w:kern w:val="0"/>
                <w:szCs w:val="21"/>
              </w:rPr>
              <w:t>投标人资格</w:t>
            </w:r>
          </w:p>
        </w:tc>
        <w:tc>
          <w:tcPr>
            <w:tcW w:w="7661" w:type="dxa"/>
            <w:tcBorders>
              <w:left w:val="single" w:color="auto" w:sz="4" w:space="0"/>
            </w:tcBorders>
            <w:noWrap w:val="0"/>
            <w:vAlign w:val="center"/>
          </w:tcPr>
          <w:p w14:paraId="1627C217">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0157C00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2）有依法缴纳税收和社会保障资金的良好记录：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p>
          <w:p w14:paraId="676CD541">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3）具有良好的商业信誉和健全的财务会计制度：提供2023年度或2024年度第三方审计机构出具的审计报告（2025年新成立的公司按实际发生的情况提供近三个月银行出具的资信证明），单独提供健全的财务会计制度；</w:t>
            </w:r>
          </w:p>
          <w:p w14:paraId="0DB32B7F">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（4）履行合同所必需的设备和专业技术能力：提供《投标人资格声明函》；</w:t>
            </w:r>
          </w:p>
          <w:p w14:paraId="7AE1E76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5）参加采购活动前3年内，在经营活动中没有重大违法记录（提供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2BD7FE6">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7F281F68">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（7）企业负责人为同一人或者存在直接控股、管理关系的不同投标人，不得参加同一合同项下的政府采购活动（提供声明函），否则，皆取消投标资格；</w:t>
            </w:r>
          </w:p>
          <w:p w14:paraId="64765EC2">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（8）投标保证金或电子保函：15000.00元整（大写：壹万伍仟元整）；</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（9）本项目不接受联合体投标；</w:t>
            </w:r>
          </w:p>
          <w:p w14:paraId="601017D4">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本项目的特定资格要求：无。</w:t>
            </w:r>
          </w:p>
        </w:tc>
      </w:tr>
      <w:tr w14:paraId="62B31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jc w:val="center"/>
        </w:trPr>
        <w:tc>
          <w:tcPr>
            <w:tcW w:w="823" w:type="dxa"/>
            <w:noWrap w:val="0"/>
            <w:vAlign w:val="center"/>
          </w:tcPr>
          <w:p w14:paraId="5A6B9714">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19</w:t>
            </w:r>
          </w:p>
        </w:tc>
        <w:tc>
          <w:tcPr>
            <w:tcW w:w="1544" w:type="dxa"/>
            <w:tcBorders>
              <w:right w:val="single" w:color="auto" w:sz="4" w:space="0"/>
            </w:tcBorders>
            <w:noWrap w:val="0"/>
            <w:vAlign w:val="center"/>
          </w:tcPr>
          <w:p w14:paraId="28C3A0AE">
            <w:pPr>
              <w:pStyle w:val="31"/>
              <w:ind w:left="38"/>
              <w:jc w:val="center"/>
              <w:rPr>
                <w:rFonts w:hint="eastAsia" w:ascii="仿宋" w:hAnsi="仿宋" w:eastAsia="仿宋" w:cs="仿宋"/>
                <w:color w:val="000000"/>
                <w:sz w:val="21"/>
                <w:szCs w:val="21"/>
              </w:rPr>
            </w:pPr>
            <w:r>
              <w:rPr>
                <w:rFonts w:hint="eastAsia" w:ascii="仿宋" w:hAnsi="仿宋" w:eastAsia="仿宋" w:cs="仿宋"/>
                <w:color w:val="000000"/>
                <w:sz w:val="21"/>
                <w:szCs w:val="21"/>
              </w:rPr>
              <w:t>信用情况</w:t>
            </w:r>
          </w:p>
        </w:tc>
        <w:tc>
          <w:tcPr>
            <w:tcW w:w="7661" w:type="dxa"/>
            <w:tcBorders>
              <w:left w:val="single" w:color="auto" w:sz="4" w:space="0"/>
            </w:tcBorders>
            <w:noWrap w:val="0"/>
            <w:vAlign w:val="center"/>
          </w:tcPr>
          <w:p w14:paraId="2FBB83C9">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1.信用记录查询时间及方式：</w:t>
            </w:r>
          </w:p>
          <w:p w14:paraId="6D78C37B">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（1）查询时间：自招标公告发布日期起至开标日期止，超出此时间范围将被视为无效投标；</w:t>
            </w:r>
          </w:p>
          <w:p w14:paraId="2215EE25">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查询方式：通过“信用中国”及“中国政府采购网”查询，可按招标文件要求提供网页材料。被列入失信被执行人、政府采购严重违法失信行为记录名单,其他不符合《中华人民共和国政府采购法》第二十二条规定条件的供应商，其投标文件将被视为无效投标；</w:t>
            </w:r>
          </w:p>
          <w:p w14:paraId="3C43AC4E">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（3）供应商参加政府采购活动时，应当就自己的诚信情况在响应性文件中进行承诺；</w:t>
            </w:r>
          </w:p>
          <w:p w14:paraId="141EF730">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b/>
                <w:bCs/>
                <w:color w:val="000000"/>
                <w:kern w:val="0"/>
                <w:szCs w:val="21"/>
              </w:rPr>
              <w:t>2.本项目不接受失信企业投标。</w:t>
            </w:r>
          </w:p>
        </w:tc>
      </w:tr>
      <w:tr w14:paraId="428AE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23" w:type="dxa"/>
            <w:noWrap w:val="0"/>
            <w:vAlign w:val="center"/>
          </w:tcPr>
          <w:p w14:paraId="7B1E289C">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20</w:t>
            </w:r>
          </w:p>
        </w:tc>
        <w:tc>
          <w:tcPr>
            <w:tcW w:w="1544" w:type="dxa"/>
            <w:tcBorders>
              <w:right w:val="single" w:color="auto" w:sz="4" w:space="0"/>
            </w:tcBorders>
            <w:noWrap w:val="0"/>
            <w:vAlign w:val="center"/>
          </w:tcPr>
          <w:p w14:paraId="32EF2CDA">
            <w:pPr>
              <w:overflowPunct w:val="0"/>
              <w:spacing w:line="4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投标文件发放</w:t>
            </w:r>
          </w:p>
        </w:tc>
        <w:tc>
          <w:tcPr>
            <w:tcW w:w="7661" w:type="dxa"/>
            <w:tcBorders>
              <w:left w:val="single" w:color="auto" w:sz="4" w:space="0"/>
            </w:tcBorders>
            <w:noWrap w:val="0"/>
            <w:vAlign w:val="center"/>
          </w:tcPr>
          <w:p w14:paraId="195B209A">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供应商登陆政采云平台</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"https://www.zcygov.cn/"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https://www.zcygov.cn/</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rPr>
              <w:t>在线申请获取采购文件（进入“项目采购”应用，在获取采购文件菜单中选择项目，申请获取采购文件）。</w:t>
            </w:r>
          </w:p>
        </w:tc>
      </w:tr>
      <w:tr w14:paraId="6F2E7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2" w:hRule="atLeast"/>
          <w:jc w:val="center"/>
        </w:trPr>
        <w:tc>
          <w:tcPr>
            <w:tcW w:w="823" w:type="dxa"/>
            <w:noWrap w:val="0"/>
            <w:vAlign w:val="center"/>
          </w:tcPr>
          <w:p w14:paraId="1A9D4715">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21</w:t>
            </w:r>
          </w:p>
        </w:tc>
        <w:tc>
          <w:tcPr>
            <w:tcW w:w="1544" w:type="dxa"/>
            <w:tcBorders>
              <w:right w:val="single" w:color="auto" w:sz="4" w:space="0"/>
            </w:tcBorders>
            <w:noWrap w:val="0"/>
            <w:vAlign w:val="center"/>
          </w:tcPr>
          <w:p w14:paraId="002E84ED">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构成招标文件的其他文件</w:t>
            </w:r>
          </w:p>
        </w:tc>
        <w:tc>
          <w:tcPr>
            <w:tcW w:w="7661" w:type="dxa"/>
            <w:tcBorders>
              <w:left w:val="single" w:color="auto" w:sz="4" w:space="0"/>
            </w:tcBorders>
            <w:noWrap w:val="0"/>
            <w:vAlign w:val="center"/>
          </w:tcPr>
          <w:p w14:paraId="090635CD">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招标文件的澄清、修改书及有关补充通知为招标文件的有效组成部分</w:t>
            </w:r>
          </w:p>
        </w:tc>
      </w:tr>
      <w:tr w14:paraId="4DE0C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9" w:hRule="atLeast"/>
          <w:jc w:val="center"/>
        </w:trPr>
        <w:tc>
          <w:tcPr>
            <w:tcW w:w="823" w:type="dxa"/>
            <w:noWrap w:val="0"/>
            <w:vAlign w:val="center"/>
          </w:tcPr>
          <w:p w14:paraId="0EC35B42">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22</w:t>
            </w:r>
          </w:p>
        </w:tc>
        <w:tc>
          <w:tcPr>
            <w:tcW w:w="1544" w:type="dxa"/>
            <w:tcBorders>
              <w:right w:val="single" w:color="auto" w:sz="4" w:space="0"/>
            </w:tcBorders>
            <w:noWrap w:val="0"/>
            <w:vAlign w:val="center"/>
          </w:tcPr>
          <w:p w14:paraId="365562A2">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投标截止时间</w:t>
            </w:r>
          </w:p>
        </w:tc>
        <w:tc>
          <w:tcPr>
            <w:tcW w:w="7661" w:type="dxa"/>
            <w:tcBorders>
              <w:left w:val="single" w:color="auto" w:sz="4" w:space="0"/>
            </w:tcBorders>
            <w:noWrap w:val="0"/>
            <w:vAlign w:val="center"/>
          </w:tcPr>
          <w:p w14:paraId="60BCE888">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2025年</w:t>
            </w:r>
            <w:r>
              <w:rPr>
                <w:rFonts w:hint="eastAsia" w:ascii="仿宋" w:hAnsi="仿宋" w:eastAsia="仿宋" w:cs="仿宋"/>
                <w:color w:val="000000"/>
                <w:kern w:val="0"/>
                <w:szCs w:val="21"/>
                <w:lang w:eastAsia="zh-CN"/>
              </w:rPr>
              <w:t>5月16日</w:t>
            </w:r>
            <w:r>
              <w:rPr>
                <w:rFonts w:hint="eastAsia" w:ascii="仿宋" w:hAnsi="仿宋" w:eastAsia="仿宋" w:cs="仿宋"/>
                <w:color w:val="000000"/>
                <w:kern w:val="0"/>
                <w:szCs w:val="21"/>
              </w:rPr>
              <w:t>11:00（北京时间）</w:t>
            </w:r>
          </w:p>
        </w:tc>
      </w:tr>
      <w:tr w14:paraId="11B38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 w:hRule="atLeast"/>
          <w:jc w:val="center"/>
        </w:trPr>
        <w:tc>
          <w:tcPr>
            <w:tcW w:w="823" w:type="dxa"/>
            <w:noWrap w:val="0"/>
            <w:vAlign w:val="center"/>
          </w:tcPr>
          <w:p w14:paraId="388A7F01">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23</w:t>
            </w:r>
          </w:p>
        </w:tc>
        <w:tc>
          <w:tcPr>
            <w:tcW w:w="1544" w:type="dxa"/>
            <w:tcBorders>
              <w:right w:val="single" w:color="auto" w:sz="4" w:space="0"/>
            </w:tcBorders>
            <w:noWrap w:val="0"/>
            <w:vAlign w:val="center"/>
          </w:tcPr>
          <w:p w14:paraId="773632FC">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投标有效期</w:t>
            </w:r>
          </w:p>
        </w:tc>
        <w:tc>
          <w:tcPr>
            <w:tcW w:w="7661" w:type="dxa"/>
            <w:tcBorders>
              <w:left w:val="single" w:color="auto" w:sz="4" w:space="0"/>
            </w:tcBorders>
            <w:noWrap w:val="0"/>
            <w:vAlign w:val="center"/>
          </w:tcPr>
          <w:p w14:paraId="24C2450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90日历天（从投标截止之日算起）</w:t>
            </w:r>
          </w:p>
        </w:tc>
      </w:tr>
      <w:tr w14:paraId="4105C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58" w:hRule="atLeast"/>
          <w:jc w:val="center"/>
        </w:trPr>
        <w:tc>
          <w:tcPr>
            <w:tcW w:w="823" w:type="dxa"/>
            <w:noWrap w:val="0"/>
            <w:vAlign w:val="center"/>
          </w:tcPr>
          <w:p w14:paraId="1A4B610E">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24</w:t>
            </w:r>
          </w:p>
        </w:tc>
        <w:tc>
          <w:tcPr>
            <w:tcW w:w="1544" w:type="dxa"/>
            <w:tcBorders>
              <w:right w:val="single" w:color="auto" w:sz="4" w:space="0"/>
            </w:tcBorders>
            <w:noWrap w:val="0"/>
            <w:vAlign w:val="center"/>
          </w:tcPr>
          <w:p w14:paraId="3395465E">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投标保证金</w:t>
            </w:r>
          </w:p>
        </w:tc>
        <w:tc>
          <w:tcPr>
            <w:tcW w:w="7661" w:type="dxa"/>
            <w:tcBorders>
              <w:left w:val="single" w:color="auto" w:sz="4" w:space="0"/>
            </w:tcBorders>
            <w:noWrap w:val="0"/>
            <w:vAlign w:val="center"/>
          </w:tcPr>
          <w:p w14:paraId="4FE36616">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投标保证金的形式：转账、电汇或银行保函（对公转账，从基本账户转入）</w:t>
            </w:r>
          </w:p>
          <w:p w14:paraId="07E57FD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投标保证金金额：￥15000.00元（大写：壹万伍仟元整）</w:t>
            </w:r>
          </w:p>
          <w:p w14:paraId="431D6A02">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投标保证金缴的纳开户银行及帐号如下：</w:t>
            </w:r>
          </w:p>
          <w:p w14:paraId="479734AA">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开户名称：墨玉县公共资源交易平台中心</w:t>
            </w:r>
          </w:p>
          <w:p w14:paraId="1467E201">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开户银行：新疆和田农村商业银行股份有限公司墨玉支行</w:t>
            </w:r>
          </w:p>
          <w:p w14:paraId="47748E1D">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帐 号：879010012010178915451</w:t>
            </w:r>
          </w:p>
          <w:p w14:paraId="10902AF4">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行 号：402896300016</w:t>
            </w:r>
          </w:p>
          <w:p w14:paraId="7C6274AF">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联系电话：0903-7863806</w:t>
            </w:r>
          </w:p>
          <w:p w14:paraId="3323716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备注：1、投标保证金由投标人基本账户汇出，且不得以分公司或个人名义转账。（投标保证金在2025年</w:t>
            </w:r>
            <w:r>
              <w:rPr>
                <w:rFonts w:hint="eastAsia" w:ascii="仿宋" w:hAnsi="仿宋" w:eastAsia="仿宋" w:cs="仿宋"/>
                <w:color w:val="000000"/>
                <w:kern w:val="0"/>
                <w:szCs w:val="21"/>
                <w:lang w:eastAsia="zh-CN"/>
              </w:rPr>
              <w:t>5月16日</w:t>
            </w:r>
            <w:r>
              <w:rPr>
                <w:rFonts w:hint="eastAsia" w:ascii="仿宋" w:hAnsi="仿宋" w:eastAsia="仿宋" w:cs="仿宋"/>
                <w:color w:val="000000"/>
                <w:kern w:val="0"/>
                <w:szCs w:val="21"/>
              </w:rPr>
              <w:t>11点00分（北京时间）前缴纳，超过时间则不予认可。投标单位须在汇款单备注栏标明：XXX项目XXX包段（标段）或采购项目编号。投标保证金以进账时间为准，投标人在缴纳投标保证金时，应充分考虑资金在途时间。投标保证金以其进账时间确定其有效性，在规定时间内未进如到指定账户，否则按废标处理）。为确保投标保证金的及时退还，评标结束后投标企业需提供保证金汇款凭证、开户许可证复印件、收据并注明开户行行号、联系方式（加盖公司鲜红公章）送墨玉县政务服务和公共资源交易中心财务室（联系电话：0903-7863806）。（注：废标项目投保证金在后续项目再次招标时银行系统不做统计，请投标企业及时办理退款）。</w:t>
            </w:r>
          </w:p>
          <w:p w14:paraId="662A8EF9">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3B9FE3E8">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保函金额(元)：15000.00元整（壹万伍仟元整）</w:t>
            </w:r>
          </w:p>
          <w:p w14:paraId="3255781B">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保函承保期限：2025年 </w:t>
            </w:r>
            <w:r>
              <w:rPr>
                <w:rFonts w:hint="eastAsia" w:ascii="仿宋" w:hAnsi="仿宋" w:eastAsia="仿宋" w:cs="仿宋"/>
                <w:color w:val="000000"/>
                <w:kern w:val="0"/>
                <w:szCs w:val="21"/>
                <w:lang w:eastAsia="zh-CN"/>
              </w:rPr>
              <w:t>5月16日</w:t>
            </w:r>
            <w:r>
              <w:rPr>
                <w:rFonts w:hint="eastAsia" w:ascii="仿宋" w:hAnsi="仿宋" w:eastAsia="仿宋" w:cs="仿宋"/>
                <w:color w:val="000000"/>
                <w:kern w:val="0"/>
                <w:szCs w:val="21"/>
              </w:rPr>
              <w:t>----2025年8月1</w:t>
            </w:r>
            <w:r>
              <w:rPr>
                <w:rFonts w:hint="eastAsia" w:ascii="仿宋" w:hAnsi="仿宋" w:eastAsia="仿宋" w:cs="仿宋"/>
                <w:color w:val="000000"/>
                <w:kern w:val="0"/>
                <w:szCs w:val="21"/>
                <w:lang w:val="en-US" w:eastAsia="zh-CN"/>
              </w:rPr>
              <w:t>5</w:t>
            </w:r>
            <w:r>
              <w:rPr>
                <w:rFonts w:hint="eastAsia" w:ascii="仿宋" w:hAnsi="仿宋" w:eastAsia="仿宋" w:cs="仿宋"/>
                <w:color w:val="000000"/>
                <w:kern w:val="0"/>
                <w:szCs w:val="21"/>
              </w:rPr>
              <w:t>日（90日历天）</w:t>
            </w:r>
          </w:p>
          <w:p w14:paraId="0BC397BD">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3、投标保证金缴纳方式：《关于促进政府采购公平竞争优化营商环境的通知》[财库〔2019〕38号文]。请各投标企业充分考虑当前营商环境情况，选择切实可行的方式缴纳。</w:t>
            </w:r>
          </w:p>
          <w:p w14:paraId="2495078C">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退保证金说明：为了方便各企业投标保证金能在公示期后及时退回，请在开标结束后向墨玉县公共资源交易平台中心提供以下材料：</w:t>
            </w:r>
          </w:p>
          <w:p w14:paraId="5D872482">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所有复印件上必须加盖公司公章发送至3681167191@qq.com，联系电话：0903-7863806； </w:t>
            </w:r>
          </w:p>
          <w:p w14:paraId="51663B01">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（1）开户许可证复印件或账户基本信息（与缴纳投标保证金账户一致）； </w:t>
            </w:r>
          </w:p>
          <w:p w14:paraId="2CE9FC6E">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（2）该公司缴纳投标保证金回单（加盖公司公章 ）； </w:t>
            </w:r>
          </w:p>
          <w:p w14:paraId="4478ABE5">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（3）该公司所开具的收据； </w:t>
            </w:r>
          </w:p>
          <w:p w14:paraId="7B734739">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4）中标企业应在签订合同后5个工作日内，另行提供；甲方单位关于退付投标保证金证明原件、中标通知书和合同复印件（合同第一部分及质保约定部分）、缴纳履约保证金的收据复印件（不缴纳履约保证金的忽略）。</w:t>
            </w:r>
          </w:p>
        </w:tc>
      </w:tr>
      <w:tr w14:paraId="27919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823" w:type="dxa"/>
            <w:noWrap w:val="0"/>
            <w:vAlign w:val="center"/>
          </w:tcPr>
          <w:p w14:paraId="672DA8FF">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25</w:t>
            </w:r>
          </w:p>
        </w:tc>
        <w:tc>
          <w:tcPr>
            <w:tcW w:w="1544" w:type="dxa"/>
            <w:tcBorders>
              <w:right w:val="single" w:color="auto" w:sz="4" w:space="0"/>
            </w:tcBorders>
            <w:noWrap w:val="0"/>
            <w:vAlign w:val="center"/>
          </w:tcPr>
          <w:p w14:paraId="3003C3DB">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备选投标方案</w:t>
            </w:r>
          </w:p>
          <w:p w14:paraId="625753BF">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和报价</w:t>
            </w:r>
          </w:p>
        </w:tc>
        <w:tc>
          <w:tcPr>
            <w:tcW w:w="7661" w:type="dxa"/>
            <w:tcBorders>
              <w:left w:val="single" w:color="auto" w:sz="4" w:space="0"/>
            </w:tcBorders>
            <w:noWrap w:val="0"/>
            <w:vAlign w:val="center"/>
          </w:tcPr>
          <w:p w14:paraId="60A44504">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报价应包括整个服务项目直至项目验收合格后的相关售后服务；不接受备选投标方案和多个报价。</w:t>
            </w:r>
          </w:p>
        </w:tc>
      </w:tr>
      <w:tr w14:paraId="02329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14:paraId="0C3264A4">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26</w:t>
            </w:r>
          </w:p>
        </w:tc>
        <w:tc>
          <w:tcPr>
            <w:tcW w:w="1544" w:type="dxa"/>
            <w:tcBorders>
              <w:right w:val="single" w:color="auto" w:sz="4" w:space="0"/>
            </w:tcBorders>
            <w:noWrap w:val="0"/>
            <w:vAlign w:val="center"/>
          </w:tcPr>
          <w:p w14:paraId="2F8BFC08">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递交投标文件</w:t>
            </w:r>
          </w:p>
          <w:p w14:paraId="2A66AC13">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的地点及方式</w:t>
            </w:r>
          </w:p>
        </w:tc>
        <w:tc>
          <w:tcPr>
            <w:tcW w:w="7661" w:type="dxa"/>
            <w:tcBorders>
              <w:left w:val="single" w:color="auto" w:sz="4" w:space="0"/>
            </w:tcBorders>
            <w:noWrap w:val="0"/>
            <w:vAlign w:val="center"/>
          </w:tcPr>
          <w:p w14:paraId="7D13DECB">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投标人应于2025年</w:t>
            </w:r>
            <w:r>
              <w:rPr>
                <w:rFonts w:hint="eastAsia" w:ascii="仿宋" w:hAnsi="仿宋" w:eastAsia="仿宋" w:cs="仿宋"/>
                <w:color w:val="000000"/>
                <w:kern w:val="0"/>
                <w:szCs w:val="21"/>
                <w:lang w:eastAsia="zh-CN"/>
              </w:rPr>
              <w:t>5月16日</w:t>
            </w:r>
            <w:r>
              <w:rPr>
                <w:rFonts w:hint="eastAsia" w:ascii="仿宋" w:hAnsi="仿宋" w:eastAsia="仿宋" w:cs="仿宋"/>
                <w:color w:val="000000"/>
                <w:kern w:val="0"/>
                <w:szCs w:val="21"/>
              </w:rPr>
              <w:t>11点00分之前将电子投标文件上传到“政采云”平台。应按照本项目招标文件和政采云的要求编制、加密传输投标文件。供应商在使用系统进行投标的过程中遇到涉及平台使用的任何问题，可致电政采云平台技术支持热线咨询，联系方式：400-881-7190</w:t>
            </w:r>
            <w:r>
              <w:rPr>
                <w:rFonts w:hint="eastAsia" w:ascii="仿宋_GB2312" w:hAnsi="仿宋_GB2312" w:eastAsia="仿宋_GB2312" w:cs="仿宋_GB2312"/>
                <w:bCs/>
                <w:color w:val="000000"/>
                <w:szCs w:val="21"/>
              </w:rPr>
              <w:t>或95763</w:t>
            </w:r>
            <w:r>
              <w:rPr>
                <w:rFonts w:hint="eastAsia" w:ascii="仿宋" w:hAnsi="仿宋" w:eastAsia="仿宋" w:cs="仿宋"/>
                <w:color w:val="000000"/>
                <w:kern w:val="0"/>
                <w:szCs w:val="21"/>
              </w:rPr>
              <w:t>。</w:t>
            </w:r>
          </w:p>
          <w:p w14:paraId="653F095A">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注：本项目采用“不见面”方式开标，如招标文件或招标公告中存在与“不见面”开标方式矛盾或不一致的规定或要求，均自动失效。</w:t>
            </w:r>
          </w:p>
        </w:tc>
      </w:tr>
      <w:tr w14:paraId="27D25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14:paraId="67F452C1">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27</w:t>
            </w:r>
          </w:p>
        </w:tc>
        <w:tc>
          <w:tcPr>
            <w:tcW w:w="1544" w:type="dxa"/>
            <w:tcBorders>
              <w:right w:val="single" w:color="auto" w:sz="4" w:space="0"/>
            </w:tcBorders>
            <w:noWrap w:val="0"/>
            <w:vAlign w:val="center"/>
          </w:tcPr>
          <w:p w14:paraId="3BE606B7">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标前准备</w:t>
            </w:r>
          </w:p>
        </w:tc>
        <w:tc>
          <w:tcPr>
            <w:tcW w:w="7661" w:type="dxa"/>
            <w:tcBorders>
              <w:left w:val="single" w:color="auto" w:sz="4" w:space="0"/>
            </w:tcBorders>
            <w:noWrap w:val="0"/>
            <w:vAlign w:val="center"/>
          </w:tcPr>
          <w:p w14:paraId="0BDD02B3">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1、本项目实行网上投标，采用电子投标文件。若供应商参与投标，自行承担投标一切费用。</w:t>
            </w:r>
          </w:p>
          <w:p w14:paraId="1C948A6C">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20350605">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4A4896D2">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"http://www.ccgp-xinjiang.gov.cn/"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http://www.ccgp-xinjiang.gov.cn/</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rPr>
              <w:t>）下载专区查看，如有问题可拨打政采云客户服务热线400-881-7190进行咨询。</w:t>
            </w:r>
          </w:p>
        </w:tc>
      </w:tr>
      <w:tr w14:paraId="2C1DF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jc w:val="center"/>
        </w:trPr>
        <w:tc>
          <w:tcPr>
            <w:tcW w:w="823" w:type="dxa"/>
            <w:noWrap w:val="0"/>
            <w:vAlign w:val="center"/>
          </w:tcPr>
          <w:p w14:paraId="7D9C340D">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28</w:t>
            </w:r>
          </w:p>
        </w:tc>
        <w:tc>
          <w:tcPr>
            <w:tcW w:w="1544" w:type="dxa"/>
            <w:tcBorders>
              <w:right w:val="single" w:color="auto" w:sz="4" w:space="0"/>
            </w:tcBorders>
            <w:noWrap w:val="0"/>
            <w:vAlign w:val="center"/>
          </w:tcPr>
          <w:p w14:paraId="3AEF7D77">
            <w:pPr>
              <w:overflowPunct w:val="0"/>
              <w:spacing w:line="4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招标文件</w:t>
            </w:r>
          </w:p>
          <w:p w14:paraId="6B0ED9F9">
            <w:pPr>
              <w:overflowPunct w:val="0"/>
              <w:spacing w:line="44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解密时间</w:t>
            </w:r>
          </w:p>
          <w:p w14:paraId="74EDA7FC">
            <w:pPr>
              <w:overflowPunct w:val="0"/>
              <w:spacing w:line="440" w:lineRule="exact"/>
              <w:jc w:val="center"/>
              <w:rPr>
                <w:rFonts w:hint="eastAsia" w:ascii="仿宋" w:hAnsi="仿宋" w:eastAsia="仿宋" w:cs="仿宋"/>
                <w:b/>
                <w:color w:val="000000"/>
                <w:szCs w:val="21"/>
              </w:rPr>
            </w:pPr>
          </w:p>
        </w:tc>
        <w:tc>
          <w:tcPr>
            <w:tcW w:w="7661" w:type="dxa"/>
            <w:tcBorders>
              <w:left w:val="single" w:color="auto" w:sz="4" w:space="0"/>
            </w:tcBorders>
            <w:noWrap w:val="0"/>
            <w:vAlign w:val="center"/>
          </w:tcPr>
          <w:p w14:paraId="10C96D80">
            <w:pPr>
              <w:overflowPunct w:val="0"/>
              <w:spacing w:line="440" w:lineRule="exact"/>
              <w:jc w:val="left"/>
              <w:rPr>
                <w:rFonts w:hint="eastAsia" w:ascii="仿宋" w:hAnsi="仿宋" w:eastAsia="仿宋" w:cs="仿宋"/>
                <w:b/>
                <w:bCs/>
                <w:color w:val="000000"/>
                <w:szCs w:val="21"/>
              </w:rPr>
            </w:pPr>
            <w:r>
              <w:rPr>
                <w:rFonts w:hint="eastAsia" w:ascii="仿宋" w:hAnsi="仿宋" w:eastAsia="仿宋" w:cs="仿宋"/>
                <w:b/>
                <w:bCs/>
                <w:color w:val="000000"/>
                <w:szCs w:val="21"/>
              </w:rPr>
              <w:t xml:space="preserve">1、投标截止时间后，供应商应及时登录“政采云”平台，用“项目采购-开标评标”功能对投标文件进行解密。规定的解密时限为：2025年 </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11:00-12:00前（60分钟内），若供应商在规定时间内（2025年</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11:00-12:00前）未能解密的，视为供应商对其投标文件的撤回。</w:t>
            </w:r>
          </w:p>
          <w:p w14:paraId="2C3F8368">
            <w:pPr>
              <w:pStyle w:val="8"/>
              <w:rPr>
                <w:rFonts w:hint="eastAsia" w:ascii="仿宋" w:hAnsi="仿宋" w:eastAsia="仿宋" w:cs="仿宋"/>
                <w:color w:val="000000"/>
              </w:rPr>
            </w:pPr>
            <w:r>
              <w:rPr>
                <w:rFonts w:hint="eastAsia" w:ascii="仿宋" w:hAnsi="仿宋" w:eastAsia="仿宋" w:cs="仿宋"/>
                <w:b/>
                <w:color w:val="000000"/>
                <w:szCs w:val="21"/>
              </w:rPr>
              <w:t>2、因系统（非投标供应商行为）的原因，造成投标供应商未能在规定的解密时限内解密的，请及时与招标代理机构或与新疆政府采购网投标客户端进行联系。</w:t>
            </w:r>
          </w:p>
        </w:tc>
      </w:tr>
      <w:tr w14:paraId="16B0A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23" w:type="dxa"/>
            <w:noWrap w:val="0"/>
            <w:vAlign w:val="center"/>
          </w:tcPr>
          <w:p w14:paraId="4F320C7B">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29</w:t>
            </w:r>
          </w:p>
        </w:tc>
        <w:tc>
          <w:tcPr>
            <w:tcW w:w="1544" w:type="dxa"/>
            <w:tcBorders>
              <w:right w:val="single" w:color="auto" w:sz="4" w:space="0"/>
            </w:tcBorders>
            <w:noWrap w:val="0"/>
            <w:vAlign w:val="center"/>
          </w:tcPr>
          <w:p w14:paraId="322F1ADF">
            <w:pPr>
              <w:adjustRightInd w:val="0"/>
              <w:snapToGrid w:val="0"/>
              <w:spacing w:line="24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评标委员的组建</w:t>
            </w:r>
          </w:p>
        </w:tc>
        <w:tc>
          <w:tcPr>
            <w:tcW w:w="7661" w:type="dxa"/>
            <w:tcBorders>
              <w:left w:val="single" w:color="auto" w:sz="4" w:space="0"/>
            </w:tcBorders>
            <w:noWrap w:val="0"/>
            <w:vAlign w:val="center"/>
          </w:tcPr>
          <w:p w14:paraId="2CC9013D">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szCs w:val="21"/>
              </w:rPr>
              <w:t>评标委员会构成：5人单数组成；评标专家确定方式：由招标代理在开标前48小时在政采云专家中随机抽取此次评标专家。</w:t>
            </w:r>
          </w:p>
        </w:tc>
      </w:tr>
      <w:tr w14:paraId="3AD0B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6" w:hRule="atLeast"/>
          <w:jc w:val="center"/>
        </w:trPr>
        <w:tc>
          <w:tcPr>
            <w:tcW w:w="823" w:type="dxa"/>
            <w:noWrap w:val="0"/>
            <w:vAlign w:val="center"/>
          </w:tcPr>
          <w:p w14:paraId="5A0A3389">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30</w:t>
            </w:r>
          </w:p>
        </w:tc>
        <w:tc>
          <w:tcPr>
            <w:tcW w:w="1544" w:type="dxa"/>
            <w:tcBorders>
              <w:right w:val="single" w:color="auto" w:sz="4" w:space="0"/>
            </w:tcBorders>
            <w:noWrap w:val="0"/>
            <w:vAlign w:val="center"/>
          </w:tcPr>
          <w:p w14:paraId="6F27FF39">
            <w:pPr>
              <w:adjustRightInd w:val="0"/>
              <w:snapToGrid w:val="0"/>
              <w:spacing w:line="24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招标代理服务费</w:t>
            </w:r>
          </w:p>
        </w:tc>
        <w:tc>
          <w:tcPr>
            <w:tcW w:w="7661" w:type="dxa"/>
            <w:tcBorders>
              <w:left w:val="single" w:color="auto" w:sz="4" w:space="0"/>
            </w:tcBorders>
            <w:noWrap w:val="0"/>
            <w:vAlign w:val="center"/>
          </w:tcPr>
          <w:p w14:paraId="0288A52F">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本项目采购代理服务费由采购人支付。</w:t>
            </w:r>
            <w:r>
              <w:rPr>
                <w:rFonts w:hint="eastAsia" w:ascii="仿宋" w:hAnsi="仿宋" w:eastAsia="仿宋" w:cs="仿宋"/>
                <w:bCs/>
                <w:szCs w:val="21"/>
              </w:rPr>
              <w:t>参照国家发改委[2011]534号文、</w:t>
            </w:r>
            <w:r>
              <w:rPr>
                <w:rFonts w:hint="eastAsia" w:ascii="仿宋" w:hAnsi="仿宋" w:eastAsia="仿宋" w:cs="仿宋"/>
                <w:kern w:val="0"/>
                <w:szCs w:val="21"/>
              </w:rPr>
              <w:t>发改价格[2015]299 号文件规定向采购单位收取中标服务费。中标服务费按差额定率累进法计算收取。收费标准如下表所列：</w:t>
            </w:r>
          </w:p>
          <w:tbl>
            <w:tblPr>
              <w:tblStyle w:val="22"/>
              <w:tblW w:w="5726" w:type="dxa"/>
              <w:tblInd w:w="5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8"/>
              <w:gridCol w:w="2618"/>
            </w:tblGrid>
            <w:tr w14:paraId="5A4BC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3" w:hRule="atLeast"/>
              </w:trPr>
              <w:tc>
                <w:tcPr>
                  <w:tcW w:w="3108" w:type="dxa"/>
                  <w:noWrap w:val="0"/>
                  <w:vAlign w:val="top"/>
                </w:tcPr>
                <w:p w14:paraId="42847340">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中标金额（万元）</w:t>
                  </w:r>
                </w:p>
              </w:tc>
              <w:tc>
                <w:tcPr>
                  <w:tcW w:w="2618" w:type="dxa"/>
                  <w:noWrap w:val="0"/>
                  <w:vAlign w:val="top"/>
                </w:tcPr>
                <w:p w14:paraId="4D2052E9">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收费费率</w:t>
                  </w:r>
                </w:p>
              </w:tc>
            </w:tr>
            <w:tr w14:paraId="304E7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108" w:type="dxa"/>
                  <w:noWrap w:val="0"/>
                  <w:vAlign w:val="top"/>
                </w:tcPr>
                <w:p w14:paraId="63EF210E">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100 以下</w:t>
                  </w:r>
                </w:p>
              </w:tc>
              <w:tc>
                <w:tcPr>
                  <w:tcW w:w="2618" w:type="dxa"/>
                  <w:noWrap w:val="0"/>
                  <w:vAlign w:val="top"/>
                </w:tcPr>
                <w:p w14:paraId="73029DEF">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1.50﹪</w:t>
                  </w:r>
                </w:p>
              </w:tc>
            </w:tr>
            <w:tr w14:paraId="7299F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108" w:type="dxa"/>
                  <w:noWrap w:val="0"/>
                  <w:vAlign w:val="top"/>
                </w:tcPr>
                <w:p w14:paraId="35AC08CB">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100-500</w:t>
                  </w:r>
                </w:p>
              </w:tc>
              <w:tc>
                <w:tcPr>
                  <w:tcW w:w="2618" w:type="dxa"/>
                  <w:noWrap w:val="0"/>
                  <w:vAlign w:val="top"/>
                </w:tcPr>
                <w:p w14:paraId="3F61A801">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1.10﹪</w:t>
                  </w:r>
                </w:p>
              </w:tc>
            </w:tr>
            <w:tr w14:paraId="5994D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108" w:type="dxa"/>
                  <w:noWrap w:val="0"/>
                  <w:vAlign w:val="top"/>
                </w:tcPr>
                <w:p w14:paraId="5A54B65A">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500-1000</w:t>
                  </w:r>
                </w:p>
              </w:tc>
              <w:tc>
                <w:tcPr>
                  <w:tcW w:w="2618" w:type="dxa"/>
                  <w:noWrap w:val="0"/>
                  <w:vAlign w:val="top"/>
                </w:tcPr>
                <w:p w14:paraId="3310A350">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0.80﹪</w:t>
                  </w:r>
                </w:p>
              </w:tc>
            </w:tr>
          </w:tbl>
          <w:p w14:paraId="4CEF2A8F">
            <w:pPr>
              <w:adjustRightInd w:val="0"/>
              <w:snapToGrid w:val="0"/>
              <w:spacing w:line="240" w:lineRule="auto"/>
              <w:ind w:firstLine="420" w:firstLineChars="200"/>
              <w:rPr>
                <w:rFonts w:hint="eastAsia" w:ascii="仿宋" w:hAnsi="仿宋" w:eastAsia="仿宋" w:cs="仿宋"/>
                <w:color w:val="000000"/>
                <w:kern w:val="0"/>
                <w:szCs w:val="21"/>
              </w:rPr>
            </w:pPr>
          </w:p>
        </w:tc>
      </w:tr>
      <w:tr w14:paraId="3C593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14:paraId="2DB1EB6D">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31</w:t>
            </w:r>
          </w:p>
        </w:tc>
        <w:tc>
          <w:tcPr>
            <w:tcW w:w="1544" w:type="dxa"/>
            <w:tcBorders>
              <w:top w:val="single" w:color="auto" w:sz="4" w:space="0"/>
              <w:right w:val="single" w:color="auto" w:sz="4" w:space="0"/>
            </w:tcBorders>
            <w:noWrap w:val="0"/>
            <w:vAlign w:val="center"/>
          </w:tcPr>
          <w:p w14:paraId="7082D4D0">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履约保证金</w:t>
            </w:r>
          </w:p>
        </w:tc>
        <w:tc>
          <w:tcPr>
            <w:tcW w:w="7661" w:type="dxa"/>
            <w:tcBorders>
              <w:top w:val="single" w:color="auto" w:sz="4" w:space="0"/>
              <w:left w:val="single" w:color="auto" w:sz="4" w:space="0"/>
            </w:tcBorders>
            <w:noWrap w:val="0"/>
            <w:vAlign w:val="center"/>
          </w:tcPr>
          <w:p w14:paraId="58DAB1B7">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按照国家要求，以甲乙双方签订的合同为准</w:t>
            </w:r>
          </w:p>
        </w:tc>
      </w:tr>
      <w:tr w14:paraId="5E5CC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14:paraId="7DAEC7FE">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32</w:t>
            </w:r>
          </w:p>
        </w:tc>
        <w:tc>
          <w:tcPr>
            <w:tcW w:w="1544" w:type="dxa"/>
            <w:tcBorders>
              <w:top w:val="single" w:color="auto" w:sz="4" w:space="0"/>
              <w:right w:val="single" w:color="auto" w:sz="4" w:space="0"/>
            </w:tcBorders>
            <w:noWrap w:val="0"/>
            <w:vAlign w:val="center"/>
          </w:tcPr>
          <w:p w14:paraId="3CA51C1D">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政府采购</w:t>
            </w:r>
          </w:p>
          <w:p w14:paraId="7C08E831">
            <w:pPr>
              <w:adjustRightInd w:val="0"/>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政策支持</w:t>
            </w:r>
          </w:p>
        </w:tc>
        <w:tc>
          <w:tcPr>
            <w:tcW w:w="7661" w:type="dxa"/>
            <w:tcBorders>
              <w:top w:val="single" w:color="auto" w:sz="4" w:space="0"/>
              <w:left w:val="single" w:color="auto" w:sz="4" w:space="0"/>
            </w:tcBorders>
            <w:noWrap w:val="0"/>
            <w:vAlign w:val="top"/>
          </w:tcPr>
          <w:p w14:paraId="225D8100">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根据（1）财政部、工业和信息化部《关于印发《政府采购促进中小企业发展管理办法》的通知》（财库[2020]46号文）《关于进一步加大政府采购支持中小企业力度的通知》（财库[2022]19号文）； </w:t>
            </w:r>
          </w:p>
          <w:p w14:paraId="592A2E04">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（2）财政部、民政部、中国残疾人联合会《关于促进残疾人就业政府采购政策的通知》（财库[2017]141号）；  </w:t>
            </w:r>
          </w:p>
          <w:p w14:paraId="3BA3D9AF">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（3）财政部、司法部《关于政府采购支持监狱企业发展有关问题的通知》（财库[2014]68号文）等有关法律法规执行；</w:t>
            </w:r>
          </w:p>
          <w:p w14:paraId="713D6B5F">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（4）财政部、国家发展改革委、生态环境部、市场监管总局《关于调整优化节能产品、环境标志产品政府采购执行机制的通知》（财库[2019]9号文）；</w:t>
            </w:r>
          </w:p>
          <w:p w14:paraId="361983B8">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（5）财政部、生态环境部《关于印发环境标志产品政府采购品目清单的通知》（财库[2019]18号文）；</w:t>
            </w:r>
          </w:p>
          <w:p w14:paraId="35C38B99">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（6）财政部、发展改革委《关于印发节能产品政府采购品目清单的通知》（财库[2019]19号文）；</w:t>
            </w:r>
          </w:p>
          <w:p w14:paraId="233A2396">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（7）市场监管总局《市场监管总局关于发布参与实施政府采购节能产品、环境标志产品认证机构名录的公告》（2019年第16号）；</w:t>
            </w:r>
          </w:p>
          <w:p w14:paraId="12805E18">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（8）财政部、工业和信息化部《关于印发《政府采购促进中小企业发展管理办法》的通知》（财库[2020]46号文）《关于进一步加大政府采购支持中小企业力度的通知》（财库[2022]19号文）执行；</w:t>
            </w:r>
          </w:p>
          <w:p w14:paraId="2AA7660C">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（9）财政部、民政部、中国残疾人联合会《关于促进残疾人就业政府采购政策的通知》（财库[2017]141号）；</w:t>
            </w:r>
          </w:p>
          <w:p w14:paraId="4C9236DB">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（10）财政部、SF部《关于政府采购支持JY企业发展有关问题的通知》（财库[2014]68号文）；</w:t>
            </w:r>
          </w:p>
          <w:p w14:paraId="0D0BE1B5">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（11）财政部、生态环境部、国家邮政局《关于印发《商品包装政府采购需求标准（试行）》、《快递包装政府采购需求标准（试行）》的通知》（财办库〔2020〕123号）。 </w:t>
            </w:r>
          </w:p>
          <w:p w14:paraId="397AB5F9">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本项目不专门面向中小企业采购，对于符合规定的小微企业价格给予10%扣除比列参与评审。残疾人福利性单、监狱企业视同为小微企业。</w:t>
            </w:r>
          </w:p>
          <w:p w14:paraId="434DF27C">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注：（1）小微业以投标人填写的《中小企业声明函》（见投标格式）为判定标准，残疾人福利性单位以投标人填写的《残疾人福利性单位声明函》（见投标格式）为判定标准，监狱企业须投标人提供由省级以上监狱管理局、戒毒管理局（含新疆生产建设兵团）出具的属于监狱企业的证明文件，否则不予认定。</w:t>
            </w:r>
          </w:p>
          <w:p w14:paraId="587C1AA5">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投标人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14:paraId="0241C511">
            <w:pPr>
              <w:spacing w:line="300" w:lineRule="exact"/>
              <w:ind w:firstLine="422" w:firstLineChars="200"/>
              <w:rPr>
                <w:rFonts w:hint="eastAsia" w:ascii="仿宋" w:hAnsi="仿宋" w:eastAsia="仿宋" w:cs="仿宋"/>
                <w:b/>
                <w:bCs/>
                <w:szCs w:val="21"/>
              </w:rPr>
            </w:pPr>
            <w:r>
              <w:rPr>
                <w:rFonts w:hint="eastAsia" w:ascii="仿宋" w:hAnsi="仿宋" w:eastAsia="仿宋" w:cs="仿宋"/>
                <w:b/>
                <w:bCs/>
                <w:szCs w:val="21"/>
              </w:rPr>
              <w:t>（本项目对应的中小企业划分标准所属行业为：其他未列明行业 ）</w:t>
            </w:r>
          </w:p>
          <w:p w14:paraId="0C6C9A07">
            <w:pPr>
              <w:spacing w:line="300" w:lineRule="exact"/>
              <w:rPr>
                <w:rFonts w:hint="eastAsia" w:ascii="仿宋" w:hAnsi="仿宋" w:eastAsia="仿宋" w:cs="仿宋"/>
                <w:b/>
                <w:bCs/>
                <w:color w:val="000000"/>
                <w:szCs w:val="21"/>
              </w:rPr>
            </w:pPr>
            <w:r>
              <w:rPr>
                <w:rFonts w:hint="eastAsia" w:ascii="仿宋" w:hAnsi="仿宋" w:eastAsia="仿宋" w:cs="仿宋"/>
                <w:b/>
                <w:bCs/>
                <w:color w:val="000000"/>
                <w:szCs w:val="21"/>
              </w:rPr>
              <w:t>关于小微企业报价扣除比例说明：</w:t>
            </w:r>
          </w:p>
          <w:p w14:paraId="5CD77E1E">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（1）本项目对其投标货物的制造商为小微型企业的给予10%的扣除，以扣除后的报价参与评审。</w:t>
            </w:r>
          </w:p>
          <w:p w14:paraId="10704A60">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（2）在政府采购活动中，监狱企业视同小型、微型企业，享受预留份额、评审中价格扣除等政府采购促进中小企业发展的政府采购政策。向监狱企业采购的金额，计入面向中小企业采购的统计数据。</w:t>
            </w:r>
          </w:p>
          <w:p w14:paraId="0B2AD02A">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14:paraId="7D93E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4" w:hRule="atLeast"/>
          <w:jc w:val="center"/>
        </w:trPr>
        <w:tc>
          <w:tcPr>
            <w:tcW w:w="823" w:type="dxa"/>
            <w:noWrap w:val="0"/>
            <w:vAlign w:val="center"/>
          </w:tcPr>
          <w:p w14:paraId="5AF4FC75">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33</w:t>
            </w:r>
          </w:p>
        </w:tc>
        <w:tc>
          <w:tcPr>
            <w:tcW w:w="1544" w:type="dxa"/>
            <w:tcBorders>
              <w:bottom w:val="single" w:color="auto" w:sz="4" w:space="0"/>
              <w:right w:val="single" w:color="auto" w:sz="4" w:space="0"/>
            </w:tcBorders>
            <w:noWrap w:val="0"/>
            <w:vAlign w:val="center"/>
          </w:tcPr>
          <w:p w14:paraId="76C3A825">
            <w:pPr>
              <w:spacing w:line="300" w:lineRule="exact"/>
              <w:jc w:val="center"/>
              <w:rPr>
                <w:rFonts w:hint="eastAsia" w:ascii="仿宋" w:hAnsi="仿宋" w:eastAsia="仿宋" w:cs="仿宋"/>
                <w:color w:val="000000"/>
                <w:kern w:val="0"/>
                <w:szCs w:val="21"/>
              </w:rPr>
            </w:pPr>
            <w:r>
              <w:rPr>
                <w:rFonts w:hint="eastAsia" w:ascii="仿宋" w:hAnsi="仿宋" w:eastAsia="仿宋" w:cs="仿宋"/>
                <w:color w:val="000000"/>
                <w:szCs w:val="21"/>
              </w:rPr>
              <w:t>其他说明1</w:t>
            </w:r>
          </w:p>
        </w:tc>
        <w:tc>
          <w:tcPr>
            <w:tcW w:w="7661" w:type="dxa"/>
            <w:tcBorders>
              <w:left w:val="single" w:color="auto" w:sz="4" w:space="0"/>
              <w:bottom w:val="single" w:color="auto" w:sz="4" w:space="0"/>
            </w:tcBorders>
            <w:noWrap w:val="0"/>
            <w:vAlign w:val="center"/>
          </w:tcPr>
          <w:p w14:paraId="4AE2839D">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特别提醒：</w:t>
            </w:r>
          </w:p>
          <w:p w14:paraId="491A4D5E">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1、所有投标人的报价高于本项目（标项）最高限价额度的视为无效报价（即作否决投标处理）。</w:t>
            </w:r>
          </w:p>
          <w:p w14:paraId="05ED5EE9">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422D002D">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398971E0">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4、更正补充公告请自行登录新疆政府采购网查看下载。</w:t>
            </w:r>
          </w:p>
          <w:p w14:paraId="659B16B9">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5、采购代理机构将拒绝接受未在政采云平台获取招标文件的投标人的投标文件。</w:t>
            </w:r>
          </w:p>
          <w:p w14:paraId="24219805">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6、所有投标单位对招标文件中所有条款如有疑问或异议请在开标以书面形式提出，否则不予受理。</w:t>
            </w:r>
          </w:p>
          <w:p w14:paraId="59712E37">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7、本项目资格审查模块由招标代理组织进行。</w:t>
            </w:r>
          </w:p>
        </w:tc>
      </w:tr>
      <w:tr w14:paraId="3F9E3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9" w:hRule="atLeast"/>
          <w:jc w:val="center"/>
        </w:trPr>
        <w:tc>
          <w:tcPr>
            <w:tcW w:w="823" w:type="dxa"/>
            <w:noWrap w:val="0"/>
            <w:vAlign w:val="center"/>
          </w:tcPr>
          <w:p w14:paraId="3DD40290">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34</w:t>
            </w:r>
          </w:p>
        </w:tc>
        <w:tc>
          <w:tcPr>
            <w:tcW w:w="1544" w:type="dxa"/>
            <w:tcBorders>
              <w:right w:val="single" w:color="auto" w:sz="4" w:space="0"/>
            </w:tcBorders>
            <w:noWrap w:val="0"/>
            <w:vAlign w:val="center"/>
          </w:tcPr>
          <w:p w14:paraId="21687A72">
            <w:pPr>
              <w:spacing w:line="300" w:lineRule="exact"/>
              <w:jc w:val="center"/>
              <w:rPr>
                <w:rFonts w:hint="eastAsia" w:ascii="仿宋" w:hAnsi="仿宋" w:eastAsia="仿宋" w:cs="仿宋"/>
                <w:color w:val="000000"/>
                <w:szCs w:val="21"/>
              </w:rPr>
            </w:pPr>
            <w:r>
              <w:rPr>
                <w:rFonts w:hint="eastAsia" w:ascii="仿宋" w:hAnsi="仿宋" w:eastAsia="仿宋" w:cs="仿宋"/>
                <w:color w:val="000000"/>
                <w:szCs w:val="21"/>
              </w:rPr>
              <w:t>其他说明2</w:t>
            </w:r>
          </w:p>
        </w:tc>
        <w:tc>
          <w:tcPr>
            <w:tcW w:w="7661" w:type="dxa"/>
            <w:tcBorders>
              <w:left w:val="single" w:color="auto" w:sz="4" w:space="0"/>
            </w:tcBorders>
            <w:noWrap w:val="0"/>
            <w:vAlign w:val="center"/>
          </w:tcPr>
          <w:p w14:paraId="1C6427EE">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2A4E51F9">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46BA342C">
            <w:pPr>
              <w:spacing w:line="300" w:lineRule="exact"/>
              <w:ind w:firstLine="420" w:firstLineChars="200"/>
              <w:rPr>
                <w:rFonts w:hint="eastAsia" w:ascii="仿宋" w:hAnsi="仿宋" w:eastAsia="仿宋" w:cs="仿宋"/>
                <w:color w:val="000000"/>
                <w:szCs w:val="21"/>
                <w:lang w:val="zh-CN"/>
              </w:rPr>
            </w:pPr>
            <w:r>
              <w:rPr>
                <w:rFonts w:hint="eastAsia" w:ascii="仿宋" w:hAnsi="仿宋" w:eastAsia="仿宋" w:cs="仿宋"/>
                <w:color w:val="000000"/>
                <w:szCs w:val="21"/>
              </w:rPr>
              <w:t>3、</w:t>
            </w:r>
            <w:r>
              <w:rPr>
                <w:rFonts w:hint="eastAsia" w:ascii="仿宋" w:hAnsi="仿宋" w:eastAsia="仿宋" w:cs="仿宋"/>
                <w:color w:val="000000"/>
                <w:szCs w:val="21"/>
                <w:lang w:val="zh-CN"/>
              </w:rPr>
              <w:t>本项目的招标投标活动以及相关当事人须接受财政监督部门依法实施的监督。</w:t>
            </w:r>
          </w:p>
          <w:p w14:paraId="1FBED6E5">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06F3D110">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3EA51FFF">
            <w:pPr>
              <w:spacing w:line="300" w:lineRule="exact"/>
              <w:ind w:firstLine="420" w:firstLineChars="200"/>
              <w:rPr>
                <w:rFonts w:hint="eastAsia" w:ascii="仿宋" w:hAnsi="仿宋" w:eastAsia="仿宋" w:cs="仿宋"/>
                <w:b/>
                <w:bCs/>
                <w:color w:val="000000"/>
                <w:szCs w:val="21"/>
              </w:rPr>
            </w:pPr>
            <w:r>
              <w:rPr>
                <w:rFonts w:hint="eastAsia" w:ascii="仿宋" w:hAnsi="仿宋" w:eastAsia="仿宋" w:cs="仿宋"/>
                <w:color w:val="000000"/>
                <w:szCs w:val="21"/>
              </w:rPr>
              <w:t>6、投标人提供书面说明后，评标委员会应当结合采购项目采购需求、专业实际情况、投标人提供的书面材料等就投标人书面说明进行审查评价。投标人拒绝或者变相拒绝提供有效书面说明或者书面说明不能证明其报价合理性的，评标委员会应当将其投标文件作为无效处理。</w:t>
            </w:r>
          </w:p>
        </w:tc>
      </w:tr>
      <w:tr w14:paraId="2990D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9" w:hRule="atLeast"/>
          <w:jc w:val="center"/>
        </w:trPr>
        <w:tc>
          <w:tcPr>
            <w:tcW w:w="823" w:type="dxa"/>
            <w:noWrap w:val="0"/>
            <w:vAlign w:val="center"/>
          </w:tcPr>
          <w:p w14:paraId="4231BBAA">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35</w:t>
            </w:r>
          </w:p>
        </w:tc>
        <w:tc>
          <w:tcPr>
            <w:tcW w:w="1544" w:type="dxa"/>
            <w:tcBorders>
              <w:right w:val="single" w:color="auto" w:sz="4" w:space="0"/>
            </w:tcBorders>
            <w:noWrap w:val="0"/>
            <w:vAlign w:val="center"/>
          </w:tcPr>
          <w:p w14:paraId="089B2C33">
            <w:pPr>
              <w:spacing w:line="360" w:lineRule="exact"/>
              <w:ind w:left="105" w:right="62" w:hanging="105" w:hangingChars="50"/>
              <w:jc w:val="center"/>
              <w:rPr>
                <w:rFonts w:hint="eastAsia" w:ascii="仿宋" w:hAnsi="仿宋" w:eastAsia="仿宋" w:cs="仿宋"/>
                <w:color w:val="000000"/>
                <w:szCs w:val="21"/>
              </w:rPr>
            </w:pPr>
            <w:r>
              <w:rPr>
                <w:rFonts w:hint="eastAsia" w:ascii="仿宋" w:hAnsi="仿宋" w:eastAsia="仿宋" w:cs="仿宋"/>
                <w:color w:val="000000"/>
                <w:szCs w:val="21"/>
              </w:rPr>
              <w:t>重要提示</w:t>
            </w:r>
          </w:p>
        </w:tc>
        <w:tc>
          <w:tcPr>
            <w:tcW w:w="7661" w:type="dxa"/>
            <w:tcBorders>
              <w:left w:val="single" w:color="auto" w:sz="4" w:space="0"/>
            </w:tcBorders>
            <w:noWrap w:val="0"/>
            <w:vAlign w:val="center"/>
          </w:tcPr>
          <w:p w14:paraId="3B74C6B7">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（1）中标供应商应在规定期限内领取《中标通知书》，若中标供应商未在规定期限内领取《中标通知书》，采购人有权取消中标供应商中标资格，并将相关违约行为报送监管部门，实施信用惩戒； </w:t>
            </w:r>
          </w:p>
          <w:p w14:paraId="0DD5A4C1">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14:paraId="3AD73770">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14:paraId="2DB49EF2">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（4）中标供应商中标后被监管部门查实存在违法行为，不满足中标条件的，由采购人取消中标资格，并做好项目后续工作； </w:t>
            </w:r>
          </w:p>
          <w:p w14:paraId="2107E8E7">
            <w:pPr>
              <w:spacing w:line="300" w:lineRule="exact"/>
              <w:ind w:firstLine="420" w:firstLineChars="200"/>
              <w:rPr>
                <w:rFonts w:hint="eastAsia" w:ascii="仿宋" w:hAnsi="仿宋" w:eastAsia="仿宋" w:cs="仿宋"/>
                <w:b/>
                <w:bCs/>
                <w:color w:val="000000"/>
                <w:szCs w:val="21"/>
              </w:rPr>
            </w:pPr>
            <w:r>
              <w:rPr>
                <w:rFonts w:hint="eastAsia" w:ascii="仿宋" w:hAnsi="仿宋" w:eastAsia="仿宋" w:cs="仿宋"/>
                <w:color w:val="000000"/>
                <w:szCs w:val="21"/>
              </w:rPr>
              <w:t>（5）中标供应商在中标项目发生投诉、信访举报案件、履约存在争议时，拒绝协助配合执法部门调查案件的，采购人可以取消其中标资格或解除合同，并追究其违约责任。</w:t>
            </w:r>
          </w:p>
        </w:tc>
      </w:tr>
      <w:tr w14:paraId="59FA1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6" w:hRule="atLeast"/>
          <w:jc w:val="center"/>
        </w:trPr>
        <w:tc>
          <w:tcPr>
            <w:tcW w:w="823" w:type="dxa"/>
            <w:noWrap w:val="0"/>
            <w:vAlign w:val="center"/>
          </w:tcPr>
          <w:p w14:paraId="4CC2977B">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36</w:t>
            </w:r>
          </w:p>
        </w:tc>
        <w:tc>
          <w:tcPr>
            <w:tcW w:w="1544" w:type="dxa"/>
            <w:tcBorders>
              <w:right w:val="single" w:color="auto" w:sz="4" w:space="0"/>
            </w:tcBorders>
            <w:noWrap w:val="0"/>
            <w:vAlign w:val="center"/>
          </w:tcPr>
          <w:p w14:paraId="706AB45E">
            <w:pPr>
              <w:ind w:left="105" w:right="62" w:hanging="105" w:hangingChars="50"/>
              <w:jc w:val="center"/>
              <w:rPr>
                <w:rFonts w:hint="eastAsia" w:ascii="仿宋" w:hAnsi="仿宋" w:eastAsia="仿宋" w:cs="仿宋"/>
                <w:color w:val="000000"/>
                <w:szCs w:val="21"/>
              </w:rPr>
            </w:pPr>
            <w:r>
              <w:rPr>
                <w:rFonts w:hint="eastAsia" w:ascii="仿宋" w:hAnsi="仿宋" w:eastAsia="仿宋" w:cs="仿宋"/>
                <w:color w:val="000000"/>
                <w:szCs w:val="21"/>
              </w:rPr>
              <w:t>其他方式采购</w:t>
            </w:r>
          </w:p>
        </w:tc>
        <w:tc>
          <w:tcPr>
            <w:tcW w:w="7661" w:type="dxa"/>
            <w:tcBorders>
              <w:left w:val="single" w:color="auto" w:sz="4" w:space="0"/>
            </w:tcBorders>
            <w:noWrap w:val="0"/>
            <w:vAlign w:val="center"/>
          </w:tcPr>
          <w:p w14:paraId="663C9A22">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75D97794">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（1）招标文件存在不合理条款或者采购程序不符合规定的，采购人、采购代理机构改正后依法重新采购；</w:t>
            </w:r>
          </w:p>
          <w:p w14:paraId="68780DBA">
            <w:pPr>
              <w:spacing w:line="300" w:lineRule="exact"/>
              <w:ind w:firstLine="420" w:firstLineChars="200"/>
              <w:rPr>
                <w:rFonts w:hint="eastAsia" w:ascii="仿宋" w:hAnsi="仿宋" w:eastAsia="仿宋" w:cs="仿宋"/>
                <w:b/>
                <w:bCs/>
                <w:color w:val="000000"/>
                <w:szCs w:val="21"/>
              </w:rPr>
            </w:pPr>
            <w:r>
              <w:rPr>
                <w:rFonts w:hint="eastAsia" w:ascii="仿宋" w:hAnsi="仿宋" w:eastAsia="仿宋" w:cs="仿宋"/>
                <w:color w:val="000000"/>
                <w:szCs w:val="21"/>
              </w:rPr>
              <w:t>（2）招标文件没有不合理条款、采购程序符合规定，需要采用其他采购方式采购的，采购人应当依法报财政部门批准。</w:t>
            </w:r>
          </w:p>
        </w:tc>
      </w:tr>
      <w:tr w14:paraId="5AEC4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9" w:hRule="atLeast"/>
          <w:jc w:val="center"/>
        </w:trPr>
        <w:tc>
          <w:tcPr>
            <w:tcW w:w="823" w:type="dxa"/>
            <w:noWrap w:val="0"/>
            <w:vAlign w:val="center"/>
          </w:tcPr>
          <w:p w14:paraId="49250CA0">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37</w:t>
            </w:r>
          </w:p>
        </w:tc>
        <w:tc>
          <w:tcPr>
            <w:tcW w:w="1544" w:type="dxa"/>
            <w:tcBorders>
              <w:right w:val="single" w:color="auto" w:sz="4" w:space="0"/>
            </w:tcBorders>
            <w:noWrap w:val="0"/>
            <w:vAlign w:val="center"/>
          </w:tcPr>
          <w:p w14:paraId="1869AB74">
            <w:pPr>
              <w:adjustRightInd w:val="0"/>
              <w:snapToGrid w:val="0"/>
              <w:spacing w:line="240" w:lineRule="auto"/>
              <w:ind w:left="105" w:right="62" w:hanging="105" w:hangingChars="50"/>
              <w:jc w:val="center"/>
              <w:rPr>
                <w:rFonts w:hint="eastAsia" w:ascii="仿宋" w:hAnsi="仿宋" w:eastAsia="仿宋" w:cs="仿宋"/>
                <w:color w:val="000000"/>
                <w:kern w:val="0"/>
                <w:szCs w:val="21"/>
              </w:rPr>
            </w:pPr>
            <w:r>
              <w:rPr>
                <w:rFonts w:hint="eastAsia" w:ascii="仿宋" w:hAnsi="仿宋" w:eastAsia="仿宋" w:cs="仿宋"/>
                <w:color w:val="000000"/>
                <w:szCs w:val="21"/>
              </w:rPr>
              <w:t>质疑</w:t>
            </w:r>
          </w:p>
        </w:tc>
        <w:tc>
          <w:tcPr>
            <w:tcW w:w="7661" w:type="dxa"/>
            <w:tcBorders>
              <w:left w:val="single" w:color="auto" w:sz="4" w:space="0"/>
            </w:tcBorders>
            <w:noWrap w:val="0"/>
            <w:vAlign w:val="center"/>
          </w:tcPr>
          <w:p w14:paraId="0BF82F7D">
            <w:pPr>
              <w:adjustRightInd w:val="0"/>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14:paraId="24ABF9B9">
            <w:pPr>
              <w:adjustRightInd w:val="0"/>
              <w:snapToGrid w:val="0"/>
              <w:spacing w:line="240" w:lineRule="auto"/>
              <w:ind w:firstLine="422" w:firstLineChars="200"/>
              <w:rPr>
                <w:rFonts w:hint="eastAsia" w:ascii="仿宋" w:hAnsi="仿宋" w:eastAsia="仿宋" w:cs="仿宋"/>
                <w:color w:val="000000"/>
                <w:kern w:val="0"/>
                <w:szCs w:val="21"/>
              </w:rPr>
            </w:pPr>
            <w:r>
              <w:rPr>
                <w:rFonts w:hint="eastAsia" w:ascii="仿宋" w:hAnsi="仿宋" w:eastAsia="仿宋" w:cs="仿宋"/>
                <w:b/>
                <w:bCs/>
                <w:color w:val="000000"/>
                <w:szCs w:val="21"/>
              </w:rPr>
              <w:t>注：根据《中华人民共和国政府采购法》的规定，供应商质疑不得超出公开招标文件、公开招标过程及公开招标结果的范围及时效限制。</w:t>
            </w:r>
          </w:p>
        </w:tc>
      </w:tr>
      <w:tr w14:paraId="42D81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3" w:hRule="atLeast"/>
          <w:jc w:val="center"/>
        </w:trPr>
        <w:tc>
          <w:tcPr>
            <w:tcW w:w="823" w:type="dxa"/>
            <w:noWrap w:val="0"/>
            <w:vAlign w:val="center"/>
          </w:tcPr>
          <w:p w14:paraId="0C2955BE">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38</w:t>
            </w:r>
          </w:p>
        </w:tc>
        <w:tc>
          <w:tcPr>
            <w:tcW w:w="1544" w:type="dxa"/>
            <w:tcBorders>
              <w:right w:val="single" w:color="auto" w:sz="4" w:space="0"/>
            </w:tcBorders>
            <w:noWrap w:val="0"/>
            <w:vAlign w:val="center"/>
          </w:tcPr>
          <w:p w14:paraId="054F77ED">
            <w:pPr>
              <w:adjustRightInd w:val="0"/>
              <w:snapToGrid w:val="0"/>
              <w:spacing w:line="240" w:lineRule="auto"/>
              <w:ind w:left="105" w:right="62" w:hanging="105" w:hangingChars="50"/>
              <w:jc w:val="center"/>
              <w:rPr>
                <w:rFonts w:hint="eastAsia" w:ascii="仿宋" w:hAnsi="仿宋" w:eastAsia="仿宋" w:cs="仿宋"/>
                <w:color w:val="000000"/>
                <w:kern w:val="0"/>
                <w:szCs w:val="21"/>
              </w:rPr>
            </w:pPr>
            <w:r>
              <w:rPr>
                <w:rFonts w:hint="eastAsia" w:ascii="仿宋" w:hAnsi="仿宋" w:eastAsia="仿宋" w:cs="仿宋"/>
                <w:color w:val="000000"/>
                <w:szCs w:val="21"/>
              </w:rPr>
              <w:t>投诉</w:t>
            </w:r>
          </w:p>
        </w:tc>
        <w:tc>
          <w:tcPr>
            <w:tcW w:w="7661" w:type="dxa"/>
            <w:tcBorders>
              <w:left w:val="single" w:color="auto" w:sz="4" w:space="0"/>
            </w:tcBorders>
            <w:noWrap w:val="0"/>
            <w:vAlign w:val="center"/>
          </w:tcPr>
          <w:p w14:paraId="39A53BE6">
            <w:pPr>
              <w:adjustRightInd w:val="0"/>
              <w:snapToGrid w:val="0"/>
              <w:spacing w:line="24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（1）质疑供应商对采购人、采购代理机构的答复不满意或者采购人、采购代理机构未在规定的时间内作出答复的，可以在答复期满后十五个工作日内向同级政府采购监督管理部门投诉。</w:t>
            </w:r>
          </w:p>
          <w:p w14:paraId="293893DE">
            <w:pPr>
              <w:adjustRightInd w:val="0"/>
              <w:snapToGrid w:val="0"/>
              <w:spacing w:line="24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14:paraId="3918B887">
            <w:pPr>
              <w:adjustRightInd w:val="0"/>
              <w:snapToGrid w:val="0"/>
              <w:spacing w:line="240" w:lineRule="auto"/>
              <w:rPr>
                <w:ins w:id="3" w:author="阿强" w:date="2023-03-18T15:27:00Z"/>
                <w:rFonts w:hint="eastAsia" w:ascii="仿宋" w:hAnsi="仿宋" w:eastAsia="仿宋" w:cs="仿宋"/>
                <w:color w:val="000000"/>
                <w:szCs w:val="21"/>
              </w:rPr>
            </w:pPr>
            <w:r>
              <w:rPr>
                <w:rFonts w:hint="eastAsia" w:ascii="仿宋" w:hAnsi="仿宋" w:eastAsia="仿宋" w:cs="仿宋"/>
                <w:color w:val="000000"/>
                <w:szCs w:val="21"/>
              </w:rPr>
              <w:t>注：根据《中华人民共和国政府采购法实施条例》的规定，供应商投诉事项不得超出已质疑事项的范围。</w:t>
            </w:r>
          </w:p>
          <w:p w14:paraId="16B1BABA">
            <w:pPr>
              <w:adjustRightInd w:val="0"/>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采购监管部门：墨玉县财政局</w:t>
            </w:r>
          </w:p>
          <w:p w14:paraId="0AA88FB3">
            <w:pPr>
              <w:adjustRightInd w:val="0"/>
              <w:snapToGrid w:val="0"/>
              <w:spacing w:line="240" w:lineRule="auto"/>
              <w:rPr>
                <w:rFonts w:hint="eastAsia" w:ascii="仿宋" w:hAnsi="仿宋" w:eastAsia="仿宋" w:cs="仿宋"/>
                <w:color w:val="000000"/>
                <w:kern w:val="0"/>
                <w:szCs w:val="21"/>
              </w:rPr>
            </w:pPr>
            <w:r>
              <w:rPr>
                <w:rFonts w:hint="eastAsia" w:ascii="仿宋" w:hAnsi="仿宋" w:eastAsia="仿宋" w:cs="仿宋"/>
                <w:color w:val="000000"/>
                <w:szCs w:val="21"/>
              </w:rPr>
              <w:t>联系方式(传真)：0903-6565062</w:t>
            </w:r>
          </w:p>
        </w:tc>
      </w:tr>
      <w:tr w14:paraId="3D467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3" w:hRule="atLeast"/>
          <w:jc w:val="center"/>
        </w:trPr>
        <w:tc>
          <w:tcPr>
            <w:tcW w:w="10028" w:type="dxa"/>
            <w:gridSpan w:val="3"/>
            <w:noWrap w:val="0"/>
            <w:vAlign w:val="top"/>
          </w:tcPr>
          <w:p w14:paraId="7BA6EA8A">
            <w:pPr>
              <w:spacing w:line="240" w:lineRule="auto"/>
              <w:ind w:firstLine="480"/>
              <w:rPr>
                <w:rFonts w:hint="eastAsia" w:ascii="仿宋" w:hAnsi="仿宋" w:eastAsia="仿宋" w:cs="仿宋"/>
                <w:b/>
                <w:bCs/>
                <w:color w:val="000000"/>
                <w:szCs w:val="21"/>
              </w:rPr>
            </w:pPr>
            <w:r>
              <w:rPr>
                <w:rFonts w:hint="eastAsia" w:ascii="仿宋" w:hAnsi="仿宋" w:eastAsia="仿宋" w:cs="仿宋"/>
                <w:b/>
                <w:bCs/>
                <w:color w:val="000000"/>
                <w:szCs w:val="21"/>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1090DDE0">
            <w:pPr>
              <w:spacing w:line="240" w:lineRule="auto"/>
              <w:ind w:firstLine="480"/>
              <w:rPr>
                <w:rFonts w:hint="eastAsia" w:ascii="仿宋" w:hAnsi="仿宋" w:eastAsia="仿宋" w:cs="仿宋"/>
                <w:b/>
                <w:bCs/>
                <w:color w:val="000000"/>
                <w:szCs w:val="21"/>
              </w:rPr>
            </w:pPr>
            <w:r>
              <w:rPr>
                <w:rFonts w:hint="eastAsia" w:ascii="仿宋" w:hAnsi="仿宋" w:eastAsia="仿宋" w:cs="仿宋"/>
                <w:b/>
                <w:bCs/>
                <w:color w:val="000000"/>
                <w:szCs w:val="21"/>
              </w:rPr>
              <w:t>请注意：供应商需在投标文件截止时间前，将加密投标文件上传至云平台项目采购系统，逾期上传或错误方式投递送达将导致投标无效。</w:t>
            </w:r>
          </w:p>
          <w:p w14:paraId="7652E57F">
            <w:pPr>
              <w:spacing w:line="360" w:lineRule="auto"/>
              <w:ind w:left="105" w:leftChars="50"/>
              <w:jc w:val="left"/>
              <w:rPr>
                <w:rFonts w:hint="eastAsia" w:ascii="仿宋" w:hAnsi="仿宋" w:eastAsia="仿宋" w:cs="仿宋"/>
                <w:b/>
                <w:bCs/>
                <w:color w:val="000000"/>
                <w:szCs w:val="21"/>
              </w:rPr>
            </w:pPr>
            <w:r>
              <w:rPr>
                <w:rFonts w:hint="eastAsia" w:ascii="仿宋" w:hAnsi="仿宋" w:eastAsia="仿宋" w:cs="仿宋"/>
                <w:b/>
                <w:bCs/>
                <w:color w:val="000000"/>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14:paraId="43069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7" w:hRule="atLeast"/>
          <w:jc w:val="center"/>
        </w:trPr>
        <w:tc>
          <w:tcPr>
            <w:tcW w:w="10028" w:type="dxa"/>
            <w:gridSpan w:val="3"/>
            <w:noWrap w:val="0"/>
            <w:vAlign w:val="top"/>
          </w:tcPr>
          <w:p w14:paraId="19DF542A">
            <w:pPr>
              <w:spacing w:line="360" w:lineRule="exact"/>
              <w:rPr>
                <w:rFonts w:hint="eastAsia" w:ascii="仿宋" w:hAnsi="仿宋" w:eastAsia="仿宋" w:cs="仿宋"/>
                <w:b/>
                <w:bCs/>
                <w:color w:val="000000"/>
                <w:sz w:val="28"/>
                <w:szCs w:val="21"/>
              </w:rPr>
            </w:pPr>
            <w:r>
              <w:rPr>
                <w:rFonts w:hint="eastAsia" w:ascii="仿宋" w:hAnsi="仿宋" w:eastAsia="仿宋" w:cs="仿宋"/>
                <w:b/>
                <w:bCs/>
                <w:color w:val="000000"/>
                <w:sz w:val="28"/>
                <w:szCs w:val="21"/>
              </w:rPr>
              <w:t>备注：</w:t>
            </w:r>
          </w:p>
          <w:p w14:paraId="1C42CB4E">
            <w:pPr>
              <w:spacing w:line="360" w:lineRule="auto"/>
              <w:ind w:left="105" w:leftChars="50"/>
              <w:jc w:val="left"/>
              <w:rPr>
                <w:rFonts w:hint="eastAsia" w:ascii="仿宋" w:hAnsi="仿宋" w:eastAsia="仿宋" w:cs="仿宋"/>
                <w:b/>
                <w:bCs/>
                <w:color w:val="000000"/>
                <w:szCs w:val="21"/>
              </w:rPr>
            </w:pPr>
            <w:r>
              <w:rPr>
                <w:rFonts w:hint="eastAsia" w:ascii="仿宋" w:hAnsi="仿宋" w:eastAsia="仿宋" w:cs="仿宋"/>
                <w:color w:val="000000"/>
                <w:sz w:val="22"/>
                <w:szCs w:val="22"/>
              </w:rPr>
              <w:t>本须知前附表内容与招标文件的内容相对应，如有矛盾，应</w:t>
            </w:r>
            <w:r>
              <w:rPr>
                <w:rFonts w:hint="eastAsia" w:ascii="仿宋" w:hAnsi="仿宋" w:eastAsia="仿宋" w:cs="仿宋"/>
                <w:color w:val="000000"/>
                <w:szCs w:val="21"/>
              </w:rPr>
              <w:t>以投标须知前附表为准</w:t>
            </w:r>
          </w:p>
        </w:tc>
      </w:tr>
    </w:tbl>
    <w:p w14:paraId="2F984E39">
      <w:pPr>
        <w:jc w:val="center"/>
        <w:outlineLvl w:val="1"/>
        <w:rPr>
          <w:rFonts w:hint="eastAsia" w:ascii="仿宋" w:hAnsi="仿宋" w:eastAsia="仿宋" w:cs="仿宋"/>
          <w:b/>
          <w:bCs/>
          <w:color w:val="000000"/>
          <w:sz w:val="24"/>
        </w:rPr>
      </w:pPr>
    </w:p>
    <w:p w14:paraId="1AE89719">
      <w:pPr>
        <w:rPr>
          <w:rFonts w:hint="eastAsia" w:ascii="仿宋" w:hAnsi="仿宋" w:eastAsia="仿宋" w:cs="仿宋"/>
          <w:b/>
          <w:bCs/>
          <w:color w:val="000000"/>
          <w:sz w:val="32"/>
          <w:szCs w:val="32"/>
        </w:rPr>
      </w:pPr>
      <w:r>
        <w:rPr>
          <w:rFonts w:hint="eastAsia" w:ascii="仿宋" w:hAnsi="仿宋" w:eastAsia="仿宋" w:cs="仿宋"/>
          <w:b/>
          <w:bCs/>
          <w:color w:val="000000"/>
          <w:sz w:val="32"/>
          <w:szCs w:val="32"/>
        </w:rPr>
        <w:br w:type="page"/>
      </w:r>
    </w:p>
    <w:p w14:paraId="4262CD92">
      <w:pPr>
        <w:spacing w:line="500" w:lineRule="exact"/>
        <w:ind w:left="120" w:hanging="120"/>
        <w:jc w:val="center"/>
        <w:rPr>
          <w:rFonts w:hint="eastAsia" w:ascii="仿宋" w:hAnsi="仿宋" w:eastAsia="仿宋" w:cs="仿宋"/>
          <w:b/>
          <w:color w:val="000000"/>
          <w:sz w:val="24"/>
        </w:rPr>
      </w:pPr>
      <w:r>
        <w:rPr>
          <w:rFonts w:hint="eastAsia" w:ascii="仿宋" w:hAnsi="仿宋" w:eastAsia="仿宋" w:cs="仿宋"/>
          <w:b/>
          <w:color w:val="000000"/>
          <w:sz w:val="28"/>
          <w:szCs w:val="28"/>
        </w:rPr>
        <w:t>投标人须知正文部分</w:t>
      </w:r>
    </w:p>
    <w:p w14:paraId="054DABAF">
      <w:pPr>
        <w:jc w:val="center"/>
        <w:outlineLvl w:val="1"/>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总    则</w:t>
      </w:r>
    </w:p>
    <w:p w14:paraId="7E65AF7A">
      <w:pPr>
        <w:rPr>
          <w:rFonts w:hint="eastAsia" w:ascii="仿宋" w:hAnsi="仿宋" w:eastAsia="仿宋" w:cs="仿宋"/>
          <w:b/>
          <w:bCs/>
          <w:color w:val="000000"/>
          <w:szCs w:val="21"/>
        </w:rPr>
      </w:pPr>
      <w:r>
        <w:rPr>
          <w:rFonts w:hint="eastAsia" w:ascii="仿宋" w:hAnsi="仿宋" w:eastAsia="仿宋" w:cs="仿宋"/>
          <w:b/>
          <w:bCs/>
          <w:color w:val="000000"/>
          <w:szCs w:val="21"/>
        </w:rPr>
        <w:t>（一） 适用范围</w:t>
      </w:r>
    </w:p>
    <w:p w14:paraId="5F51396F">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本招标文件适用于2025年墨玉县组团援疆学校内涵发展项目（包四）的投标、评标、定标、验收、合同履约、付款等行为（法律、法规另有规定的，从其规定）。</w:t>
      </w:r>
    </w:p>
    <w:p w14:paraId="39D5F189">
      <w:pPr>
        <w:rPr>
          <w:rFonts w:hint="eastAsia" w:ascii="仿宋" w:hAnsi="仿宋" w:eastAsia="仿宋" w:cs="仿宋"/>
          <w:b/>
          <w:bCs/>
          <w:color w:val="000000"/>
          <w:szCs w:val="21"/>
        </w:rPr>
      </w:pPr>
      <w:r>
        <w:rPr>
          <w:rFonts w:hint="eastAsia" w:ascii="仿宋" w:hAnsi="仿宋" w:eastAsia="仿宋" w:cs="仿宋"/>
          <w:b/>
          <w:bCs/>
          <w:color w:val="000000"/>
          <w:szCs w:val="21"/>
        </w:rPr>
        <w:t>（二）定义</w:t>
      </w:r>
    </w:p>
    <w:p w14:paraId="7B87ED4C">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1.招标采购单位系指组织本次招标的代理机构（“招标人”）和采购单位。</w:t>
      </w:r>
    </w:p>
    <w:p w14:paraId="7B73978A">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2.“投标人”系指向招标方提交投标文件的单位或个人。</w:t>
      </w:r>
    </w:p>
    <w:p w14:paraId="36843528">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3.“产品”系指供方按招标文件规定，须向招标人提供的一切服务或设备、保险、税金、备品备件、工具、手册及其它有关技术资料和材料。</w:t>
      </w:r>
    </w:p>
    <w:p w14:paraId="504E04E5">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4.“服务”系指招标文件规定投标人须承担的技术协助、校准、培训、技术指导以及其他类似的义务。</w:t>
      </w:r>
    </w:p>
    <w:p w14:paraId="22CE3EE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5.“项目”系指投标人按招标文件规定向招标人提供的产品和服务。</w:t>
      </w:r>
    </w:p>
    <w:p w14:paraId="1132D81A">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6.“书面形式”包括信函、传真、电报等。</w:t>
      </w:r>
    </w:p>
    <w:p w14:paraId="3097DF7B">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7.“▲”系指实质性要求条款。</w:t>
      </w:r>
    </w:p>
    <w:p w14:paraId="54A2D0D1">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 xml:space="preserve">    （三）招标方式</w:t>
      </w:r>
    </w:p>
    <w:p w14:paraId="1791362E">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本次招标采用公开招标方式进行。</w:t>
      </w:r>
    </w:p>
    <w:p w14:paraId="28044A77">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（四）投标报名</w:t>
      </w:r>
    </w:p>
    <w:p w14:paraId="63D7958F">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供应商登陆政采云平台https://www.zcygov.cn/在线申请获取采购文件（进入“项目采购”应用，在获取采购文件菜单中选择项目，申请获取采购文件）。</w:t>
      </w:r>
    </w:p>
    <w:p w14:paraId="100B6C7B">
      <w:pPr>
        <w:adjustRightInd w:val="0"/>
        <w:snapToGrid w:val="0"/>
        <w:spacing w:line="240" w:lineRule="auto"/>
        <w:ind w:firstLine="422" w:firstLineChars="200"/>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（四）投标报名</w:t>
      </w:r>
    </w:p>
    <w:p w14:paraId="615CEA17">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在符合该招标（采购）公告投标人资格要求条件的前提下，可于本公告发布之日起在新疆政府采购网（http://www.ccgp-xinjiang.gov.cn/）的该采购公告附件中直接下载招标（采购）文件并参与投标，不再需要报名，在开标时一并进行资格审核。   </w:t>
      </w:r>
    </w:p>
    <w:p w14:paraId="1E9CB6C7">
      <w:pPr>
        <w:snapToGrid w:val="0"/>
        <w:spacing w:after="158" w:afterLines="50"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（五）投标费用</w:t>
      </w:r>
    </w:p>
    <w:p w14:paraId="750C22D6">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不论投标结果如何，投标人均应自行承担所有与投标有关的全部费用。</w:t>
      </w:r>
    </w:p>
    <w:p w14:paraId="61DE9AD5">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 xml:space="preserve">    （六）联合体投标</w:t>
      </w:r>
    </w:p>
    <w:p w14:paraId="6110E645">
      <w:pPr>
        <w:adjustRightInd w:val="0"/>
        <w:snapToGrid w:val="0"/>
        <w:spacing w:line="24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本项目不接受联合体投标。</w:t>
      </w:r>
    </w:p>
    <w:p w14:paraId="64DED7D9">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 xml:space="preserve">    （七）转包与分包</w:t>
      </w:r>
    </w:p>
    <w:p w14:paraId="2F17CE3E">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1.本项目不允许转包。</w:t>
      </w:r>
    </w:p>
    <w:p w14:paraId="07BD235F">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2.本项目根据落实政府采购中小企业政策，如需要可须根据本项目的情况，给出分包承诺；格式自拟。</w:t>
      </w:r>
    </w:p>
    <w:p w14:paraId="6C7BEE24">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3、投标人应仔细阅读招标文件的所有内容，按照招标文件的要求提交投标文件，并对所提供的全部资料的真实性承担法律责任。</w:t>
      </w:r>
    </w:p>
    <w:p w14:paraId="0009B2C1">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14:paraId="5414A9F1">
      <w:pPr>
        <w:spacing w:after="158" w:afterLines="50"/>
        <w:rPr>
          <w:rFonts w:hint="eastAsia" w:ascii="仿宋" w:hAnsi="仿宋" w:eastAsia="仿宋" w:cs="仿宋"/>
          <w:b/>
          <w:bCs/>
          <w:color w:val="000000"/>
          <w:szCs w:val="21"/>
        </w:rPr>
      </w:pPr>
      <w:r>
        <w:rPr>
          <w:rFonts w:hint="eastAsia" w:ascii="仿宋" w:hAnsi="仿宋" w:eastAsia="仿宋" w:cs="仿宋"/>
          <w:b/>
          <w:bCs/>
          <w:color w:val="000000"/>
          <w:szCs w:val="21"/>
        </w:rPr>
        <w:t xml:space="preserve">    （八）质疑和投诉</w:t>
      </w:r>
    </w:p>
    <w:p w14:paraId="67D30EB4">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14:paraId="2B80A43B">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7999F235">
      <w:pPr>
        <w:pStyle w:val="3"/>
        <w:numPr>
          <w:ilvl w:val="0"/>
          <w:numId w:val="0"/>
        </w:num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一、招标文件</w:t>
      </w:r>
    </w:p>
    <w:p w14:paraId="5F4639F7">
      <w:pPr>
        <w:snapToGrid w:val="0"/>
        <w:spacing w:line="360" w:lineRule="auto"/>
        <w:ind w:firstLine="413" w:firstLineChars="196"/>
        <w:jc w:val="left"/>
        <w:rPr>
          <w:rFonts w:hint="eastAsia" w:ascii="仿宋" w:hAnsi="仿宋" w:eastAsia="仿宋" w:cs="仿宋"/>
          <w:b/>
          <w:color w:val="000000"/>
          <w:szCs w:val="21"/>
        </w:rPr>
      </w:pPr>
      <w:r>
        <w:rPr>
          <w:rFonts w:hint="eastAsia" w:ascii="仿宋" w:hAnsi="仿宋" w:eastAsia="仿宋" w:cs="仿宋"/>
          <w:b/>
          <w:color w:val="000000"/>
          <w:szCs w:val="21"/>
        </w:rPr>
        <w:t>（一）招标文件的构成。本招标文件由以下部份组成：</w:t>
      </w:r>
    </w:p>
    <w:p w14:paraId="51BB4276">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第一章 招标公告</w:t>
      </w:r>
    </w:p>
    <w:p w14:paraId="490BF61E">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第二章 投标人须知</w:t>
      </w:r>
    </w:p>
    <w:p w14:paraId="5155A181">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第三章 评标办法及标准</w:t>
      </w:r>
    </w:p>
    <w:p w14:paraId="1D47199C">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第四章 采购需求</w:t>
      </w:r>
    </w:p>
    <w:p w14:paraId="1E4C42E7">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第五章 合同主要条款</w:t>
      </w:r>
    </w:p>
    <w:p w14:paraId="5E1D2708">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第六章 投标文件格式</w:t>
      </w:r>
    </w:p>
    <w:p w14:paraId="190FF5E3">
      <w:pPr>
        <w:snapToGrid w:val="0"/>
        <w:spacing w:line="360" w:lineRule="auto"/>
        <w:ind w:firstLine="413" w:firstLineChars="196"/>
        <w:jc w:val="left"/>
        <w:rPr>
          <w:rFonts w:hint="eastAsia" w:ascii="仿宋" w:hAnsi="仿宋" w:eastAsia="仿宋" w:cs="仿宋"/>
          <w:b/>
          <w:color w:val="000000"/>
          <w:szCs w:val="21"/>
        </w:rPr>
      </w:pPr>
      <w:r>
        <w:rPr>
          <w:rFonts w:hint="eastAsia" w:ascii="仿宋" w:hAnsi="仿宋" w:eastAsia="仿宋" w:cs="仿宋"/>
          <w:b/>
          <w:color w:val="000000"/>
          <w:szCs w:val="21"/>
        </w:rPr>
        <w:t>（二）投标人的风险</w:t>
      </w:r>
    </w:p>
    <w:p w14:paraId="362F1107">
      <w:pPr>
        <w:pStyle w:val="18"/>
        <w:spacing w:line="360" w:lineRule="auto"/>
        <w:ind w:firstLine="420"/>
        <w:rPr>
          <w:rFonts w:hint="eastAsia" w:ascii="仿宋" w:hAnsi="仿宋" w:eastAsia="仿宋" w:cs="仿宋"/>
          <w:sz w:val="21"/>
          <w:szCs w:val="21"/>
        </w:rPr>
      </w:pPr>
      <w:r>
        <w:rPr>
          <w:rFonts w:hint="eastAsia" w:ascii="仿宋" w:hAnsi="仿宋" w:eastAsia="仿宋" w:cs="仿宋"/>
          <w:kern w:val="0"/>
          <w:sz w:val="21"/>
          <w:szCs w:val="21"/>
        </w:rPr>
        <w:t>投标人没有按照招标文件要求提供全部资料，或者投标人没有对招标文件在各方面作出实质性响应是投标人的风险，并可能导致其投标为无效标。</w:t>
      </w:r>
    </w:p>
    <w:p w14:paraId="3A55D3A6">
      <w:pPr>
        <w:pStyle w:val="18"/>
        <w:spacing w:line="360" w:lineRule="auto"/>
        <w:ind w:firstLine="422"/>
        <w:rPr>
          <w:rFonts w:hint="eastAsia" w:ascii="仿宋" w:hAnsi="仿宋" w:eastAsia="仿宋" w:cs="仿宋"/>
          <w:b/>
          <w:sz w:val="21"/>
          <w:szCs w:val="21"/>
        </w:rPr>
      </w:pPr>
      <w:r>
        <w:rPr>
          <w:rFonts w:hint="eastAsia" w:ascii="仿宋" w:hAnsi="仿宋" w:eastAsia="仿宋" w:cs="仿宋"/>
          <w:b/>
          <w:sz w:val="21"/>
          <w:szCs w:val="21"/>
        </w:rPr>
        <w:t xml:space="preserve">（三）招标文件的澄清与修改 </w:t>
      </w:r>
    </w:p>
    <w:p w14:paraId="05387CF2">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1.招标代理机构必须以书面形式答复投标人要求澄清的问题，并将不包含问题来源的答复书面通知所有购买招标文件的投标人；除书面答复以外的其他澄清方式及澄清内容均无效。</w:t>
      </w:r>
    </w:p>
    <w:p w14:paraId="59A0E491">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2.招标文件澄清、答复、修改、补充的内容为招标文件的组成部分。当招标文件与招标文件的答复、澄清、修改、补充通知就同一内容的表述不一致时，以最后发出的书面文件为准。</w:t>
      </w:r>
    </w:p>
    <w:p w14:paraId="5701CE63">
      <w:pPr>
        <w:pStyle w:val="12"/>
        <w:snapToGrid w:val="0"/>
        <w:spacing w:line="360" w:lineRule="auto"/>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3.招标文件的澄清、答复、修改或补充都应该通过本代理机构以法定形式发布，招标人非通过本机构，不得擅自澄清、答复、修改或补充招标文件。</w:t>
      </w:r>
    </w:p>
    <w:p w14:paraId="2E774581">
      <w:pPr>
        <w:pStyle w:val="3"/>
        <w:numPr>
          <w:ilvl w:val="0"/>
          <w:numId w:val="0"/>
        </w:num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二、投标文件的编制</w:t>
      </w:r>
    </w:p>
    <w:p w14:paraId="190D4798">
      <w:pPr>
        <w:rPr>
          <w:rFonts w:hint="eastAsia" w:ascii="仿宋" w:hAnsi="仿宋" w:eastAsia="仿宋" w:cs="仿宋"/>
          <w:b/>
          <w:bCs/>
          <w:color w:val="000000"/>
          <w:szCs w:val="21"/>
        </w:rPr>
      </w:pPr>
      <w:r>
        <w:rPr>
          <w:rFonts w:hint="eastAsia" w:ascii="仿宋" w:hAnsi="仿宋" w:eastAsia="仿宋" w:cs="仿宋"/>
          <w:b/>
          <w:bCs/>
          <w:color w:val="000000"/>
          <w:szCs w:val="21"/>
        </w:rPr>
        <w:t>（一）投标文件的组成</w:t>
      </w:r>
    </w:p>
    <w:p w14:paraId="0FB2EA60">
      <w:pPr>
        <w:snapToGrid w:val="0"/>
        <w:spacing w:line="36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投标文件由商务技术部分、报价部分组成。</w:t>
      </w:r>
    </w:p>
    <w:p w14:paraId="54268087">
      <w:pPr>
        <w:snapToGrid w:val="0"/>
        <w:spacing w:line="360" w:lineRule="auto"/>
        <w:jc w:val="left"/>
        <w:rPr>
          <w:rFonts w:hint="eastAsia" w:ascii="仿宋" w:hAnsi="仿宋" w:eastAsia="仿宋" w:cs="仿宋"/>
          <w:b/>
          <w:color w:val="000000"/>
          <w:szCs w:val="21"/>
        </w:rPr>
      </w:pPr>
      <w:r>
        <w:rPr>
          <w:rFonts w:hint="eastAsia" w:ascii="仿宋" w:hAnsi="仿宋" w:eastAsia="仿宋" w:cs="仿宋"/>
          <w:b/>
          <w:color w:val="000000"/>
          <w:szCs w:val="21"/>
        </w:rPr>
        <w:t>1.商务技术部分：</w:t>
      </w:r>
    </w:p>
    <w:p w14:paraId="196CDD52">
      <w:pPr>
        <w:spacing w:line="300" w:lineRule="auto"/>
        <w:rPr>
          <w:rFonts w:hint="eastAsia" w:ascii="仿宋" w:hAnsi="仿宋" w:eastAsia="仿宋" w:cs="仿宋"/>
          <w:color w:val="000000"/>
          <w:szCs w:val="21"/>
        </w:rPr>
      </w:pPr>
      <w:r>
        <w:rPr>
          <w:rFonts w:hint="eastAsia" w:ascii="仿宋" w:hAnsi="仿宋" w:eastAsia="仿宋" w:cs="仿宋"/>
          <w:color w:val="000000"/>
          <w:szCs w:val="21"/>
        </w:rPr>
        <w:t>1、投标单位应按招标文件的要求提供投标文件，并逐页加盖公章由法人或授权委托人签字以保证所有材料的真实性，确保其投标对招标文件做出实质性的响应。</w:t>
      </w:r>
    </w:p>
    <w:p w14:paraId="4B05FD53">
      <w:pPr>
        <w:spacing w:line="300" w:lineRule="auto"/>
        <w:rPr>
          <w:rFonts w:hint="eastAsia" w:ascii="仿宋" w:hAnsi="仿宋" w:eastAsia="仿宋" w:cs="仿宋"/>
          <w:color w:val="000000"/>
          <w:szCs w:val="21"/>
        </w:rPr>
      </w:pPr>
      <w:r>
        <w:rPr>
          <w:rFonts w:hint="eastAsia" w:ascii="仿宋" w:hAnsi="仿宋" w:eastAsia="仿宋" w:cs="仿宋"/>
          <w:color w:val="000000"/>
          <w:szCs w:val="21"/>
        </w:rPr>
        <w:t>2、招标文件使用的计量单位，应采用国家法定的计量单位。</w:t>
      </w:r>
    </w:p>
    <w:p w14:paraId="391079C6">
      <w:pPr>
        <w:spacing w:line="300" w:lineRule="auto"/>
        <w:rPr>
          <w:rFonts w:hint="eastAsia" w:ascii="仿宋" w:hAnsi="仿宋" w:eastAsia="仿宋" w:cs="仿宋"/>
          <w:color w:val="000000"/>
          <w:szCs w:val="21"/>
        </w:rPr>
      </w:pPr>
      <w:r>
        <w:rPr>
          <w:rFonts w:hint="eastAsia" w:ascii="仿宋" w:hAnsi="仿宋" w:eastAsia="仿宋" w:cs="仿宋"/>
          <w:color w:val="000000"/>
          <w:szCs w:val="21"/>
        </w:rPr>
        <w:t>3、投标人所递交的投标文件应包含以下文件：</w:t>
      </w:r>
    </w:p>
    <w:p w14:paraId="390F66AB">
      <w:pPr>
        <w:spacing w:line="300" w:lineRule="auto"/>
        <w:rPr>
          <w:rFonts w:hint="eastAsia" w:ascii="仿宋" w:hAnsi="仿宋" w:eastAsia="仿宋" w:cs="仿宋"/>
          <w:color w:val="000000"/>
        </w:rPr>
      </w:pPr>
      <w:r>
        <w:rPr>
          <w:rFonts w:hint="eastAsia" w:ascii="仿宋" w:hAnsi="仿宋" w:eastAsia="仿宋" w:cs="仿宋"/>
          <w:b/>
          <w:bCs/>
          <w:color w:val="000000"/>
        </w:rPr>
        <w:t>报价部分：</w:t>
      </w:r>
      <w:r>
        <w:rPr>
          <w:rFonts w:hint="eastAsia" w:ascii="仿宋" w:hAnsi="仿宋" w:eastAsia="仿宋" w:cs="仿宋"/>
          <w:color w:val="000000"/>
        </w:rPr>
        <w:t>详见投标文件格式</w:t>
      </w:r>
    </w:p>
    <w:p w14:paraId="58A88C76">
      <w:pPr>
        <w:spacing w:line="300" w:lineRule="auto"/>
        <w:rPr>
          <w:rFonts w:hint="eastAsia" w:ascii="仿宋" w:hAnsi="仿宋" w:eastAsia="仿宋" w:cs="仿宋"/>
          <w:b/>
          <w:bCs/>
          <w:color w:val="000000"/>
        </w:rPr>
      </w:pPr>
      <w:r>
        <w:rPr>
          <w:rFonts w:hint="eastAsia" w:ascii="仿宋" w:hAnsi="仿宋" w:eastAsia="仿宋" w:cs="仿宋"/>
          <w:b/>
          <w:bCs/>
          <w:color w:val="000000"/>
        </w:rPr>
        <w:t>商务部分：</w:t>
      </w:r>
      <w:r>
        <w:rPr>
          <w:rFonts w:hint="eastAsia" w:ascii="仿宋" w:hAnsi="仿宋" w:eastAsia="仿宋" w:cs="仿宋"/>
          <w:color w:val="000000"/>
        </w:rPr>
        <w:t>详见投标文件格式</w:t>
      </w:r>
    </w:p>
    <w:p w14:paraId="1D59F110">
      <w:pPr>
        <w:spacing w:line="300" w:lineRule="auto"/>
        <w:rPr>
          <w:rFonts w:hint="eastAsia" w:ascii="仿宋" w:hAnsi="仿宋" w:eastAsia="仿宋" w:cs="仿宋"/>
          <w:b/>
          <w:bCs/>
          <w:color w:val="000000"/>
        </w:rPr>
      </w:pPr>
      <w:r>
        <w:rPr>
          <w:rFonts w:hint="eastAsia" w:ascii="仿宋" w:hAnsi="仿宋" w:eastAsia="仿宋" w:cs="仿宋"/>
          <w:b/>
          <w:bCs/>
          <w:color w:val="000000"/>
        </w:rPr>
        <w:t>技术部分：</w:t>
      </w:r>
      <w:r>
        <w:rPr>
          <w:rFonts w:hint="eastAsia" w:ascii="仿宋" w:hAnsi="仿宋" w:eastAsia="仿宋" w:cs="仿宋"/>
          <w:color w:val="000000"/>
        </w:rPr>
        <w:t>详见投标文件格式</w:t>
      </w:r>
    </w:p>
    <w:p w14:paraId="2469AC97">
      <w:pPr>
        <w:pStyle w:val="9"/>
        <w:spacing w:line="360" w:lineRule="auto"/>
        <w:jc w:val="both"/>
        <w:rPr>
          <w:rFonts w:hint="eastAsia" w:ascii="仿宋" w:hAnsi="仿宋" w:eastAsia="仿宋" w:cs="仿宋"/>
          <w:sz w:val="21"/>
          <w:szCs w:val="21"/>
        </w:rPr>
      </w:pPr>
      <w:r>
        <w:rPr>
          <w:rFonts w:hint="eastAsia" w:ascii="仿宋" w:hAnsi="仿宋" w:eastAsia="仿宋" w:cs="仿宋"/>
          <w:sz w:val="21"/>
          <w:szCs w:val="21"/>
        </w:rPr>
        <w:t>▲注：法定代表人授权委托书、投标声明书、投标函、投标报价一览表必须由法定代表人或委托代理人签名盖章并加盖单位公章。</w:t>
      </w:r>
    </w:p>
    <w:p w14:paraId="7259A991">
      <w:pPr>
        <w:spacing w:line="300" w:lineRule="auto"/>
        <w:outlineLvl w:val="1"/>
        <w:rPr>
          <w:rFonts w:hint="eastAsia" w:ascii="仿宋" w:hAnsi="仿宋" w:eastAsia="仿宋" w:cs="仿宋"/>
          <w:b/>
          <w:bCs/>
          <w:color w:val="000000"/>
        </w:rPr>
      </w:pPr>
      <w:r>
        <w:rPr>
          <w:rFonts w:hint="eastAsia" w:ascii="仿宋" w:hAnsi="仿宋" w:eastAsia="仿宋" w:cs="仿宋"/>
          <w:b/>
          <w:bCs/>
          <w:color w:val="000000"/>
        </w:rPr>
        <w:t>投标文件的语言及计量</w:t>
      </w:r>
    </w:p>
    <w:p w14:paraId="6B505E4C">
      <w:pPr>
        <w:spacing w:line="300" w:lineRule="auto"/>
        <w:rPr>
          <w:rFonts w:hint="eastAsia" w:ascii="仿宋" w:hAnsi="仿宋" w:eastAsia="仿宋" w:cs="仿宋"/>
          <w:color w:val="000000"/>
        </w:rPr>
      </w:pPr>
      <w:r>
        <w:rPr>
          <w:rFonts w:hint="eastAsia" w:ascii="仿宋" w:hAnsi="仿宋" w:eastAsia="仿宋" w:cs="仿宋"/>
          <w:color w:val="000000"/>
        </w:rPr>
        <w:t>▲1.投标文件以及投标方与招标方就有关投标事宜的所有来往函电，均应以中文汉语书写。除签名、盖章、专用名称等特殊情形外，以中文汉语以外的文字表述的投标文件视同未提供。</w:t>
      </w:r>
    </w:p>
    <w:p w14:paraId="16214BE9">
      <w:pPr>
        <w:spacing w:line="300" w:lineRule="auto"/>
        <w:rPr>
          <w:rFonts w:hint="eastAsia" w:ascii="仿宋" w:hAnsi="仿宋" w:eastAsia="仿宋" w:cs="仿宋"/>
          <w:color w:val="000000"/>
        </w:rPr>
      </w:pPr>
      <w:r>
        <w:rPr>
          <w:rFonts w:hint="eastAsia" w:ascii="仿宋" w:hAnsi="仿宋" w:eastAsia="仿宋" w:cs="仿宋"/>
          <w:color w:val="000000"/>
        </w:rPr>
        <w:t>▲2.投标计量单位，招标文件已有明确规定的，使用招标文件规定的计量单位；招标文件没有规定的，应采用中华人民共和国法定计量单位（货币单位：人民币元），否则视同未响应招标文件。</w:t>
      </w:r>
    </w:p>
    <w:p w14:paraId="36F3B98D">
      <w:pPr>
        <w:spacing w:line="300" w:lineRule="auto"/>
        <w:rPr>
          <w:rFonts w:hint="eastAsia" w:ascii="仿宋" w:hAnsi="仿宋" w:eastAsia="仿宋" w:cs="仿宋"/>
          <w:b/>
          <w:bCs/>
          <w:color w:val="000000"/>
        </w:rPr>
      </w:pPr>
      <w:r>
        <w:rPr>
          <w:rFonts w:hint="eastAsia" w:ascii="仿宋" w:hAnsi="仿宋" w:eastAsia="仿宋" w:cs="仿宋"/>
          <w:b/>
          <w:bCs/>
          <w:color w:val="000000"/>
        </w:rPr>
        <w:t>投标报价</w:t>
      </w:r>
    </w:p>
    <w:p w14:paraId="5F562805">
      <w:pPr>
        <w:spacing w:line="300" w:lineRule="auto"/>
        <w:rPr>
          <w:rFonts w:hint="eastAsia" w:ascii="仿宋" w:hAnsi="仿宋" w:eastAsia="仿宋" w:cs="仿宋"/>
          <w:color w:val="000000"/>
        </w:rPr>
      </w:pPr>
      <w:r>
        <w:rPr>
          <w:rFonts w:hint="eastAsia" w:ascii="仿宋" w:hAnsi="仿宋" w:eastAsia="仿宋" w:cs="仿宋"/>
          <w:color w:val="000000"/>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14:paraId="356A7DCF">
      <w:pPr>
        <w:spacing w:line="300" w:lineRule="auto"/>
        <w:rPr>
          <w:rFonts w:hint="eastAsia" w:ascii="仿宋" w:hAnsi="仿宋" w:eastAsia="仿宋" w:cs="仿宋"/>
          <w:color w:val="000000"/>
        </w:rPr>
      </w:pPr>
      <w:r>
        <w:rPr>
          <w:rFonts w:hint="eastAsia" w:ascii="仿宋" w:hAnsi="仿宋" w:eastAsia="仿宋" w:cs="仿宋"/>
          <w:color w:val="000000"/>
        </w:rPr>
        <w:t>　　（一）投标文件中开标一览表（报价表）内容与投标文件中相应内容不一致的，以开标一览表（报价表）为准；</w:t>
      </w:r>
    </w:p>
    <w:p w14:paraId="4366885B">
      <w:pPr>
        <w:spacing w:line="300" w:lineRule="auto"/>
        <w:rPr>
          <w:rFonts w:hint="eastAsia" w:ascii="仿宋" w:hAnsi="仿宋" w:eastAsia="仿宋" w:cs="仿宋"/>
          <w:color w:val="000000"/>
        </w:rPr>
      </w:pPr>
      <w:r>
        <w:rPr>
          <w:rFonts w:hint="eastAsia" w:ascii="仿宋" w:hAnsi="仿宋" w:eastAsia="仿宋" w:cs="仿宋"/>
          <w:color w:val="000000"/>
        </w:rPr>
        <w:t>　　（二）大写金额和小写金额不一致的，以大写金额为准；</w:t>
      </w:r>
    </w:p>
    <w:p w14:paraId="3C7D3B2F">
      <w:pPr>
        <w:spacing w:line="300" w:lineRule="auto"/>
        <w:rPr>
          <w:rFonts w:hint="eastAsia" w:ascii="仿宋" w:hAnsi="仿宋" w:eastAsia="仿宋" w:cs="仿宋"/>
          <w:color w:val="000000"/>
        </w:rPr>
      </w:pPr>
      <w:r>
        <w:rPr>
          <w:rFonts w:hint="eastAsia" w:ascii="仿宋" w:hAnsi="仿宋" w:eastAsia="仿宋" w:cs="仿宋"/>
          <w:color w:val="000000"/>
        </w:rPr>
        <w:t>　　（三）单价金额小数点或者百分比有明显错位的，以开标一览表的总价为准，并修改单价；</w:t>
      </w:r>
    </w:p>
    <w:p w14:paraId="05D1AA98">
      <w:pPr>
        <w:spacing w:line="300" w:lineRule="auto"/>
        <w:rPr>
          <w:rFonts w:hint="eastAsia" w:ascii="仿宋" w:hAnsi="仿宋" w:eastAsia="仿宋" w:cs="仿宋"/>
          <w:color w:val="000000"/>
        </w:rPr>
      </w:pPr>
      <w:r>
        <w:rPr>
          <w:rFonts w:hint="eastAsia" w:ascii="仿宋" w:hAnsi="仿宋" w:eastAsia="仿宋" w:cs="仿宋"/>
          <w:color w:val="000000"/>
        </w:rPr>
        <w:t>　　（四）总价金额与单价汇总金额不一致的，以单价金额计算结果为准。</w:t>
      </w:r>
    </w:p>
    <w:p w14:paraId="7F3EC772">
      <w:pPr>
        <w:spacing w:line="300" w:lineRule="auto"/>
        <w:rPr>
          <w:rFonts w:hint="eastAsia" w:ascii="仿宋" w:hAnsi="仿宋" w:eastAsia="仿宋" w:cs="仿宋"/>
          <w:color w:val="000000"/>
        </w:rPr>
      </w:pPr>
      <w:r>
        <w:rPr>
          <w:rFonts w:hint="eastAsia" w:ascii="仿宋" w:hAnsi="仿宋" w:eastAsia="仿宋" w:cs="仿宋"/>
          <w:color w:val="000000"/>
        </w:rPr>
        <w:t>▲2 供应商应在投标报价表中标明其提供的所有货物及其相关工作范围内所在费用的总价，不接受有任何选择性报价。</w:t>
      </w:r>
    </w:p>
    <w:p w14:paraId="408BCB2F">
      <w:pPr>
        <w:spacing w:line="300" w:lineRule="auto"/>
        <w:rPr>
          <w:rFonts w:hint="eastAsia" w:ascii="仿宋" w:hAnsi="仿宋" w:eastAsia="仿宋" w:cs="仿宋"/>
          <w:color w:val="000000"/>
        </w:rPr>
      </w:pPr>
      <w:r>
        <w:rPr>
          <w:rFonts w:hint="eastAsia" w:ascii="仿宋" w:hAnsi="仿宋" w:eastAsia="仿宋" w:cs="仿宋"/>
          <w:color w:val="000000"/>
        </w:rPr>
        <w:t>▲3报价时应对下列几点特别注明：</w:t>
      </w:r>
    </w:p>
    <w:p w14:paraId="419A6697">
      <w:pPr>
        <w:spacing w:line="300" w:lineRule="auto"/>
        <w:rPr>
          <w:rFonts w:hint="eastAsia" w:ascii="仿宋" w:hAnsi="仿宋" w:eastAsia="仿宋" w:cs="仿宋"/>
          <w:color w:val="000000"/>
        </w:rPr>
      </w:pPr>
      <w:r>
        <w:rPr>
          <w:rFonts w:hint="eastAsia" w:ascii="仿宋" w:hAnsi="仿宋" w:eastAsia="仿宋" w:cs="仿宋"/>
          <w:color w:val="000000"/>
        </w:rPr>
        <w:t>3.1招标文件中特别要求的备品备件、易损件和专用工具的费用；</w:t>
      </w:r>
    </w:p>
    <w:p w14:paraId="3351A47E">
      <w:pPr>
        <w:spacing w:line="300" w:lineRule="auto"/>
        <w:rPr>
          <w:rFonts w:hint="eastAsia" w:ascii="仿宋" w:hAnsi="仿宋" w:eastAsia="仿宋" w:cs="仿宋"/>
          <w:color w:val="000000"/>
        </w:rPr>
      </w:pPr>
      <w:r>
        <w:rPr>
          <w:rFonts w:hint="eastAsia" w:ascii="仿宋" w:hAnsi="仿宋" w:eastAsia="仿宋" w:cs="仿宋"/>
          <w:color w:val="000000"/>
        </w:rPr>
        <w:t>3.2招标文件中特别要求的货物、运输、装卸、验收、税费和相关售后服务等费用及其它附带服务的全部费用；</w:t>
      </w:r>
    </w:p>
    <w:p w14:paraId="79B143CB">
      <w:pPr>
        <w:spacing w:line="300" w:lineRule="auto"/>
        <w:rPr>
          <w:rFonts w:hint="eastAsia" w:ascii="仿宋" w:hAnsi="仿宋" w:eastAsia="仿宋" w:cs="仿宋"/>
          <w:color w:val="000000"/>
        </w:rPr>
      </w:pPr>
      <w:r>
        <w:rPr>
          <w:rFonts w:hint="eastAsia" w:ascii="仿宋" w:hAnsi="仿宋" w:eastAsia="仿宋" w:cs="仿宋"/>
          <w:color w:val="000000"/>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14:paraId="26E694A1">
      <w:pPr>
        <w:spacing w:line="300" w:lineRule="auto"/>
        <w:rPr>
          <w:rFonts w:hint="eastAsia" w:ascii="仿宋" w:hAnsi="仿宋" w:eastAsia="仿宋" w:cs="仿宋"/>
          <w:color w:val="000000"/>
        </w:rPr>
      </w:pPr>
      <w:r>
        <w:rPr>
          <w:rFonts w:hint="eastAsia" w:ascii="仿宋" w:hAnsi="仿宋" w:eastAsia="仿宋" w:cs="仿宋"/>
          <w:color w:val="000000"/>
        </w:rPr>
        <w:t>▲4 算术性修正。算术性修正是指对招标投标文件的报价明细进行校核，并对其算术上和运算上的差错给予修正。修正的原则如下：</w:t>
      </w:r>
    </w:p>
    <w:p w14:paraId="224E61F7">
      <w:pPr>
        <w:spacing w:line="300" w:lineRule="auto"/>
        <w:rPr>
          <w:rFonts w:hint="eastAsia" w:ascii="仿宋" w:hAnsi="仿宋" w:eastAsia="仿宋" w:cs="仿宋"/>
          <w:color w:val="000000"/>
        </w:rPr>
      </w:pPr>
      <w:r>
        <w:rPr>
          <w:rFonts w:hint="eastAsia" w:ascii="仿宋" w:hAnsi="仿宋" w:eastAsia="仿宋" w:cs="仿宋"/>
          <w:color w:val="000000"/>
        </w:rPr>
        <w:t>4.1 当以数字表示的金额与文字表示的金额有差异时，以文字表示的金额为准；</w:t>
      </w:r>
    </w:p>
    <w:p w14:paraId="2AD9769E">
      <w:pPr>
        <w:spacing w:line="300" w:lineRule="auto"/>
        <w:rPr>
          <w:rFonts w:hint="eastAsia" w:ascii="仿宋" w:hAnsi="仿宋" w:eastAsia="仿宋" w:cs="仿宋"/>
          <w:color w:val="000000"/>
        </w:rPr>
      </w:pPr>
      <w:r>
        <w:rPr>
          <w:rFonts w:hint="eastAsia" w:ascii="仿宋" w:hAnsi="仿宋" w:eastAsia="仿宋" w:cs="仿宋"/>
          <w:color w:val="000000"/>
        </w:rPr>
        <w:t>4.2 当单价与数量相乘不等于合价时，以单价计算为准。如果单价有明显的小数点位置差错，应以标出的合价为准，同时对单价予以修正；</w:t>
      </w:r>
    </w:p>
    <w:p w14:paraId="7071AF1F">
      <w:pPr>
        <w:spacing w:line="300" w:lineRule="auto"/>
        <w:rPr>
          <w:rFonts w:hint="eastAsia" w:ascii="仿宋" w:hAnsi="仿宋" w:eastAsia="仿宋" w:cs="仿宋"/>
          <w:color w:val="000000"/>
        </w:rPr>
      </w:pPr>
      <w:r>
        <w:rPr>
          <w:rFonts w:hint="eastAsia" w:ascii="仿宋" w:hAnsi="仿宋" w:eastAsia="仿宋" w:cs="仿宋"/>
          <w:color w:val="000000"/>
        </w:rPr>
        <w:t>4.3 当各明细部分的价格累计不等于合价时，应以各明细的累计计数为准，修正合价。</w:t>
      </w:r>
    </w:p>
    <w:p w14:paraId="7F130818">
      <w:pPr>
        <w:spacing w:line="300" w:lineRule="auto"/>
        <w:rPr>
          <w:rFonts w:hint="eastAsia" w:ascii="仿宋" w:hAnsi="仿宋" w:eastAsia="仿宋" w:cs="仿宋"/>
          <w:color w:val="000000"/>
        </w:rPr>
      </w:pPr>
      <w:r>
        <w:rPr>
          <w:rFonts w:hint="eastAsia" w:ascii="仿宋" w:hAnsi="仿宋" w:eastAsia="仿宋" w:cs="仿宋"/>
          <w:color w:val="000000"/>
        </w:rPr>
        <w:t>4.4 按以上原则对算术性差错修正，应取得供应商的同意，并确认修正后最终招标报价。如果供应商拒绝确认，则其招标投标文件将不予以评审并按废标处理，没收其投标担保。</w:t>
      </w:r>
    </w:p>
    <w:p w14:paraId="115328FC">
      <w:pPr>
        <w:spacing w:line="300" w:lineRule="auto"/>
        <w:rPr>
          <w:rFonts w:hint="eastAsia" w:ascii="仿宋" w:hAnsi="仿宋" w:eastAsia="仿宋" w:cs="仿宋"/>
          <w:color w:val="000000"/>
        </w:rPr>
      </w:pPr>
      <w:r>
        <w:rPr>
          <w:rFonts w:hint="eastAsia" w:ascii="仿宋" w:hAnsi="仿宋" w:eastAsia="仿宋" w:cs="仿宋"/>
          <w:color w:val="000000"/>
        </w:rPr>
        <w:t>▲5 投标文件只允许有一个报价，有选择的或有条件的报价将不予接受。</w:t>
      </w:r>
    </w:p>
    <w:p w14:paraId="2C852F5F">
      <w:pPr>
        <w:tabs>
          <w:tab w:val="left" w:pos="525"/>
        </w:tabs>
        <w:snapToGrid w:val="0"/>
        <w:spacing w:line="360" w:lineRule="auto"/>
        <w:jc w:val="left"/>
        <w:rPr>
          <w:rFonts w:hint="eastAsia" w:ascii="仿宋" w:hAnsi="仿宋" w:eastAsia="仿宋" w:cs="仿宋"/>
          <w:b/>
          <w:bCs/>
          <w:color w:val="000000"/>
          <w:szCs w:val="21"/>
        </w:rPr>
      </w:pPr>
      <w:r>
        <w:rPr>
          <w:rFonts w:hint="eastAsia" w:ascii="仿宋" w:hAnsi="仿宋" w:eastAsia="仿宋" w:cs="仿宋"/>
          <w:b/>
          <w:bCs/>
          <w:color w:val="000000"/>
          <w:szCs w:val="21"/>
        </w:rPr>
        <w:t>▲6. 招标代理服务费由采购单位支付。</w:t>
      </w:r>
    </w:p>
    <w:p w14:paraId="1B678F15">
      <w:pPr>
        <w:spacing w:line="300" w:lineRule="auto"/>
        <w:rPr>
          <w:rFonts w:hint="eastAsia" w:ascii="仿宋" w:hAnsi="仿宋" w:eastAsia="仿宋" w:cs="仿宋"/>
          <w:color w:val="000000"/>
          <w:szCs w:val="21"/>
        </w:rPr>
      </w:pPr>
      <w:r>
        <w:rPr>
          <w:rFonts w:hint="eastAsia" w:ascii="仿宋" w:hAnsi="仿宋" w:eastAsia="仿宋" w:cs="仿宋"/>
          <w:color w:val="000000"/>
          <w:szCs w:val="21"/>
        </w:rPr>
        <w:t>投标文件的有效期</w:t>
      </w:r>
    </w:p>
    <w:p w14:paraId="425A6AB4">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    ▲1.自投标截止日起 90 天投标文件应保持有效。有效期不足的投标文件将被拒绝。</w:t>
      </w:r>
    </w:p>
    <w:p w14:paraId="2DE0C5DC">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    2.在特殊情况下，招标人可与投标人协商延长投标书的有效期，这种要求和答复均以书面形式进行。</w:t>
      </w:r>
    </w:p>
    <w:p w14:paraId="3896F3C1">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    3.投标人可拒绝接受延期要求而不会导致投标保证金被没收。同意延长有效期的投标人需要相应延长投标保证金的有效期，但不能修改投标文件。 </w:t>
      </w:r>
    </w:p>
    <w:p w14:paraId="4823D4C8">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    4.中标人的投标文件自开标之日起至合同履行完毕止均应保持有效。</w:t>
      </w:r>
    </w:p>
    <w:p w14:paraId="0FC0664D">
      <w:pPr>
        <w:spacing w:line="300" w:lineRule="auto"/>
        <w:rPr>
          <w:rFonts w:hint="eastAsia" w:ascii="仿宋" w:hAnsi="仿宋" w:eastAsia="仿宋" w:cs="仿宋"/>
          <w:color w:val="000000"/>
          <w:szCs w:val="21"/>
        </w:rPr>
      </w:pPr>
      <w:r>
        <w:rPr>
          <w:rFonts w:hint="eastAsia" w:ascii="仿宋" w:hAnsi="仿宋" w:eastAsia="仿宋" w:cs="仿宋"/>
          <w:color w:val="000000"/>
          <w:szCs w:val="21"/>
        </w:rPr>
        <w:t>投标保证金</w:t>
      </w:r>
    </w:p>
    <w:p w14:paraId="72FBA5D7">
      <w:pPr>
        <w:spacing w:line="300" w:lineRule="auto"/>
        <w:rPr>
          <w:rFonts w:hint="eastAsia" w:ascii="仿宋" w:hAnsi="仿宋" w:eastAsia="仿宋" w:cs="仿宋"/>
          <w:color w:val="000000"/>
          <w:szCs w:val="21"/>
        </w:rPr>
      </w:pPr>
      <w:r>
        <w:rPr>
          <w:rFonts w:hint="eastAsia" w:ascii="仿宋" w:hAnsi="仿宋" w:eastAsia="仿宋" w:cs="仿宋"/>
          <w:color w:val="000000"/>
          <w:szCs w:val="21"/>
        </w:rPr>
        <w:t>▲1.投标人须按规定提交投标保证金。否则，其投标将被拒绝。</w:t>
      </w:r>
    </w:p>
    <w:p w14:paraId="10249DD5">
      <w:pPr>
        <w:spacing w:line="300" w:lineRule="auto"/>
        <w:rPr>
          <w:rFonts w:hint="eastAsia" w:ascii="仿宋" w:hAnsi="仿宋" w:eastAsia="仿宋" w:cs="仿宋"/>
          <w:color w:val="000000"/>
          <w:szCs w:val="21"/>
        </w:rPr>
      </w:pPr>
      <w:r>
        <w:rPr>
          <w:rFonts w:hint="eastAsia" w:ascii="仿宋" w:hAnsi="仿宋" w:eastAsia="仿宋" w:cs="仿宋"/>
          <w:color w:val="000000"/>
          <w:szCs w:val="21"/>
        </w:rPr>
        <w:t xml:space="preserve">2.投标保证金缴纳形式：转账、汇款（必须从基本账户转出）、电子保函。 </w:t>
      </w:r>
    </w:p>
    <w:p w14:paraId="45BD8E6B">
      <w:pPr>
        <w:spacing w:line="300" w:lineRule="auto"/>
        <w:rPr>
          <w:rFonts w:hint="eastAsia" w:ascii="仿宋" w:hAnsi="仿宋" w:eastAsia="仿宋" w:cs="仿宋"/>
          <w:color w:val="000000"/>
          <w:szCs w:val="21"/>
        </w:rPr>
      </w:pPr>
      <w:r>
        <w:rPr>
          <w:rFonts w:hint="eastAsia" w:ascii="仿宋" w:hAnsi="仿宋" w:eastAsia="仿宋" w:cs="仿宋"/>
          <w:color w:val="000000"/>
          <w:szCs w:val="21"/>
        </w:rPr>
        <w:t>3.未中标人的投标保证金在公示期截止后退还。</w:t>
      </w:r>
    </w:p>
    <w:p w14:paraId="2CB1E5BB">
      <w:pPr>
        <w:spacing w:line="300" w:lineRule="auto"/>
        <w:rPr>
          <w:rFonts w:hint="eastAsia" w:ascii="仿宋" w:hAnsi="仿宋" w:eastAsia="仿宋" w:cs="仿宋"/>
          <w:color w:val="000000"/>
          <w:szCs w:val="21"/>
        </w:rPr>
      </w:pPr>
      <w:r>
        <w:rPr>
          <w:rFonts w:hint="eastAsia" w:ascii="仿宋" w:hAnsi="仿宋" w:eastAsia="仿宋" w:cs="仿宋"/>
          <w:color w:val="000000"/>
          <w:szCs w:val="21"/>
        </w:rPr>
        <w:t>4.中标人的投标保证金在中标通知书发出签订正式采购合同，履约保证金打到指定账户后退还。</w:t>
      </w:r>
    </w:p>
    <w:p w14:paraId="323B20CA">
      <w:pPr>
        <w:spacing w:line="300" w:lineRule="auto"/>
        <w:rPr>
          <w:rFonts w:hint="eastAsia" w:ascii="仿宋" w:hAnsi="仿宋" w:eastAsia="仿宋" w:cs="仿宋"/>
          <w:color w:val="000000"/>
          <w:szCs w:val="21"/>
        </w:rPr>
      </w:pPr>
      <w:r>
        <w:rPr>
          <w:rFonts w:hint="eastAsia" w:ascii="仿宋" w:hAnsi="仿宋" w:eastAsia="仿宋" w:cs="仿宋"/>
          <w:color w:val="000000"/>
          <w:szCs w:val="21"/>
        </w:rPr>
        <w:t>5.保证金不计息。</w:t>
      </w:r>
    </w:p>
    <w:p w14:paraId="5881E056">
      <w:pPr>
        <w:snapToGrid w:val="0"/>
        <w:spacing w:line="360" w:lineRule="auto"/>
        <w:ind w:firstLine="413" w:firstLineChars="196"/>
        <w:jc w:val="left"/>
        <w:rPr>
          <w:rFonts w:hint="eastAsia" w:ascii="仿宋" w:hAnsi="仿宋" w:eastAsia="仿宋" w:cs="仿宋"/>
          <w:b/>
          <w:bCs/>
          <w:color w:val="000000"/>
          <w:szCs w:val="21"/>
        </w:rPr>
      </w:pPr>
      <w:r>
        <w:rPr>
          <w:rFonts w:hint="eastAsia" w:ascii="仿宋" w:hAnsi="仿宋" w:eastAsia="仿宋" w:cs="仿宋"/>
          <w:b/>
          <w:bCs/>
          <w:color w:val="000000"/>
          <w:szCs w:val="21"/>
        </w:rPr>
        <w:t>6.投标人有下列情形之一的，投标保证金将不予退还：</w:t>
      </w:r>
    </w:p>
    <w:p w14:paraId="1B3CBBBC">
      <w:pPr>
        <w:spacing w:line="300" w:lineRule="auto"/>
        <w:rPr>
          <w:rFonts w:hint="eastAsia" w:ascii="仿宋" w:hAnsi="仿宋" w:eastAsia="仿宋" w:cs="仿宋"/>
          <w:color w:val="000000"/>
          <w:szCs w:val="21"/>
        </w:rPr>
      </w:pPr>
      <w:r>
        <w:rPr>
          <w:rFonts w:hint="eastAsia" w:ascii="仿宋" w:hAnsi="仿宋" w:eastAsia="仿宋" w:cs="仿宋"/>
          <w:color w:val="000000"/>
          <w:szCs w:val="21"/>
        </w:rPr>
        <w:t>（1）投标人在投标有效期内撤回投标文件的；</w:t>
      </w:r>
    </w:p>
    <w:p w14:paraId="66CFA422">
      <w:pPr>
        <w:spacing w:line="300" w:lineRule="auto"/>
        <w:rPr>
          <w:rFonts w:hint="eastAsia" w:ascii="仿宋" w:hAnsi="仿宋" w:eastAsia="仿宋" w:cs="仿宋"/>
          <w:color w:val="000000"/>
          <w:szCs w:val="21"/>
        </w:rPr>
      </w:pPr>
      <w:r>
        <w:rPr>
          <w:rFonts w:hint="eastAsia" w:ascii="仿宋" w:hAnsi="仿宋" w:eastAsia="仿宋" w:cs="仿宋"/>
          <w:color w:val="000000"/>
          <w:szCs w:val="21"/>
        </w:rPr>
        <w:t>（2）投标人在投标过程中弄虚作假，提供虚假材料的；</w:t>
      </w:r>
    </w:p>
    <w:p w14:paraId="15EBC329">
      <w:pPr>
        <w:spacing w:line="300" w:lineRule="auto"/>
        <w:rPr>
          <w:rFonts w:hint="eastAsia" w:ascii="仿宋" w:hAnsi="仿宋" w:eastAsia="仿宋" w:cs="仿宋"/>
          <w:color w:val="000000"/>
          <w:szCs w:val="21"/>
        </w:rPr>
      </w:pPr>
      <w:r>
        <w:rPr>
          <w:rFonts w:hint="eastAsia" w:ascii="仿宋" w:hAnsi="仿宋" w:eastAsia="仿宋" w:cs="仿宋"/>
          <w:color w:val="000000"/>
          <w:szCs w:val="21"/>
        </w:rPr>
        <w:t>（3）中标人无正当理由不与招标人签订合同的；</w:t>
      </w:r>
    </w:p>
    <w:p w14:paraId="532875FE">
      <w:pPr>
        <w:spacing w:line="300" w:lineRule="auto"/>
        <w:rPr>
          <w:rFonts w:hint="eastAsia" w:ascii="仿宋" w:hAnsi="仿宋" w:eastAsia="仿宋" w:cs="仿宋"/>
          <w:color w:val="000000"/>
          <w:szCs w:val="21"/>
        </w:rPr>
      </w:pPr>
      <w:r>
        <w:rPr>
          <w:rFonts w:hint="eastAsia" w:ascii="仿宋" w:hAnsi="仿宋" w:eastAsia="仿宋" w:cs="仿宋"/>
          <w:color w:val="000000"/>
          <w:szCs w:val="21"/>
        </w:rPr>
        <w:t>（4）其他严重扰乱招投标程序的。</w:t>
      </w:r>
    </w:p>
    <w:p w14:paraId="54493210">
      <w:pPr>
        <w:rPr>
          <w:rFonts w:hint="eastAsia" w:ascii="仿宋" w:hAnsi="仿宋" w:eastAsia="仿宋" w:cs="仿宋"/>
          <w:b/>
          <w:bCs/>
          <w:color w:val="000000"/>
          <w:szCs w:val="21"/>
        </w:rPr>
      </w:pPr>
      <w:r>
        <w:rPr>
          <w:rFonts w:hint="eastAsia" w:ascii="仿宋" w:hAnsi="仿宋" w:eastAsia="仿宋" w:cs="仿宋"/>
          <w:b/>
          <w:bCs/>
          <w:color w:val="000000"/>
          <w:szCs w:val="21"/>
        </w:rPr>
        <w:t>（二）投标文件的签署和递交</w:t>
      </w:r>
    </w:p>
    <w:p w14:paraId="0D5A6993">
      <w:pPr>
        <w:numPr>
          <w:ilvl w:val="0"/>
          <w:numId w:val="3"/>
        </w:num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投标人应按本招标文件规定的格式和顺序编制、装订投标文件并标注页码，投标文件内容不完整、编排混乱导致投标文件被误读、漏读或者查找不到相关内容的，是投标人的责任。</w:t>
      </w:r>
    </w:p>
    <w:p w14:paraId="4111C291">
      <w:pPr>
        <w:numPr>
          <w:ilvl w:val="0"/>
          <w:numId w:val="3"/>
        </w:num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投标人应于2025年</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11：00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14:paraId="1787D8C5">
      <w:pPr>
        <w:numPr>
          <w:ilvl w:val="0"/>
          <w:numId w:val="3"/>
        </w:num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投标文件须由投标人在规定位置盖章并由法定代表人或法定代表人的授权委托人签署，投标人应写全称。</w:t>
      </w:r>
    </w:p>
    <w:p w14:paraId="03DA5AEA">
      <w:pPr>
        <w:numPr>
          <w:ilvl w:val="0"/>
          <w:numId w:val="3"/>
        </w:num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投标文件不得涂改，若有修改错漏处，须加盖单位公章或者法定代表人或授权委托人签字或盖章。投标文件因字迹潦草或表达不清所引起的后果由投标人负责。</w:t>
      </w:r>
    </w:p>
    <w:p w14:paraId="34BE30D6">
      <w:pPr>
        <w:rPr>
          <w:rFonts w:hint="eastAsia" w:ascii="仿宋" w:hAnsi="仿宋" w:eastAsia="仿宋" w:cs="仿宋"/>
          <w:b/>
          <w:bCs/>
          <w:color w:val="000000"/>
          <w:szCs w:val="21"/>
        </w:rPr>
      </w:pPr>
      <w:r>
        <w:rPr>
          <w:rFonts w:hint="eastAsia" w:ascii="仿宋" w:hAnsi="仿宋" w:eastAsia="仿宋" w:cs="仿宋"/>
          <w:b/>
          <w:bCs/>
          <w:color w:val="000000"/>
          <w:szCs w:val="21"/>
        </w:rPr>
        <w:t>（三）投标文件的准备和解密时间要求</w:t>
      </w:r>
    </w:p>
    <w:p w14:paraId="1EF0D64A">
      <w:pPr>
        <w:pStyle w:val="32"/>
        <w:spacing w:line="360" w:lineRule="auto"/>
        <w:ind w:firstLine="422" w:firstLineChars="200"/>
        <w:jc w:val="both"/>
        <w:rPr>
          <w:rFonts w:hint="eastAsia" w:ascii="仿宋" w:hAnsi="仿宋" w:eastAsia="仿宋" w:cs="仿宋"/>
          <w:b/>
          <w:bCs/>
          <w:sz w:val="21"/>
          <w:szCs w:val="21"/>
        </w:rPr>
      </w:pPr>
      <w:r>
        <w:rPr>
          <w:rFonts w:hint="eastAsia" w:ascii="仿宋" w:hAnsi="仿宋" w:eastAsia="仿宋" w:cs="仿宋"/>
          <w:b/>
          <w:bCs/>
          <w:sz w:val="21"/>
          <w:szCs w:val="21"/>
        </w:rPr>
        <w:t>1.本项目实行网上投标，采用电子投标文件。若投标人参与投标，自行承担投标一切费用。</w:t>
      </w:r>
    </w:p>
    <w:p w14:paraId="5897D56F">
      <w:pPr>
        <w:pStyle w:val="32"/>
        <w:spacing w:line="360" w:lineRule="auto"/>
        <w:ind w:firstLine="422" w:firstLineChars="200"/>
        <w:jc w:val="both"/>
        <w:rPr>
          <w:rFonts w:hint="eastAsia" w:ascii="仿宋" w:hAnsi="仿宋" w:eastAsia="仿宋" w:cs="仿宋"/>
          <w:b/>
          <w:bCs/>
          <w:sz w:val="21"/>
          <w:szCs w:val="21"/>
        </w:rPr>
      </w:pPr>
      <w:r>
        <w:rPr>
          <w:rFonts w:hint="eastAsia" w:ascii="仿宋" w:hAnsi="仿宋" w:eastAsia="仿宋" w:cs="仿宋"/>
          <w:b/>
          <w:bCs/>
          <w:sz w:val="21"/>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3E78C5E8">
      <w:pPr>
        <w:spacing w:line="460" w:lineRule="exact"/>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2EA0DFF1">
      <w:pPr>
        <w:pStyle w:val="32"/>
        <w:spacing w:line="360" w:lineRule="auto"/>
        <w:ind w:firstLine="422" w:firstLineChars="200"/>
        <w:jc w:val="both"/>
        <w:rPr>
          <w:rFonts w:hint="eastAsia" w:ascii="仿宋" w:hAnsi="仿宋" w:eastAsia="仿宋" w:cs="仿宋"/>
          <w:b/>
          <w:bCs/>
          <w:sz w:val="21"/>
          <w:szCs w:val="21"/>
        </w:rPr>
      </w:pPr>
      <w:r>
        <w:rPr>
          <w:rFonts w:hint="eastAsia" w:ascii="仿宋" w:hAnsi="仿宋" w:eastAsia="仿宋" w:cs="仿宋"/>
          <w:b/>
          <w:bCs/>
          <w:sz w:val="21"/>
          <w:szCs w:val="21"/>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bCs/>
          <w:sz w:val="21"/>
          <w:szCs w:val="21"/>
        </w:rPr>
        <w:fldChar w:fldCharType="begin"/>
      </w:r>
      <w:r>
        <w:rPr>
          <w:rFonts w:hint="eastAsia" w:ascii="仿宋" w:hAnsi="仿宋" w:eastAsia="仿宋" w:cs="仿宋"/>
          <w:b/>
          <w:bCs/>
          <w:sz w:val="21"/>
          <w:szCs w:val="21"/>
        </w:rPr>
        <w:instrText xml:space="preserve"> HYPERLINK "http://www.ccgp-xinjiang.gov.cn/" </w:instrText>
      </w:r>
      <w:r>
        <w:rPr>
          <w:rFonts w:hint="eastAsia" w:ascii="仿宋" w:hAnsi="仿宋" w:eastAsia="仿宋" w:cs="仿宋"/>
          <w:b/>
          <w:bCs/>
          <w:sz w:val="21"/>
          <w:szCs w:val="21"/>
        </w:rPr>
        <w:fldChar w:fldCharType="separate"/>
      </w:r>
      <w:r>
        <w:rPr>
          <w:rStyle w:val="26"/>
          <w:rFonts w:hint="eastAsia" w:ascii="仿宋" w:hAnsi="仿宋" w:eastAsia="仿宋" w:cs="仿宋"/>
          <w:b/>
          <w:bCs/>
          <w:sz w:val="21"/>
        </w:rPr>
        <w:t>http://www.ccgp-xinjiang.gov.cn/</w:t>
      </w:r>
      <w:r>
        <w:rPr>
          <w:rFonts w:hint="eastAsia" w:ascii="仿宋" w:hAnsi="仿宋" w:eastAsia="仿宋" w:cs="仿宋"/>
          <w:b/>
          <w:bCs/>
          <w:sz w:val="21"/>
          <w:szCs w:val="21"/>
        </w:rPr>
        <w:fldChar w:fldCharType="end"/>
      </w:r>
      <w:r>
        <w:rPr>
          <w:rFonts w:hint="eastAsia" w:ascii="仿宋" w:hAnsi="仿宋" w:eastAsia="仿宋" w:cs="仿宋"/>
          <w:b/>
          <w:bCs/>
          <w:sz w:val="21"/>
          <w:szCs w:val="21"/>
        </w:rPr>
        <w:t>）下载专区查看，如有问题可拨打政采云客户服务热线400-881-7190进行咨询。</w:t>
      </w:r>
    </w:p>
    <w:p w14:paraId="091BA794">
      <w:pPr>
        <w:snapToGrid w:val="0"/>
        <w:spacing w:line="360" w:lineRule="auto"/>
        <w:ind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5、开标时间后60分钟内（2025年</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11:00- 12:00前）供应商可以登录“政采云”平台，用“项目采购-开标评标”功能进行解密投标文件。若供应商在规定时间内（2025年</w:t>
      </w:r>
      <w:r>
        <w:rPr>
          <w:rFonts w:hint="eastAsia" w:ascii="仿宋" w:hAnsi="仿宋" w:eastAsia="仿宋" w:cs="仿宋"/>
          <w:b/>
          <w:bCs/>
          <w:color w:val="000000"/>
          <w:szCs w:val="21"/>
          <w:lang w:eastAsia="zh-CN"/>
        </w:rPr>
        <w:t>5月16日</w:t>
      </w:r>
      <w:r>
        <w:rPr>
          <w:rFonts w:hint="eastAsia" w:ascii="仿宋" w:hAnsi="仿宋" w:eastAsia="仿宋" w:cs="仿宋"/>
          <w:b/>
          <w:bCs/>
          <w:color w:val="000000"/>
          <w:szCs w:val="21"/>
        </w:rPr>
        <w:t>12:00前）未按时解密的，视为投标文件撤回。</w:t>
      </w:r>
    </w:p>
    <w:p w14:paraId="5EA4DE9B">
      <w:pPr>
        <w:spacing w:line="300" w:lineRule="auto"/>
        <w:rPr>
          <w:rFonts w:hint="eastAsia" w:ascii="仿宋" w:hAnsi="仿宋" w:eastAsia="仿宋" w:cs="仿宋"/>
          <w:b/>
          <w:bCs/>
          <w:color w:val="000000"/>
          <w:szCs w:val="21"/>
        </w:rPr>
      </w:pPr>
      <w:r>
        <w:rPr>
          <w:rFonts w:hint="eastAsia" w:ascii="仿宋" w:hAnsi="仿宋" w:eastAsia="仿宋" w:cs="仿宋"/>
          <w:b/>
          <w:bCs/>
          <w:color w:val="000000"/>
          <w:szCs w:val="21"/>
        </w:rPr>
        <w:t>（四）投标无效的情形</w:t>
      </w:r>
    </w:p>
    <w:p w14:paraId="2381FE2D">
      <w:pPr>
        <w:spacing w:line="300" w:lineRule="auto"/>
        <w:rPr>
          <w:rFonts w:hint="eastAsia" w:ascii="仿宋" w:hAnsi="仿宋" w:eastAsia="仿宋" w:cs="仿宋"/>
          <w:color w:val="000000"/>
          <w:szCs w:val="21"/>
        </w:rPr>
      </w:pPr>
      <w:r>
        <w:rPr>
          <w:rFonts w:hint="eastAsia" w:ascii="仿宋" w:hAnsi="仿宋" w:eastAsia="仿宋" w:cs="仿宋"/>
          <w:color w:val="000000"/>
          <w:szCs w:val="21"/>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43393EA4">
      <w:pPr>
        <w:pStyle w:val="3"/>
        <w:numPr>
          <w:ilvl w:val="0"/>
          <w:numId w:val="0"/>
        </w:num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三、开   标</w:t>
      </w:r>
    </w:p>
    <w:p w14:paraId="18904D2D">
      <w:pPr>
        <w:pStyle w:val="12"/>
        <w:snapToGrid w:val="0"/>
        <w:spacing w:line="360" w:lineRule="auto"/>
        <w:ind w:firstLine="413" w:firstLineChars="196"/>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（一）开标准备</w:t>
      </w:r>
    </w:p>
    <w:p w14:paraId="71C58C98">
      <w:pPr>
        <w:pStyle w:val="12"/>
        <w:snapToGrid w:val="0"/>
        <w:spacing w:line="360" w:lineRule="auto"/>
        <w:ind w:firstLine="422" w:firstLineChars="200"/>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招标代理机构将在规定的时间和地点进行开标。（本项目实行网上投标，采用电子投标文件。若供应商参与投标，自行承担投标一切费用；各供应商应在开标前应确保成为新疆维吾尔自治区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bCs/>
          <w:color w:val="000000"/>
          <w:sz w:val="21"/>
          <w:szCs w:val="21"/>
        </w:rPr>
        <w:fldChar w:fldCharType="begin"/>
      </w:r>
      <w:r>
        <w:rPr>
          <w:rFonts w:hint="eastAsia" w:ascii="仿宋" w:hAnsi="仿宋" w:eastAsia="仿宋" w:cs="仿宋"/>
          <w:b/>
          <w:bCs/>
          <w:color w:val="000000"/>
          <w:sz w:val="21"/>
          <w:szCs w:val="21"/>
        </w:rPr>
        <w:instrText xml:space="preserve"> HYPERLINK "http://www.ccgp-xinjiang.gov.cn/" </w:instrText>
      </w:r>
      <w:r>
        <w:rPr>
          <w:rFonts w:hint="eastAsia" w:ascii="仿宋" w:hAnsi="仿宋" w:eastAsia="仿宋" w:cs="仿宋"/>
          <w:b/>
          <w:bCs/>
          <w:color w:val="000000"/>
          <w:sz w:val="21"/>
          <w:szCs w:val="21"/>
        </w:rPr>
        <w:fldChar w:fldCharType="separate"/>
      </w:r>
      <w:r>
        <w:rPr>
          <w:rFonts w:hint="eastAsia" w:ascii="仿宋" w:hAnsi="仿宋" w:eastAsia="仿宋" w:cs="仿宋"/>
          <w:b/>
          <w:bCs/>
          <w:color w:val="000000"/>
          <w:sz w:val="21"/>
          <w:szCs w:val="21"/>
        </w:rPr>
        <w:t>http://www.ccgp-xinjiang.gov.cn/</w:t>
      </w:r>
      <w:r>
        <w:rPr>
          <w:rFonts w:hint="eastAsia" w:ascii="仿宋" w:hAnsi="仿宋" w:eastAsia="仿宋" w:cs="仿宋"/>
          <w:b/>
          <w:bCs/>
          <w:color w:val="000000"/>
          <w:sz w:val="21"/>
          <w:szCs w:val="21"/>
        </w:rPr>
        <w:fldChar w:fldCharType="end"/>
      </w:r>
      <w:r>
        <w:rPr>
          <w:rFonts w:hint="eastAsia" w:ascii="仿宋" w:hAnsi="仿宋" w:eastAsia="仿宋" w:cs="仿宋"/>
          <w:b/>
          <w:bCs/>
          <w:color w:val="000000"/>
          <w:sz w:val="21"/>
          <w:szCs w:val="21"/>
        </w:rPr>
        <w:t>）下载专区查看，如有问题可拨打政采云客户服务热线95763进行咨询。）</w:t>
      </w:r>
    </w:p>
    <w:p w14:paraId="7A4EC8C3">
      <w:pPr>
        <w:pStyle w:val="12"/>
        <w:snapToGrid w:val="0"/>
        <w:spacing w:line="360" w:lineRule="auto"/>
        <w:ind w:firstLine="413" w:firstLineChars="196"/>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（二） 开标程序</w:t>
      </w:r>
    </w:p>
    <w:p w14:paraId="70B9FC80">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1.开标会由招标代理机构主持，主持人宣布开标会议开始；</w:t>
      </w:r>
    </w:p>
    <w:p w14:paraId="44396BEB">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2.主持人介绍参加开标会的人员名单； </w:t>
      </w:r>
    </w:p>
    <w:p w14:paraId="08087BFA">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3.主持人宣布评标期间的有关事项；告知应当回避的情形,提请有关人员回避；</w:t>
      </w:r>
    </w:p>
    <w:p w14:paraId="4569E844">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4.专家进入会场进入评标阶段，宣读评标纪律。</w:t>
      </w:r>
    </w:p>
    <w:p w14:paraId="48B50305">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5.资格审查由资格审查小组组织检查</w:t>
      </w:r>
    </w:p>
    <w:p w14:paraId="4F9ABF63">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6.符合性审查由评标委员会组织。</w:t>
      </w:r>
    </w:p>
    <w:p w14:paraId="78A0F4CE">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7.符合性审查通过的企业评标委员会组织对商务部分评分，评分完毕后对技术部分评分，招标代理公司负责本环节的录音录像工作。</w:t>
      </w:r>
    </w:p>
    <w:p w14:paraId="5B5CF091">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8.复会时由主持人公布无效投标的投标人名单、投标无效的原因</w:t>
      </w:r>
    </w:p>
    <w:p w14:paraId="2531ACBC">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9.由主持人按照递交标书逆向顺序逐一宣读投标企业的《投标报价一览表》，宣读其中的投标人名称及在其投标文件中承诺的投标报价和供货期，以及主持人认为有必要宣读的其他内容。</w:t>
      </w:r>
    </w:p>
    <w:p w14:paraId="583683C4">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10.由主持人公布及其他有效投标的评分结果；</w:t>
      </w:r>
    </w:p>
    <w:p w14:paraId="069C2ED5">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11.记录人做开标记录, 投标人代表对开标记录进行当场校核及勘误，并签字确认；同时由记录人、监督人当场签字确认。</w:t>
      </w:r>
    </w:p>
    <w:p w14:paraId="5F36001C">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12.开标会议结束。</w:t>
      </w:r>
    </w:p>
    <w:p w14:paraId="2826BEE5">
      <w:pPr>
        <w:pStyle w:val="3"/>
        <w:numPr>
          <w:ilvl w:val="0"/>
          <w:numId w:val="0"/>
        </w:num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四、评    标</w:t>
      </w:r>
    </w:p>
    <w:p w14:paraId="4A8F48EA">
      <w:pPr>
        <w:pStyle w:val="12"/>
        <w:snapToGrid w:val="0"/>
        <w:spacing w:line="360" w:lineRule="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（一）组建评标委员会</w:t>
      </w:r>
    </w:p>
    <w:p w14:paraId="3814674E">
      <w:pPr>
        <w:pStyle w:val="12"/>
        <w:snapToGrid w:val="0"/>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rPr>
        <w:t>本项目评标委员会由业主监督人在专家库中抽取评审专家5人组成，专家由招标代理机在开标前48小时在政采云专家中随机抽取此次评标专家。</w:t>
      </w:r>
    </w:p>
    <w:p w14:paraId="27C5D4C1">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（二）评标的方式</w:t>
      </w:r>
    </w:p>
    <w:p w14:paraId="1E273658">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本项目采用不公开方式评标，评标的依据为《中华人民共和国招标投标法》《中华人民共和国政府采购法》、《中华人民共和国财政部令第87号--政府采购货物和服务招标投标管理办法》及招标文件。</w:t>
      </w:r>
    </w:p>
    <w:p w14:paraId="7681D5E3">
      <w:pPr>
        <w:spacing w:line="360" w:lineRule="auto"/>
        <w:rPr>
          <w:rFonts w:hint="eastAsia" w:ascii="仿宋" w:hAnsi="仿宋" w:eastAsia="仿宋" w:cs="仿宋"/>
          <w:b/>
          <w:bCs/>
          <w:color w:val="000000"/>
          <w:szCs w:val="24"/>
        </w:rPr>
      </w:pPr>
      <w:r>
        <w:rPr>
          <w:rFonts w:hint="eastAsia" w:ascii="仿宋" w:hAnsi="仿宋" w:eastAsia="仿宋" w:cs="仿宋"/>
          <w:b/>
          <w:bCs/>
          <w:color w:val="000000"/>
          <w:szCs w:val="24"/>
        </w:rPr>
        <w:t>（三）评标原则</w:t>
      </w:r>
    </w:p>
    <w:p w14:paraId="4F9B47CB">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2.1评标活动遵循公平、公正、科学和择优的原则，以招标文件和投标文件为评标的基本依据，并按照招标文件规定的评标方法和评标标准进行评标。</w:t>
      </w:r>
    </w:p>
    <w:p w14:paraId="0FA97CF0">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2.2评标委员会必须公平、公正、客观，不带任何倾向性和启发性；不得向外界透露任何与评标有关的内容；任何单位和个人不得干扰、影响评标的正常进行；评标委员会及有关工作人员不得私下与投标人接触。</w:t>
      </w:r>
    </w:p>
    <w:p w14:paraId="11701FAF">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2.2具体评标事项由评标委员会负责，并按招标文件的规定办法进行评审。</w:t>
      </w:r>
    </w:p>
    <w:p w14:paraId="67855C81">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2.3合格投标人不足须知前附表中约定的有效供应商家数的，不得评标。</w:t>
      </w:r>
    </w:p>
    <w:p w14:paraId="60F74E73">
      <w:pPr>
        <w:spacing w:line="360" w:lineRule="auto"/>
        <w:rPr>
          <w:rFonts w:hint="eastAsia" w:ascii="仿宋" w:hAnsi="仿宋" w:eastAsia="仿宋" w:cs="仿宋"/>
          <w:b/>
          <w:bCs/>
          <w:color w:val="000000"/>
          <w:szCs w:val="24"/>
        </w:rPr>
      </w:pPr>
      <w:r>
        <w:rPr>
          <w:rFonts w:hint="eastAsia" w:ascii="仿宋" w:hAnsi="仿宋" w:eastAsia="仿宋" w:cs="仿宋"/>
          <w:b/>
          <w:bCs/>
          <w:color w:val="000000"/>
          <w:szCs w:val="24"/>
        </w:rPr>
        <w:t>（四）评标应遵守下列评标纪律：</w:t>
      </w:r>
    </w:p>
    <w:p w14:paraId="56576A51">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（1）评标情况不得私自外泄，有关信息由新疆喻群工程项目管理有限公司统一对外发布。</w:t>
      </w:r>
    </w:p>
    <w:p w14:paraId="0DCE8435">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（2）对新疆喻群工程项目管理有限公司或投标人提供的要求保密的资料，不得摘记翻印和外传。</w:t>
      </w:r>
    </w:p>
    <w:p w14:paraId="3EF4878B">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（3）不得收受投标供应商或有关人员的任何礼物，不得串联鼓动其他人袒护某投标人。若与投标人存在利害关系，则应主动声明并回避。</w:t>
      </w:r>
    </w:p>
    <w:p w14:paraId="08D4B5EA">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（4）全体评委应按照招标文件规定进行评标，一切认定事项应查有实据且不得弄虚作假。</w:t>
      </w:r>
    </w:p>
    <w:p w14:paraId="008C9668">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（5）评标委员会各成员应当独立对每个投标人的投标文件进行评价，并对评价意见承担个人责任。评审过程中，不得发表倾向性言论。</w:t>
      </w:r>
    </w:p>
    <w:p w14:paraId="478FA33B">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4"/>
        </w:rPr>
        <w:t>※对违反评标纪律的评委，将取消其评委资格，对评标工作造成严重损失者将予以通报批评乃至追究法律责任。</w:t>
      </w:r>
    </w:p>
    <w:p w14:paraId="0F6093F6">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（五）评标程序</w:t>
      </w:r>
    </w:p>
    <w:p w14:paraId="65320976">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1. 本项目采用综合评分法,是指投标文件满足招标文件全部实质性要求，且按照评审因素的量化指标评审得分最高的投标人为中标候选人的评标方法。（最低报价不是中标的唯一依据。）</w:t>
      </w:r>
    </w:p>
    <w:p w14:paraId="6735D36D">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 评标的依据为招标文件和投标文件。</w:t>
      </w:r>
    </w:p>
    <w:p w14:paraId="33F0ECE1">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3. 评标过程的保密性。开标后，直到授予投标人合同为止，凡是属于审查、澄清、评价和比较的有关资料以及授标建议等均不得向投标人或其他无关的人员透露。</w:t>
      </w:r>
    </w:p>
    <w:p w14:paraId="50C74E30">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4. 投标人在评标过程中所进行的试图影响评标结果、有悖于招标规则的活动，可能导致取消其中标资格。</w:t>
      </w:r>
    </w:p>
    <w:p w14:paraId="3074BFF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5. 与招标文件有重大偏离的投标文件将被拒绝。且此重大偏离在开标后不许修改。</w:t>
      </w:r>
    </w:p>
    <w:p w14:paraId="67F0168A">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6. 根据国家计委等七部委颁发的《评标委员会和评标方法暂行规定》以下为重大偏离：</w:t>
      </w:r>
    </w:p>
    <w:p w14:paraId="33687BD1">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（一）投标保证金的缴纳主体与投标人不一致的，没有按照招标文件要求提供投标担保，或者所提供的投标担保有瑕疵的；</w:t>
      </w:r>
    </w:p>
    <w:p w14:paraId="16AC06E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（二）投标文件没有投标人法定代表人或其授权代表签字（章）和加盖投标单位公章的；</w:t>
      </w:r>
    </w:p>
    <w:p w14:paraId="470B59D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（三）投标文件记载的招标项目完成期限超过招标文件规定的完成期限；</w:t>
      </w:r>
    </w:p>
    <w:p w14:paraId="75263A5B">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（四）明显不符合技术规格和技术标准（技术规格、合同条款有偏离情况的）；</w:t>
      </w:r>
    </w:p>
    <w:p w14:paraId="315E5181">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（五）商务条款有偏离情况的；</w:t>
      </w:r>
    </w:p>
    <w:p w14:paraId="4065F17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（六）投标附有招标人不能接受的条件；</w:t>
      </w:r>
    </w:p>
    <w:p w14:paraId="3F4AAD58">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（七）不符合招标文件中规定的其他实质性要求。</w:t>
      </w:r>
    </w:p>
    <w:p w14:paraId="064FF02C">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（八) 投标报价不符合招标文件规定的要求。</w:t>
      </w:r>
    </w:p>
    <w:p w14:paraId="63F0F721">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投标文件有上述情形之一的，视为非实质性响应招标，并按规定作废标处理。招标文件对重大偏差另有规定的，从其规定。</w:t>
      </w:r>
    </w:p>
    <w:p w14:paraId="64F23D9B">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评标委员会应当审查每一投标文件是否对招标文件提出的所有实质性要求和条件作出响应。未能在实质上响应招标的投标，将作废标处理。</w:t>
      </w:r>
    </w:p>
    <w:p w14:paraId="703E566A">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7.对投标文件的初步审查和响应性确定</w:t>
      </w:r>
    </w:p>
    <w:p w14:paraId="41EB1D87">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14:paraId="55E4F3D9">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14:paraId="16A184E3">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10.招标人判断投标文件的响应性是基于投标文件本身而不靠外部证据。</w:t>
      </w:r>
    </w:p>
    <w:p w14:paraId="253FF0DB">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11.招标人将拒绝被定为非响应性的投标，投标人不能通过修正或撤消不符之处而使其投标成为响应性投标。</w:t>
      </w:r>
    </w:p>
    <w:p w14:paraId="2AC2A055">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（六）澄清问题的形式</w:t>
      </w:r>
    </w:p>
    <w:p w14:paraId="7D122882">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6ADAB2F9">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（七）错误修正</w:t>
      </w:r>
    </w:p>
    <w:p w14:paraId="5E95E20F">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投标文件如果出现计算或表达上的错误，修正错误的原则如下：</w:t>
      </w:r>
    </w:p>
    <w:p w14:paraId="5421A012">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1.投标报价一览表总价与投标报价明细表汇总数不一致的，以投标报价一览表为准；</w:t>
      </w:r>
    </w:p>
    <w:p w14:paraId="0FC4C58C">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2.投标文件的大写金额和小写金额不一致的，以大写金额为准；</w:t>
      </w:r>
    </w:p>
    <w:p w14:paraId="1AE1104A">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3.总价金额与按单价汇总金额不一致的，以单价金额计算结果为准；</w:t>
      </w:r>
    </w:p>
    <w:p w14:paraId="112FAB33">
      <w:pPr>
        <w:pStyle w:val="12"/>
        <w:snapToGrid w:val="0"/>
        <w:spacing w:line="360" w:lineRule="auto"/>
        <w:ind w:firstLine="420" w:firstLineChars="200"/>
        <w:outlineLvl w:val="2"/>
        <w:rPr>
          <w:rFonts w:hint="eastAsia" w:ascii="仿宋" w:hAnsi="仿宋" w:eastAsia="仿宋" w:cs="仿宋"/>
          <w:color w:val="000000"/>
          <w:sz w:val="21"/>
          <w:szCs w:val="24"/>
        </w:rPr>
      </w:pPr>
      <w:r>
        <w:rPr>
          <w:rFonts w:hint="eastAsia" w:ascii="仿宋" w:hAnsi="仿宋" w:eastAsia="仿宋" w:cs="仿宋"/>
          <w:color w:val="000000"/>
          <w:sz w:val="21"/>
          <w:szCs w:val="24"/>
        </w:rPr>
        <w:t>4.对不同文字文本投标文件的解释发生异议的，以中文文本为准。</w:t>
      </w:r>
    </w:p>
    <w:p w14:paraId="1EFA7F47">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14:paraId="3B95DF22">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（八）有下列情形之一的，视为投标人串通投标，其投标无效</w:t>
      </w:r>
    </w:p>
    <w:p w14:paraId="0395CCE6">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1不同投标人的投标文件由同一单位或者个人编制；</w:t>
      </w:r>
    </w:p>
    <w:p w14:paraId="6B5995E5">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2不同投标人委托同一单位或者个人办理投标事宜；</w:t>
      </w:r>
    </w:p>
    <w:p w14:paraId="09FD3C85">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3不同投标人的投标文件载明的项目管理成员或者联系人员为同一人；</w:t>
      </w:r>
    </w:p>
    <w:p w14:paraId="1A8FF8B8">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4不同投标人的投标文件异常一致或者投标报价呈规律性差异；</w:t>
      </w:r>
    </w:p>
    <w:p w14:paraId="20213463">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5不同投标人的投标文件相互混装；</w:t>
      </w:r>
    </w:p>
    <w:p w14:paraId="72C22BA5">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6不同投标人的投标保证金或购买电子保函支付款为从同一单位或个人的账户转出；</w:t>
      </w:r>
    </w:p>
    <w:p w14:paraId="45CFE4C3">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7投标人上传的电子投标文件使用该项目其他投标人的数字证书加密的或加盖该项目的其他投标人的电子印章的。</w:t>
      </w:r>
    </w:p>
    <w:p w14:paraId="03394A63">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说明：在评标过程中发现投标人有上述情形的，评标委员会应当认定其投标无效。同时，项目评审时被认定为串通投标的投标人不得参加该合同项下的采购活动。</w:t>
      </w:r>
    </w:p>
    <w:p w14:paraId="0031350C">
      <w:pPr>
        <w:pStyle w:val="12"/>
        <w:snapToGrid w:val="0"/>
        <w:spacing w:line="360" w:lineRule="auto"/>
        <w:outlineLvl w:val="1"/>
        <w:rPr>
          <w:rFonts w:hint="eastAsia" w:ascii="仿宋" w:hAnsi="仿宋" w:eastAsia="仿宋" w:cs="仿宋"/>
          <w:b/>
          <w:bCs/>
          <w:color w:val="000000"/>
          <w:sz w:val="21"/>
          <w:szCs w:val="24"/>
        </w:rPr>
      </w:pPr>
      <w:r>
        <w:rPr>
          <w:rFonts w:hint="eastAsia" w:ascii="仿宋" w:hAnsi="仿宋" w:eastAsia="仿宋" w:cs="仿宋"/>
          <w:b/>
          <w:bCs/>
          <w:color w:val="000000"/>
          <w:sz w:val="21"/>
          <w:szCs w:val="24"/>
        </w:rPr>
        <w:t>（九）评标过程的监控</w:t>
      </w:r>
    </w:p>
    <w:p w14:paraId="637B9288">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4"/>
        </w:rPr>
        <w:t>本项目评标过程实行录像监控、照片记录，且由监标人员进行现场监督，评标过程中所发生的试图影响评标结果的不公正活动，可能导致其投标被拒绝。</w:t>
      </w:r>
      <w:r>
        <w:rPr>
          <w:rFonts w:hint="eastAsia" w:ascii="仿宋" w:hAnsi="仿宋" w:eastAsia="仿宋" w:cs="仿宋"/>
          <w:color w:val="000000"/>
          <w:szCs w:val="21"/>
        </w:rPr>
        <w:t xml:space="preserve">                          </w:t>
      </w:r>
    </w:p>
    <w:p w14:paraId="550856C2">
      <w:pPr>
        <w:pStyle w:val="3"/>
        <w:numPr>
          <w:ilvl w:val="0"/>
          <w:numId w:val="0"/>
        </w:numPr>
        <w:ind w:left="-105" w:leftChars="-50" w:right="62"/>
        <w:jc w:val="center"/>
        <w:rPr>
          <w:rFonts w:hint="eastAsia" w:ascii="仿宋" w:hAnsi="仿宋" w:eastAsia="仿宋" w:cs="仿宋"/>
          <w:bCs/>
          <w:color w:val="000000"/>
          <w:kern w:val="2"/>
          <w:sz w:val="28"/>
          <w:szCs w:val="28"/>
        </w:rPr>
      </w:pPr>
      <w:r>
        <w:rPr>
          <w:rFonts w:hint="eastAsia" w:ascii="仿宋" w:hAnsi="仿宋" w:eastAsia="仿宋" w:cs="仿宋"/>
          <w:bCs/>
          <w:color w:val="000000"/>
          <w:kern w:val="2"/>
          <w:sz w:val="28"/>
          <w:szCs w:val="28"/>
        </w:rPr>
        <w:t>五、定标</w:t>
      </w:r>
    </w:p>
    <w:p w14:paraId="0348B0F0">
      <w:pPr>
        <w:snapToGrid w:val="0"/>
        <w:spacing w:line="360" w:lineRule="auto"/>
        <w:ind w:left="10" w:hanging="10"/>
        <w:rPr>
          <w:rFonts w:hint="eastAsia" w:ascii="仿宋" w:hAnsi="仿宋" w:eastAsia="仿宋" w:cs="仿宋"/>
          <w:color w:val="000000"/>
          <w:szCs w:val="24"/>
        </w:rPr>
      </w:pPr>
      <w:r>
        <w:rPr>
          <w:rFonts w:hint="eastAsia" w:ascii="仿宋" w:hAnsi="仿宋" w:eastAsia="仿宋" w:cs="仿宋"/>
          <w:b/>
          <w:bCs/>
          <w:color w:val="000000"/>
          <w:szCs w:val="24"/>
        </w:rPr>
        <w:t>确定中标人：</w:t>
      </w:r>
      <w:r>
        <w:rPr>
          <w:rFonts w:hint="eastAsia" w:ascii="仿宋" w:hAnsi="仿宋" w:eastAsia="仿宋" w:cs="仿宋"/>
          <w:color w:val="000000"/>
          <w:szCs w:val="24"/>
        </w:rPr>
        <w:t>本项目由招标人根据评标结果排名第一位的候选人为中标人。</w:t>
      </w:r>
    </w:p>
    <w:p w14:paraId="20CED975">
      <w:pPr>
        <w:spacing w:line="360" w:lineRule="auto"/>
        <w:ind w:left="10" w:hanging="10"/>
        <w:jc w:val="left"/>
        <w:rPr>
          <w:rFonts w:hint="eastAsia" w:ascii="仿宋" w:hAnsi="仿宋" w:eastAsia="仿宋" w:cs="仿宋"/>
          <w:color w:val="000000"/>
        </w:rPr>
      </w:pPr>
      <w:r>
        <w:rPr>
          <w:rFonts w:hint="eastAsia" w:ascii="仿宋" w:hAnsi="仿宋" w:eastAsia="仿宋" w:cs="仿宋"/>
          <w:b/>
          <w:bCs/>
          <w:color w:val="000000"/>
        </w:rPr>
        <w:t>中标公告：</w:t>
      </w:r>
      <w:r>
        <w:rPr>
          <w:rFonts w:hint="eastAsia" w:ascii="仿宋" w:hAnsi="仿宋" w:eastAsia="仿宋" w:cs="仿宋"/>
          <w:color w:val="000000"/>
        </w:rPr>
        <w:t>中标供应商确定之日起2个工作日内，采购人或采购代理机构将在新疆政府采购网(http://www.ccgp-xinjiang.gov.cn/)上以公告的形式发布中标结果，中标公告的公告期限为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14:paraId="239D5BDF">
      <w:pPr>
        <w:spacing w:line="360" w:lineRule="auto"/>
        <w:ind w:left="10" w:hanging="10"/>
        <w:jc w:val="left"/>
        <w:rPr>
          <w:rFonts w:hint="eastAsia" w:ascii="仿宋" w:hAnsi="仿宋" w:eastAsia="仿宋" w:cs="仿宋"/>
          <w:color w:val="000000"/>
        </w:rPr>
      </w:pPr>
      <w:r>
        <w:rPr>
          <w:rFonts w:hint="eastAsia" w:ascii="仿宋" w:hAnsi="仿宋" w:eastAsia="仿宋" w:cs="仿宋"/>
          <w:b/>
          <w:bCs/>
          <w:color w:val="000000"/>
        </w:rPr>
        <w:t>中标通知书：</w:t>
      </w:r>
      <w:r>
        <w:rPr>
          <w:rFonts w:hint="eastAsia" w:ascii="仿宋" w:hAnsi="仿宋" w:eastAsia="仿宋" w:cs="仿宋"/>
          <w:color w:val="000000"/>
        </w:rPr>
        <w:t>中标通知书在发布中标公告时，同步发除中标通知书至中标供应商。中标通知书发出后，采购人不得违法改变中标结果，中标供应商不得放弃中标。中标供应商放弃中标的，应当依法承担相应的法律责任。</w:t>
      </w:r>
    </w:p>
    <w:p w14:paraId="17161563">
      <w:pPr>
        <w:spacing w:line="360" w:lineRule="auto"/>
        <w:ind w:left="10" w:hanging="10"/>
        <w:jc w:val="left"/>
        <w:rPr>
          <w:rFonts w:hint="eastAsia" w:ascii="仿宋" w:hAnsi="仿宋" w:eastAsia="仿宋" w:cs="仿宋"/>
          <w:color w:val="000000"/>
        </w:rPr>
      </w:pPr>
      <w:r>
        <w:rPr>
          <w:rFonts w:hint="eastAsia" w:ascii="仿宋" w:hAnsi="仿宋" w:eastAsia="仿宋" w:cs="仿宋"/>
          <w:b/>
          <w:bCs/>
          <w:color w:val="000000"/>
        </w:rPr>
        <w:t>项目废标处理：</w:t>
      </w:r>
      <w:r>
        <w:rPr>
          <w:rFonts w:hint="eastAsia" w:ascii="仿宋" w:hAnsi="仿宋" w:eastAsia="仿宋" w:cs="仿宋"/>
          <w:color w:val="000000"/>
        </w:rPr>
        <w:t>根据《中华人民共和国政府采购法》第三十六条及招标文件的约定，本项目或分包下列情况出现将作废标处理：</w:t>
      </w:r>
    </w:p>
    <w:p w14:paraId="5982439B">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14:paraId="0A9E0D0F">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（2）出现影响采购公正的违法、违规行为的。</w:t>
      </w:r>
    </w:p>
    <w:p w14:paraId="0C58ED0E">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（3）投标人的报价均超过了采购预算，采购人不能支付的。</w:t>
      </w:r>
    </w:p>
    <w:p w14:paraId="5CF06424">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（4）因重大变故，采购任务取消的。</w:t>
      </w:r>
    </w:p>
    <w:p w14:paraId="53EB3A3D">
      <w:pPr>
        <w:spacing w:line="360" w:lineRule="auto"/>
        <w:ind w:left="10" w:hanging="10"/>
        <w:jc w:val="left"/>
        <w:rPr>
          <w:rFonts w:hint="eastAsia" w:ascii="仿宋" w:hAnsi="仿宋" w:eastAsia="仿宋" w:cs="仿宋"/>
          <w:color w:val="000000"/>
        </w:rPr>
      </w:pPr>
      <w:r>
        <w:rPr>
          <w:rFonts w:hint="eastAsia" w:ascii="仿宋" w:hAnsi="仿宋" w:eastAsia="仿宋" w:cs="仿宋"/>
          <w:color w:val="000000"/>
        </w:rPr>
        <w:t>对废标的采购项目，评标委员会应出具采购文件是否存在不合理条款的论证意见。</w:t>
      </w:r>
    </w:p>
    <w:p w14:paraId="05C907E7">
      <w:pPr>
        <w:spacing w:line="360" w:lineRule="auto"/>
        <w:ind w:firstLine="480"/>
        <w:jc w:val="left"/>
        <w:rPr>
          <w:rFonts w:hint="eastAsia" w:ascii="仿宋" w:hAnsi="仿宋" w:eastAsia="仿宋" w:cs="仿宋"/>
          <w:color w:val="000000"/>
        </w:rPr>
      </w:pPr>
      <w:r>
        <w:rPr>
          <w:rFonts w:hint="eastAsia" w:ascii="仿宋" w:hAnsi="仿宋" w:eastAsia="仿宋" w:cs="仿宋"/>
          <w:b/>
          <w:bCs/>
          <w:color w:val="000000"/>
        </w:rPr>
        <w:t>终止公告：</w:t>
      </w:r>
      <w:r>
        <w:rPr>
          <w:rFonts w:hint="eastAsia" w:ascii="仿宋" w:hAnsi="仿宋" w:eastAsia="仿宋" w:cs="仿宋"/>
          <w:color w:val="000000"/>
        </w:rPr>
        <w:t>项目废标后，采购人或采购代理机构将新疆政府采购网(http://www.ccgp-xinjiang.gov.cn/)、上发布终止公告，终止公告的公告期限为1个工作日。</w:t>
      </w:r>
    </w:p>
    <w:p w14:paraId="42FD9378">
      <w:pPr>
        <w:pStyle w:val="3"/>
        <w:numPr>
          <w:ilvl w:val="1"/>
          <w:numId w:val="0"/>
        </w:num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六、合同授予</w:t>
      </w:r>
    </w:p>
    <w:p w14:paraId="0CD11F29">
      <w:pPr>
        <w:spacing w:line="360" w:lineRule="auto"/>
        <w:rPr>
          <w:rFonts w:hint="eastAsia" w:ascii="仿宋" w:hAnsi="仿宋" w:eastAsia="仿宋" w:cs="仿宋"/>
          <w:color w:val="000000"/>
        </w:rPr>
      </w:pPr>
      <w:r>
        <w:rPr>
          <w:rFonts w:hint="eastAsia" w:ascii="仿宋" w:hAnsi="仿宋" w:eastAsia="仿宋" w:cs="仿宋"/>
          <w:b/>
          <w:color w:val="000000"/>
          <w:sz w:val="24"/>
        </w:rPr>
        <w:t>1.合同签订</w:t>
      </w:r>
    </w:p>
    <w:p w14:paraId="67F79E70">
      <w:pPr>
        <w:spacing w:line="360" w:lineRule="auto"/>
        <w:ind w:firstLine="480"/>
        <w:rPr>
          <w:rFonts w:hint="eastAsia" w:ascii="仿宋" w:hAnsi="仿宋" w:eastAsia="仿宋" w:cs="仿宋"/>
          <w:color w:val="000000"/>
        </w:rPr>
      </w:pPr>
      <w:r>
        <w:rPr>
          <w:rFonts w:hint="eastAsia" w:ascii="仿宋" w:hAnsi="仿宋" w:eastAsia="仿宋" w:cs="仿宋"/>
          <w:color w:val="000000"/>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14:paraId="7C8C1BA7">
      <w:pPr>
        <w:spacing w:line="360" w:lineRule="auto"/>
        <w:ind w:firstLine="480"/>
        <w:rPr>
          <w:rFonts w:hint="eastAsia" w:ascii="仿宋" w:hAnsi="仿宋" w:eastAsia="仿宋" w:cs="仿宋"/>
          <w:color w:val="000000"/>
        </w:rPr>
      </w:pPr>
      <w:r>
        <w:rPr>
          <w:rFonts w:hint="eastAsia" w:ascii="仿宋" w:hAnsi="仿宋" w:eastAsia="仿宋" w:cs="仿宋"/>
          <w:color w:val="000000"/>
        </w:rPr>
        <w:t>1.2采购人不得提出试用合格等任何不合理的要求作为签订合同的条件，且不得与中标供应商私下订立背离合同实质性内容的协议。</w:t>
      </w:r>
    </w:p>
    <w:p w14:paraId="64F25959">
      <w:pPr>
        <w:spacing w:line="360" w:lineRule="auto"/>
        <w:ind w:firstLine="480"/>
        <w:rPr>
          <w:rFonts w:hint="eastAsia" w:ascii="仿宋" w:hAnsi="仿宋" w:eastAsia="仿宋" w:cs="仿宋"/>
          <w:color w:val="000000"/>
        </w:rPr>
      </w:pPr>
      <w:r>
        <w:rPr>
          <w:rFonts w:hint="eastAsia" w:ascii="仿宋" w:hAnsi="仿宋" w:eastAsia="仿宋" w:cs="仿宋"/>
          <w:color w:val="000000"/>
        </w:rPr>
        <w:t>1.3采购人应当自政府采购合同签订之日起2个工作日内，将政府采购合同在省级以上人民政府财政部门指定的媒体上公告，但政府采购合同中涉及国家秘密、商业秘密的内容除外。</w:t>
      </w:r>
    </w:p>
    <w:p w14:paraId="19820085">
      <w:pPr>
        <w:spacing w:line="360" w:lineRule="auto"/>
        <w:ind w:firstLine="480"/>
        <w:rPr>
          <w:rFonts w:hint="eastAsia" w:ascii="仿宋" w:hAnsi="仿宋" w:eastAsia="仿宋" w:cs="仿宋"/>
          <w:color w:val="000000"/>
        </w:rPr>
      </w:pPr>
      <w:r>
        <w:rPr>
          <w:rFonts w:hint="eastAsia" w:ascii="仿宋" w:hAnsi="仿宋" w:eastAsia="仿宋" w:cs="仿宋"/>
          <w:color w:val="000000"/>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14:paraId="504CDCD1">
      <w:pPr>
        <w:spacing w:line="360" w:lineRule="auto"/>
        <w:rPr>
          <w:rFonts w:hint="eastAsia" w:ascii="仿宋" w:hAnsi="仿宋" w:eastAsia="仿宋" w:cs="仿宋"/>
          <w:color w:val="000000"/>
        </w:rPr>
      </w:pPr>
      <w:r>
        <w:rPr>
          <w:rFonts w:hint="eastAsia" w:ascii="仿宋" w:hAnsi="仿宋" w:eastAsia="仿宋" w:cs="仿宋"/>
          <w:b/>
          <w:color w:val="000000"/>
          <w:sz w:val="24"/>
        </w:rPr>
        <w:t>2.合同的履行</w:t>
      </w:r>
    </w:p>
    <w:p w14:paraId="020E8550">
      <w:pPr>
        <w:spacing w:line="360" w:lineRule="auto"/>
        <w:ind w:firstLine="480"/>
        <w:rPr>
          <w:rFonts w:hint="eastAsia" w:ascii="仿宋" w:hAnsi="仿宋" w:eastAsia="仿宋" w:cs="仿宋"/>
          <w:color w:val="000000"/>
        </w:rPr>
      </w:pPr>
      <w:r>
        <w:rPr>
          <w:rFonts w:hint="eastAsia" w:ascii="仿宋" w:hAnsi="仿宋" w:eastAsia="仿宋" w:cs="仿宋"/>
          <w:color w:val="000000"/>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B8B93C">
      <w:pPr>
        <w:spacing w:line="360" w:lineRule="auto"/>
        <w:ind w:firstLine="480"/>
        <w:rPr>
          <w:rFonts w:hint="eastAsia" w:ascii="仿宋" w:hAnsi="仿宋" w:eastAsia="仿宋" w:cs="仿宋"/>
          <w:color w:val="000000"/>
        </w:rPr>
      </w:pPr>
      <w:r>
        <w:rPr>
          <w:rFonts w:hint="eastAsia" w:ascii="仿宋" w:hAnsi="仿宋" w:eastAsia="仿宋" w:cs="仿宋"/>
          <w:color w:val="000000"/>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14:paraId="6C115694">
      <w:pPr>
        <w:spacing w:line="360" w:lineRule="auto"/>
        <w:ind w:firstLine="480"/>
        <w:rPr>
          <w:rFonts w:hint="eastAsia" w:ascii="仿宋" w:hAnsi="仿宋" w:eastAsia="仿宋" w:cs="仿宋"/>
          <w:color w:val="000000"/>
        </w:rPr>
      </w:pPr>
      <w:r>
        <w:rPr>
          <w:rFonts w:hint="eastAsia" w:ascii="仿宋" w:hAnsi="仿宋" w:eastAsia="仿宋" w:cs="仿宋"/>
          <w:color w:val="000000"/>
        </w:rPr>
        <w:t>2.3有融资要求的中标供应商可根据自身情况，在新疆政府采购网上自行选择金融机构及其融资产品，凭政府采购中标通知书或政府采购合同向金融机构提出融资申请。</w:t>
      </w:r>
    </w:p>
    <w:p w14:paraId="35143D80">
      <w:pPr>
        <w:snapToGrid w:val="0"/>
        <w:spacing w:line="360" w:lineRule="auto"/>
        <w:ind w:firstLine="562" w:firstLineChars="200"/>
        <w:jc w:val="center"/>
        <w:outlineLvl w:val="1"/>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七、法律责任</w:t>
      </w:r>
    </w:p>
    <w:p w14:paraId="5CB3755A">
      <w:pPr>
        <w:spacing w:line="360" w:lineRule="auto"/>
        <w:rPr>
          <w:rFonts w:hint="eastAsia" w:ascii="仿宋" w:hAnsi="仿宋" w:eastAsia="仿宋" w:cs="仿宋"/>
          <w:b/>
          <w:color w:val="000000"/>
          <w:sz w:val="24"/>
        </w:rPr>
      </w:pPr>
      <w:r>
        <w:rPr>
          <w:rFonts w:hint="eastAsia" w:ascii="仿宋" w:hAnsi="仿宋" w:eastAsia="仿宋" w:cs="仿宋"/>
          <w:b/>
          <w:color w:val="000000"/>
          <w:sz w:val="24"/>
        </w:rPr>
        <w:t>1.法律责任</w:t>
      </w:r>
    </w:p>
    <w:p w14:paraId="6121E105">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14:paraId="24A0C6A4">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（一）提供虚假材料谋取中标的； </w:t>
      </w:r>
    </w:p>
    <w:p w14:paraId="5DE3B8FB">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（二）采取不正当手段诋毁、排挤其他投标人的；</w:t>
      </w:r>
    </w:p>
    <w:p w14:paraId="0CC76EA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（三）与招标人、采购人、其他投标人恶意串通的； </w:t>
      </w:r>
    </w:p>
    <w:p w14:paraId="1E63DE73">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（四）向招标人、采购人行贿或者提供其他不正当利益的； </w:t>
      </w:r>
    </w:p>
    <w:p w14:paraId="7AE76ADB">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（五）在招标过程中与招标人、采购人进行协商谈判、不按照招标文件、投标文件订立合同，或者与采购人另行订立背离合同实质性内容的协议的； </w:t>
      </w:r>
    </w:p>
    <w:p w14:paraId="62D45F16">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（六）拒绝有关部门监督检查或者提供虚假情况的。 </w:t>
      </w:r>
    </w:p>
    <w:p w14:paraId="7C262D0E">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 xml:space="preserve">　投标人有前款第（一）至（五）项情形之一的，中标无效。 </w:t>
      </w:r>
    </w:p>
    <w:p w14:paraId="767F77C2">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2.中标人有下列情形之一的，招标人不予退还其交纳的投标保证金；情节严重的，由财政部门将其列入不良行为记录名单，在一至三年内禁止参加政府采购活动，并予以通报：</w:t>
      </w:r>
    </w:p>
    <w:p w14:paraId="4BD8D376">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（一）中标后无正当理由不与采购人签订合同的；</w:t>
      </w:r>
    </w:p>
    <w:p w14:paraId="60954AAF">
      <w:pPr>
        <w:pStyle w:val="12"/>
        <w:snapToGrid w:val="0"/>
        <w:spacing w:line="360" w:lineRule="auto"/>
        <w:ind w:firstLine="420" w:firstLineChars="200"/>
        <w:rPr>
          <w:rFonts w:hint="eastAsia" w:ascii="仿宋" w:hAnsi="仿宋" w:eastAsia="仿宋" w:cs="仿宋"/>
          <w:color w:val="000000"/>
          <w:sz w:val="21"/>
          <w:szCs w:val="24"/>
        </w:rPr>
      </w:pPr>
      <w:r>
        <w:rPr>
          <w:rFonts w:hint="eastAsia" w:ascii="仿宋" w:hAnsi="仿宋" w:eastAsia="仿宋" w:cs="仿宋"/>
          <w:color w:val="000000"/>
          <w:sz w:val="21"/>
          <w:szCs w:val="24"/>
        </w:rPr>
        <w:t>（二）将中标项目转让给他人，或者在投标文件中未说明，且未经招标人同意，将中标项目分包给他人的；</w:t>
      </w:r>
    </w:p>
    <w:p w14:paraId="60AFFDF0">
      <w:pPr>
        <w:pStyle w:val="12"/>
        <w:snapToGrid w:val="0"/>
        <w:spacing w:line="360" w:lineRule="auto"/>
        <w:ind w:left="210" w:leftChars="100" w:firstLine="315" w:firstLineChars="150"/>
        <w:rPr>
          <w:rFonts w:hint="eastAsia" w:ascii="仿宋" w:hAnsi="仿宋" w:eastAsia="仿宋" w:cs="仿宋"/>
          <w:color w:val="000000"/>
          <w:sz w:val="21"/>
          <w:szCs w:val="24"/>
        </w:rPr>
      </w:pPr>
      <w:r>
        <w:rPr>
          <w:rFonts w:hint="eastAsia" w:ascii="仿宋" w:hAnsi="仿宋" w:eastAsia="仿宋" w:cs="仿宋"/>
          <w:color w:val="000000"/>
          <w:sz w:val="21"/>
          <w:szCs w:val="24"/>
        </w:rPr>
        <w:t>（三）拒绝履行合同义务的。</w:t>
      </w:r>
    </w:p>
    <w:p w14:paraId="127A4EE4">
      <w:pPr>
        <w:spacing w:line="460" w:lineRule="exact"/>
        <w:ind w:left="-105" w:leftChars="-50" w:right="62"/>
        <w:jc w:val="center"/>
        <w:outlineLvl w:val="1"/>
        <w:rPr>
          <w:rFonts w:hint="eastAsia" w:ascii="仿宋" w:hAnsi="仿宋" w:eastAsia="仿宋" w:cs="仿宋"/>
          <w:b/>
          <w:color w:val="000000"/>
          <w:sz w:val="28"/>
          <w:szCs w:val="28"/>
        </w:rPr>
      </w:pPr>
      <w:r>
        <w:rPr>
          <w:rFonts w:hint="eastAsia" w:ascii="仿宋" w:hAnsi="仿宋" w:eastAsia="仿宋" w:cs="仿宋"/>
          <w:b/>
          <w:bCs/>
          <w:color w:val="000000"/>
          <w:sz w:val="28"/>
          <w:szCs w:val="28"/>
        </w:rPr>
        <w:t>八、</w:t>
      </w:r>
      <w:r>
        <w:rPr>
          <w:rFonts w:hint="eastAsia" w:ascii="仿宋" w:hAnsi="仿宋" w:eastAsia="仿宋" w:cs="仿宋"/>
          <w:b/>
          <w:color w:val="000000"/>
          <w:sz w:val="28"/>
          <w:szCs w:val="28"/>
        </w:rPr>
        <w:t>特别提示</w:t>
      </w:r>
    </w:p>
    <w:p w14:paraId="5581E643">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1、投标人应认真研读招标文件，充分考虑招标文件中的技术要求和合同条款后编制投标文件。</w:t>
      </w:r>
    </w:p>
    <w:p w14:paraId="56721D0D">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2、如招标文件中未提供的各类表格样式，投标人可另行设计表格样式，但力求内容完整，表达清晰、准确。</w:t>
      </w:r>
    </w:p>
    <w:p w14:paraId="27BD04D5">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xml:space="preserve">3、本项目实行网上投标，采用电子投标文件。若供应商参与投标，自行承担投标一切费用。 </w:t>
      </w:r>
    </w:p>
    <w:p w14:paraId="2E08B2BD">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xml:space="preserve">4、各供应商应在开标前应确保成为正式注册入库供应商，并完成CA数字证书申领。因未注册入库、未办理CA数字证书等原因造成无法投标或投标失败等后果由供应商自行承担。 </w:t>
      </w:r>
    </w:p>
    <w:p w14:paraId="54CF9B81">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41105A37">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8282A4C">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7、本招标文件是根据《中华人民共和国招标投标法》规定编制的，解释权属新疆喻群工程项目管理有限公司。</w:t>
      </w:r>
    </w:p>
    <w:p w14:paraId="56C9E4D0">
      <w:pPr>
        <w:spacing w:line="460" w:lineRule="exact"/>
        <w:ind w:left="-105" w:leftChars="-50" w:right="62"/>
        <w:jc w:val="center"/>
        <w:outlineLvl w:val="1"/>
        <w:rPr>
          <w:rFonts w:hint="eastAsia" w:ascii="仿宋" w:hAnsi="仿宋" w:eastAsia="仿宋" w:cs="仿宋"/>
          <w:b/>
          <w:color w:val="000000"/>
          <w:sz w:val="28"/>
          <w:szCs w:val="28"/>
        </w:rPr>
      </w:pPr>
      <w:r>
        <w:rPr>
          <w:rFonts w:hint="eastAsia" w:ascii="仿宋" w:hAnsi="仿宋" w:eastAsia="仿宋" w:cs="仿宋"/>
          <w:b/>
          <w:bCs/>
          <w:color w:val="000000"/>
          <w:sz w:val="28"/>
          <w:szCs w:val="28"/>
        </w:rPr>
        <w:t>九、</w:t>
      </w:r>
      <w:r>
        <w:rPr>
          <w:rFonts w:hint="eastAsia" w:ascii="仿宋" w:hAnsi="仿宋" w:eastAsia="仿宋" w:cs="仿宋"/>
          <w:b/>
          <w:color w:val="000000"/>
          <w:sz w:val="28"/>
          <w:szCs w:val="28"/>
        </w:rPr>
        <w:t>重新招标和其他方式采购</w:t>
      </w:r>
    </w:p>
    <w:p w14:paraId="16C835CC">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1.重新招标</w:t>
      </w:r>
    </w:p>
    <w:p w14:paraId="643B9E4B">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1.1在招标采购中，出现下列情形之一的，应当在废标后重新招标：</w:t>
      </w:r>
    </w:p>
    <w:p w14:paraId="76271E32">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（1）符合专业条件的供应商或者对招标文件作实质响应的供应商不足三家的；</w:t>
      </w:r>
    </w:p>
    <w:p w14:paraId="6152C672">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（2）出现影响采购公正的违法、违规行为的；</w:t>
      </w:r>
    </w:p>
    <w:p w14:paraId="75DD46FE">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（3）投标人的报价均超过了采购预算，采购人不能支付的；</w:t>
      </w:r>
    </w:p>
    <w:p w14:paraId="4C966D07">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　（4）因重大变故，采购任务取消的。</w:t>
      </w:r>
    </w:p>
    <w:p w14:paraId="481771D5">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1.2如果排名第一、二的中标候选人，直至排名第三的中标候选人因不可抗力或自身原因放弃中标结果，本次招标宣布失败。招标人应依法按规定重新组织招标。</w:t>
      </w:r>
    </w:p>
    <w:p w14:paraId="7DFC84D6">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2其他方式采购</w:t>
      </w:r>
    </w:p>
    <w:p w14:paraId="774EF329">
      <w:pPr>
        <w:spacing w:line="460" w:lineRule="exact"/>
        <w:ind w:firstLine="420" w:firstLineChars="200"/>
        <w:rPr>
          <w:rFonts w:hint="eastAsia" w:ascii="仿宋" w:hAnsi="仿宋" w:eastAsia="仿宋" w:cs="仿宋"/>
          <w:color w:val="000000"/>
          <w:szCs w:val="24"/>
        </w:rPr>
      </w:pPr>
      <w:r>
        <w:rPr>
          <w:rFonts w:hint="eastAsia" w:ascii="仿宋" w:hAnsi="仿宋" w:eastAsia="仿宋" w:cs="仿宋"/>
          <w:color w:val="000000"/>
          <w:szCs w:val="24"/>
        </w:rPr>
        <w:t>2.1需要采取其他方式采购的，应当在采购活动开始前获得设区的市、自治州以上人民政府采购监督管理部门或者政府有关部门批准。</w:t>
      </w:r>
    </w:p>
    <w:p w14:paraId="20522D7B">
      <w:pPr>
        <w:spacing w:line="460" w:lineRule="exact"/>
        <w:jc w:val="center"/>
        <w:outlineLvl w:val="1"/>
        <w:rPr>
          <w:rFonts w:hint="eastAsia" w:ascii="仿宋" w:hAnsi="仿宋" w:eastAsia="仿宋" w:cs="仿宋"/>
          <w:color w:val="000000"/>
          <w:sz w:val="24"/>
        </w:rPr>
      </w:pPr>
      <w:r>
        <w:rPr>
          <w:rFonts w:hint="eastAsia" w:ascii="仿宋" w:hAnsi="仿宋" w:eastAsia="仿宋" w:cs="仿宋"/>
          <w:b/>
          <w:bCs/>
          <w:color w:val="000000"/>
          <w:sz w:val="28"/>
          <w:szCs w:val="28"/>
        </w:rPr>
        <w:t>十、</w:t>
      </w:r>
      <w:r>
        <w:rPr>
          <w:rFonts w:hint="eastAsia" w:ascii="仿宋" w:hAnsi="仿宋" w:eastAsia="仿宋" w:cs="仿宋"/>
          <w:b/>
          <w:color w:val="000000"/>
          <w:sz w:val="28"/>
        </w:rPr>
        <w:t>质疑及答复、投诉</w:t>
      </w:r>
    </w:p>
    <w:p w14:paraId="7E92AF33">
      <w:pPr>
        <w:spacing w:line="400" w:lineRule="exact"/>
        <w:ind w:firstLine="422" w:firstLineChars="200"/>
        <w:rPr>
          <w:rFonts w:hint="eastAsia" w:ascii="仿宋" w:hAnsi="仿宋" w:eastAsia="仿宋" w:cs="仿宋"/>
          <w:color w:val="000000"/>
          <w:szCs w:val="21"/>
        </w:rPr>
      </w:pPr>
      <w:r>
        <w:rPr>
          <w:rFonts w:hint="eastAsia" w:ascii="仿宋" w:hAnsi="仿宋" w:eastAsia="仿宋" w:cs="仿宋"/>
          <w:b/>
          <w:bCs/>
          <w:color w:val="000000"/>
          <w:szCs w:val="21"/>
        </w:rPr>
        <w:t>1、质疑的提出</w:t>
      </w:r>
      <w:r>
        <w:rPr>
          <w:rFonts w:hint="eastAsia" w:ascii="仿宋" w:hAnsi="仿宋" w:eastAsia="仿宋" w:cs="仿宋"/>
          <w:color w:val="000000"/>
          <w:szCs w:val="21"/>
        </w:rPr>
        <w:tab/>
      </w:r>
    </w:p>
    <w:p w14:paraId="578BB958">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 本采购文件中所称质疑及答复，是指参加本次采购活动的供应商对政府采购活动中的采购文件、采购过程和中标结果向采购方一次性提出质疑，采购方答复质疑的行为。</w:t>
      </w:r>
    </w:p>
    <w:p w14:paraId="5CA6A7D7">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1.2 供应商认为采购文件、采购过程和中标结果使自己的权益受到损害的，可以在知道或者应知其权益受到损害之日起 7 个工作日内，以书面形式一次性向采购方提出质疑。</w:t>
      </w:r>
    </w:p>
    <w:p w14:paraId="5C791D95">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1.3供应商应知其权益受到损害之日，是指：</w:t>
      </w:r>
    </w:p>
    <w:p w14:paraId="7243330C">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（一）对可以质疑的采购文件提出质疑的，为收到采购文件之日或者采购文件公告期限届满之日；</w:t>
      </w:r>
    </w:p>
    <w:p w14:paraId="5A1C8422">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（二）对采购过程提出质疑的，为各采购程序环节结束之日；</w:t>
      </w:r>
    </w:p>
    <w:p w14:paraId="2FA225AE">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（三）对中标结果提出质疑的，为中标结果公告期限届满之日。</w:t>
      </w:r>
    </w:p>
    <w:p w14:paraId="19822513">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1.4 对可以质疑的采购文件提出质疑的，质疑人为参与本项目的报价方或潜在报价方。可质疑的文件为采购公告以及采购文件（包括属于其组成部分的澄清、修改、补充文件和评审标准、合同文本等）。</w:t>
      </w:r>
    </w:p>
    <w:p w14:paraId="4BFC8B22">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1.5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51038D2B">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1.6  提出质疑应当符合下列条件：</w:t>
      </w:r>
    </w:p>
    <w:p w14:paraId="7310EBFE">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（一）质疑主体应当符合有关规定；</w:t>
      </w:r>
    </w:p>
    <w:p w14:paraId="4392B5D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（二）在质疑法定期限内提出；</w:t>
      </w:r>
    </w:p>
    <w:p w14:paraId="4B9804E4">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（三）属于可以提出质疑的政府采购事项受理范围和本项目采购人的管辖权范围；</w:t>
      </w:r>
    </w:p>
    <w:p w14:paraId="2A206AEB">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（四）政府采购法律、法规、规章规定的其他条件。</w:t>
      </w:r>
    </w:p>
    <w:p w14:paraId="1B858EEB">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0C1F6C67">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1.8 质疑人所提供的证明材料应当具有真实性、合法性以及与质疑事项的关联性和证明力，否则不能作为认定该质疑事项成立的依据。</w:t>
      </w:r>
    </w:p>
    <w:p w14:paraId="297FEA71">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1.9 质疑人提出质疑时应当提交质疑函。质疑函包括下列内容：</w:t>
      </w:r>
    </w:p>
    <w:p w14:paraId="6AE3AE47">
      <w:pPr>
        <w:spacing w:line="400" w:lineRule="exact"/>
        <w:rPr>
          <w:rFonts w:hint="eastAsia" w:ascii="仿宋" w:hAnsi="仿宋" w:eastAsia="仿宋" w:cs="仿宋"/>
          <w:color w:val="000000"/>
          <w:szCs w:val="21"/>
        </w:rPr>
      </w:pPr>
      <w:r>
        <w:rPr>
          <w:rFonts w:hint="eastAsia" w:ascii="仿宋" w:hAnsi="仿宋" w:eastAsia="仿宋" w:cs="仿宋"/>
          <w:color w:val="000000"/>
          <w:szCs w:val="21"/>
        </w:rPr>
        <w:t>（一）提出质疑的质疑人的名称、地址、邮编、联系人及联系电话等；</w:t>
      </w:r>
    </w:p>
    <w:p w14:paraId="09581665">
      <w:pPr>
        <w:spacing w:line="400" w:lineRule="exact"/>
        <w:rPr>
          <w:rFonts w:hint="eastAsia" w:ascii="仿宋" w:hAnsi="仿宋" w:eastAsia="仿宋" w:cs="仿宋"/>
          <w:color w:val="000000"/>
          <w:szCs w:val="21"/>
        </w:rPr>
      </w:pPr>
      <w:r>
        <w:rPr>
          <w:rFonts w:hint="eastAsia" w:ascii="仿宋" w:hAnsi="仿宋" w:eastAsia="仿宋" w:cs="仿宋"/>
          <w:color w:val="000000"/>
          <w:szCs w:val="21"/>
        </w:rPr>
        <w:t>（二）质疑项目的名称、编号；</w:t>
      </w:r>
    </w:p>
    <w:p w14:paraId="5609ABD4">
      <w:pPr>
        <w:spacing w:line="400" w:lineRule="exact"/>
        <w:rPr>
          <w:rFonts w:hint="eastAsia" w:ascii="仿宋" w:hAnsi="仿宋" w:eastAsia="仿宋" w:cs="仿宋"/>
          <w:color w:val="000000"/>
          <w:szCs w:val="21"/>
        </w:rPr>
      </w:pPr>
      <w:r>
        <w:rPr>
          <w:rFonts w:hint="eastAsia" w:ascii="仿宋" w:hAnsi="仿宋" w:eastAsia="仿宋" w:cs="仿宋"/>
          <w:color w:val="000000"/>
          <w:szCs w:val="21"/>
        </w:rPr>
        <w:t>（三）质疑事项；</w:t>
      </w:r>
    </w:p>
    <w:p w14:paraId="7ADAFB10">
      <w:pPr>
        <w:spacing w:line="400" w:lineRule="exact"/>
        <w:rPr>
          <w:rFonts w:hint="eastAsia" w:ascii="仿宋" w:hAnsi="仿宋" w:eastAsia="仿宋" w:cs="仿宋"/>
          <w:color w:val="000000"/>
          <w:szCs w:val="21"/>
        </w:rPr>
      </w:pPr>
      <w:r>
        <w:rPr>
          <w:rFonts w:hint="eastAsia" w:ascii="仿宋" w:hAnsi="仿宋" w:eastAsia="仿宋" w:cs="仿宋"/>
          <w:color w:val="000000"/>
          <w:szCs w:val="21"/>
        </w:rPr>
        <w:t>（四）事实依据和证明材料；</w:t>
      </w:r>
    </w:p>
    <w:p w14:paraId="3CD68AA2">
      <w:pPr>
        <w:spacing w:line="400" w:lineRule="exact"/>
        <w:rPr>
          <w:rFonts w:hint="eastAsia" w:ascii="仿宋" w:hAnsi="仿宋" w:eastAsia="仿宋" w:cs="仿宋"/>
          <w:color w:val="000000"/>
          <w:szCs w:val="21"/>
        </w:rPr>
      </w:pPr>
      <w:r>
        <w:rPr>
          <w:rFonts w:hint="eastAsia" w:ascii="仿宋" w:hAnsi="仿宋" w:eastAsia="仿宋" w:cs="仿宋"/>
          <w:color w:val="000000"/>
          <w:szCs w:val="21"/>
        </w:rPr>
        <w:t>（五）法律依据；</w:t>
      </w:r>
    </w:p>
    <w:p w14:paraId="791C4D73">
      <w:pPr>
        <w:spacing w:line="400" w:lineRule="exact"/>
        <w:rPr>
          <w:rFonts w:hint="eastAsia" w:ascii="仿宋" w:hAnsi="仿宋" w:eastAsia="仿宋" w:cs="仿宋"/>
          <w:color w:val="000000"/>
          <w:szCs w:val="21"/>
        </w:rPr>
      </w:pPr>
      <w:r>
        <w:rPr>
          <w:rFonts w:hint="eastAsia" w:ascii="仿宋" w:hAnsi="仿宋" w:eastAsia="仿宋" w:cs="仿宋"/>
          <w:color w:val="000000"/>
          <w:szCs w:val="21"/>
        </w:rPr>
        <w:t>（六）提出质疑的日期。</w:t>
      </w:r>
    </w:p>
    <w:p w14:paraId="76139BA1">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1.10  质疑函采用实名制。质疑人为自然人的应当由本人签字，并附有效身份证明文件；质疑人为法人或者非法人组织的应当由法定代表人或者负责人签字并加盖公章，并附有效身份证明文件。</w:t>
      </w:r>
    </w:p>
    <w:p w14:paraId="594A5788">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1.11 质疑人可以委托代理人进行质疑。代理人应当提交授权委托书。授权委托书应当载明委托代理的具体权限、期限和相关事项。</w:t>
      </w:r>
    </w:p>
    <w:p w14:paraId="0CAB9D67">
      <w:pPr>
        <w:spacing w:line="400" w:lineRule="exact"/>
        <w:ind w:firstLine="422" w:firstLineChars="200"/>
        <w:rPr>
          <w:rFonts w:hint="eastAsia" w:ascii="仿宋" w:hAnsi="仿宋" w:eastAsia="仿宋" w:cs="仿宋"/>
          <w:b/>
          <w:bCs/>
          <w:color w:val="000000"/>
          <w:szCs w:val="21"/>
        </w:rPr>
      </w:pPr>
      <w:r>
        <w:rPr>
          <w:rFonts w:hint="eastAsia" w:ascii="仿宋" w:hAnsi="仿宋" w:eastAsia="仿宋" w:cs="仿宋"/>
          <w:b/>
          <w:bCs/>
          <w:color w:val="000000"/>
          <w:szCs w:val="21"/>
        </w:rPr>
        <w:t>2、质疑的审查和受理</w:t>
      </w:r>
    </w:p>
    <w:p w14:paraId="5C3C4535">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2.1 采购方在收到质疑函后应当及时审查是否符合质疑受理条件，对符合质疑受理条件的，及时予以受理。</w:t>
      </w:r>
    </w:p>
    <w:p w14:paraId="6B05B89C">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2.2对不符合质疑受理条件的，分别按照下列不同情形予以处理：</w:t>
      </w:r>
    </w:p>
    <w:p w14:paraId="2F79A951">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（一）质疑函内容不符合规定的，告知质疑人进行修改并重新提出质疑。修改后质疑事项仍不具体、不明确或者最终递交质疑函的时间超过质疑法定期限的，不予受理；</w:t>
      </w:r>
    </w:p>
    <w:p w14:paraId="161589CF">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（二）质疑主体不符合有关规定的，告知质疑人不予受理；</w:t>
      </w:r>
    </w:p>
    <w:p w14:paraId="54AF8B42">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（三）超过质疑法定期限提出质疑的，告知质疑人不予受理；</w:t>
      </w:r>
    </w:p>
    <w:p w14:paraId="4A8035B0">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（四）对不属于可以提出质疑的政府采购事项提出质疑的，告知质疑人不予受理；</w:t>
      </w:r>
    </w:p>
    <w:p w14:paraId="3333244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（五）质疑不属于本项目采购方管辖的，告知质疑人向有管辖权的采购人提出质疑；</w:t>
      </w:r>
    </w:p>
    <w:p w14:paraId="48901EE3">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（六）质疑不符合其他条件的，告知质疑人不予受理。</w:t>
      </w:r>
    </w:p>
    <w:p w14:paraId="0D06DD20">
      <w:pPr>
        <w:spacing w:line="400" w:lineRule="exact"/>
        <w:ind w:firstLine="422" w:firstLineChars="200"/>
        <w:rPr>
          <w:rFonts w:hint="eastAsia" w:ascii="仿宋" w:hAnsi="仿宋" w:eastAsia="仿宋" w:cs="仿宋"/>
          <w:b/>
          <w:bCs/>
          <w:color w:val="000000"/>
          <w:szCs w:val="21"/>
        </w:rPr>
      </w:pPr>
      <w:r>
        <w:rPr>
          <w:rFonts w:hint="eastAsia" w:ascii="仿宋" w:hAnsi="仿宋" w:eastAsia="仿宋" w:cs="仿宋"/>
          <w:b/>
          <w:bCs/>
          <w:color w:val="000000"/>
          <w:szCs w:val="21"/>
        </w:rPr>
        <w:t>3、质疑的处理和答复</w:t>
      </w:r>
    </w:p>
    <w:p w14:paraId="265D7C8E">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3.1 按照《政府采购质疑和投诉办法（财政部94号令）》处理及答复质疑。</w:t>
      </w:r>
    </w:p>
    <w:p w14:paraId="5C581E84">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3.2 采购方受理质疑后，将及时把质疑函发送给被质疑人，并要求其在一定限期人提交书面答复，同时提供有关证据、依据和相关材料。</w:t>
      </w:r>
    </w:p>
    <w:p w14:paraId="52C25848">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3.3 对于质疑事项中涉及的问题较多、情况比较复杂的，为了全面查清事实、取得充分的证据，采购方认为有必要时，可以进行调查取证或者组织质证。</w:t>
      </w:r>
    </w:p>
    <w:p w14:paraId="3C5F8D5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3.4对评审过程、中标结果提出质疑的，采购方可以组织原评审委员会协助答复质疑。</w:t>
      </w:r>
    </w:p>
    <w:p w14:paraId="0DC3FD1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3.5质疑处理过程中，质疑人书面申请撤回质疑的，将终止质疑处理程序。</w:t>
      </w:r>
    </w:p>
    <w:p w14:paraId="76CC90E9">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3.6质疑人拒绝配合采购方依法对质疑进行调查处理的，采购方将按质疑人自动撤回质疑处理；被质疑人拒绝配合采购方依法对质疑进行调查处理的，采购方将视同其认可质疑事项。</w:t>
      </w:r>
    </w:p>
    <w:p w14:paraId="71F3CB0B">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3.7 采购方将在正式受理质疑后 7 个工作日内作出答复，但处理质疑需要进行调查取证、组织专家评审、质疑人及被质疑人提交或补正材料等所需时间，不计算在质疑处理期限内。</w:t>
      </w:r>
    </w:p>
    <w:p w14:paraId="1DF99EBB">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3.8 采购方经调查、论证、核实，认定质疑不能成立的，继续开展采购活动；认定质疑成立的，按照以下情况处理：</w:t>
      </w:r>
    </w:p>
    <w:p w14:paraId="0A705621">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17D0C11C">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65EE6828">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3.9 采购方将书面答复质疑，质疑答复包括下列内容：</w:t>
      </w:r>
    </w:p>
    <w:p w14:paraId="56685C79">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（一）质疑人名称；</w:t>
      </w:r>
    </w:p>
    <w:p w14:paraId="22C1D110">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（二）收到质疑函的日期、质疑项目名称及编号;</w:t>
      </w:r>
    </w:p>
    <w:p w14:paraId="14542610">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（三）质疑事项、质疑答复的具体内容、事实依据和法律依据；</w:t>
      </w:r>
    </w:p>
    <w:p w14:paraId="024FB219">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（四）告知质疑人依法投诉的权利；</w:t>
      </w:r>
    </w:p>
    <w:p w14:paraId="1120DAA7">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（五）质疑答复日期。</w:t>
      </w:r>
    </w:p>
    <w:p w14:paraId="7D70C97D">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3.10 质疑人有下列行为之一的，属于虚假、恶意质疑，将由采购方建议财政部门将其列入不良行为记录名单，禁止其 1 至 3 年内参加政府采购活动：</w:t>
      </w:r>
    </w:p>
    <w:p w14:paraId="53A56023">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（一）受理后发现投诉不符合法定受理条件；</w:t>
      </w:r>
    </w:p>
    <w:p w14:paraId="3D63F7FB">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（二）投诉事项缺乏事实依据，投诉事项不成立；</w:t>
      </w:r>
    </w:p>
    <w:p w14:paraId="14D92C7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（三）投诉人捏造事实或者提供虚假材料；</w:t>
      </w:r>
    </w:p>
    <w:p w14:paraId="4F4150E6">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（四）投诉人以非法手段取得证明材料。证据来源的合法性存在明显疑问，投诉人无法证明其取得方式合法的，视为以非法手段取得证明材料。</w:t>
      </w:r>
    </w:p>
    <w:p w14:paraId="39B49A47">
      <w:pPr>
        <w:spacing w:line="4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（五）法律法规规定的其他违法情形。</w:t>
      </w:r>
    </w:p>
    <w:p w14:paraId="523AD159">
      <w:pPr>
        <w:pStyle w:val="49"/>
        <w:spacing w:line="450" w:lineRule="exact"/>
        <w:jc w:val="center"/>
        <w:rPr>
          <w:rFonts w:hint="eastAsia" w:ascii="仿宋" w:hAnsi="仿宋" w:eastAsia="仿宋" w:cs="仿宋"/>
          <w:color w:val="000000"/>
        </w:rPr>
      </w:pPr>
    </w:p>
    <w:p w14:paraId="2A196913">
      <w:pPr>
        <w:spacing w:before="101" w:line="224" w:lineRule="auto"/>
        <w:outlineLvl w:val="2"/>
        <w:rPr>
          <w:rFonts w:hint="eastAsia" w:ascii="仿宋" w:hAnsi="仿宋" w:eastAsia="仿宋" w:cs="仿宋"/>
          <w:color w:val="000000"/>
          <w:sz w:val="24"/>
        </w:rPr>
      </w:pPr>
      <w:r>
        <w:rPr>
          <w:rFonts w:hint="eastAsia" w:ascii="仿宋" w:hAnsi="仿宋" w:eastAsia="仿宋" w:cs="仿宋"/>
          <w:color w:val="000000"/>
          <w:szCs w:val="21"/>
        </w:rPr>
        <w:br w:type="page"/>
      </w:r>
      <w:r>
        <w:rPr>
          <w:rFonts w:hint="eastAsia" w:ascii="仿宋" w:hAnsi="仿宋" w:eastAsia="仿宋" w:cs="仿宋"/>
          <w:color w:val="000000"/>
          <w:spacing w:val="8"/>
          <w:sz w:val="24"/>
        </w:rPr>
        <w:t>附</w:t>
      </w:r>
      <w:r>
        <w:rPr>
          <w:rFonts w:hint="eastAsia" w:ascii="仿宋" w:hAnsi="仿宋" w:eastAsia="仿宋" w:cs="仿宋"/>
          <w:color w:val="000000"/>
          <w:spacing w:val="6"/>
          <w:sz w:val="24"/>
        </w:rPr>
        <w:t>件：质疑函范本</w:t>
      </w:r>
    </w:p>
    <w:p w14:paraId="7C6E281A">
      <w:pPr>
        <w:spacing w:line="250" w:lineRule="auto"/>
        <w:rPr>
          <w:rFonts w:hint="eastAsia" w:ascii="仿宋" w:hAnsi="仿宋" w:eastAsia="仿宋" w:cs="仿宋"/>
          <w:color w:val="000000"/>
          <w:sz w:val="24"/>
        </w:rPr>
      </w:pPr>
    </w:p>
    <w:p w14:paraId="299B2C6C">
      <w:pPr>
        <w:spacing w:before="101" w:line="225" w:lineRule="auto"/>
        <w:ind w:left="3656"/>
        <w:rPr>
          <w:rFonts w:hint="eastAsia" w:ascii="仿宋" w:hAnsi="仿宋" w:eastAsia="仿宋" w:cs="仿宋"/>
          <w:b/>
          <w:bCs/>
          <w:color w:val="000000"/>
          <w:sz w:val="28"/>
          <w:szCs w:val="21"/>
        </w:rPr>
      </w:pPr>
      <w:r>
        <w:rPr>
          <w:rFonts w:hint="eastAsia" w:ascii="仿宋" w:hAnsi="仿宋" w:eastAsia="仿宋" w:cs="仿宋"/>
          <w:b/>
          <w:bCs/>
          <w:color w:val="000000"/>
          <w:spacing w:val="25"/>
          <w:sz w:val="28"/>
          <w:szCs w:val="21"/>
        </w:rPr>
        <w:t>质</w:t>
      </w:r>
      <w:r>
        <w:rPr>
          <w:rFonts w:hint="eastAsia" w:ascii="仿宋" w:hAnsi="仿宋" w:eastAsia="仿宋" w:cs="仿宋"/>
          <w:b/>
          <w:bCs/>
          <w:color w:val="000000"/>
          <w:spacing w:val="24"/>
          <w:sz w:val="28"/>
          <w:szCs w:val="21"/>
        </w:rPr>
        <w:t>疑函</w:t>
      </w:r>
    </w:p>
    <w:p w14:paraId="668CE9F3">
      <w:pPr>
        <w:spacing w:before="237" w:line="468" w:lineRule="exact"/>
        <w:ind w:left="27"/>
        <w:outlineLvl w:val="2"/>
        <w:rPr>
          <w:rFonts w:hint="eastAsia" w:ascii="仿宋" w:hAnsi="仿宋" w:eastAsia="仿宋" w:cs="仿宋"/>
          <w:color w:val="000000"/>
          <w:szCs w:val="16"/>
        </w:rPr>
      </w:pPr>
      <w:r>
        <w:rPr>
          <w:rFonts w:hint="eastAsia" w:ascii="仿宋" w:hAnsi="仿宋" w:eastAsia="仿宋" w:cs="仿宋"/>
          <w:color w:val="000000"/>
          <w:spacing w:val="-2"/>
          <w:position w:val="2"/>
          <w:szCs w:val="16"/>
        </w:rPr>
        <w:t>一、质</w:t>
      </w:r>
      <w:r>
        <w:rPr>
          <w:rFonts w:hint="eastAsia" w:ascii="仿宋" w:hAnsi="仿宋" w:eastAsia="仿宋" w:cs="仿宋"/>
          <w:color w:val="000000"/>
          <w:spacing w:val="-1"/>
          <w:position w:val="2"/>
          <w:szCs w:val="16"/>
        </w:rPr>
        <w:t>疑供应商基本信息</w:t>
      </w:r>
    </w:p>
    <w:p w14:paraId="1B117649">
      <w:pPr>
        <w:spacing w:before="77" w:line="219" w:lineRule="auto"/>
        <w:ind w:left="506"/>
        <w:rPr>
          <w:rFonts w:hint="eastAsia" w:ascii="仿宋" w:hAnsi="仿宋" w:eastAsia="仿宋" w:cs="仿宋"/>
          <w:color w:val="000000"/>
          <w:szCs w:val="16"/>
        </w:rPr>
      </w:pPr>
      <w:r>
        <w:rPr>
          <w:rFonts w:hint="eastAsia" w:ascii="仿宋" w:hAnsi="仿宋" w:eastAsia="仿宋" w:cs="仿宋"/>
          <w:color w:val="000000"/>
          <w:spacing w:val="-3"/>
          <w:szCs w:val="16"/>
        </w:rPr>
        <w:t>质</w:t>
      </w:r>
      <w:r>
        <w:rPr>
          <w:rFonts w:hint="eastAsia" w:ascii="仿宋" w:hAnsi="仿宋" w:eastAsia="仿宋" w:cs="仿宋"/>
          <w:color w:val="000000"/>
          <w:spacing w:val="-2"/>
          <w:szCs w:val="16"/>
        </w:rPr>
        <w:t>疑供应商：</w:t>
      </w:r>
      <w:r>
        <w:rPr>
          <w:rFonts w:hint="eastAsia" w:ascii="仿宋" w:hAnsi="仿宋" w:eastAsia="仿宋" w:cs="仿宋"/>
          <w:color w:val="000000"/>
          <w:szCs w:val="16"/>
          <w:u w:val="dotted"/>
        </w:rPr>
        <w:t xml:space="preserve">                                       </w:t>
      </w:r>
    </w:p>
    <w:p w14:paraId="34373E2B">
      <w:pPr>
        <w:spacing w:before="212" w:line="220" w:lineRule="auto"/>
        <w:ind w:left="505"/>
        <w:rPr>
          <w:rFonts w:hint="eastAsia" w:ascii="仿宋" w:hAnsi="仿宋" w:eastAsia="仿宋" w:cs="仿宋"/>
          <w:color w:val="000000"/>
          <w:szCs w:val="16"/>
        </w:rPr>
      </w:pPr>
      <w:r>
        <w:rPr>
          <w:rFonts w:hint="eastAsia" w:ascii="仿宋" w:hAnsi="仿宋" w:eastAsia="仿宋" w:cs="仿宋"/>
          <w:color w:val="000000"/>
          <w:spacing w:val="-8"/>
          <w:szCs w:val="16"/>
        </w:rPr>
        <w:t>地址：</w:t>
      </w:r>
      <w:r>
        <w:rPr>
          <w:rFonts w:hint="eastAsia" w:ascii="仿宋" w:hAnsi="仿宋" w:eastAsia="仿宋" w:cs="仿宋"/>
          <w:color w:val="000000"/>
          <w:spacing w:val="-8"/>
          <w:szCs w:val="16"/>
          <w:u w:val="dotted"/>
        </w:rPr>
        <w:t xml:space="preserve">  </w:t>
      </w:r>
      <w:r>
        <w:rPr>
          <w:rFonts w:hint="eastAsia" w:ascii="仿宋" w:hAnsi="仿宋" w:eastAsia="仿宋" w:cs="仿宋"/>
          <w:color w:val="000000"/>
          <w:spacing w:val="-5"/>
          <w:szCs w:val="16"/>
          <w:u w:val="dotted"/>
        </w:rPr>
        <w:t xml:space="preserve"> </w:t>
      </w:r>
      <w:r>
        <w:rPr>
          <w:rFonts w:hint="eastAsia" w:ascii="仿宋" w:hAnsi="仿宋" w:eastAsia="仿宋" w:cs="仿宋"/>
          <w:color w:val="000000"/>
          <w:spacing w:val="-4"/>
          <w:szCs w:val="16"/>
          <w:u w:val="dotted"/>
        </w:rPr>
        <w:t xml:space="preserve">                        </w:t>
      </w:r>
      <w:r>
        <w:rPr>
          <w:rFonts w:hint="eastAsia" w:ascii="仿宋" w:hAnsi="仿宋" w:eastAsia="仿宋" w:cs="仿宋"/>
          <w:color w:val="000000"/>
          <w:spacing w:val="-4"/>
          <w:szCs w:val="16"/>
        </w:rPr>
        <w:t>邮编：</w:t>
      </w:r>
      <w:r>
        <w:rPr>
          <w:rFonts w:hint="eastAsia" w:ascii="仿宋" w:hAnsi="仿宋" w:eastAsia="仿宋" w:cs="仿宋"/>
          <w:color w:val="000000"/>
          <w:szCs w:val="16"/>
          <w:u w:val="dotted"/>
        </w:rPr>
        <w:t xml:space="preserve">                   </w:t>
      </w:r>
    </w:p>
    <w:p w14:paraId="19408BF8">
      <w:pPr>
        <w:spacing w:before="211" w:line="222" w:lineRule="auto"/>
        <w:ind w:left="506"/>
        <w:rPr>
          <w:rFonts w:hint="eastAsia" w:ascii="仿宋" w:hAnsi="仿宋" w:eastAsia="仿宋" w:cs="仿宋"/>
          <w:color w:val="000000"/>
          <w:szCs w:val="16"/>
        </w:rPr>
      </w:pPr>
      <w:r>
        <w:rPr>
          <w:rFonts w:hint="eastAsia" w:ascii="仿宋" w:hAnsi="仿宋" w:eastAsia="仿宋" w:cs="仿宋"/>
          <w:color w:val="000000"/>
          <w:spacing w:val="-8"/>
          <w:szCs w:val="16"/>
        </w:rPr>
        <w:t>联系人：</w:t>
      </w:r>
      <w:r>
        <w:rPr>
          <w:rFonts w:hint="eastAsia" w:ascii="仿宋" w:hAnsi="仿宋" w:eastAsia="仿宋" w:cs="仿宋"/>
          <w:color w:val="000000"/>
          <w:spacing w:val="-8"/>
          <w:szCs w:val="16"/>
          <w:u w:val="dotted"/>
        </w:rPr>
        <w:t xml:space="preserve">  </w:t>
      </w:r>
      <w:r>
        <w:rPr>
          <w:rFonts w:hint="eastAsia" w:ascii="仿宋" w:hAnsi="仿宋" w:eastAsia="仿宋" w:cs="仿宋"/>
          <w:color w:val="000000"/>
          <w:spacing w:val="-4"/>
          <w:szCs w:val="16"/>
          <w:u w:val="dotted"/>
        </w:rPr>
        <w:t xml:space="preserve">                     </w:t>
      </w:r>
      <w:r>
        <w:rPr>
          <w:rFonts w:hint="eastAsia" w:ascii="仿宋" w:hAnsi="仿宋" w:eastAsia="仿宋" w:cs="仿宋"/>
          <w:color w:val="000000"/>
          <w:spacing w:val="-4"/>
          <w:szCs w:val="16"/>
        </w:rPr>
        <w:t>联系电话：</w:t>
      </w:r>
      <w:r>
        <w:rPr>
          <w:rFonts w:hint="eastAsia" w:ascii="仿宋" w:hAnsi="仿宋" w:eastAsia="仿宋" w:cs="仿宋"/>
          <w:color w:val="000000"/>
          <w:szCs w:val="16"/>
          <w:u w:val="dotted"/>
        </w:rPr>
        <w:t xml:space="preserve">                 </w:t>
      </w:r>
    </w:p>
    <w:p w14:paraId="16E4D4FD">
      <w:pPr>
        <w:spacing w:before="205" w:line="220" w:lineRule="auto"/>
        <w:ind w:left="503"/>
        <w:rPr>
          <w:rFonts w:hint="eastAsia" w:ascii="仿宋" w:hAnsi="仿宋" w:eastAsia="仿宋" w:cs="仿宋"/>
          <w:color w:val="000000"/>
          <w:szCs w:val="16"/>
        </w:rPr>
      </w:pPr>
      <w:r>
        <w:rPr>
          <w:rFonts w:hint="eastAsia" w:ascii="仿宋" w:hAnsi="仿宋" w:eastAsia="仿宋" w:cs="仿宋"/>
          <w:color w:val="000000"/>
          <w:spacing w:val="-3"/>
          <w:szCs w:val="16"/>
        </w:rPr>
        <w:t>授</w:t>
      </w:r>
      <w:r>
        <w:rPr>
          <w:rFonts w:hint="eastAsia" w:ascii="仿宋" w:hAnsi="仿宋" w:eastAsia="仿宋" w:cs="仿宋"/>
          <w:color w:val="000000"/>
          <w:spacing w:val="-2"/>
          <w:szCs w:val="16"/>
        </w:rPr>
        <w:t>权代表：</w:t>
      </w:r>
      <w:r>
        <w:rPr>
          <w:rFonts w:hint="eastAsia" w:ascii="仿宋" w:hAnsi="仿宋" w:eastAsia="仿宋" w:cs="仿宋"/>
          <w:color w:val="000000"/>
          <w:szCs w:val="16"/>
          <w:u w:val="dotted"/>
        </w:rPr>
        <w:t xml:space="preserve">                                         </w:t>
      </w:r>
    </w:p>
    <w:p w14:paraId="56949E09">
      <w:pPr>
        <w:spacing w:before="214" w:line="222" w:lineRule="auto"/>
        <w:ind w:left="506"/>
        <w:rPr>
          <w:rFonts w:hint="eastAsia" w:ascii="仿宋" w:hAnsi="仿宋" w:eastAsia="仿宋" w:cs="仿宋"/>
          <w:color w:val="000000"/>
          <w:szCs w:val="16"/>
        </w:rPr>
      </w:pPr>
      <w:r>
        <w:rPr>
          <w:rFonts w:hint="eastAsia" w:ascii="仿宋" w:hAnsi="仿宋" w:eastAsia="仿宋" w:cs="仿宋"/>
          <w:color w:val="000000"/>
          <w:spacing w:val="-4"/>
          <w:szCs w:val="16"/>
        </w:rPr>
        <w:t>联系</w:t>
      </w:r>
      <w:r>
        <w:rPr>
          <w:rFonts w:hint="eastAsia" w:ascii="仿宋" w:hAnsi="仿宋" w:eastAsia="仿宋" w:cs="仿宋"/>
          <w:color w:val="000000"/>
          <w:spacing w:val="-2"/>
          <w:szCs w:val="16"/>
        </w:rPr>
        <w:t>电话：</w:t>
      </w:r>
      <w:r>
        <w:rPr>
          <w:rFonts w:hint="eastAsia" w:ascii="仿宋" w:hAnsi="仿宋" w:eastAsia="仿宋" w:cs="仿宋"/>
          <w:color w:val="000000"/>
          <w:szCs w:val="16"/>
          <w:u w:val="dotted"/>
        </w:rPr>
        <w:t xml:space="preserve">                                          </w:t>
      </w:r>
    </w:p>
    <w:p w14:paraId="0C572CBC">
      <w:pPr>
        <w:spacing w:before="208" w:line="220" w:lineRule="auto"/>
        <w:ind w:left="505"/>
        <w:rPr>
          <w:rFonts w:hint="eastAsia" w:ascii="仿宋" w:hAnsi="仿宋" w:eastAsia="仿宋" w:cs="仿宋"/>
          <w:color w:val="000000"/>
          <w:szCs w:val="16"/>
        </w:rPr>
      </w:pPr>
      <w:r>
        <w:rPr>
          <w:rFonts w:hint="eastAsia" w:ascii="仿宋" w:hAnsi="仿宋" w:eastAsia="仿宋" w:cs="仿宋"/>
          <w:color w:val="000000"/>
          <w:spacing w:val="-8"/>
          <w:szCs w:val="16"/>
        </w:rPr>
        <w:t>地址：</w:t>
      </w:r>
      <w:r>
        <w:rPr>
          <w:rFonts w:hint="eastAsia" w:ascii="仿宋" w:hAnsi="仿宋" w:eastAsia="仿宋" w:cs="仿宋"/>
          <w:color w:val="000000"/>
          <w:spacing w:val="-8"/>
          <w:szCs w:val="16"/>
          <w:u w:val="dotted"/>
        </w:rPr>
        <w:t xml:space="preserve">   </w:t>
      </w:r>
      <w:r>
        <w:rPr>
          <w:rFonts w:hint="eastAsia" w:ascii="仿宋" w:hAnsi="仿宋" w:eastAsia="仿宋" w:cs="仿宋"/>
          <w:color w:val="000000"/>
          <w:spacing w:val="-5"/>
          <w:szCs w:val="16"/>
          <w:u w:val="dotted"/>
        </w:rPr>
        <w:t xml:space="preserve"> </w:t>
      </w:r>
      <w:r>
        <w:rPr>
          <w:rFonts w:hint="eastAsia" w:ascii="仿宋" w:hAnsi="仿宋" w:eastAsia="仿宋" w:cs="仿宋"/>
          <w:color w:val="000000"/>
          <w:spacing w:val="-4"/>
          <w:szCs w:val="16"/>
          <w:u w:val="dotted"/>
        </w:rPr>
        <w:t xml:space="preserve">                      </w:t>
      </w:r>
      <w:r>
        <w:rPr>
          <w:rFonts w:hint="eastAsia" w:ascii="仿宋" w:hAnsi="仿宋" w:eastAsia="仿宋" w:cs="仿宋"/>
          <w:color w:val="000000"/>
          <w:spacing w:val="-4"/>
          <w:szCs w:val="16"/>
        </w:rPr>
        <w:t>邮编：</w:t>
      </w:r>
      <w:r>
        <w:rPr>
          <w:rFonts w:hint="eastAsia" w:ascii="仿宋" w:hAnsi="仿宋" w:eastAsia="仿宋" w:cs="仿宋"/>
          <w:color w:val="000000"/>
          <w:szCs w:val="16"/>
          <w:u w:val="dotted"/>
        </w:rPr>
        <w:t xml:space="preserve">                    </w:t>
      </w:r>
    </w:p>
    <w:p w14:paraId="46711B78">
      <w:pPr>
        <w:spacing w:before="209" w:line="371" w:lineRule="exact"/>
        <w:ind w:left="27"/>
        <w:outlineLvl w:val="2"/>
        <w:rPr>
          <w:rFonts w:hint="eastAsia" w:ascii="仿宋" w:hAnsi="仿宋" w:eastAsia="仿宋" w:cs="仿宋"/>
          <w:color w:val="000000"/>
          <w:szCs w:val="16"/>
        </w:rPr>
      </w:pPr>
      <w:r>
        <w:rPr>
          <w:rFonts w:hint="eastAsia" w:ascii="仿宋" w:hAnsi="仿宋" w:eastAsia="仿宋" w:cs="仿宋"/>
          <w:color w:val="000000"/>
          <w:spacing w:val="-2"/>
          <w:position w:val="1"/>
          <w:szCs w:val="16"/>
        </w:rPr>
        <w:t>二、质疑项</w:t>
      </w:r>
      <w:r>
        <w:rPr>
          <w:rFonts w:hint="eastAsia" w:ascii="仿宋" w:hAnsi="仿宋" w:eastAsia="仿宋" w:cs="仿宋"/>
          <w:color w:val="000000"/>
          <w:spacing w:val="-1"/>
          <w:position w:val="1"/>
          <w:szCs w:val="16"/>
        </w:rPr>
        <w:t>目基本情况</w:t>
      </w:r>
    </w:p>
    <w:p w14:paraId="559B6882">
      <w:pPr>
        <w:spacing w:before="173" w:line="221" w:lineRule="auto"/>
        <w:ind w:left="506"/>
        <w:rPr>
          <w:rFonts w:hint="eastAsia" w:ascii="仿宋" w:hAnsi="仿宋" w:eastAsia="仿宋" w:cs="仿宋"/>
          <w:color w:val="000000"/>
          <w:szCs w:val="16"/>
        </w:rPr>
      </w:pPr>
      <w:r>
        <w:rPr>
          <w:rFonts w:hint="eastAsia" w:ascii="仿宋" w:hAnsi="仿宋" w:eastAsia="仿宋" w:cs="仿宋"/>
          <w:color w:val="000000"/>
          <w:spacing w:val="-2"/>
          <w:szCs w:val="16"/>
        </w:rPr>
        <w:t>质疑项目</w:t>
      </w:r>
      <w:r>
        <w:rPr>
          <w:rFonts w:hint="eastAsia" w:ascii="仿宋" w:hAnsi="仿宋" w:eastAsia="仿宋" w:cs="仿宋"/>
          <w:color w:val="000000"/>
          <w:spacing w:val="-1"/>
          <w:szCs w:val="16"/>
        </w:rPr>
        <w:t>的名称：</w:t>
      </w:r>
      <w:r>
        <w:rPr>
          <w:rFonts w:hint="eastAsia" w:ascii="仿宋" w:hAnsi="仿宋" w:eastAsia="仿宋" w:cs="仿宋"/>
          <w:color w:val="000000"/>
          <w:szCs w:val="16"/>
          <w:u w:val="dotted"/>
        </w:rPr>
        <w:t xml:space="preserve">                                         </w:t>
      </w:r>
    </w:p>
    <w:p w14:paraId="35E8CB0A">
      <w:pPr>
        <w:spacing w:before="210" w:line="220" w:lineRule="auto"/>
        <w:ind w:left="506"/>
        <w:rPr>
          <w:rFonts w:hint="eastAsia" w:ascii="仿宋" w:hAnsi="仿宋" w:eastAsia="仿宋" w:cs="仿宋"/>
          <w:color w:val="000000"/>
          <w:szCs w:val="16"/>
        </w:rPr>
      </w:pPr>
      <w:r>
        <w:rPr>
          <w:rFonts w:hint="eastAsia" w:ascii="仿宋" w:hAnsi="仿宋" w:eastAsia="仿宋" w:cs="仿宋"/>
          <w:color w:val="000000"/>
          <w:spacing w:val="-10"/>
          <w:szCs w:val="16"/>
        </w:rPr>
        <w:t>质疑项</w:t>
      </w:r>
      <w:r>
        <w:rPr>
          <w:rFonts w:hint="eastAsia" w:ascii="仿宋" w:hAnsi="仿宋" w:eastAsia="仿宋" w:cs="仿宋"/>
          <w:color w:val="000000"/>
          <w:spacing w:val="-9"/>
          <w:szCs w:val="16"/>
        </w:rPr>
        <w:t>目</w:t>
      </w:r>
      <w:r>
        <w:rPr>
          <w:rFonts w:hint="eastAsia" w:ascii="仿宋" w:hAnsi="仿宋" w:eastAsia="仿宋" w:cs="仿宋"/>
          <w:color w:val="000000"/>
          <w:spacing w:val="-5"/>
          <w:szCs w:val="16"/>
        </w:rPr>
        <w:t>的编号：</w:t>
      </w:r>
      <w:r>
        <w:rPr>
          <w:rFonts w:hint="eastAsia" w:ascii="仿宋" w:hAnsi="仿宋" w:eastAsia="仿宋" w:cs="仿宋"/>
          <w:color w:val="000000"/>
          <w:spacing w:val="-5"/>
          <w:szCs w:val="16"/>
          <w:u w:val="dotted"/>
        </w:rPr>
        <w:t xml:space="preserve">                </w:t>
      </w:r>
      <w:r>
        <w:rPr>
          <w:rFonts w:hint="eastAsia" w:ascii="仿宋" w:hAnsi="仿宋" w:eastAsia="仿宋" w:cs="仿宋"/>
          <w:color w:val="000000"/>
          <w:spacing w:val="-5"/>
          <w:szCs w:val="16"/>
        </w:rPr>
        <w:t>包号：</w:t>
      </w:r>
      <w:r>
        <w:rPr>
          <w:rFonts w:hint="eastAsia" w:ascii="仿宋" w:hAnsi="仿宋" w:eastAsia="仿宋" w:cs="仿宋"/>
          <w:color w:val="000000"/>
          <w:szCs w:val="16"/>
          <w:u w:val="dotted"/>
        </w:rPr>
        <w:t xml:space="preserve">                    </w:t>
      </w:r>
    </w:p>
    <w:p w14:paraId="519E69C5">
      <w:pPr>
        <w:spacing w:before="212" w:line="219" w:lineRule="auto"/>
        <w:ind w:left="503"/>
        <w:rPr>
          <w:rFonts w:hint="eastAsia" w:ascii="仿宋" w:hAnsi="仿宋" w:eastAsia="仿宋" w:cs="仿宋"/>
          <w:color w:val="000000"/>
          <w:szCs w:val="16"/>
        </w:rPr>
      </w:pPr>
      <w:r>
        <w:rPr>
          <w:rFonts w:hint="eastAsia" w:ascii="仿宋" w:hAnsi="仿宋" w:eastAsia="仿宋" w:cs="仿宋"/>
          <w:color w:val="000000"/>
          <w:spacing w:val="-2"/>
          <w:szCs w:val="16"/>
        </w:rPr>
        <w:t>采购人名</w:t>
      </w:r>
      <w:r>
        <w:rPr>
          <w:rFonts w:hint="eastAsia" w:ascii="仿宋" w:hAnsi="仿宋" w:eastAsia="仿宋" w:cs="仿宋"/>
          <w:color w:val="000000"/>
          <w:spacing w:val="-1"/>
          <w:szCs w:val="16"/>
        </w:rPr>
        <w:t>称：</w:t>
      </w:r>
      <w:r>
        <w:rPr>
          <w:rFonts w:hint="eastAsia" w:ascii="仿宋" w:hAnsi="仿宋" w:eastAsia="仿宋" w:cs="仿宋"/>
          <w:color w:val="000000"/>
          <w:szCs w:val="16"/>
          <w:u w:val="dotted"/>
        </w:rPr>
        <w:t xml:space="preserve">                                           </w:t>
      </w:r>
    </w:p>
    <w:p w14:paraId="76B3A427">
      <w:pPr>
        <w:spacing w:before="212" w:line="219" w:lineRule="auto"/>
        <w:ind w:left="503"/>
        <w:rPr>
          <w:rFonts w:hint="eastAsia" w:ascii="仿宋" w:hAnsi="仿宋" w:eastAsia="仿宋" w:cs="仿宋"/>
          <w:color w:val="000000"/>
          <w:szCs w:val="16"/>
        </w:rPr>
      </w:pPr>
      <w:r>
        <w:rPr>
          <w:rFonts w:hint="eastAsia" w:ascii="仿宋" w:hAnsi="仿宋" w:eastAsia="仿宋" w:cs="仿宋"/>
          <w:color w:val="000000"/>
          <w:spacing w:val="-2"/>
          <w:szCs w:val="16"/>
        </w:rPr>
        <w:t>采购</w:t>
      </w:r>
      <w:r>
        <w:rPr>
          <w:rFonts w:hint="eastAsia" w:ascii="仿宋" w:hAnsi="仿宋" w:eastAsia="仿宋" w:cs="仿宋"/>
          <w:color w:val="000000"/>
          <w:spacing w:val="-1"/>
          <w:szCs w:val="16"/>
        </w:rPr>
        <w:t>文件获取日期：</w:t>
      </w:r>
      <w:r>
        <w:rPr>
          <w:rFonts w:hint="eastAsia" w:ascii="仿宋" w:hAnsi="仿宋" w:eastAsia="仿宋" w:cs="仿宋"/>
          <w:color w:val="000000"/>
          <w:szCs w:val="16"/>
          <w:u w:val="dotted"/>
        </w:rPr>
        <w:t xml:space="preserve">                                       </w:t>
      </w:r>
    </w:p>
    <w:p w14:paraId="24C815C5">
      <w:pPr>
        <w:spacing w:before="213" w:line="237" w:lineRule="auto"/>
        <w:ind w:left="22"/>
        <w:outlineLvl w:val="2"/>
        <w:rPr>
          <w:rFonts w:hint="eastAsia" w:ascii="仿宋" w:hAnsi="仿宋" w:eastAsia="仿宋" w:cs="仿宋"/>
          <w:color w:val="000000"/>
          <w:szCs w:val="16"/>
        </w:rPr>
      </w:pPr>
      <w:r>
        <w:rPr>
          <w:rFonts w:hint="eastAsia" w:ascii="仿宋" w:hAnsi="仿宋" w:eastAsia="仿宋" w:cs="仿宋"/>
          <w:color w:val="000000"/>
          <w:spacing w:val="-2"/>
          <w:szCs w:val="16"/>
        </w:rPr>
        <w:t>三</w:t>
      </w:r>
      <w:r>
        <w:rPr>
          <w:rFonts w:hint="eastAsia" w:ascii="仿宋" w:hAnsi="仿宋" w:eastAsia="仿宋" w:cs="仿宋"/>
          <w:color w:val="000000"/>
          <w:spacing w:val="-1"/>
          <w:szCs w:val="16"/>
        </w:rPr>
        <w:t>、质疑事项具体内容</w:t>
      </w:r>
    </w:p>
    <w:p w14:paraId="39006B6C">
      <w:pPr>
        <w:spacing w:before="184" w:line="221" w:lineRule="auto"/>
        <w:ind w:left="506"/>
        <w:rPr>
          <w:rFonts w:hint="eastAsia" w:ascii="仿宋" w:hAnsi="仿宋" w:eastAsia="仿宋" w:cs="仿宋"/>
          <w:color w:val="000000"/>
          <w:szCs w:val="16"/>
        </w:rPr>
      </w:pPr>
      <w:r>
        <w:rPr>
          <w:rFonts w:hint="eastAsia" w:ascii="仿宋" w:hAnsi="仿宋" w:eastAsia="仿宋" w:cs="仿宋"/>
          <w:color w:val="000000"/>
          <w:spacing w:val="-17"/>
          <w:szCs w:val="16"/>
        </w:rPr>
        <w:t>质</w:t>
      </w:r>
      <w:r>
        <w:rPr>
          <w:rFonts w:hint="eastAsia" w:ascii="仿宋" w:hAnsi="仿宋" w:eastAsia="仿宋" w:cs="仿宋"/>
          <w:color w:val="000000"/>
          <w:spacing w:val="-11"/>
          <w:szCs w:val="16"/>
        </w:rPr>
        <w:t>疑事项 1：</w:t>
      </w:r>
      <w:r>
        <w:rPr>
          <w:rFonts w:hint="eastAsia" w:ascii="仿宋" w:hAnsi="仿宋" w:eastAsia="仿宋" w:cs="仿宋"/>
          <w:color w:val="000000"/>
          <w:szCs w:val="16"/>
          <w:u w:val="dotted"/>
        </w:rPr>
        <w:t xml:space="preserve">                                             </w:t>
      </w:r>
    </w:p>
    <w:p w14:paraId="11CF2426">
      <w:pPr>
        <w:spacing w:before="211" w:line="219" w:lineRule="auto"/>
        <w:ind w:left="505"/>
        <w:rPr>
          <w:rFonts w:hint="eastAsia" w:ascii="仿宋" w:hAnsi="仿宋" w:eastAsia="仿宋" w:cs="仿宋"/>
          <w:color w:val="000000"/>
          <w:szCs w:val="16"/>
        </w:rPr>
      </w:pPr>
      <w:r>
        <w:rPr>
          <w:rFonts w:hint="eastAsia" w:ascii="仿宋" w:hAnsi="仿宋" w:eastAsia="仿宋" w:cs="仿宋"/>
          <w:color w:val="000000"/>
          <w:spacing w:val="-4"/>
          <w:szCs w:val="16"/>
        </w:rPr>
        <w:t>事</w:t>
      </w:r>
      <w:r>
        <w:rPr>
          <w:rFonts w:hint="eastAsia" w:ascii="仿宋" w:hAnsi="仿宋" w:eastAsia="仿宋" w:cs="仿宋"/>
          <w:color w:val="000000"/>
          <w:spacing w:val="-2"/>
          <w:szCs w:val="16"/>
        </w:rPr>
        <w:t>实依据：</w:t>
      </w:r>
      <w:r>
        <w:rPr>
          <w:rFonts w:hint="eastAsia" w:ascii="仿宋" w:hAnsi="仿宋" w:eastAsia="仿宋" w:cs="仿宋"/>
          <w:color w:val="000000"/>
          <w:szCs w:val="16"/>
          <w:u w:val="dotted"/>
        </w:rPr>
        <w:t xml:space="preserve">                                             </w:t>
      </w:r>
    </w:p>
    <w:p w14:paraId="1840E3BD">
      <w:pPr>
        <w:tabs>
          <w:tab w:val="left" w:pos="8322"/>
        </w:tabs>
        <w:spacing w:before="286" w:line="241" w:lineRule="exact"/>
        <w:ind w:left="494"/>
        <w:rPr>
          <w:rFonts w:hint="eastAsia" w:ascii="仿宋" w:hAnsi="仿宋" w:eastAsia="仿宋" w:cs="仿宋"/>
          <w:color w:val="000000"/>
          <w:szCs w:val="16"/>
        </w:rPr>
      </w:pPr>
      <w:r>
        <w:rPr>
          <w:rFonts w:hint="eastAsia" w:ascii="仿宋" w:hAnsi="仿宋" w:eastAsia="仿宋" w:cs="仿宋"/>
          <w:color w:val="000000"/>
          <w:szCs w:val="16"/>
          <w:u w:val="single"/>
        </w:rPr>
        <w:tab/>
      </w:r>
    </w:p>
    <w:p w14:paraId="7618332C">
      <w:pPr>
        <w:spacing w:before="230" w:line="219" w:lineRule="auto"/>
        <w:ind w:left="506"/>
        <w:rPr>
          <w:rFonts w:hint="eastAsia" w:ascii="仿宋" w:hAnsi="仿宋" w:eastAsia="仿宋" w:cs="仿宋"/>
          <w:color w:val="000000"/>
          <w:szCs w:val="16"/>
        </w:rPr>
      </w:pPr>
      <w:r>
        <w:rPr>
          <w:rFonts w:hint="eastAsia" w:ascii="仿宋" w:hAnsi="仿宋" w:eastAsia="仿宋" w:cs="仿宋"/>
          <w:color w:val="000000"/>
          <w:spacing w:val="-4"/>
          <w:szCs w:val="16"/>
        </w:rPr>
        <w:t>法律</w:t>
      </w:r>
      <w:r>
        <w:rPr>
          <w:rFonts w:hint="eastAsia" w:ascii="仿宋" w:hAnsi="仿宋" w:eastAsia="仿宋" w:cs="仿宋"/>
          <w:color w:val="000000"/>
          <w:spacing w:val="-2"/>
          <w:szCs w:val="16"/>
        </w:rPr>
        <w:t>依据：</w:t>
      </w:r>
      <w:r>
        <w:rPr>
          <w:rFonts w:hint="eastAsia" w:ascii="仿宋" w:hAnsi="仿宋" w:eastAsia="仿宋" w:cs="仿宋"/>
          <w:color w:val="000000"/>
          <w:szCs w:val="16"/>
          <w:u w:val="dotted"/>
        </w:rPr>
        <w:t xml:space="preserve">                                             </w:t>
      </w:r>
    </w:p>
    <w:p w14:paraId="6BD34E52">
      <w:pPr>
        <w:tabs>
          <w:tab w:val="left" w:pos="8322"/>
        </w:tabs>
        <w:spacing w:before="289" w:line="241" w:lineRule="exact"/>
        <w:ind w:left="494"/>
        <w:rPr>
          <w:rFonts w:hint="eastAsia" w:ascii="仿宋" w:hAnsi="仿宋" w:eastAsia="仿宋" w:cs="仿宋"/>
          <w:color w:val="000000"/>
          <w:szCs w:val="16"/>
        </w:rPr>
      </w:pPr>
      <w:r>
        <w:rPr>
          <w:rFonts w:hint="eastAsia" w:ascii="仿宋" w:hAnsi="仿宋" w:eastAsia="仿宋" w:cs="仿宋"/>
          <w:color w:val="000000"/>
          <w:szCs w:val="16"/>
          <w:u w:val="single"/>
        </w:rPr>
        <w:tab/>
      </w:r>
    </w:p>
    <w:p w14:paraId="1591F5BB">
      <w:pPr>
        <w:spacing w:before="227" w:line="545" w:lineRule="exact"/>
        <w:ind w:left="506"/>
        <w:rPr>
          <w:rFonts w:hint="eastAsia" w:ascii="仿宋" w:hAnsi="仿宋" w:eastAsia="仿宋" w:cs="仿宋"/>
          <w:color w:val="000000"/>
          <w:szCs w:val="16"/>
        </w:rPr>
      </w:pPr>
      <w:r>
        <w:rPr>
          <w:rFonts w:hint="eastAsia" w:ascii="仿宋" w:hAnsi="仿宋" w:eastAsia="仿宋" w:cs="仿宋"/>
          <w:color w:val="000000"/>
          <w:spacing w:val="-15"/>
          <w:position w:val="19"/>
          <w:szCs w:val="16"/>
        </w:rPr>
        <w:t>质</w:t>
      </w:r>
      <w:r>
        <w:rPr>
          <w:rFonts w:hint="eastAsia" w:ascii="仿宋" w:hAnsi="仿宋" w:eastAsia="仿宋" w:cs="仿宋"/>
          <w:color w:val="000000"/>
          <w:spacing w:val="-11"/>
          <w:position w:val="19"/>
          <w:szCs w:val="16"/>
        </w:rPr>
        <w:t>疑事项 2</w:t>
      </w:r>
    </w:p>
    <w:p w14:paraId="42C24B2F">
      <w:pPr>
        <w:spacing w:line="442" w:lineRule="exact"/>
        <w:ind w:left="522"/>
        <w:rPr>
          <w:rFonts w:hint="eastAsia" w:ascii="仿宋" w:hAnsi="仿宋" w:eastAsia="仿宋" w:cs="仿宋"/>
          <w:color w:val="000000"/>
          <w:szCs w:val="16"/>
        </w:rPr>
      </w:pPr>
      <w:r>
        <w:rPr>
          <w:rFonts w:hint="eastAsia" w:ascii="仿宋" w:hAnsi="仿宋" w:eastAsia="仿宋" w:cs="仿宋"/>
          <w:color w:val="000000"/>
          <w:position w:val="3"/>
          <w:szCs w:val="16"/>
        </w:rPr>
        <w:t>……</w:t>
      </w:r>
    </w:p>
    <w:p w14:paraId="2A74F876">
      <w:pPr>
        <w:jc w:val="center"/>
        <w:rPr>
          <w:rFonts w:hint="eastAsia" w:ascii="仿宋" w:hAnsi="仿宋" w:eastAsia="仿宋" w:cs="仿宋"/>
          <w:color w:val="000000"/>
          <w:szCs w:val="16"/>
        </w:rPr>
      </w:pPr>
    </w:p>
    <w:p w14:paraId="13419B25">
      <w:pPr>
        <w:spacing w:line="442" w:lineRule="exact"/>
        <w:ind w:left="522"/>
        <w:rPr>
          <w:rFonts w:hint="eastAsia" w:ascii="仿宋" w:hAnsi="仿宋" w:eastAsia="仿宋" w:cs="仿宋"/>
          <w:color w:val="000000"/>
          <w:position w:val="3"/>
          <w:szCs w:val="16"/>
        </w:rPr>
      </w:pPr>
      <w:r>
        <w:rPr>
          <w:rFonts w:hint="eastAsia" w:ascii="仿宋" w:hAnsi="仿宋" w:eastAsia="仿宋" w:cs="仿宋"/>
          <w:color w:val="000000"/>
          <w:position w:val="3"/>
          <w:szCs w:val="16"/>
        </w:rPr>
        <w:t>签字(签章)：                          日期：</w:t>
      </w:r>
    </w:p>
    <w:p w14:paraId="1AD93399">
      <w:pPr>
        <w:spacing w:before="56" w:line="185" w:lineRule="auto"/>
        <w:rPr>
          <w:rFonts w:hint="eastAsia" w:ascii="仿宋" w:hAnsi="仿宋" w:eastAsia="仿宋" w:cs="仿宋"/>
          <w:color w:val="000000"/>
          <w:szCs w:val="16"/>
        </w:rPr>
      </w:pPr>
    </w:p>
    <w:p w14:paraId="50518291">
      <w:pPr>
        <w:spacing w:line="14" w:lineRule="auto"/>
        <w:rPr>
          <w:rFonts w:hint="eastAsia" w:ascii="仿宋" w:hAnsi="仿宋" w:eastAsia="仿宋" w:cs="仿宋"/>
          <w:color w:val="000000"/>
          <w:szCs w:val="16"/>
        </w:rPr>
        <w:sectPr>
          <w:footerReference r:id="rId21" w:type="default"/>
          <w:pgSz w:w="11906" w:h="16838"/>
          <w:pgMar w:top="1440" w:right="1800" w:bottom="1440" w:left="1800" w:header="851" w:footer="992" w:gutter="0"/>
          <w:cols w:space="425" w:num="1"/>
          <w:docGrid w:type="lines" w:linePitch="312" w:charSpace="0"/>
        </w:sectPr>
      </w:pPr>
    </w:p>
    <w:p w14:paraId="13239533">
      <w:pPr>
        <w:rPr>
          <w:rFonts w:hint="eastAsia" w:ascii="仿宋" w:hAnsi="仿宋" w:eastAsia="仿宋" w:cs="仿宋"/>
          <w:color w:val="000000"/>
          <w:szCs w:val="16"/>
        </w:rPr>
        <w:sectPr>
          <w:footerReference r:id="rId22" w:type="default"/>
          <w:type w:val="continuous"/>
          <w:pgSz w:w="11905" w:h="16838"/>
          <w:pgMar w:top="1304" w:right="964" w:bottom="1020" w:left="1191" w:header="567" w:footer="454" w:gutter="0"/>
          <w:cols w:space="720" w:num="1"/>
          <w:docGrid w:type="lines" w:linePitch="317" w:charSpace="0"/>
        </w:sectPr>
      </w:pPr>
    </w:p>
    <w:p w14:paraId="5E1F3F91">
      <w:pPr>
        <w:spacing w:line="478" w:lineRule="auto"/>
        <w:rPr>
          <w:rFonts w:hint="eastAsia" w:ascii="仿宋" w:hAnsi="仿宋" w:eastAsia="仿宋" w:cs="仿宋"/>
          <w:color w:val="000000"/>
          <w:szCs w:val="16"/>
        </w:rPr>
      </w:pPr>
    </w:p>
    <w:p w14:paraId="4376871D">
      <w:pPr>
        <w:spacing w:before="91" w:line="220" w:lineRule="auto"/>
        <w:ind w:left="506"/>
        <w:rPr>
          <w:rFonts w:hint="eastAsia" w:ascii="仿宋" w:hAnsi="仿宋" w:eastAsia="仿宋" w:cs="仿宋"/>
          <w:color w:val="000000"/>
          <w:szCs w:val="16"/>
        </w:rPr>
      </w:pPr>
      <w:r>
        <w:rPr>
          <w:rFonts w:hint="eastAsia" w:ascii="仿宋" w:hAnsi="仿宋" w:eastAsia="仿宋" w:cs="仿宋"/>
          <w:color w:val="000000"/>
          <w:spacing w:val="-2"/>
          <w:szCs w:val="16"/>
        </w:rPr>
        <w:t>质疑函制</w:t>
      </w:r>
      <w:r>
        <w:rPr>
          <w:rFonts w:hint="eastAsia" w:ascii="仿宋" w:hAnsi="仿宋" w:eastAsia="仿宋" w:cs="仿宋"/>
          <w:color w:val="000000"/>
          <w:spacing w:val="-1"/>
          <w:szCs w:val="16"/>
        </w:rPr>
        <w:t>作说明：</w:t>
      </w:r>
    </w:p>
    <w:p w14:paraId="1B0F47CC">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1.供应商提出质疑时，应提交质疑函和必要的证明材料。</w:t>
      </w:r>
    </w:p>
    <w:p w14:paraId="027E6333">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14:paraId="091DB94D">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3.质疑供应商若对项目的某一分包进行质疑，质疑函中应列明具 体分包号。</w:t>
      </w:r>
    </w:p>
    <w:p w14:paraId="082B733C">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4.质疑函的质疑事项应具体、明确，并有必要的事实依据和法律 依据。</w:t>
      </w:r>
    </w:p>
    <w:p w14:paraId="1095019F">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5.质疑函的质疑请求应与质疑事项相关。</w:t>
      </w:r>
    </w:p>
    <w:p w14:paraId="59C7752A">
      <w:pPr>
        <w:spacing w:before="31" w:line="239" w:lineRule="auto"/>
        <w:ind w:left="525"/>
        <w:rPr>
          <w:rFonts w:hint="eastAsia" w:ascii="仿宋" w:hAnsi="仿宋" w:eastAsia="仿宋" w:cs="仿宋"/>
          <w:color w:val="000000"/>
          <w:spacing w:val="-2"/>
          <w:szCs w:val="16"/>
        </w:rPr>
      </w:pPr>
      <w:r>
        <w:rPr>
          <w:rFonts w:hint="eastAsia" w:ascii="仿宋" w:hAnsi="仿宋" w:eastAsia="仿宋" w:cs="仿宋"/>
          <w:color w:val="000000"/>
          <w:spacing w:val="-2"/>
          <w:szCs w:val="16"/>
        </w:rPr>
        <w:t>6.质疑供应商为自然人的，质疑函应由本人签字；质疑供应商为 法人或者其他组织的，质疑函应由法定代表人、主要负责人，或者其 授权代表签字或者盖章，并加盖公章。</w:t>
      </w:r>
    </w:p>
    <w:p w14:paraId="53CBF81B">
      <w:pPr>
        <w:spacing w:line="360" w:lineRule="auto"/>
        <w:jc w:val="center"/>
        <w:rPr>
          <w:rFonts w:hint="eastAsia" w:ascii="仿宋" w:hAnsi="仿宋" w:eastAsia="仿宋" w:cs="仿宋"/>
          <w:color w:val="000000"/>
          <w:kern w:val="0"/>
          <w:szCs w:val="16"/>
        </w:rPr>
      </w:pPr>
    </w:p>
    <w:p w14:paraId="15BADDFB">
      <w:pPr>
        <w:spacing w:before="101" w:line="224" w:lineRule="auto"/>
        <w:ind w:left="49"/>
        <w:outlineLvl w:val="2"/>
        <w:rPr>
          <w:rFonts w:hint="eastAsia" w:ascii="仿宋" w:hAnsi="仿宋" w:eastAsia="仿宋" w:cs="仿宋"/>
          <w:color w:val="000000"/>
          <w:sz w:val="24"/>
        </w:rPr>
      </w:pPr>
      <w:r>
        <w:rPr>
          <w:rFonts w:hint="eastAsia" w:ascii="仿宋" w:hAnsi="仿宋" w:eastAsia="仿宋" w:cs="仿宋"/>
          <w:b/>
          <w:bCs/>
          <w:color w:val="000000"/>
          <w:kern w:val="0"/>
          <w:szCs w:val="16"/>
        </w:rPr>
        <w:br w:type="page"/>
      </w:r>
      <w:r>
        <w:rPr>
          <w:rFonts w:hint="eastAsia" w:ascii="仿宋" w:hAnsi="仿宋" w:eastAsia="仿宋" w:cs="仿宋"/>
          <w:color w:val="000000"/>
          <w:spacing w:val="8"/>
          <w:szCs w:val="16"/>
        </w:rPr>
        <w:t>附</w:t>
      </w:r>
      <w:r>
        <w:rPr>
          <w:rFonts w:hint="eastAsia" w:ascii="仿宋" w:hAnsi="仿宋" w:eastAsia="仿宋" w:cs="仿宋"/>
          <w:color w:val="000000"/>
          <w:spacing w:val="6"/>
          <w:szCs w:val="16"/>
        </w:rPr>
        <w:t>件：投诉书范本</w:t>
      </w:r>
    </w:p>
    <w:p w14:paraId="53119D43">
      <w:pPr>
        <w:spacing w:line="393" w:lineRule="auto"/>
        <w:rPr>
          <w:rFonts w:hint="eastAsia" w:ascii="仿宋" w:hAnsi="仿宋" w:eastAsia="仿宋" w:cs="仿宋"/>
          <w:color w:val="000000"/>
          <w:sz w:val="24"/>
        </w:rPr>
      </w:pPr>
    </w:p>
    <w:p w14:paraId="5E64EA1A">
      <w:pPr>
        <w:spacing w:before="115" w:line="224" w:lineRule="auto"/>
        <w:jc w:val="center"/>
        <w:rPr>
          <w:rFonts w:hint="eastAsia" w:ascii="仿宋" w:hAnsi="仿宋" w:eastAsia="仿宋" w:cs="仿宋"/>
          <w:b/>
          <w:bCs/>
          <w:color w:val="000000"/>
          <w:sz w:val="28"/>
          <w:szCs w:val="21"/>
        </w:rPr>
      </w:pPr>
      <w:r>
        <w:rPr>
          <w:rFonts w:hint="eastAsia" w:ascii="仿宋" w:hAnsi="仿宋" w:eastAsia="仿宋" w:cs="仿宋"/>
          <w:b/>
          <w:bCs/>
          <w:color w:val="000000"/>
          <w:spacing w:val="24"/>
          <w:sz w:val="28"/>
          <w:szCs w:val="21"/>
        </w:rPr>
        <w:t>投诉</w:t>
      </w:r>
      <w:r>
        <w:rPr>
          <w:rFonts w:hint="eastAsia" w:ascii="仿宋" w:hAnsi="仿宋" w:eastAsia="仿宋" w:cs="仿宋"/>
          <w:b/>
          <w:bCs/>
          <w:color w:val="000000"/>
          <w:spacing w:val="23"/>
          <w:sz w:val="28"/>
          <w:szCs w:val="21"/>
        </w:rPr>
        <w:t>书</w:t>
      </w:r>
    </w:p>
    <w:p w14:paraId="68389F8A">
      <w:pPr>
        <w:spacing w:before="265" w:line="434" w:lineRule="exact"/>
        <w:ind w:left="27"/>
        <w:outlineLvl w:val="2"/>
        <w:rPr>
          <w:rFonts w:hint="eastAsia" w:ascii="仿宋" w:hAnsi="仿宋" w:eastAsia="仿宋" w:cs="仿宋"/>
          <w:color w:val="000000"/>
          <w:szCs w:val="21"/>
        </w:rPr>
      </w:pPr>
      <w:r>
        <w:rPr>
          <w:rFonts w:hint="eastAsia" w:ascii="仿宋" w:hAnsi="仿宋" w:eastAsia="仿宋" w:cs="仿宋"/>
          <w:color w:val="000000"/>
          <w:spacing w:val="-2"/>
          <w:position w:val="1"/>
          <w:szCs w:val="21"/>
        </w:rPr>
        <w:t>一、投诉</w:t>
      </w:r>
      <w:r>
        <w:rPr>
          <w:rFonts w:hint="eastAsia" w:ascii="仿宋" w:hAnsi="仿宋" w:eastAsia="仿宋" w:cs="仿宋"/>
          <w:color w:val="000000"/>
          <w:spacing w:val="-1"/>
          <w:position w:val="1"/>
          <w:szCs w:val="21"/>
        </w:rPr>
        <w:t>相关主体基本情况</w:t>
      </w:r>
    </w:p>
    <w:p w14:paraId="7BC5A1D3">
      <w:pPr>
        <w:spacing w:before="1" w:line="220" w:lineRule="auto"/>
        <w:ind w:left="508"/>
        <w:rPr>
          <w:rFonts w:hint="eastAsia" w:ascii="仿宋" w:hAnsi="仿宋" w:eastAsia="仿宋" w:cs="仿宋"/>
          <w:color w:val="000000"/>
          <w:szCs w:val="21"/>
        </w:rPr>
      </w:pPr>
      <w:r>
        <w:rPr>
          <w:rFonts w:hint="eastAsia" w:ascii="仿宋" w:hAnsi="仿宋" w:eastAsia="仿宋" w:cs="仿宋"/>
          <w:color w:val="000000"/>
          <w:spacing w:val="-6"/>
          <w:szCs w:val="21"/>
        </w:rPr>
        <w:t>投</w:t>
      </w:r>
      <w:r>
        <w:rPr>
          <w:rFonts w:hint="eastAsia" w:ascii="仿宋" w:hAnsi="仿宋" w:eastAsia="仿宋" w:cs="仿宋"/>
          <w:color w:val="000000"/>
          <w:spacing w:val="-3"/>
          <w:szCs w:val="21"/>
        </w:rPr>
        <w:t>诉人：</w:t>
      </w:r>
      <w:r>
        <w:rPr>
          <w:rFonts w:hint="eastAsia" w:ascii="仿宋" w:hAnsi="仿宋" w:eastAsia="仿宋" w:cs="仿宋"/>
          <w:color w:val="000000"/>
          <w:szCs w:val="21"/>
          <w:u w:val="dotted"/>
        </w:rPr>
        <w:t xml:space="preserve">                                                 </w:t>
      </w:r>
    </w:p>
    <w:p w14:paraId="6B3E9120">
      <w:pPr>
        <w:spacing w:before="102" w:line="220" w:lineRule="auto"/>
        <w:ind w:left="505"/>
        <w:rPr>
          <w:rFonts w:hint="eastAsia" w:ascii="仿宋" w:hAnsi="仿宋" w:eastAsia="仿宋" w:cs="仿宋"/>
          <w:color w:val="000000"/>
          <w:szCs w:val="21"/>
        </w:rPr>
      </w:pPr>
      <w:r>
        <w:rPr>
          <w:rFonts w:hint="eastAsia" w:ascii="仿宋" w:hAnsi="仿宋" w:eastAsia="仿宋" w:cs="仿宋"/>
          <w:color w:val="000000"/>
          <w:spacing w:val="-8"/>
          <w:szCs w:val="21"/>
        </w:rPr>
        <w:t>地址：</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邮编：</w:t>
      </w:r>
      <w:r>
        <w:rPr>
          <w:rFonts w:hint="eastAsia" w:ascii="仿宋" w:hAnsi="仿宋" w:eastAsia="仿宋" w:cs="仿宋"/>
          <w:color w:val="000000"/>
          <w:szCs w:val="21"/>
          <w:u w:val="dotted"/>
        </w:rPr>
        <w:t xml:space="preserve">                   </w:t>
      </w:r>
    </w:p>
    <w:p w14:paraId="3FD783D4">
      <w:pPr>
        <w:spacing w:before="101" w:line="220" w:lineRule="auto"/>
        <w:ind w:left="506"/>
        <w:rPr>
          <w:rFonts w:hint="eastAsia" w:ascii="仿宋" w:hAnsi="仿宋" w:eastAsia="仿宋" w:cs="仿宋"/>
          <w:color w:val="000000"/>
          <w:szCs w:val="21"/>
        </w:rPr>
      </w:pPr>
      <w:r>
        <w:rPr>
          <w:rFonts w:hint="eastAsia" w:ascii="仿宋" w:hAnsi="仿宋" w:eastAsia="仿宋" w:cs="仿宋"/>
          <w:color w:val="000000"/>
          <w:spacing w:val="-2"/>
          <w:szCs w:val="21"/>
        </w:rPr>
        <w:t>法定代</w:t>
      </w:r>
      <w:r>
        <w:rPr>
          <w:rFonts w:hint="eastAsia" w:ascii="仿宋" w:hAnsi="仿宋" w:eastAsia="仿宋" w:cs="仿宋"/>
          <w:color w:val="000000"/>
          <w:spacing w:val="-1"/>
          <w:szCs w:val="21"/>
        </w:rPr>
        <w:t>表人/主要负责人：</w:t>
      </w:r>
      <w:r>
        <w:rPr>
          <w:rFonts w:hint="eastAsia" w:ascii="仿宋" w:hAnsi="仿宋" w:eastAsia="仿宋" w:cs="仿宋"/>
          <w:color w:val="000000"/>
          <w:szCs w:val="21"/>
          <w:u w:val="dotted"/>
        </w:rPr>
        <w:t xml:space="preserve">                                  </w:t>
      </w:r>
    </w:p>
    <w:p w14:paraId="296FAC73">
      <w:pPr>
        <w:spacing w:before="104" w:line="222" w:lineRule="auto"/>
        <w:ind w:left="506"/>
        <w:rPr>
          <w:rFonts w:hint="eastAsia" w:ascii="仿宋" w:hAnsi="仿宋" w:eastAsia="仿宋" w:cs="仿宋"/>
          <w:color w:val="000000"/>
          <w:szCs w:val="21"/>
        </w:rPr>
      </w:pPr>
      <w:r>
        <w:rPr>
          <w:rFonts w:hint="eastAsia" w:ascii="仿宋" w:hAnsi="仿宋" w:eastAsia="仿宋" w:cs="仿宋"/>
          <w:color w:val="000000"/>
          <w:spacing w:val="-4"/>
          <w:szCs w:val="21"/>
        </w:rPr>
        <w:t>联系</w:t>
      </w:r>
      <w:r>
        <w:rPr>
          <w:rFonts w:hint="eastAsia" w:ascii="仿宋" w:hAnsi="仿宋" w:eastAsia="仿宋" w:cs="仿宋"/>
          <w:color w:val="000000"/>
          <w:spacing w:val="-2"/>
          <w:szCs w:val="21"/>
        </w:rPr>
        <w:t>电话：</w:t>
      </w:r>
      <w:r>
        <w:rPr>
          <w:rFonts w:hint="eastAsia" w:ascii="仿宋" w:hAnsi="仿宋" w:eastAsia="仿宋" w:cs="仿宋"/>
          <w:color w:val="000000"/>
          <w:szCs w:val="21"/>
          <w:u w:val="dotted"/>
        </w:rPr>
        <w:t xml:space="preserve">                                             </w:t>
      </w:r>
    </w:p>
    <w:p w14:paraId="72DB0F77">
      <w:pPr>
        <w:spacing w:before="99" w:line="220" w:lineRule="auto"/>
        <w:ind w:left="503"/>
        <w:rPr>
          <w:rFonts w:hint="eastAsia" w:ascii="仿宋" w:hAnsi="仿宋" w:eastAsia="仿宋" w:cs="仿宋"/>
          <w:color w:val="000000"/>
          <w:szCs w:val="21"/>
        </w:rPr>
      </w:pPr>
      <w:r>
        <w:rPr>
          <w:rFonts w:hint="eastAsia" w:ascii="仿宋" w:hAnsi="仿宋" w:eastAsia="仿宋" w:cs="仿宋"/>
          <w:color w:val="000000"/>
          <w:spacing w:val="-8"/>
          <w:szCs w:val="21"/>
        </w:rPr>
        <w:t>授权代表：</w:t>
      </w:r>
      <w:r>
        <w:rPr>
          <w:rFonts w:hint="eastAsia" w:ascii="仿宋" w:hAnsi="仿宋" w:eastAsia="仿宋" w:cs="仿宋"/>
          <w:color w:val="000000"/>
          <w:spacing w:val="-6"/>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联系电话：</w:t>
      </w:r>
      <w:r>
        <w:rPr>
          <w:rFonts w:hint="eastAsia" w:ascii="仿宋" w:hAnsi="仿宋" w:eastAsia="仿宋" w:cs="仿宋"/>
          <w:color w:val="000000"/>
          <w:szCs w:val="21"/>
          <w:u w:val="dotted"/>
        </w:rPr>
        <w:t xml:space="preserve">                </w:t>
      </w:r>
    </w:p>
    <w:p w14:paraId="0CC28171">
      <w:pPr>
        <w:spacing w:before="101" w:line="220" w:lineRule="auto"/>
        <w:ind w:left="505"/>
        <w:rPr>
          <w:rFonts w:hint="eastAsia" w:ascii="仿宋" w:hAnsi="仿宋" w:eastAsia="仿宋" w:cs="仿宋"/>
          <w:color w:val="000000"/>
          <w:szCs w:val="21"/>
        </w:rPr>
      </w:pPr>
      <w:r>
        <w:rPr>
          <w:rFonts w:hint="eastAsia" w:ascii="仿宋" w:hAnsi="仿宋" w:eastAsia="仿宋" w:cs="仿宋"/>
          <w:color w:val="000000"/>
          <w:spacing w:val="-8"/>
          <w:szCs w:val="21"/>
        </w:rPr>
        <w:t>地址：</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邮编：</w:t>
      </w:r>
      <w:r>
        <w:rPr>
          <w:rFonts w:hint="eastAsia" w:ascii="仿宋" w:hAnsi="仿宋" w:eastAsia="仿宋" w:cs="仿宋"/>
          <w:color w:val="000000"/>
          <w:szCs w:val="21"/>
          <w:u w:val="dotted"/>
        </w:rPr>
        <w:t xml:space="preserve">                    </w:t>
      </w:r>
    </w:p>
    <w:p w14:paraId="7B6E0907">
      <w:pPr>
        <w:spacing w:before="103" w:line="220" w:lineRule="auto"/>
        <w:ind w:left="505"/>
        <w:rPr>
          <w:rFonts w:hint="eastAsia" w:ascii="仿宋" w:hAnsi="仿宋" w:eastAsia="仿宋" w:cs="仿宋"/>
          <w:color w:val="000000"/>
          <w:szCs w:val="21"/>
        </w:rPr>
      </w:pPr>
      <w:r>
        <w:rPr>
          <w:rFonts w:hint="eastAsia" w:ascii="仿宋" w:hAnsi="仿宋" w:eastAsia="仿宋" w:cs="仿宋"/>
          <w:color w:val="000000"/>
          <w:spacing w:val="-17"/>
          <w:szCs w:val="21"/>
        </w:rPr>
        <w:t>被</w:t>
      </w:r>
      <w:r>
        <w:rPr>
          <w:rFonts w:hint="eastAsia" w:ascii="仿宋" w:hAnsi="仿宋" w:eastAsia="仿宋" w:cs="仿宋"/>
          <w:color w:val="000000"/>
          <w:spacing w:val="-11"/>
          <w:szCs w:val="21"/>
        </w:rPr>
        <w:t>投诉人 1：</w:t>
      </w:r>
    </w:p>
    <w:p w14:paraId="30C8B439">
      <w:pPr>
        <w:spacing w:before="101" w:line="185" w:lineRule="auto"/>
        <w:ind w:left="505"/>
        <w:rPr>
          <w:rFonts w:hint="eastAsia" w:ascii="仿宋" w:hAnsi="仿宋" w:eastAsia="仿宋" w:cs="仿宋"/>
          <w:color w:val="000000"/>
          <w:szCs w:val="21"/>
        </w:rPr>
      </w:pPr>
      <w:r>
        <w:rPr>
          <w:rFonts w:hint="eastAsia" w:ascii="仿宋" w:hAnsi="仿宋" w:eastAsia="仿宋" w:cs="仿宋"/>
          <w:color w:val="000000"/>
          <w:spacing w:val="-8"/>
          <w:szCs w:val="21"/>
        </w:rPr>
        <w:t>地址：</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邮编：</w:t>
      </w:r>
      <w:r>
        <w:rPr>
          <w:rFonts w:hint="eastAsia" w:ascii="仿宋" w:hAnsi="仿宋" w:eastAsia="仿宋" w:cs="仿宋"/>
          <w:color w:val="000000"/>
          <w:szCs w:val="21"/>
          <w:u w:val="dotted"/>
        </w:rPr>
        <w:t xml:space="preserve">                    </w:t>
      </w:r>
    </w:p>
    <w:p w14:paraId="28D86BDA">
      <w:pPr>
        <w:rPr>
          <w:rFonts w:hint="eastAsia" w:ascii="仿宋" w:hAnsi="仿宋" w:eastAsia="仿宋" w:cs="仿宋"/>
          <w:color w:val="000000"/>
          <w:szCs w:val="21"/>
        </w:rPr>
      </w:pPr>
    </w:p>
    <w:p w14:paraId="3109DD0C">
      <w:pPr>
        <w:spacing w:before="103" w:line="220" w:lineRule="auto"/>
        <w:ind w:left="505"/>
        <w:rPr>
          <w:rFonts w:hint="eastAsia" w:ascii="仿宋" w:hAnsi="仿宋" w:eastAsia="仿宋" w:cs="仿宋"/>
          <w:color w:val="000000"/>
          <w:spacing w:val="-17"/>
          <w:szCs w:val="21"/>
        </w:rPr>
      </w:pPr>
      <w:r>
        <w:rPr>
          <w:rFonts w:hint="eastAsia" w:ascii="仿宋" w:hAnsi="仿宋" w:eastAsia="仿宋" w:cs="仿宋"/>
          <w:color w:val="000000"/>
          <w:spacing w:val="-17"/>
          <w:szCs w:val="21"/>
        </w:rPr>
        <w:t>联系人：</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17"/>
          <w:szCs w:val="21"/>
        </w:rPr>
        <w:t xml:space="preserve">联系电话：                </w:t>
      </w:r>
    </w:p>
    <w:p w14:paraId="5F07DE24">
      <w:pPr>
        <w:spacing w:before="103" w:line="220" w:lineRule="auto"/>
        <w:ind w:left="505"/>
        <w:rPr>
          <w:rFonts w:hint="eastAsia" w:ascii="仿宋" w:hAnsi="仿宋" w:eastAsia="仿宋" w:cs="仿宋"/>
          <w:color w:val="000000"/>
          <w:szCs w:val="21"/>
        </w:rPr>
      </w:pPr>
      <w:r>
        <w:rPr>
          <w:rFonts w:hint="eastAsia" w:ascii="仿宋" w:hAnsi="仿宋" w:eastAsia="仿宋" w:cs="仿宋"/>
          <w:color w:val="000000"/>
          <w:spacing w:val="-17"/>
          <w:szCs w:val="21"/>
        </w:rPr>
        <w:t>联系人：</w:t>
      </w:r>
      <w:r>
        <w:rPr>
          <w:rFonts w:hint="eastAsia" w:ascii="仿宋" w:hAnsi="仿宋" w:eastAsia="仿宋" w:cs="仿宋"/>
          <w:color w:val="000000"/>
          <w:spacing w:val="-8"/>
          <w:szCs w:val="21"/>
          <w:u w:val="dotted"/>
        </w:rPr>
        <w:t xml:space="preserve">   </w:t>
      </w:r>
      <w:r>
        <w:rPr>
          <w:rFonts w:hint="eastAsia" w:ascii="仿宋" w:hAnsi="仿宋" w:eastAsia="仿宋" w:cs="仿宋"/>
          <w:color w:val="000000"/>
          <w:spacing w:val="-5"/>
          <w:szCs w:val="21"/>
          <w:u w:val="dotted"/>
        </w:rPr>
        <w:t xml:space="preserve"> </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17"/>
          <w:szCs w:val="21"/>
        </w:rPr>
        <w:t xml:space="preserve">联系电话：     </w:t>
      </w:r>
      <w:r>
        <w:rPr>
          <w:rFonts w:hint="eastAsia" w:ascii="仿宋" w:hAnsi="仿宋" w:eastAsia="仿宋" w:cs="仿宋"/>
          <w:color w:val="000000"/>
          <w:szCs w:val="21"/>
          <w:u w:val="dotted"/>
        </w:rPr>
        <w:t xml:space="preserve">           </w:t>
      </w:r>
    </w:p>
    <w:p w14:paraId="2E6B61C2">
      <w:pPr>
        <w:spacing w:before="100" w:line="371" w:lineRule="exact"/>
        <w:ind w:left="27"/>
        <w:outlineLvl w:val="2"/>
        <w:rPr>
          <w:rFonts w:hint="eastAsia" w:ascii="仿宋" w:hAnsi="仿宋" w:eastAsia="仿宋" w:cs="仿宋"/>
          <w:color w:val="000000"/>
          <w:szCs w:val="21"/>
        </w:rPr>
      </w:pPr>
      <w:r>
        <w:rPr>
          <w:rFonts w:hint="eastAsia" w:ascii="仿宋" w:hAnsi="仿宋" w:eastAsia="仿宋" w:cs="仿宋"/>
          <w:color w:val="000000"/>
          <w:spacing w:val="-2"/>
          <w:position w:val="1"/>
          <w:szCs w:val="21"/>
        </w:rPr>
        <w:t>二、投诉项目</w:t>
      </w:r>
      <w:r>
        <w:rPr>
          <w:rFonts w:hint="eastAsia" w:ascii="仿宋" w:hAnsi="仿宋" w:eastAsia="仿宋" w:cs="仿宋"/>
          <w:color w:val="000000"/>
          <w:spacing w:val="-1"/>
          <w:position w:val="1"/>
          <w:szCs w:val="21"/>
        </w:rPr>
        <w:t>基本情况</w:t>
      </w:r>
    </w:p>
    <w:p w14:paraId="49D9447E">
      <w:pPr>
        <w:spacing w:before="64" w:line="219" w:lineRule="auto"/>
        <w:ind w:left="503"/>
        <w:rPr>
          <w:rFonts w:hint="eastAsia" w:ascii="仿宋" w:hAnsi="仿宋" w:eastAsia="仿宋" w:cs="仿宋"/>
          <w:color w:val="000000"/>
          <w:szCs w:val="21"/>
        </w:rPr>
      </w:pPr>
      <w:r>
        <w:rPr>
          <w:rFonts w:hint="eastAsia" w:ascii="仿宋" w:hAnsi="仿宋" w:eastAsia="仿宋" w:cs="仿宋"/>
          <w:color w:val="000000"/>
          <w:spacing w:val="-2"/>
          <w:szCs w:val="21"/>
        </w:rPr>
        <w:t>采购项</w:t>
      </w:r>
      <w:r>
        <w:rPr>
          <w:rFonts w:hint="eastAsia" w:ascii="仿宋" w:hAnsi="仿宋" w:eastAsia="仿宋" w:cs="仿宋"/>
          <w:color w:val="000000"/>
          <w:spacing w:val="-1"/>
          <w:szCs w:val="21"/>
        </w:rPr>
        <w:t>目名称：</w:t>
      </w:r>
      <w:r>
        <w:rPr>
          <w:rFonts w:hint="eastAsia" w:ascii="仿宋" w:hAnsi="仿宋" w:eastAsia="仿宋" w:cs="仿宋"/>
          <w:color w:val="000000"/>
          <w:szCs w:val="21"/>
          <w:u w:val="dotted"/>
        </w:rPr>
        <w:t xml:space="preserve">                                           </w:t>
      </w:r>
    </w:p>
    <w:p w14:paraId="17C09C2E">
      <w:pPr>
        <w:spacing w:before="104" w:line="219" w:lineRule="auto"/>
        <w:ind w:left="503"/>
        <w:rPr>
          <w:rFonts w:hint="eastAsia" w:ascii="仿宋" w:hAnsi="仿宋" w:eastAsia="仿宋" w:cs="仿宋"/>
          <w:color w:val="000000"/>
          <w:szCs w:val="21"/>
        </w:rPr>
      </w:pPr>
      <w:r>
        <w:rPr>
          <w:rFonts w:hint="eastAsia" w:ascii="仿宋" w:hAnsi="仿宋" w:eastAsia="仿宋" w:cs="仿宋"/>
          <w:color w:val="000000"/>
          <w:spacing w:val="-8"/>
          <w:szCs w:val="21"/>
        </w:rPr>
        <w:t>采购项目</w:t>
      </w:r>
      <w:r>
        <w:rPr>
          <w:rFonts w:hint="eastAsia" w:ascii="仿宋" w:hAnsi="仿宋" w:eastAsia="仿宋" w:cs="仿宋"/>
          <w:color w:val="000000"/>
          <w:spacing w:val="-4"/>
          <w:szCs w:val="21"/>
        </w:rPr>
        <w:t>编号：</w:t>
      </w:r>
      <w:r>
        <w:rPr>
          <w:rFonts w:hint="eastAsia" w:ascii="仿宋" w:hAnsi="仿宋" w:eastAsia="仿宋" w:cs="仿宋"/>
          <w:color w:val="000000"/>
          <w:spacing w:val="-4"/>
          <w:szCs w:val="21"/>
          <w:u w:val="dotted"/>
        </w:rPr>
        <w:t xml:space="preserve">                        </w:t>
      </w:r>
      <w:r>
        <w:rPr>
          <w:rFonts w:hint="eastAsia" w:ascii="仿宋" w:hAnsi="仿宋" w:eastAsia="仿宋" w:cs="仿宋"/>
          <w:color w:val="000000"/>
          <w:spacing w:val="-4"/>
          <w:szCs w:val="21"/>
        </w:rPr>
        <w:t>包号：</w:t>
      </w:r>
      <w:r>
        <w:rPr>
          <w:rFonts w:hint="eastAsia" w:ascii="仿宋" w:hAnsi="仿宋" w:eastAsia="仿宋" w:cs="仿宋"/>
          <w:color w:val="000000"/>
          <w:szCs w:val="21"/>
          <w:u w:val="dotted"/>
        </w:rPr>
        <w:t xml:space="preserve">              </w:t>
      </w:r>
    </w:p>
    <w:p w14:paraId="6F440957">
      <w:pPr>
        <w:spacing w:before="102" w:line="219" w:lineRule="auto"/>
        <w:ind w:left="503"/>
        <w:rPr>
          <w:rFonts w:hint="eastAsia" w:ascii="仿宋" w:hAnsi="仿宋" w:eastAsia="仿宋" w:cs="仿宋"/>
          <w:color w:val="000000"/>
          <w:szCs w:val="21"/>
        </w:rPr>
      </w:pPr>
      <w:r>
        <w:rPr>
          <w:rFonts w:hint="eastAsia" w:ascii="仿宋" w:hAnsi="仿宋" w:eastAsia="仿宋" w:cs="仿宋"/>
          <w:color w:val="000000"/>
          <w:spacing w:val="-2"/>
          <w:szCs w:val="21"/>
        </w:rPr>
        <w:t>采购人名</w:t>
      </w:r>
      <w:r>
        <w:rPr>
          <w:rFonts w:hint="eastAsia" w:ascii="仿宋" w:hAnsi="仿宋" w:eastAsia="仿宋" w:cs="仿宋"/>
          <w:color w:val="000000"/>
          <w:spacing w:val="-1"/>
          <w:szCs w:val="21"/>
        </w:rPr>
        <w:t>称：</w:t>
      </w:r>
      <w:r>
        <w:rPr>
          <w:rFonts w:hint="eastAsia" w:ascii="仿宋" w:hAnsi="仿宋" w:eastAsia="仿宋" w:cs="仿宋"/>
          <w:color w:val="000000"/>
          <w:szCs w:val="21"/>
          <w:u w:val="dotted"/>
        </w:rPr>
        <w:t xml:space="preserve">                                           </w:t>
      </w:r>
    </w:p>
    <w:p w14:paraId="7DAC5F86">
      <w:pPr>
        <w:spacing w:before="105" w:line="219" w:lineRule="auto"/>
        <w:ind w:left="503"/>
        <w:rPr>
          <w:rFonts w:hint="eastAsia" w:ascii="仿宋" w:hAnsi="仿宋" w:eastAsia="仿宋" w:cs="仿宋"/>
          <w:color w:val="000000"/>
          <w:szCs w:val="21"/>
        </w:rPr>
      </w:pPr>
      <w:r>
        <w:rPr>
          <w:rFonts w:hint="eastAsia" w:ascii="仿宋" w:hAnsi="仿宋" w:eastAsia="仿宋" w:cs="仿宋"/>
          <w:color w:val="000000"/>
          <w:spacing w:val="-2"/>
          <w:szCs w:val="21"/>
        </w:rPr>
        <w:t>代理机构名</w:t>
      </w:r>
      <w:r>
        <w:rPr>
          <w:rFonts w:hint="eastAsia" w:ascii="仿宋" w:hAnsi="仿宋" w:eastAsia="仿宋" w:cs="仿宋"/>
          <w:color w:val="000000"/>
          <w:spacing w:val="-1"/>
          <w:szCs w:val="21"/>
        </w:rPr>
        <w:t>称：</w:t>
      </w:r>
      <w:r>
        <w:rPr>
          <w:rFonts w:hint="eastAsia" w:ascii="仿宋" w:hAnsi="仿宋" w:eastAsia="仿宋" w:cs="仿宋"/>
          <w:color w:val="000000"/>
          <w:szCs w:val="21"/>
          <w:u w:val="dotted"/>
        </w:rPr>
        <w:t xml:space="preserve">                                           </w:t>
      </w:r>
    </w:p>
    <w:p w14:paraId="1C602F47">
      <w:pPr>
        <w:spacing w:before="104" w:line="219" w:lineRule="auto"/>
        <w:ind w:left="503"/>
        <w:rPr>
          <w:rFonts w:hint="eastAsia" w:ascii="仿宋" w:hAnsi="仿宋" w:eastAsia="仿宋" w:cs="仿宋"/>
          <w:color w:val="000000"/>
          <w:szCs w:val="21"/>
        </w:rPr>
      </w:pPr>
      <w:r>
        <w:rPr>
          <w:rFonts w:hint="eastAsia" w:ascii="仿宋" w:hAnsi="仿宋" w:eastAsia="仿宋" w:cs="仿宋"/>
          <w:color w:val="000000"/>
          <w:spacing w:val="7"/>
          <w:szCs w:val="21"/>
        </w:rPr>
        <w:t>采购文件公告:</w:t>
      </w:r>
      <w:r>
        <w:rPr>
          <w:rFonts w:hint="eastAsia" w:ascii="仿宋" w:hAnsi="仿宋" w:eastAsia="仿宋" w:cs="仿宋"/>
          <w:color w:val="000000"/>
          <w:spacing w:val="7"/>
          <w:szCs w:val="21"/>
          <w:u w:val="single"/>
        </w:rPr>
        <w:t xml:space="preserve">  是/否 </w:t>
      </w:r>
      <w:r>
        <w:rPr>
          <w:rFonts w:hint="eastAsia" w:ascii="仿宋" w:hAnsi="仿宋" w:eastAsia="仿宋" w:cs="仿宋"/>
          <w:color w:val="000000"/>
          <w:spacing w:val="7"/>
          <w:szCs w:val="21"/>
        </w:rPr>
        <w:t xml:space="preserve"> 公告期限</w:t>
      </w:r>
      <w:r>
        <w:rPr>
          <w:rFonts w:hint="eastAsia" w:ascii="仿宋" w:hAnsi="仿宋" w:eastAsia="仿宋" w:cs="仿宋"/>
          <w:color w:val="000000"/>
          <w:spacing w:val="3"/>
          <w:szCs w:val="21"/>
        </w:rPr>
        <w:t>：</w:t>
      </w:r>
      <w:r>
        <w:rPr>
          <w:rFonts w:hint="eastAsia" w:ascii="仿宋" w:hAnsi="仿宋" w:eastAsia="仿宋" w:cs="仿宋"/>
          <w:color w:val="000000"/>
          <w:szCs w:val="21"/>
          <w:u w:val="dotted"/>
        </w:rPr>
        <w:t xml:space="preserve">                        </w:t>
      </w:r>
    </w:p>
    <w:p w14:paraId="5E2D0267">
      <w:pPr>
        <w:spacing w:before="103" w:line="287" w:lineRule="auto"/>
        <w:ind w:left="22" w:right="12" w:firstLine="481"/>
        <w:rPr>
          <w:rFonts w:hint="eastAsia" w:ascii="仿宋" w:hAnsi="仿宋" w:eastAsia="仿宋" w:cs="仿宋"/>
          <w:color w:val="000000"/>
          <w:szCs w:val="21"/>
        </w:rPr>
      </w:pPr>
      <w:r>
        <w:rPr>
          <w:rFonts w:hint="eastAsia" w:ascii="仿宋" w:hAnsi="仿宋" w:eastAsia="仿宋" w:cs="仿宋"/>
          <w:color w:val="000000"/>
          <w:spacing w:val="-1"/>
          <w:szCs w:val="21"/>
        </w:rPr>
        <w:t>采购结果公告：</w:t>
      </w:r>
      <w:r>
        <w:rPr>
          <w:rFonts w:hint="eastAsia" w:ascii="仿宋" w:hAnsi="仿宋" w:eastAsia="仿宋" w:cs="仿宋"/>
          <w:color w:val="000000"/>
          <w:spacing w:val="-1"/>
          <w:szCs w:val="21"/>
          <w:u w:val="single"/>
        </w:rPr>
        <w:t xml:space="preserve">  是/否 </w:t>
      </w:r>
      <w:r>
        <w:rPr>
          <w:rFonts w:hint="eastAsia" w:ascii="仿宋" w:hAnsi="仿宋" w:eastAsia="仿宋" w:cs="仿宋"/>
          <w:color w:val="000000"/>
          <w:spacing w:val="-1"/>
          <w:szCs w:val="21"/>
        </w:rPr>
        <w:t xml:space="preserve"> 公告期限：</w:t>
      </w:r>
      <w:r>
        <w:rPr>
          <w:rFonts w:hint="eastAsia" w:ascii="仿宋" w:hAnsi="仿宋" w:eastAsia="仿宋" w:cs="仿宋"/>
          <w:color w:val="000000"/>
          <w:spacing w:val="-1"/>
          <w:szCs w:val="21"/>
          <w:u w:val="dotted"/>
        </w:rPr>
        <w:t xml:space="preserve">   </w:t>
      </w:r>
      <w:r>
        <w:rPr>
          <w:rFonts w:hint="eastAsia" w:ascii="仿宋" w:hAnsi="仿宋" w:eastAsia="仿宋" w:cs="仿宋"/>
          <w:color w:val="000000"/>
          <w:szCs w:val="21"/>
          <w:u w:val="dotted"/>
        </w:rPr>
        <w:t xml:space="preserve">                    </w:t>
      </w:r>
      <w:r>
        <w:rPr>
          <w:rFonts w:hint="eastAsia" w:ascii="仿宋" w:hAnsi="仿宋" w:eastAsia="仿宋" w:cs="仿宋"/>
          <w:color w:val="000000"/>
          <w:szCs w:val="21"/>
        </w:rPr>
        <w:t xml:space="preserve"> </w:t>
      </w:r>
    </w:p>
    <w:p w14:paraId="28ACCA04">
      <w:pPr>
        <w:spacing w:before="100" w:line="371" w:lineRule="exact"/>
        <w:ind w:left="27"/>
        <w:outlineLvl w:val="2"/>
        <w:rPr>
          <w:rFonts w:hint="eastAsia" w:ascii="仿宋" w:hAnsi="仿宋" w:eastAsia="仿宋" w:cs="仿宋"/>
          <w:color w:val="000000"/>
          <w:spacing w:val="-2"/>
          <w:position w:val="1"/>
          <w:szCs w:val="21"/>
        </w:rPr>
      </w:pPr>
      <w:r>
        <w:rPr>
          <w:rFonts w:hint="eastAsia" w:ascii="仿宋" w:hAnsi="仿宋" w:eastAsia="仿宋" w:cs="仿宋"/>
          <w:color w:val="000000"/>
          <w:spacing w:val="-2"/>
          <w:position w:val="1"/>
          <w:szCs w:val="21"/>
        </w:rPr>
        <w:t>三、质疑基本情况</w:t>
      </w:r>
    </w:p>
    <w:p w14:paraId="2A0D28F1">
      <w:pPr>
        <w:spacing w:before="1" w:line="287" w:lineRule="auto"/>
        <w:ind w:left="23" w:right="11" w:firstLine="484"/>
        <w:rPr>
          <w:rFonts w:hint="eastAsia" w:ascii="仿宋" w:hAnsi="仿宋" w:eastAsia="仿宋" w:cs="仿宋"/>
          <w:color w:val="000000"/>
          <w:szCs w:val="21"/>
        </w:rPr>
      </w:pPr>
      <w:r>
        <w:rPr>
          <w:rFonts w:hint="eastAsia" w:ascii="仿宋" w:hAnsi="仿宋" w:eastAsia="仿宋" w:cs="仿宋"/>
          <w:color w:val="000000"/>
          <w:spacing w:val="-12"/>
          <w:szCs w:val="21"/>
        </w:rPr>
        <w:t>投</w:t>
      </w:r>
      <w:r>
        <w:rPr>
          <w:rFonts w:hint="eastAsia" w:ascii="仿宋" w:hAnsi="仿宋" w:eastAsia="仿宋" w:cs="仿宋"/>
          <w:color w:val="000000"/>
          <w:spacing w:val="-6"/>
          <w:szCs w:val="21"/>
        </w:rPr>
        <w:t>诉人于</w:t>
      </w:r>
      <w:r>
        <w:rPr>
          <w:rFonts w:hint="eastAsia" w:ascii="仿宋" w:hAnsi="仿宋" w:eastAsia="仿宋" w:cs="仿宋"/>
          <w:color w:val="000000"/>
          <w:spacing w:val="-6"/>
          <w:szCs w:val="21"/>
          <w:u w:val="dotted"/>
        </w:rPr>
        <w:t xml:space="preserve">           </w:t>
      </w:r>
      <w:r>
        <w:rPr>
          <w:rFonts w:hint="eastAsia" w:ascii="仿宋" w:hAnsi="仿宋" w:eastAsia="仿宋" w:cs="仿宋"/>
          <w:color w:val="000000"/>
          <w:spacing w:val="-6"/>
          <w:szCs w:val="21"/>
        </w:rPr>
        <w:t>年</w:t>
      </w:r>
      <w:r>
        <w:rPr>
          <w:rFonts w:hint="eastAsia" w:ascii="仿宋" w:hAnsi="仿宋" w:eastAsia="仿宋" w:cs="仿宋"/>
          <w:color w:val="000000"/>
          <w:spacing w:val="-6"/>
          <w:szCs w:val="21"/>
          <w:u w:val="dotted"/>
        </w:rPr>
        <w:t xml:space="preserve">           </w:t>
      </w:r>
      <w:r>
        <w:rPr>
          <w:rFonts w:hint="eastAsia" w:ascii="仿宋" w:hAnsi="仿宋" w:eastAsia="仿宋" w:cs="仿宋"/>
          <w:color w:val="000000"/>
          <w:spacing w:val="-6"/>
          <w:szCs w:val="21"/>
        </w:rPr>
        <w:t>月</w:t>
      </w:r>
      <w:r>
        <w:rPr>
          <w:rFonts w:hint="eastAsia" w:ascii="仿宋" w:hAnsi="仿宋" w:eastAsia="仿宋" w:cs="仿宋"/>
          <w:color w:val="000000"/>
          <w:spacing w:val="-6"/>
          <w:szCs w:val="21"/>
          <w:u w:val="dotted"/>
        </w:rPr>
        <w:t xml:space="preserve">            </w:t>
      </w:r>
      <w:r>
        <w:rPr>
          <w:rFonts w:hint="eastAsia" w:ascii="仿宋" w:hAnsi="仿宋" w:eastAsia="仿宋" w:cs="仿宋"/>
          <w:color w:val="000000"/>
          <w:spacing w:val="-6"/>
          <w:szCs w:val="21"/>
        </w:rPr>
        <w:t>日 ，向</w:t>
      </w:r>
      <w:r>
        <w:rPr>
          <w:rFonts w:hint="eastAsia" w:ascii="仿宋" w:hAnsi="仿宋" w:eastAsia="仿宋" w:cs="仿宋"/>
          <w:color w:val="000000"/>
          <w:spacing w:val="-4"/>
          <w:szCs w:val="21"/>
        </w:rPr>
        <w:t>提</w:t>
      </w:r>
      <w:r>
        <w:rPr>
          <w:rFonts w:hint="eastAsia" w:ascii="仿宋" w:hAnsi="仿宋" w:eastAsia="仿宋" w:cs="仿宋"/>
          <w:color w:val="000000"/>
          <w:spacing w:val="-2"/>
          <w:szCs w:val="21"/>
        </w:rPr>
        <w:t>出质疑，</w:t>
      </w:r>
    </w:p>
    <w:p w14:paraId="115E2407">
      <w:pPr>
        <w:spacing w:before="1" w:line="220" w:lineRule="auto"/>
        <w:ind w:left="506"/>
        <w:rPr>
          <w:rFonts w:hint="eastAsia" w:ascii="仿宋" w:hAnsi="仿宋" w:eastAsia="仿宋" w:cs="仿宋"/>
          <w:color w:val="000000"/>
          <w:szCs w:val="21"/>
        </w:rPr>
      </w:pPr>
      <w:r>
        <w:rPr>
          <w:rFonts w:hint="eastAsia" w:ascii="仿宋" w:hAnsi="仿宋" w:eastAsia="仿宋" w:cs="仿宋"/>
          <w:color w:val="000000"/>
          <w:spacing w:val="-3"/>
          <w:szCs w:val="21"/>
        </w:rPr>
        <w:t>质</w:t>
      </w:r>
      <w:r>
        <w:rPr>
          <w:rFonts w:hint="eastAsia" w:ascii="仿宋" w:hAnsi="仿宋" w:eastAsia="仿宋" w:cs="仿宋"/>
          <w:color w:val="000000"/>
          <w:spacing w:val="-2"/>
          <w:szCs w:val="21"/>
        </w:rPr>
        <w:t>疑事项为：</w:t>
      </w:r>
      <w:r>
        <w:rPr>
          <w:rFonts w:hint="eastAsia" w:ascii="仿宋" w:hAnsi="仿宋" w:eastAsia="仿宋" w:cs="仿宋"/>
          <w:color w:val="000000"/>
          <w:szCs w:val="21"/>
          <w:u w:val="dotted"/>
        </w:rPr>
        <w:t xml:space="preserve">                                           </w:t>
      </w:r>
    </w:p>
    <w:p w14:paraId="5B01B05F">
      <w:pPr>
        <w:spacing w:before="103" w:line="287" w:lineRule="auto"/>
        <w:ind w:left="459" w:right="11" w:firstLine="109"/>
        <w:rPr>
          <w:rFonts w:hint="eastAsia" w:ascii="仿宋" w:hAnsi="仿宋" w:eastAsia="仿宋" w:cs="仿宋"/>
          <w:color w:val="000000"/>
          <w:szCs w:val="21"/>
        </w:rPr>
      </w:pPr>
      <w:r>
        <w:rPr>
          <w:rFonts w:hint="eastAsia" w:ascii="仿宋" w:hAnsi="仿宋" w:eastAsia="仿宋" w:cs="仿宋"/>
          <w:color w:val="000000"/>
          <w:spacing w:val="-4"/>
          <w:szCs w:val="21"/>
        </w:rPr>
        <w:t>采购人/</w:t>
      </w:r>
      <w:r>
        <w:rPr>
          <w:rFonts w:hint="eastAsia" w:ascii="仿宋" w:hAnsi="仿宋" w:eastAsia="仿宋" w:cs="仿宋"/>
          <w:color w:val="000000"/>
          <w:spacing w:val="-2"/>
          <w:szCs w:val="21"/>
        </w:rPr>
        <w:t>采购代理机构于</w:t>
      </w:r>
      <w:r>
        <w:rPr>
          <w:rFonts w:hint="eastAsia" w:ascii="仿宋" w:hAnsi="仿宋" w:eastAsia="仿宋" w:cs="仿宋"/>
          <w:color w:val="000000"/>
          <w:spacing w:val="-2"/>
          <w:szCs w:val="21"/>
          <w:u w:val="dotted"/>
        </w:rPr>
        <w:t xml:space="preserve">      </w:t>
      </w:r>
      <w:r>
        <w:rPr>
          <w:rFonts w:hint="eastAsia" w:ascii="仿宋" w:hAnsi="仿宋" w:eastAsia="仿宋" w:cs="仿宋"/>
          <w:color w:val="000000"/>
          <w:spacing w:val="-2"/>
          <w:szCs w:val="21"/>
        </w:rPr>
        <w:t xml:space="preserve"> 年</w:t>
      </w:r>
      <w:r>
        <w:rPr>
          <w:rFonts w:hint="eastAsia" w:ascii="仿宋" w:hAnsi="仿宋" w:eastAsia="仿宋" w:cs="仿宋"/>
          <w:color w:val="000000"/>
          <w:spacing w:val="-2"/>
          <w:szCs w:val="21"/>
          <w:u w:val="dotted"/>
        </w:rPr>
        <w:t xml:space="preserve">      </w:t>
      </w:r>
      <w:r>
        <w:rPr>
          <w:rFonts w:hint="eastAsia" w:ascii="仿宋" w:hAnsi="仿宋" w:eastAsia="仿宋" w:cs="仿宋"/>
          <w:color w:val="000000"/>
          <w:spacing w:val="-2"/>
          <w:szCs w:val="21"/>
        </w:rPr>
        <w:t xml:space="preserve"> 月</w:t>
      </w:r>
      <w:r>
        <w:rPr>
          <w:rFonts w:hint="eastAsia" w:ascii="仿宋" w:hAnsi="仿宋" w:eastAsia="仿宋" w:cs="仿宋"/>
          <w:color w:val="000000"/>
          <w:spacing w:val="-2"/>
          <w:szCs w:val="21"/>
          <w:u w:val="dotted"/>
        </w:rPr>
        <w:t xml:space="preserve">      </w:t>
      </w:r>
      <w:r>
        <w:rPr>
          <w:rFonts w:hint="eastAsia" w:ascii="仿宋" w:hAnsi="仿宋" w:eastAsia="仿宋" w:cs="仿宋"/>
          <w:color w:val="000000"/>
          <w:spacing w:val="-2"/>
          <w:szCs w:val="21"/>
        </w:rPr>
        <w:t xml:space="preserve"> 日，就质疑</w:t>
      </w:r>
      <w:r>
        <w:rPr>
          <w:rFonts w:hint="eastAsia" w:ascii="仿宋" w:hAnsi="仿宋" w:eastAsia="仿宋" w:cs="仿宋"/>
          <w:color w:val="000000"/>
          <w:szCs w:val="21"/>
        </w:rPr>
        <w:t xml:space="preserve"> </w:t>
      </w:r>
      <w:r>
        <w:rPr>
          <w:rFonts w:hint="eastAsia" w:ascii="仿宋" w:hAnsi="仿宋" w:eastAsia="仿宋" w:cs="仿宋"/>
          <w:color w:val="000000"/>
          <w:spacing w:val="-1"/>
          <w:szCs w:val="21"/>
        </w:rPr>
        <w:t>事项做出了答复/没有在</w:t>
      </w:r>
      <w:r>
        <w:rPr>
          <w:rFonts w:hint="eastAsia" w:ascii="仿宋" w:hAnsi="仿宋" w:eastAsia="仿宋" w:cs="仿宋"/>
          <w:color w:val="000000"/>
          <w:szCs w:val="21"/>
        </w:rPr>
        <w:t>法定期限内做出答复。</w:t>
      </w:r>
    </w:p>
    <w:p w14:paraId="76636F9C">
      <w:pPr>
        <w:spacing w:before="100" w:line="371" w:lineRule="exact"/>
        <w:ind w:left="27"/>
        <w:outlineLvl w:val="2"/>
        <w:rPr>
          <w:rFonts w:hint="eastAsia" w:ascii="仿宋" w:hAnsi="仿宋" w:eastAsia="仿宋" w:cs="仿宋"/>
          <w:color w:val="000000"/>
          <w:spacing w:val="-2"/>
          <w:position w:val="1"/>
          <w:szCs w:val="21"/>
        </w:rPr>
      </w:pPr>
      <w:r>
        <w:rPr>
          <w:rFonts w:hint="eastAsia" w:ascii="仿宋" w:hAnsi="仿宋" w:eastAsia="仿宋" w:cs="仿宋"/>
          <w:color w:val="000000"/>
          <w:spacing w:val="-2"/>
          <w:position w:val="1"/>
          <w:szCs w:val="21"/>
        </w:rPr>
        <w:t>四、投诉事项具体内容</w:t>
      </w:r>
    </w:p>
    <w:p w14:paraId="0DC3C1D5">
      <w:pPr>
        <w:spacing w:before="98" w:line="221" w:lineRule="auto"/>
        <w:ind w:left="508"/>
        <w:rPr>
          <w:rFonts w:hint="eastAsia" w:ascii="仿宋" w:hAnsi="仿宋" w:eastAsia="仿宋" w:cs="仿宋"/>
          <w:color w:val="000000"/>
          <w:szCs w:val="21"/>
        </w:rPr>
      </w:pPr>
      <w:r>
        <w:rPr>
          <w:rFonts w:hint="eastAsia" w:ascii="仿宋" w:hAnsi="仿宋" w:eastAsia="仿宋" w:cs="仿宋"/>
          <w:color w:val="000000"/>
          <w:spacing w:val="-16"/>
          <w:szCs w:val="21"/>
        </w:rPr>
        <w:t>投</w:t>
      </w:r>
      <w:r>
        <w:rPr>
          <w:rFonts w:hint="eastAsia" w:ascii="仿宋" w:hAnsi="仿宋" w:eastAsia="仿宋" w:cs="仿宋"/>
          <w:color w:val="000000"/>
          <w:spacing w:val="-10"/>
          <w:szCs w:val="21"/>
        </w:rPr>
        <w:t>诉事项 1 ：</w:t>
      </w:r>
      <w:r>
        <w:rPr>
          <w:rFonts w:hint="eastAsia" w:ascii="仿宋" w:hAnsi="仿宋" w:eastAsia="仿宋" w:cs="仿宋"/>
          <w:color w:val="000000"/>
          <w:szCs w:val="21"/>
          <w:u w:val="dotted"/>
        </w:rPr>
        <w:t xml:space="preserve">                                            </w:t>
      </w:r>
    </w:p>
    <w:p w14:paraId="34D39ED6">
      <w:pPr>
        <w:spacing w:before="100" w:line="219" w:lineRule="auto"/>
        <w:ind w:left="505"/>
        <w:rPr>
          <w:rFonts w:hint="eastAsia" w:ascii="仿宋" w:hAnsi="仿宋" w:eastAsia="仿宋" w:cs="仿宋"/>
          <w:color w:val="000000"/>
          <w:szCs w:val="21"/>
        </w:rPr>
      </w:pPr>
      <w:r>
        <w:rPr>
          <w:rFonts w:hint="eastAsia" w:ascii="仿宋" w:hAnsi="仿宋" w:eastAsia="仿宋" w:cs="仿宋"/>
          <w:color w:val="000000"/>
          <w:spacing w:val="-4"/>
          <w:szCs w:val="21"/>
        </w:rPr>
        <w:t>事</w:t>
      </w:r>
      <w:r>
        <w:rPr>
          <w:rFonts w:hint="eastAsia" w:ascii="仿宋" w:hAnsi="仿宋" w:eastAsia="仿宋" w:cs="仿宋"/>
          <w:color w:val="000000"/>
          <w:spacing w:val="-2"/>
          <w:szCs w:val="21"/>
        </w:rPr>
        <w:t>实依据：</w:t>
      </w:r>
      <w:r>
        <w:rPr>
          <w:rFonts w:hint="eastAsia" w:ascii="仿宋" w:hAnsi="仿宋" w:eastAsia="仿宋" w:cs="仿宋"/>
          <w:color w:val="000000"/>
          <w:szCs w:val="21"/>
          <w:u w:val="dotted"/>
        </w:rPr>
        <w:t xml:space="preserve">                                             </w:t>
      </w:r>
    </w:p>
    <w:p w14:paraId="592D1422">
      <w:pPr>
        <w:tabs>
          <w:tab w:val="left" w:pos="8322"/>
        </w:tabs>
        <w:spacing w:before="179" w:line="242" w:lineRule="exact"/>
        <w:ind w:left="494"/>
        <w:rPr>
          <w:rFonts w:hint="eastAsia" w:ascii="仿宋" w:hAnsi="仿宋" w:eastAsia="仿宋" w:cs="仿宋"/>
          <w:color w:val="000000"/>
          <w:szCs w:val="21"/>
        </w:rPr>
      </w:pPr>
      <w:r>
        <w:rPr>
          <w:rFonts w:hint="eastAsia" w:ascii="仿宋" w:hAnsi="仿宋" w:eastAsia="仿宋" w:cs="仿宋"/>
          <w:color w:val="000000"/>
          <w:szCs w:val="21"/>
          <w:u w:val="single"/>
        </w:rPr>
        <w:tab/>
      </w:r>
    </w:p>
    <w:p w14:paraId="778BF36B">
      <w:pPr>
        <w:spacing w:before="118" w:line="219" w:lineRule="auto"/>
        <w:ind w:left="506"/>
        <w:rPr>
          <w:rFonts w:hint="eastAsia" w:ascii="仿宋" w:hAnsi="仿宋" w:eastAsia="仿宋" w:cs="仿宋"/>
          <w:color w:val="000000"/>
          <w:szCs w:val="21"/>
        </w:rPr>
      </w:pPr>
      <w:r>
        <w:rPr>
          <w:rFonts w:hint="eastAsia" w:ascii="仿宋" w:hAnsi="仿宋" w:eastAsia="仿宋" w:cs="仿宋"/>
          <w:color w:val="000000"/>
          <w:spacing w:val="-4"/>
          <w:szCs w:val="21"/>
        </w:rPr>
        <w:t>法律</w:t>
      </w:r>
      <w:r>
        <w:rPr>
          <w:rFonts w:hint="eastAsia" w:ascii="仿宋" w:hAnsi="仿宋" w:eastAsia="仿宋" w:cs="仿宋"/>
          <w:color w:val="000000"/>
          <w:spacing w:val="-2"/>
          <w:szCs w:val="21"/>
        </w:rPr>
        <w:t>依据：</w:t>
      </w:r>
      <w:r>
        <w:rPr>
          <w:rFonts w:hint="eastAsia" w:ascii="仿宋" w:hAnsi="仿宋" w:eastAsia="仿宋" w:cs="仿宋"/>
          <w:color w:val="000000"/>
          <w:szCs w:val="21"/>
          <w:u w:val="dotted"/>
        </w:rPr>
        <w:t xml:space="preserve">                                             </w:t>
      </w:r>
    </w:p>
    <w:p w14:paraId="3388FD02">
      <w:pPr>
        <w:tabs>
          <w:tab w:val="left" w:pos="8322"/>
        </w:tabs>
        <w:spacing w:before="179" w:line="242" w:lineRule="exact"/>
        <w:ind w:left="494"/>
        <w:rPr>
          <w:rFonts w:hint="eastAsia" w:ascii="仿宋" w:hAnsi="仿宋" w:eastAsia="仿宋" w:cs="仿宋"/>
          <w:color w:val="000000"/>
          <w:szCs w:val="21"/>
        </w:rPr>
      </w:pPr>
      <w:r>
        <w:rPr>
          <w:rFonts w:hint="eastAsia" w:ascii="仿宋" w:hAnsi="仿宋" w:eastAsia="仿宋" w:cs="仿宋"/>
          <w:color w:val="000000"/>
          <w:szCs w:val="21"/>
          <w:u w:val="single"/>
        </w:rPr>
        <w:tab/>
      </w:r>
    </w:p>
    <w:p w14:paraId="63D4245C">
      <w:pPr>
        <w:spacing w:before="118" w:line="437" w:lineRule="exact"/>
        <w:ind w:left="508"/>
        <w:rPr>
          <w:rFonts w:hint="eastAsia" w:ascii="仿宋" w:hAnsi="仿宋" w:eastAsia="仿宋" w:cs="仿宋"/>
          <w:color w:val="000000"/>
          <w:szCs w:val="21"/>
        </w:rPr>
      </w:pPr>
      <w:r>
        <w:rPr>
          <w:rFonts w:hint="eastAsia" w:ascii="仿宋" w:hAnsi="仿宋" w:eastAsia="仿宋" w:cs="仿宋"/>
          <w:color w:val="000000"/>
          <w:spacing w:val="-13"/>
          <w:position w:val="11"/>
          <w:szCs w:val="21"/>
        </w:rPr>
        <w:t>投</w:t>
      </w:r>
      <w:r>
        <w:rPr>
          <w:rFonts w:hint="eastAsia" w:ascii="仿宋" w:hAnsi="仿宋" w:eastAsia="仿宋" w:cs="仿宋"/>
          <w:color w:val="000000"/>
          <w:spacing w:val="-12"/>
          <w:position w:val="11"/>
          <w:szCs w:val="21"/>
        </w:rPr>
        <w:t>诉事项 2</w:t>
      </w:r>
    </w:p>
    <w:p w14:paraId="2315C78C">
      <w:pPr>
        <w:spacing w:line="437" w:lineRule="exact"/>
        <w:ind w:left="522"/>
        <w:rPr>
          <w:rFonts w:hint="eastAsia" w:ascii="仿宋" w:hAnsi="仿宋" w:eastAsia="仿宋" w:cs="仿宋"/>
          <w:color w:val="000000"/>
          <w:szCs w:val="21"/>
        </w:rPr>
      </w:pPr>
      <w:r>
        <w:rPr>
          <w:rFonts w:hint="eastAsia" w:ascii="仿宋" w:hAnsi="仿宋" w:eastAsia="仿宋" w:cs="仿宋"/>
          <w:color w:val="000000"/>
          <w:position w:val="3"/>
          <w:szCs w:val="21"/>
        </w:rPr>
        <w:t>……</w:t>
      </w:r>
    </w:p>
    <w:p w14:paraId="75E69494">
      <w:pPr>
        <w:spacing w:line="239" w:lineRule="exact"/>
        <w:rPr>
          <w:rFonts w:hint="eastAsia" w:ascii="仿宋" w:hAnsi="仿宋" w:eastAsia="仿宋" w:cs="仿宋"/>
          <w:color w:val="000000"/>
          <w:szCs w:val="21"/>
        </w:rPr>
      </w:pPr>
    </w:p>
    <w:p w14:paraId="6DA2AFA8">
      <w:pPr>
        <w:spacing w:before="56" w:line="437" w:lineRule="exact"/>
        <w:ind w:left="505"/>
        <w:rPr>
          <w:rFonts w:hint="eastAsia" w:ascii="仿宋" w:hAnsi="仿宋" w:eastAsia="仿宋" w:cs="仿宋"/>
          <w:color w:val="000000"/>
          <w:spacing w:val="-1"/>
          <w:position w:val="11"/>
          <w:szCs w:val="21"/>
        </w:rPr>
      </w:pPr>
      <w:r>
        <w:rPr>
          <w:rFonts w:hint="eastAsia" w:ascii="仿宋" w:hAnsi="仿宋" w:eastAsia="仿宋" w:cs="仿宋"/>
          <w:color w:val="000000"/>
          <w:spacing w:val="-2"/>
          <w:position w:val="11"/>
          <w:szCs w:val="21"/>
        </w:rPr>
        <w:t>签字(签</w:t>
      </w:r>
      <w:r>
        <w:rPr>
          <w:rFonts w:hint="eastAsia" w:ascii="仿宋" w:hAnsi="仿宋" w:eastAsia="仿宋" w:cs="仿宋"/>
          <w:color w:val="000000"/>
          <w:spacing w:val="-1"/>
          <w:position w:val="11"/>
          <w:szCs w:val="21"/>
        </w:rPr>
        <w:t xml:space="preserve">章)： </w:t>
      </w:r>
    </w:p>
    <w:p w14:paraId="15C66FC4">
      <w:pPr>
        <w:spacing w:before="56" w:line="437" w:lineRule="exact"/>
        <w:ind w:left="505"/>
        <w:rPr>
          <w:rFonts w:hint="eastAsia" w:ascii="仿宋" w:hAnsi="仿宋" w:eastAsia="仿宋" w:cs="仿宋"/>
          <w:color w:val="000000"/>
          <w:spacing w:val="-1"/>
          <w:position w:val="11"/>
          <w:szCs w:val="21"/>
        </w:rPr>
      </w:pPr>
      <w:r>
        <w:rPr>
          <w:rFonts w:hint="eastAsia" w:ascii="仿宋" w:hAnsi="仿宋" w:eastAsia="仿宋" w:cs="仿宋"/>
          <w:color w:val="000000"/>
          <w:spacing w:val="-20"/>
          <w:szCs w:val="21"/>
        </w:rPr>
        <w:t>日</w:t>
      </w:r>
      <w:r>
        <w:rPr>
          <w:rFonts w:hint="eastAsia" w:ascii="仿宋" w:hAnsi="仿宋" w:eastAsia="仿宋" w:cs="仿宋"/>
          <w:color w:val="000000"/>
          <w:spacing w:val="-19"/>
          <w:szCs w:val="21"/>
        </w:rPr>
        <w:t>期：</w:t>
      </w:r>
      <w:r>
        <w:rPr>
          <w:rFonts w:hint="eastAsia" w:ascii="仿宋" w:hAnsi="仿宋" w:eastAsia="仿宋" w:cs="仿宋"/>
          <w:color w:val="000000"/>
          <w:spacing w:val="-1"/>
          <w:position w:val="11"/>
          <w:szCs w:val="21"/>
        </w:rPr>
        <w:t xml:space="preserve"> </w:t>
      </w:r>
    </w:p>
    <w:p w14:paraId="10941C53">
      <w:pPr>
        <w:spacing w:line="392" w:lineRule="auto"/>
        <w:rPr>
          <w:rFonts w:hint="eastAsia" w:ascii="仿宋" w:hAnsi="仿宋" w:eastAsia="仿宋" w:cs="仿宋"/>
          <w:color w:val="000000"/>
          <w:szCs w:val="21"/>
        </w:rPr>
      </w:pPr>
    </w:p>
    <w:p w14:paraId="58EE273A">
      <w:pPr>
        <w:spacing w:before="91" w:line="219" w:lineRule="auto"/>
        <w:ind w:left="508"/>
        <w:rPr>
          <w:rFonts w:hint="eastAsia" w:ascii="仿宋" w:hAnsi="仿宋" w:eastAsia="仿宋" w:cs="仿宋"/>
          <w:color w:val="000000"/>
          <w:szCs w:val="21"/>
        </w:rPr>
      </w:pPr>
      <w:r>
        <w:rPr>
          <w:rFonts w:hint="eastAsia" w:ascii="仿宋" w:hAnsi="仿宋" w:eastAsia="仿宋" w:cs="仿宋"/>
          <w:color w:val="000000"/>
          <w:spacing w:val="-2"/>
          <w:szCs w:val="21"/>
        </w:rPr>
        <w:t>投诉书制作说</w:t>
      </w:r>
      <w:r>
        <w:rPr>
          <w:rFonts w:hint="eastAsia" w:ascii="仿宋" w:hAnsi="仿宋" w:eastAsia="仿宋" w:cs="仿宋"/>
          <w:color w:val="000000"/>
          <w:spacing w:val="-1"/>
          <w:szCs w:val="21"/>
        </w:rPr>
        <w:t>明：</w:t>
      </w:r>
    </w:p>
    <w:p w14:paraId="1F7770B8">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1.投诉人提起投诉时，应当提交投诉书和必要的证明材料，并按照被投诉人和与投诉事项有关的供应商数量提供投诉书副本。</w:t>
      </w:r>
    </w:p>
    <w:p w14:paraId="03F0D1F8">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2.投诉人若委托代理人进行投诉的，投诉书应按要求列明“授权委托人”的有关内容，并在附件中提交由投诉人签署的授权委托书。授权委托书应载明代理人的姓名或者名称、代理事项、具体权限、期限和相关事项。</w:t>
      </w:r>
    </w:p>
    <w:p w14:paraId="1E782414">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3.投诉人若对项目的某一分包进行投诉，投诉书中应列明具体分包号。</w:t>
      </w:r>
    </w:p>
    <w:p w14:paraId="0C32D4A2">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4.投诉书应简要列明质疑事项，质疑函、质疑答复等作为附件材料提供。</w:t>
      </w:r>
    </w:p>
    <w:p w14:paraId="7A60B5FD">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5.投诉书的投诉事项应具体、明确，并有必要的事实依据和法律依据。</w:t>
      </w:r>
    </w:p>
    <w:p w14:paraId="20AA7A71">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6.投诉书的投诉请求应与投诉事项相关。</w:t>
      </w:r>
    </w:p>
    <w:p w14:paraId="4C2591D1">
      <w:pPr>
        <w:spacing w:before="31" w:line="239" w:lineRule="auto"/>
        <w:ind w:left="525"/>
        <w:rPr>
          <w:rFonts w:hint="eastAsia" w:ascii="仿宋" w:hAnsi="仿宋" w:eastAsia="仿宋" w:cs="仿宋"/>
          <w:color w:val="000000"/>
          <w:spacing w:val="-2"/>
          <w:szCs w:val="21"/>
        </w:rPr>
      </w:pPr>
      <w:r>
        <w:rPr>
          <w:rFonts w:hint="eastAsia" w:ascii="仿宋" w:hAnsi="仿宋" w:eastAsia="仿宋" w:cs="仿宋"/>
          <w:color w:val="000000"/>
          <w:spacing w:val="-2"/>
          <w:szCs w:val="21"/>
        </w:rPr>
        <w:t>7.投诉人为自然人的，投诉书应由本人签字；投诉人为法人或者其他组织的，投诉书应当由法定代表人、主要负责人，或者其授权委托人签字或者盖章，并加盖公章。</w:t>
      </w:r>
    </w:p>
    <w:p w14:paraId="0420578A">
      <w:pPr>
        <w:pStyle w:val="3"/>
        <w:numPr>
          <w:ilvl w:val="0"/>
          <w:numId w:val="0"/>
        </w:numPr>
        <w:tabs>
          <w:tab w:val="left" w:pos="5852"/>
        </w:tabs>
        <w:spacing w:line="416" w:lineRule="auto"/>
        <w:jc w:val="center"/>
        <w:rPr>
          <w:rFonts w:hint="eastAsia" w:ascii="仿宋" w:hAnsi="仿宋" w:eastAsia="仿宋" w:cs="仿宋"/>
          <w:color w:val="000000"/>
          <w:sz w:val="28"/>
          <w:szCs w:val="28"/>
        </w:rPr>
      </w:pPr>
      <w:r>
        <w:rPr>
          <w:rFonts w:hint="eastAsia" w:ascii="仿宋" w:hAnsi="仿宋" w:eastAsia="仿宋" w:cs="仿宋"/>
          <w:color w:val="000000"/>
          <w:kern w:val="2"/>
          <w:sz w:val="21"/>
          <w:szCs w:val="21"/>
        </w:rPr>
        <w:br w:type="page"/>
      </w:r>
      <w:r>
        <w:rPr>
          <w:rFonts w:hint="eastAsia" w:ascii="仿宋" w:hAnsi="仿宋" w:eastAsia="仿宋" w:cs="仿宋"/>
          <w:color w:val="000000"/>
          <w:sz w:val="28"/>
          <w:szCs w:val="28"/>
        </w:rPr>
        <w:t>中小企业划分标准</w:t>
      </w:r>
    </w:p>
    <w:p w14:paraId="2A796273">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工业和信息化部、国家统计局、发展改革委、财政部等四部门《关于印发中小企业划型标准规定的通知》（工信部联企业〔2011〕300号）规定中小企业划型标准如表所示：</w:t>
      </w:r>
    </w:p>
    <w:tbl>
      <w:tblPr>
        <w:tblStyle w:val="22"/>
        <w:tblW w:w="5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45"/>
        <w:gridCol w:w="2085"/>
        <w:gridCol w:w="7442"/>
      </w:tblGrid>
      <w:tr w14:paraId="0344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260281CB">
            <w:pPr>
              <w:pStyle w:val="57"/>
              <w:shd w:val="clear" w:color="auto" w:fill="auto"/>
              <w:spacing w:line="240" w:lineRule="auto"/>
              <w:ind w:firstLine="2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农、林、牧、</w:t>
            </w:r>
          </w:p>
          <w:p w14:paraId="1B39890D">
            <w:pPr>
              <w:pStyle w:val="57"/>
              <w:shd w:val="clear" w:color="auto" w:fill="auto"/>
              <w:spacing w:line="240" w:lineRule="auto"/>
              <w:ind w:firstLine="2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渔业</w:t>
            </w:r>
          </w:p>
        </w:tc>
        <w:tc>
          <w:tcPr>
            <w:tcW w:w="4263" w:type="pct"/>
            <w:gridSpan w:val="2"/>
            <w:shd w:val="clear" w:color="auto" w:fill="FFFFFF"/>
            <w:noWrap w:val="0"/>
            <w:vAlign w:val="center"/>
          </w:tcPr>
          <w:p w14:paraId="4BAEF38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营业收入20000万元以下的为中小微型企业。</w:t>
            </w:r>
          </w:p>
        </w:tc>
      </w:tr>
      <w:tr w14:paraId="1EF2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780A9586">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7A5DBAC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03F55802">
            <w:pPr>
              <w:pStyle w:val="57"/>
              <w:shd w:val="clear" w:color="auto" w:fill="auto"/>
              <w:tabs>
                <w:tab w:val="left" w:pos="1930"/>
              </w:tabs>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500万元</w:t>
            </w:r>
            <w:r>
              <w:rPr>
                <w:rFonts w:hint="eastAsia" w:ascii="仿宋" w:hAnsi="仿宋" w:eastAsia="仿宋" w:cs="仿宋"/>
                <w:color w:val="000000"/>
                <w:sz w:val="21"/>
                <w:szCs w:val="21"/>
                <w:lang w:val="en-US"/>
              </w:rPr>
              <w:t>-</w:t>
            </w:r>
            <w:r>
              <w:rPr>
                <w:rFonts w:hint="eastAsia" w:ascii="仿宋" w:hAnsi="仿宋" w:eastAsia="仿宋" w:cs="仿宋"/>
                <w:color w:val="000000"/>
                <w:sz w:val="21"/>
                <w:szCs w:val="21"/>
              </w:rPr>
              <w:t>20000万元</w:t>
            </w:r>
          </w:p>
        </w:tc>
      </w:tr>
      <w:tr w14:paraId="0F01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77438187">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738908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26D3F591">
            <w:pPr>
              <w:pStyle w:val="57"/>
              <w:shd w:val="clear" w:color="auto" w:fill="auto"/>
              <w:tabs>
                <w:tab w:val="left" w:pos="1752"/>
              </w:tabs>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50万元</w:t>
            </w:r>
            <w:r>
              <w:rPr>
                <w:rFonts w:hint="eastAsia" w:ascii="仿宋" w:hAnsi="仿宋" w:eastAsia="仿宋" w:cs="仿宋"/>
                <w:color w:val="000000"/>
                <w:sz w:val="21"/>
                <w:szCs w:val="21"/>
                <w:lang w:val="en-US"/>
              </w:rPr>
              <w:t>-</w:t>
            </w:r>
            <w:r>
              <w:rPr>
                <w:rFonts w:hint="eastAsia" w:ascii="仿宋" w:hAnsi="仿宋" w:eastAsia="仿宋" w:cs="仿宋"/>
                <w:color w:val="000000"/>
                <w:sz w:val="21"/>
                <w:szCs w:val="21"/>
              </w:rPr>
              <w:t>500万元</w:t>
            </w:r>
          </w:p>
        </w:tc>
      </w:tr>
      <w:tr w14:paraId="77DC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1243F128">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060AE178">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64052DA3">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50万元以下</w:t>
            </w:r>
          </w:p>
        </w:tc>
      </w:tr>
      <w:tr w14:paraId="5641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63D0E062">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工业</w:t>
            </w:r>
          </w:p>
          <w:p w14:paraId="418B3BE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（包括采矿业，制造业，电力、热力、燃气及水生产和供应业）</w:t>
            </w:r>
          </w:p>
        </w:tc>
        <w:tc>
          <w:tcPr>
            <w:tcW w:w="4263" w:type="pct"/>
            <w:gridSpan w:val="2"/>
            <w:shd w:val="clear" w:color="auto" w:fill="FFFFFF"/>
            <w:noWrap w:val="0"/>
            <w:vAlign w:val="center"/>
          </w:tcPr>
          <w:p w14:paraId="1534C2E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从业人员1000人以下或营业收入 40000万元以下的为中小微型企业。</w:t>
            </w:r>
          </w:p>
        </w:tc>
      </w:tr>
      <w:tr w14:paraId="71A8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31AC894B">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7FCDA6E5">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4107E3A5">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300人一1000人，且营业收入 2000万元一40000万元</w:t>
            </w:r>
          </w:p>
        </w:tc>
      </w:tr>
      <w:tr w14:paraId="06B2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45C4206E">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727DF8A9">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0C164D38">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从业人员20人一300人，且营业收入 300万元一2000万元</w:t>
            </w:r>
          </w:p>
        </w:tc>
      </w:tr>
      <w:tr w14:paraId="094F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56CE2BB5">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50621E94">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73AEBC8E">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从业人员20人以下或营业收入 300万元以下</w:t>
            </w:r>
          </w:p>
        </w:tc>
      </w:tr>
      <w:tr w14:paraId="693B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1C38F8B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建筑业</w:t>
            </w:r>
          </w:p>
        </w:tc>
        <w:tc>
          <w:tcPr>
            <w:tcW w:w="4263" w:type="pct"/>
            <w:gridSpan w:val="2"/>
            <w:shd w:val="clear" w:color="auto" w:fill="FFFFFF"/>
            <w:noWrap w:val="0"/>
            <w:vAlign w:val="center"/>
          </w:tcPr>
          <w:p w14:paraId="7784560A">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营业收入80000万元以下或资产总额 80000万元以下的为中小微型企业。</w:t>
            </w:r>
          </w:p>
        </w:tc>
      </w:tr>
      <w:tr w14:paraId="1330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C354513">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0DB2193F">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7EBF1016">
            <w:pPr>
              <w:pStyle w:val="57"/>
              <w:shd w:val="clear" w:color="auto" w:fill="auto"/>
              <w:spacing w:line="240" w:lineRule="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营业收入6000万元一80000万元，且资产总额 5000万元一80000 万元</w:t>
            </w:r>
          </w:p>
        </w:tc>
      </w:tr>
      <w:tr w14:paraId="116D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339E7BEF">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015F0013">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1844DB66">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 300万元一6000万元，且资产总额 300万一5000万元</w:t>
            </w:r>
          </w:p>
        </w:tc>
      </w:tr>
      <w:tr w14:paraId="5924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2D410297">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4305FF5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1B88160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营业收入300万元以下或资产总额 300万元以下</w:t>
            </w:r>
          </w:p>
        </w:tc>
      </w:tr>
      <w:tr w14:paraId="6852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1D82217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批发业</w:t>
            </w:r>
          </w:p>
        </w:tc>
        <w:tc>
          <w:tcPr>
            <w:tcW w:w="4263" w:type="pct"/>
            <w:gridSpan w:val="2"/>
            <w:shd w:val="clear" w:color="auto" w:fill="FFFFFF"/>
            <w:noWrap w:val="0"/>
            <w:vAlign w:val="center"/>
          </w:tcPr>
          <w:p w14:paraId="298C03B8">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从业人员200人以下或营业收入 40000万元以下的为中小微型企业。</w:t>
            </w:r>
          </w:p>
        </w:tc>
      </w:tr>
      <w:tr w14:paraId="64BA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325C95BA">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2FAD49D9">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2F63755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从业人员20人一200人，且营业收入 5000万元一40000万元</w:t>
            </w:r>
          </w:p>
        </w:tc>
      </w:tr>
      <w:tr w14:paraId="6BAC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4D383146">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7747FD3">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7245543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从业人员5人一20人，且营业收入 1000万元一5000万元</w:t>
            </w:r>
          </w:p>
        </w:tc>
      </w:tr>
      <w:tr w14:paraId="669F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6B2A715C">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0F1D6C19">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428F4A8E">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从业人员5人以下或营业收入 1000万元以下</w:t>
            </w:r>
          </w:p>
        </w:tc>
      </w:tr>
      <w:tr w14:paraId="6181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67E4BB35">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零售业</w:t>
            </w:r>
          </w:p>
        </w:tc>
        <w:tc>
          <w:tcPr>
            <w:tcW w:w="4263" w:type="pct"/>
            <w:gridSpan w:val="2"/>
            <w:shd w:val="clear" w:color="auto" w:fill="FFFFFF"/>
            <w:noWrap w:val="0"/>
            <w:vAlign w:val="center"/>
          </w:tcPr>
          <w:p w14:paraId="38650C4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从业人员300人以下或营业收入 20000万元以下的为中小微型企业。</w:t>
            </w:r>
          </w:p>
        </w:tc>
      </w:tr>
      <w:tr w14:paraId="6791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493FA475">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121341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0E2CF6F9">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50人一300人，且营业收入 500万元一20000万元</w:t>
            </w:r>
          </w:p>
        </w:tc>
      </w:tr>
      <w:tr w14:paraId="4A93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24A1BB9A">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48D8E0F2">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1129EFA3">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从业人员10人一50人，且营业收入 100万元一500万元</w:t>
            </w:r>
          </w:p>
        </w:tc>
      </w:tr>
      <w:tr w14:paraId="6B1F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1497031F">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43B7C222">
            <w:pPr>
              <w:pStyle w:val="57"/>
              <w:shd w:val="clear" w:color="auto" w:fill="auto"/>
              <w:spacing w:before="8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40470042">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100万元以下</w:t>
            </w:r>
          </w:p>
        </w:tc>
      </w:tr>
      <w:tr w14:paraId="73A9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6990AE70">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交通运输业 （不含铁路运输业）</w:t>
            </w:r>
          </w:p>
        </w:tc>
        <w:tc>
          <w:tcPr>
            <w:tcW w:w="4263" w:type="pct"/>
            <w:gridSpan w:val="2"/>
            <w:shd w:val="clear" w:color="auto" w:fill="FFFFFF"/>
            <w:noWrap w:val="0"/>
            <w:vAlign w:val="center"/>
          </w:tcPr>
          <w:p w14:paraId="7ED0B989">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从业人员1000人以下或营业收入 30000万元以下的为中小微型企业。</w:t>
            </w:r>
          </w:p>
        </w:tc>
      </w:tr>
      <w:tr w14:paraId="3F9F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79E56C00">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46947D6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716092C0">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300人一1000人，且营业收入 3 000万元一30000万元</w:t>
            </w:r>
          </w:p>
        </w:tc>
      </w:tr>
      <w:tr w14:paraId="5903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19587A2">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449C287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2C0D959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从业人员20人一300人，且营业收入 200万元一3000万元</w:t>
            </w:r>
          </w:p>
        </w:tc>
      </w:tr>
      <w:tr w14:paraId="1E41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412D4F74">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3B7D78AB">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3375C82E">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从业人员20人以下或营业收入 200万元以下</w:t>
            </w:r>
          </w:p>
        </w:tc>
      </w:tr>
      <w:tr w14:paraId="05E4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0D0D3113">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仓储业</w:t>
            </w:r>
          </w:p>
        </w:tc>
        <w:tc>
          <w:tcPr>
            <w:tcW w:w="4263" w:type="pct"/>
            <w:gridSpan w:val="2"/>
            <w:shd w:val="clear" w:color="auto" w:fill="FFFFFF"/>
            <w:noWrap w:val="0"/>
            <w:vAlign w:val="center"/>
          </w:tcPr>
          <w:p w14:paraId="2496BB08">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从业人员200人以下或营业收入 30000万元以下的为中小微型企业。</w:t>
            </w:r>
          </w:p>
        </w:tc>
      </w:tr>
      <w:tr w14:paraId="104C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53AF663F">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BFDA4A5">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5B986638">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从业人员100人一200人，且营业收入 1000万元一30000万元</w:t>
            </w:r>
          </w:p>
        </w:tc>
      </w:tr>
      <w:tr w14:paraId="0CE5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24DD6B90">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24E760E">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20CDEA0F">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从业人员20人一100人，且营业收入 100万元一1000万元</w:t>
            </w:r>
          </w:p>
        </w:tc>
      </w:tr>
      <w:tr w14:paraId="02FB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40FFDB36">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68D4E3F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27FDF85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从业人员20人以下或营业收入 100万元以下</w:t>
            </w:r>
          </w:p>
        </w:tc>
      </w:tr>
      <w:tr w14:paraId="56EB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14:paraId="7871A4D1">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邮政业</w:t>
            </w:r>
          </w:p>
        </w:tc>
        <w:tc>
          <w:tcPr>
            <w:tcW w:w="4263" w:type="pct"/>
            <w:gridSpan w:val="2"/>
            <w:shd w:val="clear" w:color="auto" w:fill="FFFFFF"/>
            <w:noWrap w:val="0"/>
            <w:vAlign w:val="center"/>
          </w:tcPr>
          <w:p w14:paraId="484C60A7">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从业人员1000人以下或营业收入 30000万元以下的为中小微型企业。</w:t>
            </w:r>
          </w:p>
        </w:tc>
      </w:tr>
      <w:tr w14:paraId="0BA4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370E64CC">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7211282A">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3330" w:type="pct"/>
            <w:shd w:val="clear" w:color="auto" w:fill="FFFFFF"/>
            <w:noWrap w:val="0"/>
            <w:vAlign w:val="center"/>
          </w:tcPr>
          <w:p w14:paraId="5131F742">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300人一1000人，且营业收入 2000万元一30000万元</w:t>
            </w:r>
          </w:p>
        </w:tc>
      </w:tr>
      <w:tr w14:paraId="7EFD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70C67CDA">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7AB181DD">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3330" w:type="pct"/>
            <w:shd w:val="clear" w:color="auto" w:fill="FFFFFF"/>
            <w:noWrap w:val="0"/>
            <w:vAlign w:val="center"/>
          </w:tcPr>
          <w:p w14:paraId="37D5B47F">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从业人员20人一300人，且营业收入 100万元一2000万元</w:t>
            </w:r>
          </w:p>
        </w:tc>
      </w:tr>
      <w:tr w14:paraId="2319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14:paraId="0A958B65">
            <w:pPr>
              <w:spacing w:line="240" w:lineRule="auto"/>
              <w:jc w:val="center"/>
              <w:rPr>
                <w:rFonts w:hint="eastAsia" w:ascii="仿宋" w:hAnsi="仿宋" w:eastAsia="仿宋" w:cs="仿宋"/>
                <w:color w:val="000000"/>
                <w:szCs w:val="21"/>
              </w:rPr>
            </w:pPr>
          </w:p>
        </w:tc>
        <w:tc>
          <w:tcPr>
            <w:tcW w:w="933" w:type="pct"/>
            <w:shd w:val="clear" w:color="auto" w:fill="FFFFFF"/>
            <w:noWrap w:val="0"/>
            <w:vAlign w:val="center"/>
          </w:tcPr>
          <w:p w14:paraId="1869CA29">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3330" w:type="pct"/>
            <w:shd w:val="clear" w:color="auto" w:fill="FFFFFF"/>
            <w:noWrap w:val="0"/>
            <w:vAlign w:val="center"/>
          </w:tcPr>
          <w:p w14:paraId="05E01208">
            <w:pPr>
              <w:pStyle w:val="57"/>
              <w:shd w:val="clear" w:color="auto" w:fill="auto"/>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从业人员20人以下或营业收入 100万元以下</w:t>
            </w:r>
          </w:p>
        </w:tc>
      </w:tr>
    </w:tbl>
    <w:p w14:paraId="0D87091D">
      <w:pPr>
        <w:spacing w:line="1" w:lineRule="exact"/>
        <w:jc w:val="center"/>
        <w:rPr>
          <w:rFonts w:hint="eastAsia" w:ascii="仿宋" w:hAnsi="仿宋" w:eastAsia="仿宋" w:cs="仿宋"/>
          <w:color w:val="000000"/>
          <w:szCs w:val="21"/>
        </w:rPr>
      </w:pPr>
    </w:p>
    <w:tbl>
      <w:tblPr>
        <w:tblStyle w:val="22"/>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40"/>
        <w:gridCol w:w="1173"/>
        <w:gridCol w:w="7181"/>
      </w:tblGrid>
      <w:tr w14:paraId="7F7C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2FFCBCF4">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住宿业</w:t>
            </w:r>
          </w:p>
        </w:tc>
        <w:tc>
          <w:tcPr>
            <w:tcW w:w="8354" w:type="dxa"/>
            <w:gridSpan w:val="2"/>
            <w:shd w:val="clear" w:color="auto" w:fill="FFFFFF"/>
            <w:noWrap w:val="0"/>
            <w:vAlign w:val="center"/>
          </w:tcPr>
          <w:p w14:paraId="3CCFDE9B">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从业人员300人以下或营业收入 10000万元以下的为中小微型企业。</w:t>
            </w:r>
          </w:p>
        </w:tc>
      </w:tr>
      <w:tr w14:paraId="4D84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43569A04">
            <w:pPr>
              <w:jc w:val="center"/>
              <w:rPr>
                <w:rFonts w:hint="eastAsia" w:ascii="仿宋" w:hAnsi="仿宋" w:eastAsia="仿宋" w:cs="仿宋"/>
                <w:color w:val="000000"/>
                <w:szCs w:val="21"/>
              </w:rPr>
            </w:pPr>
          </w:p>
        </w:tc>
        <w:tc>
          <w:tcPr>
            <w:tcW w:w="1173" w:type="dxa"/>
            <w:shd w:val="clear" w:color="auto" w:fill="FFFFFF"/>
            <w:noWrap w:val="0"/>
            <w:vAlign w:val="center"/>
          </w:tcPr>
          <w:p w14:paraId="20976EE0">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36E43367">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从业人员100人一300人，且营业收入 2000万元一10000万元</w:t>
            </w:r>
          </w:p>
        </w:tc>
      </w:tr>
      <w:tr w14:paraId="3ABD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32B36436">
            <w:pPr>
              <w:jc w:val="center"/>
              <w:rPr>
                <w:rFonts w:hint="eastAsia" w:ascii="仿宋" w:hAnsi="仿宋" w:eastAsia="仿宋" w:cs="仿宋"/>
                <w:color w:val="000000"/>
                <w:szCs w:val="21"/>
              </w:rPr>
            </w:pPr>
          </w:p>
        </w:tc>
        <w:tc>
          <w:tcPr>
            <w:tcW w:w="1173" w:type="dxa"/>
            <w:shd w:val="clear" w:color="auto" w:fill="FFFFFF"/>
            <w:noWrap w:val="0"/>
            <w:vAlign w:val="center"/>
          </w:tcPr>
          <w:p w14:paraId="6FCEA1D0">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12B0EC53">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从业人员10人一100人，且营业收入 100万元一2000万元</w:t>
            </w:r>
          </w:p>
        </w:tc>
      </w:tr>
      <w:tr w14:paraId="4C4F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693063E9">
            <w:pPr>
              <w:jc w:val="center"/>
              <w:rPr>
                <w:rFonts w:hint="eastAsia" w:ascii="仿宋" w:hAnsi="仿宋" w:eastAsia="仿宋" w:cs="仿宋"/>
                <w:color w:val="000000"/>
                <w:szCs w:val="21"/>
              </w:rPr>
            </w:pPr>
          </w:p>
        </w:tc>
        <w:tc>
          <w:tcPr>
            <w:tcW w:w="1173" w:type="dxa"/>
            <w:shd w:val="clear" w:color="auto" w:fill="FFFFFF"/>
            <w:noWrap w:val="0"/>
            <w:vAlign w:val="center"/>
          </w:tcPr>
          <w:p w14:paraId="1A17BA7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68B1FDCB">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100万元以下</w:t>
            </w:r>
          </w:p>
        </w:tc>
      </w:tr>
      <w:tr w14:paraId="621B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0E43912E">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餐饮业</w:t>
            </w:r>
          </w:p>
        </w:tc>
        <w:tc>
          <w:tcPr>
            <w:tcW w:w="8354" w:type="dxa"/>
            <w:gridSpan w:val="2"/>
            <w:shd w:val="clear" w:color="auto" w:fill="FFFFFF"/>
            <w:noWrap w:val="0"/>
            <w:vAlign w:val="center"/>
          </w:tcPr>
          <w:p w14:paraId="4440D391">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从业人员300人以下或营业收入 10 000万元以下的为中小微型企业。</w:t>
            </w:r>
          </w:p>
        </w:tc>
      </w:tr>
      <w:tr w14:paraId="2C23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1B52AC92">
            <w:pPr>
              <w:jc w:val="center"/>
              <w:rPr>
                <w:rFonts w:hint="eastAsia" w:ascii="仿宋" w:hAnsi="仿宋" w:eastAsia="仿宋" w:cs="仿宋"/>
                <w:color w:val="000000"/>
                <w:szCs w:val="21"/>
              </w:rPr>
            </w:pPr>
          </w:p>
        </w:tc>
        <w:tc>
          <w:tcPr>
            <w:tcW w:w="1173" w:type="dxa"/>
            <w:shd w:val="clear" w:color="auto" w:fill="FFFFFF"/>
            <w:noWrap w:val="0"/>
            <w:vAlign w:val="center"/>
          </w:tcPr>
          <w:p w14:paraId="69234685">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733C91F2">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 300人，且营业收入 2000万元一10000万元</w:t>
            </w:r>
          </w:p>
        </w:tc>
      </w:tr>
      <w:tr w14:paraId="3B2D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4FC8ABB3">
            <w:pPr>
              <w:jc w:val="center"/>
              <w:rPr>
                <w:rFonts w:hint="eastAsia" w:ascii="仿宋" w:hAnsi="仿宋" w:eastAsia="仿宋" w:cs="仿宋"/>
                <w:color w:val="000000"/>
                <w:szCs w:val="21"/>
              </w:rPr>
            </w:pPr>
          </w:p>
        </w:tc>
        <w:tc>
          <w:tcPr>
            <w:tcW w:w="1173" w:type="dxa"/>
            <w:shd w:val="clear" w:color="auto" w:fill="FFFFFF"/>
            <w:noWrap w:val="0"/>
            <w:vAlign w:val="center"/>
          </w:tcPr>
          <w:p w14:paraId="6D0669CC">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4DE1D3DC">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从业人员10人一100人，且营业收入 100万元一2000万元</w:t>
            </w:r>
          </w:p>
        </w:tc>
      </w:tr>
      <w:tr w14:paraId="2AFE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690782CB">
            <w:pPr>
              <w:jc w:val="center"/>
              <w:rPr>
                <w:rFonts w:hint="eastAsia" w:ascii="仿宋" w:hAnsi="仿宋" w:eastAsia="仿宋" w:cs="仿宋"/>
                <w:color w:val="000000"/>
                <w:szCs w:val="21"/>
              </w:rPr>
            </w:pPr>
          </w:p>
        </w:tc>
        <w:tc>
          <w:tcPr>
            <w:tcW w:w="1173" w:type="dxa"/>
            <w:shd w:val="clear" w:color="auto" w:fill="FFFFFF"/>
            <w:noWrap w:val="0"/>
            <w:vAlign w:val="center"/>
          </w:tcPr>
          <w:p w14:paraId="5BB7555A">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22A16ED3">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100万元以下</w:t>
            </w:r>
          </w:p>
        </w:tc>
      </w:tr>
      <w:tr w14:paraId="7DBF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416DB0D3">
            <w:pPr>
              <w:pStyle w:val="57"/>
              <w:shd w:val="clear" w:color="auto" w:fill="auto"/>
              <w:spacing w:line="492"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信息传输业 （包括电信、</w:t>
            </w:r>
          </w:p>
          <w:p w14:paraId="2222FBF4">
            <w:pPr>
              <w:pStyle w:val="57"/>
              <w:shd w:val="clear" w:color="auto" w:fill="auto"/>
              <w:spacing w:line="492"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互联网 和相关服务）</w:t>
            </w:r>
          </w:p>
        </w:tc>
        <w:tc>
          <w:tcPr>
            <w:tcW w:w="8354" w:type="dxa"/>
            <w:gridSpan w:val="2"/>
            <w:shd w:val="clear" w:color="auto" w:fill="FFFFFF"/>
            <w:noWrap w:val="0"/>
            <w:vAlign w:val="center"/>
          </w:tcPr>
          <w:p w14:paraId="093370EA">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从业人员2 000人以下或营业收入 100 000万元以下的为中小微型企业。</w:t>
            </w:r>
          </w:p>
        </w:tc>
      </w:tr>
      <w:tr w14:paraId="237E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3D83FB34">
            <w:pPr>
              <w:jc w:val="center"/>
              <w:rPr>
                <w:rFonts w:hint="eastAsia" w:ascii="仿宋" w:hAnsi="仿宋" w:eastAsia="仿宋" w:cs="仿宋"/>
                <w:color w:val="000000"/>
                <w:szCs w:val="21"/>
              </w:rPr>
            </w:pPr>
          </w:p>
        </w:tc>
        <w:tc>
          <w:tcPr>
            <w:tcW w:w="1173" w:type="dxa"/>
            <w:shd w:val="clear" w:color="auto" w:fill="FFFFFF"/>
            <w:noWrap w:val="0"/>
            <w:vAlign w:val="center"/>
          </w:tcPr>
          <w:p w14:paraId="27E0F8DC">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4708F005">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从业人员100人一2000人，且营业收入 1000万元一10000万元</w:t>
            </w:r>
          </w:p>
        </w:tc>
      </w:tr>
      <w:tr w14:paraId="7E61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50CB7EA">
            <w:pPr>
              <w:jc w:val="center"/>
              <w:rPr>
                <w:rFonts w:hint="eastAsia" w:ascii="仿宋" w:hAnsi="仿宋" w:eastAsia="仿宋" w:cs="仿宋"/>
                <w:color w:val="000000"/>
                <w:szCs w:val="21"/>
              </w:rPr>
            </w:pPr>
          </w:p>
        </w:tc>
        <w:tc>
          <w:tcPr>
            <w:tcW w:w="1173" w:type="dxa"/>
            <w:shd w:val="clear" w:color="auto" w:fill="FFFFFF"/>
            <w:noWrap w:val="0"/>
            <w:vAlign w:val="center"/>
          </w:tcPr>
          <w:p w14:paraId="05976BE8">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54561FD7">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从业人员10人一100人，且营业收入 100万元一1000万元</w:t>
            </w:r>
          </w:p>
        </w:tc>
      </w:tr>
      <w:tr w14:paraId="57BF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2A40F141">
            <w:pPr>
              <w:jc w:val="center"/>
              <w:rPr>
                <w:rFonts w:hint="eastAsia" w:ascii="仿宋" w:hAnsi="仿宋" w:eastAsia="仿宋" w:cs="仿宋"/>
                <w:color w:val="000000"/>
                <w:szCs w:val="21"/>
              </w:rPr>
            </w:pPr>
          </w:p>
        </w:tc>
        <w:tc>
          <w:tcPr>
            <w:tcW w:w="1173" w:type="dxa"/>
            <w:shd w:val="clear" w:color="auto" w:fill="FFFFFF"/>
            <w:noWrap w:val="0"/>
            <w:vAlign w:val="center"/>
          </w:tcPr>
          <w:p w14:paraId="04E0CA0E">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6528867C">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100万元以下</w:t>
            </w:r>
          </w:p>
        </w:tc>
      </w:tr>
      <w:tr w14:paraId="5E3C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6ECE4185">
            <w:pPr>
              <w:pStyle w:val="57"/>
              <w:shd w:val="clear" w:color="auto" w:fill="auto"/>
              <w:spacing w:line="509"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软件和信息</w:t>
            </w:r>
          </w:p>
          <w:p w14:paraId="699F353A">
            <w:pPr>
              <w:pStyle w:val="57"/>
              <w:shd w:val="clear" w:color="auto" w:fill="auto"/>
              <w:spacing w:line="509"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技术服务业</w:t>
            </w:r>
          </w:p>
        </w:tc>
        <w:tc>
          <w:tcPr>
            <w:tcW w:w="8354" w:type="dxa"/>
            <w:gridSpan w:val="2"/>
            <w:shd w:val="clear" w:color="auto" w:fill="FFFFFF"/>
            <w:noWrap w:val="0"/>
            <w:vAlign w:val="center"/>
          </w:tcPr>
          <w:p w14:paraId="0D9D1089">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从业人员300人以下或营业收入 10000万元以下的为中小微型企业。</w:t>
            </w:r>
          </w:p>
        </w:tc>
      </w:tr>
      <w:tr w14:paraId="7AB9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525A3F04">
            <w:pPr>
              <w:jc w:val="center"/>
              <w:rPr>
                <w:rFonts w:hint="eastAsia" w:ascii="仿宋" w:hAnsi="仿宋" w:eastAsia="仿宋" w:cs="仿宋"/>
                <w:color w:val="000000"/>
                <w:szCs w:val="21"/>
              </w:rPr>
            </w:pPr>
          </w:p>
        </w:tc>
        <w:tc>
          <w:tcPr>
            <w:tcW w:w="1173" w:type="dxa"/>
            <w:shd w:val="clear" w:color="auto" w:fill="FFFFFF"/>
            <w:noWrap w:val="0"/>
            <w:vAlign w:val="center"/>
          </w:tcPr>
          <w:p w14:paraId="5472EB86">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133E8DE7">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 300人，且营业收入 1000万元一10000万元</w:t>
            </w:r>
          </w:p>
        </w:tc>
      </w:tr>
      <w:tr w14:paraId="1884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0BA9571">
            <w:pPr>
              <w:jc w:val="center"/>
              <w:rPr>
                <w:rFonts w:hint="eastAsia" w:ascii="仿宋" w:hAnsi="仿宋" w:eastAsia="仿宋" w:cs="仿宋"/>
                <w:color w:val="000000"/>
                <w:szCs w:val="21"/>
              </w:rPr>
            </w:pPr>
          </w:p>
        </w:tc>
        <w:tc>
          <w:tcPr>
            <w:tcW w:w="1173" w:type="dxa"/>
            <w:shd w:val="clear" w:color="auto" w:fill="FFFFFF"/>
            <w:noWrap w:val="0"/>
            <w:vAlign w:val="center"/>
          </w:tcPr>
          <w:p w14:paraId="5BA6EF33">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1A5B820C">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从业人员10人一100人，且营业收入 50万元一1000万元</w:t>
            </w:r>
          </w:p>
        </w:tc>
      </w:tr>
      <w:tr w14:paraId="7927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6C39CF4B">
            <w:pPr>
              <w:jc w:val="center"/>
              <w:rPr>
                <w:rFonts w:hint="eastAsia" w:ascii="仿宋" w:hAnsi="仿宋" w:eastAsia="仿宋" w:cs="仿宋"/>
                <w:color w:val="000000"/>
                <w:szCs w:val="21"/>
              </w:rPr>
            </w:pPr>
          </w:p>
        </w:tc>
        <w:tc>
          <w:tcPr>
            <w:tcW w:w="1173" w:type="dxa"/>
            <w:shd w:val="clear" w:color="auto" w:fill="FFFFFF"/>
            <w:noWrap w:val="0"/>
            <w:vAlign w:val="center"/>
          </w:tcPr>
          <w:p w14:paraId="7CB29D97">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70172BE7">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从业人员10人以下或营业收入 50万元以下</w:t>
            </w:r>
          </w:p>
        </w:tc>
      </w:tr>
      <w:tr w14:paraId="3A25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0E765FA4">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房地产</w:t>
            </w:r>
          </w:p>
          <w:p w14:paraId="31CAA534">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开发经营</w:t>
            </w:r>
          </w:p>
        </w:tc>
        <w:tc>
          <w:tcPr>
            <w:tcW w:w="8354" w:type="dxa"/>
            <w:gridSpan w:val="2"/>
            <w:shd w:val="clear" w:color="auto" w:fill="FFFFFF"/>
            <w:noWrap w:val="0"/>
            <w:vAlign w:val="center"/>
          </w:tcPr>
          <w:p w14:paraId="67A01D25">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营业收入200 000万元以下或资产总额 10 000万元以下的为中小微型企业。</w:t>
            </w:r>
          </w:p>
        </w:tc>
      </w:tr>
      <w:tr w14:paraId="53E1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24363161">
            <w:pPr>
              <w:jc w:val="center"/>
              <w:rPr>
                <w:rFonts w:hint="eastAsia" w:ascii="仿宋" w:hAnsi="仿宋" w:eastAsia="仿宋" w:cs="仿宋"/>
                <w:color w:val="000000"/>
                <w:szCs w:val="21"/>
              </w:rPr>
            </w:pPr>
          </w:p>
        </w:tc>
        <w:tc>
          <w:tcPr>
            <w:tcW w:w="1173" w:type="dxa"/>
            <w:shd w:val="clear" w:color="auto" w:fill="FFFFFF"/>
            <w:noWrap w:val="0"/>
            <w:vAlign w:val="center"/>
          </w:tcPr>
          <w:p w14:paraId="6B56068D">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5093FD89">
            <w:pPr>
              <w:pStyle w:val="57"/>
              <w:shd w:val="clear" w:color="auto" w:fill="auto"/>
              <w:spacing w:after="120"/>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营业收入1000万元一200000万元，且资产总额 5000万元一10000万元</w:t>
            </w:r>
          </w:p>
        </w:tc>
      </w:tr>
      <w:tr w14:paraId="317B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617597C3">
            <w:pPr>
              <w:jc w:val="center"/>
              <w:rPr>
                <w:rFonts w:hint="eastAsia" w:ascii="仿宋" w:hAnsi="仿宋" w:eastAsia="仿宋" w:cs="仿宋"/>
                <w:color w:val="000000"/>
                <w:szCs w:val="21"/>
              </w:rPr>
            </w:pPr>
          </w:p>
        </w:tc>
        <w:tc>
          <w:tcPr>
            <w:tcW w:w="1173" w:type="dxa"/>
            <w:shd w:val="clear" w:color="auto" w:fill="FFFFFF"/>
            <w:noWrap w:val="0"/>
            <w:vAlign w:val="center"/>
          </w:tcPr>
          <w:p w14:paraId="62594403">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3CF473BE">
            <w:pPr>
              <w:pStyle w:val="57"/>
              <w:shd w:val="clear" w:color="auto" w:fill="auto"/>
              <w:spacing w:line="240" w:lineRule="auto"/>
              <w:ind w:left="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营业收入100万元一1000万元，且资产总额 2000万元一5000 万元</w:t>
            </w:r>
          </w:p>
        </w:tc>
      </w:tr>
      <w:tr w14:paraId="1744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03B2331">
            <w:pPr>
              <w:jc w:val="center"/>
              <w:rPr>
                <w:rFonts w:hint="eastAsia" w:ascii="仿宋" w:hAnsi="仿宋" w:eastAsia="仿宋" w:cs="仿宋"/>
                <w:color w:val="000000"/>
                <w:szCs w:val="21"/>
              </w:rPr>
            </w:pPr>
          </w:p>
        </w:tc>
        <w:tc>
          <w:tcPr>
            <w:tcW w:w="1173" w:type="dxa"/>
            <w:shd w:val="clear" w:color="auto" w:fill="FFFFFF"/>
            <w:noWrap w:val="0"/>
            <w:vAlign w:val="center"/>
          </w:tcPr>
          <w:p w14:paraId="515AE0E0">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75327B69">
            <w:pPr>
              <w:pStyle w:val="57"/>
              <w:shd w:val="clear" w:color="auto" w:fill="auto"/>
              <w:tabs>
                <w:tab w:val="left" w:pos="5256"/>
              </w:tabs>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营业收入100万元以下或资产总额2000万元以下的为微型企业</w:t>
            </w:r>
          </w:p>
        </w:tc>
      </w:tr>
      <w:tr w14:paraId="31F2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2A18BF6F">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物业管理</w:t>
            </w:r>
          </w:p>
        </w:tc>
        <w:tc>
          <w:tcPr>
            <w:tcW w:w="8354" w:type="dxa"/>
            <w:gridSpan w:val="2"/>
            <w:shd w:val="clear" w:color="auto" w:fill="FFFFFF"/>
            <w:noWrap w:val="0"/>
            <w:vAlign w:val="center"/>
          </w:tcPr>
          <w:p w14:paraId="6D6F4AAD">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从业人员1 000人以下或营业收入 5 000万元以下的为中小微型企业。</w:t>
            </w:r>
          </w:p>
        </w:tc>
      </w:tr>
      <w:tr w14:paraId="28F5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43067FEA">
            <w:pPr>
              <w:jc w:val="center"/>
              <w:rPr>
                <w:rFonts w:hint="eastAsia" w:ascii="仿宋" w:hAnsi="仿宋" w:eastAsia="仿宋" w:cs="仿宋"/>
                <w:color w:val="000000"/>
                <w:szCs w:val="21"/>
              </w:rPr>
            </w:pPr>
          </w:p>
        </w:tc>
        <w:tc>
          <w:tcPr>
            <w:tcW w:w="1173" w:type="dxa"/>
            <w:shd w:val="clear" w:color="auto" w:fill="FFFFFF"/>
            <w:noWrap w:val="0"/>
            <w:vAlign w:val="center"/>
          </w:tcPr>
          <w:p w14:paraId="52BA29E3">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65790FAF">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 300人一1000人，且营业收入 1000万元一5000万元</w:t>
            </w:r>
          </w:p>
        </w:tc>
      </w:tr>
      <w:tr w14:paraId="0609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32E886DC">
            <w:pPr>
              <w:jc w:val="center"/>
              <w:rPr>
                <w:rFonts w:hint="eastAsia" w:ascii="仿宋" w:hAnsi="仿宋" w:eastAsia="仿宋" w:cs="仿宋"/>
                <w:color w:val="000000"/>
                <w:szCs w:val="21"/>
              </w:rPr>
            </w:pPr>
          </w:p>
        </w:tc>
        <w:tc>
          <w:tcPr>
            <w:tcW w:w="1173" w:type="dxa"/>
            <w:shd w:val="clear" w:color="auto" w:fill="FFFFFF"/>
            <w:noWrap w:val="0"/>
            <w:vAlign w:val="center"/>
          </w:tcPr>
          <w:p w14:paraId="3BDAAE05">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76B2BDD7">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从业人员100人一300人，且营业收入 500万元一1000万元</w:t>
            </w:r>
          </w:p>
        </w:tc>
      </w:tr>
      <w:tr w14:paraId="280D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5F31D513">
            <w:pPr>
              <w:jc w:val="center"/>
              <w:rPr>
                <w:rFonts w:hint="eastAsia" w:ascii="仿宋" w:hAnsi="仿宋" w:eastAsia="仿宋" w:cs="仿宋"/>
                <w:color w:val="000000"/>
                <w:szCs w:val="21"/>
              </w:rPr>
            </w:pPr>
          </w:p>
        </w:tc>
        <w:tc>
          <w:tcPr>
            <w:tcW w:w="1173" w:type="dxa"/>
            <w:shd w:val="clear" w:color="auto" w:fill="FFFFFF"/>
            <w:noWrap w:val="0"/>
            <w:vAlign w:val="center"/>
          </w:tcPr>
          <w:p w14:paraId="3BA3494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2AC41697">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从业人员100人以下或营业收入 500万元以下</w:t>
            </w:r>
          </w:p>
        </w:tc>
      </w:tr>
      <w:tr w14:paraId="66D5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096E1E12">
            <w:pPr>
              <w:pStyle w:val="57"/>
              <w:shd w:val="clear" w:color="auto" w:fill="auto"/>
              <w:ind w:firstLine="2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租赁和商务服务业</w:t>
            </w:r>
          </w:p>
        </w:tc>
        <w:tc>
          <w:tcPr>
            <w:tcW w:w="8354" w:type="dxa"/>
            <w:gridSpan w:val="2"/>
            <w:shd w:val="clear" w:color="auto" w:fill="FFFFFF"/>
            <w:noWrap w:val="0"/>
            <w:vAlign w:val="center"/>
          </w:tcPr>
          <w:p w14:paraId="23068131">
            <w:pPr>
              <w:pStyle w:val="57"/>
              <w:shd w:val="clear" w:color="auto" w:fill="auto"/>
              <w:tabs>
                <w:tab w:val="left" w:pos="10666"/>
              </w:tabs>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从业人员300人以下或资产总额120000万元以下的为中小微型企业。其中，从业人员100人及以上，且资产总额8000万元及以上的为中型企业；从业人员10人及以上，且资产总额 100万元及以上的为小型企业；从业人员</w:t>
            </w:r>
            <w:r>
              <w:rPr>
                <w:rFonts w:hint="eastAsia" w:ascii="仿宋" w:hAnsi="仿宋" w:eastAsia="仿宋" w:cs="仿宋"/>
                <w:color w:val="000000"/>
                <w:sz w:val="21"/>
                <w:szCs w:val="21"/>
                <w:lang w:val="en-US"/>
              </w:rPr>
              <w:t>10</w:t>
            </w:r>
            <w:r>
              <w:rPr>
                <w:rFonts w:hint="eastAsia" w:ascii="仿宋" w:hAnsi="仿宋" w:eastAsia="仿宋" w:cs="仿宋"/>
                <w:color w:val="000000"/>
                <w:sz w:val="21"/>
                <w:szCs w:val="21"/>
              </w:rPr>
              <w:t>人以下或资产总额100万元以下的为微型企业。</w:t>
            </w:r>
          </w:p>
        </w:tc>
      </w:tr>
      <w:tr w14:paraId="7572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974DBC5">
            <w:pPr>
              <w:jc w:val="center"/>
              <w:rPr>
                <w:rFonts w:hint="eastAsia" w:ascii="仿宋" w:hAnsi="仿宋" w:eastAsia="仿宋" w:cs="仿宋"/>
                <w:color w:val="000000"/>
                <w:szCs w:val="21"/>
              </w:rPr>
            </w:pPr>
          </w:p>
        </w:tc>
        <w:tc>
          <w:tcPr>
            <w:tcW w:w="1173" w:type="dxa"/>
            <w:shd w:val="clear" w:color="auto" w:fill="FFFFFF"/>
            <w:noWrap w:val="0"/>
            <w:vAlign w:val="center"/>
          </w:tcPr>
          <w:p w14:paraId="0A46A83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24212318">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从业人员100人一300人，且资产总额 8000万元一120000万元</w:t>
            </w:r>
          </w:p>
        </w:tc>
      </w:tr>
      <w:tr w14:paraId="2265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263FA38D">
            <w:pPr>
              <w:jc w:val="center"/>
              <w:rPr>
                <w:rFonts w:hint="eastAsia" w:ascii="仿宋" w:hAnsi="仿宋" w:eastAsia="仿宋" w:cs="仿宋"/>
                <w:color w:val="000000"/>
                <w:szCs w:val="21"/>
              </w:rPr>
            </w:pPr>
          </w:p>
        </w:tc>
        <w:tc>
          <w:tcPr>
            <w:tcW w:w="1173" w:type="dxa"/>
            <w:shd w:val="clear" w:color="auto" w:fill="FFFFFF"/>
            <w:noWrap w:val="0"/>
            <w:vAlign w:val="center"/>
          </w:tcPr>
          <w:p w14:paraId="368BA6AE">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0B62ABE7">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从业人员10人一100人，且资产总额 100万元一8000万元</w:t>
            </w:r>
          </w:p>
        </w:tc>
      </w:tr>
      <w:tr w14:paraId="2F37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7446278F">
            <w:pPr>
              <w:jc w:val="center"/>
              <w:rPr>
                <w:rFonts w:hint="eastAsia" w:ascii="仿宋" w:hAnsi="仿宋" w:eastAsia="仿宋" w:cs="仿宋"/>
                <w:color w:val="000000"/>
                <w:szCs w:val="21"/>
              </w:rPr>
            </w:pPr>
          </w:p>
        </w:tc>
        <w:tc>
          <w:tcPr>
            <w:tcW w:w="1173" w:type="dxa"/>
            <w:shd w:val="clear" w:color="auto" w:fill="FFFFFF"/>
            <w:noWrap w:val="0"/>
            <w:vAlign w:val="center"/>
          </w:tcPr>
          <w:p w14:paraId="599F75FD">
            <w:pPr>
              <w:pStyle w:val="57"/>
              <w:shd w:val="clear" w:color="auto" w:fill="auto"/>
              <w:spacing w:before="10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2D2EAD88">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从业人员10人以下或资产总额 100万元以下</w:t>
            </w:r>
          </w:p>
        </w:tc>
      </w:tr>
      <w:tr w14:paraId="0E2E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14:paraId="04D919A1">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其他未列明</w:t>
            </w:r>
          </w:p>
          <w:p w14:paraId="55F938E6">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行业</w:t>
            </w:r>
          </w:p>
        </w:tc>
        <w:tc>
          <w:tcPr>
            <w:tcW w:w="8354" w:type="dxa"/>
            <w:gridSpan w:val="2"/>
            <w:shd w:val="clear" w:color="auto" w:fill="FFFFFF"/>
            <w:noWrap w:val="0"/>
            <w:vAlign w:val="center"/>
          </w:tcPr>
          <w:p w14:paraId="512AE257">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从业人员300人以下的为中小微型企业。</w:t>
            </w:r>
          </w:p>
        </w:tc>
      </w:tr>
      <w:tr w14:paraId="7BF3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458C28E2">
            <w:pPr>
              <w:jc w:val="center"/>
              <w:rPr>
                <w:rFonts w:hint="eastAsia" w:ascii="仿宋" w:hAnsi="仿宋" w:eastAsia="仿宋" w:cs="仿宋"/>
                <w:color w:val="000000"/>
                <w:szCs w:val="21"/>
              </w:rPr>
            </w:pPr>
          </w:p>
        </w:tc>
        <w:tc>
          <w:tcPr>
            <w:tcW w:w="1173" w:type="dxa"/>
            <w:shd w:val="clear" w:color="auto" w:fill="FFFFFF"/>
            <w:noWrap w:val="0"/>
            <w:vAlign w:val="center"/>
          </w:tcPr>
          <w:p w14:paraId="5891C242">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中型</w:t>
            </w:r>
          </w:p>
        </w:tc>
        <w:tc>
          <w:tcPr>
            <w:tcW w:w="7181" w:type="dxa"/>
            <w:shd w:val="clear" w:color="auto" w:fill="FFFFFF"/>
            <w:noWrap w:val="0"/>
            <w:vAlign w:val="center"/>
          </w:tcPr>
          <w:p w14:paraId="0A8457C2">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从业人员100— 300人</w:t>
            </w:r>
          </w:p>
        </w:tc>
      </w:tr>
      <w:tr w14:paraId="4BB1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28EE7ED9">
            <w:pPr>
              <w:jc w:val="center"/>
              <w:rPr>
                <w:rFonts w:hint="eastAsia" w:ascii="仿宋" w:hAnsi="仿宋" w:eastAsia="仿宋" w:cs="仿宋"/>
                <w:color w:val="000000"/>
                <w:szCs w:val="21"/>
              </w:rPr>
            </w:pPr>
          </w:p>
        </w:tc>
        <w:tc>
          <w:tcPr>
            <w:tcW w:w="1173" w:type="dxa"/>
            <w:shd w:val="clear" w:color="auto" w:fill="FFFFFF"/>
            <w:noWrap w:val="0"/>
            <w:vAlign w:val="center"/>
          </w:tcPr>
          <w:p w14:paraId="2E6910E4">
            <w:pPr>
              <w:pStyle w:val="57"/>
              <w:shd w:val="clear" w:color="auto" w:fill="auto"/>
              <w:spacing w:before="8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小型</w:t>
            </w:r>
          </w:p>
        </w:tc>
        <w:tc>
          <w:tcPr>
            <w:tcW w:w="7181" w:type="dxa"/>
            <w:shd w:val="clear" w:color="auto" w:fill="FFFFFF"/>
            <w:noWrap w:val="0"/>
            <w:vAlign w:val="center"/>
          </w:tcPr>
          <w:p w14:paraId="3586AE2F">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从业人员10人一100人</w:t>
            </w:r>
          </w:p>
        </w:tc>
      </w:tr>
      <w:tr w14:paraId="71EA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14:paraId="218C9378">
            <w:pPr>
              <w:jc w:val="center"/>
              <w:rPr>
                <w:rFonts w:hint="eastAsia" w:ascii="仿宋" w:hAnsi="仿宋" w:eastAsia="仿宋" w:cs="仿宋"/>
                <w:color w:val="000000"/>
                <w:szCs w:val="21"/>
              </w:rPr>
            </w:pPr>
          </w:p>
        </w:tc>
        <w:tc>
          <w:tcPr>
            <w:tcW w:w="1173" w:type="dxa"/>
            <w:shd w:val="clear" w:color="auto" w:fill="FFFFFF"/>
            <w:noWrap w:val="0"/>
            <w:vAlign w:val="center"/>
          </w:tcPr>
          <w:p w14:paraId="528027A7">
            <w:pPr>
              <w:pStyle w:val="57"/>
              <w:shd w:val="clear" w:color="auto" w:fill="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微型</w:t>
            </w:r>
          </w:p>
        </w:tc>
        <w:tc>
          <w:tcPr>
            <w:tcW w:w="7181" w:type="dxa"/>
            <w:shd w:val="clear" w:color="auto" w:fill="FFFFFF"/>
            <w:noWrap w:val="0"/>
            <w:vAlign w:val="center"/>
          </w:tcPr>
          <w:p w14:paraId="0A764AE9">
            <w:pPr>
              <w:pStyle w:val="57"/>
              <w:shd w:val="clear" w:color="auto" w:fill="auto"/>
              <w:ind w:firstLine="14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从业人员10人以下</w:t>
            </w:r>
          </w:p>
        </w:tc>
      </w:tr>
    </w:tbl>
    <w:p w14:paraId="0E0A28A6">
      <w:pPr>
        <w:rPr>
          <w:rFonts w:hint="eastAsia" w:ascii="仿宋" w:hAnsi="仿宋" w:eastAsia="仿宋" w:cs="仿宋"/>
          <w:color w:val="000000"/>
        </w:rPr>
      </w:pPr>
      <w:r>
        <w:rPr>
          <w:rFonts w:hint="eastAsia" w:ascii="仿宋" w:hAnsi="仿宋" w:eastAsia="仿宋" w:cs="仿宋"/>
          <w:color w:val="000000"/>
        </w:rPr>
        <w:br w:type="page"/>
      </w:r>
    </w:p>
    <w:p w14:paraId="67B6602D">
      <w:pPr>
        <w:pStyle w:val="9"/>
        <w:rPr>
          <w:rFonts w:hint="eastAsia"/>
        </w:rPr>
      </w:pPr>
    </w:p>
    <w:p w14:paraId="3B3FD5F8">
      <w:pPr>
        <w:pStyle w:val="2"/>
        <w:numPr>
          <w:ilvl w:val="0"/>
          <w:numId w:val="4"/>
        </w:numPr>
        <w:rPr>
          <w:rFonts w:hint="eastAsia" w:ascii="仿宋" w:hAnsi="仿宋" w:eastAsia="仿宋" w:cs="仿宋"/>
          <w:color w:val="000000"/>
        </w:rPr>
      </w:pPr>
      <w:r>
        <w:rPr>
          <w:rFonts w:hint="eastAsia" w:ascii="仿宋" w:hAnsi="仿宋" w:eastAsia="仿宋" w:cs="仿宋"/>
          <w:color w:val="000000"/>
        </w:rPr>
        <w:t xml:space="preserve">  评标办法及标准</w:t>
      </w:r>
    </w:p>
    <w:p w14:paraId="2C1CD58D">
      <w:pPr>
        <w:tabs>
          <w:tab w:val="left" w:pos="360"/>
          <w:tab w:val="left" w:pos="900"/>
        </w:tabs>
        <w:snapToGrid w:val="0"/>
        <w:spacing w:line="360" w:lineRule="auto"/>
        <w:jc w:val="center"/>
        <w:outlineLvl w:val="1"/>
        <w:rPr>
          <w:rFonts w:hint="eastAsia" w:ascii="仿宋" w:hAnsi="仿宋" w:eastAsia="仿宋" w:cs="仿宋"/>
          <w:b/>
          <w:color w:val="000000"/>
          <w:szCs w:val="16"/>
        </w:rPr>
      </w:pPr>
      <w:r>
        <w:rPr>
          <w:rFonts w:hint="eastAsia" w:ascii="仿宋" w:hAnsi="仿宋" w:eastAsia="仿宋" w:cs="仿宋"/>
          <w:b/>
          <w:color w:val="000000"/>
          <w:szCs w:val="16"/>
        </w:rPr>
        <w:t>一、资格审查程序</w:t>
      </w:r>
    </w:p>
    <w:p w14:paraId="2535AFD6">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szCs w:val="16"/>
        </w:rPr>
      </w:pPr>
      <w:r>
        <w:rPr>
          <w:rFonts w:hint="eastAsia" w:ascii="仿宋" w:hAnsi="仿宋" w:eastAsia="仿宋" w:cs="仿宋"/>
          <w:color w:val="000000"/>
          <w:szCs w:val="16"/>
        </w:rPr>
        <w:t>开标结束后，采购人或采购代理机构将根据《资格审查要求》中的规定，对投标人进行资格审查，并形成资格审查结果。</w:t>
      </w:r>
    </w:p>
    <w:p w14:paraId="5DA675B8">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szCs w:val="16"/>
        </w:rPr>
      </w:pPr>
      <w:r>
        <w:rPr>
          <w:rFonts w:hint="eastAsia" w:ascii="仿宋" w:hAnsi="仿宋" w:eastAsia="仿宋" w:cs="仿宋"/>
          <w:color w:val="000000"/>
          <w:szCs w:val="16"/>
        </w:rPr>
        <w:t>《资格审查要求》中对格式有要求的，除招标文件另有规定外，均为“实质性格式”文件。</w:t>
      </w:r>
    </w:p>
    <w:p w14:paraId="5E19855D">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szCs w:val="16"/>
        </w:rPr>
      </w:pPr>
      <w:r>
        <w:rPr>
          <w:rFonts w:hint="eastAsia" w:ascii="仿宋" w:hAnsi="仿宋" w:eastAsia="仿宋" w:cs="仿宋"/>
          <w:color w:val="000000"/>
          <w:szCs w:val="16"/>
        </w:rPr>
        <w:t>投标人《资格证明文件》有任何一项不符合《资格审查要求》的，资格审查不合格，其</w:t>
      </w:r>
      <w:r>
        <w:rPr>
          <w:rFonts w:hint="eastAsia" w:ascii="仿宋" w:hAnsi="仿宋" w:eastAsia="仿宋" w:cs="仿宋"/>
          <w:b/>
          <w:color w:val="000000"/>
          <w:szCs w:val="16"/>
        </w:rPr>
        <w:t>投标无效</w:t>
      </w:r>
      <w:r>
        <w:rPr>
          <w:rFonts w:hint="eastAsia" w:ascii="仿宋" w:hAnsi="仿宋" w:eastAsia="仿宋" w:cs="仿宋"/>
          <w:color w:val="000000"/>
          <w:szCs w:val="16"/>
        </w:rPr>
        <w:t>。</w:t>
      </w:r>
    </w:p>
    <w:p w14:paraId="2BA645F5">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szCs w:val="16"/>
        </w:rPr>
      </w:pPr>
      <w:r>
        <w:rPr>
          <w:rFonts w:hint="eastAsia" w:ascii="仿宋" w:hAnsi="仿宋" w:eastAsia="仿宋" w:cs="仿宋"/>
          <w:color w:val="000000"/>
          <w:szCs w:val="16"/>
        </w:rPr>
        <w:t>资格审查合格的投标人不足3家的，不进行评标。</w:t>
      </w:r>
    </w:p>
    <w:p w14:paraId="029311F2">
      <w:pPr>
        <w:jc w:val="center"/>
        <w:rPr>
          <w:rFonts w:hint="eastAsia" w:ascii="仿宋" w:hAnsi="仿宋" w:eastAsia="仿宋" w:cs="仿宋"/>
          <w:color w:val="000000"/>
          <w:szCs w:val="21"/>
        </w:rPr>
      </w:pPr>
      <w:r>
        <w:rPr>
          <w:rFonts w:hint="eastAsia" w:ascii="仿宋" w:hAnsi="仿宋" w:eastAsia="仿宋" w:cs="仿宋"/>
          <w:b/>
          <w:color w:val="000000"/>
          <w:szCs w:val="21"/>
        </w:rPr>
        <w:t>二、资格审查要求</w:t>
      </w:r>
    </w:p>
    <w:tbl>
      <w:tblPr>
        <w:tblStyle w:val="22"/>
        <w:tblpPr w:leftFromText="180" w:rightFromText="180" w:vertAnchor="text" w:horzAnchor="page" w:tblpX="1192" w:tblpY="878"/>
        <w:tblOverlap w:val="never"/>
        <w:tblW w:w="99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14:paraId="5D285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906" w:type="dxa"/>
            <w:noWrap w:val="0"/>
            <w:vAlign w:val="center"/>
          </w:tcPr>
          <w:p w14:paraId="7CDA7D88">
            <w:pPr>
              <w:tabs>
                <w:tab w:val="left" w:pos="1080"/>
              </w:tabs>
              <w:snapToGrid w:val="0"/>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2127" w:type="dxa"/>
            <w:noWrap w:val="0"/>
            <w:vAlign w:val="center"/>
          </w:tcPr>
          <w:p w14:paraId="0D541C52">
            <w:pPr>
              <w:tabs>
                <w:tab w:val="left" w:pos="1080"/>
              </w:tabs>
              <w:snapToGrid w:val="0"/>
              <w:jc w:val="center"/>
              <w:rPr>
                <w:rFonts w:hint="eastAsia" w:ascii="仿宋" w:hAnsi="仿宋" w:eastAsia="仿宋" w:cs="仿宋"/>
                <w:b/>
                <w:color w:val="000000"/>
                <w:sz w:val="24"/>
              </w:rPr>
            </w:pPr>
            <w:r>
              <w:rPr>
                <w:rFonts w:hint="eastAsia" w:ascii="仿宋" w:hAnsi="仿宋" w:eastAsia="仿宋" w:cs="仿宋"/>
                <w:b/>
                <w:color w:val="000000"/>
                <w:sz w:val="24"/>
              </w:rPr>
              <w:t>审查因素</w:t>
            </w:r>
          </w:p>
        </w:tc>
        <w:tc>
          <w:tcPr>
            <w:tcW w:w="5174" w:type="dxa"/>
            <w:noWrap w:val="0"/>
            <w:vAlign w:val="center"/>
          </w:tcPr>
          <w:p w14:paraId="5001B17E">
            <w:pPr>
              <w:tabs>
                <w:tab w:val="left" w:pos="1080"/>
              </w:tabs>
              <w:snapToGrid w:val="0"/>
              <w:jc w:val="center"/>
              <w:rPr>
                <w:rFonts w:hint="eastAsia" w:ascii="仿宋" w:hAnsi="仿宋" w:eastAsia="仿宋" w:cs="仿宋"/>
                <w:b/>
                <w:color w:val="000000"/>
                <w:sz w:val="24"/>
              </w:rPr>
            </w:pPr>
            <w:r>
              <w:rPr>
                <w:rFonts w:hint="eastAsia" w:ascii="仿宋" w:hAnsi="仿宋" w:eastAsia="仿宋" w:cs="仿宋"/>
                <w:b/>
                <w:color w:val="000000"/>
                <w:sz w:val="24"/>
              </w:rPr>
              <w:t>审查内容</w:t>
            </w:r>
          </w:p>
        </w:tc>
        <w:tc>
          <w:tcPr>
            <w:tcW w:w="1759" w:type="dxa"/>
            <w:noWrap w:val="0"/>
            <w:vAlign w:val="center"/>
          </w:tcPr>
          <w:p w14:paraId="14BE8A57">
            <w:pPr>
              <w:tabs>
                <w:tab w:val="left" w:pos="1080"/>
              </w:tabs>
              <w:snapToGrid w:val="0"/>
              <w:jc w:val="center"/>
              <w:rPr>
                <w:rFonts w:hint="eastAsia" w:ascii="仿宋" w:hAnsi="仿宋" w:eastAsia="仿宋" w:cs="仿宋"/>
                <w:b/>
                <w:color w:val="000000"/>
                <w:sz w:val="24"/>
              </w:rPr>
            </w:pPr>
            <w:r>
              <w:rPr>
                <w:rFonts w:hint="eastAsia" w:ascii="仿宋" w:hAnsi="仿宋" w:eastAsia="仿宋" w:cs="仿宋"/>
                <w:b/>
                <w:color w:val="000000"/>
                <w:sz w:val="24"/>
              </w:rPr>
              <w:t>格式要求</w:t>
            </w:r>
          </w:p>
        </w:tc>
      </w:tr>
      <w:tr w14:paraId="2DB6C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4FD287FB">
            <w:pPr>
              <w:tabs>
                <w:tab w:val="left" w:pos="1080"/>
              </w:tabs>
              <w:snapToGrid w:val="0"/>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2127" w:type="dxa"/>
            <w:noWrap w:val="0"/>
            <w:vAlign w:val="center"/>
          </w:tcPr>
          <w:p w14:paraId="7C51CB22">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sz w:val="20"/>
              </w:rPr>
              <w:t>具有独立承担民事</w:t>
            </w:r>
          </w:p>
          <w:p w14:paraId="5AA56046">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 w:val="20"/>
              </w:rPr>
              <w:t>责任的能力</w:t>
            </w:r>
          </w:p>
        </w:tc>
        <w:tc>
          <w:tcPr>
            <w:tcW w:w="5174" w:type="dxa"/>
            <w:noWrap w:val="0"/>
            <w:vAlign w:val="center"/>
          </w:tcPr>
          <w:p w14:paraId="68106FD6">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kern w:val="0"/>
                <w:szCs w:val="21"/>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759" w:type="dxa"/>
            <w:noWrap w:val="0"/>
            <w:vAlign w:val="center"/>
          </w:tcPr>
          <w:p w14:paraId="6B206650">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提供证明文件的电子件或电子证照</w:t>
            </w:r>
          </w:p>
        </w:tc>
      </w:tr>
      <w:tr w14:paraId="79F79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51B703A2">
            <w:pPr>
              <w:tabs>
                <w:tab w:val="left" w:pos="1080"/>
              </w:tabs>
              <w:snapToGrid w:val="0"/>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2127" w:type="dxa"/>
            <w:noWrap w:val="0"/>
            <w:vAlign w:val="center"/>
          </w:tcPr>
          <w:p w14:paraId="50E905B8">
            <w:pPr>
              <w:tabs>
                <w:tab w:val="left" w:pos="1080"/>
              </w:tabs>
              <w:snapToGrid w:val="0"/>
              <w:spacing w:line="240" w:lineRule="auto"/>
              <w:jc w:val="center"/>
              <w:rPr>
                <w:rFonts w:hint="eastAsia" w:ascii="仿宋" w:hAnsi="仿宋" w:eastAsia="仿宋" w:cs="仿宋"/>
                <w:color w:val="000000"/>
                <w:sz w:val="20"/>
              </w:rPr>
            </w:pPr>
            <w:r>
              <w:rPr>
                <w:rFonts w:hint="eastAsia" w:ascii="仿宋" w:hAnsi="仿宋" w:eastAsia="仿宋" w:cs="仿宋"/>
                <w:color w:val="000000"/>
                <w:sz w:val="20"/>
              </w:rPr>
              <w:t>有依法缴纳税收和社会保障资金的</w:t>
            </w:r>
          </w:p>
          <w:p w14:paraId="7C24CD7C">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良好记录</w:t>
            </w:r>
          </w:p>
        </w:tc>
        <w:tc>
          <w:tcPr>
            <w:tcW w:w="5174" w:type="dxa"/>
            <w:noWrap w:val="0"/>
            <w:vAlign w:val="center"/>
          </w:tcPr>
          <w:p w14:paraId="60BF31A6">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 w:val="20"/>
              </w:rPr>
              <w:t>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color w:val="000000"/>
                <w:sz w:val="20"/>
              </w:rPr>
              <w:br w:type="textWrapping"/>
            </w:r>
          </w:p>
        </w:tc>
        <w:tc>
          <w:tcPr>
            <w:tcW w:w="1759" w:type="dxa"/>
            <w:noWrap w:val="0"/>
            <w:vAlign w:val="center"/>
          </w:tcPr>
          <w:p w14:paraId="6460873B">
            <w:pPr>
              <w:tabs>
                <w:tab w:val="left" w:pos="1080"/>
              </w:tabs>
              <w:snapToGrid w:val="0"/>
              <w:spacing w:line="240" w:lineRule="auto"/>
              <w:rPr>
                <w:rFonts w:hint="eastAsia" w:ascii="仿宋" w:hAnsi="仿宋" w:eastAsia="仿宋" w:cs="仿宋"/>
                <w:color w:val="000000"/>
                <w:szCs w:val="21"/>
              </w:rPr>
            </w:pPr>
          </w:p>
        </w:tc>
      </w:tr>
      <w:tr w14:paraId="4D927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785BC332">
            <w:pPr>
              <w:tabs>
                <w:tab w:val="left" w:pos="1080"/>
              </w:tabs>
              <w:snapToGrid w:val="0"/>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2127" w:type="dxa"/>
            <w:noWrap w:val="0"/>
            <w:vAlign w:val="center"/>
          </w:tcPr>
          <w:p w14:paraId="6A0824E6">
            <w:pPr>
              <w:tabs>
                <w:tab w:val="left" w:pos="1080"/>
              </w:tabs>
              <w:snapToGrid w:val="0"/>
              <w:spacing w:line="240" w:lineRule="auto"/>
              <w:jc w:val="center"/>
              <w:rPr>
                <w:rFonts w:hint="eastAsia" w:ascii="仿宋" w:hAnsi="仿宋" w:eastAsia="仿宋" w:cs="仿宋"/>
                <w:color w:val="000000"/>
                <w:sz w:val="20"/>
              </w:rPr>
            </w:pPr>
            <w:r>
              <w:rPr>
                <w:rFonts w:hint="eastAsia" w:ascii="仿宋" w:hAnsi="仿宋" w:eastAsia="仿宋" w:cs="仿宋"/>
                <w:color w:val="000000"/>
                <w:sz w:val="20"/>
              </w:rPr>
              <w:t>具有良好的商业信誉和健全的财务</w:t>
            </w:r>
          </w:p>
          <w:p w14:paraId="03D573B4">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会计制度</w:t>
            </w:r>
          </w:p>
        </w:tc>
        <w:tc>
          <w:tcPr>
            <w:tcW w:w="5174" w:type="dxa"/>
            <w:noWrap w:val="0"/>
            <w:vAlign w:val="center"/>
          </w:tcPr>
          <w:p w14:paraId="182C49BB">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具有良好的商业信誉和健全的财务会计制度：提供2023年度或2024年度第三方审计机构出具的审计报告（2025年新成立的公司按实际发生的情况提供近三个月银行出具的资信证明），单独提供健全的财务会计制度；</w:t>
            </w:r>
          </w:p>
        </w:tc>
        <w:tc>
          <w:tcPr>
            <w:tcW w:w="1759" w:type="dxa"/>
            <w:noWrap w:val="0"/>
            <w:vAlign w:val="center"/>
          </w:tcPr>
          <w:p w14:paraId="7FF603C2">
            <w:pPr>
              <w:tabs>
                <w:tab w:val="left" w:pos="1080"/>
              </w:tabs>
              <w:snapToGrid w:val="0"/>
              <w:spacing w:line="240" w:lineRule="auto"/>
              <w:rPr>
                <w:rFonts w:hint="eastAsia" w:ascii="仿宋" w:hAnsi="仿宋" w:eastAsia="仿宋" w:cs="仿宋"/>
                <w:color w:val="000000"/>
                <w:szCs w:val="21"/>
              </w:rPr>
            </w:pPr>
          </w:p>
        </w:tc>
      </w:tr>
      <w:tr w14:paraId="4A9A5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146C9F51">
            <w:pPr>
              <w:tabs>
                <w:tab w:val="left" w:pos="1080"/>
              </w:tabs>
              <w:snapToGrid w:val="0"/>
              <w:spacing w:line="240" w:lineRule="auto"/>
              <w:ind w:firstLine="210" w:firstLineChars="100"/>
              <w:rPr>
                <w:rFonts w:hint="eastAsia" w:ascii="仿宋" w:hAnsi="仿宋" w:eastAsia="仿宋" w:cs="仿宋"/>
                <w:color w:val="000000"/>
                <w:szCs w:val="21"/>
              </w:rPr>
            </w:pPr>
            <w:r>
              <w:rPr>
                <w:rFonts w:hint="eastAsia" w:ascii="仿宋" w:hAnsi="仿宋" w:eastAsia="仿宋" w:cs="仿宋"/>
                <w:color w:val="000000"/>
                <w:szCs w:val="21"/>
              </w:rPr>
              <w:t>4</w:t>
            </w:r>
          </w:p>
        </w:tc>
        <w:tc>
          <w:tcPr>
            <w:tcW w:w="2127" w:type="dxa"/>
            <w:noWrap w:val="0"/>
            <w:vAlign w:val="center"/>
          </w:tcPr>
          <w:p w14:paraId="225C7D05">
            <w:pPr>
              <w:tabs>
                <w:tab w:val="left" w:pos="1080"/>
              </w:tabs>
              <w:snapToGrid w:val="0"/>
              <w:spacing w:line="240" w:lineRule="auto"/>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履行合同所必需的</w:t>
            </w:r>
          </w:p>
          <w:p w14:paraId="6F5D2B2A">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kern w:val="0"/>
                <w:szCs w:val="21"/>
              </w:rPr>
              <w:t>设备和专业技术能力</w:t>
            </w:r>
          </w:p>
        </w:tc>
        <w:tc>
          <w:tcPr>
            <w:tcW w:w="5174" w:type="dxa"/>
            <w:noWrap w:val="0"/>
            <w:vAlign w:val="center"/>
          </w:tcPr>
          <w:p w14:paraId="0C5D0494">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kern w:val="0"/>
                <w:szCs w:val="21"/>
              </w:rPr>
              <w:t>提供《投标人资格声明函》</w:t>
            </w:r>
            <w:r>
              <w:rPr>
                <w:rFonts w:hint="eastAsia" w:ascii="仿宋" w:hAnsi="仿宋" w:eastAsia="仿宋" w:cs="仿宋"/>
                <w:color w:val="000000"/>
                <w:sz w:val="20"/>
              </w:rPr>
              <w:t>。</w:t>
            </w:r>
          </w:p>
        </w:tc>
        <w:tc>
          <w:tcPr>
            <w:tcW w:w="1759" w:type="dxa"/>
            <w:noWrap w:val="0"/>
            <w:vAlign w:val="center"/>
          </w:tcPr>
          <w:p w14:paraId="7CE10B98">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格式见《投标文件格式》</w:t>
            </w:r>
          </w:p>
        </w:tc>
      </w:tr>
      <w:tr w14:paraId="36BE0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43C1158E">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5</w:t>
            </w:r>
          </w:p>
        </w:tc>
        <w:tc>
          <w:tcPr>
            <w:tcW w:w="2127" w:type="dxa"/>
            <w:noWrap w:val="0"/>
            <w:vAlign w:val="center"/>
          </w:tcPr>
          <w:p w14:paraId="15356B65">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投标人信用记录</w:t>
            </w:r>
          </w:p>
        </w:tc>
        <w:tc>
          <w:tcPr>
            <w:tcW w:w="5174" w:type="dxa"/>
            <w:noWrap w:val="0"/>
            <w:vAlign w:val="center"/>
          </w:tcPr>
          <w:p w14:paraId="5DD50A1F">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sz w:val="20"/>
              </w:rPr>
              <w:t>查询渠道：信用中国网站和中国政府采购网（www.creditchina.gov.cn、www.ccgp.gov.cn）；</w:t>
            </w:r>
          </w:p>
          <w:p w14:paraId="668AE385">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sz w:val="20"/>
              </w:rPr>
              <w:t>截止时点：投标截止时间以后、资格审查阶段采购人或采购代理机构的实际查询时间；</w:t>
            </w:r>
          </w:p>
          <w:p w14:paraId="69C11A50">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sz w:val="20"/>
              </w:rPr>
              <w:t>信用信息查询记录和证据留存具体方式：查询结果网页打印页作为查询记录和证据，与其他采购文件一并保存；</w:t>
            </w:r>
          </w:p>
          <w:p w14:paraId="0610C4D9">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 w:val="20"/>
              </w:rPr>
              <w:t>信用信息的使用原则：经认定的被列入失信被执行人、重大税收违法案件当事人名单、政府采购严重违法失信行为记录名单的供应商，其投标无效。联合体形式投标的，联合体成员存在不良信用记录，视同联合体存在不良信用记录。</w:t>
            </w:r>
          </w:p>
        </w:tc>
        <w:tc>
          <w:tcPr>
            <w:tcW w:w="1759" w:type="dxa"/>
            <w:noWrap w:val="0"/>
            <w:vAlign w:val="center"/>
          </w:tcPr>
          <w:p w14:paraId="64CD961C">
            <w:pPr>
              <w:tabs>
                <w:tab w:val="left" w:pos="1080"/>
              </w:tabs>
              <w:snapToGrid w:val="0"/>
              <w:spacing w:line="240" w:lineRule="auto"/>
              <w:rPr>
                <w:rFonts w:hint="eastAsia" w:ascii="仿宋" w:hAnsi="仿宋" w:eastAsia="仿宋" w:cs="仿宋"/>
                <w:color w:val="000000"/>
                <w:szCs w:val="21"/>
              </w:rPr>
            </w:pPr>
          </w:p>
        </w:tc>
      </w:tr>
      <w:tr w14:paraId="13928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390AB67D">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6</w:t>
            </w:r>
          </w:p>
        </w:tc>
        <w:tc>
          <w:tcPr>
            <w:tcW w:w="2127" w:type="dxa"/>
            <w:noWrap w:val="0"/>
            <w:vAlign w:val="center"/>
          </w:tcPr>
          <w:p w14:paraId="7BB1E084">
            <w:pPr>
              <w:tabs>
                <w:tab w:val="left" w:pos="1080"/>
              </w:tabs>
              <w:snapToGrid w:val="0"/>
              <w:spacing w:line="240" w:lineRule="auto"/>
              <w:jc w:val="center"/>
              <w:rPr>
                <w:rFonts w:hint="eastAsia" w:ascii="仿宋" w:hAnsi="仿宋" w:eastAsia="仿宋" w:cs="仿宋"/>
                <w:color w:val="000000"/>
                <w:sz w:val="20"/>
              </w:rPr>
            </w:pPr>
            <w:r>
              <w:rPr>
                <w:rFonts w:hint="eastAsia" w:ascii="仿宋" w:hAnsi="仿宋" w:eastAsia="仿宋" w:cs="仿宋"/>
                <w:color w:val="000000"/>
                <w:kern w:val="0"/>
                <w:szCs w:val="21"/>
              </w:rPr>
              <w:t>无重大违法记录声明</w:t>
            </w:r>
          </w:p>
        </w:tc>
        <w:tc>
          <w:tcPr>
            <w:tcW w:w="5174" w:type="dxa"/>
            <w:noWrap w:val="0"/>
            <w:vAlign w:val="center"/>
          </w:tcPr>
          <w:p w14:paraId="22C34D8B">
            <w:pPr>
              <w:tabs>
                <w:tab w:val="left" w:pos="1080"/>
              </w:tabs>
              <w:snapToGrid w:val="0"/>
              <w:spacing w:line="240" w:lineRule="auto"/>
              <w:rPr>
                <w:rFonts w:hint="eastAsia" w:ascii="仿宋" w:hAnsi="仿宋" w:eastAsia="仿宋" w:cs="仿宋"/>
                <w:color w:val="000000"/>
                <w:sz w:val="20"/>
              </w:rPr>
            </w:pPr>
            <w:r>
              <w:rPr>
                <w:rFonts w:hint="eastAsia" w:ascii="仿宋" w:hAnsi="仿宋" w:eastAsia="仿宋" w:cs="仿宋"/>
                <w:color w:val="000000"/>
                <w:kern w:val="0"/>
                <w:szCs w:val="21"/>
              </w:rPr>
              <w:t>参加采购活动前3年内，在经营活动中没有重大违法记录（提供声明函）</w:t>
            </w:r>
          </w:p>
        </w:tc>
        <w:tc>
          <w:tcPr>
            <w:tcW w:w="1759" w:type="dxa"/>
            <w:noWrap w:val="0"/>
            <w:vAlign w:val="center"/>
          </w:tcPr>
          <w:p w14:paraId="2F575442">
            <w:pPr>
              <w:tabs>
                <w:tab w:val="left" w:pos="1080"/>
              </w:tabs>
              <w:snapToGrid w:val="0"/>
              <w:spacing w:line="240" w:lineRule="auto"/>
              <w:rPr>
                <w:rFonts w:hint="eastAsia" w:ascii="仿宋" w:hAnsi="仿宋" w:eastAsia="仿宋" w:cs="仿宋"/>
                <w:color w:val="000000"/>
                <w:szCs w:val="21"/>
              </w:rPr>
            </w:pPr>
          </w:p>
        </w:tc>
      </w:tr>
      <w:tr w14:paraId="689AC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5C8685D1">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7</w:t>
            </w:r>
          </w:p>
        </w:tc>
        <w:tc>
          <w:tcPr>
            <w:tcW w:w="2127" w:type="dxa"/>
            <w:noWrap w:val="0"/>
            <w:vAlign w:val="center"/>
          </w:tcPr>
          <w:p w14:paraId="3484D088">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 w:val="20"/>
              </w:rPr>
              <w:t>投标人关联关系</w:t>
            </w:r>
          </w:p>
        </w:tc>
        <w:tc>
          <w:tcPr>
            <w:tcW w:w="5174" w:type="dxa"/>
            <w:noWrap w:val="0"/>
            <w:vAlign w:val="center"/>
          </w:tcPr>
          <w:p w14:paraId="07A93513">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企业负责人为同一人或者存在直接控股、管理关系的不同投标人，不得参加同一合同项下的政府采购活动（提供声明函），否则，皆取消投标资格。</w:t>
            </w:r>
          </w:p>
        </w:tc>
        <w:tc>
          <w:tcPr>
            <w:tcW w:w="1759" w:type="dxa"/>
            <w:noWrap w:val="0"/>
            <w:vAlign w:val="center"/>
          </w:tcPr>
          <w:p w14:paraId="6E144AA1">
            <w:pPr>
              <w:tabs>
                <w:tab w:val="left" w:pos="1080"/>
              </w:tabs>
              <w:snapToGrid w:val="0"/>
              <w:spacing w:line="240" w:lineRule="auto"/>
              <w:rPr>
                <w:rFonts w:hint="eastAsia" w:ascii="仿宋" w:hAnsi="仿宋" w:eastAsia="仿宋" w:cs="仿宋"/>
                <w:color w:val="000000"/>
                <w:szCs w:val="21"/>
              </w:rPr>
            </w:pPr>
          </w:p>
        </w:tc>
      </w:tr>
      <w:tr w14:paraId="69C13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noWrap w:val="0"/>
            <w:vAlign w:val="center"/>
          </w:tcPr>
          <w:p w14:paraId="08B5C141">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8</w:t>
            </w:r>
          </w:p>
        </w:tc>
        <w:tc>
          <w:tcPr>
            <w:tcW w:w="2127" w:type="dxa"/>
            <w:noWrap w:val="0"/>
            <w:vAlign w:val="center"/>
          </w:tcPr>
          <w:p w14:paraId="2B5182DC">
            <w:pPr>
              <w:tabs>
                <w:tab w:val="left" w:pos="1080"/>
              </w:tabs>
              <w:snapToGrid w:val="0"/>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投标保证金</w:t>
            </w:r>
          </w:p>
        </w:tc>
        <w:tc>
          <w:tcPr>
            <w:tcW w:w="5174" w:type="dxa"/>
            <w:noWrap w:val="0"/>
            <w:vAlign w:val="center"/>
          </w:tcPr>
          <w:p w14:paraId="345E766A">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按照招标文件的规定提交投标保证金。</w:t>
            </w:r>
          </w:p>
        </w:tc>
        <w:tc>
          <w:tcPr>
            <w:tcW w:w="1759" w:type="dxa"/>
            <w:noWrap w:val="0"/>
            <w:vAlign w:val="center"/>
          </w:tcPr>
          <w:p w14:paraId="193D6AFA">
            <w:pPr>
              <w:tabs>
                <w:tab w:val="left" w:pos="1080"/>
              </w:tabs>
              <w:snapToGrid w:val="0"/>
              <w:spacing w:line="240" w:lineRule="auto"/>
              <w:rPr>
                <w:rFonts w:hint="eastAsia" w:ascii="仿宋" w:hAnsi="仿宋" w:eastAsia="仿宋" w:cs="仿宋"/>
                <w:color w:val="000000"/>
                <w:szCs w:val="21"/>
              </w:rPr>
            </w:pPr>
          </w:p>
        </w:tc>
      </w:tr>
    </w:tbl>
    <w:p w14:paraId="14681069">
      <w:pPr>
        <w:rPr>
          <w:rFonts w:hint="eastAsia" w:ascii="仿宋" w:hAnsi="仿宋" w:eastAsia="仿宋" w:cs="仿宋"/>
          <w:color w:val="000000"/>
        </w:rPr>
        <w:sectPr>
          <w:pgSz w:w="11906" w:h="16838"/>
          <w:pgMar w:top="1140" w:right="1202" w:bottom="1162" w:left="1219" w:header="851" w:footer="992" w:gutter="0"/>
          <w:cols w:space="720" w:num="1"/>
          <w:docGrid w:type="lines" w:linePitch="312" w:charSpace="0"/>
        </w:sectPr>
      </w:pPr>
    </w:p>
    <w:p w14:paraId="026B0530">
      <w:pPr>
        <w:pStyle w:val="2"/>
        <w:rPr>
          <w:rFonts w:hint="eastAsia" w:ascii="仿宋" w:hAnsi="仿宋" w:eastAsia="仿宋" w:cs="仿宋"/>
          <w:color w:val="000000"/>
        </w:rPr>
      </w:pPr>
      <w:r>
        <w:rPr>
          <w:rFonts w:hint="eastAsia" w:ascii="仿宋" w:hAnsi="仿宋" w:eastAsia="仿宋" w:cs="仿宋"/>
          <w:color w:val="000000"/>
        </w:rPr>
        <w:t>第四章   评标程序、评标方法和评标标准</w:t>
      </w:r>
    </w:p>
    <w:p w14:paraId="32D591AB">
      <w:pPr>
        <w:tabs>
          <w:tab w:val="left" w:pos="360"/>
          <w:tab w:val="left" w:pos="900"/>
        </w:tabs>
        <w:snapToGrid w:val="0"/>
        <w:spacing w:line="360" w:lineRule="auto"/>
        <w:jc w:val="center"/>
        <w:outlineLvl w:val="1"/>
        <w:rPr>
          <w:rFonts w:hint="eastAsia" w:ascii="仿宋" w:hAnsi="仿宋" w:eastAsia="仿宋" w:cs="仿宋"/>
          <w:b/>
          <w:color w:val="000000"/>
          <w:szCs w:val="21"/>
        </w:rPr>
      </w:pPr>
      <w:r>
        <w:rPr>
          <w:rFonts w:hint="eastAsia" w:ascii="仿宋" w:hAnsi="仿宋" w:eastAsia="仿宋" w:cs="仿宋"/>
          <w:b/>
          <w:color w:val="000000"/>
          <w:szCs w:val="21"/>
        </w:rPr>
        <w:t>一、评标方法</w:t>
      </w:r>
    </w:p>
    <w:p w14:paraId="7262AF6B">
      <w:pPr>
        <w:tabs>
          <w:tab w:val="left" w:pos="360"/>
        </w:tabs>
        <w:snapToGrid w:val="0"/>
        <w:spacing w:line="360" w:lineRule="auto"/>
        <w:ind w:left="900" w:hanging="900"/>
        <w:outlineLvl w:val="1"/>
        <w:rPr>
          <w:rFonts w:hint="eastAsia" w:ascii="仿宋" w:hAnsi="仿宋" w:eastAsia="仿宋" w:cs="仿宋"/>
          <w:color w:val="000000"/>
          <w:szCs w:val="21"/>
        </w:rPr>
      </w:pPr>
      <w:r>
        <w:rPr>
          <w:rFonts w:hint="eastAsia" w:ascii="仿宋" w:hAnsi="仿宋" w:eastAsia="仿宋" w:cs="仿宋"/>
          <w:color w:val="000000"/>
          <w:szCs w:val="21"/>
        </w:rPr>
        <w:t>1投标文件的符合性审查</w:t>
      </w:r>
    </w:p>
    <w:p w14:paraId="516D2DE7">
      <w:pPr>
        <w:numPr>
          <w:ilvl w:val="1"/>
          <w:numId w:val="0"/>
        </w:numPr>
        <w:tabs>
          <w:tab w:val="left" w:pos="1080"/>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1.1评标委员会对资格审查合格的投标人的投标文件进行符合性审查，以确定其是否满足招标文件的实质性要求。</w:t>
      </w:r>
    </w:p>
    <w:p w14:paraId="217AA8B7">
      <w:pPr>
        <w:numPr>
          <w:ilvl w:val="1"/>
          <w:numId w:val="0"/>
        </w:numPr>
        <w:tabs>
          <w:tab w:val="left" w:pos="1080"/>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color w:val="000000"/>
          <w:szCs w:val="21"/>
        </w:rPr>
        <w:t>投标无效</w:t>
      </w:r>
      <w:r>
        <w:rPr>
          <w:rFonts w:hint="eastAsia" w:ascii="仿宋" w:hAnsi="仿宋" w:eastAsia="仿宋" w:cs="仿宋"/>
          <w:color w:val="000000"/>
          <w:szCs w:val="21"/>
        </w:rPr>
        <w:t>。</w:t>
      </w:r>
    </w:p>
    <w:p w14:paraId="4E24BA16">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szCs w:val="21"/>
        </w:rPr>
      </w:pPr>
    </w:p>
    <w:p w14:paraId="35D1167A">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szCs w:val="21"/>
        </w:rPr>
      </w:pPr>
    </w:p>
    <w:p w14:paraId="5B4BAAF0">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szCs w:val="21"/>
        </w:rPr>
      </w:pPr>
    </w:p>
    <w:p w14:paraId="34F4CC05">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082855C7">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20F9F2CC">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4EBEAFF1">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75D8D00B">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51341C6B">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507CF7D2">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7A88727A">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19E60627">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6451DB5C">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52B14DC7">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5E5DF6A4">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6858308A">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103A34A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1F7D854A">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3DAB03C7">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5C1E2DD4">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1B86C29B">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3DEF1380">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sz w:val="24"/>
        </w:rPr>
      </w:pPr>
    </w:p>
    <w:p w14:paraId="16685E6A">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szCs w:val="16"/>
        </w:rPr>
      </w:pPr>
      <w:r>
        <w:rPr>
          <w:rFonts w:hint="eastAsia" w:ascii="仿宋" w:hAnsi="仿宋" w:eastAsia="仿宋" w:cs="仿宋"/>
          <w:b/>
          <w:color w:val="000000"/>
          <w:szCs w:val="16"/>
        </w:rPr>
        <w:t>符合性审查要求</w:t>
      </w:r>
    </w:p>
    <w:tbl>
      <w:tblPr>
        <w:tblStyle w:val="22"/>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78"/>
        <w:gridCol w:w="6042"/>
        <w:gridCol w:w="709"/>
        <w:gridCol w:w="709"/>
        <w:gridCol w:w="709"/>
        <w:gridCol w:w="661"/>
      </w:tblGrid>
      <w:tr w14:paraId="2830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noWrap w:val="0"/>
            <w:vAlign w:val="center"/>
          </w:tcPr>
          <w:p w14:paraId="4C104035">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项目</w:t>
            </w:r>
          </w:p>
        </w:tc>
        <w:tc>
          <w:tcPr>
            <w:tcW w:w="6520" w:type="dxa"/>
            <w:gridSpan w:val="2"/>
            <w:noWrap w:val="0"/>
            <w:vAlign w:val="center"/>
          </w:tcPr>
          <w:p w14:paraId="1755CA5E">
            <w:pPr>
              <w:snapToGrid w:val="0"/>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评  审  内  容</w:t>
            </w:r>
          </w:p>
        </w:tc>
        <w:tc>
          <w:tcPr>
            <w:tcW w:w="709" w:type="dxa"/>
            <w:noWrap w:val="0"/>
            <w:vAlign w:val="center"/>
          </w:tcPr>
          <w:p w14:paraId="7F6128BA">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投标人1</w:t>
            </w:r>
          </w:p>
        </w:tc>
        <w:tc>
          <w:tcPr>
            <w:tcW w:w="709" w:type="dxa"/>
            <w:noWrap w:val="0"/>
            <w:vAlign w:val="center"/>
          </w:tcPr>
          <w:p w14:paraId="65895EAC">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投标人2</w:t>
            </w:r>
          </w:p>
        </w:tc>
        <w:tc>
          <w:tcPr>
            <w:tcW w:w="709" w:type="dxa"/>
            <w:noWrap w:val="0"/>
            <w:vAlign w:val="center"/>
          </w:tcPr>
          <w:p w14:paraId="5C5FC5E7">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投标人3</w:t>
            </w:r>
          </w:p>
        </w:tc>
        <w:tc>
          <w:tcPr>
            <w:tcW w:w="661" w:type="dxa"/>
            <w:noWrap w:val="0"/>
            <w:vAlign w:val="center"/>
          </w:tcPr>
          <w:p w14:paraId="6ADA1EFA">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投标人N</w:t>
            </w:r>
          </w:p>
        </w:tc>
      </w:tr>
      <w:tr w14:paraId="01F9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restart"/>
            <w:noWrap w:val="0"/>
            <w:vAlign w:val="center"/>
          </w:tcPr>
          <w:p w14:paraId="3877BD4A">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符合性评审</w:t>
            </w:r>
          </w:p>
        </w:tc>
        <w:tc>
          <w:tcPr>
            <w:tcW w:w="478" w:type="dxa"/>
            <w:noWrap w:val="0"/>
            <w:vAlign w:val="center"/>
          </w:tcPr>
          <w:p w14:paraId="6039B025">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11</w:t>
            </w:r>
          </w:p>
        </w:tc>
        <w:tc>
          <w:tcPr>
            <w:tcW w:w="6042" w:type="dxa"/>
            <w:noWrap w:val="0"/>
            <w:vAlign w:val="center"/>
          </w:tcPr>
          <w:p w14:paraId="703CFFFA">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投标人是否对同一招标项目做出两个以上报价而未明确效力</w:t>
            </w:r>
          </w:p>
        </w:tc>
        <w:tc>
          <w:tcPr>
            <w:tcW w:w="709" w:type="dxa"/>
            <w:noWrap w:val="0"/>
            <w:vAlign w:val="center"/>
          </w:tcPr>
          <w:p w14:paraId="62A411D3">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15ADF054">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645FF3BE">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074428E2">
            <w:pPr>
              <w:snapToGrid w:val="0"/>
              <w:spacing w:line="360" w:lineRule="auto"/>
              <w:ind w:firstLine="420" w:firstLineChars="200"/>
              <w:rPr>
                <w:rFonts w:hint="eastAsia" w:ascii="仿宋" w:hAnsi="仿宋" w:eastAsia="仿宋" w:cs="仿宋"/>
                <w:color w:val="000000"/>
                <w:szCs w:val="21"/>
              </w:rPr>
            </w:pPr>
          </w:p>
        </w:tc>
      </w:tr>
      <w:tr w14:paraId="2234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1E42A61D">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71E5E305">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22</w:t>
            </w:r>
          </w:p>
        </w:tc>
        <w:tc>
          <w:tcPr>
            <w:tcW w:w="6042" w:type="dxa"/>
            <w:noWrap w:val="0"/>
            <w:vAlign w:val="center"/>
          </w:tcPr>
          <w:p w14:paraId="1D8DE173">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投标文件是否有投标单位法定代表人或其委托代理人（签字或签章）和加盖了投标企业的公章。签字盖章是否满足招标文件的要求</w:t>
            </w:r>
          </w:p>
        </w:tc>
        <w:tc>
          <w:tcPr>
            <w:tcW w:w="709" w:type="dxa"/>
            <w:noWrap w:val="0"/>
            <w:vAlign w:val="center"/>
          </w:tcPr>
          <w:p w14:paraId="011327B5">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355FABB9">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1C7DB953">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220D4E5D">
            <w:pPr>
              <w:snapToGrid w:val="0"/>
              <w:spacing w:line="360" w:lineRule="auto"/>
              <w:ind w:firstLine="420" w:firstLineChars="200"/>
              <w:rPr>
                <w:rFonts w:hint="eastAsia" w:ascii="仿宋" w:hAnsi="仿宋" w:eastAsia="仿宋" w:cs="仿宋"/>
                <w:color w:val="000000"/>
                <w:szCs w:val="21"/>
              </w:rPr>
            </w:pPr>
          </w:p>
        </w:tc>
      </w:tr>
      <w:tr w14:paraId="70AA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507C390E">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0E01E365">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33</w:t>
            </w:r>
          </w:p>
        </w:tc>
        <w:tc>
          <w:tcPr>
            <w:tcW w:w="6042" w:type="dxa"/>
            <w:noWrap w:val="0"/>
            <w:vAlign w:val="center"/>
          </w:tcPr>
          <w:p w14:paraId="126E3FF4">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投标有效期是否满足招标文件要求</w:t>
            </w:r>
          </w:p>
        </w:tc>
        <w:tc>
          <w:tcPr>
            <w:tcW w:w="709" w:type="dxa"/>
            <w:noWrap w:val="0"/>
            <w:vAlign w:val="center"/>
          </w:tcPr>
          <w:p w14:paraId="2AD9A33F">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32EC645F">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510C2BD9">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04271E61">
            <w:pPr>
              <w:snapToGrid w:val="0"/>
              <w:spacing w:line="360" w:lineRule="auto"/>
              <w:ind w:firstLine="420" w:firstLineChars="200"/>
              <w:rPr>
                <w:rFonts w:hint="eastAsia" w:ascii="仿宋" w:hAnsi="仿宋" w:eastAsia="仿宋" w:cs="仿宋"/>
                <w:color w:val="000000"/>
                <w:szCs w:val="21"/>
              </w:rPr>
            </w:pPr>
          </w:p>
        </w:tc>
      </w:tr>
      <w:tr w14:paraId="0E84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7439A862">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08E9FDC2">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54</w:t>
            </w:r>
          </w:p>
        </w:tc>
        <w:tc>
          <w:tcPr>
            <w:tcW w:w="6042" w:type="dxa"/>
            <w:noWrap w:val="0"/>
            <w:vAlign w:val="center"/>
          </w:tcPr>
          <w:p w14:paraId="14327D1A">
            <w:pPr>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服务需求是否满足招标文件要求</w:t>
            </w:r>
          </w:p>
        </w:tc>
        <w:tc>
          <w:tcPr>
            <w:tcW w:w="709" w:type="dxa"/>
            <w:noWrap w:val="0"/>
            <w:vAlign w:val="center"/>
          </w:tcPr>
          <w:p w14:paraId="7C59C3E5">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191EF9A8">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23A2ECF2">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09819C86">
            <w:pPr>
              <w:snapToGrid w:val="0"/>
              <w:spacing w:line="360" w:lineRule="auto"/>
              <w:ind w:firstLine="420" w:firstLineChars="200"/>
              <w:rPr>
                <w:rFonts w:hint="eastAsia" w:ascii="仿宋" w:hAnsi="仿宋" w:eastAsia="仿宋" w:cs="仿宋"/>
                <w:color w:val="000000"/>
                <w:szCs w:val="21"/>
              </w:rPr>
            </w:pPr>
          </w:p>
        </w:tc>
      </w:tr>
      <w:tr w14:paraId="081C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47DA24B0">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76C901CB">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65</w:t>
            </w:r>
          </w:p>
        </w:tc>
        <w:tc>
          <w:tcPr>
            <w:tcW w:w="6042" w:type="dxa"/>
            <w:noWrap w:val="0"/>
            <w:vAlign w:val="center"/>
          </w:tcPr>
          <w:p w14:paraId="77CFA45C">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 w:val="22"/>
                <w:szCs w:val="22"/>
              </w:rPr>
              <w:t>投标报价是否不高于采购限价（1633500</w:t>
            </w:r>
            <w:r>
              <w:rPr>
                <w:rFonts w:hint="eastAsia" w:ascii="仿宋" w:hAnsi="仿宋" w:eastAsia="仿宋" w:cs="仿宋"/>
                <w:color w:val="000000"/>
                <w:szCs w:val="21"/>
              </w:rPr>
              <w:t> </w:t>
            </w:r>
            <w:r>
              <w:rPr>
                <w:rFonts w:hint="eastAsia" w:ascii="仿宋" w:hAnsi="仿宋" w:eastAsia="仿宋" w:cs="仿宋"/>
                <w:bCs/>
                <w:color w:val="000000"/>
                <w:szCs w:val="21"/>
              </w:rPr>
              <w:t>.00元</w:t>
            </w:r>
            <w:r>
              <w:rPr>
                <w:rFonts w:hint="eastAsia" w:ascii="仿宋" w:hAnsi="仿宋" w:eastAsia="仿宋" w:cs="仿宋"/>
                <w:color w:val="000000"/>
                <w:sz w:val="22"/>
                <w:szCs w:val="22"/>
              </w:rPr>
              <w:t>）</w:t>
            </w:r>
          </w:p>
        </w:tc>
        <w:tc>
          <w:tcPr>
            <w:tcW w:w="709" w:type="dxa"/>
            <w:noWrap w:val="0"/>
            <w:vAlign w:val="center"/>
          </w:tcPr>
          <w:p w14:paraId="261EAFA2">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1B06C308">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3D30CB4A">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0B4B13EB">
            <w:pPr>
              <w:snapToGrid w:val="0"/>
              <w:spacing w:line="360" w:lineRule="auto"/>
              <w:ind w:firstLine="420" w:firstLineChars="200"/>
              <w:rPr>
                <w:rFonts w:hint="eastAsia" w:ascii="仿宋" w:hAnsi="仿宋" w:eastAsia="仿宋" w:cs="仿宋"/>
                <w:color w:val="000000"/>
                <w:szCs w:val="21"/>
              </w:rPr>
            </w:pPr>
          </w:p>
        </w:tc>
      </w:tr>
      <w:tr w14:paraId="6CFC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24FC7593">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0F3F2F31">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76</w:t>
            </w:r>
          </w:p>
        </w:tc>
        <w:tc>
          <w:tcPr>
            <w:tcW w:w="6042" w:type="dxa"/>
            <w:noWrap w:val="0"/>
            <w:vAlign w:val="center"/>
          </w:tcPr>
          <w:p w14:paraId="024859BF">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 w:val="22"/>
                <w:szCs w:val="22"/>
              </w:rPr>
              <w:t>投标有效期、合同履行期限等相关条款是否满足招标文件要求的；</w:t>
            </w:r>
          </w:p>
        </w:tc>
        <w:tc>
          <w:tcPr>
            <w:tcW w:w="709" w:type="dxa"/>
            <w:noWrap w:val="0"/>
            <w:vAlign w:val="center"/>
          </w:tcPr>
          <w:p w14:paraId="26210BE6">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4482988B">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287B454D">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57AAFA85">
            <w:pPr>
              <w:snapToGrid w:val="0"/>
              <w:spacing w:line="360" w:lineRule="auto"/>
              <w:ind w:firstLine="420" w:firstLineChars="200"/>
              <w:rPr>
                <w:rFonts w:hint="eastAsia" w:ascii="仿宋" w:hAnsi="仿宋" w:eastAsia="仿宋" w:cs="仿宋"/>
                <w:color w:val="000000"/>
                <w:szCs w:val="21"/>
              </w:rPr>
            </w:pPr>
          </w:p>
        </w:tc>
      </w:tr>
      <w:tr w14:paraId="6678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dxa"/>
            <w:vMerge w:val="continue"/>
            <w:noWrap w:val="0"/>
            <w:vAlign w:val="center"/>
          </w:tcPr>
          <w:p w14:paraId="2BC08356">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237C6A2F">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87</w:t>
            </w:r>
          </w:p>
        </w:tc>
        <w:tc>
          <w:tcPr>
            <w:tcW w:w="6042" w:type="dxa"/>
            <w:noWrap w:val="0"/>
            <w:vAlign w:val="center"/>
          </w:tcPr>
          <w:p w14:paraId="44DC7C38">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 w:val="22"/>
                <w:szCs w:val="22"/>
              </w:rPr>
              <w:t>未实质性响应招标文件要求或者投标文件有招标方不能接受的附加条件的</w:t>
            </w:r>
          </w:p>
        </w:tc>
        <w:tc>
          <w:tcPr>
            <w:tcW w:w="709" w:type="dxa"/>
            <w:noWrap w:val="0"/>
            <w:vAlign w:val="center"/>
          </w:tcPr>
          <w:p w14:paraId="6C2BA6B4">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2875A4B4">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769234A9">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3515500F">
            <w:pPr>
              <w:snapToGrid w:val="0"/>
              <w:spacing w:line="360" w:lineRule="auto"/>
              <w:ind w:firstLine="420" w:firstLineChars="200"/>
              <w:rPr>
                <w:rFonts w:hint="eastAsia" w:ascii="仿宋" w:hAnsi="仿宋" w:eastAsia="仿宋" w:cs="仿宋"/>
                <w:color w:val="000000"/>
                <w:szCs w:val="21"/>
              </w:rPr>
            </w:pPr>
          </w:p>
        </w:tc>
      </w:tr>
      <w:tr w14:paraId="38B3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36" w:type="dxa"/>
            <w:vMerge w:val="continue"/>
            <w:noWrap w:val="0"/>
            <w:vAlign w:val="center"/>
          </w:tcPr>
          <w:p w14:paraId="705980E5">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3FE016A9">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88</w:t>
            </w:r>
          </w:p>
        </w:tc>
        <w:tc>
          <w:tcPr>
            <w:tcW w:w="6042" w:type="dxa"/>
            <w:noWrap w:val="0"/>
            <w:vAlign w:val="center"/>
          </w:tcPr>
          <w:p w14:paraId="04D2294E">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驻疆老师须有副高级以上相关职称</w:t>
            </w:r>
          </w:p>
        </w:tc>
        <w:tc>
          <w:tcPr>
            <w:tcW w:w="709" w:type="dxa"/>
            <w:noWrap w:val="0"/>
            <w:vAlign w:val="center"/>
          </w:tcPr>
          <w:p w14:paraId="085E938F">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3B392FCB">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6E270894">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469AF122">
            <w:pPr>
              <w:snapToGrid w:val="0"/>
              <w:spacing w:line="360" w:lineRule="auto"/>
              <w:ind w:firstLine="420" w:firstLineChars="200"/>
              <w:rPr>
                <w:rFonts w:hint="eastAsia" w:ascii="仿宋" w:hAnsi="仿宋" w:eastAsia="仿宋" w:cs="仿宋"/>
                <w:color w:val="000000"/>
                <w:szCs w:val="21"/>
              </w:rPr>
            </w:pPr>
          </w:p>
        </w:tc>
      </w:tr>
      <w:tr w14:paraId="2562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36" w:type="dxa"/>
            <w:vMerge w:val="continue"/>
            <w:noWrap w:val="0"/>
            <w:vAlign w:val="center"/>
          </w:tcPr>
          <w:p w14:paraId="1DF99D30">
            <w:pPr>
              <w:snapToGrid w:val="0"/>
              <w:spacing w:line="360" w:lineRule="auto"/>
              <w:ind w:firstLine="420" w:firstLineChars="200"/>
              <w:rPr>
                <w:rFonts w:hint="eastAsia" w:ascii="仿宋" w:hAnsi="仿宋" w:eastAsia="仿宋" w:cs="仿宋"/>
                <w:color w:val="000000"/>
                <w:szCs w:val="21"/>
              </w:rPr>
            </w:pPr>
          </w:p>
        </w:tc>
        <w:tc>
          <w:tcPr>
            <w:tcW w:w="478" w:type="dxa"/>
            <w:noWrap w:val="0"/>
            <w:vAlign w:val="center"/>
          </w:tcPr>
          <w:p w14:paraId="3097AC51">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19</w:t>
            </w:r>
          </w:p>
        </w:tc>
        <w:tc>
          <w:tcPr>
            <w:tcW w:w="6042" w:type="dxa"/>
            <w:noWrap w:val="0"/>
            <w:vAlign w:val="center"/>
          </w:tcPr>
          <w:p w14:paraId="4CE7CD63">
            <w:pPr>
              <w:tabs>
                <w:tab w:val="left" w:pos="1080"/>
              </w:tabs>
              <w:snapToGrid w:val="0"/>
              <w:spacing w:line="240" w:lineRule="auto"/>
              <w:rPr>
                <w:rFonts w:hint="eastAsia" w:ascii="仿宋" w:hAnsi="仿宋" w:eastAsia="仿宋" w:cs="仿宋"/>
                <w:color w:val="000000"/>
                <w:szCs w:val="21"/>
              </w:rPr>
            </w:pPr>
            <w:r>
              <w:rPr>
                <w:rFonts w:hint="eastAsia" w:ascii="仿宋" w:hAnsi="仿宋" w:eastAsia="仿宋" w:cs="仿宋"/>
                <w:color w:val="000000"/>
                <w:szCs w:val="21"/>
              </w:rPr>
              <w:t>投标人、投标文件不存在不符合法律、法规和招标文件规定的其他无效情形。</w:t>
            </w:r>
          </w:p>
        </w:tc>
        <w:tc>
          <w:tcPr>
            <w:tcW w:w="709" w:type="dxa"/>
            <w:noWrap w:val="0"/>
            <w:vAlign w:val="center"/>
          </w:tcPr>
          <w:p w14:paraId="24CA90DA">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2A9A1901">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22C703BC">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26B632D4">
            <w:pPr>
              <w:snapToGrid w:val="0"/>
              <w:spacing w:line="360" w:lineRule="auto"/>
              <w:ind w:firstLine="420" w:firstLineChars="200"/>
              <w:rPr>
                <w:rFonts w:hint="eastAsia" w:ascii="仿宋" w:hAnsi="仿宋" w:eastAsia="仿宋" w:cs="仿宋"/>
                <w:color w:val="000000"/>
                <w:szCs w:val="21"/>
              </w:rPr>
            </w:pPr>
          </w:p>
        </w:tc>
      </w:tr>
      <w:tr w14:paraId="0720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156" w:type="dxa"/>
            <w:gridSpan w:val="3"/>
            <w:noWrap w:val="0"/>
            <w:vAlign w:val="center"/>
          </w:tcPr>
          <w:p w14:paraId="0C71E5E4">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结论：合格/不合格</w:t>
            </w:r>
          </w:p>
        </w:tc>
        <w:tc>
          <w:tcPr>
            <w:tcW w:w="709" w:type="dxa"/>
            <w:noWrap w:val="0"/>
            <w:vAlign w:val="center"/>
          </w:tcPr>
          <w:p w14:paraId="367BA73C">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583E355A">
            <w:pPr>
              <w:snapToGrid w:val="0"/>
              <w:spacing w:line="360" w:lineRule="auto"/>
              <w:ind w:firstLine="420" w:firstLineChars="200"/>
              <w:rPr>
                <w:rFonts w:hint="eastAsia" w:ascii="仿宋" w:hAnsi="仿宋" w:eastAsia="仿宋" w:cs="仿宋"/>
                <w:color w:val="000000"/>
                <w:szCs w:val="21"/>
              </w:rPr>
            </w:pPr>
          </w:p>
        </w:tc>
        <w:tc>
          <w:tcPr>
            <w:tcW w:w="709" w:type="dxa"/>
            <w:noWrap w:val="0"/>
            <w:vAlign w:val="center"/>
          </w:tcPr>
          <w:p w14:paraId="2952C67F">
            <w:pPr>
              <w:snapToGrid w:val="0"/>
              <w:spacing w:line="360" w:lineRule="auto"/>
              <w:ind w:firstLine="420" w:firstLineChars="200"/>
              <w:rPr>
                <w:rFonts w:hint="eastAsia" w:ascii="仿宋" w:hAnsi="仿宋" w:eastAsia="仿宋" w:cs="仿宋"/>
                <w:color w:val="000000"/>
                <w:szCs w:val="21"/>
              </w:rPr>
            </w:pPr>
          </w:p>
        </w:tc>
        <w:tc>
          <w:tcPr>
            <w:tcW w:w="661" w:type="dxa"/>
            <w:noWrap w:val="0"/>
            <w:vAlign w:val="center"/>
          </w:tcPr>
          <w:p w14:paraId="19916CBD">
            <w:pPr>
              <w:snapToGrid w:val="0"/>
              <w:spacing w:line="360" w:lineRule="auto"/>
              <w:ind w:firstLine="420" w:firstLineChars="200"/>
              <w:rPr>
                <w:rFonts w:hint="eastAsia" w:ascii="仿宋" w:hAnsi="仿宋" w:eastAsia="仿宋" w:cs="仿宋"/>
                <w:color w:val="000000"/>
                <w:szCs w:val="21"/>
              </w:rPr>
            </w:pPr>
          </w:p>
        </w:tc>
      </w:tr>
      <w:tr w14:paraId="66F7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14:paraId="2A65C700">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评标委员会成员签名：</w:t>
            </w:r>
          </w:p>
          <w:p w14:paraId="56B4AB83">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                                                                   年    月    日</w:t>
            </w:r>
          </w:p>
        </w:tc>
      </w:tr>
      <w:tr w14:paraId="4376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14:paraId="2165D115">
            <w:pPr>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14:paraId="376484A4">
      <w:pPr>
        <w:tabs>
          <w:tab w:val="left" w:pos="360"/>
        </w:tabs>
        <w:snapToGrid w:val="0"/>
        <w:spacing w:line="360" w:lineRule="auto"/>
        <w:ind w:left="900" w:hanging="900"/>
        <w:outlineLvl w:val="1"/>
        <w:rPr>
          <w:rFonts w:hint="eastAsia" w:ascii="仿宋" w:hAnsi="仿宋" w:eastAsia="仿宋" w:cs="仿宋"/>
          <w:color w:val="000000"/>
          <w:szCs w:val="16"/>
        </w:rPr>
      </w:pPr>
      <w:r>
        <w:rPr>
          <w:rFonts w:hint="eastAsia" w:ascii="仿宋" w:hAnsi="仿宋" w:eastAsia="仿宋" w:cs="仿宋"/>
          <w:color w:val="000000"/>
          <w:szCs w:val="16"/>
        </w:rPr>
        <w:t>2投标文件有关事项的澄清或者说明</w:t>
      </w:r>
    </w:p>
    <w:p w14:paraId="4759AF2A">
      <w:pPr>
        <w:numPr>
          <w:ilvl w:val="1"/>
          <w:numId w:val="0"/>
        </w:numPr>
        <w:tabs>
          <w:tab w:val="left" w:pos="1080"/>
        </w:tabs>
        <w:snapToGrid w:val="0"/>
        <w:spacing w:line="360" w:lineRule="auto"/>
        <w:ind w:firstLine="420" w:firstLineChars="200"/>
        <w:rPr>
          <w:rFonts w:hint="eastAsia" w:ascii="仿宋" w:hAnsi="仿宋" w:eastAsia="仿宋" w:cs="仿宋"/>
          <w:color w:val="000000"/>
          <w:szCs w:val="16"/>
        </w:rPr>
      </w:pPr>
      <w:r>
        <w:rPr>
          <w:rFonts w:hint="eastAsia" w:ascii="仿宋" w:hAnsi="仿宋" w:eastAsia="仿宋" w:cs="仿宋"/>
          <w:color w:val="000000"/>
          <w:szCs w:val="21"/>
        </w:rPr>
        <w:t>2.1</w:t>
      </w:r>
      <w:r>
        <w:rPr>
          <w:rFonts w:hint="eastAsia" w:ascii="仿宋" w:hAnsi="仿宋" w:eastAsia="仿宋" w:cs="仿宋"/>
          <w:color w:val="000000"/>
          <w:szCs w:val="16"/>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C14CB49">
      <w:pPr>
        <w:numPr>
          <w:ilvl w:val="1"/>
          <w:numId w:val="0"/>
        </w:numPr>
        <w:tabs>
          <w:tab w:val="left" w:pos="1080"/>
        </w:tabs>
        <w:snapToGrid w:val="0"/>
        <w:spacing w:line="360" w:lineRule="auto"/>
        <w:ind w:firstLine="420" w:firstLineChars="200"/>
        <w:rPr>
          <w:rFonts w:hint="eastAsia" w:ascii="仿宋" w:hAnsi="仿宋" w:eastAsia="仿宋" w:cs="仿宋"/>
          <w:color w:val="000000"/>
          <w:szCs w:val="16"/>
        </w:rPr>
      </w:pPr>
      <w:r>
        <w:rPr>
          <w:rFonts w:hint="eastAsia" w:ascii="仿宋" w:hAnsi="仿宋" w:eastAsia="仿宋" w:cs="仿宋"/>
          <w:color w:val="000000"/>
          <w:szCs w:val="21"/>
        </w:rPr>
        <w:t>2.2</w:t>
      </w:r>
      <w:r>
        <w:rPr>
          <w:rFonts w:hint="eastAsia" w:ascii="仿宋" w:hAnsi="仿宋" w:eastAsia="仿宋" w:cs="仿宋"/>
          <w:color w:val="000000"/>
          <w:szCs w:val="16"/>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color w:val="000000"/>
          <w:szCs w:val="16"/>
        </w:rPr>
        <w:t>无效投标处理</w:t>
      </w:r>
      <w:r>
        <w:rPr>
          <w:rFonts w:hint="eastAsia" w:ascii="仿宋" w:hAnsi="仿宋" w:eastAsia="仿宋" w:cs="仿宋"/>
          <w:color w:val="000000"/>
          <w:szCs w:val="16"/>
        </w:rPr>
        <w:t>。</w:t>
      </w:r>
    </w:p>
    <w:p w14:paraId="4FA37FDD">
      <w:pPr>
        <w:numPr>
          <w:ilvl w:val="1"/>
          <w:numId w:val="0"/>
        </w:numPr>
        <w:tabs>
          <w:tab w:val="left" w:pos="1080"/>
        </w:tabs>
        <w:snapToGrid w:val="0"/>
        <w:spacing w:line="360" w:lineRule="auto"/>
        <w:ind w:firstLine="420" w:firstLineChars="200"/>
        <w:rPr>
          <w:rFonts w:hint="eastAsia" w:ascii="仿宋" w:hAnsi="仿宋" w:eastAsia="仿宋" w:cs="仿宋"/>
          <w:color w:val="000000"/>
          <w:szCs w:val="16"/>
        </w:rPr>
      </w:pPr>
      <w:r>
        <w:rPr>
          <w:rFonts w:hint="eastAsia" w:ascii="仿宋" w:hAnsi="仿宋" w:eastAsia="仿宋" w:cs="仿宋"/>
          <w:color w:val="000000"/>
          <w:szCs w:val="21"/>
        </w:rPr>
        <w:t>2.3</w:t>
      </w:r>
      <w:r>
        <w:rPr>
          <w:rFonts w:hint="eastAsia" w:ascii="仿宋" w:hAnsi="仿宋" w:eastAsia="仿宋" w:cs="仿宋"/>
          <w:color w:val="000000"/>
          <w:szCs w:val="16"/>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color w:val="000000"/>
          <w:szCs w:val="16"/>
        </w:rPr>
        <w:t>投标无效</w:t>
      </w:r>
      <w:r>
        <w:rPr>
          <w:rFonts w:hint="eastAsia" w:ascii="仿宋" w:hAnsi="仿宋" w:eastAsia="仿宋" w:cs="仿宋"/>
          <w:color w:val="000000"/>
          <w:szCs w:val="16"/>
        </w:rPr>
        <w:t>。</w:t>
      </w:r>
    </w:p>
    <w:p w14:paraId="5EA22CF9">
      <w:pPr>
        <w:numPr>
          <w:ilvl w:val="1"/>
          <w:numId w:val="0"/>
        </w:numPr>
        <w:tabs>
          <w:tab w:val="left" w:pos="1080"/>
        </w:tabs>
        <w:snapToGrid w:val="0"/>
        <w:spacing w:line="360" w:lineRule="auto"/>
        <w:ind w:left="1077" w:hanging="720"/>
        <w:rPr>
          <w:rFonts w:hint="eastAsia" w:ascii="仿宋" w:hAnsi="仿宋" w:eastAsia="仿宋" w:cs="仿宋"/>
          <w:color w:val="000000"/>
          <w:szCs w:val="21"/>
        </w:rPr>
      </w:pPr>
      <w:r>
        <w:rPr>
          <w:rFonts w:hint="eastAsia" w:ascii="仿宋" w:hAnsi="仿宋" w:eastAsia="仿宋" w:cs="仿宋"/>
          <w:color w:val="000000"/>
          <w:szCs w:val="21"/>
        </w:rPr>
        <w:t>2.4投标文件报价出现前后不一致的，按照下列规定修正：</w:t>
      </w:r>
    </w:p>
    <w:p w14:paraId="58CDAB4B">
      <w:pPr>
        <w:numPr>
          <w:ilvl w:val="2"/>
          <w:numId w:val="0"/>
        </w:numPr>
        <w:tabs>
          <w:tab w:val="left" w:pos="1080"/>
          <w:tab w:val="left" w:pos="1589"/>
          <w:tab w:val="left" w:pos="2035"/>
          <w:tab w:val="left" w:pos="2114"/>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2.4.1招标文件对于报价修正是否另有规定：</w:t>
      </w:r>
    </w:p>
    <w:p w14:paraId="7A5FDD7B">
      <w:pPr>
        <w:tabs>
          <w:tab w:val="left" w:pos="1080"/>
          <w:tab w:val="left" w:pos="1589"/>
          <w:tab w:val="left" w:pos="2035"/>
          <w:tab w:val="left" w:pos="2114"/>
        </w:tabs>
        <w:snapToGrid w:val="0"/>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□有，具体规定为：______________</w:t>
      </w:r>
    </w:p>
    <w:p w14:paraId="75A57768">
      <w:pPr>
        <w:tabs>
          <w:tab w:val="left" w:pos="1080"/>
          <w:tab w:val="left" w:pos="1589"/>
          <w:tab w:val="left" w:pos="2035"/>
          <w:tab w:val="left" w:pos="2114"/>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☑无，按下述2.4.2-2.4.7项规定修正。</w:t>
      </w:r>
    </w:p>
    <w:p w14:paraId="58E204CF">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2.4.2单独递交的开标一览表（报价表）与投标文件中开标一览表（报价表）内容不一致的，以单独递交的开标一览表（报价表）为准；</w:t>
      </w:r>
    </w:p>
    <w:p w14:paraId="7FC9FB4D">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2.4.3投标文件中开标一览表（报价表）内容与投标文件中相应内容不一致的，以开标一览表（报价表）为准；</w:t>
      </w:r>
    </w:p>
    <w:p w14:paraId="2367D4C5">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2.4.4大写金额和小写金额不一致的，以大写金额为准；</w:t>
      </w:r>
    </w:p>
    <w:p w14:paraId="4C768F97">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2.4.5单价金额小数点或者百分比有明显错位的，以开标一览表的总价为准，并修改单价；</w:t>
      </w:r>
    </w:p>
    <w:p w14:paraId="33483495">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2.4.6总价金额与按单价汇总金额不一致的，以单价金额计算结果为准。</w:t>
      </w:r>
    </w:p>
    <w:p w14:paraId="0FF064C6">
      <w:pPr>
        <w:numPr>
          <w:ilvl w:val="2"/>
          <w:numId w:val="0"/>
        </w:numPr>
        <w:tabs>
          <w:tab w:val="left" w:pos="1080"/>
          <w:tab w:val="left" w:pos="1589"/>
          <w:tab w:val="left" w:pos="2035"/>
          <w:tab w:val="left" w:pos="2114"/>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2.4.7同时出现两种以上不一致的，按照前款规定的顺序修正。修正后的报价经投标人书面确认后产生约束力，投标人不确认的，其</w:t>
      </w:r>
      <w:r>
        <w:rPr>
          <w:rFonts w:hint="eastAsia" w:ascii="仿宋" w:hAnsi="仿宋" w:eastAsia="仿宋" w:cs="仿宋"/>
          <w:b/>
          <w:color w:val="000000"/>
          <w:szCs w:val="21"/>
        </w:rPr>
        <w:t>投标无效</w:t>
      </w:r>
      <w:r>
        <w:rPr>
          <w:rFonts w:hint="eastAsia" w:ascii="仿宋" w:hAnsi="仿宋" w:eastAsia="仿宋" w:cs="仿宋"/>
          <w:color w:val="000000"/>
          <w:szCs w:val="21"/>
        </w:rPr>
        <w:t>。</w:t>
      </w:r>
    </w:p>
    <w:p w14:paraId="45EC628A">
      <w:pPr>
        <w:tabs>
          <w:tab w:val="left" w:pos="360"/>
        </w:tabs>
        <w:snapToGrid w:val="0"/>
        <w:spacing w:line="360" w:lineRule="auto"/>
        <w:ind w:left="900" w:hanging="900"/>
        <w:outlineLvl w:val="1"/>
        <w:rPr>
          <w:rFonts w:hint="eastAsia" w:ascii="仿宋" w:hAnsi="仿宋" w:eastAsia="仿宋" w:cs="仿宋"/>
          <w:color w:val="000000"/>
          <w:szCs w:val="21"/>
        </w:rPr>
      </w:pPr>
      <w:r>
        <w:rPr>
          <w:rFonts w:hint="eastAsia" w:ascii="仿宋" w:hAnsi="仿宋" w:eastAsia="仿宋" w:cs="仿宋"/>
          <w:color w:val="000000"/>
          <w:szCs w:val="21"/>
        </w:rPr>
        <w:t>3.投标文件的比较和评价</w:t>
      </w:r>
    </w:p>
    <w:p w14:paraId="18A779F0">
      <w:pPr>
        <w:numPr>
          <w:ilvl w:val="1"/>
          <w:numId w:val="0"/>
        </w:numPr>
        <w:tabs>
          <w:tab w:val="left" w:pos="1080"/>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3.1评标委员会将按照招标文件中规定的评标方法和标准，对符合性审查合格的投标文件进行商务和技术评估，综合比较与评价；未通过符合性审查的投标文件不得进入比较与评价。</w:t>
      </w:r>
    </w:p>
    <w:p w14:paraId="56587958">
      <w:pPr>
        <w:numPr>
          <w:ilvl w:val="1"/>
          <w:numId w:val="0"/>
        </w:numPr>
        <w:tabs>
          <w:tab w:val="left" w:pos="1080"/>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3.2评标方法和评标标准</w:t>
      </w:r>
    </w:p>
    <w:p w14:paraId="5EA537EE">
      <w:pPr>
        <w:numPr>
          <w:ilvl w:val="2"/>
          <w:numId w:val="0"/>
        </w:numPr>
        <w:tabs>
          <w:tab w:val="left" w:pos="1080"/>
          <w:tab w:val="left" w:pos="1589"/>
          <w:tab w:val="left" w:pos="2035"/>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3.2.1本项目采用的评标方法为：</w:t>
      </w:r>
    </w:p>
    <w:p w14:paraId="082E17DC">
      <w:pPr>
        <w:tabs>
          <w:tab w:val="left" w:pos="900"/>
          <w:tab w:val="left" w:pos="1589"/>
          <w:tab w:val="left" w:pos="1701"/>
        </w:tabs>
        <w:snapToGrid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CA32E39">
      <w:pPr>
        <w:tabs>
          <w:tab w:val="left" w:pos="360"/>
        </w:tabs>
        <w:snapToGrid w:val="0"/>
        <w:spacing w:line="360" w:lineRule="auto"/>
        <w:ind w:left="900" w:hanging="900"/>
        <w:outlineLvl w:val="1"/>
        <w:rPr>
          <w:rFonts w:hint="eastAsia" w:ascii="仿宋" w:hAnsi="仿宋" w:eastAsia="仿宋" w:cs="仿宋"/>
          <w:color w:val="000000"/>
          <w:szCs w:val="21"/>
        </w:rPr>
      </w:pPr>
      <w:r>
        <w:rPr>
          <w:rFonts w:hint="eastAsia" w:ascii="仿宋" w:hAnsi="仿宋" w:eastAsia="仿宋" w:cs="仿宋"/>
          <w:color w:val="000000"/>
          <w:szCs w:val="21"/>
        </w:rPr>
        <w:t>4.确定中标候选人名单</w:t>
      </w:r>
    </w:p>
    <w:p w14:paraId="4BAD4709">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5984BAB">
      <w:pPr>
        <w:pStyle w:val="12"/>
        <w:tabs>
          <w:tab w:val="left" w:pos="900"/>
          <w:tab w:val="left" w:pos="2127"/>
        </w:tabs>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☑随机抽取</w:t>
      </w:r>
    </w:p>
    <w:p w14:paraId="01FFF24E">
      <w:pPr>
        <w:pStyle w:val="12"/>
        <w:tabs>
          <w:tab w:val="left" w:pos="900"/>
          <w:tab w:val="left" w:pos="2127"/>
        </w:tabs>
        <w:adjustRightInd w:val="0"/>
        <w:snapToGrid w:val="0"/>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□其他方式，具体要求：_____</w:t>
      </w:r>
    </w:p>
    <w:p w14:paraId="7FAE0B16">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11BEC24">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4.3评标委员会要对评分汇总情况进行复核，特别是对排名第一的、报价最低的、投标或投标文件被认定为无效的情形进行重点复核。</w:t>
      </w:r>
    </w:p>
    <w:p w14:paraId="52DD6FA7">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4.4评标委员会将根据各投标人的评标排序，依次推荐本项目（各采购包）的中标候选人，起草并签署评标报告。本项目（各采购包）评标委员会共（各）推荐___名中标候选人。</w:t>
      </w:r>
    </w:p>
    <w:p w14:paraId="58A1FA7F">
      <w:pPr>
        <w:tabs>
          <w:tab w:val="left" w:pos="360"/>
        </w:tabs>
        <w:snapToGrid w:val="0"/>
        <w:spacing w:line="360" w:lineRule="auto"/>
        <w:ind w:left="900" w:hanging="900"/>
        <w:outlineLvl w:val="1"/>
        <w:rPr>
          <w:rFonts w:hint="eastAsia" w:ascii="仿宋" w:hAnsi="仿宋" w:eastAsia="仿宋" w:cs="仿宋"/>
          <w:color w:val="000000"/>
          <w:szCs w:val="21"/>
        </w:rPr>
      </w:pPr>
      <w:r>
        <w:rPr>
          <w:rFonts w:hint="eastAsia" w:ascii="仿宋" w:hAnsi="仿宋" w:eastAsia="仿宋" w:cs="仿宋"/>
          <w:color w:val="000000"/>
          <w:szCs w:val="21"/>
        </w:rPr>
        <w:t>5报告违法行为</w:t>
      </w:r>
    </w:p>
    <w:p w14:paraId="49BCD950">
      <w:pPr>
        <w:numPr>
          <w:ilvl w:val="1"/>
          <w:numId w:val="0"/>
        </w:numPr>
        <w:tabs>
          <w:tab w:val="left" w:pos="1080"/>
        </w:tabs>
        <w:snapToGri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5.1评标委员会在评标过程中发现投标人有行贿、提供虚假材料或者串通等违法行为时，有向采购人、采购代理机构或者有关部门报告的职责。</w:t>
      </w:r>
    </w:p>
    <w:p w14:paraId="3E586584">
      <w:pPr>
        <w:adjustRightInd w:val="0"/>
        <w:snapToGrid w:val="0"/>
        <w:spacing w:line="360" w:lineRule="auto"/>
        <w:jc w:val="center"/>
        <w:rPr>
          <w:rFonts w:hint="eastAsia" w:ascii="仿宋" w:hAnsi="仿宋" w:eastAsia="仿宋" w:cs="仿宋"/>
          <w:b/>
          <w:color w:val="000000"/>
          <w:szCs w:val="21"/>
        </w:rPr>
      </w:pPr>
    </w:p>
    <w:p w14:paraId="015109BC">
      <w:pPr>
        <w:adjustRightInd w:val="0"/>
        <w:snapToGrid w:val="0"/>
        <w:spacing w:line="360" w:lineRule="auto"/>
        <w:jc w:val="center"/>
        <w:rPr>
          <w:rFonts w:hint="eastAsia" w:ascii="仿宋" w:hAnsi="仿宋" w:eastAsia="仿宋" w:cs="仿宋"/>
          <w:b/>
          <w:color w:val="000000"/>
          <w:szCs w:val="21"/>
        </w:rPr>
      </w:pPr>
    </w:p>
    <w:p w14:paraId="41873E55">
      <w:pPr>
        <w:adjustRightInd w:val="0"/>
        <w:snapToGrid w:val="0"/>
        <w:spacing w:line="360" w:lineRule="auto"/>
        <w:jc w:val="center"/>
        <w:rPr>
          <w:rFonts w:hint="eastAsia" w:ascii="仿宋" w:hAnsi="仿宋" w:eastAsia="仿宋" w:cs="仿宋"/>
          <w:b/>
          <w:color w:val="000000"/>
          <w:szCs w:val="21"/>
        </w:rPr>
      </w:pPr>
    </w:p>
    <w:p w14:paraId="1351C1E8">
      <w:pPr>
        <w:adjustRightInd w:val="0"/>
        <w:snapToGrid w:val="0"/>
        <w:spacing w:line="360" w:lineRule="auto"/>
        <w:jc w:val="center"/>
        <w:rPr>
          <w:rFonts w:hint="eastAsia" w:ascii="仿宋" w:hAnsi="仿宋" w:eastAsia="仿宋" w:cs="仿宋"/>
          <w:b/>
          <w:color w:val="000000"/>
          <w:sz w:val="24"/>
        </w:rPr>
      </w:pPr>
    </w:p>
    <w:p w14:paraId="0AB4DF43">
      <w:pPr>
        <w:adjustRightInd w:val="0"/>
        <w:snapToGrid w:val="0"/>
        <w:spacing w:line="360" w:lineRule="auto"/>
        <w:jc w:val="center"/>
        <w:rPr>
          <w:rFonts w:hint="eastAsia" w:ascii="仿宋" w:hAnsi="仿宋" w:eastAsia="仿宋" w:cs="仿宋"/>
          <w:b/>
          <w:color w:val="000000"/>
          <w:sz w:val="24"/>
        </w:rPr>
      </w:pPr>
    </w:p>
    <w:p w14:paraId="3A37F51D">
      <w:pPr>
        <w:adjustRightInd w:val="0"/>
        <w:snapToGrid w:val="0"/>
        <w:spacing w:line="360" w:lineRule="auto"/>
        <w:jc w:val="center"/>
        <w:rPr>
          <w:rFonts w:hint="eastAsia" w:ascii="仿宋" w:hAnsi="仿宋" w:eastAsia="仿宋" w:cs="仿宋"/>
          <w:b/>
          <w:color w:val="000000"/>
          <w:sz w:val="24"/>
        </w:rPr>
      </w:pPr>
    </w:p>
    <w:p w14:paraId="6A376BF6">
      <w:pPr>
        <w:adjustRightInd w:val="0"/>
        <w:snapToGrid w:val="0"/>
        <w:spacing w:line="360" w:lineRule="auto"/>
        <w:jc w:val="center"/>
        <w:rPr>
          <w:rFonts w:hint="eastAsia" w:ascii="仿宋" w:hAnsi="仿宋" w:eastAsia="仿宋" w:cs="仿宋"/>
          <w:b/>
          <w:color w:val="000000"/>
          <w:sz w:val="24"/>
        </w:rPr>
      </w:pPr>
    </w:p>
    <w:p w14:paraId="03049A1A">
      <w:pPr>
        <w:adjustRightInd w:val="0"/>
        <w:snapToGrid w:val="0"/>
        <w:spacing w:line="360" w:lineRule="auto"/>
        <w:jc w:val="center"/>
        <w:rPr>
          <w:rFonts w:hint="eastAsia" w:ascii="仿宋" w:hAnsi="仿宋" w:eastAsia="仿宋" w:cs="仿宋"/>
          <w:b/>
          <w:color w:val="000000"/>
          <w:sz w:val="24"/>
        </w:rPr>
      </w:pPr>
    </w:p>
    <w:p w14:paraId="2AE621B7">
      <w:pPr>
        <w:adjustRightInd w:val="0"/>
        <w:snapToGrid w:val="0"/>
        <w:spacing w:line="360" w:lineRule="auto"/>
        <w:jc w:val="center"/>
        <w:rPr>
          <w:rFonts w:hint="eastAsia" w:ascii="仿宋" w:hAnsi="仿宋" w:eastAsia="仿宋" w:cs="仿宋"/>
          <w:b/>
          <w:color w:val="000000"/>
          <w:sz w:val="24"/>
        </w:rPr>
      </w:pPr>
    </w:p>
    <w:p w14:paraId="65AD292E">
      <w:pPr>
        <w:adjustRightInd w:val="0"/>
        <w:snapToGrid w:val="0"/>
        <w:spacing w:line="360" w:lineRule="auto"/>
        <w:jc w:val="center"/>
        <w:rPr>
          <w:rFonts w:hint="eastAsia" w:ascii="仿宋" w:hAnsi="仿宋" w:eastAsia="仿宋" w:cs="仿宋"/>
          <w:b/>
          <w:color w:val="000000"/>
          <w:sz w:val="24"/>
        </w:rPr>
      </w:pPr>
    </w:p>
    <w:p w14:paraId="4C295B82">
      <w:pPr>
        <w:adjustRightInd w:val="0"/>
        <w:snapToGrid w:val="0"/>
        <w:spacing w:line="360" w:lineRule="auto"/>
        <w:jc w:val="center"/>
        <w:rPr>
          <w:rFonts w:hint="eastAsia" w:ascii="仿宋" w:hAnsi="仿宋" w:eastAsia="仿宋" w:cs="仿宋"/>
          <w:b/>
          <w:color w:val="000000"/>
          <w:sz w:val="24"/>
        </w:rPr>
      </w:pPr>
    </w:p>
    <w:p w14:paraId="3846209B">
      <w:pPr>
        <w:adjustRightInd w:val="0"/>
        <w:snapToGrid w:val="0"/>
        <w:spacing w:line="360" w:lineRule="auto"/>
        <w:jc w:val="center"/>
        <w:rPr>
          <w:rFonts w:hint="eastAsia" w:ascii="仿宋" w:hAnsi="仿宋" w:eastAsia="仿宋" w:cs="仿宋"/>
          <w:b/>
          <w:color w:val="000000"/>
          <w:sz w:val="24"/>
        </w:rPr>
      </w:pPr>
    </w:p>
    <w:p w14:paraId="7DFF12F9">
      <w:pPr>
        <w:adjustRightInd w:val="0"/>
        <w:snapToGrid w:val="0"/>
        <w:spacing w:line="360" w:lineRule="auto"/>
        <w:jc w:val="center"/>
        <w:rPr>
          <w:rFonts w:hint="eastAsia" w:ascii="仿宋" w:hAnsi="仿宋" w:eastAsia="仿宋" w:cs="仿宋"/>
          <w:b/>
          <w:color w:val="000000"/>
          <w:sz w:val="24"/>
        </w:rPr>
      </w:pPr>
    </w:p>
    <w:p w14:paraId="517C3A6D">
      <w:pPr>
        <w:adjustRightInd w:val="0"/>
        <w:snapToGrid w:val="0"/>
        <w:spacing w:line="360" w:lineRule="auto"/>
        <w:jc w:val="center"/>
        <w:rPr>
          <w:rFonts w:hint="eastAsia" w:ascii="仿宋" w:hAnsi="仿宋" w:eastAsia="仿宋" w:cs="仿宋"/>
          <w:b/>
          <w:color w:val="000000"/>
          <w:sz w:val="24"/>
        </w:rPr>
      </w:pPr>
    </w:p>
    <w:p w14:paraId="52D7032B">
      <w:pPr>
        <w:adjustRightInd w:val="0"/>
        <w:snapToGrid w:val="0"/>
        <w:spacing w:line="360" w:lineRule="auto"/>
        <w:jc w:val="center"/>
        <w:rPr>
          <w:rFonts w:hint="eastAsia" w:ascii="仿宋" w:hAnsi="仿宋" w:eastAsia="仿宋" w:cs="仿宋"/>
          <w:b/>
          <w:color w:val="000000"/>
          <w:sz w:val="24"/>
        </w:rPr>
      </w:pPr>
    </w:p>
    <w:p w14:paraId="30D578EA">
      <w:pPr>
        <w:adjustRightInd w:val="0"/>
        <w:snapToGrid w:val="0"/>
        <w:spacing w:line="360" w:lineRule="auto"/>
        <w:jc w:val="center"/>
        <w:rPr>
          <w:rFonts w:hint="eastAsia" w:ascii="仿宋" w:hAnsi="仿宋" w:eastAsia="仿宋" w:cs="仿宋"/>
          <w:b/>
          <w:color w:val="000000"/>
          <w:sz w:val="24"/>
        </w:rPr>
      </w:pPr>
    </w:p>
    <w:p w14:paraId="50CA6A6E">
      <w:pPr>
        <w:adjustRightInd w:val="0"/>
        <w:snapToGrid w:val="0"/>
        <w:spacing w:line="360" w:lineRule="auto"/>
        <w:jc w:val="center"/>
        <w:rPr>
          <w:rFonts w:hint="eastAsia" w:ascii="仿宋" w:hAnsi="仿宋" w:eastAsia="仿宋" w:cs="仿宋"/>
          <w:b/>
          <w:color w:val="000000"/>
          <w:sz w:val="24"/>
        </w:rPr>
      </w:pPr>
    </w:p>
    <w:p w14:paraId="086975AC">
      <w:pPr>
        <w:adjustRightInd w:val="0"/>
        <w:snapToGrid w:val="0"/>
        <w:spacing w:line="360" w:lineRule="auto"/>
        <w:jc w:val="center"/>
        <w:rPr>
          <w:rFonts w:hint="eastAsia" w:ascii="仿宋" w:hAnsi="仿宋" w:eastAsia="仿宋" w:cs="仿宋"/>
          <w:b/>
          <w:color w:val="000000"/>
          <w:sz w:val="24"/>
        </w:rPr>
      </w:pPr>
    </w:p>
    <w:p w14:paraId="486A2E38">
      <w:pPr>
        <w:adjustRightInd w:val="0"/>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br w:type="page"/>
      </w:r>
    </w:p>
    <w:p w14:paraId="6E3568C8">
      <w:pPr>
        <w:adjustRightInd w:val="0"/>
        <w:snapToGrid w:val="0"/>
        <w:spacing w:line="360" w:lineRule="auto"/>
        <w:jc w:val="center"/>
        <w:rPr>
          <w:rFonts w:hint="eastAsia" w:ascii="仿宋" w:hAnsi="仿宋" w:eastAsia="仿宋" w:cs="仿宋"/>
          <w:b/>
          <w:color w:val="000000"/>
          <w:sz w:val="24"/>
        </w:rPr>
      </w:pPr>
    </w:p>
    <w:p w14:paraId="76873171">
      <w:pPr>
        <w:adjustRightInd w:val="0"/>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评审标准细则</w:t>
      </w:r>
    </w:p>
    <w:p w14:paraId="2545C03C">
      <w:pPr>
        <w:widowControl/>
        <w:adjustRightInd w:val="0"/>
        <w:snapToGrid w:val="0"/>
        <w:spacing w:line="360" w:lineRule="auto"/>
        <w:jc w:val="left"/>
        <w:rPr>
          <w:rFonts w:hint="eastAsia" w:ascii="仿宋" w:hAnsi="仿宋" w:eastAsia="仿宋" w:cs="仿宋"/>
          <w:color w:val="000000"/>
          <w:kern w:val="0"/>
          <w:szCs w:val="21"/>
        </w:rPr>
      </w:pPr>
      <w:r>
        <w:rPr>
          <w:rFonts w:hint="eastAsia" w:ascii="仿宋" w:hAnsi="仿宋" w:eastAsia="仿宋" w:cs="仿宋"/>
          <w:color w:val="000000"/>
          <w:szCs w:val="21"/>
        </w:rPr>
        <w:t>评审采用百分制，满分为100分，由两个部分组成：1、商务技术得分（</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0分），价格得分（</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0分）。</w:t>
      </w:r>
    </w:p>
    <w:tbl>
      <w:tblPr>
        <w:tblStyle w:val="22"/>
        <w:tblpPr w:leftFromText="180" w:rightFromText="180" w:vertAnchor="text" w:horzAnchor="page" w:tblpX="1532" w:tblpY="303"/>
        <w:tblOverlap w:val="never"/>
        <w:tblW w:w="89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0"/>
        <w:gridCol w:w="1076"/>
        <w:gridCol w:w="1005"/>
        <w:gridCol w:w="5507"/>
      </w:tblGrid>
      <w:tr w14:paraId="3D78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2406" w:type="dxa"/>
            <w:gridSpan w:val="2"/>
            <w:noWrap w:val="0"/>
            <w:vAlign w:val="center"/>
          </w:tcPr>
          <w:p w14:paraId="737D102F">
            <w:pPr>
              <w:jc w:val="center"/>
              <w:rPr>
                <w:rFonts w:hint="eastAsia" w:ascii="仿宋" w:hAnsi="仿宋" w:eastAsia="仿宋" w:cs="仿宋"/>
                <w:b/>
                <w:bCs/>
                <w:kern w:val="0"/>
                <w:szCs w:val="21"/>
              </w:rPr>
            </w:pPr>
            <w:r>
              <w:rPr>
                <w:rFonts w:hint="eastAsia" w:ascii="仿宋" w:hAnsi="仿宋" w:eastAsia="仿宋" w:cs="仿宋"/>
                <w:b/>
                <w:bCs/>
                <w:kern w:val="0"/>
                <w:szCs w:val="21"/>
              </w:rPr>
              <w:t>评审项目</w:t>
            </w:r>
          </w:p>
        </w:tc>
        <w:tc>
          <w:tcPr>
            <w:tcW w:w="1005" w:type="dxa"/>
            <w:noWrap w:val="0"/>
            <w:vAlign w:val="center"/>
          </w:tcPr>
          <w:p w14:paraId="29D23462">
            <w:pPr>
              <w:jc w:val="center"/>
              <w:rPr>
                <w:rFonts w:hint="eastAsia" w:ascii="仿宋" w:hAnsi="仿宋" w:eastAsia="仿宋" w:cs="仿宋"/>
                <w:b/>
                <w:bCs/>
                <w:kern w:val="0"/>
                <w:szCs w:val="21"/>
              </w:rPr>
            </w:pPr>
            <w:r>
              <w:rPr>
                <w:rFonts w:hint="eastAsia" w:ascii="仿宋" w:hAnsi="仿宋" w:eastAsia="仿宋" w:cs="仿宋"/>
                <w:b/>
                <w:bCs/>
                <w:kern w:val="0"/>
                <w:szCs w:val="21"/>
              </w:rPr>
              <w:t>标准分</w:t>
            </w:r>
          </w:p>
        </w:tc>
        <w:tc>
          <w:tcPr>
            <w:tcW w:w="5507" w:type="dxa"/>
            <w:noWrap w:val="0"/>
            <w:vAlign w:val="center"/>
          </w:tcPr>
          <w:p w14:paraId="60173ED7">
            <w:pPr>
              <w:jc w:val="center"/>
              <w:rPr>
                <w:rFonts w:hint="eastAsia" w:ascii="仿宋" w:hAnsi="仿宋" w:eastAsia="仿宋" w:cs="仿宋"/>
                <w:b/>
                <w:bCs/>
                <w:kern w:val="0"/>
                <w:szCs w:val="21"/>
              </w:rPr>
            </w:pPr>
            <w:r>
              <w:rPr>
                <w:rFonts w:hint="eastAsia" w:ascii="仿宋" w:hAnsi="仿宋" w:eastAsia="仿宋" w:cs="仿宋"/>
                <w:b/>
                <w:bCs/>
                <w:kern w:val="0"/>
                <w:szCs w:val="21"/>
              </w:rPr>
              <w:t>评审标准</w:t>
            </w:r>
          </w:p>
        </w:tc>
      </w:tr>
      <w:tr w14:paraId="300D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8918" w:type="dxa"/>
            <w:gridSpan w:val="4"/>
            <w:noWrap w:val="0"/>
            <w:vAlign w:val="top"/>
          </w:tcPr>
          <w:p w14:paraId="685F8A33">
            <w:pPr>
              <w:rPr>
                <w:rFonts w:hint="eastAsia" w:ascii="仿宋" w:hAnsi="仿宋" w:eastAsia="仿宋" w:cs="仿宋"/>
                <w:kern w:val="0"/>
                <w:szCs w:val="21"/>
              </w:rPr>
            </w:pPr>
          </w:p>
        </w:tc>
      </w:tr>
      <w:tr w14:paraId="2314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trPr>
        <w:tc>
          <w:tcPr>
            <w:tcW w:w="1330" w:type="dxa"/>
            <w:noWrap w:val="0"/>
            <w:vAlign w:val="center"/>
          </w:tcPr>
          <w:p w14:paraId="69C0C242">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价格评审</w:t>
            </w:r>
          </w:p>
          <w:p w14:paraId="07C01C3C">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（20分）</w:t>
            </w:r>
          </w:p>
          <w:p w14:paraId="54D590A4">
            <w:pPr>
              <w:spacing w:line="240" w:lineRule="auto"/>
              <w:ind w:left="105" w:hanging="105"/>
              <w:jc w:val="center"/>
              <w:rPr>
                <w:rFonts w:hint="eastAsia" w:ascii="仿宋" w:hAnsi="仿宋" w:eastAsia="仿宋" w:cs="仿宋"/>
                <w:szCs w:val="21"/>
              </w:rPr>
            </w:pPr>
          </w:p>
        </w:tc>
        <w:tc>
          <w:tcPr>
            <w:tcW w:w="1076" w:type="dxa"/>
            <w:noWrap w:val="0"/>
            <w:vAlign w:val="center"/>
          </w:tcPr>
          <w:p w14:paraId="1BB4D14A">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报价得分</w:t>
            </w:r>
          </w:p>
        </w:tc>
        <w:tc>
          <w:tcPr>
            <w:tcW w:w="1005" w:type="dxa"/>
            <w:noWrap w:val="0"/>
            <w:vAlign w:val="center"/>
          </w:tcPr>
          <w:p w14:paraId="5C48D677">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20分</w:t>
            </w:r>
          </w:p>
        </w:tc>
        <w:tc>
          <w:tcPr>
            <w:tcW w:w="5507" w:type="dxa"/>
            <w:noWrap w:val="0"/>
            <w:vAlign w:val="top"/>
          </w:tcPr>
          <w:p w14:paraId="55C8E7B7">
            <w:pPr>
              <w:spacing w:line="240" w:lineRule="auto"/>
              <w:ind w:left="105" w:hanging="105"/>
              <w:rPr>
                <w:rFonts w:hint="eastAsia" w:ascii="仿宋" w:hAnsi="仿宋" w:eastAsia="仿宋" w:cs="仿宋"/>
                <w:szCs w:val="21"/>
              </w:rPr>
            </w:pPr>
            <w:r>
              <w:rPr>
                <w:rFonts w:hint="eastAsia" w:ascii="仿宋" w:hAnsi="仿宋" w:eastAsia="仿宋" w:cs="仿宋"/>
                <w:szCs w:val="21"/>
              </w:rPr>
              <w:t>满足招标文件要求且投标价格最低的投标报价为评标基准价，其价格分为满分20分。其他投标人的价格分统一按照下列公式计算：投标报价得分=(评标基准价／投标报价)×价格权值×100（价格权值为20％）。</w:t>
            </w:r>
          </w:p>
        </w:tc>
      </w:tr>
      <w:tr w14:paraId="7880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trPr>
        <w:tc>
          <w:tcPr>
            <w:tcW w:w="1330" w:type="dxa"/>
            <w:vMerge w:val="restart"/>
            <w:noWrap w:val="0"/>
            <w:vAlign w:val="center"/>
          </w:tcPr>
          <w:p w14:paraId="560E9E53">
            <w:pPr>
              <w:spacing w:line="240" w:lineRule="auto"/>
              <w:ind w:left="105" w:hanging="105"/>
              <w:jc w:val="center"/>
              <w:rPr>
                <w:rFonts w:ascii="仿宋" w:hAnsi="仿宋" w:eastAsia="仿宋" w:cs="仿宋"/>
                <w:szCs w:val="21"/>
              </w:rPr>
            </w:pPr>
            <w:r>
              <w:rPr>
                <w:rFonts w:hint="eastAsia" w:ascii="仿宋" w:hAnsi="仿宋" w:eastAsia="仿宋" w:cs="仿宋"/>
                <w:szCs w:val="21"/>
              </w:rPr>
              <w:t>技术评审</w:t>
            </w:r>
          </w:p>
          <w:p w14:paraId="7E90536D">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（65分）</w:t>
            </w:r>
          </w:p>
          <w:p w14:paraId="11CC7109">
            <w:pPr>
              <w:spacing w:line="240" w:lineRule="auto"/>
              <w:ind w:left="105" w:hanging="105"/>
              <w:rPr>
                <w:rFonts w:hint="eastAsia" w:ascii="仿宋" w:hAnsi="仿宋" w:eastAsia="仿宋" w:cs="仿宋"/>
                <w:szCs w:val="21"/>
              </w:rPr>
            </w:pPr>
          </w:p>
        </w:tc>
        <w:tc>
          <w:tcPr>
            <w:tcW w:w="1076" w:type="dxa"/>
            <w:noWrap w:val="0"/>
            <w:vAlign w:val="center"/>
          </w:tcPr>
          <w:p w14:paraId="0E4A0896">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实施方案</w:t>
            </w:r>
          </w:p>
        </w:tc>
        <w:tc>
          <w:tcPr>
            <w:tcW w:w="1005" w:type="dxa"/>
            <w:noWrap w:val="0"/>
            <w:vAlign w:val="center"/>
          </w:tcPr>
          <w:p w14:paraId="13BD9960">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30分</w:t>
            </w:r>
          </w:p>
        </w:tc>
        <w:tc>
          <w:tcPr>
            <w:tcW w:w="5507" w:type="dxa"/>
            <w:noWrap w:val="0"/>
            <w:vAlign w:val="top"/>
          </w:tcPr>
          <w:p w14:paraId="280E0C5B">
            <w:pPr>
              <w:spacing w:line="240" w:lineRule="auto"/>
              <w:ind w:left="105" w:hanging="105"/>
              <w:rPr>
                <w:rFonts w:hint="eastAsia" w:ascii="仿宋" w:hAnsi="仿宋" w:eastAsia="仿宋" w:cs="仿宋"/>
                <w:szCs w:val="21"/>
              </w:rPr>
            </w:pPr>
            <w:r>
              <w:rPr>
                <w:rFonts w:hint="eastAsia" w:ascii="仿宋" w:hAnsi="仿宋" w:eastAsia="仿宋" w:cs="仿宋"/>
                <w:szCs w:val="21"/>
              </w:rPr>
              <w:t>根据招标文件中整体项目的服务需求投标人提供的项目实施方案进行评分：</w:t>
            </w:r>
          </w:p>
          <w:p w14:paraId="3E5E4094">
            <w:pPr>
              <w:spacing w:line="240" w:lineRule="auto"/>
              <w:ind w:left="105" w:hanging="105"/>
              <w:rPr>
                <w:rFonts w:hint="eastAsia" w:ascii="仿宋" w:hAnsi="仿宋" w:eastAsia="仿宋" w:cs="仿宋"/>
                <w:szCs w:val="21"/>
              </w:rPr>
            </w:pPr>
            <w:r>
              <w:rPr>
                <w:rFonts w:hint="eastAsia" w:ascii="仿宋" w:hAnsi="仿宋" w:eastAsia="仿宋" w:cs="仿宋"/>
                <w:szCs w:val="21"/>
              </w:rPr>
              <w:t>实施方案包括但不限于①戏曲培训及开展戏曲知识普及及讲座的意义（包括但不限于目的、意义，目标任务等）②培训整体计划、规划（包含但不限于前动员部署、总结提升培训交流整体进度、人员分工安排等）③赴京交流工作安排（包含但不限于行前动员部署、赴京时间、赴京交流部署、总结提升、参加人员、批次等安排）④培训讲座内容（包含但不限于培训日程、培训地点、培训老师、培训内容等）⑤驻疆服务（常驻时间、课程研发、活动策划、资源对接等工作方案）等5项内容，方案内容完整齐全，符合项目实际（第三章“采购需求”）的，得30分；每缺少一项方案内容扣6分；每一项内容存在缺陷的扣1分；未提供项目服务方案的，此项不得分。</w:t>
            </w:r>
          </w:p>
          <w:p w14:paraId="2626D25D">
            <w:pPr>
              <w:spacing w:line="240" w:lineRule="auto"/>
              <w:ind w:left="105" w:hanging="105"/>
              <w:rPr>
                <w:rFonts w:hint="eastAsia" w:ascii="仿宋" w:hAnsi="仿宋" w:eastAsia="仿宋" w:cs="仿宋"/>
                <w:szCs w:val="21"/>
              </w:rPr>
            </w:pPr>
            <w:r>
              <w:rPr>
                <w:rFonts w:hint="eastAsia" w:ascii="仿宋" w:hAnsi="仿宋" w:eastAsia="仿宋" w:cs="仿宋"/>
                <w:szCs w:val="21"/>
              </w:rPr>
              <w:t>注：内容存在缺陷是指：①该项内容描述前后不一致；②该项内容所阐述的项目信息与本项目实际信息不一致；③该项内容阐述的各类方案明显不符合本项目实际情况；④该项内容描述与本项目实际情况不符；⑤该项内容套用其他项目内容。</w:t>
            </w:r>
          </w:p>
        </w:tc>
      </w:tr>
      <w:tr w14:paraId="6444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trPr>
        <w:tc>
          <w:tcPr>
            <w:tcW w:w="1330" w:type="dxa"/>
            <w:vMerge w:val="continue"/>
            <w:noWrap w:val="0"/>
            <w:tcMar>
              <w:top w:w="0" w:type="dxa"/>
              <w:left w:w="108" w:type="dxa"/>
              <w:bottom w:w="0" w:type="dxa"/>
              <w:right w:w="108" w:type="dxa"/>
            </w:tcMar>
            <w:vAlign w:val="center"/>
          </w:tcPr>
          <w:p w14:paraId="6F7B0C10">
            <w:pPr>
              <w:spacing w:line="240" w:lineRule="auto"/>
              <w:ind w:left="105" w:hanging="105"/>
              <w:rPr>
                <w:rFonts w:hint="eastAsia" w:ascii="仿宋" w:hAnsi="仿宋" w:eastAsia="仿宋" w:cs="仿宋"/>
                <w:szCs w:val="21"/>
              </w:rPr>
            </w:pPr>
          </w:p>
        </w:tc>
        <w:tc>
          <w:tcPr>
            <w:tcW w:w="1076" w:type="dxa"/>
            <w:noWrap w:val="0"/>
            <w:tcMar>
              <w:top w:w="0" w:type="dxa"/>
              <w:left w:w="108" w:type="dxa"/>
              <w:bottom w:w="0" w:type="dxa"/>
              <w:right w:w="108" w:type="dxa"/>
            </w:tcMar>
            <w:vAlign w:val="center"/>
          </w:tcPr>
          <w:p w14:paraId="381A10C1">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执行团队情况</w:t>
            </w:r>
          </w:p>
        </w:tc>
        <w:tc>
          <w:tcPr>
            <w:tcW w:w="1005" w:type="dxa"/>
            <w:noWrap w:val="0"/>
            <w:tcMar>
              <w:top w:w="0" w:type="dxa"/>
              <w:left w:w="108" w:type="dxa"/>
              <w:bottom w:w="0" w:type="dxa"/>
              <w:right w:w="108" w:type="dxa"/>
            </w:tcMar>
            <w:vAlign w:val="center"/>
          </w:tcPr>
          <w:p w14:paraId="1EB9A4E4">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15分</w:t>
            </w:r>
          </w:p>
        </w:tc>
        <w:tc>
          <w:tcPr>
            <w:tcW w:w="5507" w:type="dxa"/>
            <w:noWrap w:val="0"/>
            <w:tcMar>
              <w:top w:w="0" w:type="dxa"/>
              <w:left w:w="108" w:type="dxa"/>
              <w:bottom w:w="0" w:type="dxa"/>
              <w:right w:w="108" w:type="dxa"/>
            </w:tcMar>
            <w:vAlign w:val="top"/>
          </w:tcPr>
          <w:p w14:paraId="7179B649">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项目负责人：项目负责人应当具有丰富的实践经验和管理能力。</w:t>
            </w:r>
          </w:p>
          <w:p w14:paraId="263FE66A">
            <w:pPr>
              <w:spacing w:line="240" w:lineRule="auto"/>
              <w:ind w:left="105" w:hanging="105"/>
              <w:rPr>
                <w:rFonts w:hint="eastAsia" w:ascii="仿宋" w:hAnsi="仿宋" w:eastAsia="仿宋" w:cs="仿宋"/>
                <w:color w:val="000000"/>
                <w:szCs w:val="21"/>
              </w:rPr>
            </w:pPr>
            <w:r>
              <w:rPr>
                <w:rFonts w:hint="eastAsia" w:ascii="仿宋" w:hAnsi="仿宋" w:eastAsia="仿宋" w:cs="仿宋"/>
                <w:color w:val="000000"/>
                <w:szCs w:val="21"/>
              </w:rPr>
              <w:t>项目组组成人员：项目组的人员构成合理（需提供该项目负责人员、安全防护人员、应急处理人员、财务人员、组织实施人员等信息），有利于项目的执行。</w:t>
            </w:r>
          </w:p>
          <w:p w14:paraId="6237830A">
            <w:pPr>
              <w:spacing w:line="240" w:lineRule="auto"/>
              <w:ind w:left="105" w:hanging="105"/>
              <w:rPr>
                <w:rFonts w:hint="eastAsia" w:ascii="仿宋" w:hAnsi="仿宋" w:eastAsia="仿宋" w:cs="仿宋"/>
                <w:szCs w:val="21"/>
              </w:rPr>
            </w:pPr>
            <w:r>
              <w:rPr>
                <w:rFonts w:hint="eastAsia" w:ascii="仿宋" w:hAnsi="仿宋" w:eastAsia="仿宋" w:cs="仿宋"/>
                <w:color w:val="000000"/>
                <w:szCs w:val="21"/>
              </w:rPr>
              <w:t>投标单位自行配备执行团队人员≥8人得15分；项目执行团队人员≥6人（小于8人）得11分；项目团队人员≥4人（小于6人）得7分；执行团队人员小于4人得3分，不提供的不得分。</w:t>
            </w:r>
            <w:r>
              <w:rPr>
                <w:rFonts w:hint="eastAsia" w:ascii="仿宋" w:hAnsi="仿宋" w:eastAsia="仿宋" w:cs="仿宋"/>
                <w:color w:val="000000"/>
                <w:sz w:val="20"/>
              </w:rPr>
              <w:t>（</w:t>
            </w:r>
            <w:r>
              <w:rPr>
                <w:rFonts w:hint="eastAsia" w:ascii="仿宋" w:hAnsi="仿宋" w:eastAsia="仿宋" w:cs="宋体"/>
                <w:color w:val="000000"/>
                <w:szCs w:val="21"/>
              </w:rPr>
              <w:t>注：需提供相关人员的身份证、</w:t>
            </w:r>
            <w:r>
              <w:rPr>
                <w:rFonts w:hint="eastAsia" w:ascii="仿宋" w:hAnsi="仿宋" w:eastAsia="仿宋" w:cs="宋体"/>
                <w:szCs w:val="21"/>
              </w:rPr>
              <w:t>劳动合</w:t>
            </w:r>
            <w:r>
              <w:rPr>
                <w:rFonts w:hint="eastAsia" w:ascii="仿宋" w:hAnsi="仿宋" w:eastAsia="仿宋" w:cs="宋体"/>
                <w:color w:val="000000"/>
                <w:szCs w:val="21"/>
              </w:rPr>
              <w:t>同和社保作为评审依据，否则不予认可</w:t>
            </w:r>
            <w:r>
              <w:rPr>
                <w:rFonts w:hint="eastAsia" w:ascii="仿宋" w:hAnsi="仿宋" w:eastAsia="仿宋" w:cs="仿宋"/>
                <w:color w:val="000000"/>
                <w:sz w:val="20"/>
              </w:rPr>
              <w:t>）</w:t>
            </w:r>
          </w:p>
        </w:tc>
      </w:tr>
      <w:tr w14:paraId="1AA7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trPr>
        <w:tc>
          <w:tcPr>
            <w:tcW w:w="1330" w:type="dxa"/>
            <w:vMerge w:val="continue"/>
            <w:noWrap w:val="0"/>
            <w:tcMar>
              <w:top w:w="0" w:type="dxa"/>
              <w:left w:w="108" w:type="dxa"/>
              <w:bottom w:w="0" w:type="dxa"/>
              <w:right w:w="108" w:type="dxa"/>
            </w:tcMar>
            <w:vAlign w:val="center"/>
          </w:tcPr>
          <w:p w14:paraId="6BC193F3">
            <w:pPr>
              <w:spacing w:line="240" w:lineRule="auto"/>
              <w:ind w:left="105" w:hanging="105"/>
              <w:rPr>
                <w:rFonts w:hint="eastAsia" w:ascii="仿宋" w:hAnsi="仿宋" w:eastAsia="仿宋" w:cs="仿宋"/>
                <w:szCs w:val="21"/>
              </w:rPr>
            </w:pPr>
          </w:p>
        </w:tc>
        <w:tc>
          <w:tcPr>
            <w:tcW w:w="1076" w:type="dxa"/>
            <w:noWrap w:val="0"/>
            <w:tcMar>
              <w:top w:w="0" w:type="dxa"/>
              <w:left w:w="108" w:type="dxa"/>
              <w:bottom w:w="0" w:type="dxa"/>
              <w:right w:w="108" w:type="dxa"/>
            </w:tcMar>
            <w:vAlign w:val="center"/>
          </w:tcPr>
          <w:p w14:paraId="2C6B7F39">
            <w:pPr>
              <w:spacing w:line="240" w:lineRule="auto"/>
              <w:ind w:left="105" w:hanging="105"/>
              <w:jc w:val="center"/>
              <w:rPr>
                <w:rFonts w:hint="eastAsia" w:ascii="仿宋" w:hAnsi="仿宋" w:eastAsia="仿宋" w:cs="仿宋"/>
                <w:szCs w:val="21"/>
              </w:rPr>
            </w:pPr>
            <w:r>
              <w:rPr>
                <w:rFonts w:hint="eastAsia" w:ascii="仿宋" w:hAnsi="仿宋" w:eastAsia="仿宋" w:cs="仿宋"/>
                <w:sz w:val="20"/>
              </w:rPr>
              <w:t>交通出行方案</w:t>
            </w:r>
          </w:p>
        </w:tc>
        <w:tc>
          <w:tcPr>
            <w:tcW w:w="1005" w:type="dxa"/>
            <w:noWrap w:val="0"/>
            <w:tcMar>
              <w:top w:w="0" w:type="dxa"/>
              <w:left w:w="108" w:type="dxa"/>
              <w:bottom w:w="0" w:type="dxa"/>
              <w:right w:w="108" w:type="dxa"/>
            </w:tcMar>
            <w:vAlign w:val="center"/>
          </w:tcPr>
          <w:p w14:paraId="24D13367">
            <w:pPr>
              <w:spacing w:line="240" w:lineRule="auto"/>
              <w:ind w:left="210" w:leftChars="100" w:firstLine="100" w:firstLineChars="50"/>
              <w:rPr>
                <w:rFonts w:hint="eastAsia" w:ascii="仿宋" w:hAnsi="仿宋" w:eastAsia="仿宋" w:cs="仿宋"/>
                <w:szCs w:val="21"/>
              </w:rPr>
            </w:pPr>
            <w:r>
              <w:rPr>
                <w:rFonts w:hint="eastAsia" w:ascii="仿宋" w:hAnsi="仿宋" w:eastAsia="仿宋" w:cs="仿宋"/>
                <w:sz w:val="20"/>
              </w:rPr>
              <w:t>8分</w:t>
            </w:r>
          </w:p>
        </w:tc>
        <w:tc>
          <w:tcPr>
            <w:tcW w:w="5507" w:type="dxa"/>
            <w:noWrap w:val="0"/>
            <w:tcMar>
              <w:top w:w="0" w:type="dxa"/>
              <w:left w:w="108" w:type="dxa"/>
              <w:bottom w:w="0" w:type="dxa"/>
              <w:right w:w="108" w:type="dxa"/>
            </w:tcMar>
            <w:vAlign w:val="top"/>
          </w:tcPr>
          <w:p w14:paraId="571D4DD1">
            <w:pPr>
              <w:spacing w:line="240" w:lineRule="auto"/>
              <w:ind w:left="105" w:hanging="105"/>
              <w:rPr>
                <w:rFonts w:ascii="仿宋" w:hAnsi="仿宋" w:eastAsia="仿宋" w:cs="仿宋"/>
                <w:szCs w:val="21"/>
              </w:rPr>
            </w:pPr>
            <w:r>
              <w:rPr>
                <w:rFonts w:hint="eastAsia" w:ascii="仿宋" w:hAnsi="仿宋" w:eastAsia="仿宋" w:cs="仿宋"/>
                <w:szCs w:val="21"/>
              </w:rPr>
              <w:t>根据投标人提供的交通出行方案进行评分：</w:t>
            </w:r>
          </w:p>
          <w:p w14:paraId="155D9EDE">
            <w:pPr>
              <w:spacing w:line="240" w:lineRule="auto"/>
              <w:ind w:left="105" w:hanging="105"/>
              <w:rPr>
                <w:rFonts w:hint="eastAsia" w:ascii="仿宋" w:hAnsi="仿宋" w:eastAsia="仿宋" w:cs="仿宋"/>
                <w:szCs w:val="21"/>
              </w:rPr>
            </w:pPr>
            <w:r>
              <w:rPr>
                <w:rFonts w:hint="eastAsia" w:ascii="仿宋" w:hAnsi="仿宋" w:eastAsia="仿宋" w:cs="仿宋"/>
                <w:szCs w:val="21"/>
              </w:rPr>
              <w:t>交通出行方案包括但不限于</w:t>
            </w:r>
          </w:p>
          <w:p w14:paraId="2A4DF8B4">
            <w:pPr>
              <w:spacing w:line="240" w:lineRule="auto"/>
              <w:ind w:left="105" w:hanging="105"/>
              <w:rPr>
                <w:rFonts w:hint="eastAsia" w:ascii="仿宋" w:hAnsi="仿宋" w:eastAsia="仿宋" w:cs="仿宋"/>
                <w:szCs w:val="21"/>
              </w:rPr>
            </w:pPr>
            <w:r>
              <w:rPr>
                <w:rFonts w:hint="eastAsia" w:ascii="仿宋" w:hAnsi="仿宋" w:eastAsia="仿宋" w:cs="仿宋"/>
                <w:szCs w:val="21"/>
              </w:rPr>
              <w:t>交通工具的配备情况（包含但不限于飞机安排、大巴车辆安排、司机配备情况等）、行程规划（包括但不限于车辆出行安排表、出行线路等）、车辆状况（包括但不限于车辆车型、基本状况、基本设施等）、交通出行安全保障措施等4项内容，方案内容完整齐全，符合项目实际的，满足全部行程安排得8分；每缺少一项方案内容扣2分；每一项方案内容存在缺陷的扣1分；未提供项目交通安排方案的，此项不得分。</w:t>
            </w:r>
          </w:p>
          <w:p w14:paraId="4A8B632F">
            <w:pPr>
              <w:spacing w:line="240" w:lineRule="auto"/>
              <w:ind w:left="105" w:hanging="105"/>
              <w:rPr>
                <w:rFonts w:hint="eastAsia" w:ascii="仿宋" w:hAnsi="仿宋" w:eastAsia="仿宋" w:cs="仿宋"/>
                <w:szCs w:val="21"/>
              </w:rPr>
            </w:pPr>
            <w:r>
              <w:rPr>
                <w:rFonts w:hint="eastAsia" w:ascii="仿宋" w:hAnsi="仿宋" w:eastAsia="仿宋" w:cs="仿宋"/>
                <w:szCs w:val="21"/>
              </w:rPr>
              <w:t>注：1.内容存在缺陷是指：①该项内容描述前后不一致；②该项内容所阐述的项目信息与本项目实际信息不一致；③该项内容阐述的各类方案明显不符合本项目实际情况；④该项内容描述与本项目实际情况不符；⑤该项内容套用其他项目内容。</w:t>
            </w:r>
          </w:p>
        </w:tc>
      </w:tr>
      <w:tr w14:paraId="0E0E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trPr>
        <w:tc>
          <w:tcPr>
            <w:tcW w:w="1330" w:type="dxa"/>
            <w:vMerge w:val="continue"/>
            <w:noWrap w:val="0"/>
            <w:tcMar>
              <w:top w:w="0" w:type="dxa"/>
              <w:left w:w="108" w:type="dxa"/>
              <w:bottom w:w="0" w:type="dxa"/>
              <w:right w:w="108" w:type="dxa"/>
            </w:tcMar>
            <w:vAlign w:val="center"/>
          </w:tcPr>
          <w:p w14:paraId="19E22102">
            <w:pPr>
              <w:spacing w:line="240" w:lineRule="auto"/>
              <w:ind w:left="105" w:hanging="105"/>
              <w:rPr>
                <w:rFonts w:hint="eastAsia" w:ascii="仿宋" w:hAnsi="仿宋" w:eastAsia="仿宋" w:cs="仿宋"/>
                <w:szCs w:val="21"/>
              </w:rPr>
            </w:pPr>
          </w:p>
        </w:tc>
        <w:tc>
          <w:tcPr>
            <w:tcW w:w="1076" w:type="dxa"/>
            <w:noWrap w:val="0"/>
            <w:tcMar>
              <w:top w:w="0" w:type="dxa"/>
              <w:left w:w="108" w:type="dxa"/>
              <w:bottom w:w="0" w:type="dxa"/>
              <w:right w:w="108" w:type="dxa"/>
            </w:tcMar>
            <w:vAlign w:val="center"/>
          </w:tcPr>
          <w:p w14:paraId="77B03177">
            <w:pPr>
              <w:spacing w:line="240" w:lineRule="auto"/>
              <w:ind w:left="105" w:hanging="105"/>
              <w:rPr>
                <w:rFonts w:hint="eastAsia" w:ascii="仿宋" w:hAnsi="仿宋" w:eastAsia="仿宋" w:cs="仿宋"/>
                <w:szCs w:val="21"/>
              </w:rPr>
            </w:pPr>
            <w:r>
              <w:rPr>
                <w:rFonts w:hint="eastAsia" w:ascii="仿宋" w:hAnsi="仿宋" w:eastAsia="仿宋" w:cs="仿宋"/>
                <w:szCs w:val="21"/>
              </w:rPr>
              <w:t>应急措施</w:t>
            </w:r>
          </w:p>
        </w:tc>
        <w:tc>
          <w:tcPr>
            <w:tcW w:w="1005" w:type="dxa"/>
            <w:noWrap w:val="0"/>
            <w:tcMar>
              <w:top w:w="0" w:type="dxa"/>
              <w:left w:w="108" w:type="dxa"/>
              <w:bottom w:w="0" w:type="dxa"/>
              <w:right w:w="108" w:type="dxa"/>
            </w:tcMar>
            <w:vAlign w:val="center"/>
          </w:tcPr>
          <w:p w14:paraId="19237B26">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6分</w:t>
            </w:r>
          </w:p>
        </w:tc>
        <w:tc>
          <w:tcPr>
            <w:tcW w:w="5507" w:type="dxa"/>
            <w:noWrap w:val="0"/>
            <w:tcMar>
              <w:top w:w="0" w:type="dxa"/>
              <w:left w:w="108" w:type="dxa"/>
              <w:bottom w:w="0" w:type="dxa"/>
              <w:right w:w="108" w:type="dxa"/>
            </w:tcMar>
            <w:vAlign w:val="top"/>
          </w:tcPr>
          <w:p w14:paraId="729EDFF9">
            <w:pPr>
              <w:spacing w:line="240" w:lineRule="auto"/>
              <w:ind w:left="105" w:hanging="105"/>
              <w:rPr>
                <w:rFonts w:ascii="仿宋" w:hAnsi="仿宋" w:eastAsia="仿宋" w:cs="仿宋"/>
                <w:szCs w:val="21"/>
              </w:rPr>
            </w:pPr>
            <w:r>
              <w:rPr>
                <w:rFonts w:hint="eastAsia" w:ascii="仿宋" w:hAnsi="仿宋" w:eastAsia="仿宋" w:cs="仿宋"/>
                <w:szCs w:val="21"/>
              </w:rPr>
              <w:t>根据投标人提供的应急措施进行评分：</w:t>
            </w:r>
          </w:p>
          <w:p w14:paraId="723C828B">
            <w:pPr>
              <w:spacing w:line="240" w:lineRule="auto"/>
              <w:ind w:left="105" w:hanging="105"/>
              <w:rPr>
                <w:rFonts w:hint="eastAsia" w:ascii="仿宋" w:hAnsi="仿宋" w:eastAsia="仿宋" w:cs="仿宋"/>
                <w:szCs w:val="21"/>
              </w:rPr>
            </w:pPr>
            <w:r>
              <w:rPr>
                <w:rFonts w:hint="eastAsia" w:ascii="仿宋" w:hAnsi="仿宋" w:eastAsia="仿宋" w:cs="仿宋"/>
                <w:szCs w:val="21"/>
              </w:rPr>
              <w:t>应急措施包括但不限于人员安全、出行安全、安全隐患应急措施、突发紧急情况措施等4项应急措施内容，措施内容完整齐全，符合项目实际的得6分；每缺少一项方案内容扣1.5分；每一项方案内容存在缺陷的扣0.5分；未提供应急措施的，此项不得分。</w:t>
            </w:r>
          </w:p>
          <w:p w14:paraId="53EB2604">
            <w:pPr>
              <w:spacing w:line="240" w:lineRule="auto"/>
              <w:ind w:left="105" w:hanging="105"/>
              <w:rPr>
                <w:rFonts w:hint="eastAsia" w:ascii="仿宋" w:hAnsi="仿宋" w:eastAsia="仿宋" w:cs="仿宋"/>
                <w:szCs w:val="21"/>
              </w:rPr>
            </w:pPr>
            <w:r>
              <w:rPr>
                <w:rFonts w:hint="eastAsia" w:ascii="仿宋" w:hAnsi="仿宋" w:eastAsia="仿宋" w:cs="仿宋"/>
                <w:szCs w:val="21"/>
              </w:rPr>
              <w:t>注：1.内容存在缺陷是指：①该项内容描述前后不一致；②该项内容所阐述的项目信息与本项目实际信息不一致；③该项内容阐述的各类措施明显不符合本项目实际情况；④该项内容描述与本项目实际情况不符；⑤该项内容套用其他项目内容。</w:t>
            </w:r>
          </w:p>
        </w:tc>
      </w:tr>
      <w:tr w14:paraId="538C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trPr>
        <w:tc>
          <w:tcPr>
            <w:tcW w:w="1330" w:type="dxa"/>
            <w:vMerge w:val="continue"/>
            <w:noWrap w:val="0"/>
            <w:tcMar>
              <w:top w:w="0" w:type="dxa"/>
              <w:left w:w="108" w:type="dxa"/>
              <w:bottom w:w="0" w:type="dxa"/>
              <w:right w:w="108" w:type="dxa"/>
            </w:tcMar>
            <w:vAlign w:val="center"/>
          </w:tcPr>
          <w:p w14:paraId="22CA58C8">
            <w:pPr>
              <w:spacing w:line="240" w:lineRule="auto"/>
              <w:ind w:left="105" w:hanging="105"/>
              <w:rPr>
                <w:rFonts w:hint="eastAsia" w:ascii="仿宋" w:hAnsi="仿宋" w:eastAsia="仿宋" w:cs="仿宋"/>
                <w:szCs w:val="21"/>
              </w:rPr>
            </w:pPr>
          </w:p>
        </w:tc>
        <w:tc>
          <w:tcPr>
            <w:tcW w:w="1076" w:type="dxa"/>
            <w:noWrap w:val="0"/>
            <w:tcMar>
              <w:top w:w="0" w:type="dxa"/>
              <w:left w:w="108" w:type="dxa"/>
              <w:bottom w:w="0" w:type="dxa"/>
              <w:right w:w="108" w:type="dxa"/>
            </w:tcMar>
            <w:vAlign w:val="center"/>
          </w:tcPr>
          <w:p w14:paraId="1C629B96">
            <w:pPr>
              <w:spacing w:line="240" w:lineRule="auto"/>
              <w:ind w:left="105" w:hanging="105"/>
              <w:jc w:val="center"/>
              <w:rPr>
                <w:rFonts w:hint="eastAsia" w:ascii="仿宋" w:hAnsi="仿宋" w:eastAsia="仿宋" w:cs="仿宋"/>
                <w:sz w:val="20"/>
              </w:rPr>
            </w:pPr>
            <w:r>
              <w:rPr>
                <w:rFonts w:hint="eastAsia" w:ascii="仿宋" w:hAnsi="仿宋" w:eastAsia="仿宋" w:cs="仿宋"/>
                <w:sz w:val="20"/>
              </w:rPr>
              <w:t>食宿餐饮方案</w:t>
            </w:r>
          </w:p>
        </w:tc>
        <w:tc>
          <w:tcPr>
            <w:tcW w:w="1005" w:type="dxa"/>
            <w:noWrap w:val="0"/>
            <w:tcMar>
              <w:top w:w="0" w:type="dxa"/>
              <w:left w:w="108" w:type="dxa"/>
              <w:bottom w:w="0" w:type="dxa"/>
              <w:right w:w="108" w:type="dxa"/>
            </w:tcMar>
            <w:vAlign w:val="center"/>
          </w:tcPr>
          <w:p w14:paraId="7CD6E2DE">
            <w:pPr>
              <w:spacing w:line="240" w:lineRule="auto"/>
              <w:ind w:left="210" w:leftChars="100" w:firstLine="100" w:firstLineChars="50"/>
              <w:rPr>
                <w:rFonts w:hint="eastAsia" w:ascii="仿宋" w:hAnsi="仿宋" w:eastAsia="仿宋" w:cs="仿宋"/>
                <w:sz w:val="20"/>
              </w:rPr>
            </w:pPr>
            <w:r>
              <w:rPr>
                <w:rFonts w:hint="eastAsia" w:ascii="仿宋" w:hAnsi="仿宋" w:eastAsia="仿宋" w:cs="仿宋"/>
                <w:sz w:val="20"/>
              </w:rPr>
              <w:t>6分</w:t>
            </w:r>
          </w:p>
        </w:tc>
        <w:tc>
          <w:tcPr>
            <w:tcW w:w="5507" w:type="dxa"/>
            <w:noWrap w:val="0"/>
            <w:tcMar>
              <w:top w:w="0" w:type="dxa"/>
              <w:left w:w="108" w:type="dxa"/>
              <w:bottom w:w="0" w:type="dxa"/>
              <w:right w:w="108" w:type="dxa"/>
            </w:tcMar>
            <w:vAlign w:val="top"/>
          </w:tcPr>
          <w:p w14:paraId="7D13C4D8">
            <w:pPr>
              <w:spacing w:line="240" w:lineRule="auto"/>
              <w:ind w:left="105" w:hanging="105"/>
              <w:rPr>
                <w:rFonts w:ascii="仿宋" w:hAnsi="仿宋" w:eastAsia="仿宋" w:cs="仿宋"/>
                <w:szCs w:val="21"/>
              </w:rPr>
            </w:pPr>
            <w:r>
              <w:rPr>
                <w:rFonts w:hint="eastAsia" w:ascii="仿宋" w:hAnsi="仿宋" w:eastAsia="仿宋" w:cs="仿宋"/>
                <w:szCs w:val="21"/>
              </w:rPr>
              <w:t>根据投标人提供的食宿餐饮方案进行评分：</w:t>
            </w:r>
          </w:p>
          <w:p w14:paraId="2498B391">
            <w:pPr>
              <w:spacing w:line="240" w:lineRule="auto"/>
              <w:ind w:left="105" w:hanging="105"/>
              <w:rPr>
                <w:rFonts w:hint="eastAsia" w:ascii="仿宋" w:hAnsi="仿宋" w:eastAsia="仿宋" w:cs="仿宋"/>
                <w:szCs w:val="21"/>
              </w:rPr>
            </w:pPr>
            <w:r>
              <w:rPr>
                <w:rFonts w:hint="eastAsia" w:ascii="仿宋" w:hAnsi="仿宋" w:eastAsia="仿宋" w:cs="仿宋"/>
                <w:szCs w:val="21"/>
              </w:rPr>
              <w:t>食宿餐饮方案包括但不限于餐饮安排（包括但不限于餐饮标准、餐饮质量、餐饮保证等）、住宿安排（包括但不限于住宿标准、卫生标准、人员安排情况等）、食宿安全保障计划等3项方案内容，方案内容安排计划周密，各项考虑全面得6分；每缺少一项方案内容扣2分；每一项方案内容存在缺陷的扣0.5分；未提供方案的，此项不得分。</w:t>
            </w:r>
          </w:p>
          <w:p w14:paraId="7750ECB8">
            <w:pPr>
              <w:spacing w:line="240" w:lineRule="auto"/>
              <w:ind w:left="105" w:hanging="105"/>
              <w:rPr>
                <w:rFonts w:hint="eastAsia" w:ascii="仿宋" w:hAnsi="仿宋" w:eastAsia="仿宋" w:cs="仿宋"/>
                <w:szCs w:val="21"/>
              </w:rPr>
            </w:pPr>
            <w:r>
              <w:rPr>
                <w:rFonts w:hint="eastAsia" w:ascii="仿宋" w:hAnsi="仿宋" w:eastAsia="仿宋" w:cs="仿宋"/>
                <w:szCs w:val="21"/>
              </w:rPr>
              <w:t>注：1.内容存在缺陷是指：①该项内容描述前后不一致；②该项内容所阐述的项目信息与本项目实际信息不一致；③该项内容阐述的各类方案明显不符合本项目实际情况；④该项内容描述与本项目实际情况不符；⑤该项内容套用其他项目内容。</w:t>
            </w:r>
          </w:p>
        </w:tc>
      </w:tr>
      <w:tr w14:paraId="6FF6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330" w:type="dxa"/>
            <w:vMerge w:val="restart"/>
            <w:noWrap w:val="0"/>
            <w:tcMar>
              <w:top w:w="0" w:type="dxa"/>
              <w:left w:w="108" w:type="dxa"/>
              <w:bottom w:w="0" w:type="dxa"/>
              <w:right w:w="108" w:type="dxa"/>
            </w:tcMar>
            <w:vAlign w:val="center"/>
          </w:tcPr>
          <w:p w14:paraId="7814459D">
            <w:pPr>
              <w:spacing w:line="240" w:lineRule="auto"/>
              <w:ind w:left="105" w:hanging="105"/>
              <w:jc w:val="center"/>
              <w:rPr>
                <w:rFonts w:ascii="仿宋" w:hAnsi="仿宋" w:eastAsia="仿宋" w:cs="仿宋"/>
                <w:szCs w:val="21"/>
              </w:rPr>
            </w:pPr>
            <w:r>
              <w:rPr>
                <w:rFonts w:hint="eastAsia" w:ascii="仿宋" w:hAnsi="仿宋" w:eastAsia="仿宋" w:cs="仿宋"/>
                <w:szCs w:val="21"/>
              </w:rPr>
              <w:t>商务评审</w:t>
            </w:r>
          </w:p>
          <w:p w14:paraId="5B8CE16E">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（15分）</w:t>
            </w:r>
          </w:p>
        </w:tc>
        <w:tc>
          <w:tcPr>
            <w:tcW w:w="1076" w:type="dxa"/>
            <w:noWrap w:val="0"/>
            <w:tcMar>
              <w:top w:w="0" w:type="dxa"/>
              <w:left w:w="108" w:type="dxa"/>
              <w:bottom w:w="0" w:type="dxa"/>
              <w:right w:w="108" w:type="dxa"/>
            </w:tcMar>
            <w:vAlign w:val="center"/>
          </w:tcPr>
          <w:p w14:paraId="5E194FEE">
            <w:pPr>
              <w:spacing w:line="240" w:lineRule="auto"/>
              <w:ind w:left="105" w:hanging="105"/>
              <w:rPr>
                <w:rFonts w:hint="eastAsia" w:ascii="仿宋" w:hAnsi="仿宋" w:eastAsia="仿宋" w:cs="仿宋"/>
                <w:szCs w:val="21"/>
              </w:rPr>
            </w:pPr>
            <w:r>
              <w:rPr>
                <w:rFonts w:hint="eastAsia" w:ascii="仿宋" w:hAnsi="仿宋" w:eastAsia="仿宋" w:cs="仿宋"/>
                <w:sz w:val="20"/>
              </w:rPr>
              <w:t>服务承诺</w:t>
            </w:r>
          </w:p>
        </w:tc>
        <w:tc>
          <w:tcPr>
            <w:tcW w:w="1005" w:type="dxa"/>
            <w:noWrap w:val="0"/>
            <w:tcMar>
              <w:top w:w="0" w:type="dxa"/>
              <w:left w:w="108" w:type="dxa"/>
              <w:bottom w:w="0" w:type="dxa"/>
              <w:right w:w="108" w:type="dxa"/>
            </w:tcMar>
            <w:vAlign w:val="center"/>
          </w:tcPr>
          <w:p w14:paraId="6A1ED366">
            <w:pPr>
              <w:spacing w:line="240" w:lineRule="auto"/>
              <w:jc w:val="center"/>
              <w:rPr>
                <w:rFonts w:hint="eastAsia" w:ascii="仿宋" w:hAnsi="仿宋" w:eastAsia="仿宋" w:cs="仿宋"/>
                <w:szCs w:val="21"/>
              </w:rPr>
            </w:pPr>
            <w:r>
              <w:rPr>
                <w:rFonts w:hint="eastAsia" w:ascii="仿宋" w:hAnsi="仿宋" w:eastAsia="仿宋" w:cs="仿宋"/>
                <w:sz w:val="20"/>
              </w:rPr>
              <w:t>9分</w:t>
            </w:r>
          </w:p>
        </w:tc>
        <w:tc>
          <w:tcPr>
            <w:tcW w:w="5507" w:type="dxa"/>
            <w:noWrap w:val="0"/>
            <w:tcMar>
              <w:top w:w="0" w:type="dxa"/>
              <w:left w:w="108" w:type="dxa"/>
              <w:bottom w:w="0" w:type="dxa"/>
              <w:right w:w="108" w:type="dxa"/>
            </w:tcMar>
            <w:vAlign w:val="top"/>
          </w:tcPr>
          <w:p w14:paraId="2E5B29F8">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根据投标人提供的服务承诺进行评分：</w:t>
            </w:r>
          </w:p>
          <w:p w14:paraId="4FDDDA35">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项目服务承诺包括但不限于</w:t>
            </w:r>
            <w:r>
              <w:rPr>
                <w:rFonts w:ascii="仿宋" w:hAnsi="仿宋" w:eastAsia="仿宋" w:cs="仿宋"/>
                <w:szCs w:val="21"/>
              </w:rPr>
              <w:t>服务承诺</w:t>
            </w:r>
            <w:r>
              <w:rPr>
                <w:rFonts w:hint="eastAsia" w:ascii="仿宋" w:hAnsi="仿宋" w:eastAsia="仿宋" w:cs="仿宋"/>
                <w:szCs w:val="21"/>
              </w:rPr>
              <w:t>内容、</w:t>
            </w:r>
            <w:r>
              <w:rPr>
                <w:rFonts w:ascii="仿宋" w:hAnsi="仿宋" w:eastAsia="仿宋" w:cs="仿宋"/>
                <w:szCs w:val="21"/>
              </w:rPr>
              <w:t>服务响应方案</w:t>
            </w:r>
            <w:r>
              <w:rPr>
                <w:rFonts w:hint="eastAsia" w:ascii="仿宋" w:hAnsi="仿宋" w:eastAsia="仿宋" w:cs="仿宋"/>
                <w:szCs w:val="21"/>
              </w:rPr>
              <w:t>、</w:t>
            </w:r>
            <w:r>
              <w:rPr>
                <w:rFonts w:ascii="仿宋" w:hAnsi="仿宋" w:eastAsia="仿宋" w:cs="仿宋"/>
                <w:szCs w:val="21"/>
              </w:rPr>
              <w:t>服务人员配备</w:t>
            </w:r>
            <w:r>
              <w:rPr>
                <w:rFonts w:hint="eastAsia" w:ascii="仿宋" w:hAnsi="仿宋" w:eastAsia="仿宋" w:cs="仿宋"/>
                <w:szCs w:val="21"/>
              </w:rPr>
              <w:t>、培训交流目标、组织纪律、履约验收安排</w:t>
            </w:r>
            <w:r>
              <w:rPr>
                <w:rFonts w:ascii="仿宋" w:hAnsi="仿宋" w:eastAsia="仿宋" w:cs="仿宋"/>
                <w:szCs w:val="21"/>
              </w:rPr>
              <w:t>等</w:t>
            </w:r>
            <w:r>
              <w:rPr>
                <w:rFonts w:hint="eastAsia" w:ascii="仿宋" w:hAnsi="仿宋" w:eastAsia="仿宋" w:cs="仿宋"/>
                <w:szCs w:val="21"/>
              </w:rPr>
              <w:t>6项内容，服务承诺内容详细合理，符合项目实际的，得9分；每缺少一项方案内容扣1.5分；每一项方案内容存在缺陷的每一处扣0.25分；未提供方案的，此项不得分。</w:t>
            </w:r>
          </w:p>
          <w:p w14:paraId="79F0D17A">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注：1.内容存在缺陷是指：</w:t>
            </w:r>
          </w:p>
          <w:p w14:paraId="5CD4BC3E">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①该项内容描述前后不一致；</w:t>
            </w:r>
          </w:p>
          <w:p w14:paraId="0D998215">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②该项内容所阐述的项目信息与本项目实际信息不一致；</w:t>
            </w:r>
          </w:p>
          <w:p w14:paraId="59484F21">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③该项内容阐述的各类方案明显不符合本项目实际情况；</w:t>
            </w:r>
          </w:p>
          <w:p w14:paraId="477D6D9C">
            <w:pPr>
              <w:spacing w:line="240" w:lineRule="auto"/>
              <w:ind w:left="105" w:hanging="105"/>
              <w:rPr>
                <w:rFonts w:hint="eastAsia" w:ascii="仿宋" w:hAnsi="仿宋" w:eastAsia="仿宋" w:cs="仿宋"/>
                <w:szCs w:val="21"/>
              </w:rPr>
            </w:pPr>
            <w:r>
              <w:rPr>
                <w:rFonts w:hint="eastAsia" w:ascii="仿宋" w:hAnsi="仿宋" w:eastAsia="仿宋" w:cs="仿宋"/>
                <w:szCs w:val="21"/>
              </w:rPr>
              <w:t>④该项内容描述与本项目实际情况不符；</w:t>
            </w:r>
          </w:p>
          <w:p w14:paraId="05308E9E">
            <w:pPr>
              <w:spacing w:line="240" w:lineRule="auto"/>
              <w:ind w:left="105" w:hanging="105"/>
              <w:rPr>
                <w:rFonts w:hint="eastAsia" w:ascii="仿宋" w:hAnsi="仿宋" w:eastAsia="仿宋" w:cs="仿宋"/>
                <w:szCs w:val="21"/>
              </w:rPr>
            </w:pPr>
            <w:r>
              <w:rPr>
                <w:rFonts w:hint="eastAsia" w:ascii="仿宋" w:hAnsi="仿宋" w:eastAsia="仿宋" w:cs="仿宋"/>
                <w:szCs w:val="21"/>
              </w:rPr>
              <w:t>⑤该项内容套用其他项目内容。</w:t>
            </w:r>
          </w:p>
        </w:tc>
      </w:tr>
      <w:tr w14:paraId="78D5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trPr>
        <w:tc>
          <w:tcPr>
            <w:tcW w:w="1330" w:type="dxa"/>
            <w:vMerge w:val="continue"/>
            <w:noWrap w:val="0"/>
            <w:tcMar>
              <w:top w:w="0" w:type="dxa"/>
              <w:left w:w="108" w:type="dxa"/>
              <w:bottom w:w="0" w:type="dxa"/>
              <w:right w:w="108" w:type="dxa"/>
            </w:tcMar>
            <w:vAlign w:val="center"/>
          </w:tcPr>
          <w:p w14:paraId="22416ABA">
            <w:pPr>
              <w:spacing w:line="240" w:lineRule="auto"/>
              <w:ind w:left="105" w:hanging="105"/>
              <w:rPr>
                <w:rFonts w:hint="eastAsia" w:ascii="仿宋" w:hAnsi="仿宋" w:eastAsia="仿宋" w:cs="仿宋"/>
                <w:szCs w:val="21"/>
              </w:rPr>
            </w:pPr>
          </w:p>
        </w:tc>
        <w:tc>
          <w:tcPr>
            <w:tcW w:w="1076" w:type="dxa"/>
            <w:noWrap w:val="0"/>
            <w:tcMar>
              <w:top w:w="0" w:type="dxa"/>
              <w:left w:w="108" w:type="dxa"/>
              <w:bottom w:w="0" w:type="dxa"/>
              <w:right w:w="108" w:type="dxa"/>
            </w:tcMar>
            <w:vAlign w:val="center"/>
          </w:tcPr>
          <w:p w14:paraId="0362846B">
            <w:pPr>
              <w:spacing w:line="240" w:lineRule="auto"/>
              <w:jc w:val="center"/>
              <w:rPr>
                <w:rFonts w:hint="eastAsia" w:ascii="仿宋" w:hAnsi="仿宋" w:eastAsia="仿宋" w:cs="仿宋"/>
                <w:szCs w:val="21"/>
              </w:rPr>
            </w:pPr>
            <w:r>
              <w:rPr>
                <w:rFonts w:hint="eastAsia" w:ascii="仿宋" w:hAnsi="仿宋" w:eastAsia="仿宋" w:cs="仿宋"/>
                <w:szCs w:val="21"/>
              </w:rPr>
              <w:t>投标人</w:t>
            </w:r>
          </w:p>
          <w:p w14:paraId="5744CA7A">
            <w:pPr>
              <w:spacing w:line="240" w:lineRule="auto"/>
              <w:jc w:val="center"/>
              <w:rPr>
                <w:rFonts w:hint="eastAsia" w:ascii="仿宋" w:hAnsi="仿宋" w:eastAsia="仿宋" w:cs="仿宋"/>
                <w:szCs w:val="21"/>
              </w:rPr>
            </w:pPr>
            <w:r>
              <w:rPr>
                <w:rFonts w:hint="eastAsia" w:ascii="仿宋" w:hAnsi="仿宋" w:eastAsia="仿宋" w:cs="仿宋"/>
                <w:szCs w:val="21"/>
              </w:rPr>
              <w:t>履约能力</w:t>
            </w:r>
          </w:p>
        </w:tc>
        <w:tc>
          <w:tcPr>
            <w:tcW w:w="1005" w:type="dxa"/>
            <w:noWrap w:val="0"/>
            <w:tcMar>
              <w:top w:w="0" w:type="dxa"/>
              <w:left w:w="108" w:type="dxa"/>
              <w:bottom w:w="0" w:type="dxa"/>
              <w:right w:w="108" w:type="dxa"/>
            </w:tcMar>
            <w:vAlign w:val="center"/>
          </w:tcPr>
          <w:p w14:paraId="6F7594BB">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6分</w:t>
            </w:r>
          </w:p>
        </w:tc>
        <w:tc>
          <w:tcPr>
            <w:tcW w:w="5507" w:type="dxa"/>
            <w:noWrap w:val="0"/>
            <w:tcMar>
              <w:top w:w="0" w:type="dxa"/>
              <w:left w:w="108" w:type="dxa"/>
              <w:bottom w:w="0" w:type="dxa"/>
              <w:right w:w="108" w:type="dxa"/>
            </w:tcMar>
            <w:vAlign w:val="top"/>
          </w:tcPr>
          <w:p w14:paraId="71ADF6CE">
            <w:pPr>
              <w:spacing w:line="240" w:lineRule="auto"/>
              <w:ind w:left="105" w:hanging="105"/>
              <w:rPr>
                <w:rFonts w:hint="eastAsia" w:ascii="仿宋" w:hAnsi="仿宋" w:eastAsia="仿宋" w:cs="仿宋"/>
                <w:szCs w:val="21"/>
              </w:rPr>
            </w:pPr>
            <w:r>
              <w:rPr>
                <w:rFonts w:hint="eastAsia" w:ascii="仿宋" w:hAnsi="仿宋" w:eastAsia="仿宋" w:cs="仿宋"/>
                <w:szCs w:val="21"/>
              </w:rPr>
              <w:t>1、投标人近三年承担过的相关类似项目的业绩，每提供一份得2分，最多得4分；没有类似业绩的不得分。（提供项目中标通知书或合同协议，否则不予计分）。</w:t>
            </w:r>
          </w:p>
          <w:p w14:paraId="6620C2C2">
            <w:pPr>
              <w:spacing w:line="240" w:lineRule="auto"/>
              <w:ind w:left="105" w:hanging="105"/>
              <w:rPr>
                <w:rFonts w:hint="eastAsia" w:ascii="仿宋" w:hAnsi="仿宋" w:eastAsia="仿宋" w:cs="仿宋"/>
                <w:szCs w:val="21"/>
              </w:rPr>
            </w:pPr>
            <w:r>
              <w:rPr>
                <w:rFonts w:hint="eastAsia" w:ascii="仿宋" w:hAnsi="仿宋" w:eastAsia="仿宋" w:cs="仿宋"/>
                <w:szCs w:val="21"/>
              </w:rPr>
              <w:t>2、提供上述类似业绩业主单位出具的用户评价证明材料，每提供一份得1分，最多得2分（评价“优好”者得分，评价其它者不得分）</w:t>
            </w:r>
          </w:p>
        </w:tc>
      </w:tr>
      <w:tr w14:paraId="57B8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3411" w:type="dxa"/>
            <w:gridSpan w:val="3"/>
            <w:noWrap w:val="0"/>
            <w:tcMar>
              <w:top w:w="0" w:type="dxa"/>
              <w:left w:w="108" w:type="dxa"/>
              <w:bottom w:w="0" w:type="dxa"/>
              <w:right w:w="108" w:type="dxa"/>
            </w:tcMar>
            <w:vAlign w:val="center"/>
          </w:tcPr>
          <w:p w14:paraId="17D26235">
            <w:pPr>
              <w:spacing w:line="240" w:lineRule="auto"/>
              <w:ind w:left="105" w:hanging="105"/>
              <w:rPr>
                <w:rFonts w:hint="eastAsia" w:ascii="仿宋" w:hAnsi="仿宋" w:eastAsia="仿宋" w:cs="仿宋"/>
                <w:szCs w:val="21"/>
              </w:rPr>
            </w:pPr>
            <w:r>
              <w:rPr>
                <w:rFonts w:hint="eastAsia" w:ascii="仿宋" w:hAnsi="仿宋" w:eastAsia="仿宋" w:cs="仿宋"/>
                <w:szCs w:val="21"/>
              </w:rPr>
              <w:t>供应商汇总得分</w:t>
            </w:r>
          </w:p>
        </w:tc>
        <w:tc>
          <w:tcPr>
            <w:tcW w:w="5507" w:type="dxa"/>
            <w:noWrap w:val="0"/>
            <w:tcMar>
              <w:top w:w="0" w:type="dxa"/>
              <w:left w:w="108" w:type="dxa"/>
              <w:bottom w:w="0" w:type="dxa"/>
              <w:right w:w="108" w:type="dxa"/>
            </w:tcMar>
            <w:vAlign w:val="center"/>
          </w:tcPr>
          <w:p w14:paraId="68A41948">
            <w:pPr>
              <w:spacing w:line="240" w:lineRule="auto"/>
              <w:ind w:left="105" w:hanging="105"/>
              <w:rPr>
                <w:rFonts w:hint="eastAsia" w:ascii="仿宋" w:hAnsi="仿宋" w:eastAsia="仿宋" w:cs="仿宋"/>
                <w:szCs w:val="21"/>
              </w:rPr>
            </w:pPr>
            <w:r>
              <w:rPr>
                <w:rFonts w:hint="eastAsia" w:ascii="仿宋" w:hAnsi="仿宋" w:eastAsia="仿宋" w:cs="仿宋"/>
                <w:szCs w:val="21"/>
              </w:rPr>
              <w:t>供应商汇总得分=技术商务得分+价格评价得分</w:t>
            </w:r>
          </w:p>
        </w:tc>
      </w:tr>
      <w:tr w14:paraId="0436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8918" w:type="dxa"/>
            <w:gridSpan w:val="4"/>
            <w:noWrap w:val="0"/>
            <w:tcMar>
              <w:top w:w="0" w:type="dxa"/>
              <w:left w:w="108" w:type="dxa"/>
              <w:bottom w:w="0" w:type="dxa"/>
              <w:right w:w="108" w:type="dxa"/>
            </w:tcMar>
            <w:vAlign w:val="center"/>
          </w:tcPr>
          <w:p w14:paraId="6CDDC6CA">
            <w:pPr>
              <w:pStyle w:val="17"/>
              <w:ind w:firstLine="210" w:firstLineChars="100"/>
              <w:rPr>
                <w:rFonts w:hint="eastAsia" w:ascii="仿宋" w:hAnsi="仿宋" w:eastAsia="仿宋" w:cs="仿宋"/>
                <w:sz w:val="21"/>
                <w:szCs w:val="21"/>
              </w:rPr>
            </w:pPr>
            <w:r>
              <w:rPr>
                <w:rFonts w:hint="eastAsia" w:ascii="仿宋" w:hAnsi="仿宋" w:eastAsia="仿宋" w:cs="仿宋"/>
                <w:sz w:val="21"/>
                <w:szCs w:val="21"/>
              </w:rPr>
              <w:t>备注：评标委员会按照投标人最终得分由高到底确定出各投标人排名顺序。</w:t>
            </w:r>
          </w:p>
        </w:tc>
      </w:tr>
    </w:tbl>
    <w:p w14:paraId="124D4E4B">
      <w:pPr>
        <w:pStyle w:val="7"/>
        <w:ind w:firstLine="0"/>
        <w:rPr>
          <w:rFonts w:hint="eastAsia" w:ascii="仿宋" w:hAnsi="仿宋" w:eastAsia="仿宋" w:cs="仿宋"/>
          <w:color w:val="000000"/>
          <w:szCs w:val="21"/>
        </w:rPr>
      </w:pPr>
      <w:r>
        <w:rPr>
          <w:rFonts w:hint="eastAsia" w:ascii="仿宋" w:hAnsi="仿宋" w:eastAsia="仿宋" w:cs="仿宋"/>
          <w:bCs/>
          <w:kern w:val="0"/>
          <w:szCs w:val="21"/>
        </w:rPr>
        <w:t>注：在对评标专家的评分进行计算时，最后得分为各专家打分平均值，评分分值</w:t>
      </w:r>
      <w:r>
        <w:rPr>
          <w:rFonts w:hint="eastAsia" w:ascii="仿宋" w:hAnsi="仿宋" w:eastAsia="仿宋" w:cs="仿宋"/>
          <w:bCs/>
          <w:color w:val="000000"/>
          <w:kern w:val="0"/>
          <w:szCs w:val="21"/>
        </w:rPr>
        <w:t>及计算结果精确到小数点后2位。</w:t>
      </w:r>
    </w:p>
    <w:p w14:paraId="782A5294">
      <w:pPr>
        <w:adjustRightInd w:val="0"/>
        <w:snapToGrid w:val="0"/>
        <w:spacing w:line="360" w:lineRule="auto"/>
        <w:rPr>
          <w:rFonts w:hint="eastAsia" w:ascii="仿宋" w:hAnsi="仿宋" w:eastAsia="仿宋" w:cs="仿宋"/>
          <w:color w:val="000000"/>
          <w:szCs w:val="21"/>
        </w:rPr>
        <w:sectPr>
          <w:type w:val="continuous"/>
          <w:pgSz w:w="11905" w:h="16838"/>
          <w:pgMar w:top="1140" w:right="1202" w:bottom="1446" w:left="1219" w:header="851" w:footer="992" w:gutter="0"/>
          <w:cols w:space="720" w:num="1"/>
          <w:docGrid w:type="lines" w:linePitch="316" w:charSpace="0"/>
        </w:sectPr>
      </w:pPr>
    </w:p>
    <w:p w14:paraId="7CDE3683">
      <w:pPr>
        <w:pStyle w:val="2"/>
        <w:rPr>
          <w:rFonts w:hint="eastAsia" w:ascii="仿宋" w:hAnsi="仿宋" w:eastAsia="仿宋" w:cs="仿宋"/>
          <w:color w:val="000000"/>
          <w:lang w:val="zh-CN"/>
        </w:rPr>
      </w:pPr>
      <w:r>
        <w:rPr>
          <w:rFonts w:hint="eastAsia" w:ascii="仿宋" w:hAnsi="仿宋" w:eastAsia="仿宋" w:cs="仿宋"/>
          <w:color w:val="000000"/>
        </w:rPr>
        <w:t>第四章  采购需求</w:t>
      </w:r>
    </w:p>
    <w:p w14:paraId="6A1629A6">
      <w:pPr>
        <w:autoSpaceDE w:val="0"/>
        <w:autoSpaceDN w:val="0"/>
        <w:adjustRightInd w:val="0"/>
        <w:spacing w:line="30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2025年墨玉县组团援疆学校内涵发展项目（包四）采购需求</w:t>
      </w:r>
    </w:p>
    <w:p w14:paraId="640D9C79">
      <w:pPr>
        <w:autoSpaceDE w:val="0"/>
        <w:autoSpaceDN w:val="0"/>
        <w:adjustRightInd w:val="0"/>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采购需求为：组织墨玉县音乐教师开展戏曲培训，组织中小学生赴京开展戏曲研学体验，开展戏曲知识普及讲座活动，开展戏曲指导进社团活动，创办戏曲文化展陈墙，开展“文化润疆、非遗赋能”墨玉戏曲美育浸润行动。</w:t>
      </w:r>
    </w:p>
    <w:p w14:paraId="4F21451B">
      <w:pPr>
        <w:spacing w:line="360" w:lineRule="auto"/>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为深入学习贯彻习近平总书记关于加强和改进民族工作的重要思想，进一步铸牢中华民族共同体意识，开展2025年“文化润疆、非遗赋能”墨玉戏曲美育浸润行动，在以戏曲文化为媒介，以高质量戏曲培训赋能当地艺术教育事业，深入开展文化润疆工程，推动民族团结共融，增强各族群众对中华文化的高度认同，以实际行动推动中华优秀传统文化创造性转化和创新性发展在新疆大地开花结果，促进多民族文化的共生共融。</w:t>
      </w:r>
    </w:p>
    <w:p w14:paraId="1822696C">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1、项目实施内容</w:t>
      </w:r>
    </w:p>
    <w:p w14:paraId="76B6D46D">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（1）在墨玉县本地组织墨玉县师生开展戏曲培训。组织50名师生集中培训15天。（基础训练5天/剧目编排5天/汇报打磨5天）。建立考核机制，阶段性剧目汇报在墨玉县第二届艺术节戏曲展演上进行汇报。</w:t>
      </w:r>
    </w:p>
    <w:p w14:paraId="1AFF963E">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2）进校园开展戏曲知识普及讲座活动。深入10所中小学师生开展戏曲知识普及讲座、手绘京剧脸谱等活动。采取1+1模式（1场专家讲座+1场京剧脸谱师生互动体验）让师生进一步提升对中华戏曲的认识和理解。分年级制定课程，小学年级填色体验，中学年级创意设计。开展“最美脸谱”数字展，拍摄3D扫描作品生成线上展览。</w:t>
      </w:r>
    </w:p>
    <w:p w14:paraId="1CB02823">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（3）赴示范学校开展戏曲指导进社团活动。制定“一校一案”指导方案，在提前调研各学校舞蹈基础。利用</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天时间到墨玉县5所示范中小学学校开展戏曲基本功、唱功及剧目表演指导、组织学生社团开展融合京剧特色的古典舞、民间舞的培训，让学生领略中国各民族舞蹈风格的不同魅力，进一步提升舞蹈表演水平。选拔优秀学生参加墨玉县第二届艺术节戏曲展演汇报。</w:t>
      </w:r>
    </w:p>
    <w:p w14:paraId="32AA3141">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4）墨玉县中小学生赴京开展戏曲研学体验。组织50名中小学戏曲进校园中遴选对传统文化有浓厚兴趣，且具备一定学习条件或潜力的50名学员，暑假期间赴京开展为期7天的研学活动。包括专业课程体验、京剧相关的文化活动、梅兰芳大剧院准备彩排、演出原创戏曲荟萃，进一步丰富和开阔师生的艺术视野。</w:t>
      </w:r>
    </w:p>
    <w:p w14:paraId="5CC15E11">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5）“戏曲文化扮校园”——戏曲文化展陈墙。选取10所学校各创建一面戏曲文化主题展陈墙，以实体戏曲服饰、盔帽加美术板报装饰综合的展陈形式呈现。结合当地学校实际情况，选取具备一定当地文化特色、历史价值、艺术价值、代表性的戏曲服饰，选取京剧等非遗戏曲剧种的代表性服装服饰进行多维荟萃展示，通过实物展示、剧目简介、语音导览、工艺流程介绍、图式纹样解析等方式，让观众近距离感受非遗戏曲传统手工艺的动人魅力。</w:t>
      </w:r>
    </w:p>
    <w:p w14:paraId="70F55030">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（6）长期驻疆，实现可持续发展。‌建立“常驻工作站”，派驻教师组成“墨玉美育工作组”，负责课程研发、活动策划与资源对接，常驻</w:t>
      </w:r>
      <w:r>
        <w:rPr>
          <w:rFonts w:hint="eastAsia" w:ascii="仿宋" w:hAnsi="仿宋" w:eastAsia="仿宋" w:cs="仿宋"/>
          <w:color w:val="000000"/>
          <w:szCs w:val="21"/>
          <w:lang w:val="en-US" w:eastAsia="zh-CN"/>
        </w:rPr>
        <w:t>120</w:t>
      </w:r>
      <w:r>
        <w:rPr>
          <w:rFonts w:hint="eastAsia" w:ascii="仿宋" w:hAnsi="仿宋" w:eastAsia="仿宋" w:cs="仿宋"/>
          <w:color w:val="000000"/>
          <w:szCs w:val="21"/>
        </w:rPr>
        <w:t>天。</w:t>
      </w:r>
    </w:p>
    <w:p w14:paraId="7B0CB566">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2、项目实施地点</w:t>
      </w:r>
    </w:p>
    <w:p w14:paraId="470F53C8">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该项目计划在北京市、墨玉县两地分步实施。</w:t>
      </w:r>
    </w:p>
    <w:p w14:paraId="12050507">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3、项目周期</w:t>
      </w:r>
    </w:p>
    <w:p w14:paraId="40008ADC">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计划在新疆墨玉县开展“文化润疆 非遗赋能”戏曲美育浸润行动，预计15天；组织邀请墨玉县师生赴北京开展演出活动，预计7天。</w:t>
      </w:r>
    </w:p>
    <w:p w14:paraId="13C8E761">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4、项目特色与亮点</w:t>
      </w:r>
    </w:p>
    <w:p w14:paraId="0C4E5A4D">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1）多元荟萃·文化品牌建设代代传。戏曲剧目表演、京剧特色的民族舞蹈、古典舞蹈等多种艺术形式一同荟萃精品演出，体现对传统文化与现代艺术融合创新的重视，通过引入高质量的艺术作品，逐步建立起地方特色艺术品牌，吸引更多的文化关注和旅游资源，促进地方社会文化的繁荣发展。</w:t>
      </w:r>
    </w:p>
    <w:p w14:paraId="2F779CEF">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2）名家讲座·促进教育交流提升。戏曲名家讲座，聆听戏曲名家们的精彩讲解，教授戏曲文化、剧场运作、戏剧与影视相关知识，深化对戏曲剧目背后所蕴含的历史文化的理解，将极大地提升他们的艺术鉴赏能力和创作水平，为墨玉县的文化教育事业注入新的活力。</w:t>
      </w:r>
    </w:p>
    <w:p w14:paraId="66C61713">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3）荟萃风采展示·北京梅兰芳大剧院师生同台演出。利用社交媒体、新闻媒体、直播平台等多种渠道，对演出进行预热、直播及后续报道，让更多人能够见证这场文化交流的盛况。此举为提升墨玉的文化知名度，激发社会各界对边疆地区文化发展的关注和支持。</w:t>
      </w:r>
    </w:p>
    <w:p w14:paraId="2FC6CD4D">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4）创新美育成果转化·戏曲实体服饰展陈荟萃。布置文化墙时，结合多媒体技术、灯光照明等现代科技手段，营造出具有戏曲氛围的展示环境，创新戏曲普及形式，让师生们拥有更好的观赏体验。此举措能为墨玉校园将美育教学成果转化为宝贵的艺术展品实体，布置出浓厚的文化学习氛围，吸引更多学生关注与参与中华优秀传统文化。</w:t>
      </w:r>
    </w:p>
    <w:p w14:paraId="67F9B748">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5、项目效益</w:t>
      </w:r>
    </w:p>
    <w:p w14:paraId="6C5552DC">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1）社会效益。以为党育人、为国育才的初心，聚焦传统文化美育教育普及，在守正创新中砥砺前行，通过戏曲进校园，致力于培养具有社会主义核心价值观、德才兼备的接班人，以人才培养促进美育基础教育的发展创新，以服务人民探索戏曲受众培育的新途径。</w:t>
      </w:r>
    </w:p>
    <w:p w14:paraId="18BE6373">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2）文化效益。以坚守优秀传统文化的立场，秉持多元化、社会化、创造性传承模式，通过全新的维度提炼展示中华文明的精神标识和文化精髓，将举旗帜、聚民心、育新人、兴文化、强自信贯彻到实处，在追溯中华民族伟大复兴精神力量的同时，厚植文化润疆的情怀、实现非遗赋能的愿景。</w:t>
      </w:r>
    </w:p>
    <w:p w14:paraId="0A656F92">
      <w:pPr>
        <w:spacing w:line="480" w:lineRule="exact"/>
        <w:ind w:firstLine="420" w:firstLineChars="200"/>
        <w:textAlignment w:val="baseline"/>
        <w:rPr>
          <w:rFonts w:hint="eastAsia" w:ascii="仿宋" w:hAnsi="仿宋" w:eastAsia="仿宋" w:cs="仿宋"/>
          <w:color w:val="000000"/>
          <w:szCs w:val="21"/>
        </w:rPr>
      </w:pPr>
      <w:r>
        <w:rPr>
          <w:rFonts w:hint="eastAsia" w:ascii="仿宋" w:hAnsi="仿宋" w:eastAsia="仿宋" w:cs="仿宋"/>
          <w:color w:val="000000"/>
          <w:szCs w:val="21"/>
        </w:rPr>
        <w:t>（3）研行合一效益。在研学中行走，在行走中合作，让学生在开放性的集体活动中开阔眼界，拓展思维，获得做事的能力，获得个人丰富的体验感受，观察生活，探究社会，真正地将历史地理人文，各大学科融进实践中，实现多方面科学文化的理解和掌握。</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
        <w:gridCol w:w="3709"/>
        <w:gridCol w:w="640"/>
        <w:gridCol w:w="640"/>
        <w:gridCol w:w="640"/>
        <w:gridCol w:w="1024"/>
        <w:gridCol w:w="1022"/>
        <w:gridCol w:w="1394"/>
      </w:tblGrid>
      <w:tr w14:paraId="6358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000" w:type="pct"/>
            <w:gridSpan w:val="8"/>
            <w:tcBorders>
              <w:top w:val="nil"/>
              <w:left w:val="nil"/>
              <w:bottom w:val="nil"/>
              <w:right w:val="nil"/>
            </w:tcBorders>
            <w:noWrap w:val="0"/>
            <w:vAlign w:val="center"/>
          </w:tcPr>
          <w:p w14:paraId="537FFF80">
            <w:pPr>
              <w:keepNext w:val="0"/>
              <w:keepLines w:val="0"/>
              <w:widowControl/>
              <w:suppressLineNumbers w:val="0"/>
              <w:jc w:val="center"/>
              <w:textAlignment w:val="center"/>
              <w:rPr>
                <w:rFonts w:hint="eastAsia" w:ascii="宋体" w:hAnsi="宋体" w:eastAsia="宋体" w:cs="宋体"/>
                <w:b/>
                <w:bCs/>
                <w:i w:val="0"/>
                <w:iCs w:val="0"/>
                <w:color w:val="auto"/>
                <w:sz w:val="44"/>
                <w:szCs w:val="44"/>
                <w:u w:val="none"/>
              </w:rPr>
            </w:pPr>
            <w:r>
              <w:rPr>
                <w:rFonts w:hint="eastAsia" w:ascii="宋体" w:hAnsi="宋体" w:eastAsia="宋体" w:cs="宋体"/>
                <w:b/>
                <w:bCs/>
                <w:i w:val="0"/>
                <w:iCs w:val="0"/>
                <w:color w:val="auto"/>
                <w:kern w:val="0"/>
                <w:sz w:val="44"/>
                <w:szCs w:val="44"/>
                <w:u w:val="none"/>
                <w:lang w:val="en-US" w:eastAsia="zh-CN" w:bidi="ar"/>
              </w:rPr>
              <w:t>2025年“文化润疆、非遗赋能”墨玉戏曲美育浸润行动</w:t>
            </w:r>
          </w:p>
        </w:tc>
      </w:tr>
      <w:tr w14:paraId="0526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659D88F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5B08CAE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明细</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D46138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人数</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3F5B40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BC424E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天数</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85FDD0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单价（元）</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12CF7DA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总计（元）</w:t>
            </w: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4B94C22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6951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67C2B9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75A843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机票</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91E06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1444145">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1B4A298">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A79E4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36FE00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4F66F1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往返</w:t>
            </w:r>
          </w:p>
        </w:tc>
      </w:tr>
      <w:tr w14:paraId="2AF2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0D5973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6C5D66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北京住宿</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3502E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295DA2B">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16AC2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28264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2C3EA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7EE98579">
            <w:pPr>
              <w:jc w:val="center"/>
              <w:rPr>
                <w:rFonts w:hint="eastAsia" w:ascii="宋体" w:hAnsi="宋体" w:eastAsia="宋体" w:cs="宋体"/>
                <w:i w:val="0"/>
                <w:iCs w:val="0"/>
                <w:color w:val="auto"/>
                <w:sz w:val="21"/>
                <w:szCs w:val="21"/>
                <w:u w:val="none"/>
              </w:rPr>
            </w:pPr>
          </w:p>
        </w:tc>
      </w:tr>
      <w:tr w14:paraId="67BE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0B021B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54DFDB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北京餐费</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FD286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A77C476">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C9AEF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A17AE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2B8C44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01D6C544">
            <w:pPr>
              <w:jc w:val="center"/>
              <w:rPr>
                <w:rFonts w:hint="eastAsia" w:ascii="宋体" w:hAnsi="宋体" w:eastAsia="宋体" w:cs="宋体"/>
                <w:i w:val="0"/>
                <w:iCs w:val="0"/>
                <w:color w:val="auto"/>
                <w:sz w:val="21"/>
                <w:szCs w:val="21"/>
                <w:u w:val="none"/>
              </w:rPr>
            </w:pPr>
          </w:p>
        </w:tc>
      </w:tr>
      <w:tr w14:paraId="6247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3A3767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2EECEF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墨玉住宿</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64C71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2C6BB28">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54FD1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0E2A2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0DA01A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302C8F09">
            <w:pPr>
              <w:jc w:val="center"/>
              <w:rPr>
                <w:rFonts w:hint="eastAsia" w:ascii="宋体" w:hAnsi="宋体" w:eastAsia="宋体" w:cs="宋体"/>
                <w:i w:val="0"/>
                <w:iCs w:val="0"/>
                <w:color w:val="auto"/>
                <w:sz w:val="21"/>
                <w:szCs w:val="21"/>
                <w:u w:val="none"/>
              </w:rPr>
            </w:pPr>
          </w:p>
        </w:tc>
      </w:tr>
      <w:tr w14:paraId="7D6D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428D4F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51645E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墨玉餐费</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ADA64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0C6407C">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B280F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5DAD9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26374F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3BFC6FD5">
            <w:pPr>
              <w:jc w:val="center"/>
              <w:rPr>
                <w:rFonts w:hint="eastAsia" w:ascii="宋体" w:hAnsi="宋体" w:eastAsia="宋体" w:cs="宋体"/>
                <w:i w:val="0"/>
                <w:iCs w:val="0"/>
                <w:color w:val="auto"/>
                <w:sz w:val="21"/>
                <w:szCs w:val="21"/>
                <w:u w:val="none"/>
              </w:rPr>
            </w:pPr>
          </w:p>
        </w:tc>
      </w:tr>
      <w:tr w14:paraId="08FF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37E574E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40BB18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互动材料费</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C627278">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500E43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EBD86F1">
            <w:pPr>
              <w:jc w:val="center"/>
              <w:rPr>
                <w:rFonts w:hint="eastAsia" w:ascii="宋体" w:hAnsi="宋体" w:eastAsia="宋体" w:cs="宋体"/>
                <w:i w:val="0"/>
                <w:iCs w:val="0"/>
                <w:color w:val="auto"/>
                <w:sz w:val="21"/>
                <w:szCs w:val="21"/>
                <w:highlight w:val="none"/>
                <w:u w:val="none"/>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45C3B4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4202536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73AEA27C">
            <w:pPr>
              <w:jc w:val="center"/>
              <w:rPr>
                <w:rFonts w:hint="eastAsia" w:ascii="宋体" w:hAnsi="宋体" w:eastAsia="宋体" w:cs="宋体"/>
                <w:i w:val="0"/>
                <w:iCs w:val="0"/>
                <w:color w:val="auto"/>
                <w:sz w:val="21"/>
                <w:szCs w:val="21"/>
                <w:highlight w:val="none"/>
                <w:u w:val="none"/>
              </w:rPr>
            </w:pPr>
          </w:p>
        </w:tc>
      </w:tr>
      <w:tr w14:paraId="0A6C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74FD3399">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3BB8D3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墨玉县50名教师培训课时费</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F5786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37FB0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190269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E226C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3302D5B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2937EEC6">
            <w:pPr>
              <w:jc w:val="center"/>
              <w:rPr>
                <w:rFonts w:hint="eastAsia" w:ascii="宋体" w:hAnsi="宋体" w:eastAsia="宋体" w:cs="宋体"/>
                <w:i w:val="0"/>
                <w:iCs w:val="0"/>
                <w:color w:val="auto"/>
                <w:sz w:val="21"/>
                <w:szCs w:val="21"/>
                <w:u w:val="none"/>
              </w:rPr>
            </w:pPr>
          </w:p>
        </w:tc>
      </w:tr>
      <w:tr w14:paraId="2989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1CA0C75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8</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1039CF5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墨玉县汇报演出服化道盔、音乐、等</w:t>
            </w:r>
            <w:r>
              <w:rPr>
                <w:rFonts w:hint="eastAsia" w:ascii="宋体" w:hAnsi="宋体" w:cs="宋体"/>
                <w:i w:val="0"/>
                <w:iCs w:val="0"/>
                <w:color w:val="auto"/>
                <w:kern w:val="0"/>
                <w:sz w:val="21"/>
                <w:szCs w:val="21"/>
                <w:u w:val="none"/>
                <w:lang w:val="en-US" w:eastAsia="zh-CN" w:bidi="ar"/>
              </w:rPr>
              <w:t>其他所需费用</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5E632CD">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BFDEB9D">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700378B">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B52DB10">
            <w:pPr>
              <w:jc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1AD5C74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27249CCB">
            <w:pPr>
              <w:jc w:val="center"/>
              <w:rPr>
                <w:rFonts w:hint="eastAsia" w:ascii="宋体" w:hAnsi="宋体" w:eastAsia="宋体" w:cs="宋体"/>
                <w:i w:val="0"/>
                <w:iCs w:val="0"/>
                <w:color w:val="auto"/>
                <w:sz w:val="21"/>
                <w:szCs w:val="21"/>
                <w:u w:val="none"/>
              </w:rPr>
            </w:pPr>
          </w:p>
        </w:tc>
      </w:tr>
      <w:tr w14:paraId="078A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0A90452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9</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1965F1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大客车租赁</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4AE749A">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8F6B2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CA6D5A1">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A5FD2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F69E3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6C4106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北京、和田机场往返</w:t>
            </w:r>
          </w:p>
        </w:tc>
      </w:tr>
      <w:tr w14:paraId="14A6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29B874E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10</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0A695C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大客车租赁</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B42F5A4">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CE35D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D43E702">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BD43D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4FF250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01B262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墨玉日常用车</w:t>
            </w:r>
          </w:p>
        </w:tc>
      </w:tr>
      <w:tr w14:paraId="6150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7FEFB4D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11</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26A7A1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大客车租赁</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2D749FF">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C5908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CE3378E">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27EB9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97942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287D61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北京日常用车</w:t>
            </w:r>
          </w:p>
        </w:tc>
      </w:tr>
      <w:tr w14:paraId="1D07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1820DB1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12</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0D5FA7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文化墙制作</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E00AFAB">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B892E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B1A07B3">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7E217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B3038FA">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5C9FD91A">
            <w:pPr>
              <w:jc w:val="center"/>
              <w:rPr>
                <w:rFonts w:hint="eastAsia" w:ascii="宋体" w:hAnsi="宋体" w:eastAsia="宋体" w:cs="宋体"/>
                <w:i w:val="0"/>
                <w:iCs w:val="0"/>
                <w:color w:val="auto"/>
                <w:sz w:val="21"/>
                <w:szCs w:val="21"/>
                <w:u w:val="none"/>
              </w:rPr>
            </w:pPr>
          </w:p>
        </w:tc>
      </w:tr>
      <w:tr w14:paraId="32F5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1696A72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13</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0BC518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场租费</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4BA6124">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F1BAC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2E6983A">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6BC91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013766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673CF1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梅兰芳大剧院</w:t>
            </w:r>
          </w:p>
        </w:tc>
      </w:tr>
      <w:tr w14:paraId="702A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04F217D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14</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0C92AA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梅兰芳演出</w:t>
            </w:r>
            <w:r>
              <w:rPr>
                <w:rFonts w:hint="eastAsia" w:ascii="宋体" w:hAnsi="宋体" w:cs="宋体"/>
                <w:i w:val="0"/>
                <w:iCs w:val="0"/>
                <w:color w:val="auto"/>
                <w:kern w:val="0"/>
                <w:sz w:val="21"/>
                <w:szCs w:val="21"/>
                <w:highlight w:val="none"/>
                <w:u w:val="none"/>
                <w:lang w:val="en-US" w:eastAsia="zh-CN" w:bidi="ar"/>
              </w:rPr>
              <w:t>外请人员劳务费</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C87E79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20</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48AB984">
            <w:pPr>
              <w:jc w:val="center"/>
              <w:rPr>
                <w:rFonts w:hint="default" w:ascii="宋体" w:hAnsi="宋体" w:eastAsia="宋体" w:cs="宋体"/>
                <w:i w:val="0"/>
                <w:iCs w:val="0"/>
                <w:color w:val="auto"/>
                <w:sz w:val="21"/>
                <w:szCs w:val="21"/>
                <w:highlight w:val="none"/>
                <w:u w:val="none"/>
                <w:lang w:val="en-US" w:eastAsia="zh-CN"/>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40DA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E8A708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2B1AE5C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0622E6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91C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33529D5E">
            <w:pPr>
              <w:keepNext w:val="0"/>
              <w:keepLines w:val="0"/>
              <w:widowControl/>
              <w:suppressLineNumbers w:val="0"/>
              <w:jc w:val="center"/>
              <w:textAlignment w:val="center"/>
              <w:rPr>
                <w:rFonts w:hint="default"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15</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6217B6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梅兰芳演出餐费（国戏师生）</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30A8E58">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80</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B90A474">
            <w:pPr>
              <w:jc w:val="center"/>
              <w:rPr>
                <w:rFonts w:hint="default" w:ascii="宋体" w:hAnsi="宋体" w:eastAsia="宋体" w:cs="宋体"/>
                <w:i w:val="0"/>
                <w:iCs w:val="0"/>
                <w:color w:val="auto"/>
                <w:sz w:val="21"/>
                <w:szCs w:val="21"/>
                <w:highlight w:val="none"/>
                <w:u w:val="none"/>
                <w:lang w:val="en-US" w:eastAsia="zh-CN"/>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8BCC8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2ADA077">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3F647DA9">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6B5EF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89D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7B91AC7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1C68B0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灯光、布景、音响、干冰机等其他费用</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1591029">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292488B">
            <w:pPr>
              <w:jc w:val="center"/>
              <w:rPr>
                <w:rFonts w:hint="eastAsia" w:ascii="宋体" w:hAnsi="宋体" w:eastAsia="宋体" w:cs="宋体"/>
                <w:i w:val="0"/>
                <w:iCs w:val="0"/>
                <w:color w:val="auto"/>
                <w:sz w:val="21"/>
                <w:szCs w:val="21"/>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7A85F82">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14BABB2">
            <w:pPr>
              <w:jc w:val="center"/>
              <w:rPr>
                <w:rFonts w:hint="eastAsia" w:ascii="宋体" w:hAnsi="宋体" w:eastAsia="宋体" w:cs="宋体"/>
                <w:i w:val="0"/>
                <w:iCs w:val="0"/>
                <w:color w:val="auto"/>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EC31C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38810CD9">
            <w:pPr>
              <w:jc w:val="center"/>
              <w:rPr>
                <w:rFonts w:hint="eastAsia" w:ascii="宋体" w:hAnsi="宋体" w:eastAsia="宋体" w:cs="宋体"/>
                <w:i w:val="0"/>
                <w:iCs w:val="0"/>
                <w:color w:val="auto"/>
                <w:sz w:val="21"/>
                <w:szCs w:val="21"/>
                <w:u w:val="none"/>
              </w:rPr>
            </w:pPr>
          </w:p>
        </w:tc>
      </w:tr>
      <w:tr w14:paraId="11BF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1A0E330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17</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055C4D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教师驻疆费用</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C5381C2">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12CBF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E4664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6CDFAA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0CC8281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7CFB3479">
            <w:pPr>
              <w:jc w:val="center"/>
              <w:rPr>
                <w:rFonts w:hint="eastAsia" w:ascii="宋体" w:hAnsi="宋体" w:eastAsia="宋体" w:cs="宋体"/>
                <w:i w:val="0"/>
                <w:iCs w:val="0"/>
                <w:color w:val="auto"/>
                <w:sz w:val="21"/>
                <w:szCs w:val="21"/>
                <w:highlight w:val="none"/>
                <w:u w:val="none"/>
              </w:rPr>
            </w:pPr>
          </w:p>
        </w:tc>
      </w:tr>
      <w:tr w14:paraId="6486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30928FB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18</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5FA7AC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食宿</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D35164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FE0AC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63881C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120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E7E5C95">
            <w:pPr>
              <w:jc w:val="center"/>
              <w:rPr>
                <w:rFonts w:hint="default" w:ascii="宋体" w:hAnsi="宋体" w:eastAsia="宋体" w:cs="宋体"/>
                <w:i w:val="0"/>
                <w:iCs w:val="0"/>
                <w:color w:val="auto"/>
                <w:sz w:val="21"/>
                <w:szCs w:val="21"/>
                <w:highlight w:val="none"/>
                <w:u w:val="none"/>
                <w:lang w:val="en-US" w:eastAsia="zh-CN"/>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783AE93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729B5B6B">
            <w:pPr>
              <w:jc w:val="center"/>
              <w:rPr>
                <w:rFonts w:hint="eastAsia" w:ascii="宋体" w:hAnsi="宋体" w:eastAsia="宋体" w:cs="宋体"/>
                <w:i w:val="0"/>
                <w:iCs w:val="0"/>
                <w:color w:val="auto"/>
                <w:sz w:val="21"/>
                <w:szCs w:val="21"/>
                <w:highlight w:val="none"/>
                <w:u w:val="none"/>
              </w:rPr>
            </w:pPr>
          </w:p>
        </w:tc>
      </w:tr>
      <w:tr w14:paraId="1B63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14:paraId="29FB01DF">
            <w:pPr>
              <w:keepNext w:val="0"/>
              <w:keepLines w:val="0"/>
              <w:widowControl/>
              <w:suppressLineNumbers w:val="0"/>
              <w:jc w:val="center"/>
              <w:textAlignment w:val="center"/>
              <w:rPr>
                <w:rFonts w:hint="default"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19</w:t>
            </w:r>
          </w:p>
        </w:tc>
        <w:tc>
          <w:tcPr>
            <w:tcW w:w="1911" w:type="pct"/>
            <w:tcBorders>
              <w:top w:val="single" w:color="000000" w:sz="4" w:space="0"/>
              <w:left w:val="single" w:color="000000" w:sz="4" w:space="0"/>
              <w:bottom w:val="single" w:color="000000" w:sz="4" w:space="0"/>
              <w:right w:val="single" w:color="000000" w:sz="4" w:space="0"/>
            </w:tcBorders>
            <w:noWrap w:val="0"/>
            <w:vAlign w:val="center"/>
          </w:tcPr>
          <w:p w14:paraId="6D54728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教师驻疆课时费</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FF8296F">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7ED7BA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6B51318">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1830D1D">
            <w:pPr>
              <w:jc w:val="center"/>
              <w:rPr>
                <w:rFonts w:hint="default" w:ascii="宋体" w:hAnsi="宋体" w:cs="宋体"/>
                <w:i w:val="0"/>
                <w:iCs w:val="0"/>
                <w:color w:val="auto"/>
                <w:sz w:val="21"/>
                <w:szCs w:val="21"/>
                <w:highlight w:val="none"/>
                <w:u w:val="none"/>
                <w:lang w:val="en-US" w:eastAsia="zh-CN"/>
              </w:rPr>
            </w:pP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0C7B164D">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p>
        </w:tc>
        <w:tc>
          <w:tcPr>
            <w:tcW w:w="713" w:type="pct"/>
            <w:tcBorders>
              <w:top w:val="single" w:color="000000" w:sz="4" w:space="0"/>
              <w:left w:val="single" w:color="000000" w:sz="4" w:space="0"/>
              <w:bottom w:val="single" w:color="000000" w:sz="4" w:space="0"/>
              <w:right w:val="single" w:color="000000" w:sz="4" w:space="0"/>
            </w:tcBorders>
            <w:noWrap w:val="0"/>
            <w:vAlign w:val="center"/>
          </w:tcPr>
          <w:p w14:paraId="729E0049">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每天授课劳务费用按月支付</w:t>
            </w:r>
          </w:p>
        </w:tc>
      </w:tr>
      <w:tr w14:paraId="58FF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37" w:type="pct"/>
            <w:gridSpan w:val="2"/>
            <w:tcBorders>
              <w:top w:val="single" w:color="000000" w:sz="4" w:space="0"/>
              <w:left w:val="single" w:color="000000" w:sz="4" w:space="0"/>
              <w:bottom w:val="single" w:color="000000" w:sz="4" w:space="0"/>
              <w:right w:val="single" w:color="000000" w:sz="4" w:space="0"/>
            </w:tcBorders>
            <w:noWrap w:val="0"/>
            <w:vAlign w:val="center"/>
          </w:tcPr>
          <w:p w14:paraId="71DA2A49">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合计</w:t>
            </w:r>
          </w:p>
        </w:tc>
        <w:tc>
          <w:tcPr>
            <w:tcW w:w="2762" w:type="pct"/>
            <w:gridSpan w:val="6"/>
            <w:tcBorders>
              <w:top w:val="single" w:color="000000" w:sz="4" w:space="0"/>
              <w:left w:val="single" w:color="000000" w:sz="4" w:space="0"/>
              <w:bottom w:val="single" w:color="000000" w:sz="4" w:space="0"/>
              <w:right w:val="single" w:color="000000" w:sz="4" w:space="0"/>
            </w:tcBorders>
            <w:noWrap w:val="0"/>
            <w:vAlign w:val="center"/>
          </w:tcPr>
          <w:p w14:paraId="493242A4">
            <w:pPr>
              <w:jc w:val="center"/>
              <w:rPr>
                <w:rFonts w:hint="eastAsia" w:ascii="宋体" w:hAnsi="宋体" w:cs="宋体"/>
                <w:i w:val="0"/>
                <w:iCs w:val="0"/>
                <w:color w:val="auto"/>
                <w:sz w:val="21"/>
                <w:szCs w:val="21"/>
                <w:highlight w:val="none"/>
                <w:u w:val="none"/>
                <w:lang w:val="en-US" w:eastAsia="zh-CN"/>
              </w:rPr>
            </w:pPr>
          </w:p>
        </w:tc>
      </w:tr>
    </w:tbl>
    <w:p w14:paraId="5038163C">
      <w:pPr>
        <w:spacing w:line="480" w:lineRule="exact"/>
        <w:ind w:firstLine="420" w:firstLineChars="200"/>
        <w:textAlignment w:val="baseline"/>
        <w:rPr>
          <w:rFonts w:hint="eastAsia" w:ascii="仿宋" w:hAnsi="仿宋" w:eastAsia="仿宋" w:cs="仿宋"/>
          <w:color w:val="000000"/>
          <w:szCs w:val="21"/>
        </w:rPr>
      </w:pPr>
    </w:p>
    <w:p w14:paraId="32569B40">
      <w:pPr>
        <w:spacing w:line="480" w:lineRule="exact"/>
        <w:ind w:firstLine="420" w:firstLineChars="200"/>
        <w:textAlignment w:val="baseline"/>
        <w:rPr>
          <w:rFonts w:hint="eastAsia" w:ascii="仿宋" w:hAnsi="仿宋" w:eastAsia="仿宋" w:cs="仿宋"/>
          <w:color w:val="000000"/>
          <w:szCs w:val="21"/>
        </w:rPr>
      </w:pPr>
    </w:p>
    <w:p w14:paraId="5C9FE9B1">
      <w:pPr>
        <w:pStyle w:val="2"/>
        <w:rPr>
          <w:rFonts w:hint="eastAsia" w:ascii="仿宋" w:hAnsi="仿宋" w:eastAsia="仿宋" w:cs="仿宋"/>
          <w:color w:val="000000"/>
        </w:rPr>
      </w:pPr>
      <w:r>
        <w:rPr>
          <w:rFonts w:hint="eastAsia" w:ascii="仿宋" w:hAnsi="仿宋" w:eastAsia="仿宋" w:cs="仿宋"/>
          <w:color w:val="000000"/>
        </w:rPr>
        <w:br w:type="page"/>
      </w:r>
      <w:r>
        <w:rPr>
          <w:rFonts w:hint="eastAsia" w:ascii="仿宋" w:hAnsi="仿宋" w:eastAsia="仿宋" w:cs="仿宋"/>
          <w:color w:val="000000"/>
        </w:rPr>
        <w:t>第五章  采购合同模板</w:t>
      </w:r>
    </w:p>
    <w:p w14:paraId="73F96902">
      <w:pPr>
        <w:pStyle w:val="12"/>
        <w:spacing w:line="500" w:lineRule="exact"/>
        <w:jc w:val="center"/>
        <w:rPr>
          <w:rFonts w:hint="eastAsia" w:ascii="仿宋" w:hAnsi="仿宋" w:eastAsia="仿宋" w:cs="仿宋"/>
          <w:b/>
          <w:bCs/>
          <w:color w:val="000000"/>
          <w:sz w:val="32"/>
          <w:szCs w:val="32"/>
        </w:rPr>
      </w:pPr>
      <w:r>
        <w:rPr>
          <w:rFonts w:hint="eastAsia" w:ascii="仿宋" w:hAnsi="仿宋" w:eastAsia="仿宋" w:cs="仿宋"/>
          <w:color w:val="000000"/>
          <w:kern w:val="0"/>
          <w:sz w:val="24"/>
        </w:rPr>
        <w:t>（以最终签订合同为准，本合同条款仅供参考）</w:t>
      </w:r>
    </w:p>
    <w:p w14:paraId="451ADF90">
      <w:pPr>
        <w:pStyle w:val="8"/>
        <w:tabs>
          <w:tab w:val="left" w:pos="567"/>
        </w:tabs>
        <w:spacing w:before="14"/>
        <w:jc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合</w:t>
      </w:r>
      <w:r>
        <w:rPr>
          <w:rFonts w:hint="eastAsia" w:ascii="仿宋" w:hAnsi="仿宋" w:eastAsia="仿宋" w:cs="仿宋"/>
          <w:b/>
          <w:bCs/>
          <w:color w:val="000000"/>
          <w:sz w:val="32"/>
          <w:szCs w:val="32"/>
        </w:rPr>
        <w:tab/>
      </w:r>
      <w:r>
        <w:rPr>
          <w:rFonts w:hint="eastAsia" w:ascii="仿宋" w:hAnsi="仿宋" w:eastAsia="仿宋" w:cs="仿宋"/>
          <w:b/>
          <w:bCs/>
          <w:color w:val="000000"/>
          <w:sz w:val="32"/>
          <w:szCs w:val="32"/>
        </w:rPr>
        <w:t>同（样本）</w:t>
      </w:r>
    </w:p>
    <w:p w14:paraId="47A0F567">
      <w:pPr>
        <w:pStyle w:val="8"/>
        <w:tabs>
          <w:tab w:val="left" w:pos="567"/>
        </w:tabs>
        <w:ind w:firstLine="420" w:firstLineChars="200"/>
        <w:rPr>
          <w:rFonts w:ascii="仿宋" w:hAnsi="仿宋" w:eastAsia="仿宋" w:cs="仿宋"/>
          <w:color w:val="000000"/>
        </w:rPr>
      </w:pPr>
      <w:r>
        <w:rPr>
          <w:rFonts w:hint="eastAsia" w:ascii="仿宋" w:hAnsi="仿宋" w:eastAsia="仿宋" w:cs="仿宋"/>
          <w:color w:val="000000"/>
        </w:rPr>
        <w:t>委托方（以下简称甲方）：</w:t>
      </w:r>
      <w:r>
        <w:rPr>
          <w:rFonts w:hint="eastAsia" w:ascii="仿宋" w:hAnsi="仿宋" w:eastAsia="仿宋" w:cs="仿宋"/>
          <w:color w:val="000000"/>
          <w:u w:val="single"/>
        </w:rPr>
        <w:tab/>
      </w:r>
      <w:r>
        <w:rPr>
          <w:rFonts w:hint="eastAsia" w:ascii="仿宋" w:hAnsi="仿宋" w:eastAsia="仿宋" w:cs="仿宋"/>
          <w:color w:val="000000"/>
          <w:u w:val="single"/>
        </w:rPr>
        <w:t xml:space="preserve">              </w:t>
      </w:r>
    </w:p>
    <w:p w14:paraId="04BFE7C1">
      <w:pPr>
        <w:pStyle w:val="8"/>
        <w:tabs>
          <w:tab w:val="left" w:pos="567"/>
        </w:tabs>
        <w:ind w:firstLine="420" w:firstLineChars="200"/>
        <w:rPr>
          <w:rFonts w:ascii="仿宋" w:hAnsi="仿宋" w:eastAsia="仿宋" w:cs="仿宋"/>
          <w:color w:val="000000"/>
        </w:rPr>
      </w:pPr>
      <w:r>
        <w:rPr>
          <w:rFonts w:hint="eastAsia" w:ascii="仿宋" w:hAnsi="仿宋" w:eastAsia="仿宋" w:cs="仿宋"/>
          <w:color w:val="000000"/>
        </w:rPr>
        <w:t>承检方（以下简称乙方）：</w:t>
      </w:r>
      <w:r>
        <w:rPr>
          <w:rFonts w:hint="eastAsia" w:ascii="仿宋" w:hAnsi="仿宋" w:eastAsia="仿宋" w:cs="仿宋"/>
          <w:color w:val="000000"/>
          <w:u w:val="single"/>
        </w:rPr>
        <w:tab/>
      </w:r>
      <w:r>
        <w:rPr>
          <w:rFonts w:hint="eastAsia" w:ascii="仿宋" w:hAnsi="仿宋" w:eastAsia="仿宋" w:cs="仿宋"/>
          <w:color w:val="000000"/>
          <w:u w:val="single"/>
        </w:rPr>
        <w:t xml:space="preserve">              </w:t>
      </w:r>
    </w:p>
    <w:p w14:paraId="1B1B1452">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依照《中华人民共和国合同法》及项目(</w:t>
      </w:r>
      <w:r>
        <w:rPr>
          <w:rFonts w:hint="eastAsia" w:ascii="仿宋" w:hAnsi="仿宋" w:eastAsia="仿宋" w:cs="仿宋"/>
          <w:color w:val="000000"/>
          <w:u w:val="single"/>
        </w:rPr>
        <w:t xml:space="preserve">   项目编号    </w:t>
      </w:r>
      <w:r>
        <w:rPr>
          <w:rFonts w:hint="eastAsia" w:ascii="仿宋" w:hAnsi="仿宋" w:eastAsia="仿宋" w:cs="仿宋"/>
          <w:color w:val="000000"/>
        </w:rPr>
        <w:t>)竞争性招标文件的要求和招标结果，经甲乙双方协商一致，签订本合同。详细价格、技术说明及其他有关合同项目的特定信息由合同附件予以说明，合同附件及本项目的采购文件、投标文件等均为本合同不可分割之一部分。双方共同遵守如下条款：</w:t>
      </w:r>
    </w:p>
    <w:p w14:paraId="01F182AD">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一、总则</w:t>
      </w:r>
    </w:p>
    <w:p w14:paraId="3F40F30F">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1.1.项目基本情况：</w:t>
      </w:r>
      <w:r>
        <w:rPr>
          <w:rFonts w:hint="eastAsia" w:ascii="仿宋" w:hAnsi="仿宋" w:eastAsia="仿宋" w:cs="仿宋"/>
          <w:color w:val="000000"/>
          <w:u w:val="single"/>
        </w:rPr>
        <w:t xml:space="preserve">                                          </w:t>
      </w:r>
      <w:r>
        <w:rPr>
          <w:rFonts w:hint="eastAsia" w:ascii="仿宋" w:hAnsi="仿宋" w:eastAsia="仿宋" w:cs="仿宋"/>
          <w:color w:val="000000"/>
        </w:rPr>
        <w:t>。</w:t>
      </w:r>
    </w:p>
    <w:p w14:paraId="77E43E4F">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1.2.乙方提供服务的受益人为本项目的甲方，甲乙方均应对履行本合同承担相应的责任。</w:t>
      </w:r>
    </w:p>
    <w:p w14:paraId="3DFB4D3F">
      <w:pPr>
        <w:pStyle w:val="8"/>
        <w:tabs>
          <w:tab w:val="left" w:pos="567"/>
        </w:tabs>
        <w:ind w:firstLine="422" w:firstLineChars="200"/>
        <w:rPr>
          <w:rFonts w:hint="eastAsia" w:ascii="仿宋" w:hAnsi="仿宋" w:eastAsia="仿宋" w:cs="仿宋"/>
          <w:color w:val="000000"/>
          <w:u w:val="single"/>
        </w:rPr>
      </w:pPr>
      <w:r>
        <w:rPr>
          <w:rFonts w:hint="eastAsia" w:ascii="仿宋" w:hAnsi="仿宋" w:eastAsia="仿宋" w:cs="仿宋"/>
          <w:b/>
          <w:bCs/>
          <w:color w:val="000000"/>
        </w:rPr>
        <w:t>二、服务期限</w:t>
      </w:r>
    </w:p>
    <w:p w14:paraId="168D4398">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服务期限：自</w:t>
      </w:r>
      <w:r>
        <w:rPr>
          <w:rFonts w:hint="eastAsia" w:ascii="仿宋" w:hAnsi="仿宋" w:eastAsia="仿宋" w:cs="仿宋"/>
          <w:color w:val="000000"/>
          <w:u w:val="single"/>
        </w:rPr>
        <w:tab/>
      </w:r>
      <w:r>
        <w:rPr>
          <w:rFonts w:hint="eastAsia" w:ascii="仿宋" w:hAnsi="仿宋" w:eastAsia="仿宋" w:cs="仿宋"/>
          <w:color w:val="000000"/>
        </w:rPr>
        <w:t>年</w:t>
      </w:r>
      <w:r>
        <w:rPr>
          <w:rFonts w:hint="eastAsia" w:ascii="仿宋" w:hAnsi="仿宋" w:eastAsia="仿宋" w:cs="仿宋"/>
          <w:color w:val="000000"/>
          <w:u w:val="single"/>
        </w:rPr>
        <w:tab/>
      </w:r>
      <w:r>
        <w:rPr>
          <w:rFonts w:hint="eastAsia" w:ascii="仿宋" w:hAnsi="仿宋" w:eastAsia="仿宋" w:cs="仿宋"/>
          <w:color w:val="000000"/>
        </w:rPr>
        <w:t>月</w:t>
      </w:r>
      <w:r>
        <w:rPr>
          <w:rFonts w:hint="eastAsia" w:ascii="仿宋" w:hAnsi="仿宋" w:eastAsia="仿宋" w:cs="仿宋"/>
          <w:color w:val="000000"/>
          <w:u w:val="single"/>
        </w:rPr>
        <w:tab/>
      </w:r>
      <w:r>
        <w:rPr>
          <w:rFonts w:hint="eastAsia" w:ascii="仿宋" w:hAnsi="仿宋" w:eastAsia="仿宋" w:cs="仿宋"/>
          <w:color w:val="000000"/>
        </w:rPr>
        <w:t>日时起至</w:t>
      </w:r>
      <w:r>
        <w:rPr>
          <w:rFonts w:hint="eastAsia" w:ascii="仿宋" w:hAnsi="仿宋" w:eastAsia="仿宋" w:cs="仿宋"/>
          <w:color w:val="000000"/>
          <w:u w:val="single"/>
        </w:rPr>
        <w:tab/>
      </w:r>
      <w:r>
        <w:rPr>
          <w:rFonts w:hint="eastAsia" w:ascii="仿宋" w:hAnsi="仿宋" w:eastAsia="仿宋" w:cs="仿宋"/>
          <w:color w:val="000000"/>
        </w:rPr>
        <w:t>年</w:t>
      </w:r>
      <w:r>
        <w:rPr>
          <w:rFonts w:hint="eastAsia" w:ascii="仿宋" w:hAnsi="仿宋" w:eastAsia="仿宋" w:cs="仿宋"/>
          <w:color w:val="000000"/>
          <w:u w:val="single"/>
        </w:rPr>
        <w:tab/>
      </w:r>
      <w:r>
        <w:rPr>
          <w:rFonts w:hint="eastAsia" w:ascii="仿宋" w:hAnsi="仿宋" w:eastAsia="仿宋" w:cs="仿宋"/>
          <w:color w:val="000000"/>
        </w:rPr>
        <w:t>月</w:t>
      </w:r>
      <w:r>
        <w:rPr>
          <w:rFonts w:hint="eastAsia" w:ascii="仿宋" w:hAnsi="仿宋" w:eastAsia="仿宋" w:cs="仿宋"/>
          <w:color w:val="000000"/>
          <w:u w:val="single"/>
        </w:rPr>
        <w:tab/>
      </w:r>
      <w:r>
        <w:rPr>
          <w:rFonts w:hint="eastAsia" w:ascii="仿宋" w:hAnsi="仿宋" w:eastAsia="仿宋" w:cs="仿宋"/>
          <w:color w:val="000000"/>
        </w:rPr>
        <w:t>日止。</w:t>
      </w:r>
    </w:p>
    <w:p w14:paraId="18B4F6D8">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三、委托服务事项（具体要求参照采购文件）</w:t>
      </w:r>
    </w:p>
    <w:p w14:paraId="015DF6CC">
      <w:pPr>
        <w:pStyle w:val="8"/>
        <w:tabs>
          <w:tab w:val="left" w:pos="567"/>
        </w:tabs>
        <w:ind w:firstLine="422" w:firstLineChars="200"/>
        <w:rPr>
          <w:rFonts w:hint="eastAsia" w:ascii="仿宋" w:hAnsi="仿宋" w:eastAsia="仿宋" w:cs="仿宋"/>
          <w:b/>
          <w:bCs/>
          <w:color w:val="000000"/>
        </w:rPr>
      </w:pPr>
      <w:r>
        <w:rPr>
          <w:rFonts w:hint="eastAsia" w:ascii="仿宋" w:hAnsi="仿宋" w:eastAsia="仿宋" w:cs="仿宋"/>
          <w:b/>
          <w:bCs/>
          <w:color w:val="000000"/>
        </w:rPr>
        <w:t>四、知识产权产权归属</w:t>
      </w:r>
    </w:p>
    <w:p w14:paraId="41772B36">
      <w:pPr>
        <w:pStyle w:val="8"/>
        <w:tabs>
          <w:tab w:val="left" w:pos="567"/>
        </w:tabs>
        <w:ind w:firstLine="422" w:firstLineChars="200"/>
        <w:rPr>
          <w:rFonts w:hint="eastAsia" w:ascii="仿宋" w:hAnsi="仿宋" w:eastAsia="仿宋" w:cs="仿宋"/>
          <w:b/>
          <w:bCs/>
          <w:color w:val="000000"/>
        </w:rPr>
      </w:pPr>
      <w:r>
        <w:rPr>
          <w:rFonts w:hint="eastAsia" w:ascii="仿宋" w:hAnsi="仿宋" w:eastAsia="仿宋" w:cs="仿宋"/>
          <w:b/>
          <w:bCs/>
          <w:color w:val="000000"/>
        </w:rPr>
        <w:t>五、保密</w:t>
      </w:r>
    </w:p>
    <w:p w14:paraId="7F8C2EA0">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六、违约责任与赔偿损失</w:t>
      </w:r>
    </w:p>
    <w:p w14:paraId="1249FEC1">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 乙方提供的服务不符合采购文件、投标文件或本合同规定的，甲方有权拒收，并且乙方须向甲方支付本合同总价 5%的违约金。</w:t>
      </w:r>
    </w:p>
    <w:p w14:paraId="722AFA45">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 乙方未能按本合同规定的服务期限提供服务，从逾期之日起每日按本合同总价 3‰的数</w:t>
      </w:r>
    </w:p>
    <w:p w14:paraId="2D356AE5">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额向甲方支付违约金；逾期 1 个月以上的，甲方有权终止合同，由此造成的甲方经济损失由乙方承担。</w:t>
      </w:r>
    </w:p>
    <w:p w14:paraId="395C2AD6">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3) 甲方无正当理由拒收接受服务，到期拒付服务款项的，甲方向乙方偿付本合同总的 5%的违约金。甲方逾期付款，则每日按本合同总价的 3‰向乙方偿付违约金。</w:t>
      </w:r>
    </w:p>
    <w:p w14:paraId="68514A21">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4) 其它违约责任按《中华人民共和国合同法》处理。</w:t>
      </w:r>
    </w:p>
    <w:p w14:paraId="0981A561">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七、争端的解决</w:t>
      </w:r>
    </w:p>
    <w:p w14:paraId="5F3B51AB">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合同执行过程中发生的任何争议，如双方不能通过友好协商解决，按相关法律法规处理。</w:t>
      </w:r>
    </w:p>
    <w:p w14:paraId="3207B6B9">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八、不可抗力</w:t>
      </w:r>
    </w:p>
    <w:p w14:paraId="1E543130">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77F414E9">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九、税费</w:t>
      </w:r>
    </w:p>
    <w:p w14:paraId="02B98200">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在中国境内、外发生的与本合同执行有关的一切税费均由乙方负担。</w:t>
      </w:r>
    </w:p>
    <w:p w14:paraId="38A29ACC">
      <w:pPr>
        <w:pStyle w:val="8"/>
        <w:tabs>
          <w:tab w:val="left" w:pos="567"/>
        </w:tabs>
        <w:ind w:firstLine="422" w:firstLineChars="200"/>
        <w:rPr>
          <w:rFonts w:hint="eastAsia" w:ascii="仿宋" w:hAnsi="仿宋" w:eastAsia="仿宋" w:cs="仿宋"/>
          <w:b/>
          <w:bCs/>
          <w:color w:val="000000"/>
        </w:rPr>
      </w:pPr>
      <w:r>
        <w:rPr>
          <w:rFonts w:hint="eastAsia" w:ascii="仿宋" w:hAnsi="仿宋" w:eastAsia="仿宋" w:cs="仿宋"/>
          <w:b/>
          <w:bCs/>
          <w:color w:val="000000"/>
        </w:rPr>
        <w:t>十、合同生效</w:t>
      </w:r>
    </w:p>
    <w:p w14:paraId="0E7162E9">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1）本合同在甲乙双方法人代表或其授权代表签字盖章后生效。</w:t>
      </w:r>
    </w:p>
    <w:p w14:paraId="3E6E8A17">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2）合同一式</w:t>
      </w:r>
      <w:r>
        <w:rPr>
          <w:rFonts w:hint="eastAsia" w:ascii="仿宋" w:hAnsi="仿宋" w:eastAsia="仿宋" w:cs="仿宋"/>
          <w:color w:val="000000"/>
          <w:u w:val="single"/>
        </w:rPr>
        <w:tab/>
      </w:r>
      <w:r>
        <w:rPr>
          <w:rFonts w:hint="eastAsia" w:ascii="仿宋" w:hAnsi="仿宋" w:eastAsia="仿宋" w:cs="仿宋"/>
          <w:color w:val="000000"/>
        </w:rPr>
        <w:t>份。</w:t>
      </w:r>
    </w:p>
    <w:p w14:paraId="7971D0F1">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十一、付款方式</w:t>
      </w:r>
    </w:p>
    <w:p w14:paraId="29B15A0C">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1.合同签订后，预付合同金额的</w:t>
      </w:r>
      <w:r>
        <w:rPr>
          <w:rFonts w:hint="eastAsia" w:ascii="仿宋" w:hAnsi="仿宋" w:eastAsia="仿宋" w:cs="仿宋"/>
          <w:color w:val="000000"/>
          <w:lang w:val="en-US" w:eastAsia="zh-CN"/>
        </w:rPr>
        <w:t>4</w:t>
      </w:r>
      <w:r>
        <w:rPr>
          <w:rFonts w:hint="eastAsia" w:ascii="仿宋" w:hAnsi="仿宋" w:eastAsia="仿宋" w:cs="仿宋"/>
          <w:color w:val="000000"/>
        </w:rPr>
        <w:t>0%，培训人员返回后，经项目领导小组评审无异议后，再支付至合同总金额的80%。</w:t>
      </w:r>
    </w:p>
    <w:p w14:paraId="3B10001E">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2.待项目通过验收后30个工作日内，采购人凭相关验收单位或人员签字的最终验收合格报告支付经审计机构审定后的全部金额；</w:t>
      </w:r>
    </w:p>
    <w:p w14:paraId="0D33F424">
      <w:pPr>
        <w:pStyle w:val="8"/>
        <w:tabs>
          <w:tab w:val="left" w:pos="567"/>
        </w:tabs>
        <w:ind w:firstLine="420" w:firstLineChars="200"/>
        <w:rPr>
          <w:rFonts w:ascii="仿宋" w:hAnsi="仿宋" w:eastAsia="仿宋" w:cs="仿宋"/>
          <w:color w:val="000000"/>
        </w:rPr>
      </w:pPr>
      <w:r>
        <w:rPr>
          <w:rFonts w:hint="eastAsia" w:ascii="仿宋" w:hAnsi="仿宋" w:eastAsia="仿宋" w:cs="仿宋"/>
          <w:color w:val="000000"/>
        </w:rPr>
        <w:t>3.具体付款方式以双方签订合同为准。</w:t>
      </w:r>
    </w:p>
    <w:p w14:paraId="6F16E07F">
      <w:pPr>
        <w:pStyle w:val="8"/>
        <w:tabs>
          <w:tab w:val="left" w:pos="567"/>
        </w:tabs>
        <w:ind w:firstLine="422" w:firstLineChars="200"/>
        <w:rPr>
          <w:rFonts w:hint="eastAsia" w:ascii="仿宋" w:hAnsi="仿宋" w:eastAsia="仿宋" w:cs="仿宋"/>
          <w:b/>
          <w:bCs/>
          <w:color w:val="000000"/>
        </w:rPr>
      </w:pPr>
      <w:r>
        <w:rPr>
          <w:rFonts w:hint="eastAsia" w:ascii="仿宋" w:hAnsi="仿宋" w:eastAsia="仿宋" w:cs="仿宋"/>
          <w:b/>
          <w:bCs/>
          <w:color w:val="000000"/>
        </w:rPr>
        <w:t>十二、甲方权利和义务</w:t>
      </w:r>
    </w:p>
    <w:p w14:paraId="064DFCDA">
      <w:pPr>
        <w:pStyle w:val="8"/>
        <w:tabs>
          <w:tab w:val="left" w:pos="567"/>
        </w:tabs>
        <w:ind w:firstLine="210" w:firstLineChars="100"/>
        <w:rPr>
          <w:rFonts w:hint="eastAsia" w:ascii="仿宋" w:hAnsi="仿宋" w:eastAsia="仿宋" w:cs="仿宋"/>
          <w:color w:val="000000"/>
        </w:rPr>
      </w:pPr>
      <w:r>
        <w:rPr>
          <w:rFonts w:hint="eastAsia" w:ascii="仿宋" w:hAnsi="仿宋" w:eastAsia="仿宋" w:cs="仿宋"/>
          <w:color w:val="000000"/>
        </w:rPr>
        <w:t>1、代表和维护委托方的合法权益。</w:t>
      </w:r>
    </w:p>
    <w:p w14:paraId="3CC3AB3A">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2、甲方有权对乙方委派的人员提出更换的权利。</w:t>
      </w:r>
    </w:p>
    <w:p w14:paraId="4625916C">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3、审批乙方拟定的相关制度。</w:t>
      </w:r>
    </w:p>
    <w:p w14:paraId="5FE3CB26">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4、监督乙方管理服务及制度的执行情况。</w:t>
      </w:r>
    </w:p>
    <w:p w14:paraId="692A91FE">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5、乙方如不履行合同约定的服务质量要求或其它虚假欺诈行为，甲方有权先处罚后终止合同，乙方赔偿甲方所受损失。</w:t>
      </w:r>
    </w:p>
    <w:p w14:paraId="77FF1EEF">
      <w:pPr>
        <w:pStyle w:val="8"/>
        <w:tabs>
          <w:tab w:val="left" w:pos="567"/>
        </w:tabs>
        <w:ind w:firstLine="422" w:firstLineChars="200"/>
        <w:rPr>
          <w:rFonts w:hint="eastAsia" w:ascii="仿宋" w:hAnsi="仿宋" w:eastAsia="仿宋" w:cs="仿宋"/>
          <w:b/>
          <w:bCs/>
          <w:color w:val="000000"/>
        </w:rPr>
      </w:pPr>
      <w:r>
        <w:rPr>
          <w:rFonts w:hint="eastAsia" w:ascii="仿宋" w:hAnsi="仿宋" w:eastAsia="仿宋" w:cs="仿宋"/>
          <w:b/>
          <w:bCs/>
          <w:color w:val="000000"/>
        </w:rPr>
        <w:t>十三、乙方的权利、责任和义务</w:t>
      </w:r>
    </w:p>
    <w:p w14:paraId="583C711D">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1、根据有关法律法规及本合同的约定，制定相关服务制度。</w:t>
      </w:r>
    </w:p>
    <w:p w14:paraId="540EFE3A">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2、按照本合同的约定，协调处理相关事项。</w:t>
      </w:r>
    </w:p>
    <w:p w14:paraId="419A8A2E">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3、按照本合同不得将本项目责任以任何形式全部或部分转让给第三方。</w:t>
      </w:r>
    </w:p>
    <w:p w14:paraId="11CCD6A1">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4、按合同约定，负责向甲方收取相关费用。</w:t>
      </w:r>
    </w:p>
    <w:p w14:paraId="4D224690">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5、乙方管理人员及其它所属工作人员应遵守甲方的规章制度和社会公德，爱护甲方的财产和其它资源。</w:t>
      </w:r>
    </w:p>
    <w:p w14:paraId="52E9CE7A">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十四、服务质量</w:t>
      </w:r>
    </w:p>
    <w:p w14:paraId="6A423744">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（一）具体的服务质量要求按采购文件及投标文件执行。</w:t>
      </w:r>
    </w:p>
    <w:p w14:paraId="571B48D4">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（二）如甲方或乙方中有一方要求中止合同，须提前 3 个月通知对方，并交付对方违约金(按合同办)。</w:t>
      </w:r>
    </w:p>
    <w:p w14:paraId="39891981">
      <w:pPr>
        <w:pStyle w:val="8"/>
        <w:tabs>
          <w:tab w:val="left" w:pos="567"/>
        </w:tabs>
        <w:ind w:firstLine="422" w:firstLineChars="200"/>
        <w:rPr>
          <w:rFonts w:hint="eastAsia" w:ascii="仿宋" w:hAnsi="仿宋" w:eastAsia="仿宋" w:cs="仿宋"/>
          <w:b/>
          <w:bCs/>
          <w:color w:val="000000"/>
        </w:rPr>
      </w:pPr>
      <w:r>
        <w:rPr>
          <w:rFonts w:hint="eastAsia" w:ascii="仿宋" w:hAnsi="仿宋" w:eastAsia="仿宋" w:cs="仿宋"/>
          <w:b/>
          <w:bCs/>
          <w:color w:val="000000"/>
        </w:rPr>
        <w:t>十五、其他约定</w:t>
      </w:r>
    </w:p>
    <w:p w14:paraId="2AAACB80">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1、乙方的服务实施人员要有符合国家规定的相关资格，要严格政审，没有刑事犯罪记录，重要岗位人员聘用要经甲方审定。并须将其管理人有效证明及担保提交给委托方管理部门存查备案。</w:t>
      </w:r>
    </w:p>
    <w:p w14:paraId="3137306A">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2、如有需要，乙方的管理人员要听从甲方调动指挥。</w:t>
      </w:r>
    </w:p>
    <w:p w14:paraId="3C6ABFD3">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十六、违约责任</w:t>
      </w:r>
    </w:p>
    <w:p w14:paraId="01A72582">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1、甲方违约，应无条件退还乙方履约保证金，并赔偿乙方的直接经济损失。</w:t>
      </w:r>
    </w:p>
    <w:p w14:paraId="42521AD3">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乙方违约，按合同有关规定办理，无权要求甲方退还履约保证金，并赔偿甲方的经济损失。3、乙方不遵守承检合约，不按合约签订的各项要求完成工作或出现重大安全事故时，乙方赔偿损失后，甲方保留追究法律责任的权利。甲方有权终止乙方承检资格，且不予退还乙方的履约保证金。4、乙方不得转让承检权，如发现乙方把承检权转让他人，则视为乙方自行毁约，其履约保证金不得退回并立即停止乙方承检资格。5、甲方逾期支付乙方服务费用的，向乙方支付相应的违约金。（具体支付时间按有关规定执行）6、乙方违反本合同要求的规定，未能达到约定的服务要求，使用人投诉多或出现重大管理失误，或在服务项目时造成重大事故、负有主要责任，甲方有权要求终止合同；造成甲方经济损失的，乙方应给予甲方经济赔偿，并承担相应的法律责任。</w:t>
      </w:r>
    </w:p>
    <w:p w14:paraId="3A9D038B">
      <w:pPr>
        <w:pStyle w:val="8"/>
        <w:tabs>
          <w:tab w:val="left" w:pos="567"/>
        </w:tabs>
        <w:ind w:firstLine="422" w:firstLineChars="200"/>
        <w:rPr>
          <w:rFonts w:hint="eastAsia" w:ascii="仿宋" w:hAnsi="仿宋" w:eastAsia="仿宋" w:cs="仿宋"/>
          <w:color w:val="000000"/>
        </w:rPr>
      </w:pPr>
      <w:r>
        <w:rPr>
          <w:rFonts w:hint="eastAsia" w:ascii="仿宋" w:hAnsi="仿宋" w:eastAsia="仿宋" w:cs="仿宋"/>
          <w:b/>
          <w:bCs/>
          <w:color w:val="000000"/>
        </w:rPr>
        <w:t>十七、其他</w:t>
      </w:r>
    </w:p>
    <w:p w14:paraId="04939AD2">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1、本合同正本一式</w:t>
      </w:r>
      <w:r>
        <w:rPr>
          <w:rFonts w:hint="eastAsia" w:ascii="仿宋" w:hAnsi="仿宋" w:eastAsia="仿宋" w:cs="仿宋"/>
          <w:color w:val="000000"/>
          <w:u w:val="single"/>
        </w:rPr>
        <w:tab/>
      </w:r>
      <w:r>
        <w:rPr>
          <w:rFonts w:hint="eastAsia" w:ascii="仿宋" w:hAnsi="仿宋" w:eastAsia="仿宋" w:cs="仿宋"/>
          <w:color w:val="000000"/>
        </w:rPr>
        <w:t>份，具有同等法律效力，甲方执一份，乙方执一份、采购办执一份，招标机构执一份。合同自签字之日起即时生效。</w:t>
      </w:r>
    </w:p>
    <w:p w14:paraId="0902BA85">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2、本合同所有附件、采购文件、投标文件、中标通知书均为合同的有效组成部分，与本合同具有同等法律效力。</w:t>
      </w:r>
    </w:p>
    <w:p w14:paraId="1C978EE8">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 xml:space="preserve"> 3、在执行本合同的过程中，所有经双方签署确认的文件（包括会议纪要、补充协议、往来信函）即成为本合同的有效组成部分。</w:t>
      </w:r>
    </w:p>
    <w:p w14:paraId="59418D59">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4、如一方地址、电话、传真号码有变更，应在变更当日内书面通知对方，否则，应承担相应责任。</w:t>
      </w:r>
    </w:p>
    <w:p w14:paraId="57CDAE10">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5、除甲方事先书面同意外，乙方不得部分或全部转让其应履行的合同项下的义务。</w:t>
      </w:r>
    </w:p>
    <w:p w14:paraId="249AC698">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6、本合同未尽事宜，双方可用补充合同的形式加以补充。补充合同与本合同具有同样的法律效力。</w:t>
      </w:r>
    </w:p>
    <w:p w14:paraId="777EB406">
      <w:pPr>
        <w:pStyle w:val="8"/>
        <w:tabs>
          <w:tab w:val="left" w:pos="567"/>
        </w:tabs>
        <w:ind w:firstLine="420" w:firstLineChars="200"/>
        <w:rPr>
          <w:rFonts w:hint="eastAsia" w:ascii="仿宋" w:hAnsi="仿宋" w:eastAsia="仿宋" w:cs="仿宋"/>
          <w:color w:val="000000"/>
        </w:rPr>
      </w:pPr>
    </w:p>
    <w:p w14:paraId="0E0EA845">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甲方：</w:t>
      </w:r>
      <w:r>
        <w:rPr>
          <w:rFonts w:hint="eastAsia" w:ascii="仿宋" w:hAnsi="仿宋" w:eastAsia="仿宋" w:cs="仿宋"/>
          <w:color w:val="000000"/>
        </w:rPr>
        <w:tab/>
      </w:r>
      <w:r>
        <w:rPr>
          <w:rFonts w:hint="eastAsia" w:ascii="仿宋" w:hAnsi="仿宋" w:eastAsia="仿宋" w:cs="仿宋"/>
          <w:color w:val="000000"/>
        </w:rPr>
        <w:t xml:space="preserve">                           乙方：</w:t>
      </w:r>
    </w:p>
    <w:p w14:paraId="1EAAA754">
      <w:pPr>
        <w:pStyle w:val="8"/>
        <w:tabs>
          <w:tab w:val="left" w:pos="567"/>
        </w:tabs>
        <w:ind w:firstLine="420" w:firstLineChars="200"/>
        <w:rPr>
          <w:rFonts w:hint="eastAsia" w:ascii="仿宋" w:hAnsi="仿宋" w:eastAsia="仿宋" w:cs="仿宋"/>
          <w:color w:val="000000"/>
        </w:rPr>
      </w:pPr>
    </w:p>
    <w:p w14:paraId="3E82A872">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地址：</w:t>
      </w:r>
      <w:r>
        <w:rPr>
          <w:rFonts w:hint="eastAsia" w:ascii="仿宋" w:hAnsi="仿宋" w:eastAsia="仿宋" w:cs="仿宋"/>
          <w:color w:val="000000"/>
        </w:rPr>
        <w:tab/>
      </w:r>
      <w:r>
        <w:rPr>
          <w:rFonts w:hint="eastAsia" w:ascii="仿宋" w:hAnsi="仿宋" w:eastAsia="仿宋" w:cs="仿宋"/>
          <w:color w:val="000000"/>
        </w:rPr>
        <w:t xml:space="preserve">                           地址：</w:t>
      </w:r>
    </w:p>
    <w:p w14:paraId="7CE16E74">
      <w:pPr>
        <w:pStyle w:val="8"/>
        <w:tabs>
          <w:tab w:val="left" w:pos="567"/>
        </w:tabs>
        <w:ind w:firstLine="420" w:firstLineChars="200"/>
        <w:rPr>
          <w:rFonts w:hint="eastAsia" w:ascii="仿宋" w:hAnsi="仿宋" w:eastAsia="仿宋" w:cs="仿宋"/>
          <w:color w:val="000000"/>
        </w:rPr>
      </w:pPr>
    </w:p>
    <w:p w14:paraId="3D5B483D">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rPr>
        <w:tab/>
      </w:r>
      <w:r>
        <w:rPr>
          <w:rFonts w:hint="eastAsia" w:ascii="仿宋" w:hAnsi="仿宋" w:eastAsia="仿宋" w:cs="仿宋"/>
          <w:color w:val="000000"/>
        </w:rPr>
        <w:t xml:space="preserve">                    法定代表人：</w:t>
      </w:r>
    </w:p>
    <w:p w14:paraId="1907F049">
      <w:pPr>
        <w:pStyle w:val="11"/>
        <w:rPr>
          <w:rFonts w:hint="eastAsia" w:ascii="仿宋" w:hAnsi="仿宋" w:eastAsia="仿宋" w:cs="仿宋"/>
        </w:rPr>
      </w:pPr>
    </w:p>
    <w:p w14:paraId="3F55B8F2">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委托代理人：</w:t>
      </w:r>
      <w:r>
        <w:rPr>
          <w:rFonts w:hint="eastAsia" w:ascii="仿宋" w:hAnsi="仿宋" w:eastAsia="仿宋" w:cs="仿宋"/>
          <w:color w:val="000000"/>
        </w:rPr>
        <w:tab/>
      </w:r>
      <w:r>
        <w:rPr>
          <w:rFonts w:hint="eastAsia" w:ascii="仿宋" w:hAnsi="仿宋" w:eastAsia="仿宋" w:cs="仿宋"/>
          <w:color w:val="000000"/>
        </w:rPr>
        <w:t xml:space="preserve">                    委托代理人：</w:t>
      </w:r>
    </w:p>
    <w:p w14:paraId="1D79E05C">
      <w:pPr>
        <w:pStyle w:val="8"/>
        <w:tabs>
          <w:tab w:val="left" w:pos="567"/>
        </w:tabs>
        <w:ind w:firstLine="420" w:firstLineChars="200"/>
        <w:rPr>
          <w:rFonts w:hint="eastAsia" w:ascii="仿宋" w:hAnsi="仿宋" w:eastAsia="仿宋" w:cs="仿宋"/>
          <w:color w:val="000000"/>
        </w:rPr>
      </w:pPr>
    </w:p>
    <w:p w14:paraId="11310FFA">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电话：</w:t>
      </w:r>
      <w:r>
        <w:rPr>
          <w:rFonts w:hint="eastAsia" w:ascii="仿宋" w:hAnsi="仿宋" w:eastAsia="仿宋" w:cs="仿宋"/>
          <w:color w:val="000000"/>
        </w:rPr>
        <w:tab/>
      </w:r>
      <w:r>
        <w:rPr>
          <w:rFonts w:hint="eastAsia" w:ascii="仿宋" w:hAnsi="仿宋" w:eastAsia="仿宋" w:cs="仿宋"/>
          <w:color w:val="000000"/>
        </w:rPr>
        <w:t xml:space="preserve">                           电话：</w:t>
      </w:r>
    </w:p>
    <w:p w14:paraId="78597F54">
      <w:pPr>
        <w:pStyle w:val="8"/>
        <w:tabs>
          <w:tab w:val="left" w:pos="567"/>
        </w:tabs>
        <w:ind w:firstLine="420" w:firstLineChars="200"/>
        <w:rPr>
          <w:rFonts w:hint="eastAsia" w:ascii="仿宋" w:hAnsi="仿宋" w:eastAsia="仿宋" w:cs="仿宋"/>
          <w:color w:val="000000"/>
        </w:rPr>
      </w:pPr>
    </w:p>
    <w:p w14:paraId="6EA119E0">
      <w:pPr>
        <w:pStyle w:val="8"/>
        <w:tabs>
          <w:tab w:val="left" w:pos="567"/>
        </w:tabs>
        <w:ind w:firstLine="420" w:firstLineChars="200"/>
        <w:rPr>
          <w:rFonts w:hint="eastAsia" w:ascii="仿宋" w:hAnsi="仿宋" w:eastAsia="仿宋" w:cs="仿宋"/>
          <w:color w:val="000000"/>
        </w:rPr>
      </w:pPr>
      <w:r>
        <w:rPr>
          <w:rFonts w:hint="eastAsia" w:ascii="仿宋" w:hAnsi="仿宋" w:eastAsia="仿宋" w:cs="仿宋"/>
          <w:color w:val="000000"/>
        </w:rPr>
        <w:t>开户银行：</w:t>
      </w:r>
      <w:r>
        <w:rPr>
          <w:rFonts w:hint="eastAsia" w:ascii="仿宋" w:hAnsi="仿宋" w:eastAsia="仿宋" w:cs="仿宋"/>
          <w:color w:val="000000"/>
        </w:rPr>
        <w:tab/>
      </w:r>
      <w:r>
        <w:rPr>
          <w:rFonts w:hint="eastAsia" w:ascii="仿宋" w:hAnsi="仿宋" w:eastAsia="仿宋" w:cs="仿宋"/>
          <w:color w:val="000000"/>
        </w:rPr>
        <w:t xml:space="preserve">                    开户银行：</w:t>
      </w:r>
    </w:p>
    <w:p w14:paraId="16052342">
      <w:pPr>
        <w:pStyle w:val="8"/>
        <w:tabs>
          <w:tab w:val="left" w:pos="567"/>
        </w:tabs>
        <w:ind w:firstLine="420" w:firstLineChars="200"/>
        <w:rPr>
          <w:rFonts w:hint="eastAsia" w:ascii="仿宋" w:hAnsi="仿宋" w:eastAsia="仿宋" w:cs="仿宋"/>
          <w:color w:val="000000"/>
        </w:rPr>
      </w:pPr>
    </w:p>
    <w:p w14:paraId="686FAF75">
      <w:pPr>
        <w:pStyle w:val="42"/>
        <w:ind w:firstLine="480" w:firstLineChars="200"/>
        <w:rPr>
          <w:rFonts w:hint="eastAsia" w:ascii="仿宋" w:hAnsi="仿宋" w:eastAsia="仿宋" w:cs="仿宋"/>
          <w:color w:val="000000"/>
          <w:sz w:val="24"/>
        </w:rPr>
      </w:pPr>
      <w:r>
        <w:rPr>
          <w:rFonts w:hint="eastAsia" w:ascii="仿宋" w:hAnsi="仿宋" w:eastAsia="仿宋" w:cs="仿宋"/>
          <w:color w:val="000000"/>
          <w:sz w:val="24"/>
        </w:rPr>
        <w:t>帐号：</w:t>
      </w:r>
      <w:r>
        <w:rPr>
          <w:rFonts w:hint="eastAsia" w:ascii="仿宋" w:hAnsi="仿宋" w:eastAsia="仿宋" w:cs="仿宋"/>
          <w:color w:val="000000"/>
          <w:sz w:val="24"/>
        </w:rPr>
        <w:tab/>
      </w:r>
      <w:r>
        <w:rPr>
          <w:rFonts w:hint="eastAsia" w:ascii="仿宋" w:hAnsi="仿宋" w:eastAsia="仿宋" w:cs="仿宋"/>
          <w:color w:val="000000"/>
          <w:sz w:val="24"/>
        </w:rPr>
        <w:t xml:space="preserve">                           帐号：</w:t>
      </w:r>
    </w:p>
    <w:p w14:paraId="54EA7E35">
      <w:pPr>
        <w:spacing w:line="360" w:lineRule="auto"/>
        <w:rPr>
          <w:rFonts w:hint="eastAsia" w:ascii="仿宋" w:hAnsi="仿宋" w:eastAsia="仿宋" w:cs="仿宋"/>
          <w:b/>
          <w:color w:val="000000"/>
          <w:spacing w:val="-4"/>
          <w:sz w:val="36"/>
          <w:szCs w:val="36"/>
        </w:rPr>
      </w:pPr>
    </w:p>
    <w:p w14:paraId="1B1DC229">
      <w:pPr>
        <w:spacing w:line="360" w:lineRule="auto"/>
        <w:rPr>
          <w:rFonts w:hint="eastAsia" w:ascii="仿宋" w:hAnsi="仿宋" w:eastAsia="仿宋" w:cs="仿宋"/>
          <w:color w:val="000000"/>
          <w:sz w:val="24"/>
        </w:rPr>
      </w:pPr>
      <w:r>
        <w:rPr>
          <w:rFonts w:hint="eastAsia" w:ascii="仿宋" w:hAnsi="仿宋" w:eastAsia="仿宋" w:cs="仿宋"/>
          <w:b/>
          <w:color w:val="000000"/>
          <w:spacing w:val="-4"/>
          <w:sz w:val="36"/>
          <w:szCs w:val="36"/>
        </w:rPr>
        <w:t xml:space="preserve"> </w:t>
      </w:r>
    </w:p>
    <w:p w14:paraId="3EAE6360">
      <w:pPr>
        <w:widowControl/>
        <w:spacing w:line="240" w:lineRule="auto"/>
        <w:jc w:val="left"/>
        <w:rPr>
          <w:rFonts w:hint="eastAsia" w:ascii="仿宋" w:hAnsi="仿宋" w:eastAsia="仿宋" w:cs="仿宋"/>
          <w:b/>
          <w:bCs/>
          <w:color w:val="000000"/>
          <w:sz w:val="36"/>
          <w:szCs w:val="36"/>
        </w:rPr>
      </w:pPr>
    </w:p>
    <w:p w14:paraId="2C7B09E3">
      <w:pPr>
        <w:pStyle w:val="7"/>
        <w:rPr>
          <w:rFonts w:hint="eastAsia" w:ascii="仿宋" w:hAnsi="仿宋" w:eastAsia="仿宋" w:cs="仿宋"/>
          <w:b/>
          <w:bCs/>
          <w:color w:val="000000"/>
          <w:sz w:val="36"/>
          <w:szCs w:val="36"/>
        </w:rPr>
      </w:pPr>
    </w:p>
    <w:p w14:paraId="299F63E4">
      <w:pPr>
        <w:pStyle w:val="7"/>
        <w:rPr>
          <w:rFonts w:hint="eastAsia" w:ascii="仿宋" w:hAnsi="仿宋" w:eastAsia="仿宋" w:cs="仿宋"/>
          <w:b/>
          <w:bCs/>
          <w:color w:val="000000"/>
          <w:sz w:val="36"/>
          <w:szCs w:val="36"/>
        </w:rPr>
      </w:pPr>
    </w:p>
    <w:p w14:paraId="1C6ACDE9">
      <w:pPr>
        <w:pStyle w:val="7"/>
        <w:rPr>
          <w:rFonts w:hint="eastAsia" w:ascii="仿宋" w:hAnsi="仿宋" w:eastAsia="仿宋" w:cs="仿宋"/>
          <w:b/>
          <w:bCs/>
          <w:color w:val="000000"/>
          <w:sz w:val="36"/>
          <w:szCs w:val="36"/>
        </w:rPr>
      </w:pPr>
    </w:p>
    <w:p w14:paraId="14CDA60E">
      <w:pPr>
        <w:pStyle w:val="7"/>
        <w:rPr>
          <w:rFonts w:hint="eastAsia" w:ascii="仿宋" w:hAnsi="仿宋" w:eastAsia="仿宋" w:cs="仿宋"/>
          <w:b/>
          <w:bCs/>
          <w:color w:val="000000"/>
          <w:sz w:val="36"/>
          <w:szCs w:val="36"/>
        </w:rPr>
      </w:pPr>
    </w:p>
    <w:p w14:paraId="77AE5201">
      <w:pPr>
        <w:pStyle w:val="7"/>
        <w:rPr>
          <w:rFonts w:hint="eastAsia" w:ascii="仿宋" w:hAnsi="仿宋" w:eastAsia="仿宋" w:cs="仿宋"/>
          <w:b/>
          <w:bCs/>
          <w:color w:val="000000"/>
          <w:sz w:val="36"/>
          <w:szCs w:val="36"/>
        </w:rPr>
      </w:pPr>
    </w:p>
    <w:p w14:paraId="18534DB0">
      <w:pPr>
        <w:pStyle w:val="7"/>
        <w:rPr>
          <w:rFonts w:hint="eastAsia" w:ascii="仿宋" w:hAnsi="仿宋" w:eastAsia="仿宋" w:cs="仿宋"/>
          <w:b/>
          <w:bCs/>
          <w:color w:val="000000"/>
          <w:sz w:val="36"/>
          <w:szCs w:val="36"/>
        </w:rPr>
      </w:pPr>
    </w:p>
    <w:p w14:paraId="5A29870E">
      <w:pPr>
        <w:pStyle w:val="7"/>
        <w:rPr>
          <w:rFonts w:hint="eastAsia" w:ascii="仿宋" w:hAnsi="仿宋" w:eastAsia="仿宋" w:cs="仿宋"/>
          <w:b/>
          <w:bCs/>
          <w:color w:val="000000"/>
          <w:sz w:val="36"/>
          <w:szCs w:val="36"/>
        </w:rPr>
      </w:pPr>
    </w:p>
    <w:p w14:paraId="0188F804">
      <w:pPr>
        <w:pStyle w:val="7"/>
        <w:rPr>
          <w:rFonts w:hint="eastAsia" w:ascii="仿宋" w:hAnsi="仿宋" w:eastAsia="仿宋" w:cs="仿宋"/>
          <w:b/>
          <w:bCs/>
          <w:color w:val="000000"/>
          <w:sz w:val="36"/>
          <w:szCs w:val="36"/>
        </w:rPr>
      </w:pPr>
    </w:p>
    <w:p w14:paraId="0170F2A6">
      <w:pPr>
        <w:pStyle w:val="7"/>
        <w:rPr>
          <w:rFonts w:hint="eastAsia" w:ascii="仿宋" w:hAnsi="仿宋" w:eastAsia="仿宋" w:cs="仿宋"/>
          <w:b/>
          <w:bCs/>
          <w:color w:val="000000"/>
          <w:sz w:val="36"/>
          <w:szCs w:val="36"/>
        </w:rPr>
      </w:pPr>
    </w:p>
    <w:p w14:paraId="7E98D3DD">
      <w:pPr>
        <w:spacing w:line="360" w:lineRule="auto"/>
        <w:rPr>
          <w:rFonts w:hint="eastAsia" w:ascii="仿宋" w:hAnsi="仿宋" w:eastAsia="仿宋" w:cs="仿宋"/>
          <w:bCs/>
          <w:color w:val="000000"/>
          <w:sz w:val="24"/>
        </w:rPr>
      </w:pPr>
    </w:p>
    <w:p w14:paraId="34819207">
      <w:pPr>
        <w:spacing w:line="360" w:lineRule="auto"/>
        <w:ind w:firstLine="723" w:firstLineChars="200"/>
        <w:jc w:val="center"/>
        <w:outlineLvl w:val="0"/>
        <w:rPr>
          <w:rFonts w:hint="eastAsia" w:ascii="仿宋" w:hAnsi="仿宋" w:eastAsia="仿宋" w:cs="仿宋"/>
          <w:b/>
          <w:color w:val="000000"/>
          <w:sz w:val="36"/>
          <w:szCs w:val="36"/>
        </w:rPr>
      </w:pPr>
    </w:p>
    <w:p w14:paraId="1AC9E691">
      <w:pPr>
        <w:pStyle w:val="2"/>
        <w:rPr>
          <w:rFonts w:hint="eastAsia" w:ascii="仿宋" w:hAnsi="仿宋" w:eastAsia="仿宋" w:cs="仿宋"/>
          <w:color w:val="000000"/>
        </w:rPr>
      </w:pPr>
      <w:r>
        <w:rPr>
          <w:rFonts w:hint="eastAsia" w:ascii="仿宋" w:hAnsi="仿宋" w:eastAsia="仿宋" w:cs="仿宋"/>
          <w:color w:val="000000"/>
        </w:rPr>
        <w:t>第六章　 投标文件格式</w:t>
      </w:r>
    </w:p>
    <w:p w14:paraId="1ACF0473">
      <w:pPr>
        <w:autoSpaceDE w:val="0"/>
        <w:autoSpaceDN w:val="0"/>
        <w:adjustRightInd w:val="0"/>
        <w:spacing w:line="440" w:lineRule="exact"/>
        <w:jc w:val="center"/>
        <w:outlineLvl w:val="0"/>
        <w:rPr>
          <w:rFonts w:hint="eastAsia" w:ascii="仿宋" w:hAnsi="仿宋" w:eastAsia="仿宋" w:cs="仿宋"/>
          <w:b/>
          <w:bCs/>
          <w:color w:val="000000"/>
          <w:szCs w:val="21"/>
          <w:lang w:val="zh-CN"/>
        </w:rPr>
      </w:pPr>
      <w:r>
        <w:rPr>
          <w:rFonts w:hint="eastAsia" w:ascii="仿宋" w:hAnsi="仿宋" w:eastAsia="仿宋" w:cs="仿宋"/>
          <w:color w:val="000000"/>
          <w:szCs w:val="21"/>
          <w:lang w:val="zh-CN"/>
        </w:rPr>
        <w:t>注：为了便于查找，标注目录及页码</w:t>
      </w:r>
    </w:p>
    <w:p w14:paraId="631EB819">
      <w:pPr>
        <w:adjustRightInd w:val="0"/>
        <w:snapToGrid w:val="0"/>
        <w:rPr>
          <w:rFonts w:hint="eastAsia" w:ascii="仿宋" w:hAnsi="仿宋" w:eastAsia="仿宋" w:cs="仿宋"/>
          <w:b/>
          <w:color w:val="000000"/>
          <w:szCs w:val="21"/>
        </w:rPr>
      </w:pPr>
      <w:r>
        <w:rPr>
          <w:rFonts w:hint="eastAsia" w:ascii="仿宋" w:hAnsi="仿宋" w:eastAsia="仿宋" w:cs="仿宋"/>
          <w:color w:val="000000"/>
          <w:szCs w:val="21"/>
        </w:rPr>
        <w:br w:type="page"/>
      </w:r>
      <w:r>
        <w:rPr>
          <w:rFonts w:hint="eastAsia" w:ascii="仿宋" w:hAnsi="仿宋" w:eastAsia="仿宋" w:cs="仿宋"/>
          <w:b/>
          <w:color w:val="000000"/>
          <w:szCs w:val="21"/>
        </w:rPr>
        <w:t>投标文件封面</w:t>
      </w:r>
    </w:p>
    <w:p w14:paraId="606A6AAE">
      <w:pPr>
        <w:spacing w:line="360" w:lineRule="auto"/>
        <w:jc w:val="right"/>
        <w:outlineLvl w:val="0"/>
        <w:rPr>
          <w:rFonts w:hint="eastAsia" w:ascii="仿宋" w:hAnsi="仿宋" w:eastAsia="仿宋" w:cs="仿宋"/>
          <w:color w:val="000000"/>
          <w:szCs w:val="21"/>
        </w:rPr>
      </w:pPr>
      <w:r>
        <w:rPr>
          <w:rFonts w:hint="eastAsia" w:ascii="仿宋" w:hAnsi="仿宋" w:eastAsia="仿宋" w:cs="仿宋"/>
          <w:color w:val="000000"/>
          <w:szCs w:val="21"/>
        </w:rPr>
        <w:t>正（副）本</w:t>
      </w:r>
    </w:p>
    <w:p w14:paraId="4E47B976">
      <w:pPr>
        <w:spacing w:line="360" w:lineRule="auto"/>
        <w:jc w:val="center"/>
        <w:rPr>
          <w:rFonts w:hint="eastAsia" w:ascii="仿宋" w:hAnsi="仿宋" w:eastAsia="仿宋" w:cs="仿宋"/>
          <w:color w:val="000000"/>
          <w:szCs w:val="21"/>
        </w:rPr>
      </w:pPr>
    </w:p>
    <w:p w14:paraId="17AA8374">
      <w:pPr>
        <w:spacing w:line="360" w:lineRule="auto"/>
        <w:jc w:val="center"/>
        <w:outlineLvl w:val="0"/>
        <w:rPr>
          <w:rFonts w:hint="eastAsia" w:ascii="仿宋" w:hAnsi="仿宋" w:eastAsia="仿宋" w:cs="仿宋"/>
          <w:color w:val="000000"/>
          <w:szCs w:val="21"/>
        </w:rPr>
      </w:pPr>
      <w:r>
        <w:rPr>
          <w:rFonts w:hint="eastAsia" w:ascii="仿宋" w:hAnsi="仿宋" w:eastAsia="仿宋" w:cs="仿宋"/>
          <w:color w:val="000000"/>
          <w:szCs w:val="21"/>
        </w:rPr>
        <w:t>(项目、标段名称)项目</w:t>
      </w:r>
    </w:p>
    <w:p w14:paraId="23CD2AA8">
      <w:pPr>
        <w:spacing w:line="360" w:lineRule="auto"/>
        <w:jc w:val="center"/>
        <w:rPr>
          <w:rFonts w:hint="eastAsia" w:ascii="仿宋" w:hAnsi="仿宋" w:eastAsia="仿宋" w:cs="仿宋"/>
          <w:color w:val="000000"/>
          <w:szCs w:val="21"/>
        </w:rPr>
      </w:pPr>
    </w:p>
    <w:p w14:paraId="6A98C01C">
      <w:pPr>
        <w:spacing w:line="360" w:lineRule="auto"/>
        <w:jc w:val="center"/>
        <w:outlineLvl w:val="0"/>
        <w:rPr>
          <w:rFonts w:hint="eastAsia" w:ascii="仿宋" w:hAnsi="仿宋" w:eastAsia="仿宋" w:cs="仿宋"/>
          <w:color w:val="000000"/>
          <w:szCs w:val="21"/>
        </w:rPr>
      </w:pPr>
      <w:r>
        <w:rPr>
          <w:rFonts w:hint="eastAsia" w:ascii="仿宋" w:hAnsi="仿宋" w:eastAsia="仿宋" w:cs="仿宋"/>
          <w:color w:val="000000"/>
          <w:szCs w:val="21"/>
        </w:rPr>
        <w:t>项目编号：</w:t>
      </w:r>
    </w:p>
    <w:p w14:paraId="33934803">
      <w:pPr>
        <w:spacing w:line="360" w:lineRule="auto"/>
        <w:jc w:val="center"/>
        <w:rPr>
          <w:rFonts w:hint="eastAsia" w:ascii="仿宋" w:hAnsi="仿宋" w:eastAsia="仿宋" w:cs="仿宋"/>
          <w:color w:val="000000"/>
          <w:szCs w:val="21"/>
        </w:rPr>
      </w:pPr>
    </w:p>
    <w:p w14:paraId="4E353B95">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投</w:t>
      </w:r>
    </w:p>
    <w:p w14:paraId="21233C2C">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标</w:t>
      </w:r>
    </w:p>
    <w:p w14:paraId="014AA677">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文</w:t>
      </w:r>
    </w:p>
    <w:p w14:paraId="0E25BED9">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件</w:t>
      </w:r>
    </w:p>
    <w:p w14:paraId="7923352D">
      <w:pPr>
        <w:spacing w:line="360" w:lineRule="auto"/>
        <w:ind w:firstLine="1417" w:firstLineChars="675"/>
        <w:rPr>
          <w:rFonts w:hint="eastAsia" w:ascii="仿宋" w:hAnsi="仿宋" w:eastAsia="仿宋" w:cs="仿宋"/>
          <w:color w:val="000000"/>
          <w:szCs w:val="21"/>
        </w:rPr>
      </w:pPr>
      <w:r>
        <w:rPr>
          <w:rFonts w:hint="eastAsia" w:ascii="仿宋" w:hAnsi="仿宋" w:eastAsia="仿宋" w:cs="仿宋"/>
          <w:color w:val="000000"/>
          <w:szCs w:val="21"/>
        </w:rPr>
        <w:t>投标单位名称：（加盖单位公章）</w:t>
      </w:r>
    </w:p>
    <w:p w14:paraId="238EF5C9">
      <w:pPr>
        <w:spacing w:line="360" w:lineRule="auto"/>
        <w:ind w:firstLine="1417" w:firstLineChars="675"/>
        <w:rPr>
          <w:rFonts w:hint="eastAsia" w:ascii="仿宋" w:hAnsi="仿宋" w:eastAsia="仿宋" w:cs="仿宋"/>
          <w:color w:val="000000"/>
          <w:szCs w:val="21"/>
        </w:rPr>
      </w:pPr>
      <w:r>
        <w:rPr>
          <w:rFonts w:hint="eastAsia" w:ascii="仿宋" w:hAnsi="仿宋" w:eastAsia="仿宋" w:cs="仿宋"/>
          <w:color w:val="000000"/>
          <w:szCs w:val="21"/>
        </w:rPr>
        <w:t>投标单位地址：</w:t>
      </w:r>
    </w:p>
    <w:p w14:paraId="1E36BA30">
      <w:pPr>
        <w:spacing w:line="360" w:lineRule="auto"/>
        <w:ind w:firstLine="1417" w:firstLineChars="675"/>
        <w:rPr>
          <w:rFonts w:hint="eastAsia" w:ascii="仿宋" w:hAnsi="仿宋" w:eastAsia="仿宋" w:cs="仿宋"/>
          <w:color w:val="000000"/>
          <w:szCs w:val="21"/>
        </w:rPr>
      </w:pPr>
      <w:r>
        <w:rPr>
          <w:rFonts w:hint="eastAsia" w:ascii="仿宋" w:hAnsi="仿宋" w:eastAsia="仿宋" w:cs="仿宋"/>
          <w:color w:val="000000"/>
          <w:szCs w:val="21"/>
        </w:rPr>
        <w:t>投标单位法人或法人授权代理人姓名：</w:t>
      </w:r>
    </w:p>
    <w:p w14:paraId="401C4173">
      <w:pPr>
        <w:spacing w:line="360" w:lineRule="auto"/>
        <w:ind w:firstLine="1417" w:firstLineChars="675"/>
        <w:rPr>
          <w:rFonts w:hint="eastAsia" w:ascii="仿宋" w:hAnsi="仿宋" w:eastAsia="仿宋" w:cs="仿宋"/>
          <w:color w:val="000000"/>
          <w:szCs w:val="21"/>
        </w:rPr>
      </w:pPr>
      <w:r>
        <w:rPr>
          <w:rFonts w:hint="eastAsia" w:ascii="仿宋" w:hAnsi="仿宋" w:eastAsia="仿宋" w:cs="仿宋"/>
          <w:color w:val="000000"/>
          <w:szCs w:val="21"/>
        </w:rPr>
        <w:t>投标单位法人或法人授权代理人职务：</w:t>
      </w:r>
    </w:p>
    <w:p w14:paraId="2C80B458">
      <w:pPr>
        <w:spacing w:line="360" w:lineRule="auto"/>
        <w:ind w:firstLine="1423" w:firstLineChars="678"/>
        <w:rPr>
          <w:rFonts w:hint="eastAsia" w:ascii="仿宋" w:hAnsi="仿宋" w:eastAsia="仿宋" w:cs="仿宋"/>
          <w:color w:val="000000"/>
          <w:szCs w:val="21"/>
        </w:rPr>
      </w:pPr>
      <w:r>
        <w:rPr>
          <w:rFonts w:hint="eastAsia" w:ascii="仿宋" w:hAnsi="仿宋" w:eastAsia="仿宋" w:cs="仿宋"/>
          <w:color w:val="000000"/>
          <w:szCs w:val="21"/>
        </w:rPr>
        <w:t>投标单位联系方式：</w:t>
      </w:r>
    </w:p>
    <w:p w14:paraId="7C956C9B">
      <w:pPr>
        <w:spacing w:line="360" w:lineRule="auto"/>
        <w:rPr>
          <w:rFonts w:hint="eastAsia" w:ascii="仿宋" w:hAnsi="仿宋" w:eastAsia="仿宋" w:cs="仿宋"/>
          <w:color w:val="000000"/>
          <w:szCs w:val="21"/>
        </w:rPr>
      </w:pPr>
    </w:p>
    <w:p w14:paraId="799721D8">
      <w:pPr>
        <w:adjustRightInd w:val="0"/>
        <w:snapToGrid w:val="0"/>
        <w:spacing w:before="50" w:after="50"/>
        <w:jc w:val="center"/>
        <w:outlineLvl w:val="0"/>
        <w:rPr>
          <w:rFonts w:hint="eastAsia" w:ascii="仿宋" w:hAnsi="仿宋" w:eastAsia="仿宋" w:cs="仿宋"/>
          <w:color w:val="000000"/>
          <w:szCs w:val="21"/>
        </w:rPr>
      </w:pPr>
      <w:r>
        <w:rPr>
          <w:rFonts w:hint="eastAsia" w:ascii="仿宋" w:hAnsi="仿宋" w:eastAsia="仿宋" w:cs="仿宋"/>
          <w:color w:val="000000"/>
          <w:szCs w:val="21"/>
        </w:rPr>
        <w:t>年  月  日</w:t>
      </w:r>
    </w:p>
    <w:p w14:paraId="4EDA030F">
      <w:pPr>
        <w:adjustRightInd w:val="0"/>
        <w:snapToGrid w:val="0"/>
        <w:jc w:val="center"/>
        <w:rPr>
          <w:rFonts w:hint="eastAsia" w:ascii="仿宋" w:hAnsi="仿宋" w:eastAsia="仿宋" w:cs="仿宋"/>
          <w:b/>
          <w:color w:val="000000"/>
          <w:szCs w:val="21"/>
        </w:rPr>
      </w:pPr>
    </w:p>
    <w:p w14:paraId="69F8643F">
      <w:pPr>
        <w:rPr>
          <w:rFonts w:hint="eastAsia" w:ascii="仿宋" w:hAnsi="仿宋" w:eastAsia="仿宋" w:cs="仿宋"/>
          <w:b/>
          <w:color w:val="000000"/>
          <w:szCs w:val="21"/>
        </w:rPr>
      </w:pPr>
      <w:r>
        <w:rPr>
          <w:rFonts w:hint="eastAsia" w:ascii="仿宋" w:hAnsi="仿宋" w:eastAsia="仿宋" w:cs="仿宋"/>
          <w:b/>
          <w:color w:val="000000"/>
          <w:szCs w:val="21"/>
        </w:rPr>
        <w:br w:type="page"/>
      </w:r>
    </w:p>
    <w:p w14:paraId="40675533">
      <w:pPr>
        <w:widowControl/>
        <w:spacing w:line="240" w:lineRule="auto"/>
        <w:jc w:val="center"/>
        <w:rPr>
          <w:rFonts w:hint="eastAsia" w:ascii="仿宋" w:hAnsi="仿宋" w:eastAsia="仿宋" w:cs="仿宋"/>
          <w:b/>
          <w:color w:val="000000"/>
          <w:szCs w:val="21"/>
        </w:rPr>
      </w:pPr>
    </w:p>
    <w:p w14:paraId="24725FCC">
      <w:pPr>
        <w:widowControl/>
        <w:spacing w:line="240" w:lineRule="auto"/>
        <w:jc w:val="center"/>
        <w:rPr>
          <w:rFonts w:hint="eastAsia" w:ascii="仿宋" w:hAnsi="仿宋" w:eastAsia="仿宋" w:cs="仿宋"/>
          <w:b/>
          <w:color w:val="000000"/>
          <w:szCs w:val="21"/>
        </w:rPr>
      </w:pPr>
    </w:p>
    <w:p w14:paraId="50C079E5">
      <w:pPr>
        <w:widowControl/>
        <w:spacing w:line="240" w:lineRule="auto"/>
        <w:jc w:val="center"/>
        <w:rPr>
          <w:rFonts w:hint="eastAsia" w:ascii="仿宋" w:hAnsi="仿宋" w:eastAsia="仿宋" w:cs="仿宋"/>
          <w:b/>
          <w:color w:val="000000"/>
          <w:szCs w:val="21"/>
        </w:rPr>
      </w:pPr>
    </w:p>
    <w:p w14:paraId="42E0D3AD">
      <w:pPr>
        <w:widowControl/>
        <w:spacing w:line="240" w:lineRule="auto"/>
        <w:jc w:val="center"/>
        <w:rPr>
          <w:rFonts w:hint="eastAsia" w:ascii="仿宋" w:hAnsi="仿宋" w:eastAsia="仿宋" w:cs="仿宋"/>
          <w:b/>
          <w:color w:val="000000"/>
          <w:szCs w:val="21"/>
        </w:rPr>
      </w:pPr>
    </w:p>
    <w:p w14:paraId="025B1C28">
      <w:pPr>
        <w:widowControl/>
        <w:spacing w:line="240" w:lineRule="auto"/>
        <w:jc w:val="center"/>
        <w:rPr>
          <w:rFonts w:hint="eastAsia" w:ascii="仿宋" w:hAnsi="仿宋" w:eastAsia="仿宋" w:cs="仿宋"/>
          <w:b/>
          <w:color w:val="000000"/>
          <w:szCs w:val="21"/>
        </w:rPr>
      </w:pPr>
    </w:p>
    <w:p w14:paraId="65D25969">
      <w:pPr>
        <w:widowControl/>
        <w:spacing w:line="240" w:lineRule="auto"/>
        <w:jc w:val="center"/>
        <w:rPr>
          <w:rFonts w:hint="eastAsia" w:ascii="仿宋" w:hAnsi="仿宋" w:eastAsia="仿宋" w:cs="仿宋"/>
          <w:b/>
          <w:color w:val="000000"/>
          <w:szCs w:val="21"/>
        </w:rPr>
      </w:pPr>
    </w:p>
    <w:p w14:paraId="010E06E9">
      <w:pPr>
        <w:widowControl/>
        <w:spacing w:line="240" w:lineRule="auto"/>
        <w:jc w:val="center"/>
        <w:rPr>
          <w:rFonts w:hint="eastAsia" w:ascii="仿宋" w:hAnsi="仿宋" w:eastAsia="仿宋" w:cs="仿宋"/>
          <w:b/>
          <w:color w:val="000000"/>
          <w:szCs w:val="21"/>
        </w:rPr>
      </w:pPr>
    </w:p>
    <w:p w14:paraId="7F0FCE18">
      <w:pPr>
        <w:widowControl/>
        <w:spacing w:line="240" w:lineRule="auto"/>
        <w:jc w:val="center"/>
        <w:rPr>
          <w:rFonts w:hint="eastAsia" w:ascii="仿宋" w:hAnsi="仿宋" w:eastAsia="仿宋" w:cs="仿宋"/>
          <w:b/>
          <w:color w:val="000000"/>
          <w:szCs w:val="21"/>
        </w:rPr>
      </w:pPr>
    </w:p>
    <w:p w14:paraId="29ECE226">
      <w:pPr>
        <w:widowControl/>
        <w:spacing w:line="240" w:lineRule="auto"/>
        <w:jc w:val="center"/>
        <w:rPr>
          <w:rFonts w:hint="eastAsia" w:ascii="仿宋" w:hAnsi="仿宋" w:eastAsia="仿宋" w:cs="仿宋"/>
          <w:b/>
          <w:color w:val="000000"/>
          <w:szCs w:val="21"/>
        </w:rPr>
      </w:pPr>
    </w:p>
    <w:p w14:paraId="0A17BB1F">
      <w:pPr>
        <w:widowControl/>
        <w:spacing w:line="240" w:lineRule="auto"/>
        <w:jc w:val="center"/>
        <w:rPr>
          <w:rFonts w:hint="eastAsia" w:ascii="仿宋" w:hAnsi="仿宋" w:eastAsia="仿宋" w:cs="仿宋"/>
          <w:b/>
          <w:color w:val="000000"/>
          <w:szCs w:val="21"/>
        </w:rPr>
      </w:pPr>
    </w:p>
    <w:p w14:paraId="5C148F97">
      <w:pPr>
        <w:widowControl/>
        <w:spacing w:line="240" w:lineRule="auto"/>
        <w:jc w:val="center"/>
        <w:rPr>
          <w:rFonts w:hint="eastAsia" w:ascii="仿宋" w:hAnsi="仿宋" w:eastAsia="仿宋" w:cs="仿宋"/>
          <w:b/>
          <w:color w:val="000000"/>
          <w:szCs w:val="21"/>
        </w:rPr>
      </w:pPr>
    </w:p>
    <w:p w14:paraId="4D25A6AD">
      <w:pPr>
        <w:widowControl/>
        <w:spacing w:line="240" w:lineRule="auto"/>
        <w:jc w:val="center"/>
        <w:rPr>
          <w:rFonts w:hint="eastAsia" w:ascii="仿宋" w:hAnsi="仿宋" w:eastAsia="仿宋" w:cs="仿宋"/>
          <w:b/>
          <w:color w:val="000000"/>
          <w:szCs w:val="21"/>
        </w:rPr>
      </w:pPr>
    </w:p>
    <w:p w14:paraId="5671B0D5">
      <w:pPr>
        <w:widowControl/>
        <w:spacing w:line="240" w:lineRule="auto"/>
        <w:jc w:val="center"/>
        <w:rPr>
          <w:rFonts w:hint="eastAsia" w:ascii="仿宋" w:hAnsi="仿宋" w:eastAsia="仿宋" w:cs="仿宋"/>
          <w:b/>
          <w:color w:val="000000"/>
          <w:sz w:val="32"/>
          <w:szCs w:val="32"/>
        </w:rPr>
      </w:pPr>
    </w:p>
    <w:p w14:paraId="35C9DF62">
      <w:pPr>
        <w:widowControl/>
        <w:spacing w:line="240" w:lineRule="auto"/>
        <w:jc w:val="center"/>
        <w:rPr>
          <w:rFonts w:hint="eastAsia" w:ascii="仿宋" w:hAnsi="仿宋" w:eastAsia="仿宋" w:cs="仿宋"/>
          <w:b/>
          <w:color w:val="000000"/>
          <w:sz w:val="32"/>
          <w:szCs w:val="32"/>
        </w:rPr>
      </w:pPr>
    </w:p>
    <w:p w14:paraId="1DF930F6">
      <w:pPr>
        <w:widowControl/>
        <w:spacing w:line="240" w:lineRule="auto"/>
        <w:jc w:val="center"/>
        <w:rPr>
          <w:rFonts w:hint="eastAsia" w:ascii="仿宋" w:hAnsi="仿宋" w:eastAsia="仿宋" w:cs="仿宋"/>
          <w:b/>
          <w:color w:val="000000"/>
          <w:sz w:val="32"/>
          <w:szCs w:val="32"/>
        </w:rPr>
      </w:pPr>
    </w:p>
    <w:p w14:paraId="4DCC0191">
      <w:pPr>
        <w:widowControl/>
        <w:spacing w:line="240" w:lineRule="auto"/>
        <w:jc w:val="center"/>
        <w:rPr>
          <w:rFonts w:hint="eastAsia" w:ascii="仿宋" w:hAnsi="仿宋" w:eastAsia="仿宋" w:cs="仿宋"/>
          <w:b/>
          <w:color w:val="000000"/>
          <w:sz w:val="32"/>
          <w:szCs w:val="32"/>
        </w:rPr>
      </w:pPr>
    </w:p>
    <w:p w14:paraId="219FC2F5">
      <w:pPr>
        <w:widowControl/>
        <w:spacing w:line="240" w:lineRule="auto"/>
        <w:jc w:val="center"/>
        <w:rPr>
          <w:rFonts w:hint="eastAsia" w:ascii="仿宋" w:hAnsi="仿宋" w:eastAsia="仿宋" w:cs="仿宋"/>
          <w:b/>
          <w:color w:val="000000"/>
          <w:sz w:val="32"/>
          <w:szCs w:val="32"/>
        </w:rPr>
      </w:pPr>
    </w:p>
    <w:p w14:paraId="68F8CF35">
      <w:pPr>
        <w:widowControl/>
        <w:spacing w:line="240" w:lineRule="auto"/>
        <w:jc w:val="center"/>
        <w:rPr>
          <w:rFonts w:hint="eastAsia" w:ascii="仿宋" w:hAnsi="仿宋" w:eastAsia="仿宋" w:cs="仿宋"/>
          <w:b/>
          <w:color w:val="000000"/>
          <w:sz w:val="32"/>
          <w:szCs w:val="32"/>
        </w:rPr>
      </w:pPr>
    </w:p>
    <w:p w14:paraId="4D6C26CB">
      <w:pPr>
        <w:widowControl/>
        <w:spacing w:line="240" w:lineRule="auto"/>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报价部分</w:t>
      </w:r>
      <w:r>
        <w:rPr>
          <w:rFonts w:hint="eastAsia" w:ascii="仿宋" w:hAnsi="仿宋" w:eastAsia="仿宋" w:cs="仿宋"/>
          <w:b/>
          <w:color w:val="000000"/>
          <w:sz w:val="32"/>
          <w:szCs w:val="32"/>
        </w:rPr>
        <w:br w:type="page"/>
      </w:r>
    </w:p>
    <w:p w14:paraId="3F6A6A8F">
      <w:pPr>
        <w:widowControl/>
        <w:spacing w:line="240" w:lineRule="auto"/>
        <w:jc w:val="left"/>
        <w:rPr>
          <w:rFonts w:hint="eastAsia" w:ascii="仿宋" w:hAnsi="仿宋" w:eastAsia="仿宋" w:cs="仿宋"/>
          <w:b/>
          <w:color w:val="000000"/>
          <w:szCs w:val="21"/>
        </w:rPr>
      </w:pPr>
    </w:p>
    <w:p w14:paraId="27C18AC7">
      <w:pPr>
        <w:adjustRightInd w:val="0"/>
        <w:snapToGrid w:val="0"/>
        <w:spacing w:line="360" w:lineRule="auto"/>
        <w:jc w:val="center"/>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1、投 标 函</w:t>
      </w:r>
    </w:p>
    <w:p w14:paraId="62765FD2">
      <w:pPr>
        <w:spacing w:line="440" w:lineRule="exact"/>
        <w:rPr>
          <w:rFonts w:hint="eastAsia" w:ascii="仿宋" w:hAnsi="仿宋" w:eastAsia="仿宋" w:cs="仿宋"/>
          <w:color w:val="000000"/>
          <w:szCs w:val="21"/>
        </w:rPr>
      </w:pPr>
      <w:r>
        <w:rPr>
          <w:rFonts w:hint="eastAsia" w:ascii="仿宋" w:hAnsi="仿宋" w:eastAsia="仿宋" w:cs="仿宋"/>
          <w:color w:val="000000"/>
          <w:szCs w:val="21"/>
        </w:rPr>
        <w:t>致</w:t>
      </w:r>
      <w:r>
        <w:rPr>
          <w:rFonts w:hint="eastAsia" w:ascii="仿宋" w:hAnsi="仿宋" w:eastAsia="仿宋" w:cs="仿宋"/>
          <w:color w:val="000000"/>
          <w:szCs w:val="21"/>
          <w:u w:val="single"/>
        </w:rPr>
        <w:t xml:space="preserve">    （采购人名称）</w:t>
      </w:r>
      <w:r>
        <w:rPr>
          <w:rFonts w:hint="eastAsia" w:ascii="仿宋" w:hAnsi="仿宋" w:eastAsia="仿宋" w:cs="仿宋"/>
          <w:color w:val="000000"/>
          <w:szCs w:val="21"/>
        </w:rPr>
        <w:t>：</w:t>
      </w:r>
    </w:p>
    <w:p w14:paraId="20DB7A5B">
      <w:pPr>
        <w:spacing w:line="44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 收到你们的</w:t>
      </w:r>
      <w:r>
        <w:rPr>
          <w:rFonts w:hint="eastAsia" w:ascii="仿宋" w:hAnsi="仿宋" w:eastAsia="仿宋" w:cs="仿宋"/>
          <w:color w:val="000000"/>
          <w:szCs w:val="21"/>
          <w:u w:val="single"/>
        </w:rPr>
        <w:t xml:space="preserve"> （项目名称、项目编号、包段编号）</w:t>
      </w:r>
      <w:r>
        <w:rPr>
          <w:rFonts w:hint="eastAsia" w:ascii="仿宋" w:hAnsi="仿宋" w:eastAsia="仿宋" w:cs="仿宋"/>
          <w:color w:val="000000"/>
          <w:szCs w:val="21"/>
        </w:rPr>
        <w:t>招标文件，经认真研究，我们决定参加投标。</w:t>
      </w:r>
    </w:p>
    <w:p w14:paraId="39170087">
      <w:pPr>
        <w:spacing w:line="440" w:lineRule="exact"/>
        <w:ind w:left="480"/>
        <w:rPr>
          <w:rFonts w:hint="eastAsia" w:ascii="仿宋" w:hAnsi="仿宋" w:eastAsia="仿宋" w:cs="仿宋"/>
          <w:color w:val="000000"/>
          <w:szCs w:val="21"/>
          <w:u w:val="single"/>
        </w:rPr>
      </w:pPr>
      <w:r>
        <w:rPr>
          <w:rFonts w:hint="eastAsia" w:ascii="仿宋" w:hAnsi="仿宋" w:eastAsia="仿宋" w:cs="仿宋"/>
          <w:color w:val="000000"/>
          <w:szCs w:val="21"/>
        </w:rPr>
        <w:t>1.按照招标文件中的一切要求，提供招标的服务、</w:t>
      </w:r>
      <w:r>
        <w:rPr>
          <w:rFonts w:hint="eastAsia" w:ascii="仿宋" w:hAnsi="仿宋" w:eastAsia="仿宋" w:cs="仿宋"/>
          <w:color w:val="000000"/>
          <w:kern w:val="0"/>
          <w:szCs w:val="21"/>
        </w:rPr>
        <w:t>开具发票和相关售后等服务</w:t>
      </w:r>
      <w:r>
        <w:rPr>
          <w:rFonts w:hint="eastAsia" w:ascii="仿宋" w:hAnsi="仿宋" w:eastAsia="仿宋" w:cs="仿宋"/>
          <w:color w:val="000000"/>
          <w:szCs w:val="21"/>
        </w:rPr>
        <w:t>。总价为￥：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元（用阿拉伯数字书写）人民币大写</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，明细见投标报价表。</w:t>
      </w:r>
    </w:p>
    <w:p w14:paraId="40E535DB">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2.如果我们的投标书被接受，我们将履行招标文件中规定的每一项义务和要求，按期、按质、完成交货。</w:t>
      </w:r>
    </w:p>
    <w:p w14:paraId="7B34A3C0">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3.我们同意按招标文件的规定，本标书的有效期为开标后</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天。</w:t>
      </w:r>
    </w:p>
    <w:p w14:paraId="3359237B">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4.我们愿意提供招标人在招标文件中要求的所有资料。</w:t>
      </w:r>
    </w:p>
    <w:p w14:paraId="61CA1464">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5.我们认为你们有选择或拒绝任何投标者中标的权利。我们理解，最低报价不是中标的唯一条件。</w:t>
      </w:r>
    </w:p>
    <w:p w14:paraId="052250F3">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6.我们愿意按合同履行自己的全部责任。</w:t>
      </w:r>
    </w:p>
    <w:p w14:paraId="76CED30B">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7.该项投标在开标后全过程中保持有效，不做任何更改和变动。</w:t>
      </w:r>
    </w:p>
    <w:p w14:paraId="7C0B8CC5">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8.我们同意按招标文件规定，缴纳</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元投标保证金。</w:t>
      </w:r>
    </w:p>
    <w:p w14:paraId="73ECA656">
      <w:pPr>
        <w:spacing w:line="440" w:lineRule="exact"/>
        <w:ind w:left="691" w:leftChars="229" w:hanging="210" w:hangingChars="100"/>
        <w:rPr>
          <w:rFonts w:hint="eastAsia" w:ascii="仿宋" w:hAnsi="仿宋" w:eastAsia="仿宋" w:cs="仿宋"/>
          <w:color w:val="000000"/>
          <w:szCs w:val="21"/>
        </w:rPr>
      </w:pPr>
      <w:r>
        <w:rPr>
          <w:rFonts w:hint="eastAsia" w:ascii="仿宋" w:hAnsi="仿宋" w:eastAsia="仿宋" w:cs="仿宋"/>
          <w:color w:val="000000"/>
          <w:szCs w:val="21"/>
        </w:rPr>
        <w:t>9.我们保证投标文件中的所有证件和内容真实有效，否则我们愿意承担一切法律责任。</w:t>
      </w:r>
    </w:p>
    <w:p w14:paraId="2DE51997">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10.其他说明。</w:t>
      </w:r>
    </w:p>
    <w:p w14:paraId="3A78CA39">
      <w:pPr>
        <w:spacing w:line="440" w:lineRule="exact"/>
        <w:ind w:left="480"/>
        <w:rPr>
          <w:rFonts w:hint="eastAsia" w:ascii="仿宋" w:hAnsi="仿宋" w:eastAsia="仿宋" w:cs="仿宋"/>
          <w:color w:val="000000"/>
          <w:szCs w:val="21"/>
        </w:rPr>
      </w:pPr>
      <w:r>
        <w:rPr>
          <w:rFonts w:hint="eastAsia" w:ascii="仿宋" w:hAnsi="仿宋" w:eastAsia="仿宋" w:cs="仿宋"/>
          <w:color w:val="000000"/>
          <w:szCs w:val="21"/>
        </w:rPr>
        <w:t>11.所有有关本标书的函电，请按下列地址联系：</w:t>
      </w:r>
    </w:p>
    <w:p w14:paraId="725BF6A9">
      <w:pPr>
        <w:spacing w:line="44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投标人(盖章)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14:paraId="0C8CCDA7">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法定代表人或其授权委托人（签字或盖章）：</w:t>
      </w:r>
      <w:r>
        <w:rPr>
          <w:rFonts w:hint="eastAsia" w:ascii="仿宋" w:hAnsi="仿宋" w:eastAsia="仿宋" w:cs="仿宋"/>
          <w:color w:val="000000"/>
          <w:szCs w:val="21"/>
          <w:u w:val="single"/>
        </w:rPr>
        <w:t xml:space="preserve">          </w:t>
      </w:r>
    </w:p>
    <w:p w14:paraId="27C6DF60">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地址：</w:t>
      </w:r>
      <w:r>
        <w:rPr>
          <w:rFonts w:hint="eastAsia" w:ascii="仿宋" w:hAnsi="仿宋" w:eastAsia="仿宋" w:cs="仿宋"/>
          <w:color w:val="000000"/>
          <w:szCs w:val="21"/>
          <w:u w:val="single"/>
        </w:rPr>
        <w:t xml:space="preserve">                                           </w:t>
      </w:r>
    </w:p>
    <w:p w14:paraId="76745C45">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电话：</w:t>
      </w:r>
      <w:r>
        <w:rPr>
          <w:rFonts w:hint="eastAsia" w:ascii="仿宋" w:hAnsi="仿宋" w:eastAsia="仿宋" w:cs="仿宋"/>
          <w:color w:val="000000"/>
          <w:szCs w:val="21"/>
          <w:u w:val="single"/>
        </w:rPr>
        <w:t xml:space="preserve">                                           </w:t>
      </w:r>
    </w:p>
    <w:p w14:paraId="230801D0">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联系人：</w:t>
      </w:r>
      <w:r>
        <w:rPr>
          <w:rFonts w:hint="eastAsia" w:ascii="仿宋" w:hAnsi="仿宋" w:eastAsia="仿宋" w:cs="仿宋"/>
          <w:color w:val="000000"/>
          <w:szCs w:val="21"/>
          <w:u w:val="single"/>
        </w:rPr>
        <w:t xml:space="preserve">                                         </w:t>
      </w:r>
    </w:p>
    <w:p w14:paraId="5EC74DE3">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 xml:space="preserve">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4E4FFB0A">
      <w:pPr>
        <w:adjustRightInd w:val="0"/>
        <w:snapToGrid w:val="0"/>
        <w:spacing w:line="360" w:lineRule="auto"/>
        <w:jc w:val="left"/>
        <w:rPr>
          <w:rFonts w:hint="eastAsia" w:ascii="仿宋" w:hAnsi="仿宋" w:eastAsia="仿宋" w:cs="仿宋"/>
          <w:color w:val="000000"/>
          <w:szCs w:val="21"/>
        </w:rPr>
      </w:pPr>
    </w:p>
    <w:p w14:paraId="22F1E50E">
      <w:pPr>
        <w:adjustRightInd w:val="0"/>
        <w:snapToGrid w:val="0"/>
        <w:spacing w:line="360" w:lineRule="auto"/>
        <w:jc w:val="left"/>
        <w:rPr>
          <w:rFonts w:hint="eastAsia" w:ascii="仿宋" w:hAnsi="仿宋" w:eastAsia="仿宋" w:cs="仿宋"/>
          <w:color w:val="000000"/>
          <w:szCs w:val="21"/>
        </w:rPr>
        <w:sectPr>
          <w:pgSz w:w="11905" w:h="16838"/>
          <w:pgMar w:top="1140" w:right="1202" w:bottom="1162" w:left="1219" w:header="851" w:footer="992" w:gutter="0"/>
          <w:cols w:space="720" w:num="1"/>
          <w:docGrid w:type="lines" w:linePitch="316" w:charSpace="0"/>
        </w:sectPr>
      </w:pPr>
    </w:p>
    <w:p w14:paraId="741A17F9">
      <w:pPr>
        <w:adjustRightInd w:val="0"/>
        <w:snapToGrid w:val="0"/>
        <w:jc w:val="center"/>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2、开标一览表</w:t>
      </w:r>
    </w:p>
    <w:p w14:paraId="28BF818B">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项目名称：</w:t>
      </w:r>
    </w:p>
    <w:p w14:paraId="4D1E26BD">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项目编号：</w:t>
      </w:r>
    </w:p>
    <w:p w14:paraId="480049E4">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 xml:space="preserve">包段编号：                         </w:t>
      </w:r>
    </w:p>
    <w:tbl>
      <w:tblPr>
        <w:tblStyle w:val="2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882"/>
        <w:gridCol w:w="2205"/>
        <w:gridCol w:w="1801"/>
        <w:gridCol w:w="1349"/>
        <w:gridCol w:w="945"/>
      </w:tblGrid>
      <w:tr w14:paraId="5BB4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56" w:type="dxa"/>
            <w:noWrap w:val="0"/>
            <w:vAlign w:val="center"/>
          </w:tcPr>
          <w:p w14:paraId="6832ACB2">
            <w:pPr>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882" w:type="dxa"/>
            <w:noWrap w:val="0"/>
            <w:vAlign w:val="center"/>
          </w:tcPr>
          <w:p w14:paraId="6779ECFC">
            <w:pPr>
              <w:jc w:val="center"/>
              <w:rPr>
                <w:rFonts w:hint="eastAsia" w:ascii="仿宋" w:hAnsi="仿宋" w:eastAsia="仿宋" w:cs="仿宋"/>
                <w:color w:val="000000"/>
                <w:szCs w:val="21"/>
              </w:rPr>
            </w:pPr>
            <w:r>
              <w:rPr>
                <w:rFonts w:hint="eastAsia" w:ascii="仿宋" w:hAnsi="仿宋" w:eastAsia="仿宋" w:cs="仿宋"/>
                <w:color w:val="000000"/>
                <w:szCs w:val="21"/>
              </w:rPr>
              <w:t>项目名称</w:t>
            </w:r>
          </w:p>
        </w:tc>
        <w:tc>
          <w:tcPr>
            <w:tcW w:w="2205" w:type="dxa"/>
            <w:noWrap w:val="0"/>
            <w:vAlign w:val="center"/>
          </w:tcPr>
          <w:p w14:paraId="1A6E9EF2">
            <w:pPr>
              <w:jc w:val="center"/>
              <w:rPr>
                <w:rFonts w:hint="eastAsia" w:ascii="仿宋" w:hAnsi="仿宋" w:eastAsia="仿宋" w:cs="仿宋"/>
                <w:color w:val="000000"/>
                <w:szCs w:val="21"/>
              </w:rPr>
            </w:pPr>
            <w:r>
              <w:rPr>
                <w:rFonts w:hint="eastAsia" w:ascii="仿宋" w:hAnsi="仿宋" w:eastAsia="仿宋" w:cs="仿宋"/>
                <w:color w:val="000000"/>
                <w:szCs w:val="21"/>
              </w:rPr>
              <w:t>投标报价（元）</w:t>
            </w:r>
          </w:p>
        </w:tc>
        <w:tc>
          <w:tcPr>
            <w:tcW w:w="1801" w:type="dxa"/>
            <w:noWrap w:val="0"/>
            <w:vAlign w:val="center"/>
          </w:tcPr>
          <w:p w14:paraId="621F6035">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1349" w:type="dxa"/>
            <w:noWrap w:val="0"/>
            <w:vAlign w:val="center"/>
          </w:tcPr>
          <w:p w14:paraId="0ED874A8">
            <w:pPr>
              <w:jc w:val="center"/>
              <w:rPr>
                <w:rFonts w:hint="eastAsia" w:ascii="仿宋" w:hAnsi="仿宋" w:eastAsia="仿宋" w:cs="仿宋"/>
                <w:color w:val="000000"/>
                <w:szCs w:val="21"/>
              </w:rPr>
            </w:pPr>
            <w:r>
              <w:rPr>
                <w:rFonts w:hint="eastAsia" w:ascii="仿宋" w:hAnsi="仿宋" w:eastAsia="仿宋" w:cs="仿宋"/>
                <w:color w:val="000000"/>
                <w:szCs w:val="21"/>
              </w:rPr>
              <w:t>合同履行</w:t>
            </w:r>
          </w:p>
          <w:p w14:paraId="06896366">
            <w:pPr>
              <w:jc w:val="center"/>
              <w:rPr>
                <w:rFonts w:hint="eastAsia" w:ascii="仿宋" w:hAnsi="仿宋" w:eastAsia="仿宋" w:cs="仿宋"/>
                <w:color w:val="000000"/>
                <w:szCs w:val="21"/>
              </w:rPr>
            </w:pPr>
            <w:r>
              <w:rPr>
                <w:rFonts w:hint="eastAsia" w:ascii="仿宋" w:hAnsi="仿宋" w:eastAsia="仿宋" w:cs="仿宋"/>
                <w:color w:val="000000"/>
                <w:szCs w:val="21"/>
              </w:rPr>
              <w:t>期限</w:t>
            </w:r>
          </w:p>
        </w:tc>
        <w:tc>
          <w:tcPr>
            <w:tcW w:w="945" w:type="dxa"/>
            <w:noWrap w:val="0"/>
            <w:vAlign w:val="center"/>
          </w:tcPr>
          <w:p w14:paraId="55FC8059">
            <w:pPr>
              <w:jc w:val="center"/>
              <w:rPr>
                <w:rFonts w:hint="eastAsia" w:ascii="仿宋" w:hAnsi="仿宋" w:eastAsia="仿宋" w:cs="仿宋"/>
                <w:color w:val="000000"/>
                <w:szCs w:val="21"/>
              </w:rPr>
            </w:pPr>
            <w:r>
              <w:rPr>
                <w:rFonts w:hint="eastAsia" w:ascii="仿宋" w:hAnsi="仿宋" w:eastAsia="仿宋" w:cs="仿宋"/>
                <w:color w:val="000000"/>
                <w:szCs w:val="21"/>
              </w:rPr>
              <w:t>备注</w:t>
            </w:r>
          </w:p>
        </w:tc>
      </w:tr>
      <w:tr w14:paraId="6DFC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56" w:type="dxa"/>
            <w:noWrap w:val="0"/>
            <w:vAlign w:val="center"/>
          </w:tcPr>
          <w:p w14:paraId="298F0DC0">
            <w:pPr>
              <w:rPr>
                <w:rFonts w:hint="eastAsia" w:ascii="仿宋" w:hAnsi="仿宋" w:eastAsia="仿宋" w:cs="仿宋"/>
                <w:color w:val="000000"/>
                <w:szCs w:val="21"/>
              </w:rPr>
            </w:pPr>
          </w:p>
        </w:tc>
        <w:tc>
          <w:tcPr>
            <w:tcW w:w="1882" w:type="dxa"/>
            <w:noWrap w:val="0"/>
            <w:vAlign w:val="center"/>
          </w:tcPr>
          <w:p w14:paraId="53350357">
            <w:pPr>
              <w:rPr>
                <w:rFonts w:hint="eastAsia" w:ascii="仿宋" w:hAnsi="仿宋" w:eastAsia="仿宋" w:cs="仿宋"/>
                <w:color w:val="000000"/>
                <w:szCs w:val="21"/>
              </w:rPr>
            </w:pPr>
          </w:p>
        </w:tc>
        <w:tc>
          <w:tcPr>
            <w:tcW w:w="2205" w:type="dxa"/>
            <w:noWrap w:val="0"/>
            <w:vAlign w:val="center"/>
          </w:tcPr>
          <w:p w14:paraId="02681FEF">
            <w:pPr>
              <w:rPr>
                <w:rFonts w:hint="eastAsia" w:ascii="仿宋" w:hAnsi="仿宋" w:eastAsia="仿宋" w:cs="仿宋"/>
                <w:color w:val="000000"/>
                <w:szCs w:val="21"/>
              </w:rPr>
            </w:pPr>
            <w:r>
              <w:rPr>
                <w:rFonts w:hint="eastAsia" w:ascii="仿宋" w:hAnsi="仿宋" w:eastAsia="仿宋" w:cs="仿宋"/>
                <w:color w:val="000000"/>
                <w:szCs w:val="21"/>
              </w:rPr>
              <w:t>小写;</w:t>
            </w:r>
          </w:p>
          <w:p w14:paraId="402572C9">
            <w:pPr>
              <w:pStyle w:val="44"/>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大写;</w:t>
            </w:r>
          </w:p>
        </w:tc>
        <w:tc>
          <w:tcPr>
            <w:tcW w:w="1801" w:type="dxa"/>
            <w:noWrap w:val="0"/>
            <w:vAlign w:val="center"/>
          </w:tcPr>
          <w:p w14:paraId="53CE991D">
            <w:pPr>
              <w:rPr>
                <w:rFonts w:hint="eastAsia" w:ascii="仿宋" w:hAnsi="仿宋" w:eastAsia="仿宋" w:cs="仿宋"/>
                <w:color w:val="000000"/>
                <w:szCs w:val="21"/>
              </w:rPr>
            </w:pPr>
          </w:p>
        </w:tc>
        <w:tc>
          <w:tcPr>
            <w:tcW w:w="1349" w:type="dxa"/>
            <w:noWrap w:val="0"/>
            <w:vAlign w:val="center"/>
          </w:tcPr>
          <w:p w14:paraId="359B9EB8">
            <w:pPr>
              <w:rPr>
                <w:rFonts w:hint="eastAsia" w:ascii="仿宋" w:hAnsi="仿宋" w:eastAsia="仿宋" w:cs="仿宋"/>
                <w:color w:val="000000"/>
                <w:szCs w:val="21"/>
              </w:rPr>
            </w:pPr>
          </w:p>
        </w:tc>
        <w:tc>
          <w:tcPr>
            <w:tcW w:w="945" w:type="dxa"/>
            <w:noWrap w:val="0"/>
            <w:vAlign w:val="center"/>
          </w:tcPr>
          <w:p w14:paraId="0EC8AC61">
            <w:pPr>
              <w:rPr>
                <w:rFonts w:hint="eastAsia" w:ascii="仿宋" w:hAnsi="仿宋" w:eastAsia="仿宋" w:cs="仿宋"/>
                <w:color w:val="000000"/>
                <w:szCs w:val="21"/>
              </w:rPr>
            </w:pPr>
          </w:p>
        </w:tc>
      </w:tr>
    </w:tbl>
    <w:p w14:paraId="4251A6FB">
      <w:pPr>
        <w:tabs>
          <w:tab w:val="left" w:pos="9135"/>
        </w:tabs>
        <w:spacing w:line="400" w:lineRule="atLeast"/>
        <w:ind w:right="-340" w:rightChars="-162"/>
        <w:jc w:val="left"/>
        <w:rPr>
          <w:rFonts w:hint="eastAsia" w:ascii="仿宋" w:hAnsi="仿宋" w:eastAsia="仿宋" w:cs="仿宋"/>
          <w:color w:val="000000"/>
          <w:szCs w:val="21"/>
          <w:u w:val="single"/>
        </w:rPr>
      </w:pPr>
      <w:r>
        <w:rPr>
          <w:rFonts w:hint="eastAsia" w:ascii="仿宋" w:hAnsi="仿宋" w:eastAsia="仿宋" w:cs="仿宋"/>
          <w:color w:val="000000"/>
          <w:szCs w:val="21"/>
        </w:rPr>
        <w:t>　注：1. 报价货币为人民币。</w:t>
      </w:r>
    </w:p>
    <w:p w14:paraId="5425A494">
      <w:pPr>
        <w:spacing w:line="360" w:lineRule="auto"/>
        <w:ind w:left="480"/>
        <w:jc w:val="left"/>
        <w:rPr>
          <w:rFonts w:hint="eastAsia" w:ascii="仿宋" w:hAnsi="仿宋" w:eastAsia="仿宋" w:cs="仿宋"/>
          <w:color w:val="000000"/>
          <w:szCs w:val="21"/>
        </w:rPr>
      </w:pPr>
      <w:r>
        <w:rPr>
          <w:rFonts w:hint="eastAsia" w:ascii="仿宋" w:hAnsi="仿宋" w:eastAsia="仿宋" w:cs="仿宋"/>
          <w:color w:val="000000"/>
          <w:szCs w:val="21"/>
        </w:rPr>
        <w:t xml:space="preserve">  2.投标一览表中投标总报价大小应写一致，如不一致以大写为准。</w:t>
      </w:r>
    </w:p>
    <w:p w14:paraId="2AB9C073">
      <w:pPr>
        <w:spacing w:line="360" w:lineRule="auto"/>
        <w:ind w:firstLine="630" w:firstLineChars="300"/>
        <w:jc w:val="left"/>
        <w:rPr>
          <w:rFonts w:hint="eastAsia" w:ascii="仿宋" w:hAnsi="仿宋" w:eastAsia="仿宋" w:cs="仿宋"/>
          <w:color w:val="000000"/>
          <w:szCs w:val="21"/>
        </w:rPr>
      </w:pPr>
      <w:r>
        <w:rPr>
          <w:rFonts w:hint="eastAsia" w:ascii="仿宋" w:hAnsi="仿宋" w:eastAsia="仿宋" w:cs="仿宋"/>
          <w:color w:val="000000"/>
          <w:szCs w:val="21"/>
        </w:rPr>
        <w:t>3.以上报价含一切费用,。</w:t>
      </w:r>
    </w:p>
    <w:p w14:paraId="6367EB18">
      <w:pPr>
        <w:tabs>
          <w:tab w:val="left" w:pos="9135"/>
        </w:tabs>
        <w:spacing w:line="400" w:lineRule="atLeast"/>
        <w:ind w:right="-340" w:rightChars="-162" w:firstLine="630" w:firstLineChars="300"/>
        <w:jc w:val="left"/>
        <w:rPr>
          <w:rFonts w:hint="eastAsia" w:ascii="仿宋" w:hAnsi="仿宋" w:eastAsia="仿宋" w:cs="仿宋"/>
          <w:color w:val="000000"/>
          <w:szCs w:val="21"/>
        </w:rPr>
      </w:pPr>
      <w:r>
        <w:rPr>
          <w:rFonts w:hint="eastAsia" w:ascii="仿宋" w:hAnsi="仿宋" w:eastAsia="仿宋" w:cs="仿宋"/>
          <w:color w:val="000000"/>
          <w:szCs w:val="21"/>
        </w:rPr>
        <w:t>4.在表上供应商法人或授权代表签字盖章，否则无效；</w:t>
      </w:r>
    </w:p>
    <w:p w14:paraId="40F1CB2C">
      <w:pPr>
        <w:pStyle w:val="8"/>
        <w:rPr>
          <w:rFonts w:hint="eastAsia"/>
          <w:color w:val="000000"/>
          <w:szCs w:val="21"/>
        </w:rPr>
      </w:pPr>
    </w:p>
    <w:p w14:paraId="43B8F014">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投标人名称（盖章）：</w:t>
      </w:r>
    </w:p>
    <w:p w14:paraId="316387BD">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法定代表人或授权代表签字或盖章：</w:t>
      </w:r>
    </w:p>
    <w:p w14:paraId="1A4E6193">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日期：    年   月   日</w:t>
      </w:r>
    </w:p>
    <w:p w14:paraId="05895E90">
      <w:pPr>
        <w:widowControl/>
        <w:spacing w:line="240" w:lineRule="auto"/>
        <w:jc w:val="center"/>
        <w:rPr>
          <w:rFonts w:hint="eastAsia" w:ascii="仿宋" w:hAnsi="仿宋" w:eastAsia="仿宋" w:cs="仿宋"/>
          <w:b/>
          <w:color w:val="000000"/>
          <w:szCs w:val="21"/>
        </w:rPr>
      </w:pPr>
      <w:r>
        <w:rPr>
          <w:rFonts w:hint="eastAsia" w:ascii="仿宋" w:hAnsi="仿宋" w:eastAsia="仿宋" w:cs="仿宋"/>
          <w:color w:val="000000"/>
          <w:szCs w:val="21"/>
        </w:rPr>
        <w:br w:type="page"/>
      </w:r>
      <w:r>
        <w:rPr>
          <w:rFonts w:hint="eastAsia" w:ascii="仿宋" w:hAnsi="仿宋" w:eastAsia="仿宋" w:cs="仿宋"/>
          <w:color w:val="000000"/>
          <w:szCs w:val="21"/>
        </w:rPr>
        <w:t xml:space="preserve">   </w:t>
      </w:r>
      <w:r>
        <w:rPr>
          <w:rFonts w:hint="eastAsia" w:ascii="仿宋" w:hAnsi="仿宋" w:eastAsia="仿宋" w:cs="仿宋"/>
          <w:color w:val="000000"/>
          <w:sz w:val="28"/>
          <w:szCs w:val="28"/>
        </w:rPr>
        <w:t xml:space="preserve">    </w:t>
      </w:r>
      <w:r>
        <w:rPr>
          <w:rFonts w:hint="eastAsia" w:ascii="仿宋" w:hAnsi="仿宋" w:eastAsia="仿宋" w:cs="仿宋"/>
          <w:b/>
          <w:color w:val="000000"/>
          <w:sz w:val="28"/>
          <w:szCs w:val="28"/>
        </w:rPr>
        <w:t>3、投标报价明细表</w:t>
      </w:r>
    </w:p>
    <w:p w14:paraId="4D0F59F8">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项目名称：</w:t>
      </w:r>
    </w:p>
    <w:p w14:paraId="04A3663C">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项目编号：</w:t>
      </w:r>
    </w:p>
    <w:p w14:paraId="48A448AA">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包段编号：                               金额单位：人民币（元）</w:t>
      </w:r>
    </w:p>
    <w:tbl>
      <w:tblPr>
        <w:tblStyle w:val="22"/>
        <w:tblW w:w="111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594"/>
        <w:gridCol w:w="1237"/>
        <w:gridCol w:w="382"/>
        <w:gridCol w:w="1057"/>
        <w:gridCol w:w="1619"/>
        <w:gridCol w:w="1619"/>
        <w:gridCol w:w="1979"/>
        <w:gridCol w:w="855"/>
      </w:tblGrid>
      <w:tr w14:paraId="2C70B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39683A4">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5FBC558B">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服务需求明细</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B392A98">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人数</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7479DBF0">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数量</w:t>
            </w:r>
          </w:p>
        </w:tc>
        <w:tc>
          <w:tcPr>
            <w:tcW w:w="1619" w:type="dxa"/>
            <w:tcBorders>
              <w:top w:val="single" w:color="auto" w:sz="4" w:space="0"/>
              <w:left w:val="single" w:color="auto" w:sz="4" w:space="0"/>
              <w:bottom w:val="single" w:color="auto" w:sz="4" w:space="0"/>
              <w:right w:val="single" w:color="auto" w:sz="4" w:space="0"/>
            </w:tcBorders>
            <w:noWrap w:val="0"/>
            <w:vAlign w:val="top"/>
          </w:tcPr>
          <w:p w14:paraId="38C113C9">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天数</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198B80C9">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单 价</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3EC19E8D">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总 价</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BAB8F57">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备注</w:t>
            </w:r>
          </w:p>
        </w:tc>
      </w:tr>
      <w:tr w14:paraId="302C4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D175A3E">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10A0BEC6">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机票</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617E0B6">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70</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480128F3">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56FB7AD0">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77BCE27F">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292AFDBB">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49D60AE">
            <w:pPr>
              <w:autoSpaceDE w:val="0"/>
              <w:autoSpaceDN w:val="0"/>
              <w:adjustRightInd w:val="0"/>
              <w:rPr>
                <w:rFonts w:hint="eastAsia" w:ascii="仿宋" w:hAnsi="仿宋" w:eastAsia="仿宋" w:cs="仿宋"/>
                <w:color w:val="000000"/>
                <w:szCs w:val="21"/>
              </w:rPr>
            </w:pPr>
          </w:p>
        </w:tc>
      </w:tr>
      <w:tr w14:paraId="1903B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DBB49DF">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0CF0E63F">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北京住宿</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91EBB5D">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50</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1BCDC1F1">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548824C1">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6</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4DC4A481">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222DCBC">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E8B64F6">
            <w:pPr>
              <w:autoSpaceDE w:val="0"/>
              <w:autoSpaceDN w:val="0"/>
              <w:adjustRightInd w:val="0"/>
              <w:rPr>
                <w:rFonts w:hint="eastAsia" w:ascii="仿宋" w:hAnsi="仿宋" w:eastAsia="仿宋" w:cs="仿宋"/>
                <w:color w:val="000000"/>
                <w:szCs w:val="21"/>
              </w:rPr>
            </w:pPr>
          </w:p>
        </w:tc>
      </w:tr>
      <w:tr w14:paraId="4E7EF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E39E9FE">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4AB44A29">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北京餐费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D66ABD1">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50</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6310A984">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3865B5DE">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7</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34365D77">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65863399">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89C32C0">
            <w:pPr>
              <w:autoSpaceDE w:val="0"/>
              <w:autoSpaceDN w:val="0"/>
              <w:adjustRightInd w:val="0"/>
              <w:rPr>
                <w:rFonts w:hint="eastAsia" w:ascii="仿宋" w:hAnsi="仿宋" w:eastAsia="仿宋" w:cs="仿宋"/>
                <w:color w:val="000000"/>
                <w:szCs w:val="21"/>
              </w:rPr>
            </w:pPr>
          </w:p>
        </w:tc>
      </w:tr>
      <w:tr w14:paraId="4FB83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2CDA9B7">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2A2D7471">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墨玉住宿</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BD03553">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20</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3B3702E2">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45A167EA">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16</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07F5F3BF">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288A404">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0542E63">
            <w:pPr>
              <w:autoSpaceDE w:val="0"/>
              <w:autoSpaceDN w:val="0"/>
              <w:adjustRightInd w:val="0"/>
              <w:rPr>
                <w:rFonts w:hint="eastAsia" w:ascii="仿宋" w:hAnsi="仿宋" w:eastAsia="仿宋" w:cs="仿宋"/>
                <w:color w:val="000000"/>
                <w:szCs w:val="21"/>
              </w:rPr>
            </w:pPr>
          </w:p>
        </w:tc>
      </w:tr>
      <w:tr w14:paraId="22E12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9911F1D">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00F5FD0E">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墨玉餐费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31130B7">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20</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7F693F04">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245DC7C2">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17</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0FFBB156">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59B57A99">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57364A2">
            <w:pPr>
              <w:autoSpaceDE w:val="0"/>
              <w:autoSpaceDN w:val="0"/>
              <w:adjustRightInd w:val="0"/>
              <w:rPr>
                <w:rFonts w:hint="eastAsia" w:ascii="仿宋" w:hAnsi="仿宋" w:eastAsia="仿宋" w:cs="仿宋"/>
                <w:color w:val="000000"/>
                <w:szCs w:val="21"/>
              </w:rPr>
            </w:pPr>
          </w:p>
        </w:tc>
      </w:tr>
      <w:tr w14:paraId="64660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BA2575D">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6</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5D0444A0">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讲座课时费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9D7106B">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593BC42C">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60</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3441360B">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358B677D">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6B127089">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116C495">
            <w:pPr>
              <w:autoSpaceDE w:val="0"/>
              <w:autoSpaceDN w:val="0"/>
              <w:adjustRightInd w:val="0"/>
              <w:rPr>
                <w:rFonts w:hint="eastAsia" w:ascii="仿宋" w:hAnsi="仿宋" w:eastAsia="仿宋" w:cs="仿宋"/>
                <w:color w:val="000000"/>
                <w:szCs w:val="21"/>
              </w:rPr>
            </w:pPr>
          </w:p>
        </w:tc>
      </w:tr>
      <w:tr w14:paraId="7F2BF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4379E67">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7</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17C8859E">
            <w:pPr>
              <w:adjustRightInd w:val="0"/>
              <w:snapToGrid w:val="0"/>
              <w:spacing w:line="360" w:lineRule="auto"/>
              <w:jc w:val="center"/>
              <w:rPr>
                <w:rFonts w:ascii="仿宋" w:hAnsi="仿宋" w:eastAsia="仿宋" w:cs="仿宋"/>
                <w:color w:val="000000"/>
                <w:szCs w:val="21"/>
              </w:rPr>
            </w:pPr>
            <w:r>
              <w:rPr>
                <w:rFonts w:hint="eastAsia" w:ascii="仿宋" w:hAnsi="仿宋" w:eastAsia="仿宋" w:cs="仿宋"/>
                <w:color w:val="000000"/>
                <w:szCs w:val="21"/>
              </w:rPr>
              <w:t>墨玉县50名</w:t>
            </w:r>
          </w:p>
          <w:p w14:paraId="6C924525">
            <w:pPr>
              <w:adjustRightInd w:val="0"/>
              <w:snapToGrid w:val="0"/>
              <w:spacing w:line="360" w:lineRule="auto"/>
              <w:jc w:val="center"/>
              <w:rPr>
                <w:rFonts w:ascii="仿宋" w:hAnsi="仿宋" w:eastAsia="仿宋" w:cs="仿宋"/>
                <w:color w:val="000000"/>
                <w:szCs w:val="21"/>
              </w:rPr>
            </w:pPr>
            <w:r>
              <w:rPr>
                <w:rFonts w:hint="eastAsia" w:ascii="仿宋" w:hAnsi="仿宋" w:eastAsia="仿宋" w:cs="仿宋"/>
                <w:color w:val="000000"/>
                <w:szCs w:val="21"/>
              </w:rPr>
              <w:t>教师培训</w:t>
            </w:r>
          </w:p>
          <w:p w14:paraId="1B1194F3">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课时费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C6B27FF">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18</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58A2FB8C">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05B7B7E7">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15</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0F4ABF81">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10FE44F1">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F3EAA76">
            <w:pPr>
              <w:autoSpaceDE w:val="0"/>
              <w:autoSpaceDN w:val="0"/>
              <w:adjustRightInd w:val="0"/>
              <w:rPr>
                <w:rFonts w:hint="eastAsia" w:ascii="仿宋" w:hAnsi="仿宋" w:eastAsia="仿宋" w:cs="仿宋"/>
                <w:color w:val="000000"/>
                <w:szCs w:val="21"/>
              </w:rPr>
            </w:pPr>
          </w:p>
        </w:tc>
      </w:tr>
      <w:tr w14:paraId="0A82E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834D0A4">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8</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1D904E9F">
            <w:pPr>
              <w:adjustRightInd w:val="0"/>
              <w:snapToGrid w:val="0"/>
              <w:spacing w:line="360" w:lineRule="auto"/>
              <w:jc w:val="center"/>
              <w:rPr>
                <w:rFonts w:ascii="仿宋" w:hAnsi="仿宋" w:eastAsia="仿宋" w:cs="仿宋"/>
                <w:color w:val="000000"/>
                <w:szCs w:val="21"/>
              </w:rPr>
            </w:pPr>
            <w:r>
              <w:rPr>
                <w:rFonts w:hint="eastAsia" w:ascii="仿宋" w:hAnsi="仿宋" w:eastAsia="仿宋" w:cs="仿宋"/>
                <w:color w:val="000000"/>
                <w:szCs w:val="21"/>
              </w:rPr>
              <w:t>墨玉县汇报演出服化道盔、</w:t>
            </w:r>
          </w:p>
          <w:p w14:paraId="47504C58">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音乐、排练等</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BE27BB1">
            <w:pPr>
              <w:adjustRightInd w:val="0"/>
              <w:snapToGrid w:val="0"/>
              <w:spacing w:line="360" w:lineRule="auto"/>
              <w:jc w:val="center"/>
              <w:rPr>
                <w:rFonts w:hint="eastAsia" w:ascii="仿宋" w:hAnsi="仿宋" w:eastAsia="仿宋" w:cs="仿宋"/>
                <w:color w:val="00000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1AAC4C0C">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596DBF7B">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575F50CE">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333C9250">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AEE5F38">
            <w:pPr>
              <w:autoSpaceDE w:val="0"/>
              <w:autoSpaceDN w:val="0"/>
              <w:adjustRightInd w:val="0"/>
              <w:rPr>
                <w:rFonts w:hint="eastAsia" w:ascii="仿宋" w:hAnsi="仿宋" w:eastAsia="仿宋" w:cs="仿宋"/>
                <w:color w:val="000000"/>
                <w:szCs w:val="21"/>
              </w:rPr>
            </w:pPr>
          </w:p>
        </w:tc>
      </w:tr>
      <w:tr w14:paraId="1D8A3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88546CF">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9</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258AA51C">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大客车租赁</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C6C4E52">
            <w:pPr>
              <w:adjustRightInd w:val="0"/>
              <w:snapToGrid w:val="0"/>
              <w:spacing w:line="360" w:lineRule="auto"/>
              <w:jc w:val="center"/>
              <w:rPr>
                <w:rFonts w:hint="eastAsia" w:ascii="仿宋" w:hAnsi="仿宋" w:eastAsia="仿宋" w:cs="仿宋"/>
                <w:color w:val="00000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02A4320B">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6</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1C734B57">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2F3FDD07">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0FD33FC">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E722929">
            <w:pPr>
              <w:autoSpaceDE w:val="0"/>
              <w:autoSpaceDN w:val="0"/>
              <w:adjustRightInd w:val="0"/>
              <w:rPr>
                <w:rFonts w:hint="eastAsia" w:ascii="仿宋" w:hAnsi="仿宋" w:eastAsia="仿宋" w:cs="仿宋"/>
                <w:color w:val="000000"/>
                <w:szCs w:val="21"/>
              </w:rPr>
            </w:pPr>
          </w:p>
        </w:tc>
      </w:tr>
      <w:tr w14:paraId="3620A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BF469B6">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10</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745CEB8E">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大客车租赁</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D0961EF">
            <w:pPr>
              <w:adjustRightInd w:val="0"/>
              <w:snapToGrid w:val="0"/>
              <w:spacing w:line="360" w:lineRule="auto"/>
              <w:jc w:val="center"/>
              <w:rPr>
                <w:rFonts w:hint="eastAsia" w:ascii="仿宋" w:hAnsi="仿宋" w:eastAsia="仿宋" w:cs="仿宋"/>
                <w:color w:val="00000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17BBDECB">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15</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2D649965">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18056CDE">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1F8E8EAE">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A055A18">
            <w:pPr>
              <w:autoSpaceDE w:val="0"/>
              <w:autoSpaceDN w:val="0"/>
              <w:adjustRightInd w:val="0"/>
              <w:rPr>
                <w:rFonts w:hint="eastAsia" w:ascii="仿宋" w:hAnsi="仿宋" w:eastAsia="仿宋" w:cs="仿宋"/>
                <w:color w:val="000000"/>
                <w:szCs w:val="21"/>
              </w:rPr>
            </w:pPr>
          </w:p>
        </w:tc>
      </w:tr>
      <w:tr w14:paraId="08BF1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6559DE1">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11</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7086D1A7">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大客车租赁</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D030C25">
            <w:pPr>
              <w:adjustRightInd w:val="0"/>
              <w:snapToGrid w:val="0"/>
              <w:spacing w:line="360" w:lineRule="auto"/>
              <w:jc w:val="center"/>
              <w:rPr>
                <w:rFonts w:hint="eastAsia" w:ascii="仿宋" w:hAnsi="仿宋" w:eastAsia="仿宋" w:cs="仿宋"/>
                <w:color w:val="00000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1F5663CD">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54B8DD66">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32280992">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110753D0">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D36FC6">
            <w:pPr>
              <w:autoSpaceDE w:val="0"/>
              <w:autoSpaceDN w:val="0"/>
              <w:adjustRightInd w:val="0"/>
              <w:rPr>
                <w:rFonts w:hint="eastAsia" w:ascii="仿宋" w:hAnsi="仿宋" w:eastAsia="仿宋" w:cs="仿宋"/>
                <w:color w:val="000000"/>
                <w:szCs w:val="21"/>
              </w:rPr>
            </w:pPr>
          </w:p>
        </w:tc>
      </w:tr>
      <w:tr w14:paraId="6056A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5FCEB13">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12</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43A2B686">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文化墙制作</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D7467D7">
            <w:pPr>
              <w:adjustRightInd w:val="0"/>
              <w:snapToGrid w:val="0"/>
              <w:spacing w:line="360" w:lineRule="auto"/>
              <w:jc w:val="center"/>
              <w:rPr>
                <w:rFonts w:hint="eastAsia" w:ascii="仿宋" w:hAnsi="仿宋" w:eastAsia="仿宋" w:cs="仿宋"/>
                <w:color w:val="00000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63BC5A86">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10</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14F0BFB1">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4B5F3405">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1C584A99">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5007F72">
            <w:pPr>
              <w:autoSpaceDE w:val="0"/>
              <w:autoSpaceDN w:val="0"/>
              <w:adjustRightInd w:val="0"/>
              <w:rPr>
                <w:rFonts w:hint="eastAsia" w:ascii="仿宋" w:hAnsi="仿宋" w:eastAsia="仿宋" w:cs="仿宋"/>
                <w:color w:val="000000"/>
                <w:szCs w:val="21"/>
              </w:rPr>
            </w:pPr>
          </w:p>
        </w:tc>
      </w:tr>
      <w:tr w14:paraId="53892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69C814A">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13</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5647B2D0">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场租费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586315A">
            <w:pPr>
              <w:adjustRightInd w:val="0"/>
              <w:snapToGrid w:val="0"/>
              <w:spacing w:line="360" w:lineRule="auto"/>
              <w:jc w:val="center"/>
              <w:rPr>
                <w:rFonts w:hint="eastAsia" w:ascii="仿宋" w:hAnsi="仿宋" w:eastAsia="仿宋" w:cs="仿宋"/>
                <w:color w:val="00000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01254DC5">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4FCA7642">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4D7A9CBA">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55AFC548">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8EEC2DD">
            <w:pPr>
              <w:autoSpaceDE w:val="0"/>
              <w:autoSpaceDN w:val="0"/>
              <w:adjustRightInd w:val="0"/>
              <w:rPr>
                <w:rFonts w:hint="eastAsia" w:ascii="仿宋" w:hAnsi="仿宋" w:eastAsia="仿宋" w:cs="仿宋"/>
                <w:color w:val="000000"/>
                <w:szCs w:val="21"/>
              </w:rPr>
            </w:pPr>
          </w:p>
        </w:tc>
      </w:tr>
      <w:tr w14:paraId="4D519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7F83E08">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14</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1CBC880E">
            <w:pPr>
              <w:adjustRightInd w:val="0"/>
              <w:snapToGrid w:val="0"/>
              <w:spacing w:line="360" w:lineRule="auto"/>
              <w:jc w:val="center"/>
              <w:rPr>
                <w:rFonts w:ascii="仿宋" w:hAnsi="仿宋" w:eastAsia="仿宋" w:cs="仿宋"/>
                <w:color w:val="000000"/>
                <w:szCs w:val="21"/>
              </w:rPr>
            </w:pPr>
            <w:r>
              <w:rPr>
                <w:rFonts w:hint="eastAsia" w:ascii="仿宋" w:hAnsi="仿宋" w:eastAsia="仿宋" w:cs="仿宋"/>
                <w:color w:val="000000"/>
                <w:szCs w:val="21"/>
              </w:rPr>
              <w:t>梅兰芳</w:t>
            </w:r>
          </w:p>
          <w:p w14:paraId="7FBA7828">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演出餐费</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A9EF32A">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70</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443AEE90">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2D7E5077">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304305EF">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5ECBDCA6">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F19CD9E">
            <w:pPr>
              <w:autoSpaceDE w:val="0"/>
              <w:autoSpaceDN w:val="0"/>
              <w:adjustRightInd w:val="0"/>
              <w:rPr>
                <w:rFonts w:hint="eastAsia" w:ascii="仿宋" w:hAnsi="仿宋" w:eastAsia="仿宋" w:cs="仿宋"/>
                <w:color w:val="000000"/>
                <w:szCs w:val="21"/>
              </w:rPr>
            </w:pPr>
          </w:p>
        </w:tc>
      </w:tr>
      <w:tr w14:paraId="695E7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E53C62A">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15</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02BCB910">
            <w:pPr>
              <w:adjustRightInd w:val="0"/>
              <w:snapToGrid w:val="0"/>
              <w:spacing w:line="360" w:lineRule="auto"/>
              <w:jc w:val="center"/>
              <w:rPr>
                <w:rFonts w:ascii="仿宋" w:hAnsi="仿宋" w:eastAsia="仿宋" w:cs="仿宋"/>
                <w:color w:val="000000"/>
                <w:szCs w:val="21"/>
              </w:rPr>
            </w:pPr>
            <w:r>
              <w:rPr>
                <w:rFonts w:hint="eastAsia" w:ascii="仿宋" w:hAnsi="仿宋" w:eastAsia="仿宋" w:cs="仿宋"/>
                <w:color w:val="000000"/>
                <w:szCs w:val="21"/>
              </w:rPr>
              <w:t>灯光、布景、音响、干冰机等</w:t>
            </w:r>
          </w:p>
          <w:p w14:paraId="690203E9">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其他费用</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59F8F96">
            <w:pPr>
              <w:adjustRightInd w:val="0"/>
              <w:snapToGrid w:val="0"/>
              <w:spacing w:line="360" w:lineRule="auto"/>
              <w:jc w:val="center"/>
              <w:rPr>
                <w:rFonts w:hint="eastAsia" w:ascii="仿宋" w:hAnsi="仿宋" w:eastAsia="仿宋" w:cs="仿宋"/>
                <w:color w:val="00000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0A9E24D6">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724ACE9D">
            <w:pPr>
              <w:adjustRightInd w:val="0"/>
              <w:snapToGrid w:val="0"/>
              <w:spacing w:line="360" w:lineRule="auto"/>
              <w:jc w:val="center"/>
              <w:rPr>
                <w:rFonts w:hint="eastAsia" w:ascii="仿宋" w:hAnsi="仿宋" w:eastAsia="仿宋" w:cs="仿宋"/>
                <w:color w:val="000000"/>
                <w:szCs w:val="21"/>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3CCC1373">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1FB244A0">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84B5A92">
            <w:pPr>
              <w:autoSpaceDE w:val="0"/>
              <w:autoSpaceDN w:val="0"/>
              <w:adjustRightInd w:val="0"/>
              <w:rPr>
                <w:rFonts w:hint="eastAsia" w:ascii="仿宋" w:hAnsi="仿宋" w:eastAsia="仿宋" w:cs="仿宋"/>
                <w:color w:val="000000"/>
                <w:szCs w:val="21"/>
              </w:rPr>
            </w:pPr>
          </w:p>
        </w:tc>
      </w:tr>
      <w:tr w14:paraId="4B78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E584671">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16</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06DECB77">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教师驻疆费用</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DF7503C">
            <w:pPr>
              <w:adjustRightInd w:val="0"/>
              <w:snapToGrid w:val="0"/>
              <w:spacing w:line="360" w:lineRule="auto"/>
              <w:jc w:val="center"/>
              <w:rPr>
                <w:rFonts w:hint="eastAsia" w:ascii="仿宋" w:hAnsi="仿宋" w:eastAsia="仿宋" w:cs="仿宋"/>
                <w:color w:val="000000"/>
                <w:szCs w:val="21"/>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5153BEBE">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0650E522">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90</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27C1C141">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159AABC8">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9235E13">
            <w:pPr>
              <w:autoSpaceDE w:val="0"/>
              <w:autoSpaceDN w:val="0"/>
              <w:adjustRightInd w:val="0"/>
              <w:rPr>
                <w:rFonts w:hint="eastAsia" w:ascii="仿宋" w:hAnsi="仿宋" w:eastAsia="仿宋" w:cs="仿宋"/>
                <w:color w:val="000000"/>
                <w:szCs w:val="21"/>
              </w:rPr>
            </w:pPr>
          </w:p>
        </w:tc>
      </w:tr>
      <w:tr w14:paraId="7F347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C462CE5">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17</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3DB06469">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食宿</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E82C27A">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200</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3CBDFE79">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5852A53B">
            <w:pPr>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120</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01D83398">
            <w:pPr>
              <w:autoSpaceDE w:val="0"/>
              <w:autoSpaceDN w:val="0"/>
              <w:adjustRightInd w:val="0"/>
              <w:rPr>
                <w:rFonts w:hint="eastAsia" w:ascii="仿宋" w:hAnsi="仿宋" w:eastAsia="仿宋" w:cs="仿宋"/>
                <w:color w:val="000000"/>
                <w:szCs w:val="21"/>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36AE7707">
            <w:pPr>
              <w:autoSpaceDE w:val="0"/>
              <w:autoSpaceDN w:val="0"/>
              <w:adjustRightInd w:val="0"/>
              <w:rPr>
                <w:rFonts w:hint="eastAsia" w:ascii="仿宋" w:hAnsi="仿宋" w:eastAsia="仿宋" w:cs="仿宋"/>
                <w:color w:val="000000"/>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E9F296C">
            <w:pPr>
              <w:autoSpaceDE w:val="0"/>
              <w:autoSpaceDN w:val="0"/>
              <w:adjustRightInd w:val="0"/>
              <w:rPr>
                <w:rFonts w:hint="eastAsia" w:ascii="仿宋" w:hAnsi="仿宋" w:eastAsia="仿宋" w:cs="仿宋"/>
                <w:color w:val="000000"/>
                <w:szCs w:val="21"/>
              </w:rPr>
            </w:pPr>
          </w:p>
        </w:tc>
      </w:tr>
      <w:tr w14:paraId="42924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2411" w:type="dxa"/>
            <w:gridSpan w:val="2"/>
            <w:tcBorders>
              <w:top w:val="single" w:color="auto" w:sz="4" w:space="0"/>
              <w:left w:val="single" w:color="auto" w:sz="4" w:space="0"/>
              <w:right w:val="single" w:color="auto" w:sz="4" w:space="0"/>
            </w:tcBorders>
            <w:noWrap w:val="0"/>
            <w:vAlign w:val="center"/>
          </w:tcPr>
          <w:p w14:paraId="333891C8">
            <w:pPr>
              <w:autoSpaceDE w:val="0"/>
              <w:autoSpaceDN w:val="0"/>
              <w:adjustRightInd w:val="0"/>
              <w:jc w:val="center"/>
              <w:rPr>
                <w:rFonts w:hint="eastAsia" w:ascii="仿宋" w:hAnsi="仿宋" w:eastAsia="仿宋" w:cs="仿宋"/>
                <w:color w:val="000000"/>
                <w:szCs w:val="21"/>
              </w:rPr>
            </w:pPr>
            <w:r>
              <w:rPr>
                <w:rFonts w:hint="eastAsia" w:ascii="仿宋" w:hAnsi="仿宋" w:eastAsia="仿宋" w:cs="仿宋"/>
                <w:color w:val="000000"/>
                <w:szCs w:val="21"/>
              </w:rPr>
              <w:t>投标总报价</w:t>
            </w:r>
          </w:p>
        </w:tc>
        <w:tc>
          <w:tcPr>
            <w:tcW w:w="1619" w:type="dxa"/>
            <w:gridSpan w:val="2"/>
            <w:tcBorders>
              <w:top w:val="single" w:color="auto" w:sz="4" w:space="0"/>
              <w:left w:val="single" w:color="auto" w:sz="4" w:space="0"/>
              <w:right w:val="single" w:color="auto" w:sz="4" w:space="0"/>
            </w:tcBorders>
            <w:noWrap w:val="0"/>
            <w:vAlign w:val="top"/>
          </w:tcPr>
          <w:p w14:paraId="3901182A">
            <w:pPr>
              <w:autoSpaceDE w:val="0"/>
              <w:autoSpaceDN w:val="0"/>
              <w:adjustRightInd w:val="0"/>
              <w:rPr>
                <w:rFonts w:hint="eastAsia" w:ascii="仿宋" w:hAnsi="仿宋" w:eastAsia="仿宋" w:cs="仿宋"/>
                <w:color w:val="000000"/>
                <w:szCs w:val="21"/>
              </w:rPr>
            </w:pPr>
          </w:p>
        </w:tc>
        <w:tc>
          <w:tcPr>
            <w:tcW w:w="7129" w:type="dxa"/>
            <w:gridSpan w:val="5"/>
            <w:tcBorders>
              <w:top w:val="single" w:color="auto" w:sz="4" w:space="0"/>
              <w:left w:val="single" w:color="auto" w:sz="4" w:space="0"/>
              <w:right w:val="single" w:color="auto" w:sz="4" w:space="0"/>
            </w:tcBorders>
            <w:noWrap w:val="0"/>
            <w:vAlign w:val="center"/>
          </w:tcPr>
          <w:p w14:paraId="7C2FE796">
            <w:pPr>
              <w:autoSpaceDE w:val="0"/>
              <w:autoSpaceDN w:val="0"/>
              <w:adjustRightInd w:val="0"/>
              <w:rPr>
                <w:rFonts w:hint="eastAsia" w:ascii="仿宋" w:hAnsi="仿宋" w:eastAsia="仿宋" w:cs="仿宋"/>
                <w:color w:val="000000"/>
                <w:szCs w:val="21"/>
              </w:rPr>
            </w:pPr>
            <w:r>
              <w:rPr>
                <w:rFonts w:hint="eastAsia" w:ascii="仿宋" w:hAnsi="仿宋" w:eastAsia="仿宋" w:cs="仿宋"/>
                <w:color w:val="000000"/>
                <w:szCs w:val="21"/>
              </w:rPr>
              <w:t>小写：</w:t>
            </w:r>
          </w:p>
          <w:p w14:paraId="15E1B72E">
            <w:pPr>
              <w:pStyle w:val="50"/>
              <w:ind w:firstLine="0" w:firstLineChars="0"/>
              <w:rPr>
                <w:rFonts w:hint="eastAsia" w:ascii="仿宋" w:hAnsi="仿宋" w:eastAsia="仿宋" w:cs="仿宋"/>
                <w:color w:val="000000"/>
              </w:rPr>
            </w:pPr>
            <w:r>
              <w:rPr>
                <w:rFonts w:hint="eastAsia" w:ascii="仿宋" w:hAnsi="仿宋" w:eastAsia="仿宋" w:cs="仿宋"/>
                <w:color w:val="000000"/>
              </w:rPr>
              <w:t>大写：</w:t>
            </w:r>
          </w:p>
          <w:p w14:paraId="14D32111">
            <w:pPr>
              <w:autoSpaceDE w:val="0"/>
              <w:autoSpaceDN w:val="0"/>
              <w:adjustRightInd w:val="0"/>
              <w:rPr>
                <w:rFonts w:hint="eastAsia" w:ascii="仿宋" w:hAnsi="仿宋" w:eastAsia="仿宋" w:cs="仿宋"/>
                <w:color w:val="000000"/>
                <w:szCs w:val="21"/>
              </w:rPr>
            </w:pPr>
          </w:p>
          <w:p w14:paraId="38A24564">
            <w:pPr>
              <w:autoSpaceDE w:val="0"/>
              <w:autoSpaceDN w:val="0"/>
              <w:adjustRightInd w:val="0"/>
              <w:rPr>
                <w:rFonts w:hint="eastAsia" w:ascii="仿宋" w:hAnsi="仿宋" w:eastAsia="仿宋" w:cs="仿宋"/>
                <w:color w:val="000000"/>
                <w:szCs w:val="21"/>
              </w:rPr>
            </w:pPr>
          </w:p>
        </w:tc>
      </w:tr>
    </w:tbl>
    <w:p w14:paraId="2D312D98">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说明：1、若获得中标资格并与采购人签署供货合同，由于报价遗漏而造成在服务、等工作中出现费用的增加，均由中标供应商自行承担，采购人将不再支付任何额外费用。</w:t>
      </w:r>
    </w:p>
    <w:p w14:paraId="7239167F">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投标人名称（盖章）：</w:t>
      </w:r>
    </w:p>
    <w:p w14:paraId="0570C0C2">
      <w:pPr>
        <w:adjustRightInd w:val="0"/>
        <w:snapToGrid w:val="0"/>
        <w:spacing w:line="360" w:lineRule="auto"/>
        <w:jc w:val="left"/>
        <w:rPr>
          <w:rFonts w:hint="eastAsia" w:ascii="仿宋" w:hAnsi="仿宋" w:eastAsia="仿宋" w:cs="仿宋"/>
          <w:color w:val="000000"/>
          <w:szCs w:val="21"/>
        </w:rPr>
      </w:pPr>
    </w:p>
    <w:p w14:paraId="6ECA0636">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法定代表人或授权代理人（签字盖章）：</w:t>
      </w:r>
    </w:p>
    <w:p w14:paraId="757BD5B2">
      <w:pPr>
        <w:adjustRightInd w:val="0"/>
        <w:snapToGrid w:val="0"/>
        <w:spacing w:line="360" w:lineRule="auto"/>
        <w:jc w:val="left"/>
        <w:rPr>
          <w:rFonts w:hint="eastAsia" w:ascii="仿宋" w:hAnsi="仿宋" w:eastAsia="仿宋" w:cs="仿宋"/>
          <w:color w:val="000000"/>
          <w:szCs w:val="21"/>
        </w:rPr>
      </w:pPr>
    </w:p>
    <w:p w14:paraId="363FA1F2">
      <w:pPr>
        <w:adjustRightInd w:val="0"/>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szCs w:val="21"/>
        </w:rPr>
        <w:t>日期：    年   月   日</w:t>
      </w:r>
    </w:p>
    <w:p w14:paraId="790522C9">
      <w:pPr>
        <w:rPr>
          <w:rFonts w:hint="eastAsia" w:ascii="仿宋" w:hAnsi="仿宋" w:eastAsia="仿宋" w:cs="仿宋"/>
          <w:color w:val="000000"/>
          <w:szCs w:val="21"/>
        </w:rPr>
      </w:pPr>
      <w:r>
        <w:rPr>
          <w:rFonts w:hint="eastAsia" w:ascii="仿宋" w:hAnsi="仿宋" w:eastAsia="仿宋" w:cs="仿宋"/>
          <w:color w:val="000000"/>
          <w:szCs w:val="21"/>
        </w:rPr>
        <w:br w:type="page"/>
      </w:r>
    </w:p>
    <w:p w14:paraId="135A3C39">
      <w:pPr>
        <w:pStyle w:val="8"/>
        <w:jc w:val="center"/>
        <w:rPr>
          <w:rFonts w:hint="eastAsia"/>
          <w:b/>
          <w:bCs/>
          <w:color w:val="000000"/>
          <w:sz w:val="40"/>
          <w:szCs w:val="36"/>
        </w:rPr>
      </w:pPr>
    </w:p>
    <w:p w14:paraId="23F03834">
      <w:pPr>
        <w:pStyle w:val="8"/>
        <w:jc w:val="center"/>
        <w:rPr>
          <w:rFonts w:hint="eastAsia"/>
          <w:b/>
          <w:bCs/>
          <w:color w:val="000000"/>
          <w:sz w:val="40"/>
          <w:szCs w:val="36"/>
        </w:rPr>
      </w:pPr>
    </w:p>
    <w:p w14:paraId="3F4A2AC3">
      <w:pPr>
        <w:pStyle w:val="8"/>
        <w:jc w:val="center"/>
        <w:rPr>
          <w:rFonts w:hint="eastAsia"/>
          <w:b/>
          <w:bCs/>
          <w:color w:val="000000"/>
          <w:sz w:val="40"/>
          <w:szCs w:val="36"/>
        </w:rPr>
      </w:pPr>
    </w:p>
    <w:p w14:paraId="38AE0812">
      <w:pPr>
        <w:pStyle w:val="8"/>
        <w:jc w:val="center"/>
        <w:rPr>
          <w:rFonts w:hint="eastAsia"/>
          <w:b/>
          <w:bCs/>
          <w:color w:val="000000"/>
          <w:sz w:val="40"/>
          <w:szCs w:val="36"/>
        </w:rPr>
      </w:pPr>
    </w:p>
    <w:p w14:paraId="40733C8F">
      <w:pPr>
        <w:pStyle w:val="8"/>
        <w:jc w:val="center"/>
        <w:rPr>
          <w:rFonts w:hint="eastAsia"/>
          <w:b/>
          <w:bCs/>
          <w:color w:val="000000"/>
          <w:sz w:val="40"/>
          <w:szCs w:val="36"/>
        </w:rPr>
      </w:pPr>
    </w:p>
    <w:p w14:paraId="61A2FB2F">
      <w:pPr>
        <w:pStyle w:val="8"/>
        <w:jc w:val="center"/>
        <w:rPr>
          <w:rFonts w:hint="eastAsia"/>
          <w:b/>
          <w:bCs/>
          <w:color w:val="000000"/>
          <w:sz w:val="40"/>
          <w:szCs w:val="36"/>
        </w:rPr>
      </w:pPr>
    </w:p>
    <w:p w14:paraId="6FC7A17B">
      <w:pPr>
        <w:pStyle w:val="8"/>
        <w:jc w:val="center"/>
        <w:rPr>
          <w:rFonts w:hint="eastAsia"/>
          <w:b/>
          <w:bCs/>
          <w:color w:val="000000"/>
          <w:sz w:val="40"/>
          <w:szCs w:val="36"/>
        </w:rPr>
      </w:pPr>
    </w:p>
    <w:p w14:paraId="09D7B8E8">
      <w:pPr>
        <w:pStyle w:val="8"/>
        <w:jc w:val="center"/>
        <w:rPr>
          <w:rFonts w:hint="eastAsia"/>
          <w:b/>
          <w:bCs/>
          <w:color w:val="000000"/>
          <w:sz w:val="40"/>
          <w:szCs w:val="36"/>
        </w:rPr>
      </w:pPr>
    </w:p>
    <w:p w14:paraId="6E43A34A">
      <w:pPr>
        <w:pStyle w:val="8"/>
        <w:jc w:val="center"/>
        <w:rPr>
          <w:rFonts w:hint="eastAsia"/>
          <w:b/>
          <w:bCs/>
          <w:color w:val="000000"/>
          <w:sz w:val="40"/>
          <w:szCs w:val="36"/>
        </w:rPr>
      </w:pPr>
    </w:p>
    <w:p w14:paraId="13A6BB0F">
      <w:pPr>
        <w:pStyle w:val="8"/>
        <w:jc w:val="center"/>
        <w:rPr>
          <w:rFonts w:hint="eastAsia"/>
          <w:b/>
          <w:bCs/>
          <w:color w:val="000000"/>
          <w:sz w:val="40"/>
          <w:szCs w:val="36"/>
        </w:rPr>
      </w:pPr>
    </w:p>
    <w:p w14:paraId="6FB52942">
      <w:pPr>
        <w:pStyle w:val="8"/>
        <w:jc w:val="center"/>
        <w:rPr>
          <w:rFonts w:hint="eastAsia"/>
          <w:b/>
          <w:bCs/>
          <w:color w:val="000000"/>
          <w:sz w:val="40"/>
          <w:szCs w:val="36"/>
        </w:rPr>
      </w:pPr>
    </w:p>
    <w:p w14:paraId="7AC828BD">
      <w:pPr>
        <w:pStyle w:val="8"/>
        <w:jc w:val="center"/>
        <w:rPr>
          <w:rFonts w:hint="eastAsia"/>
          <w:b/>
          <w:bCs/>
          <w:color w:val="000000"/>
          <w:sz w:val="40"/>
          <w:szCs w:val="36"/>
        </w:rPr>
      </w:pPr>
    </w:p>
    <w:p w14:paraId="5D0AEBA7">
      <w:pPr>
        <w:pStyle w:val="8"/>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商务部分</w:t>
      </w:r>
    </w:p>
    <w:p w14:paraId="24B2B1C2">
      <w:pPr>
        <w:rPr>
          <w:rFonts w:hint="eastAsia"/>
          <w:b/>
          <w:bCs/>
          <w:color w:val="000000"/>
          <w:sz w:val="40"/>
          <w:szCs w:val="36"/>
        </w:rPr>
      </w:pPr>
      <w:r>
        <w:rPr>
          <w:rFonts w:hint="eastAsia"/>
          <w:b/>
          <w:bCs/>
          <w:color w:val="000000"/>
          <w:sz w:val="40"/>
          <w:szCs w:val="36"/>
        </w:rPr>
        <w:br w:type="page"/>
      </w:r>
    </w:p>
    <w:p w14:paraId="447CED85">
      <w:pPr>
        <w:pStyle w:val="4"/>
        <w:jc w:val="center"/>
        <w:rPr>
          <w:rFonts w:hint="eastAsia" w:ascii="仿宋" w:hAnsi="仿宋" w:eastAsia="仿宋" w:cs="仿宋"/>
          <w:color w:val="000000"/>
          <w:sz w:val="28"/>
          <w:szCs w:val="28"/>
        </w:rPr>
      </w:pPr>
      <w:r>
        <w:rPr>
          <w:rFonts w:hint="eastAsia" w:ascii="仿宋" w:hAnsi="仿宋" w:eastAsia="仿宋" w:cs="仿宋"/>
          <w:color w:val="000000"/>
          <w:sz w:val="28"/>
          <w:szCs w:val="28"/>
        </w:rPr>
        <w:t>4. 商务偏离表</w:t>
      </w:r>
    </w:p>
    <w:p w14:paraId="4C9AEDA7">
      <w:pPr>
        <w:pStyle w:val="13"/>
        <w:tabs>
          <w:tab w:val="left" w:pos="6300"/>
        </w:tabs>
        <w:snapToGrid w:val="0"/>
        <w:spacing w:line="500" w:lineRule="exact"/>
        <w:ind w:firstLine="420" w:firstLineChars="200"/>
        <w:rPr>
          <w:rFonts w:hint="eastAsia" w:ascii="仿宋" w:hAnsi="仿宋" w:eastAsia="仿宋" w:cs="仿宋"/>
          <w:color w:val="000000"/>
          <w:kern w:val="2"/>
          <w:szCs w:val="21"/>
        </w:rPr>
      </w:pPr>
      <w:r>
        <w:rPr>
          <w:rFonts w:hint="eastAsia" w:ascii="仿宋" w:hAnsi="仿宋" w:eastAsia="仿宋" w:cs="仿宋"/>
          <w:color w:val="000000"/>
          <w:kern w:val="2"/>
          <w:szCs w:val="21"/>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14:paraId="6EDF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14:paraId="4455D68F">
            <w:pPr>
              <w:tabs>
                <w:tab w:val="left" w:pos="6300"/>
              </w:tabs>
              <w:snapToGrid w:val="0"/>
              <w:spacing w:line="500" w:lineRule="exact"/>
              <w:jc w:val="center"/>
              <w:outlineLvl w:val="0"/>
              <w:rPr>
                <w:rFonts w:hint="eastAsia" w:ascii="仿宋" w:hAnsi="仿宋" w:eastAsia="仿宋" w:cs="仿宋"/>
                <w:color w:val="000000"/>
                <w:szCs w:val="21"/>
              </w:rPr>
            </w:pPr>
            <w:r>
              <w:rPr>
                <w:rFonts w:hint="eastAsia" w:ascii="仿宋" w:hAnsi="仿宋" w:eastAsia="仿宋" w:cs="仿宋"/>
                <w:color w:val="000000"/>
                <w:szCs w:val="21"/>
              </w:rPr>
              <w:t>序号</w:t>
            </w:r>
          </w:p>
        </w:tc>
        <w:tc>
          <w:tcPr>
            <w:tcW w:w="2969" w:type="dxa"/>
            <w:noWrap w:val="0"/>
            <w:vAlign w:val="center"/>
          </w:tcPr>
          <w:p w14:paraId="2CFE5370">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招标文件内容</w:t>
            </w:r>
          </w:p>
        </w:tc>
        <w:tc>
          <w:tcPr>
            <w:tcW w:w="3081" w:type="dxa"/>
            <w:noWrap w:val="0"/>
            <w:vAlign w:val="center"/>
          </w:tcPr>
          <w:p w14:paraId="1482E31C">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投标文件响应内容</w:t>
            </w:r>
          </w:p>
        </w:tc>
        <w:tc>
          <w:tcPr>
            <w:tcW w:w="2308" w:type="dxa"/>
            <w:noWrap w:val="0"/>
            <w:vAlign w:val="center"/>
          </w:tcPr>
          <w:p w14:paraId="1BC532F6">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是否偏离</w:t>
            </w:r>
          </w:p>
        </w:tc>
      </w:tr>
      <w:tr w14:paraId="4793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E2A928B">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1AD9DC10">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62AE2E4B">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3469E8B5">
            <w:pPr>
              <w:tabs>
                <w:tab w:val="left" w:pos="6300"/>
              </w:tabs>
              <w:snapToGrid w:val="0"/>
              <w:spacing w:line="500" w:lineRule="exact"/>
              <w:jc w:val="center"/>
              <w:outlineLvl w:val="0"/>
              <w:rPr>
                <w:rFonts w:hint="eastAsia" w:ascii="仿宋" w:hAnsi="仿宋" w:eastAsia="仿宋" w:cs="仿宋"/>
                <w:color w:val="000000"/>
                <w:szCs w:val="21"/>
              </w:rPr>
            </w:pPr>
          </w:p>
        </w:tc>
      </w:tr>
      <w:tr w14:paraId="5B54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79DE4E0">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503EEDCF">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5B39D0F5">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0A9940B5">
            <w:pPr>
              <w:tabs>
                <w:tab w:val="left" w:pos="6300"/>
              </w:tabs>
              <w:snapToGrid w:val="0"/>
              <w:spacing w:line="500" w:lineRule="exact"/>
              <w:jc w:val="center"/>
              <w:outlineLvl w:val="0"/>
              <w:rPr>
                <w:rFonts w:hint="eastAsia" w:ascii="仿宋" w:hAnsi="仿宋" w:eastAsia="仿宋" w:cs="仿宋"/>
                <w:color w:val="000000"/>
                <w:szCs w:val="21"/>
              </w:rPr>
            </w:pPr>
          </w:p>
        </w:tc>
      </w:tr>
      <w:tr w14:paraId="4508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18C0554D">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08A336C0">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1F0F22FB">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3B87C50B">
            <w:pPr>
              <w:tabs>
                <w:tab w:val="left" w:pos="6300"/>
              </w:tabs>
              <w:snapToGrid w:val="0"/>
              <w:spacing w:line="500" w:lineRule="exact"/>
              <w:jc w:val="center"/>
              <w:outlineLvl w:val="0"/>
              <w:rPr>
                <w:rFonts w:hint="eastAsia" w:ascii="仿宋" w:hAnsi="仿宋" w:eastAsia="仿宋" w:cs="仿宋"/>
                <w:color w:val="000000"/>
                <w:szCs w:val="21"/>
              </w:rPr>
            </w:pPr>
          </w:p>
        </w:tc>
      </w:tr>
      <w:tr w14:paraId="3899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60E33FA">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706D7054">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04EB2819">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237B678D">
            <w:pPr>
              <w:tabs>
                <w:tab w:val="left" w:pos="6300"/>
              </w:tabs>
              <w:snapToGrid w:val="0"/>
              <w:spacing w:line="500" w:lineRule="exact"/>
              <w:jc w:val="center"/>
              <w:outlineLvl w:val="0"/>
              <w:rPr>
                <w:rFonts w:hint="eastAsia" w:ascii="仿宋" w:hAnsi="仿宋" w:eastAsia="仿宋" w:cs="仿宋"/>
                <w:color w:val="000000"/>
                <w:szCs w:val="21"/>
              </w:rPr>
            </w:pPr>
          </w:p>
        </w:tc>
      </w:tr>
      <w:tr w14:paraId="5FBD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5EB8FE0D">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4372EFAB">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1CE2BF9D">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326E163B">
            <w:pPr>
              <w:tabs>
                <w:tab w:val="left" w:pos="6300"/>
              </w:tabs>
              <w:snapToGrid w:val="0"/>
              <w:spacing w:line="500" w:lineRule="exact"/>
              <w:jc w:val="center"/>
              <w:outlineLvl w:val="0"/>
              <w:rPr>
                <w:rFonts w:hint="eastAsia" w:ascii="仿宋" w:hAnsi="仿宋" w:eastAsia="仿宋" w:cs="仿宋"/>
                <w:color w:val="000000"/>
                <w:szCs w:val="21"/>
              </w:rPr>
            </w:pPr>
          </w:p>
        </w:tc>
      </w:tr>
      <w:tr w14:paraId="58F6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209C8EB">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0608EEAF">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072C9365">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086C704D">
            <w:pPr>
              <w:tabs>
                <w:tab w:val="left" w:pos="6300"/>
              </w:tabs>
              <w:snapToGrid w:val="0"/>
              <w:spacing w:line="500" w:lineRule="exact"/>
              <w:jc w:val="center"/>
              <w:outlineLvl w:val="0"/>
              <w:rPr>
                <w:rFonts w:hint="eastAsia" w:ascii="仿宋" w:hAnsi="仿宋" w:eastAsia="仿宋" w:cs="仿宋"/>
                <w:color w:val="000000"/>
                <w:szCs w:val="21"/>
              </w:rPr>
            </w:pPr>
          </w:p>
        </w:tc>
      </w:tr>
    </w:tbl>
    <w:p w14:paraId="0A4D09FC">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投标人（盖章）： </w:t>
      </w:r>
    </w:p>
    <w:p w14:paraId="439D4D8B">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法定代表人或授权代理人（签字或盖章）：</w:t>
      </w:r>
    </w:p>
    <w:p w14:paraId="2EBB9C39">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6C97C91B">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注：凡投标文件中商务条款（包括合同履行期限、付款、合同条款以及其它所有商务内容）与招标文件有偏差的，均应在此表中列出（内容较多的可以标注见投标文件第几页，偏差包括正偏差和负偏差），未在此表中列出的视同完全满足招标文件要求。</w:t>
      </w:r>
    </w:p>
    <w:p w14:paraId="28C91A10">
      <w:pPr>
        <w:pStyle w:val="44"/>
        <w:ind w:left="0" w:leftChars="0" w:firstLine="408"/>
        <w:rPr>
          <w:rFonts w:hint="eastAsia" w:ascii="仿宋" w:hAnsi="仿宋" w:eastAsia="仿宋" w:cs="仿宋"/>
          <w:color w:val="000000"/>
          <w:spacing w:val="-3"/>
          <w:sz w:val="21"/>
          <w:szCs w:val="21"/>
          <w:lang w:bidi="zh-CN"/>
        </w:rPr>
      </w:pPr>
    </w:p>
    <w:p w14:paraId="303F791D">
      <w:pPr>
        <w:pStyle w:val="8"/>
        <w:rPr>
          <w:rFonts w:hint="eastAsia" w:ascii="仿宋" w:hAnsi="仿宋" w:eastAsia="仿宋" w:cs="仿宋"/>
          <w:color w:val="000000"/>
          <w:szCs w:val="21"/>
        </w:rPr>
      </w:pPr>
    </w:p>
    <w:p w14:paraId="491D487F">
      <w:pPr>
        <w:pStyle w:val="9"/>
        <w:rPr>
          <w:rFonts w:hint="eastAsia"/>
          <w:sz w:val="21"/>
          <w:szCs w:val="21"/>
        </w:rPr>
        <w:sectPr>
          <w:pgSz w:w="11905" w:h="16838"/>
          <w:pgMar w:top="1140" w:right="1202" w:bottom="1162" w:left="1219" w:header="851" w:footer="992" w:gutter="0"/>
          <w:cols w:space="720" w:num="1"/>
          <w:docGrid w:type="lines" w:linePitch="316" w:charSpace="0"/>
        </w:sectPr>
      </w:pPr>
    </w:p>
    <w:p w14:paraId="257FBFF9">
      <w:pPr>
        <w:pStyle w:val="4"/>
        <w:ind w:firstLine="2530" w:firstLineChars="900"/>
        <w:rPr>
          <w:rFonts w:hint="eastAsia"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zh-CN"/>
        </w:rPr>
        <w:t>法定代表人身份证明书</w:t>
      </w:r>
    </w:p>
    <w:p w14:paraId="72E59115">
      <w:pPr>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单位名称：</w:t>
      </w:r>
      <w:r>
        <w:rPr>
          <w:rFonts w:hint="eastAsia" w:ascii="仿宋" w:hAnsi="仿宋" w:eastAsia="仿宋" w:cs="仿宋"/>
          <w:color w:val="000000"/>
          <w:szCs w:val="21"/>
          <w:u w:val="single"/>
        </w:rPr>
        <w:t xml:space="preserve">                                          </w:t>
      </w:r>
    </w:p>
    <w:p w14:paraId="708958C3">
      <w:pPr>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地址：</w:t>
      </w:r>
      <w:r>
        <w:rPr>
          <w:rFonts w:hint="eastAsia" w:ascii="仿宋" w:hAnsi="仿宋" w:eastAsia="仿宋" w:cs="仿宋"/>
          <w:color w:val="000000"/>
          <w:szCs w:val="21"/>
          <w:u w:val="single"/>
        </w:rPr>
        <w:t xml:space="preserve">                                           </w:t>
      </w:r>
    </w:p>
    <w:p w14:paraId="1DFC1BB9">
      <w:pPr>
        <w:spacing w:line="360" w:lineRule="auto"/>
        <w:rPr>
          <w:rFonts w:hint="eastAsia" w:ascii="仿宋" w:hAnsi="仿宋" w:eastAsia="仿宋" w:cs="仿宋"/>
          <w:color w:val="000000"/>
          <w:szCs w:val="21"/>
          <w:u w:val="single"/>
        </w:rPr>
      </w:pPr>
      <w:r>
        <w:rPr>
          <w:rFonts w:hint="eastAsia" w:ascii="仿宋" w:hAnsi="仿宋" w:eastAsia="仿宋" w:cs="仿宋"/>
          <w:color w:val="000000"/>
          <w:szCs w:val="21"/>
        </w:rPr>
        <w:t>姓名：</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性别：</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年龄</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职务：</w:t>
      </w:r>
      <w:r>
        <w:rPr>
          <w:rFonts w:hint="eastAsia" w:ascii="仿宋" w:hAnsi="仿宋" w:eastAsia="仿宋" w:cs="仿宋"/>
          <w:color w:val="000000"/>
          <w:szCs w:val="21"/>
          <w:u w:val="single"/>
        </w:rPr>
        <w:t xml:space="preserve">        </w:t>
      </w:r>
    </w:p>
    <w:p w14:paraId="0DBB3B1F">
      <w:pPr>
        <w:spacing w:line="360" w:lineRule="auto"/>
        <w:rPr>
          <w:rFonts w:hint="eastAsia" w:ascii="仿宋" w:hAnsi="仿宋" w:eastAsia="仿宋" w:cs="仿宋"/>
          <w:color w:val="000000"/>
          <w:szCs w:val="21"/>
        </w:rPr>
      </w:pPr>
      <w:r>
        <w:rPr>
          <w:rFonts w:hint="eastAsia" w:ascii="仿宋" w:hAnsi="仿宋" w:eastAsia="仿宋" w:cs="仿宋"/>
          <w:color w:val="000000"/>
          <w:szCs w:val="21"/>
        </w:rPr>
        <w:t>系</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法定代表人。</w:t>
      </w:r>
    </w:p>
    <w:p w14:paraId="74A7C82E">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pict>
          <v:shape id="_x0000_s1038" o:spid="_x0000_s1038" o:spt="202" type="#_x0000_t202" style="position:absolute;left:0pt;margin-left:208.3pt;margin-top:4.85pt;height:134.25pt;width:206.25pt;z-index:251679744;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rStEfXAAAACQEA&#10;AA8AAAAAAAAAAQAgAAAAIgAAAGRycy9kb3ducmV2LnhtbFBLAQIUABQAAAAIAIdO4kAKoYQxVAIA&#10;AN0EAAAOAAAAAAAAAAEAIAAAACYBAABkcnMvZTJvRG9jLnhtbFBLBQYAAAAABgAGAFkBAADsBQAA&#10;AAA=&#10;">
            <v:path/>
            <v:fill type="gradient" on="t" angle="90" focus="100%" focussize="0,0">
              <o:fill type="gradientUnscaled" v:ext="backwardCompatible"/>
            </v:fill>
            <v:stroke weight="1.25pt"/>
            <v:imagedata o:title=""/>
            <o:lock v:ext="edit" aspectratio="f"/>
            <v:textbox>
              <w:txbxContent>
                <w:p w14:paraId="703EE558">
                  <w:pPr>
                    <w:jc w:val="center"/>
                  </w:pPr>
                </w:p>
                <w:p w14:paraId="79D8A9B3">
                  <w:pPr>
                    <w:jc w:val="center"/>
                  </w:pPr>
                </w:p>
                <w:p w14:paraId="62A8502B">
                  <w:pPr>
                    <w:jc w:val="center"/>
                    <w:rPr>
                      <w:rFonts w:hint="eastAsia" w:ascii="仿宋" w:hAnsi="仿宋" w:eastAsia="仿宋" w:cs="仿宋"/>
                    </w:rPr>
                  </w:pPr>
                  <w:r>
                    <w:rPr>
                      <w:rFonts w:hint="eastAsia" w:ascii="仿宋" w:hAnsi="仿宋" w:eastAsia="仿宋" w:cs="仿宋"/>
                    </w:rPr>
                    <w:t>法定代表人身份证反面</w:t>
                  </w:r>
                </w:p>
                <w:p w14:paraId="11007FE5">
                  <w:pPr>
                    <w:jc w:val="center"/>
                  </w:pPr>
                </w:p>
              </w:txbxContent>
            </v:textbox>
          </v:shape>
        </w:pict>
      </w:r>
      <w:r>
        <w:rPr>
          <w:rFonts w:hint="eastAsia" w:ascii="仿宋" w:hAnsi="仿宋" w:eastAsia="仿宋" w:cs="仿宋"/>
          <w:color w:val="000000"/>
          <w:sz w:val="28"/>
          <w:szCs w:val="28"/>
        </w:rPr>
        <w:pict>
          <v:shape id="_x0000_s1039" o:spid="_x0000_s1039" o:spt="202" type="#_x0000_t202" style="position:absolute;left:0pt;margin-left:-5.9pt;margin-top:6.7pt;height:134.25pt;width:206.25pt;z-index:251678720;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THPJ62AAAAAoB&#10;AAAPAAAAAAAAAAEAIAAAACIAAABkcnMvZG93bnJldi54bWxQSwECFAAUAAAACACHTuJAVDiRMlQC&#10;AADdBAAADgAAAAAAAAABACAAAAAnAQAAZHJzL2Uyb0RvYy54bWxQSwUGAAAAAAYABgBZAQAA7QUA&#10;AAAA&#10;">
            <v:path/>
            <v:fill type="gradient" on="t" angle="90" focus="100%" focussize="0,0">
              <o:fill type="gradientUnscaled" v:ext="backwardCompatible"/>
            </v:fill>
            <v:stroke weight="1.25pt"/>
            <v:imagedata o:title=""/>
            <o:lock v:ext="edit" aspectratio="f"/>
            <v:textbox>
              <w:txbxContent>
                <w:p w14:paraId="486C7B71">
                  <w:pPr>
                    <w:jc w:val="center"/>
                  </w:pPr>
                </w:p>
                <w:p w14:paraId="37567A24">
                  <w:pPr>
                    <w:jc w:val="center"/>
                  </w:pPr>
                </w:p>
                <w:p w14:paraId="7C82320E">
                  <w:pPr>
                    <w:jc w:val="center"/>
                    <w:rPr>
                      <w:rFonts w:hint="eastAsia" w:ascii="仿宋" w:hAnsi="仿宋" w:eastAsia="仿宋" w:cs="仿宋"/>
                    </w:rPr>
                  </w:pPr>
                  <w:r>
                    <w:rPr>
                      <w:rFonts w:hint="eastAsia" w:ascii="仿宋" w:hAnsi="仿宋" w:eastAsia="仿宋" w:cs="仿宋"/>
                    </w:rPr>
                    <w:t>法定代表人身份证正面</w:t>
                  </w:r>
                </w:p>
              </w:txbxContent>
            </v:textbox>
          </v:shape>
        </w:pict>
      </w:r>
    </w:p>
    <w:p w14:paraId="11D45312">
      <w:pPr>
        <w:spacing w:line="360" w:lineRule="auto"/>
        <w:rPr>
          <w:rFonts w:hint="eastAsia" w:ascii="仿宋" w:hAnsi="仿宋" w:eastAsia="仿宋" w:cs="仿宋"/>
          <w:color w:val="000000"/>
          <w:sz w:val="28"/>
          <w:szCs w:val="28"/>
        </w:rPr>
      </w:pPr>
    </w:p>
    <w:p w14:paraId="12B8AB26">
      <w:pPr>
        <w:spacing w:line="360" w:lineRule="auto"/>
        <w:rPr>
          <w:rFonts w:hint="eastAsia" w:ascii="仿宋" w:hAnsi="仿宋" w:eastAsia="仿宋" w:cs="仿宋"/>
          <w:color w:val="000000"/>
          <w:sz w:val="28"/>
          <w:szCs w:val="28"/>
        </w:rPr>
      </w:pPr>
    </w:p>
    <w:p w14:paraId="41EEB592">
      <w:pPr>
        <w:spacing w:line="360" w:lineRule="auto"/>
        <w:rPr>
          <w:rFonts w:hint="eastAsia" w:ascii="仿宋" w:hAnsi="仿宋" w:eastAsia="仿宋" w:cs="仿宋"/>
          <w:color w:val="000000"/>
          <w:sz w:val="28"/>
          <w:szCs w:val="28"/>
        </w:rPr>
      </w:pPr>
    </w:p>
    <w:p w14:paraId="2E19FB31">
      <w:pPr>
        <w:spacing w:line="360" w:lineRule="auto"/>
        <w:rPr>
          <w:rFonts w:hint="eastAsia" w:ascii="仿宋" w:hAnsi="仿宋" w:eastAsia="仿宋" w:cs="仿宋"/>
          <w:color w:val="000000"/>
          <w:sz w:val="28"/>
          <w:szCs w:val="28"/>
        </w:rPr>
      </w:pPr>
    </w:p>
    <w:p w14:paraId="2F42FFC5">
      <w:pPr>
        <w:spacing w:line="360" w:lineRule="auto"/>
        <w:rPr>
          <w:rFonts w:hint="eastAsia" w:ascii="仿宋" w:hAnsi="仿宋" w:eastAsia="仿宋" w:cs="仿宋"/>
          <w:color w:val="000000"/>
          <w:sz w:val="28"/>
          <w:szCs w:val="28"/>
        </w:rPr>
      </w:pPr>
    </w:p>
    <w:p w14:paraId="05D1EC06">
      <w:pPr>
        <w:spacing w:line="360" w:lineRule="auto"/>
        <w:rPr>
          <w:rFonts w:hint="eastAsia" w:ascii="仿宋" w:hAnsi="仿宋" w:eastAsia="仿宋" w:cs="仿宋"/>
          <w:color w:val="000000"/>
          <w:sz w:val="28"/>
          <w:szCs w:val="28"/>
        </w:rPr>
      </w:pPr>
    </w:p>
    <w:p w14:paraId="0045BE1B">
      <w:pPr>
        <w:spacing w:line="360" w:lineRule="auto"/>
        <w:rPr>
          <w:rFonts w:hint="eastAsia" w:ascii="仿宋" w:hAnsi="仿宋" w:eastAsia="仿宋" w:cs="仿宋"/>
          <w:color w:val="000000"/>
          <w:sz w:val="28"/>
          <w:szCs w:val="28"/>
        </w:rPr>
      </w:pPr>
    </w:p>
    <w:p w14:paraId="3ED76E7C">
      <w:pPr>
        <w:spacing w:line="360" w:lineRule="auto"/>
        <w:rPr>
          <w:rFonts w:hint="eastAsia" w:ascii="仿宋" w:hAnsi="仿宋" w:eastAsia="仿宋" w:cs="仿宋"/>
          <w:color w:val="000000"/>
          <w:szCs w:val="21"/>
        </w:rPr>
      </w:pPr>
      <w:r>
        <w:rPr>
          <w:rFonts w:hint="eastAsia" w:ascii="仿宋" w:hAnsi="仿宋" w:eastAsia="仿宋" w:cs="仿宋"/>
          <w:color w:val="000000"/>
          <w:szCs w:val="21"/>
        </w:rPr>
        <w:t>投标单位名称：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（盖章）</w:t>
      </w:r>
    </w:p>
    <w:p w14:paraId="41970E8C">
      <w:pPr>
        <w:spacing w:line="360" w:lineRule="auto"/>
        <w:rPr>
          <w:rFonts w:hint="eastAsia" w:ascii="仿宋" w:hAnsi="仿宋" w:eastAsia="仿宋" w:cs="仿宋"/>
          <w:color w:val="000000"/>
          <w:szCs w:val="21"/>
        </w:rPr>
      </w:pPr>
    </w:p>
    <w:p w14:paraId="6A77FEEC">
      <w:pPr>
        <w:spacing w:line="360" w:lineRule="auto"/>
        <w:rPr>
          <w:rFonts w:hint="eastAsia" w:ascii="仿宋" w:hAnsi="仿宋" w:eastAsia="仿宋" w:cs="仿宋"/>
          <w:color w:val="000000"/>
          <w:szCs w:val="21"/>
        </w:rPr>
      </w:pPr>
    </w:p>
    <w:p w14:paraId="3AF87593">
      <w:pPr>
        <w:spacing w:line="360" w:lineRule="auto"/>
        <w:rPr>
          <w:rFonts w:hint="eastAsia" w:ascii="仿宋" w:hAnsi="仿宋" w:eastAsia="仿宋" w:cs="仿宋"/>
          <w:color w:val="000000"/>
          <w:szCs w:val="21"/>
        </w:rPr>
      </w:pPr>
    </w:p>
    <w:p w14:paraId="38844437">
      <w:pPr>
        <w:spacing w:line="360" w:lineRule="auto"/>
        <w:rPr>
          <w:rFonts w:hint="eastAsia" w:ascii="仿宋" w:hAnsi="仿宋" w:eastAsia="仿宋" w:cs="仿宋"/>
          <w:color w:val="000000"/>
          <w:szCs w:val="21"/>
        </w:rPr>
      </w:pPr>
      <w:r>
        <w:rPr>
          <w:rFonts w:hint="eastAsia" w:ascii="仿宋" w:hAnsi="仿宋" w:eastAsia="仿宋" w:cs="仿宋"/>
          <w:color w:val="000000"/>
          <w:szCs w:val="21"/>
        </w:rPr>
        <w:t xml:space="preserve">                                      日期：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年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4F7C45F5">
      <w:pPr>
        <w:spacing w:line="400" w:lineRule="exact"/>
        <w:rPr>
          <w:rFonts w:hint="eastAsia" w:ascii="仿宋" w:hAnsi="仿宋" w:eastAsia="仿宋" w:cs="仿宋"/>
          <w:color w:val="000000"/>
          <w:szCs w:val="21"/>
        </w:rPr>
      </w:pPr>
    </w:p>
    <w:p w14:paraId="7F58A439">
      <w:pPr>
        <w:autoSpaceDE w:val="0"/>
        <w:autoSpaceDN w:val="0"/>
        <w:adjustRightInd w:val="0"/>
        <w:rPr>
          <w:rFonts w:hint="eastAsia" w:ascii="仿宋" w:hAnsi="仿宋" w:eastAsia="仿宋" w:cs="仿宋"/>
          <w:color w:val="000000"/>
          <w:sz w:val="28"/>
          <w:szCs w:val="28"/>
        </w:rPr>
      </w:pPr>
      <w:r>
        <w:rPr>
          <w:rFonts w:hint="eastAsia" w:ascii="仿宋" w:hAnsi="仿宋" w:eastAsia="仿宋" w:cs="仿宋"/>
          <w:color w:val="000000"/>
          <w:sz w:val="28"/>
          <w:szCs w:val="28"/>
          <w:lang w:val="zh-CN"/>
        </w:rPr>
        <w:br w:type="page"/>
      </w:r>
    </w:p>
    <w:p w14:paraId="0CF1D650">
      <w:pPr>
        <w:pStyle w:val="4"/>
        <w:jc w:val="center"/>
        <w:rPr>
          <w:rFonts w:hint="eastAsia" w:ascii="仿宋" w:hAnsi="仿宋" w:eastAsia="仿宋" w:cs="仿宋"/>
          <w:color w:val="000000"/>
          <w:sz w:val="28"/>
          <w:szCs w:val="28"/>
        </w:rPr>
      </w:pPr>
      <w:r>
        <w:rPr>
          <w:rFonts w:hint="eastAsia" w:ascii="仿宋" w:hAnsi="仿宋" w:eastAsia="仿宋" w:cs="仿宋"/>
          <w:color w:val="000000"/>
          <w:sz w:val="28"/>
          <w:szCs w:val="28"/>
        </w:rPr>
        <w:t>6、法定代表人授权书格式</w:t>
      </w:r>
    </w:p>
    <w:p w14:paraId="64D88BBD">
      <w:pPr>
        <w:rPr>
          <w:rFonts w:hint="eastAsia" w:ascii="仿宋" w:hAnsi="仿宋" w:eastAsia="仿宋" w:cs="仿宋"/>
          <w:color w:val="000000"/>
          <w:szCs w:val="21"/>
          <w:u w:val="single"/>
        </w:rPr>
      </w:pPr>
      <w:r>
        <w:rPr>
          <w:rFonts w:hint="eastAsia" w:ascii="仿宋" w:hAnsi="仿宋" w:eastAsia="仿宋" w:cs="仿宋"/>
          <w:color w:val="000000"/>
          <w:szCs w:val="21"/>
          <w:u w:val="single"/>
        </w:rPr>
        <w:t xml:space="preserve"> （采购人）：</w:t>
      </w:r>
    </w:p>
    <w:p w14:paraId="7EE5BFC4">
      <w:pPr>
        <w:rPr>
          <w:rFonts w:hint="eastAsia" w:ascii="仿宋" w:hAnsi="仿宋" w:eastAsia="仿宋" w:cs="仿宋"/>
          <w:color w:val="000000"/>
          <w:szCs w:val="21"/>
        </w:rPr>
      </w:pPr>
      <w:r>
        <w:rPr>
          <w:rFonts w:hint="eastAsia" w:ascii="仿宋" w:hAnsi="仿宋" w:eastAsia="仿宋" w:cs="仿宋"/>
          <w:color w:val="000000"/>
          <w:szCs w:val="21"/>
        </w:rPr>
        <w:t xml:space="preserve">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(投标单位名称)法定代表人授权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为本公司的合法代理人，参加贵方组织的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项目招标文件采购招标活动，全权代表我方处理招标活动中的一切事宜和签署一切文件，被授权人无转委托权，特此委托。</w:t>
      </w:r>
    </w:p>
    <w:p w14:paraId="6A340CBA">
      <w:pPr>
        <w:ind w:firstLine="210" w:firstLineChars="100"/>
        <w:rPr>
          <w:rFonts w:hint="eastAsia" w:ascii="仿宋" w:hAnsi="仿宋" w:eastAsia="仿宋" w:cs="仿宋"/>
          <w:color w:val="000000"/>
          <w:szCs w:val="21"/>
        </w:rPr>
      </w:pPr>
      <w:r>
        <w:rPr>
          <w:rFonts w:hint="eastAsia" w:ascii="仿宋" w:hAnsi="仿宋" w:eastAsia="仿宋" w:cs="仿宋"/>
          <w:color w:val="000000"/>
          <w:szCs w:val="21"/>
        </w:rPr>
        <w:t>委托期限：自</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日至</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日</w:t>
      </w:r>
    </w:p>
    <w:p w14:paraId="424D625F">
      <w:pPr>
        <w:ind w:firstLine="514" w:firstLineChars="245"/>
        <w:rPr>
          <w:rFonts w:hint="eastAsia" w:ascii="仿宋" w:hAnsi="仿宋" w:eastAsia="仿宋" w:cs="仿宋"/>
          <w:color w:val="000000"/>
          <w:szCs w:val="21"/>
          <w:u w:val="single"/>
        </w:rPr>
      </w:pPr>
      <w:r>
        <w:rPr>
          <w:rFonts w:hint="eastAsia" w:ascii="仿宋" w:hAnsi="仿宋" w:eastAsia="仿宋" w:cs="仿宋"/>
          <w:color w:val="000000"/>
          <w:szCs w:val="21"/>
        </w:rPr>
        <w:t>被授权人姓名：</w:t>
      </w:r>
      <w:r>
        <w:rPr>
          <w:rFonts w:hint="eastAsia" w:ascii="仿宋" w:hAnsi="仿宋" w:eastAsia="仿宋" w:cs="仿宋"/>
          <w:color w:val="000000"/>
          <w:szCs w:val="21"/>
          <w:u w:val="single"/>
        </w:rPr>
        <w:t xml:space="preserve">                 </w:t>
      </w:r>
    </w:p>
    <w:p w14:paraId="189EEF8E">
      <w:pPr>
        <w:ind w:firstLine="514" w:firstLineChars="245"/>
        <w:rPr>
          <w:rFonts w:hint="eastAsia" w:ascii="仿宋" w:hAnsi="仿宋" w:eastAsia="仿宋" w:cs="仿宋"/>
          <w:color w:val="000000"/>
          <w:szCs w:val="21"/>
        </w:rPr>
      </w:pPr>
      <w:r>
        <w:rPr>
          <w:rFonts w:hint="eastAsia" w:ascii="仿宋" w:hAnsi="仿宋" w:eastAsia="仿宋" w:cs="仿宋"/>
          <w:color w:val="000000"/>
          <w:szCs w:val="21"/>
        </w:rPr>
        <w:t>职务：</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电    话：</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14:paraId="47389C51">
      <w:pPr>
        <w:spacing w:line="360" w:lineRule="auto"/>
        <w:rPr>
          <w:rFonts w:hint="eastAsia" w:ascii="仿宋" w:hAnsi="仿宋" w:eastAsia="仿宋" w:cs="仿宋"/>
          <w:b/>
          <w:color w:val="000000"/>
          <w:sz w:val="24"/>
          <w:szCs w:val="24"/>
        </w:rPr>
      </w:pPr>
      <w:r>
        <w:rPr>
          <w:rFonts w:hint="eastAsia" w:ascii="仿宋" w:hAnsi="仿宋" w:eastAsia="仿宋" w:cs="仿宋"/>
          <w:color w:val="000000"/>
          <w:sz w:val="24"/>
          <w:szCs w:val="24"/>
        </w:rPr>
        <w:pict>
          <v:shape id="_x0000_s1040" o:spid="_x0000_s1040" o:spt="202" type="#_x0000_t202" style="position:absolute;left:0pt;margin-left:219.15pt;margin-top:10.35pt;height:108.8pt;width:206.25pt;z-index:251681792;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xLTdcAAAAK&#10;AQAADwAAAAAAAAABACAAAAAiAAAAZHJzL2Rvd25yZXYueG1sUEsBAhQAFAAAAAgAh07iQFPNQWhW&#10;AgAA3QQAAA4AAAAAAAAAAQAgAAAAJgEAAGRycy9lMm9Eb2MueG1sUEsFBgAAAAAGAAYAWQEAAO4F&#10;AAAAAA==&#10;">
            <v:path/>
            <v:fill type="gradient" on="t" angle="90" focus="100%" focussize="0,0">
              <o:fill type="gradientUnscaled" v:ext="backwardCompatible"/>
            </v:fill>
            <v:stroke weight="1.25pt"/>
            <v:imagedata o:title=""/>
            <o:lock v:ext="edit" aspectratio="f"/>
            <v:textbox>
              <w:txbxContent>
                <w:p w14:paraId="275F1713">
                  <w:pPr>
                    <w:jc w:val="center"/>
                  </w:pPr>
                </w:p>
                <w:p w14:paraId="2FDA9FF1">
                  <w:pPr>
                    <w:jc w:val="center"/>
                  </w:pPr>
                </w:p>
                <w:p w14:paraId="5CEE7467">
                  <w:pPr>
                    <w:jc w:val="center"/>
                    <w:rPr>
                      <w:rFonts w:hint="eastAsia" w:ascii="仿宋" w:hAnsi="仿宋" w:eastAsia="仿宋" w:cs="仿宋"/>
                    </w:rPr>
                  </w:pPr>
                  <w:r>
                    <w:rPr>
                      <w:rFonts w:hint="eastAsia" w:ascii="仿宋" w:hAnsi="仿宋" w:eastAsia="仿宋" w:cs="仿宋"/>
                    </w:rPr>
                    <w:t>被委托人身份证正面</w:t>
                  </w:r>
                </w:p>
              </w:txbxContent>
            </v:textbox>
          </v:shape>
        </w:pict>
      </w:r>
      <w:r>
        <w:rPr>
          <w:rFonts w:hint="eastAsia" w:ascii="仿宋" w:hAnsi="仿宋" w:eastAsia="仿宋" w:cs="仿宋"/>
          <w:color w:val="000000"/>
          <w:sz w:val="24"/>
          <w:szCs w:val="24"/>
        </w:rPr>
        <w:pict>
          <v:shape id="_x0000_s1041" o:spid="_x0000_s1041" o:spt="202" type="#_x0000_t202" style="position:absolute;left:0pt;margin-left:0.9pt;margin-top:6.9pt;height:114.05pt;width:206.25pt;z-index:251680768;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NPzYdUAAAAIAQAA&#10;DwAAAAAAAAABACAAAAAiAAAAZHJzL2Rvd25yZXYueG1sUEsBAhQAFAAAAAgAh07iQF8t80xVAgAA&#10;3QQAAA4AAAAAAAAAAQAgAAAAJAEAAGRycy9lMm9Eb2MueG1sUEsFBgAAAAAGAAYAWQEAAOsFAAAA&#10;AA==&#10;">
            <v:path/>
            <v:fill type="gradient" on="t" angle="90" focus="100%" focussize="0,0">
              <o:fill type="gradientUnscaled" v:ext="backwardCompatible"/>
            </v:fill>
            <v:stroke weight="1.25pt"/>
            <v:imagedata o:title=""/>
            <o:lock v:ext="edit" aspectratio="f"/>
            <v:textbox>
              <w:txbxContent>
                <w:p w14:paraId="5322C52C">
                  <w:pPr>
                    <w:jc w:val="center"/>
                  </w:pPr>
                </w:p>
                <w:p w14:paraId="0EF49F02">
                  <w:pPr>
                    <w:jc w:val="center"/>
                  </w:pPr>
                </w:p>
                <w:p w14:paraId="33A656A1">
                  <w:pPr>
                    <w:jc w:val="center"/>
                    <w:rPr>
                      <w:rFonts w:hint="eastAsia" w:ascii="仿宋" w:hAnsi="仿宋" w:eastAsia="仿宋" w:cs="仿宋"/>
                    </w:rPr>
                  </w:pPr>
                  <w:r>
                    <w:rPr>
                      <w:rFonts w:hint="eastAsia" w:ascii="仿宋" w:hAnsi="仿宋" w:eastAsia="仿宋" w:cs="仿宋"/>
                    </w:rPr>
                    <w:t>法定代表人身份证正面</w:t>
                  </w:r>
                </w:p>
              </w:txbxContent>
            </v:textbox>
          </v:shape>
        </w:pict>
      </w:r>
    </w:p>
    <w:p w14:paraId="525B0B5E">
      <w:pPr>
        <w:spacing w:line="360" w:lineRule="auto"/>
        <w:rPr>
          <w:rFonts w:hint="eastAsia" w:ascii="仿宋" w:hAnsi="仿宋" w:eastAsia="仿宋" w:cs="仿宋"/>
          <w:b/>
          <w:color w:val="000000"/>
          <w:sz w:val="24"/>
          <w:szCs w:val="24"/>
        </w:rPr>
      </w:pPr>
    </w:p>
    <w:p w14:paraId="6091C82F">
      <w:pPr>
        <w:spacing w:line="360" w:lineRule="auto"/>
        <w:rPr>
          <w:rFonts w:hint="eastAsia" w:ascii="仿宋" w:hAnsi="仿宋" w:eastAsia="仿宋" w:cs="仿宋"/>
          <w:b/>
          <w:color w:val="000000"/>
          <w:sz w:val="24"/>
          <w:szCs w:val="24"/>
        </w:rPr>
      </w:pPr>
    </w:p>
    <w:p w14:paraId="70D938F0">
      <w:pPr>
        <w:spacing w:line="360" w:lineRule="auto"/>
        <w:rPr>
          <w:rFonts w:hint="eastAsia" w:ascii="仿宋" w:hAnsi="仿宋" w:eastAsia="仿宋" w:cs="仿宋"/>
          <w:b/>
          <w:color w:val="000000"/>
          <w:sz w:val="24"/>
          <w:szCs w:val="24"/>
        </w:rPr>
      </w:pPr>
    </w:p>
    <w:p w14:paraId="5AB68CC0">
      <w:pPr>
        <w:pStyle w:val="8"/>
        <w:rPr>
          <w:rFonts w:hint="eastAsia" w:ascii="仿宋" w:hAnsi="仿宋" w:eastAsia="仿宋" w:cs="仿宋"/>
          <w:color w:val="000000"/>
        </w:rPr>
      </w:pPr>
    </w:p>
    <w:p w14:paraId="26CF75FA">
      <w:pPr>
        <w:spacing w:line="360" w:lineRule="auto"/>
        <w:ind w:firstLine="420" w:firstLineChars="200"/>
        <w:rPr>
          <w:rFonts w:hint="eastAsia" w:ascii="仿宋" w:hAnsi="仿宋" w:eastAsia="仿宋" w:cs="仿宋"/>
          <w:bCs/>
          <w:color w:val="000000"/>
          <w:szCs w:val="21"/>
          <w:u w:val="single"/>
        </w:rPr>
      </w:pPr>
      <w:r>
        <w:rPr>
          <w:rFonts w:hint="eastAsia" w:ascii="仿宋" w:hAnsi="仿宋" w:eastAsia="仿宋" w:cs="仿宋"/>
          <w:color w:val="000000"/>
          <w:szCs w:val="21"/>
        </w:rPr>
        <w:t>投标人</w:t>
      </w:r>
      <w:r>
        <w:rPr>
          <w:rFonts w:hint="eastAsia" w:ascii="仿宋" w:hAnsi="仿宋" w:eastAsia="仿宋" w:cs="仿宋"/>
          <w:color w:val="000000"/>
          <w:szCs w:val="21"/>
        </w:rPr>
        <w:pict>
          <v:shape id="_x0000_s1042" o:spid="_x0000_s1042" o:spt="202" type="#_x0000_t202" style="position:absolute;left:0pt;margin-left:221.95pt;margin-top:13.85pt;height:112.5pt;width:206.25pt;z-index:251683840;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KIaKJpU&#10;AgAA3QQAAA4AAAAAAAAAAQAgAAAAKAEAAGRycy9lMm9Eb2MueG1sUEsFBgAAAAAGAAYAWQEAAO4F&#10;AAAAAA==&#10;">
            <v:path/>
            <v:fill type="gradient" on="t" angle="90" focus="100%" focussize="0,0">
              <o:fill type="gradientUnscaled" v:ext="backwardCompatible"/>
            </v:fill>
            <v:stroke weight="1.25pt"/>
            <v:imagedata o:title=""/>
            <o:lock v:ext="edit" aspectratio="f"/>
            <v:textbox>
              <w:txbxContent>
                <w:p w14:paraId="327A3318">
                  <w:pPr>
                    <w:jc w:val="center"/>
                  </w:pPr>
                </w:p>
                <w:p w14:paraId="27B83969">
                  <w:pPr>
                    <w:jc w:val="center"/>
                  </w:pPr>
                </w:p>
                <w:p w14:paraId="02E22CEE">
                  <w:pPr>
                    <w:jc w:val="center"/>
                    <w:rPr>
                      <w:rFonts w:hint="eastAsia" w:ascii="仿宋" w:hAnsi="仿宋" w:eastAsia="仿宋" w:cs="仿宋"/>
                    </w:rPr>
                  </w:pPr>
                  <w:r>
                    <w:rPr>
                      <w:rFonts w:hint="eastAsia" w:ascii="仿宋" w:hAnsi="仿宋" w:eastAsia="仿宋" w:cs="仿宋"/>
                    </w:rPr>
                    <w:t>被委托人身份证背面</w:t>
                  </w:r>
                </w:p>
              </w:txbxContent>
            </v:textbox>
          </v:shape>
        </w:pict>
      </w:r>
      <w:r>
        <w:rPr>
          <w:rFonts w:hint="eastAsia" w:ascii="仿宋" w:hAnsi="仿宋" w:eastAsia="仿宋" w:cs="仿宋"/>
          <w:color w:val="000000"/>
          <w:szCs w:val="21"/>
        </w:rPr>
        <w:pict>
          <v:shape id="_x0000_s1043" o:spid="_x0000_s1043" o:spt="202" type="#_x0000_t202" style="position:absolute;left:0pt;margin-left:0.5pt;margin-top:12.9pt;height:113.25pt;width:206.25pt;mso-wrap-distance-bottom:0pt;mso-wrap-distance-top:0pt;z-index:251682816;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Uzij9UAAAAIAQAA&#10;DwAAAAAAAAABACAAAAAiAAAAZHJzL2Rvd25yZXYueG1sUEsBAhQAFAAAAAgAh07iQHwzaCFVAgAA&#10;3QQAAA4AAAAAAAAAAQAgAAAAJAEAAGRycy9lMm9Eb2MueG1sUEsFBgAAAAAGAAYAWQEAAOsFAAAA&#10;AA==&#10;">
            <v:path/>
            <v:fill type="gradient" on="t" angle="90" focus="100%" focussize="0,0">
              <o:fill type="gradientUnscaled" v:ext="backwardCompatible"/>
            </v:fill>
            <v:stroke weight="1.25pt"/>
            <v:imagedata o:title=""/>
            <o:lock v:ext="edit" aspectratio="f"/>
            <v:textbox>
              <w:txbxContent>
                <w:p w14:paraId="1711D7A2">
                  <w:pPr>
                    <w:jc w:val="center"/>
                  </w:pPr>
                </w:p>
                <w:p w14:paraId="0B464BF5">
                  <w:pPr>
                    <w:jc w:val="center"/>
                  </w:pPr>
                </w:p>
                <w:p w14:paraId="2436B6E0">
                  <w:pPr>
                    <w:jc w:val="center"/>
                    <w:rPr>
                      <w:rFonts w:hint="eastAsia" w:ascii="仿宋" w:hAnsi="仿宋" w:eastAsia="仿宋" w:cs="仿宋"/>
                    </w:rPr>
                  </w:pPr>
                  <w:r>
                    <w:rPr>
                      <w:rFonts w:hint="eastAsia" w:ascii="仿宋" w:hAnsi="仿宋" w:eastAsia="仿宋" w:cs="仿宋"/>
                    </w:rPr>
                    <w:t>法定代表人身份证背面</w:t>
                  </w:r>
                </w:p>
              </w:txbxContent>
            </v:textbox>
            <w10:wrap type="topAndBottom"/>
          </v:shape>
        </w:pict>
      </w:r>
      <w:r>
        <w:rPr>
          <w:rFonts w:hint="eastAsia" w:ascii="仿宋" w:hAnsi="仿宋" w:eastAsia="仿宋" w:cs="仿宋"/>
          <w:bCs/>
          <w:color w:val="000000"/>
          <w:szCs w:val="21"/>
        </w:rPr>
        <w:t>（盖章）：</w:t>
      </w:r>
      <w:r>
        <w:rPr>
          <w:rFonts w:hint="eastAsia" w:ascii="仿宋" w:hAnsi="仿宋" w:eastAsia="仿宋" w:cs="仿宋"/>
          <w:bCs/>
          <w:color w:val="000000"/>
          <w:szCs w:val="21"/>
          <w:u w:val="single"/>
        </w:rPr>
        <w:t xml:space="preserve">                </w:t>
      </w:r>
    </w:p>
    <w:p w14:paraId="1ECD2034">
      <w:pPr>
        <w:pStyle w:val="7"/>
        <w:ind w:firstLineChars="200"/>
        <w:rPr>
          <w:rFonts w:hint="eastAsia" w:ascii="仿宋" w:hAnsi="仿宋" w:eastAsia="仿宋" w:cs="仿宋"/>
          <w:bCs/>
          <w:color w:val="000000"/>
          <w:szCs w:val="21"/>
          <w:u w:val="single"/>
        </w:rPr>
      </w:pPr>
      <w:r>
        <w:rPr>
          <w:rFonts w:hint="eastAsia" w:ascii="仿宋" w:hAnsi="仿宋" w:eastAsia="仿宋" w:cs="仿宋"/>
          <w:bCs/>
          <w:color w:val="000000"/>
          <w:szCs w:val="21"/>
        </w:rPr>
        <w:t>法定代表人（签字或盖章）：</w:t>
      </w:r>
      <w:r>
        <w:rPr>
          <w:rFonts w:hint="eastAsia" w:ascii="仿宋" w:hAnsi="仿宋" w:eastAsia="仿宋" w:cs="仿宋"/>
          <w:bCs/>
          <w:color w:val="000000"/>
          <w:szCs w:val="21"/>
          <w:u w:val="single"/>
        </w:rPr>
        <w:t xml:space="preserve">            </w:t>
      </w:r>
    </w:p>
    <w:p w14:paraId="238FC7BC">
      <w:pPr>
        <w:ind w:firstLine="420" w:firstLineChars="200"/>
        <w:rPr>
          <w:rFonts w:hint="eastAsia" w:ascii="仿宋" w:hAnsi="仿宋" w:eastAsia="仿宋" w:cs="仿宋"/>
          <w:color w:val="000000"/>
          <w:szCs w:val="21"/>
        </w:rPr>
      </w:pPr>
      <w:r>
        <w:rPr>
          <w:rFonts w:hint="eastAsia" w:ascii="仿宋" w:hAnsi="仿宋" w:eastAsia="仿宋" w:cs="仿宋"/>
          <w:bCs/>
          <w:color w:val="000000"/>
          <w:szCs w:val="21"/>
        </w:rPr>
        <w:t>授权代理人（签字或盖章）：</w:t>
      </w:r>
      <w:r>
        <w:rPr>
          <w:rFonts w:hint="eastAsia" w:ascii="仿宋" w:hAnsi="仿宋" w:eastAsia="仿宋" w:cs="仿宋"/>
          <w:bCs/>
          <w:color w:val="000000"/>
          <w:szCs w:val="21"/>
          <w:u w:val="single"/>
        </w:rPr>
        <w:t xml:space="preserve">                </w:t>
      </w:r>
    </w:p>
    <w:p w14:paraId="580CB466">
      <w:pPr>
        <w:spacing w:line="360" w:lineRule="auto"/>
        <w:rPr>
          <w:rFonts w:hint="eastAsia" w:ascii="仿宋" w:hAnsi="仿宋" w:eastAsia="仿宋" w:cs="仿宋"/>
          <w:color w:val="000000"/>
          <w:szCs w:val="21"/>
        </w:rPr>
      </w:pPr>
      <w:r>
        <w:rPr>
          <w:rFonts w:hint="eastAsia" w:ascii="仿宋" w:hAnsi="仿宋" w:eastAsia="仿宋" w:cs="仿宋"/>
          <w:color w:val="000000"/>
          <w:szCs w:val="21"/>
        </w:rPr>
        <w:t xml:space="preserve">     日期：  年   月   日</w:t>
      </w:r>
    </w:p>
    <w:p w14:paraId="578D9D3C">
      <w:pPr>
        <w:pStyle w:val="9"/>
        <w:rPr>
          <w:rFonts w:hint="eastAsia" w:ascii="仿宋" w:hAnsi="仿宋" w:eastAsia="仿宋" w:cs="仿宋"/>
          <w:sz w:val="24"/>
          <w:szCs w:val="24"/>
          <w:u w:val="single"/>
        </w:rPr>
      </w:pPr>
    </w:p>
    <w:p w14:paraId="63BABBA3">
      <w:pP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14:paraId="42F994F5">
      <w:pPr>
        <w:pStyle w:val="4"/>
        <w:jc w:val="center"/>
        <w:rPr>
          <w:rFonts w:ascii="仿宋" w:hAnsi="仿宋" w:eastAsia="仿宋" w:cs="仿宋"/>
          <w:color w:val="000000"/>
          <w:sz w:val="28"/>
          <w:szCs w:val="28"/>
        </w:rPr>
      </w:pPr>
      <w:r>
        <w:rPr>
          <w:rFonts w:hint="eastAsia" w:ascii="仿宋" w:hAnsi="仿宋" w:eastAsia="仿宋" w:cs="仿宋"/>
          <w:color w:val="000000"/>
          <w:sz w:val="28"/>
          <w:szCs w:val="28"/>
        </w:rPr>
        <w:t>7、中小企业声明函（工程、服务）如需价格扣除可提供</w:t>
      </w:r>
    </w:p>
    <w:p w14:paraId="0E4CC016">
      <w:pPr>
        <w:widowControl/>
        <w:spacing w:line="360" w:lineRule="auto"/>
        <w:ind w:firstLine="567"/>
        <w:jc w:val="left"/>
        <w:rPr>
          <w:rFonts w:hint="eastAsia" w:ascii="仿宋" w:hAnsi="仿宋" w:eastAsia="仿宋" w:cs="仿宋"/>
          <w:color w:val="000000"/>
          <w:szCs w:val="21"/>
        </w:rPr>
      </w:pPr>
      <w:r>
        <w:rPr>
          <w:rFonts w:hint="eastAsia" w:ascii="仿宋" w:hAnsi="仿宋" w:eastAsia="仿宋" w:cs="仿宋"/>
          <w:color w:val="000000"/>
          <w:kern w:val="0"/>
          <w:szCs w:val="21"/>
          <w:lang w:bidi="ar"/>
        </w:rPr>
        <w:t>本公司（联合体）郑重声明，根据《政府采购促进中小企业发展管理办法》（财库﹝2020﹞46 号）的规定，本公司（联合体）参加</w:t>
      </w:r>
      <w:r>
        <w:rPr>
          <w:rFonts w:hint="eastAsia" w:ascii="仿宋" w:hAnsi="仿宋" w:eastAsia="仿宋" w:cs="仿宋"/>
          <w:color w:val="000000"/>
          <w:kern w:val="0"/>
          <w:szCs w:val="21"/>
          <w:u w:val="single"/>
          <w:lang w:bidi="ar"/>
        </w:rPr>
        <w:t xml:space="preserve"> （单位名称） </w:t>
      </w:r>
      <w:r>
        <w:rPr>
          <w:rFonts w:hint="eastAsia" w:ascii="仿宋" w:hAnsi="仿宋" w:eastAsia="仿宋" w:cs="仿宋"/>
          <w:color w:val="000000"/>
          <w:kern w:val="0"/>
          <w:szCs w:val="21"/>
          <w:lang w:bidi="ar"/>
        </w:rPr>
        <w:t>的</w:t>
      </w:r>
      <w:r>
        <w:rPr>
          <w:rFonts w:hint="eastAsia" w:ascii="仿宋" w:hAnsi="仿宋" w:eastAsia="仿宋" w:cs="仿宋"/>
          <w:color w:val="000000"/>
          <w:kern w:val="0"/>
          <w:szCs w:val="21"/>
          <w:u w:val="single"/>
          <w:lang w:bidi="ar"/>
        </w:rPr>
        <w:t xml:space="preserve"> （项目名称） </w:t>
      </w:r>
      <w:r>
        <w:rPr>
          <w:rFonts w:hint="eastAsia" w:ascii="仿宋" w:hAnsi="仿宋" w:eastAsia="仿宋" w:cs="仿宋"/>
          <w:color w:val="000000"/>
          <w:kern w:val="0"/>
          <w:szCs w:val="21"/>
          <w:lang w:bidi="ar"/>
        </w:rPr>
        <w:t xml:space="preserve">采购活动，服务全部由符合政策要求的中小企业承接。相关企业（含联合体中的中小企业、签订分包意向协议的中小企业）的具体情况如下： </w:t>
      </w:r>
    </w:p>
    <w:p w14:paraId="6A1F412D">
      <w:pPr>
        <w:widowControl/>
        <w:spacing w:line="360" w:lineRule="auto"/>
        <w:ind w:firstLine="567"/>
        <w:jc w:val="left"/>
        <w:rPr>
          <w:rFonts w:hint="eastAsia" w:ascii="仿宋" w:hAnsi="仿宋" w:eastAsia="仿宋" w:cs="仿宋"/>
          <w:color w:val="000000"/>
          <w:szCs w:val="21"/>
        </w:rPr>
      </w:pPr>
      <w:r>
        <w:rPr>
          <w:rFonts w:hint="eastAsia" w:ascii="仿宋" w:hAnsi="仿宋" w:eastAsia="仿宋" w:cs="仿宋"/>
          <w:color w:val="000000"/>
          <w:kern w:val="0"/>
          <w:szCs w:val="21"/>
          <w:u w:val="single"/>
          <w:lang w:bidi="ar"/>
        </w:rPr>
        <w:t xml:space="preserve">1.（标的名称） </w:t>
      </w:r>
      <w:r>
        <w:rPr>
          <w:rFonts w:hint="eastAsia" w:ascii="仿宋" w:hAnsi="仿宋" w:eastAsia="仿宋" w:cs="仿宋"/>
          <w:color w:val="000000"/>
          <w:kern w:val="0"/>
          <w:szCs w:val="21"/>
          <w:lang w:bidi="ar"/>
        </w:rPr>
        <w:t>，属于</w:t>
      </w:r>
      <w:r>
        <w:rPr>
          <w:rFonts w:hint="eastAsia" w:ascii="仿宋" w:hAnsi="仿宋" w:eastAsia="仿宋" w:cs="仿宋"/>
          <w:i/>
          <w:iCs/>
          <w:color w:val="000000"/>
          <w:kern w:val="0"/>
          <w:szCs w:val="21"/>
          <w:u w:val="single"/>
          <w:lang w:bidi="ar"/>
        </w:rPr>
        <w:t>（采购文件中明确的所属行业）</w:t>
      </w:r>
      <w:r>
        <w:rPr>
          <w:rFonts w:hint="eastAsia" w:ascii="仿宋" w:hAnsi="仿宋" w:eastAsia="仿宋" w:cs="仿宋"/>
          <w:color w:val="000000"/>
          <w:kern w:val="0"/>
          <w:szCs w:val="21"/>
          <w:lang w:bidi="ar"/>
        </w:rPr>
        <w:t>；参与上述标项的承接商为</w:t>
      </w:r>
      <w:r>
        <w:rPr>
          <w:rFonts w:hint="eastAsia" w:ascii="仿宋" w:hAnsi="仿宋" w:eastAsia="仿宋" w:cs="仿宋"/>
          <w:color w:val="000000"/>
          <w:kern w:val="0"/>
          <w:szCs w:val="21"/>
          <w:u w:val="single"/>
          <w:lang w:bidi="ar"/>
        </w:rPr>
        <w:t>（企业名称）</w:t>
      </w:r>
      <w:r>
        <w:rPr>
          <w:rFonts w:hint="eastAsia" w:ascii="仿宋" w:hAnsi="仿宋" w:eastAsia="仿宋" w:cs="仿宋"/>
          <w:color w:val="000000"/>
          <w:kern w:val="0"/>
          <w:szCs w:val="21"/>
          <w:lang w:bidi="ar"/>
        </w:rPr>
        <w:t>，从业人员</w:t>
      </w:r>
      <w:r>
        <w:rPr>
          <w:rFonts w:hint="eastAsia" w:ascii="仿宋" w:hAnsi="仿宋" w:eastAsia="仿宋" w:cs="仿宋"/>
          <w:color w:val="000000"/>
          <w:kern w:val="0"/>
          <w:szCs w:val="21"/>
          <w:u w:val="single"/>
          <w:lang w:eastAsia="zh-Hans" w:bidi="ar"/>
        </w:rPr>
        <w:t xml:space="preserve">    </w:t>
      </w:r>
      <w:r>
        <w:rPr>
          <w:rFonts w:hint="eastAsia" w:ascii="仿宋" w:hAnsi="仿宋" w:eastAsia="仿宋" w:cs="仿宋"/>
          <w:color w:val="000000"/>
          <w:kern w:val="0"/>
          <w:szCs w:val="21"/>
          <w:lang w:bidi="ar"/>
        </w:rPr>
        <w:t>人，营业收入为</w:t>
      </w:r>
      <w:r>
        <w:rPr>
          <w:rFonts w:hint="eastAsia" w:ascii="仿宋" w:hAnsi="仿宋" w:eastAsia="仿宋" w:cs="仿宋"/>
          <w:color w:val="000000"/>
          <w:kern w:val="0"/>
          <w:szCs w:val="21"/>
          <w:u w:val="single"/>
          <w:lang w:eastAsia="zh-Hans" w:bidi="ar"/>
        </w:rPr>
        <w:t xml:space="preserve">    </w:t>
      </w:r>
      <w:r>
        <w:rPr>
          <w:rFonts w:hint="eastAsia" w:ascii="仿宋" w:hAnsi="仿宋" w:eastAsia="仿宋" w:cs="仿宋"/>
          <w:color w:val="000000"/>
          <w:kern w:val="0"/>
          <w:szCs w:val="21"/>
          <w:lang w:bidi="ar"/>
        </w:rPr>
        <w:t>万元，资产总额为</w:t>
      </w:r>
      <w:r>
        <w:rPr>
          <w:rFonts w:hint="eastAsia" w:ascii="仿宋" w:hAnsi="仿宋" w:eastAsia="仿宋" w:cs="仿宋"/>
          <w:color w:val="000000"/>
          <w:kern w:val="0"/>
          <w:szCs w:val="21"/>
          <w:u w:val="single"/>
          <w:lang w:eastAsia="zh-Hans" w:bidi="ar"/>
        </w:rPr>
        <w:t xml:space="preserve">    </w:t>
      </w:r>
      <w:r>
        <w:rPr>
          <w:rFonts w:hint="eastAsia" w:ascii="仿宋" w:hAnsi="仿宋" w:eastAsia="仿宋" w:cs="仿宋"/>
          <w:color w:val="000000"/>
          <w:kern w:val="0"/>
          <w:szCs w:val="21"/>
          <w:lang w:bidi="ar"/>
        </w:rPr>
        <w:t>万元，属于</w:t>
      </w:r>
      <w:r>
        <w:rPr>
          <w:rFonts w:hint="eastAsia" w:ascii="仿宋" w:hAnsi="仿宋" w:eastAsia="仿宋" w:cs="仿宋"/>
          <w:color w:val="000000"/>
          <w:kern w:val="0"/>
          <w:szCs w:val="21"/>
          <w:u w:val="single"/>
          <w:lang w:bidi="ar"/>
        </w:rPr>
        <w:t>（中型企业、小型企业、微型企业）</w:t>
      </w:r>
      <w:r>
        <w:rPr>
          <w:rFonts w:hint="eastAsia" w:ascii="仿宋" w:hAnsi="仿宋" w:eastAsia="仿宋" w:cs="仿宋"/>
          <w:color w:val="000000"/>
          <w:kern w:val="0"/>
          <w:szCs w:val="21"/>
          <w:lang w:bidi="ar"/>
        </w:rPr>
        <w:t>。</w:t>
      </w:r>
    </w:p>
    <w:p w14:paraId="3C3308BE">
      <w:pPr>
        <w:widowControl/>
        <w:spacing w:line="360" w:lineRule="auto"/>
        <w:ind w:firstLine="567"/>
        <w:jc w:val="left"/>
        <w:rPr>
          <w:rFonts w:hint="eastAsia" w:ascii="仿宋" w:hAnsi="仿宋" w:eastAsia="仿宋" w:cs="仿宋"/>
          <w:color w:val="000000"/>
          <w:kern w:val="0"/>
          <w:szCs w:val="21"/>
          <w:lang w:bidi="ar"/>
        </w:rPr>
      </w:pPr>
      <w:r>
        <w:rPr>
          <w:rFonts w:hint="eastAsia" w:ascii="仿宋" w:hAnsi="仿宋" w:eastAsia="仿宋" w:cs="仿宋"/>
          <w:color w:val="000000"/>
          <w:kern w:val="0"/>
          <w:szCs w:val="21"/>
          <w:u w:val="single"/>
          <w:lang w:bidi="ar"/>
        </w:rPr>
        <w:t xml:space="preserve">2.（标的名称） </w:t>
      </w:r>
      <w:r>
        <w:rPr>
          <w:rFonts w:hint="eastAsia" w:ascii="仿宋" w:hAnsi="仿宋" w:eastAsia="仿宋" w:cs="仿宋"/>
          <w:color w:val="000000"/>
          <w:kern w:val="0"/>
          <w:szCs w:val="21"/>
          <w:lang w:bidi="ar"/>
        </w:rPr>
        <w:t>，属于</w:t>
      </w:r>
      <w:r>
        <w:rPr>
          <w:rFonts w:hint="eastAsia" w:ascii="仿宋" w:hAnsi="仿宋" w:eastAsia="仿宋" w:cs="仿宋"/>
          <w:i/>
          <w:iCs/>
          <w:color w:val="000000"/>
          <w:kern w:val="0"/>
          <w:szCs w:val="21"/>
          <w:u w:val="single"/>
          <w:lang w:bidi="ar"/>
        </w:rPr>
        <w:t>（采购文件中明确的所属行业）</w:t>
      </w:r>
      <w:r>
        <w:rPr>
          <w:rFonts w:hint="eastAsia" w:ascii="仿宋" w:hAnsi="仿宋" w:eastAsia="仿宋" w:cs="仿宋"/>
          <w:color w:val="000000"/>
          <w:kern w:val="0"/>
          <w:szCs w:val="21"/>
          <w:lang w:bidi="ar"/>
        </w:rPr>
        <w:t>；参与上述标项的承接商为</w:t>
      </w:r>
      <w:r>
        <w:rPr>
          <w:rFonts w:hint="eastAsia" w:ascii="仿宋" w:hAnsi="仿宋" w:eastAsia="仿宋" w:cs="仿宋"/>
          <w:color w:val="000000"/>
          <w:kern w:val="0"/>
          <w:szCs w:val="21"/>
          <w:u w:val="single"/>
          <w:lang w:bidi="ar"/>
        </w:rPr>
        <w:t>（企业名称）</w:t>
      </w:r>
      <w:r>
        <w:rPr>
          <w:rFonts w:hint="eastAsia" w:ascii="仿宋" w:hAnsi="仿宋" w:eastAsia="仿宋" w:cs="仿宋"/>
          <w:color w:val="000000"/>
          <w:kern w:val="0"/>
          <w:szCs w:val="21"/>
          <w:lang w:bidi="ar"/>
        </w:rPr>
        <w:t>，从业人员</w:t>
      </w:r>
      <w:r>
        <w:rPr>
          <w:rFonts w:hint="eastAsia" w:ascii="仿宋" w:hAnsi="仿宋" w:eastAsia="仿宋" w:cs="仿宋"/>
          <w:color w:val="000000"/>
          <w:kern w:val="0"/>
          <w:szCs w:val="21"/>
          <w:u w:val="single"/>
          <w:lang w:eastAsia="zh-Hans" w:bidi="ar"/>
        </w:rPr>
        <w:t xml:space="preserve">    </w:t>
      </w:r>
      <w:r>
        <w:rPr>
          <w:rFonts w:hint="eastAsia" w:ascii="仿宋" w:hAnsi="仿宋" w:eastAsia="仿宋" w:cs="仿宋"/>
          <w:color w:val="000000"/>
          <w:kern w:val="0"/>
          <w:szCs w:val="21"/>
          <w:lang w:bidi="ar"/>
        </w:rPr>
        <w:t>人，营业收入为</w:t>
      </w:r>
      <w:r>
        <w:rPr>
          <w:rFonts w:hint="eastAsia" w:ascii="仿宋" w:hAnsi="仿宋" w:eastAsia="仿宋" w:cs="仿宋"/>
          <w:color w:val="000000"/>
          <w:kern w:val="0"/>
          <w:szCs w:val="21"/>
          <w:u w:val="single"/>
          <w:lang w:eastAsia="zh-Hans" w:bidi="ar"/>
        </w:rPr>
        <w:t xml:space="preserve">    </w:t>
      </w:r>
      <w:r>
        <w:rPr>
          <w:rFonts w:hint="eastAsia" w:ascii="仿宋" w:hAnsi="仿宋" w:eastAsia="仿宋" w:cs="仿宋"/>
          <w:color w:val="000000"/>
          <w:kern w:val="0"/>
          <w:szCs w:val="21"/>
          <w:lang w:bidi="ar"/>
        </w:rPr>
        <w:t>万元，资产总额为</w:t>
      </w:r>
      <w:r>
        <w:rPr>
          <w:rFonts w:hint="eastAsia" w:ascii="仿宋" w:hAnsi="仿宋" w:eastAsia="仿宋" w:cs="仿宋"/>
          <w:color w:val="000000"/>
          <w:kern w:val="0"/>
          <w:szCs w:val="21"/>
          <w:u w:val="single"/>
          <w:lang w:eastAsia="zh-Hans" w:bidi="ar"/>
        </w:rPr>
        <w:t xml:space="preserve">    </w:t>
      </w:r>
      <w:r>
        <w:rPr>
          <w:rFonts w:hint="eastAsia" w:ascii="仿宋" w:hAnsi="仿宋" w:eastAsia="仿宋" w:cs="仿宋"/>
          <w:color w:val="000000"/>
          <w:kern w:val="0"/>
          <w:szCs w:val="21"/>
          <w:lang w:bidi="ar"/>
        </w:rPr>
        <w:t>万元，属于</w:t>
      </w:r>
      <w:r>
        <w:rPr>
          <w:rFonts w:hint="eastAsia" w:ascii="仿宋" w:hAnsi="仿宋" w:eastAsia="仿宋" w:cs="仿宋"/>
          <w:color w:val="000000"/>
          <w:kern w:val="0"/>
          <w:szCs w:val="21"/>
          <w:u w:val="single"/>
          <w:lang w:bidi="ar"/>
        </w:rPr>
        <w:t>（中型企业、小型企业、微型企业）</w:t>
      </w:r>
      <w:r>
        <w:rPr>
          <w:rFonts w:hint="eastAsia" w:ascii="仿宋" w:hAnsi="仿宋" w:eastAsia="仿宋" w:cs="仿宋"/>
          <w:color w:val="000000"/>
          <w:kern w:val="0"/>
          <w:szCs w:val="21"/>
          <w:lang w:bidi="ar"/>
        </w:rPr>
        <w:t>。</w:t>
      </w:r>
    </w:p>
    <w:p w14:paraId="34C3E298">
      <w:pPr>
        <w:pStyle w:val="21"/>
        <w:ind w:left="1747" w:firstLine="440"/>
        <w:rPr>
          <w:rFonts w:hint="eastAsia" w:ascii="仿宋" w:hAnsi="仿宋" w:eastAsia="仿宋" w:cs="仿宋"/>
          <w:color w:val="000000"/>
          <w:sz w:val="21"/>
          <w:szCs w:val="21"/>
        </w:rPr>
      </w:pPr>
      <w:r>
        <w:rPr>
          <w:rFonts w:hint="eastAsia" w:ascii="仿宋" w:hAnsi="仿宋" w:eastAsia="仿宋" w:cs="仿宋"/>
          <w:color w:val="000000"/>
          <w:spacing w:val="5"/>
          <w:position w:val="3"/>
          <w:sz w:val="21"/>
          <w:szCs w:val="21"/>
        </w:rPr>
        <w:t>……</w:t>
      </w:r>
    </w:p>
    <w:p w14:paraId="60B94CA3">
      <w:pPr>
        <w:widowControl/>
        <w:spacing w:line="360" w:lineRule="auto"/>
        <w:ind w:firstLine="567"/>
        <w:jc w:val="left"/>
        <w:rPr>
          <w:rFonts w:hint="eastAsia" w:ascii="仿宋" w:hAnsi="仿宋" w:eastAsia="仿宋" w:cs="仿宋"/>
          <w:color w:val="000000"/>
          <w:szCs w:val="21"/>
        </w:rPr>
      </w:pPr>
      <w:r>
        <w:rPr>
          <w:rFonts w:hint="eastAsia" w:ascii="仿宋" w:hAnsi="仿宋" w:eastAsia="仿宋" w:cs="仿宋"/>
          <w:color w:val="000000"/>
          <w:kern w:val="0"/>
          <w:szCs w:val="21"/>
          <w:lang w:bidi="ar"/>
        </w:rPr>
        <w:t>以上企业，不属于大企业的分支机构，不存在控股股东为大企业的情形，也不存在与大企业的负责人为同一人的情形。</w:t>
      </w:r>
    </w:p>
    <w:p w14:paraId="4B32B8B8">
      <w:pPr>
        <w:widowControl/>
        <w:spacing w:line="360" w:lineRule="auto"/>
        <w:ind w:firstLine="567"/>
        <w:jc w:val="left"/>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本企业对上述声明内容的真实性负责。如有虚假，将依法承担相应责任。 </w:t>
      </w:r>
    </w:p>
    <w:p w14:paraId="014B21ED">
      <w:pPr>
        <w:widowControl/>
        <w:spacing w:line="360" w:lineRule="auto"/>
        <w:ind w:firstLine="3570" w:firstLineChars="1700"/>
        <w:jc w:val="left"/>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企业名称（盖章）： </w:t>
      </w:r>
    </w:p>
    <w:p w14:paraId="07EBBF93">
      <w:pPr>
        <w:spacing w:line="240" w:lineRule="auto"/>
        <w:ind w:firstLine="3570" w:firstLineChars="1700"/>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日 期：</w:t>
      </w:r>
    </w:p>
    <w:p w14:paraId="3AF057BD">
      <w:pPr>
        <w:pStyle w:val="7"/>
        <w:ind w:firstLine="0"/>
        <w:rPr>
          <w:rFonts w:hint="eastAsia" w:ascii="仿宋" w:hAnsi="仿宋" w:eastAsia="仿宋" w:cs="仿宋"/>
          <w:color w:val="000000"/>
          <w:kern w:val="0"/>
          <w:szCs w:val="21"/>
          <w:lang w:bidi="ar"/>
        </w:rPr>
      </w:pPr>
      <w:r>
        <w:rPr>
          <w:rFonts w:hint="eastAsia" w:ascii="仿宋" w:hAnsi="仿宋" w:eastAsia="仿宋" w:cs="仿宋"/>
          <w:b/>
          <w:bCs/>
          <w:color w:val="000000"/>
          <w:kern w:val="0"/>
          <w:szCs w:val="21"/>
          <w:lang w:bidi="ar"/>
        </w:rPr>
        <w:t>注：</w:t>
      </w:r>
      <w:r>
        <w:rPr>
          <w:rFonts w:hint="eastAsia" w:ascii="仿宋" w:hAnsi="仿宋" w:eastAsia="仿宋" w:cs="仿宋"/>
          <w:color w:val="000000"/>
          <w:spacing w:val="6"/>
          <w:szCs w:val="21"/>
        </w:rPr>
        <w:t>1、</w:t>
      </w:r>
      <w:r>
        <w:rPr>
          <w:rFonts w:hint="eastAsia" w:ascii="仿宋" w:hAnsi="仿宋" w:eastAsia="仿宋" w:cs="仿宋"/>
          <w:color w:val="000000"/>
          <w:kern w:val="0"/>
          <w:szCs w:val="21"/>
          <w:lang w:bidi="ar"/>
        </w:rPr>
        <w:t>从业人员、营业收入，资产总额填报上一年度数据，无上一年度数据的新成立企业可不填报。</w:t>
      </w:r>
    </w:p>
    <w:p w14:paraId="45A2EE75">
      <w:pPr>
        <w:rPr>
          <w:rFonts w:hint="eastAsia" w:ascii="仿宋" w:hAnsi="仿宋" w:eastAsia="仿宋" w:cs="仿宋"/>
          <w:color w:val="000000"/>
          <w:spacing w:val="6"/>
          <w:szCs w:val="21"/>
        </w:rPr>
      </w:pPr>
      <w:r>
        <w:rPr>
          <w:rFonts w:hint="eastAsia" w:ascii="仿宋" w:hAnsi="仿宋" w:eastAsia="仿宋" w:cs="仿宋"/>
          <w:color w:val="000000"/>
          <w:kern w:val="0"/>
          <w:szCs w:val="21"/>
          <w:lang w:bidi="ar"/>
        </w:rPr>
        <w:t>2、本项目对应中小企业划分标准所属行业为</w:t>
      </w:r>
      <w:r>
        <w:rPr>
          <w:rFonts w:hint="eastAsia" w:ascii="仿宋" w:hAnsi="仿宋" w:eastAsia="仿宋" w:cs="仿宋"/>
          <w:b/>
          <w:bCs/>
          <w:color w:val="000000"/>
          <w:kern w:val="0"/>
          <w:szCs w:val="21"/>
        </w:rPr>
        <w:t>其他未列明行业</w:t>
      </w:r>
      <w:r>
        <w:rPr>
          <w:rFonts w:hint="eastAsia" w:ascii="仿宋" w:hAnsi="仿宋" w:eastAsia="仿宋" w:cs="仿宋"/>
          <w:color w:val="000000"/>
          <w:kern w:val="0"/>
          <w:szCs w:val="21"/>
          <w:lang w:bidi="ar"/>
        </w:rPr>
        <w:t>，</w:t>
      </w:r>
      <w:r>
        <w:rPr>
          <w:rFonts w:hint="eastAsia" w:ascii="仿宋" w:hAnsi="仿宋" w:eastAsia="仿宋" w:cs="仿宋"/>
          <w:color w:val="000000"/>
          <w:spacing w:val="6"/>
          <w:szCs w:val="21"/>
        </w:rPr>
        <w:t>供应商须按格式要求真实填报并提供中小企业声明函，未提供者视为不响应招标文件资格要求，作否决投标处理！</w:t>
      </w:r>
    </w:p>
    <w:p w14:paraId="4D95E32D">
      <w:pPr>
        <w:rPr>
          <w:rFonts w:hint="eastAsia" w:ascii="仿宋" w:hAnsi="仿宋" w:eastAsia="仿宋" w:cs="仿宋"/>
          <w:color w:val="000000"/>
          <w:spacing w:val="6"/>
          <w:szCs w:val="21"/>
        </w:rPr>
      </w:pPr>
      <w:r>
        <w:rPr>
          <w:rFonts w:hint="eastAsia" w:ascii="仿宋" w:hAnsi="仿宋" w:eastAsia="仿宋" w:cs="仿宋"/>
          <w:color w:val="000000"/>
          <w:spacing w:val="6"/>
          <w:szCs w:val="21"/>
        </w:rPr>
        <w:br w:type="page"/>
      </w:r>
    </w:p>
    <w:p w14:paraId="4ACE166C">
      <w:pPr>
        <w:rPr>
          <w:rFonts w:hint="eastAsia" w:ascii="仿宋" w:hAnsi="仿宋" w:eastAsia="仿宋" w:cs="仿宋"/>
          <w:b/>
          <w:bCs/>
          <w:color w:val="000000"/>
          <w:kern w:val="0"/>
          <w:sz w:val="28"/>
          <w:szCs w:val="28"/>
        </w:rPr>
      </w:pPr>
    </w:p>
    <w:p w14:paraId="6EA3F89E">
      <w:pPr>
        <w:pStyle w:val="4"/>
        <w:rPr>
          <w:rFonts w:hint="eastAsia" w:ascii="仿宋" w:hAnsi="仿宋" w:eastAsia="仿宋" w:cs="仿宋"/>
          <w:color w:val="000000"/>
          <w:sz w:val="28"/>
          <w:szCs w:val="28"/>
        </w:rPr>
      </w:pPr>
      <w:r>
        <w:rPr>
          <w:rFonts w:hint="eastAsia" w:ascii="仿宋" w:hAnsi="仿宋" w:eastAsia="仿宋" w:cs="仿宋"/>
          <w:color w:val="000000"/>
          <w:sz w:val="28"/>
          <w:szCs w:val="28"/>
        </w:rPr>
        <w:t>7.1监狱企业声明函（如有）</w:t>
      </w:r>
    </w:p>
    <w:p w14:paraId="1933B63D">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【不属于监狱企业的无需填写、递交】</w:t>
      </w:r>
    </w:p>
    <w:p w14:paraId="0E5670BB">
      <w:pPr>
        <w:widowControl/>
        <w:adjustRightInd w:val="0"/>
        <w:snapToGrid w:val="0"/>
        <w:spacing w:line="360" w:lineRule="auto"/>
        <w:ind w:firstLine="420" w:firstLineChars="200"/>
        <w:jc w:val="left"/>
        <w:rPr>
          <w:rFonts w:hint="eastAsia" w:ascii="仿宋" w:hAnsi="仿宋" w:eastAsia="仿宋" w:cs="仿宋"/>
          <w:color w:val="000000"/>
          <w:kern w:val="0"/>
          <w:szCs w:val="16"/>
        </w:rPr>
      </w:pPr>
      <w:r>
        <w:rPr>
          <w:rFonts w:hint="eastAsia" w:ascii="仿宋" w:hAnsi="仿宋" w:eastAsia="仿宋" w:cs="仿宋"/>
          <w:color w:val="000000"/>
          <w:kern w:val="0"/>
          <w:szCs w:val="16"/>
        </w:rPr>
        <w:t>本单位郑重声明，本单位在参加</w:t>
      </w:r>
      <w:r>
        <w:rPr>
          <w:rFonts w:hint="eastAsia" w:ascii="仿宋" w:hAnsi="仿宋" w:eastAsia="仿宋" w:cs="仿宋"/>
          <w:color w:val="000000"/>
          <w:kern w:val="0"/>
          <w:szCs w:val="16"/>
          <w:u w:val="single"/>
        </w:rPr>
        <w:t>（采购人名称）</w:t>
      </w:r>
      <w:r>
        <w:rPr>
          <w:rFonts w:hint="eastAsia" w:ascii="仿宋" w:hAnsi="仿宋" w:eastAsia="仿宋" w:cs="仿宋"/>
          <w:color w:val="000000"/>
          <w:kern w:val="0"/>
          <w:szCs w:val="16"/>
        </w:rPr>
        <w:t>的</w:t>
      </w:r>
      <w:r>
        <w:rPr>
          <w:rFonts w:hint="eastAsia" w:ascii="仿宋" w:hAnsi="仿宋" w:eastAsia="仿宋" w:cs="仿宋"/>
          <w:color w:val="000000"/>
          <w:kern w:val="0"/>
          <w:szCs w:val="16"/>
          <w:u w:val="single"/>
        </w:rPr>
        <w:t>（招标项目名称）</w:t>
      </w:r>
      <w:r>
        <w:rPr>
          <w:rFonts w:hint="eastAsia" w:ascii="仿宋" w:hAnsi="仿宋" w:eastAsia="仿宋" w:cs="仿宋"/>
          <w:color w:val="000000"/>
          <w:kern w:val="0"/>
          <w:szCs w:val="16"/>
        </w:rPr>
        <w:t>项目采购活动提供以下监狱企业制造的货物（或监狱企业承担的工程、或监狱企业承接的服务），具体情况如下：（按照实际情况勾选或填空）</w:t>
      </w:r>
    </w:p>
    <w:p w14:paraId="57E57DDB">
      <w:pPr>
        <w:widowControl/>
        <w:adjustRightInd w:val="0"/>
        <w:snapToGrid w:val="0"/>
        <w:spacing w:line="360" w:lineRule="auto"/>
        <w:ind w:firstLine="315" w:firstLineChars="150"/>
        <w:jc w:val="left"/>
        <w:rPr>
          <w:rFonts w:hint="eastAsia" w:ascii="仿宋" w:hAnsi="仿宋" w:eastAsia="仿宋" w:cs="仿宋"/>
          <w:color w:val="000000"/>
          <w:kern w:val="0"/>
          <w:szCs w:val="16"/>
        </w:rPr>
      </w:pPr>
      <w:r>
        <w:rPr>
          <w:rFonts w:hint="eastAsia" w:ascii="仿宋" w:hAnsi="仿宋" w:eastAsia="仿宋" w:cs="仿宋"/>
          <w:color w:val="000000"/>
          <w:kern w:val="0"/>
          <w:szCs w:val="16"/>
        </w:rPr>
        <w:t>（1）□</w:t>
      </w:r>
      <w:r>
        <w:rPr>
          <w:rFonts w:hint="eastAsia" w:ascii="仿宋" w:hAnsi="仿宋" w:eastAsia="仿宋" w:cs="仿宋"/>
          <w:color w:val="000000"/>
          <w:kern w:val="0"/>
          <w:szCs w:val="16"/>
          <w:u w:val="single"/>
        </w:rPr>
        <w:t>（制造商名称）</w:t>
      </w:r>
      <w:r>
        <w:rPr>
          <w:rFonts w:hint="eastAsia" w:ascii="仿宋" w:hAnsi="仿宋" w:eastAsia="仿宋" w:cs="仿宋"/>
          <w:color w:val="000000"/>
          <w:kern w:val="0"/>
          <w:szCs w:val="16"/>
        </w:rPr>
        <w:t>属于监狱企业，后附省级以上监狱管理局、戒毒管理局（含新疆生产建设兵团）出具的属于监狱企业的证明文件。</w:t>
      </w:r>
    </w:p>
    <w:p w14:paraId="7F73E143">
      <w:pPr>
        <w:widowControl/>
        <w:adjustRightInd w:val="0"/>
        <w:snapToGrid w:val="0"/>
        <w:spacing w:line="360" w:lineRule="auto"/>
        <w:ind w:firstLine="420"/>
        <w:jc w:val="left"/>
        <w:rPr>
          <w:rFonts w:hint="eastAsia" w:ascii="仿宋" w:hAnsi="仿宋" w:eastAsia="仿宋" w:cs="仿宋"/>
          <w:color w:val="000000"/>
          <w:kern w:val="0"/>
          <w:szCs w:val="16"/>
        </w:rPr>
      </w:pPr>
      <w:r>
        <w:rPr>
          <w:rFonts w:hint="eastAsia" w:ascii="仿宋" w:hAnsi="仿宋" w:eastAsia="仿宋" w:cs="仿宋"/>
          <w:color w:val="000000"/>
          <w:kern w:val="0"/>
          <w:szCs w:val="16"/>
        </w:rPr>
        <w:t>（2）□</w:t>
      </w:r>
      <w:r>
        <w:rPr>
          <w:rFonts w:hint="eastAsia" w:ascii="仿宋" w:hAnsi="仿宋" w:eastAsia="仿宋" w:cs="仿宋"/>
          <w:color w:val="000000"/>
          <w:kern w:val="0"/>
          <w:szCs w:val="16"/>
          <w:u w:val="single"/>
        </w:rPr>
        <w:t>（制造商名称）</w:t>
      </w:r>
      <w:r>
        <w:rPr>
          <w:rFonts w:hint="eastAsia" w:ascii="仿宋" w:hAnsi="仿宋" w:eastAsia="仿宋" w:cs="仿宋"/>
          <w:color w:val="000000"/>
          <w:kern w:val="0"/>
          <w:szCs w:val="16"/>
        </w:rPr>
        <w:t>属于监狱企业并作为联合体一方，其提供协议合同金额占到共同投标协议合同总金额的比例为</w:t>
      </w:r>
      <w:r>
        <w:rPr>
          <w:rFonts w:hint="eastAsia" w:ascii="仿宋" w:hAnsi="仿宋" w:eastAsia="仿宋" w:cs="仿宋"/>
          <w:color w:val="000000"/>
          <w:kern w:val="0"/>
          <w:szCs w:val="16"/>
          <w:u w:val="single"/>
        </w:rPr>
        <w:t xml:space="preserve">       </w:t>
      </w:r>
      <w:r>
        <w:rPr>
          <w:rFonts w:hint="eastAsia" w:ascii="仿宋" w:hAnsi="仿宋" w:eastAsia="仿宋" w:cs="仿宋"/>
          <w:color w:val="000000"/>
          <w:kern w:val="0"/>
          <w:szCs w:val="16"/>
        </w:rPr>
        <w:t>。后附省级以上监狱管理局、戒毒管理局（含新疆生产建设兵团）出具的属于监狱企业的证明文件。</w:t>
      </w:r>
    </w:p>
    <w:p w14:paraId="0E556E7B">
      <w:pPr>
        <w:widowControl/>
        <w:adjustRightInd w:val="0"/>
        <w:snapToGrid w:val="0"/>
        <w:spacing w:line="360" w:lineRule="auto"/>
        <w:ind w:firstLine="420"/>
        <w:jc w:val="left"/>
        <w:rPr>
          <w:rFonts w:hint="eastAsia" w:ascii="仿宋" w:hAnsi="仿宋" w:eastAsia="仿宋" w:cs="仿宋"/>
          <w:color w:val="000000"/>
          <w:kern w:val="0"/>
          <w:szCs w:val="16"/>
        </w:rPr>
      </w:pPr>
      <w:r>
        <w:rPr>
          <w:rFonts w:hint="eastAsia" w:ascii="仿宋" w:hAnsi="仿宋" w:eastAsia="仿宋" w:cs="仿宋"/>
          <w:color w:val="000000"/>
          <w:kern w:val="0"/>
          <w:szCs w:val="16"/>
        </w:rPr>
        <w:t>（3）□</w:t>
      </w:r>
      <w:r>
        <w:rPr>
          <w:rFonts w:hint="eastAsia" w:ascii="仿宋" w:hAnsi="仿宋" w:eastAsia="仿宋" w:cs="仿宋"/>
          <w:color w:val="000000"/>
          <w:kern w:val="0"/>
          <w:szCs w:val="16"/>
          <w:u w:val="single"/>
        </w:rPr>
        <w:t>（制造商名称）</w:t>
      </w:r>
      <w:r>
        <w:rPr>
          <w:rFonts w:hint="eastAsia" w:ascii="仿宋" w:hAnsi="仿宋" w:eastAsia="仿宋" w:cs="仿宋"/>
          <w:color w:val="000000"/>
          <w:kern w:val="0"/>
          <w:szCs w:val="16"/>
        </w:rPr>
        <w:t>属于监狱企业并作为分包方，其提供协议合同金额占到分包意向协议合同总金额的比例为</w:t>
      </w:r>
      <w:r>
        <w:rPr>
          <w:rFonts w:hint="eastAsia" w:ascii="仿宋" w:hAnsi="仿宋" w:eastAsia="仿宋" w:cs="仿宋"/>
          <w:color w:val="000000"/>
          <w:kern w:val="0"/>
          <w:szCs w:val="16"/>
          <w:u w:val="single"/>
        </w:rPr>
        <w:t xml:space="preserve">       </w:t>
      </w:r>
      <w:r>
        <w:rPr>
          <w:rFonts w:hint="eastAsia" w:ascii="仿宋" w:hAnsi="仿宋" w:eastAsia="仿宋" w:cs="仿宋"/>
          <w:color w:val="000000"/>
          <w:kern w:val="0"/>
          <w:szCs w:val="16"/>
        </w:rPr>
        <w:t>。后附省级以上监狱管理局、戒毒管理局（含新疆生产建设兵团）出具的属于监狱企业的证明文件。</w:t>
      </w:r>
    </w:p>
    <w:p w14:paraId="38126E46">
      <w:pPr>
        <w:widowControl/>
        <w:adjustRightInd w:val="0"/>
        <w:snapToGrid w:val="0"/>
        <w:spacing w:line="360" w:lineRule="auto"/>
        <w:jc w:val="left"/>
        <w:rPr>
          <w:rFonts w:hint="eastAsia" w:ascii="仿宋" w:hAnsi="仿宋" w:eastAsia="仿宋" w:cs="仿宋"/>
          <w:color w:val="000000"/>
          <w:kern w:val="0"/>
          <w:szCs w:val="16"/>
        </w:rPr>
      </w:pPr>
      <w:r>
        <w:rPr>
          <w:rFonts w:hint="eastAsia" w:ascii="仿宋" w:hAnsi="仿宋" w:eastAsia="仿宋" w:cs="仿宋"/>
          <w:color w:val="000000"/>
          <w:kern w:val="0"/>
          <w:szCs w:val="16"/>
        </w:rPr>
        <w:t>　　本单位对上述声明的真实性负责。如有虚假，将依法承担相应责任。</w:t>
      </w:r>
    </w:p>
    <w:p w14:paraId="650F350E">
      <w:pPr>
        <w:widowControl/>
        <w:adjustRightInd w:val="0"/>
        <w:snapToGrid w:val="0"/>
        <w:spacing w:line="360" w:lineRule="auto"/>
        <w:jc w:val="left"/>
        <w:rPr>
          <w:rFonts w:hint="eastAsia" w:ascii="仿宋" w:hAnsi="仿宋" w:eastAsia="仿宋" w:cs="仿宋"/>
          <w:color w:val="000000"/>
          <w:kern w:val="0"/>
          <w:szCs w:val="16"/>
        </w:rPr>
      </w:pPr>
      <w:r>
        <w:rPr>
          <w:rFonts w:hint="eastAsia" w:ascii="仿宋" w:hAnsi="仿宋" w:eastAsia="仿宋" w:cs="仿宋"/>
          <w:color w:val="000000"/>
          <w:kern w:val="0"/>
          <w:szCs w:val="16"/>
        </w:rPr>
        <w:t>　　</w:t>
      </w:r>
    </w:p>
    <w:p w14:paraId="6E029E77">
      <w:pPr>
        <w:widowControl/>
        <w:adjustRightInd w:val="0"/>
        <w:snapToGrid w:val="0"/>
        <w:spacing w:line="360" w:lineRule="auto"/>
        <w:jc w:val="left"/>
        <w:rPr>
          <w:rFonts w:hint="eastAsia" w:ascii="仿宋" w:hAnsi="仿宋" w:eastAsia="仿宋" w:cs="仿宋"/>
          <w:color w:val="000000"/>
          <w:kern w:val="0"/>
          <w:szCs w:val="16"/>
        </w:rPr>
      </w:pPr>
    </w:p>
    <w:p w14:paraId="7EDDB440">
      <w:pPr>
        <w:widowControl/>
        <w:adjustRightInd w:val="0"/>
        <w:snapToGrid w:val="0"/>
        <w:spacing w:line="360" w:lineRule="auto"/>
        <w:jc w:val="left"/>
        <w:rPr>
          <w:rFonts w:hint="eastAsia" w:ascii="仿宋" w:hAnsi="仿宋" w:eastAsia="仿宋" w:cs="仿宋"/>
          <w:color w:val="000000"/>
          <w:kern w:val="0"/>
          <w:szCs w:val="16"/>
        </w:rPr>
      </w:pPr>
    </w:p>
    <w:p w14:paraId="6E98F33F">
      <w:pPr>
        <w:adjustRightInd w:val="0"/>
        <w:snapToGrid w:val="0"/>
        <w:spacing w:line="360" w:lineRule="auto"/>
        <w:ind w:hanging="540"/>
        <w:jc w:val="center"/>
        <w:rPr>
          <w:rFonts w:hint="eastAsia" w:ascii="仿宋" w:hAnsi="仿宋" w:eastAsia="仿宋" w:cs="仿宋"/>
          <w:b/>
          <w:color w:val="000000"/>
          <w:kern w:val="0"/>
          <w:szCs w:val="16"/>
        </w:rPr>
      </w:pPr>
      <w:r>
        <w:rPr>
          <w:rFonts w:hint="eastAsia" w:ascii="仿宋" w:hAnsi="仿宋" w:eastAsia="仿宋" w:cs="仿宋"/>
          <w:b/>
          <w:color w:val="000000"/>
          <w:kern w:val="0"/>
          <w:szCs w:val="16"/>
        </w:rPr>
        <w:t>　</w:t>
      </w:r>
    </w:p>
    <w:p w14:paraId="53905EF2">
      <w:pPr>
        <w:adjustRightInd w:val="0"/>
        <w:snapToGrid w:val="0"/>
        <w:spacing w:line="360" w:lineRule="auto"/>
        <w:ind w:firstLine="4620" w:firstLineChars="2200"/>
        <w:rPr>
          <w:rFonts w:hint="eastAsia" w:ascii="仿宋" w:hAnsi="仿宋" w:eastAsia="仿宋" w:cs="仿宋"/>
          <w:color w:val="000000"/>
          <w:kern w:val="0"/>
          <w:szCs w:val="16"/>
        </w:rPr>
      </w:pPr>
      <w:r>
        <w:rPr>
          <w:rFonts w:hint="eastAsia" w:ascii="仿宋" w:hAnsi="仿宋" w:eastAsia="仿宋" w:cs="仿宋"/>
          <w:color w:val="000000"/>
          <w:kern w:val="0"/>
          <w:szCs w:val="16"/>
        </w:rPr>
        <w:t>单位名称（盖章）：</w:t>
      </w:r>
    </w:p>
    <w:p w14:paraId="0D25767D">
      <w:pPr>
        <w:widowControl/>
        <w:adjustRightInd w:val="0"/>
        <w:snapToGrid w:val="0"/>
        <w:spacing w:line="360" w:lineRule="auto"/>
        <w:ind w:firstLine="4620" w:firstLineChars="2200"/>
        <w:jc w:val="left"/>
        <w:rPr>
          <w:rFonts w:hint="eastAsia" w:ascii="仿宋" w:hAnsi="仿宋" w:eastAsia="仿宋" w:cs="仿宋"/>
          <w:color w:val="000000"/>
          <w:kern w:val="0"/>
          <w:szCs w:val="16"/>
        </w:rPr>
      </w:pPr>
      <w:r>
        <w:rPr>
          <w:rFonts w:hint="eastAsia" w:ascii="仿宋" w:hAnsi="仿宋" w:eastAsia="仿宋" w:cs="仿宋"/>
          <w:color w:val="000000"/>
          <w:kern w:val="0"/>
          <w:szCs w:val="16"/>
        </w:rPr>
        <w:t>日  期：</w:t>
      </w:r>
    </w:p>
    <w:p w14:paraId="4E8E2ABB">
      <w:pPr>
        <w:snapToGrid w:val="0"/>
        <w:spacing w:line="360" w:lineRule="auto"/>
        <w:ind w:firstLine="420" w:firstLineChars="200"/>
        <w:rPr>
          <w:rFonts w:hint="eastAsia" w:ascii="仿宋" w:hAnsi="仿宋" w:eastAsia="仿宋" w:cs="仿宋"/>
          <w:color w:val="000000"/>
          <w:kern w:val="0"/>
          <w:szCs w:val="16"/>
        </w:rPr>
      </w:pPr>
    </w:p>
    <w:p w14:paraId="5046A366">
      <w:pPr>
        <w:snapToGrid w:val="0"/>
        <w:spacing w:line="360" w:lineRule="auto"/>
        <w:ind w:firstLine="420" w:firstLineChars="200"/>
        <w:rPr>
          <w:rFonts w:hint="eastAsia" w:ascii="仿宋" w:hAnsi="仿宋" w:eastAsia="仿宋" w:cs="仿宋"/>
          <w:color w:val="000000"/>
          <w:kern w:val="0"/>
          <w:szCs w:val="16"/>
        </w:rPr>
      </w:pPr>
    </w:p>
    <w:p w14:paraId="084E5607">
      <w:pPr>
        <w:snapToGrid w:val="0"/>
        <w:spacing w:line="360" w:lineRule="auto"/>
        <w:ind w:firstLine="480" w:firstLineChars="200"/>
        <w:rPr>
          <w:rFonts w:hint="eastAsia" w:ascii="仿宋" w:hAnsi="仿宋" w:eastAsia="仿宋" w:cs="仿宋"/>
          <w:color w:val="000000"/>
          <w:kern w:val="0"/>
          <w:sz w:val="24"/>
        </w:rPr>
      </w:pPr>
    </w:p>
    <w:p w14:paraId="3DC015E8">
      <w:pPr>
        <w:snapToGrid w:val="0"/>
        <w:spacing w:line="360" w:lineRule="auto"/>
        <w:ind w:firstLine="480" w:firstLineChars="200"/>
        <w:rPr>
          <w:rFonts w:hint="eastAsia" w:ascii="仿宋" w:hAnsi="仿宋" w:eastAsia="仿宋" w:cs="仿宋"/>
          <w:color w:val="000000"/>
          <w:kern w:val="0"/>
          <w:sz w:val="24"/>
        </w:rPr>
      </w:pPr>
    </w:p>
    <w:p w14:paraId="435AE636">
      <w:pPr>
        <w:pStyle w:val="21"/>
        <w:ind w:left="1747" w:firstLine="540"/>
        <w:rPr>
          <w:rFonts w:hint="eastAsia" w:ascii="仿宋" w:hAnsi="仿宋" w:eastAsia="仿宋" w:cs="仿宋"/>
          <w:color w:val="000000"/>
          <w:kern w:val="0"/>
          <w:szCs w:val="20"/>
        </w:rPr>
      </w:pPr>
    </w:p>
    <w:p w14:paraId="1F3E7043">
      <w:pPr>
        <w:rPr>
          <w:rFonts w:hint="eastAsia" w:ascii="仿宋" w:hAnsi="仿宋" w:eastAsia="仿宋" w:cs="仿宋"/>
          <w:color w:val="000000"/>
          <w:kern w:val="0"/>
          <w:sz w:val="24"/>
        </w:rPr>
      </w:pPr>
    </w:p>
    <w:p w14:paraId="2EBC7983">
      <w:pPr>
        <w:pStyle w:val="21"/>
        <w:ind w:left="1747" w:firstLine="540"/>
        <w:rPr>
          <w:rFonts w:hint="eastAsia" w:ascii="仿宋" w:hAnsi="仿宋" w:eastAsia="仿宋" w:cs="仿宋"/>
          <w:color w:val="000000"/>
          <w:kern w:val="0"/>
          <w:szCs w:val="20"/>
        </w:rPr>
      </w:pPr>
    </w:p>
    <w:p w14:paraId="26BB0ABE">
      <w:pPr>
        <w:rPr>
          <w:rFonts w:hint="eastAsia" w:ascii="仿宋" w:hAnsi="仿宋" w:eastAsia="仿宋" w:cs="仿宋"/>
          <w:color w:val="000000"/>
          <w:kern w:val="0"/>
          <w:sz w:val="24"/>
        </w:rPr>
      </w:pPr>
    </w:p>
    <w:p w14:paraId="086EBD0C">
      <w:pPr>
        <w:pStyle w:val="21"/>
        <w:ind w:left="1747" w:firstLine="540"/>
        <w:rPr>
          <w:rFonts w:hint="eastAsia" w:ascii="仿宋" w:hAnsi="仿宋" w:eastAsia="仿宋" w:cs="仿宋"/>
          <w:color w:val="000000"/>
          <w:kern w:val="0"/>
          <w:szCs w:val="20"/>
        </w:rPr>
      </w:pPr>
    </w:p>
    <w:p w14:paraId="5B4FA11A">
      <w:pPr>
        <w:snapToGrid w:val="0"/>
        <w:spacing w:line="360" w:lineRule="auto"/>
        <w:rPr>
          <w:rFonts w:hint="eastAsia" w:ascii="仿宋" w:hAnsi="仿宋" w:eastAsia="仿宋" w:cs="仿宋"/>
          <w:b/>
          <w:color w:val="000000"/>
          <w:spacing w:val="6"/>
        </w:rPr>
      </w:pPr>
    </w:p>
    <w:p w14:paraId="3B1E2BD5">
      <w:pPr>
        <w:pStyle w:val="4"/>
        <w:rPr>
          <w:rFonts w:hint="eastAsia" w:ascii="仿宋" w:hAnsi="仿宋" w:eastAsia="仿宋" w:cs="仿宋"/>
          <w:color w:val="000000"/>
          <w:sz w:val="28"/>
          <w:szCs w:val="28"/>
        </w:rPr>
      </w:pPr>
      <w:r>
        <w:rPr>
          <w:rFonts w:hint="eastAsia" w:ascii="仿宋" w:hAnsi="仿宋" w:eastAsia="仿宋" w:cs="仿宋"/>
          <w:color w:val="000000"/>
          <w:sz w:val="28"/>
          <w:szCs w:val="28"/>
        </w:rPr>
        <w:t>7.2残疾人福利性单位声明函（如有）</w:t>
      </w:r>
    </w:p>
    <w:p w14:paraId="2BB9D7A7">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【不属于残疾人福利单位的无需填写、递交】</w:t>
      </w:r>
    </w:p>
    <w:p w14:paraId="46ADF806">
      <w:pPr>
        <w:pStyle w:val="8"/>
        <w:rPr>
          <w:rFonts w:hint="eastAsia" w:ascii="仿宋" w:hAnsi="仿宋" w:eastAsia="仿宋" w:cs="仿宋"/>
          <w:color w:val="000000"/>
        </w:rPr>
      </w:pPr>
    </w:p>
    <w:p w14:paraId="174F6F11">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699573">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本单位对上述声明的真实性负责。如有虚假，将依法承担相应责任。</w:t>
      </w:r>
    </w:p>
    <w:p w14:paraId="2056AACC">
      <w:pPr>
        <w:spacing w:line="480" w:lineRule="auto"/>
        <w:ind w:firstLine="420" w:firstLineChars="200"/>
        <w:outlineLvl w:val="1"/>
        <w:rPr>
          <w:rFonts w:hint="eastAsia" w:ascii="仿宋" w:hAnsi="仿宋" w:eastAsia="仿宋" w:cs="仿宋"/>
          <w:color w:val="000000"/>
          <w:szCs w:val="21"/>
        </w:rPr>
      </w:pPr>
    </w:p>
    <w:p w14:paraId="2F0BC5A5">
      <w:pPr>
        <w:spacing w:line="480" w:lineRule="auto"/>
        <w:ind w:firstLine="420" w:firstLineChars="200"/>
        <w:outlineLvl w:val="1"/>
        <w:rPr>
          <w:rFonts w:hint="eastAsia" w:ascii="仿宋" w:hAnsi="仿宋" w:eastAsia="仿宋" w:cs="仿宋"/>
          <w:color w:val="000000"/>
          <w:szCs w:val="21"/>
        </w:rPr>
      </w:pPr>
    </w:p>
    <w:p w14:paraId="565FAB93">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 xml:space="preserve">       单位名称（盖章）：</w:t>
      </w:r>
    </w:p>
    <w:p w14:paraId="65D49406">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 xml:space="preserve">       日  期：</w:t>
      </w:r>
    </w:p>
    <w:p w14:paraId="17FCBC81">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扶持政策说明：</w:t>
      </w:r>
    </w:p>
    <w:p w14:paraId="1DB71B3B">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14:paraId="1E487070">
      <w:pPr>
        <w:spacing w:line="480" w:lineRule="auto"/>
        <w:ind w:firstLine="420" w:firstLineChars="200"/>
        <w:outlineLvl w:val="1"/>
        <w:rPr>
          <w:rFonts w:hint="eastAsia" w:ascii="仿宋" w:hAnsi="仿宋" w:eastAsia="仿宋" w:cs="仿宋"/>
          <w:color w:val="000000"/>
          <w:szCs w:val="21"/>
        </w:rPr>
      </w:pPr>
      <w:r>
        <w:rPr>
          <w:rFonts w:hint="eastAsia" w:ascii="仿宋" w:hAnsi="仿宋" w:eastAsia="仿宋" w:cs="仿宋"/>
          <w:color w:val="000000"/>
          <w:szCs w:val="21"/>
        </w:rPr>
        <w:t>2、监狱企业视同小微企业，参加本项目投标的，享受小微企业同等的价格扣除。【注：提供《监狱企业声明函》及其相关的充分的证明材料】。</w:t>
      </w:r>
    </w:p>
    <w:p w14:paraId="309E5DFB">
      <w:pPr>
        <w:pStyle w:val="8"/>
        <w:rPr>
          <w:rFonts w:hint="eastAsia" w:ascii="仿宋" w:hAnsi="仿宋" w:eastAsia="仿宋" w:cs="仿宋"/>
          <w:color w:val="000000"/>
          <w:szCs w:val="21"/>
        </w:rPr>
      </w:pPr>
      <w:r>
        <w:rPr>
          <w:rFonts w:hint="eastAsia" w:ascii="仿宋" w:hAnsi="仿宋" w:eastAsia="仿宋" w:cs="仿宋"/>
          <w:color w:val="000000"/>
          <w:szCs w:val="21"/>
        </w:rPr>
        <w:t>3、残疾人福利性单位参加投标【提供《残疾人福利性单位声明函》】，视为小型、微型企业，享受小微企业政策扶持</w:t>
      </w:r>
    </w:p>
    <w:p w14:paraId="140F4602">
      <w:pPr>
        <w:rPr>
          <w:rFonts w:hint="eastAsia" w:ascii="仿宋" w:hAnsi="仿宋" w:eastAsia="仿宋" w:cs="仿宋"/>
          <w:color w:val="000000"/>
          <w:szCs w:val="21"/>
        </w:rPr>
      </w:pPr>
      <w:r>
        <w:rPr>
          <w:rFonts w:hint="eastAsia" w:ascii="仿宋" w:hAnsi="仿宋" w:eastAsia="仿宋" w:cs="仿宋"/>
          <w:color w:val="000000"/>
          <w:szCs w:val="21"/>
        </w:rPr>
        <w:br w:type="page"/>
      </w:r>
    </w:p>
    <w:p w14:paraId="6766B953">
      <w:pPr>
        <w:pStyle w:val="9"/>
        <w:rPr>
          <w:rFonts w:hint="eastAsia"/>
        </w:rPr>
      </w:pPr>
    </w:p>
    <w:p w14:paraId="3E1C3E95">
      <w:pPr>
        <w:jc w:val="center"/>
        <w:rPr>
          <w:rFonts w:hint="eastAsia" w:ascii="仿宋" w:hAnsi="仿宋" w:eastAsia="仿宋" w:cs="仿宋"/>
          <w:b/>
          <w:bCs/>
          <w:color w:val="000000"/>
          <w:spacing w:val="6"/>
          <w:sz w:val="28"/>
          <w:szCs w:val="28"/>
        </w:rPr>
      </w:pPr>
      <w:r>
        <w:rPr>
          <w:rFonts w:hint="eastAsia" w:ascii="仿宋" w:hAnsi="仿宋" w:eastAsia="仿宋" w:cs="仿宋"/>
          <w:b/>
          <w:bCs/>
          <w:color w:val="000000"/>
          <w:spacing w:val="6"/>
          <w:sz w:val="28"/>
          <w:szCs w:val="28"/>
        </w:rPr>
        <w:t>7.3分包承诺书（如需要）</w:t>
      </w:r>
    </w:p>
    <w:p w14:paraId="53AB92A6">
      <w:pPr>
        <w:jc w:val="center"/>
        <w:rPr>
          <w:rFonts w:hint="eastAsia" w:ascii="仿宋" w:hAnsi="仿宋" w:eastAsia="仿宋" w:cs="仿宋"/>
          <w:b/>
          <w:bCs/>
          <w:color w:val="000000"/>
          <w:spacing w:val="6"/>
          <w:sz w:val="32"/>
          <w:szCs w:val="32"/>
        </w:rPr>
      </w:pPr>
    </w:p>
    <w:p w14:paraId="7E1E1468">
      <w:pPr>
        <w:jc w:val="center"/>
        <w:rPr>
          <w:rFonts w:hint="eastAsia" w:ascii="仿宋" w:hAnsi="仿宋" w:eastAsia="仿宋" w:cs="仿宋"/>
          <w:b/>
          <w:bCs/>
          <w:color w:val="000000"/>
          <w:spacing w:val="6"/>
          <w:szCs w:val="21"/>
        </w:rPr>
      </w:pPr>
      <w:r>
        <w:rPr>
          <w:rFonts w:hint="eastAsia" w:ascii="仿宋" w:hAnsi="仿宋" w:eastAsia="仿宋" w:cs="仿宋"/>
          <w:b/>
          <w:bCs/>
          <w:color w:val="000000"/>
          <w:spacing w:val="6"/>
          <w:szCs w:val="21"/>
        </w:rPr>
        <w:t>根据本项目的情况，给出分包承诺，格式自拟。</w:t>
      </w:r>
    </w:p>
    <w:p w14:paraId="47D7E752">
      <w:pPr>
        <w:jc w:val="center"/>
        <w:rPr>
          <w:rFonts w:hint="eastAsia" w:ascii="仿宋" w:hAnsi="仿宋" w:eastAsia="仿宋" w:cs="仿宋"/>
          <w:b/>
          <w:bCs/>
          <w:color w:val="000000"/>
          <w:spacing w:val="6"/>
          <w:szCs w:val="21"/>
        </w:rPr>
      </w:pPr>
    </w:p>
    <w:p w14:paraId="3124532E">
      <w:pPr>
        <w:jc w:val="center"/>
        <w:rPr>
          <w:rFonts w:hint="eastAsia" w:ascii="仿宋" w:hAnsi="仿宋" w:eastAsia="仿宋" w:cs="仿宋"/>
          <w:b/>
          <w:bCs/>
          <w:color w:val="000000"/>
          <w:spacing w:val="6"/>
          <w:sz w:val="24"/>
          <w:szCs w:val="24"/>
        </w:rPr>
      </w:pPr>
    </w:p>
    <w:p w14:paraId="299817DB">
      <w:pPr>
        <w:rPr>
          <w:rFonts w:hint="eastAsia" w:ascii="仿宋" w:hAnsi="仿宋" w:eastAsia="仿宋" w:cs="仿宋"/>
          <w:color w:val="000000"/>
        </w:rPr>
      </w:pPr>
      <w:r>
        <w:rPr>
          <w:rFonts w:hint="eastAsia" w:ascii="仿宋" w:hAnsi="仿宋" w:eastAsia="仿宋" w:cs="仿宋"/>
          <w:color w:val="000000"/>
        </w:rPr>
        <w:br w:type="page"/>
      </w:r>
    </w:p>
    <w:p w14:paraId="60C32E16">
      <w:pPr>
        <w:rPr>
          <w:rFonts w:hint="eastAsia" w:ascii="仿宋" w:hAnsi="仿宋" w:eastAsia="仿宋" w:cs="仿宋"/>
          <w:color w:val="000000"/>
        </w:rPr>
      </w:pPr>
    </w:p>
    <w:p w14:paraId="57511558">
      <w:pPr>
        <w:rPr>
          <w:rFonts w:hint="eastAsia" w:ascii="仿宋" w:hAnsi="仿宋" w:eastAsia="仿宋" w:cs="仿宋"/>
          <w:color w:val="000000"/>
        </w:rPr>
      </w:pPr>
    </w:p>
    <w:p w14:paraId="1402B2A4">
      <w:pPr>
        <w:pStyle w:val="8"/>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8.企业情况</w:t>
      </w:r>
    </w:p>
    <w:p w14:paraId="63C59EDA">
      <w:pPr>
        <w:pStyle w:val="3"/>
        <w:rPr>
          <w:rFonts w:hint="eastAsia" w:ascii="仿宋" w:hAnsi="仿宋" w:eastAsia="仿宋" w:cs="仿宋"/>
          <w:color w:val="000000"/>
          <w:sz w:val="21"/>
          <w:szCs w:val="21"/>
        </w:rPr>
      </w:pPr>
      <w:r>
        <w:rPr>
          <w:rFonts w:hint="eastAsia" w:ascii="仿宋" w:hAnsi="仿宋" w:eastAsia="仿宋" w:cs="仿宋"/>
          <w:color w:val="000000"/>
          <w:sz w:val="21"/>
          <w:szCs w:val="21"/>
        </w:rPr>
        <w:t>(1)法人营业执照函</w:t>
      </w:r>
    </w:p>
    <w:p w14:paraId="4DE6941A">
      <w:pPr>
        <w:spacing w:line="360" w:lineRule="auto"/>
        <w:rPr>
          <w:rFonts w:hint="eastAsia" w:ascii="仿宋" w:hAnsi="仿宋" w:eastAsia="仿宋" w:cs="仿宋"/>
          <w:color w:val="000000"/>
          <w:szCs w:val="21"/>
        </w:rPr>
      </w:pPr>
      <w:r>
        <w:rPr>
          <w:rFonts w:hint="eastAsia" w:ascii="仿宋" w:hAnsi="仿宋" w:eastAsia="仿宋" w:cs="仿宋"/>
          <w:color w:val="000000"/>
          <w:szCs w:val="21"/>
          <w:u w:val="single"/>
        </w:rPr>
        <w:t xml:space="preserve">  （采购人）  </w:t>
      </w:r>
      <w:r>
        <w:rPr>
          <w:rFonts w:hint="eastAsia" w:ascii="仿宋" w:hAnsi="仿宋" w:eastAsia="仿宋" w:cs="仿宋"/>
          <w:color w:val="000000"/>
          <w:szCs w:val="21"/>
        </w:rPr>
        <w:t>：</w:t>
      </w:r>
    </w:p>
    <w:p w14:paraId="244CBB39">
      <w:pPr>
        <w:spacing w:line="360" w:lineRule="auto"/>
        <w:ind w:firstLine="480"/>
        <w:rPr>
          <w:rFonts w:hint="eastAsia" w:ascii="仿宋" w:hAnsi="仿宋" w:eastAsia="仿宋" w:cs="仿宋"/>
          <w:color w:val="000000"/>
          <w:szCs w:val="21"/>
        </w:rPr>
      </w:pPr>
      <w:r>
        <w:rPr>
          <w:rFonts w:hint="eastAsia" w:ascii="仿宋" w:hAnsi="仿宋" w:eastAsia="仿宋" w:cs="仿宋"/>
          <w:color w:val="000000"/>
          <w:szCs w:val="21"/>
        </w:rPr>
        <w:t>现附上由</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（签发机关名称）签发的我方法人营业执照复印件，该执照已经年检，真实有效。</w:t>
      </w:r>
    </w:p>
    <w:p w14:paraId="5B554E3B">
      <w:pPr>
        <w:spacing w:line="360" w:lineRule="auto"/>
        <w:ind w:firstLine="480"/>
        <w:rPr>
          <w:rFonts w:hint="eastAsia" w:ascii="仿宋" w:hAnsi="仿宋" w:eastAsia="仿宋" w:cs="仿宋"/>
          <w:b/>
          <w:bCs/>
          <w:color w:val="000000"/>
          <w:szCs w:val="21"/>
        </w:rPr>
      </w:pPr>
      <w:r>
        <w:rPr>
          <w:rFonts w:hint="eastAsia" w:ascii="仿宋" w:hAnsi="仿宋" w:eastAsia="仿宋" w:cs="仿宋"/>
          <w:b/>
          <w:bCs/>
          <w:color w:val="000000"/>
          <w:szCs w:val="21"/>
        </w:rPr>
        <w:t>注：在此页附上营业执照</w:t>
      </w:r>
    </w:p>
    <w:p w14:paraId="1C302BC7">
      <w:pPr>
        <w:spacing w:line="360" w:lineRule="auto"/>
        <w:ind w:firstLine="480"/>
        <w:rPr>
          <w:rFonts w:hint="eastAsia" w:ascii="仿宋" w:hAnsi="仿宋" w:eastAsia="仿宋" w:cs="仿宋"/>
          <w:color w:val="000000"/>
          <w:szCs w:val="21"/>
        </w:rPr>
      </w:pPr>
    </w:p>
    <w:p w14:paraId="1927F478">
      <w:pPr>
        <w:spacing w:line="360" w:lineRule="auto"/>
        <w:ind w:firstLine="480"/>
        <w:rPr>
          <w:rFonts w:hint="eastAsia" w:ascii="仿宋" w:hAnsi="仿宋" w:eastAsia="仿宋" w:cs="仿宋"/>
          <w:color w:val="000000"/>
          <w:szCs w:val="21"/>
        </w:rPr>
      </w:pPr>
    </w:p>
    <w:p w14:paraId="601DB555">
      <w:pPr>
        <w:spacing w:line="360" w:lineRule="auto"/>
        <w:ind w:firstLine="480"/>
        <w:rPr>
          <w:rFonts w:hint="eastAsia" w:ascii="仿宋" w:hAnsi="仿宋" w:eastAsia="仿宋" w:cs="仿宋"/>
          <w:color w:val="000000"/>
          <w:szCs w:val="21"/>
        </w:rPr>
      </w:pPr>
      <w:r>
        <w:rPr>
          <w:rFonts w:hint="eastAsia" w:ascii="仿宋" w:hAnsi="仿宋" w:eastAsia="仿宋" w:cs="仿宋"/>
          <w:color w:val="000000"/>
          <w:szCs w:val="21"/>
        </w:rPr>
        <w:t>投标人名称（盖章）：</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14:paraId="132D0B54">
      <w:pPr>
        <w:spacing w:line="360" w:lineRule="auto"/>
        <w:ind w:firstLine="480"/>
        <w:rPr>
          <w:rFonts w:hint="eastAsia" w:ascii="仿宋" w:hAnsi="仿宋" w:eastAsia="仿宋" w:cs="仿宋"/>
          <w:color w:val="000000"/>
          <w:szCs w:val="21"/>
        </w:rPr>
      </w:pPr>
    </w:p>
    <w:p w14:paraId="134FFD8D">
      <w:pPr>
        <w:spacing w:line="440" w:lineRule="exact"/>
        <w:ind w:firstLine="420" w:firstLineChars="200"/>
        <w:rPr>
          <w:rFonts w:hint="eastAsia" w:ascii="仿宋" w:hAnsi="仿宋" w:eastAsia="仿宋" w:cs="仿宋"/>
          <w:color w:val="000000"/>
          <w:szCs w:val="21"/>
          <w:u w:val="single"/>
        </w:rPr>
      </w:pPr>
      <w:r>
        <w:rPr>
          <w:rFonts w:hint="eastAsia" w:ascii="仿宋" w:hAnsi="仿宋" w:eastAsia="仿宋" w:cs="仿宋"/>
          <w:color w:val="000000"/>
          <w:szCs w:val="21"/>
        </w:rPr>
        <w:t>法定代表人或其授权委托人（签字或盖章）：</w:t>
      </w:r>
      <w:r>
        <w:rPr>
          <w:rFonts w:hint="eastAsia" w:ascii="仿宋" w:hAnsi="仿宋" w:eastAsia="仿宋" w:cs="仿宋"/>
          <w:color w:val="000000"/>
          <w:szCs w:val="21"/>
          <w:u w:val="single"/>
        </w:rPr>
        <w:t xml:space="preserve">              </w:t>
      </w:r>
    </w:p>
    <w:p w14:paraId="62EBCC72">
      <w:pPr>
        <w:spacing w:line="360" w:lineRule="auto"/>
        <w:ind w:firstLine="480"/>
        <w:rPr>
          <w:rFonts w:hint="eastAsia" w:ascii="仿宋" w:hAnsi="仿宋" w:eastAsia="仿宋" w:cs="仿宋"/>
          <w:color w:val="000000"/>
          <w:szCs w:val="21"/>
        </w:rPr>
      </w:pPr>
    </w:p>
    <w:p w14:paraId="57FE5ED9">
      <w:pPr>
        <w:spacing w:line="360" w:lineRule="auto"/>
        <w:ind w:firstLine="480"/>
        <w:rPr>
          <w:rFonts w:hint="eastAsia" w:ascii="仿宋" w:hAnsi="仿宋" w:eastAsia="仿宋" w:cs="仿宋"/>
          <w:color w:val="000000"/>
          <w:szCs w:val="21"/>
        </w:rPr>
      </w:pPr>
    </w:p>
    <w:p w14:paraId="3804B5C0">
      <w:pPr>
        <w:spacing w:line="360" w:lineRule="auto"/>
        <w:ind w:firstLine="480"/>
        <w:rPr>
          <w:rFonts w:hint="eastAsia" w:ascii="仿宋" w:hAnsi="仿宋" w:eastAsia="仿宋" w:cs="仿宋"/>
          <w:color w:val="000000"/>
          <w:szCs w:val="21"/>
        </w:rPr>
      </w:pPr>
      <w:r>
        <w:rPr>
          <w:rFonts w:hint="eastAsia" w:ascii="仿宋" w:hAnsi="仿宋" w:eastAsia="仿宋" w:cs="仿宋"/>
          <w:color w:val="000000"/>
          <w:szCs w:val="21"/>
        </w:rPr>
        <w:t>日期：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5412E8CD">
      <w:pPr>
        <w:pStyle w:val="8"/>
        <w:rPr>
          <w:rFonts w:hint="eastAsia" w:ascii="仿宋" w:hAnsi="仿宋" w:eastAsia="仿宋" w:cs="仿宋"/>
          <w:color w:val="000000"/>
          <w:szCs w:val="21"/>
        </w:rPr>
      </w:pPr>
    </w:p>
    <w:p w14:paraId="7E6A71F2">
      <w:pPr>
        <w:rPr>
          <w:rFonts w:hint="eastAsia" w:ascii="仿宋" w:hAnsi="仿宋" w:eastAsia="仿宋" w:cs="仿宋"/>
          <w:color w:val="000000"/>
          <w:sz w:val="28"/>
          <w:szCs w:val="28"/>
        </w:rPr>
      </w:pPr>
    </w:p>
    <w:p w14:paraId="46060780">
      <w:pPr>
        <w:spacing w:line="360" w:lineRule="auto"/>
        <w:ind w:firstLine="562" w:firstLineChars="200"/>
        <w:jc w:val="center"/>
        <w:rPr>
          <w:rFonts w:hint="eastAsia" w:ascii="仿宋" w:hAnsi="仿宋" w:eastAsia="仿宋" w:cs="仿宋"/>
          <w:b/>
          <w:color w:val="000000"/>
          <w:sz w:val="28"/>
          <w:szCs w:val="28"/>
        </w:rPr>
      </w:pPr>
    </w:p>
    <w:p w14:paraId="4FC5FBE2">
      <w:pPr>
        <w:spacing w:line="360" w:lineRule="auto"/>
        <w:ind w:firstLine="562" w:firstLineChars="200"/>
        <w:jc w:val="center"/>
        <w:rPr>
          <w:rFonts w:hint="eastAsia" w:ascii="仿宋" w:hAnsi="仿宋" w:eastAsia="仿宋" w:cs="仿宋"/>
          <w:b/>
          <w:color w:val="000000"/>
          <w:sz w:val="28"/>
          <w:szCs w:val="28"/>
        </w:rPr>
      </w:pPr>
    </w:p>
    <w:p w14:paraId="1FEDADBE">
      <w:pPr>
        <w:spacing w:line="360" w:lineRule="auto"/>
        <w:ind w:firstLine="562" w:firstLineChars="200"/>
        <w:jc w:val="center"/>
        <w:rPr>
          <w:rFonts w:hint="eastAsia" w:ascii="仿宋" w:hAnsi="仿宋" w:eastAsia="仿宋" w:cs="仿宋"/>
          <w:b/>
          <w:color w:val="000000"/>
          <w:sz w:val="28"/>
          <w:szCs w:val="28"/>
        </w:rPr>
      </w:pPr>
    </w:p>
    <w:p w14:paraId="66A28A02">
      <w:pPr>
        <w:spacing w:line="360" w:lineRule="auto"/>
        <w:ind w:firstLine="562" w:firstLineChars="200"/>
        <w:jc w:val="center"/>
        <w:rPr>
          <w:rFonts w:hint="eastAsia" w:ascii="仿宋" w:hAnsi="仿宋" w:eastAsia="仿宋" w:cs="仿宋"/>
          <w:b/>
          <w:color w:val="000000"/>
          <w:sz w:val="28"/>
          <w:szCs w:val="28"/>
        </w:rPr>
      </w:pPr>
    </w:p>
    <w:p w14:paraId="6F265F2F">
      <w:pPr>
        <w:spacing w:line="360" w:lineRule="auto"/>
        <w:ind w:firstLine="562" w:firstLineChars="200"/>
        <w:jc w:val="center"/>
        <w:rPr>
          <w:rFonts w:hint="eastAsia" w:ascii="仿宋" w:hAnsi="仿宋" w:eastAsia="仿宋" w:cs="仿宋"/>
          <w:b/>
          <w:color w:val="000000"/>
          <w:sz w:val="28"/>
          <w:szCs w:val="28"/>
        </w:rPr>
      </w:pPr>
    </w:p>
    <w:p w14:paraId="1EB45191">
      <w:pPr>
        <w:pStyle w:val="4"/>
        <w:rPr>
          <w:rFonts w:hint="eastAsia" w:ascii="仿宋" w:hAnsi="仿宋" w:eastAsia="仿宋" w:cs="仿宋"/>
          <w:color w:val="000000"/>
        </w:rPr>
      </w:pPr>
    </w:p>
    <w:p w14:paraId="1F3E5518">
      <w:pPr>
        <w:keepNext/>
        <w:keepLines/>
        <w:adjustRightInd w:val="0"/>
        <w:snapToGrid w:val="0"/>
        <w:spacing w:line="360" w:lineRule="auto"/>
        <w:ind w:left="240"/>
        <w:jc w:val="center"/>
        <w:outlineLvl w:val="1"/>
        <w:rPr>
          <w:rFonts w:hint="eastAsia" w:ascii="仿宋" w:hAnsi="仿宋" w:eastAsia="仿宋" w:cs="仿宋"/>
          <w:b/>
          <w:bCs/>
          <w:color w:val="000000"/>
          <w:kern w:val="0"/>
          <w:sz w:val="28"/>
          <w:szCs w:val="32"/>
        </w:rPr>
      </w:pPr>
      <w:r>
        <w:rPr>
          <w:rFonts w:hint="eastAsia" w:ascii="仿宋" w:hAnsi="仿宋" w:eastAsia="仿宋" w:cs="仿宋"/>
          <w:b/>
          <w:bCs/>
          <w:color w:val="000000"/>
          <w:kern w:val="0"/>
          <w:sz w:val="28"/>
          <w:szCs w:val="32"/>
        </w:rPr>
        <w:t>9、投标人的资格声明函</w:t>
      </w:r>
    </w:p>
    <w:p w14:paraId="2341EDF4">
      <w:pPr>
        <w:spacing w:line="360" w:lineRule="auto"/>
        <w:rPr>
          <w:rFonts w:hint="eastAsia" w:ascii="仿宋" w:hAnsi="仿宋" w:eastAsia="仿宋" w:cs="仿宋"/>
          <w:color w:val="000000"/>
          <w:szCs w:val="21"/>
        </w:rPr>
      </w:pPr>
      <w:r>
        <w:rPr>
          <w:rFonts w:hint="eastAsia" w:ascii="仿宋" w:hAnsi="仿宋" w:eastAsia="仿宋" w:cs="仿宋"/>
          <w:color w:val="000000"/>
          <w:sz w:val="24"/>
          <w:u w:val="single"/>
        </w:rPr>
        <w:t xml:space="preserve"> </w:t>
      </w:r>
      <w:r>
        <w:rPr>
          <w:rFonts w:hint="eastAsia" w:ascii="仿宋" w:hAnsi="仿宋" w:eastAsia="仿宋" w:cs="仿宋"/>
          <w:color w:val="000000"/>
          <w:szCs w:val="21"/>
          <w:u w:val="single"/>
        </w:rPr>
        <w:t>（采购单位）  ：</w:t>
      </w:r>
    </w:p>
    <w:p w14:paraId="196B0300">
      <w:pPr>
        <w:spacing w:line="360" w:lineRule="auto"/>
        <w:ind w:firstLine="480"/>
        <w:rPr>
          <w:rFonts w:hint="eastAsia" w:ascii="仿宋" w:hAnsi="仿宋" w:eastAsia="仿宋" w:cs="仿宋"/>
          <w:color w:val="000000"/>
          <w:szCs w:val="21"/>
        </w:rPr>
      </w:pPr>
      <w:r>
        <w:rPr>
          <w:rFonts w:hint="eastAsia" w:ascii="仿宋" w:hAnsi="仿宋" w:eastAsia="仿宋" w:cs="仿宋"/>
          <w:color w:val="000000"/>
          <w:szCs w:val="21"/>
        </w:rPr>
        <w:t>关于贵方</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日发出的</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采购文件，本投标方愿意参加投标，并证明资格文件中所要求的说明是真实和准确的，并声明：本公司具有符合招标要求的具有独立承担民事责任的能力、具有良好的商业信誉和健全的财务会计制度、具有履行合同所必需的设备和专业技术能力、有依法缴纳税收和社会保障资金的良好记录。提交的相关证明文件是准确真实、完整有效的，并已清楚招标文件的要求及有关文件规定。并承诺在本次招标采购活动中，如有违法、违规、弄虚作假行为，所造成的损失、不良后果及法律责任，一律由我公司（企业）承担。本投标方对可能要求的进一步资格资料表示理解和同意，并同意按贵方的要求提供任何有关资料。</w:t>
      </w:r>
    </w:p>
    <w:p w14:paraId="0258CC18">
      <w:pPr>
        <w:spacing w:line="440" w:lineRule="exact"/>
        <w:rPr>
          <w:rFonts w:hint="eastAsia" w:ascii="仿宋" w:hAnsi="仿宋" w:eastAsia="仿宋" w:cs="仿宋"/>
          <w:color w:val="000000"/>
          <w:szCs w:val="21"/>
        </w:rPr>
      </w:pPr>
      <w:r>
        <w:rPr>
          <w:rFonts w:hint="eastAsia" w:ascii="仿宋" w:hAnsi="仿宋" w:eastAsia="仿宋" w:cs="仿宋"/>
          <w:color w:val="000000"/>
          <w:szCs w:val="21"/>
        </w:rPr>
        <w:t>特此声明！</w:t>
      </w:r>
    </w:p>
    <w:p w14:paraId="06D43535">
      <w:pPr>
        <w:spacing w:line="440" w:lineRule="exact"/>
        <w:rPr>
          <w:rFonts w:hint="eastAsia" w:ascii="仿宋" w:hAnsi="仿宋" w:eastAsia="仿宋" w:cs="仿宋"/>
          <w:color w:val="000000"/>
          <w:szCs w:val="21"/>
        </w:rPr>
      </w:pPr>
    </w:p>
    <w:p w14:paraId="57569EF6">
      <w:pPr>
        <w:spacing w:line="440" w:lineRule="exact"/>
        <w:rPr>
          <w:rFonts w:hint="eastAsia" w:ascii="仿宋" w:hAnsi="仿宋" w:eastAsia="仿宋" w:cs="仿宋"/>
          <w:color w:val="000000"/>
          <w:szCs w:val="21"/>
        </w:rPr>
      </w:pPr>
      <w:r>
        <w:rPr>
          <w:rFonts w:hint="eastAsia" w:ascii="仿宋" w:hAnsi="仿宋" w:eastAsia="仿宋" w:cs="仿宋"/>
          <w:color w:val="000000"/>
          <w:szCs w:val="21"/>
        </w:rPr>
        <w:t xml:space="preserve">投标人名称（盖章）：    </w:t>
      </w:r>
    </w:p>
    <w:p w14:paraId="0CAC7013">
      <w:pPr>
        <w:spacing w:line="440" w:lineRule="exact"/>
        <w:rPr>
          <w:rFonts w:hint="eastAsia" w:ascii="仿宋" w:hAnsi="仿宋" w:eastAsia="仿宋" w:cs="仿宋"/>
          <w:color w:val="000000"/>
          <w:szCs w:val="21"/>
        </w:rPr>
      </w:pPr>
    </w:p>
    <w:p w14:paraId="56E2129C">
      <w:pPr>
        <w:spacing w:line="440" w:lineRule="exact"/>
        <w:rPr>
          <w:rFonts w:hint="eastAsia" w:ascii="仿宋" w:hAnsi="仿宋" w:eastAsia="仿宋" w:cs="仿宋"/>
          <w:color w:val="000000"/>
          <w:szCs w:val="21"/>
        </w:rPr>
      </w:pPr>
      <w:r>
        <w:rPr>
          <w:rFonts w:hint="eastAsia" w:ascii="仿宋" w:hAnsi="仿宋" w:eastAsia="仿宋" w:cs="仿宋"/>
          <w:color w:val="000000"/>
          <w:szCs w:val="21"/>
        </w:rPr>
        <w:t>法定代表人（签字或盖章）：</w:t>
      </w:r>
    </w:p>
    <w:p w14:paraId="3C8CFFB4">
      <w:pPr>
        <w:rPr>
          <w:rFonts w:hint="eastAsia" w:ascii="仿宋" w:hAnsi="仿宋" w:eastAsia="仿宋" w:cs="仿宋"/>
          <w:color w:val="000000"/>
          <w:szCs w:val="21"/>
        </w:rPr>
      </w:pPr>
    </w:p>
    <w:p w14:paraId="681C53B5">
      <w:pPr>
        <w:keepNext/>
        <w:jc w:val="center"/>
        <w:outlineLvl w:val="3"/>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日期：    年   月   日</w:t>
      </w:r>
    </w:p>
    <w:p w14:paraId="04BCBAED">
      <w:pPr>
        <w:pStyle w:val="4"/>
        <w:jc w:val="center"/>
        <w:rPr>
          <w:rFonts w:hint="eastAsia" w:ascii="仿宋" w:hAnsi="仿宋" w:eastAsia="仿宋" w:cs="仿宋"/>
          <w:color w:val="000000"/>
          <w:sz w:val="21"/>
          <w:szCs w:val="21"/>
        </w:rPr>
      </w:pPr>
    </w:p>
    <w:p w14:paraId="4F9765D2">
      <w:pPr>
        <w:rPr>
          <w:rFonts w:hint="eastAsia" w:ascii="仿宋" w:hAnsi="仿宋" w:eastAsia="仿宋" w:cs="仿宋"/>
          <w:color w:val="000000"/>
          <w:szCs w:val="21"/>
        </w:rPr>
      </w:pPr>
    </w:p>
    <w:p w14:paraId="0D0BF1C3">
      <w:pPr>
        <w:pStyle w:val="8"/>
        <w:rPr>
          <w:rFonts w:hint="eastAsia" w:ascii="仿宋" w:hAnsi="仿宋" w:eastAsia="仿宋" w:cs="仿宋"/>
          <w:color w:val="000000"/>
          <w:szCs w:val="21"/>
        </w:rPr>
      </w:pPr>
    </w:p>
    <w:p w14:paraId="61749E4D">
      <w:pPr>
        <w:rPr>
          <w:rFonts w:hint="eastAsia" w:ascii="仿宋" w:hAnsi="仿宋" w:eastAsia="仿宋" w:cs="仿宋"/>
          <w:color w:val="000000"/>
          <w:szCs w:val="21"/>
        </w:rPr>
      </w:pPr>
    </w:p>
    <w:p w14:paraId="61869AA5">
      <w:pPr>
        <w:pStyle w:val="4"/>
        <w:jc w:val="center"/>
        <w:rPr>
          <w:rFonts w:hint="eastAsia" w:ascii="仿宋" w:hAnsi="仿宋" w:eastAsia="仿宋" w:cs="仿宋"/>
          <w:color w:val="000000"/>
          <w:sz w:val="21"/>
          <w:szCs w:val="21"/>
        </w:rPr>
      </w:pPr>
    </w:p>
    <w:p w14:paraId="428175CF">
      <w:pPr>
        <w:rPr>
          <w:rFonts w:hint="eastAsia" w:ascii="仿宋" w:hAnsi="仿宋" w:eastAsia="仿宋" w:cs="仿宋"/>
          <w:color w:val="000000"/>
          <w:szCs w:val="21"/>
        </w:rPr>
      </w:pPr>
      <w:r>
        <w:rPr>
          <w:rFonts w:hint="eastAsia" w:ascii="仿宋" w:hAnsi="仿宋" w:eastAsia="仿宋" w:cs="仿宋"/>
          <w:color w:val="000000"/>
          <w:szCs w:val="21"/>
        </w:rPr>
        <w:br w:type="page"/>
      </w:r>
    </w:p>
    <w:p w14:paraId="1A0F02A4">
      <w:pPr>
        <w:widowControl/>
        <w:numPr>
          <w:ilvl w:val="0"/>
          <w:numId w:val="8"/>
        </w:numPr>
        <w:jc w:val="center"/>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单位负责人为同一人或者存在直接控股、管理关系的不同供应商，不得参加同一合同项下的政府采购活动的书面声明</w:t>
      </w:r>
    </w:p>
    <w:p w14:paraId="264AC78B">
      <w:pPr>
        <w:ind w:firstLine="4200" w:firstLineChars="1500"/>
        <w:jc w:val="center"/>
        <w:rPr>
          <w:rFonts w:hint="eastAsia" w:ascii="仿宋" w:hAnsi="仿宋" w:eastAsia="仿宋" w:cs="仿宋"/>
          <w:color w:val="000000"/>
          <w:kern w:val="0"/>
          <w:sz w:val="28"/>
          <w:szCs w:val="28"/>
        </w:rPr>
      </w:pPr>
    </w:p>
    <w:p w14:paraId="30BDE82A">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（格式自拟）</w:t>
      </w:r>
    </w:p>
    <w:p w14:paraId="32E35629">
      <w:pPr>
        <w:rPr>
          <w:rFonts w:hint="eastAsia" w:ascii="仿宋" w:hAnsi="仿宋" w:eastAsia="仿宋" w:cs="仿宋"/>
          <w:color w:val="000000"/>
          <w:kern w:val="0"/>
          <w:szCs w:val="21"/>
        </w:rPr>
      </w:pPr>
    </w:p>
    <w:p w14:paraId="07C81683">
      <w:pPr>
        <w:rPr>
          <w:rFonts w:hint="eastAsia" w:ascii="仿宋" w:hAnsi="仿宋" w:eastAsia="仿宋" w:cs="仿宋"/>
          <w:color w:val="000000"/>
          <w:kern w:val="0"/>
          <w:szCs w:val="21"/>
        </w:rPr>
      </w:pPr>
    </w:p>
    <w:p w14:paraId="0201C176">
      <w:pPr>
        <w:rPr>
          <w:rFonts w:hint="eastAsia" w:ascii="仿宋" w:hAnsi="仿宋" w:eastAsia="仿宋" w:cs="仿宋"/>
          <w:color w:val="000000"/>
          <w:kern w:val="0"/>
          <w:szCs w:val="21"/>
        </w:rPr>
      </w:pPr>
    </w:p>
    <w:p w14:paraId="260D75EC">
      <w:pPr>
        <w:rPr>
          <w:rFonts w:hint="eastAsia" w:ascii="仿宋" w:hAnsi="仿宋" w:eastAsia="仿宋" w:cs="仿宋"/>
          <w:color w:val="000000"/>
          <w:kern w:val="0"/>
          <w:szCs w:val="21"/>
        </w:rPr>
      </w:pPr>
    </w:p>
    <w:p w14:paraId="5B40658D">
      <w:pPr>
        <w:rPr>
          <w:rFonts w:hint="eastAsia" w:ascii="仿宋" w:hAnsi="仿宋" w:eastAsia="仿宋" w:cs="仿宋"/>
          <w:color w:val="000000"/>
          <w:kern w:val="0"/>
          <w:szCs w:val="21"/>
        </w:rPr>
      </w:pPr>
    </w:p>
    <w:p w14:paraId="6DA38929">
      <w:pPr>
        <w:rPr>
          <w:rFonts w:hint="eastAsia" w:ascii="仿宋" w:hAnsi="仿宋" w:eastAsia="仿宋" w:cs="仿宋"/>
          <w:color w:val="000000"/>
          <w:kern w:val="0"/>
          <w:szCs w:val="21"/>
        </w:rPr>
      </w:pPr>
    </w:p>
    <w:p w14:paraId="24F0CCA1">
      <w:pPr>
        <w:rPr>
          <w:rFonts w:hint="eastAsia" w:ascii="仿宋" w:hAnsi="仿宋" w:eastAsia="仿宋" w:cs="仿宋"/>
          <w:color w:val="000000"/>
          <w:kern w:val="0"/>
          <w:szCs w:val="21"/>
        </w:rPr>
      </w:pPr>
    </w:p>
    <w:p w14:paraId="36531E17">
      <w:pPr>
        <w:rPr>
          <w:rFonts w:hint="eastAsia" w:ascii="仿宋" w:hAnsi="仿宋" w:eastAsia="仿宋" w:cs="仿宋"/>
          <w:color w:val="000000"/>
          <w:szCs w:val="21"/>
        </w:rPr>
      </w:pPr>
    </w:p>
    <w:p w14:paraId="21BB7DDC">
      <w:pPr>
        <w:rPr>
          <w:rFonts w:hint="eastAsia" w:ascii="仿宋" w:hAnsi="仿宋" w:eastAsia="仿宋" w:cs="仿宋"/>
          <w:color w:val="000000"/>
          <w:kern w:val="0"/>
          <w:szCs w:val="21"/>
        </w:rPr>
      </w:pPr>
    </w:p>
    <w:p w14:paraId="1CF290DE">
      <w:pPr>
        <w:rPr>
          <w:rFonts w:hint="eastAsia" w:ascii="仿宋" w:hAnsi="仿宋" w:eastAsia="仿宋" w:cs="仿宋"/>
          <w:color w:val="000000"/>
          <w:szCs w:val="21"/>
        </w:rPr>
      </w:pPr>
    </w:p>
    <w:p w14:paraId="3F29209A">
      <w:pPr>
        <w:rPr>
          <w:rFonts w:hint="eastAsia" w:ascii="仿宋" w:hAnsi="仿宋" w:eastAsia="仿宋" w:cs="仿宋"/>
          <w:color w:val="000000"/>
          <w:kern w:val="0"/>
          <w:szCs w:val="21"/>
        </w:rPr>
      </w:pPr>
    </w:p>
    <w:p w14:paraId="2AE4AD48">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供应商名称（签章）：</w:t>
      </w:r>
    </w:p>
    <w:p w14:paraId="4DCE24D1">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法定代表人（签字或盖章）：</w:t>
      </w:r>
    </w:p>
    <w:p w14:paraId="5A0D05C9">
      <w:pPr>
        <w:pStyle w:val="21"/>
        <w:ind w:left="1747" w:firstLine="3840" w:firstLineChars="1600"/>
        <w:rPr>
          <w:rFonts w:hint="eastAsia" w:ascii="仿宋" w:hAnsi="仿宋" w:eastAsia="仿宋" w:cs="仿宋"/>
          <w:color w:val="000000"/>
          <w:sz w:val="21"/>
          <w:szCs w:val="21"/>
        </w:rPr>
      </w:pPr>
      <w:r>
        <w:rPr>
          <w:rFonts w:hint="eastAsia" w:ascii="仿宋" w:hAnsi="仿宋" w:eastAsia="仿宋" w:cs="仿宋"/>
          <w:color w:val="000000"/>
          <w:sz w:val="21"/>
          <w:szCs w:val="21"/>
        </w:rPr>
        <w:t>日期:     年  月  日</w:t>
      </w:r>
    </w:p>
    <w:p w14:paraId="14774144">
      <w:pPr>
        <w:rPr>
          <w:rFonts w:hint="eastAsia" w:ascii="仿宋" w:hAnsi="仿宋" w:eastAsia="仿宋" w:cs="仿宋"/>
          <w:color w:val="000000"/>
          <w:kern w:val="0"/>
          <w:szCs w:val="24"/>
          <w:lang w:eastAsia="en-US"/>
        </w:rPr>
      </w:pPr>
    </w:p>
    <w:p w14:paraId="62A63D0B">
      <w:pPr>
        <w:rPr>
          <w:rFonts w:hint="eastAsia" w:ascii="仿宋" w:hAnsi="仿宋" w:eastAsia="仿宋" w:cs="仿宋"/>
          <w:color w:val="000000"/>
          <w:kern w:val="0"/>
          <w:szCs w:val="24"/>
          <w:lang w:eastAsia="en-US"/>
        </w:rPr>
      </w:pPr>
      <w:r>
        <w:rPr>
          <w:rFonts w:hint="eastAsia" w:ascii="仿宋" w:hAnsi="仿宋" w:eastAsia="仿宋" w:cs="仿宋"/>
          <w:b/>
          <w:bCs/>
          <w:color w:val="000000"/>
          <w:kern w:val="0"/>
          <w:szCs w:val="24"/>
        </w:rPr>
        <w:t>。</w:t>
      </w:r>
      <w:r>
        <w:rPr>
          <w:rFonts w:hint="eastAsia" w:ascii="仿宋" w:hAnsi="仿宋" w:eastAsia="仿宋" w:cs="仿宋"/>
          <w:b/>
          <w:bCs/>
          <w:color w:val="000000"/>
          <w:kern w:val="0"/>
          <w:szCs w:val="24"/>
          <w:lang w:eastAsia="en-US"/>
        </w:rPr>
        <w:br w:type="page"/>
      </w:r>
    </w:p>
    <w:p w14:paraId="65EE8980">
      <w:pPr>
        <w:rPr>
          <w:rFonts w:hint="eastAsia" w:ascii="仿宋" w:hAnsi="仿宋" w:eastAsia="仿宋" w:cs="仿宋"/>
          <w:color w:val="000000"/>
          <w:lang w:eastAsia="en-US"/>
        </w:rPr>
      </w:pPr>
    </w:p>
    <w:p w14:paraId="2A2B9BD7">
      <w:pPr>
        <w:numPr>
          <w:ilvl w:val="0"/>
          <w:numId w:val="8"/>
        </w:numPr>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参加政府采购活动前三年内，在经营活动中没有重大违法记录</w:t>
      </w:r>
    </w:p>
    <w:p w14:paraId="2643FF46">
      <w:pPr>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的书面声明</w:t>
      </w:r>
    </w:p>
    <w:p w14:paraId="3B78A75F">
      <w:pPr>
        <w:spacing w:before="75" w:line="227" w:lineRule="auto"/>
        <w:ind w:left="503"/>
        <w:jc w:val="center"/>
        <w:rPr>
          <w:rFonts w:hint="eastAsia" w:ascii="仿宋" w:hAnsi="仿宋" w:eastAsia="仿宋" w:cs="仿宋"/>
          <w:color w:val="000000"/>
          <w:spacing w:val="7"/>
          <w:sz w:val="23"/>
          <w:szCs w:val="23"/>
        </w:rPr>
      </w:pPr>
    </w:p>
    <w:p w14:paraId="207D7D4D">
      <w:pPr>
        <w:spacing w:before="75" w:line="227" w:lineRule="auto"/>
        <w:ind w:left="503"/>
        <w:jc w:val="center"/>
        <w:rPr>
          <w:rFonts w:hint="eastAsia" w:ascii="仿宋" w:hAnsi="仿宋" w:eastAsia="仿宋" w:cs="仿宋"/>
          <w:b/>
          <w:bCs/>
          <w:color w:val="000000"/>
          <w:spacing w:val="7"/>
          <w:sz w:val="24"/>
          <w:szCs w:val="24"/>
        </w:rPr>
      </w:pPr>
      <w:r>
        <w:rPr>
          <w:rFonts w:hint="eastAsia" w:ascii="仿宋" w:hAnsi="仿宋" w:eastAsia="仿宋" w:cs="仿宋"/>
          <w:b/>
          <w:bCs/>
          <w:color w:val="000000"/>
          <w:spacing w:val="7"/>
          <w:sz w:val="24"/>
          <w:szCs w:val="24"/>
        </w:rPr>
        <w:t>（提供声明函，格式自拟）</w:t>
      </w:r>
    </w:p>
    <w:p w14:paraId="6E9CF1C8">
      <w:pPr>
        <w:rPr>
          <w:rFonts w:hint="eastAsia" w:ascii="仿宋" w:hAnsi="仿宋" w:eastAsia="仿宋" w:cs="仿宋"/>
          <w:color w:val="000000"/>
          <w:spacing w:val="7"/>
          <w:sz w:val="23"/>
          <w:szCs w:val="23"/>
        </w:rPr>
      </w:pPr>
    </w:p>
    <w:p w14:paraId="53390D2D">
      <w:pPr>
        <w:rPr>
          <w:rFonts w:hint="eastAsia" w:ascii="仿宋" w:hAnsi="仿宋" w:eastAsia="仿宋" w:cs="仿宋"/>
          <w:color w:val="000000"/>
          <w:spacing w:val="7"/>
          <w:sz w:val="23"/>
          <w:szCs w:val="23"/>
        </w:rPr>
      </w:pPr>
    </w:p>
    <w:p w14:paraId="7EAA04B8">
      <w:pPr>
        <w:rPr>
          <w:rFonts w:hint="eastAsia" w:ascii="仿宋" w:hAnsi="仿宋" w:eastAsia="仿宋" w:cs="仿宋"/>
          <w:color w:val="000000"/>
          <w:spacing w:val="7"/>
          <w:sz w:val="23"/>
          <w:szCs w:val="23"/>
        </w:rPr>
      </w:pPr>
    </w:p>
    <w:p w14:paraId="48AC5755">
      <w:pPr>
        <w:rPr>
          <w:rFonts w:hint="eastAsia" w:ascii="仿宋" w:hAnsi="仿宋" w:eastAsia="仿宋" w:cs="仿宋"/>
          <w:color w:val="000000"/>
          <w:spacing w:val="7"/>
          <w:sz w:val="23"/>
          <w:szCs w:val="23"/>
        </w:rPr>
      </w:pPr>
    </w:p>
    <w:p w14:paraId="3D0DD69A">
      <w:pPr>
        <w:rPr>
          <w:rFonts w:hint="eastAsia" w:ascii="仿宋" w:hAnsi="仿宋" w:eastAsia="仿宋" w:cs="仿宋"/>
          <w:color w:val="000000"/>
          <w:spacing w:val="7"/>
          <w:sz w:val="23"/>
          <w:szCs w:val="23"/>
        </w:rPr>
      </w:pPr>
    </w:p>
    <w:p w14:paraId="6FB181F5">
      <w:pPr>
        <w:rPr>
          <w:rFonts w:hint="eastAsia" w:ascii="仿宋" w:hAnsi="仿宋" w:eastAsia="仿宋" w:cs="仿宋"/>
          <w:color w:val="000000"/>
          <w:spacing w:val="7"/>
          <w:sz w:val="23"/>
          <w:szCs w:val="23"/>
        </w:rPr>
      </w:pPr>
    </w:p>
    <w:p w14:paraId="103A6A5C">
      <w:pPr>
        <w:rPr>
          <w:rFonts w:hint="eastAsia" w:ascii="仿宋" w:hAnsi="仿宋" w:eastAsia="仿宋" w:cs="仿宋"/>
          <w:color w:val="000000"/>
          <w:spacing w:val="7"/>
          <w:sz w:val="23"/>
          <w:szCs w:val="23"/>
        </w:rPr>
      </w:pPr>
    </w:p>
    <w:p w14:paraId="4716B7FE">
      <w:pPr>
        <w:rPr>
          <w:rFonts w:hint="eastAsia" w:ascii="仿宋" w:hAnsi="仿宋" w:eastAsia="仿宋" w:cs="仿宋"/>
          <w:color w:val="000000"/>
          <w:spacing w:val="7"/>
          <w:sz w:val="23"/>
          <w:szCs w:val="23"/>
        </w:rPr>
      </w:pPr>
    </w:p>
    <w:p w14:paraId="4CB9FB47">
      <w:pPr>
        <w:rPr>
          <w:rFonts w:hint="eastAsia" w:ascii="仿宋" w:hAnsi="仿宋" w:eastAsia="仿宋" w:cs="仿宋"/>
          <w:color w:val="000000"/>
          <w:spacing w:val="7"/>
          <w:sz w:val="23"/>
          <w:szCs w:val="23"/>
        </w:rPr>
      </w:pPr>
    </w:p>
    <w:p w14:paraId="6F69B192">
      <w:pPr>
        <w:rPr>
          <w:rFonts w:hint="eastAsia" w:ascii="仿宋" w:hAnsi="仿宋" w:eastAsia="仿宋" w:cs="仿宋"/>
          <w:color w:val="000000"/>
        </w:rPr>
      </w:pPr>
    </w:p>
    <w:p w14:paraId="0630AF8E">
      <w:pPr>
        <w:rPr>
          <w:rFonts w:hint="eastAsia" w:ascii="仿宋" w:hAnsi="仿宋" w:eastAsia="仿宋" w:cs="仿宋"/>
          <w:color w:val="000000"/>
          <w:sz w:val="24"/>
          <w:szCs w:val="24"/>
        </w:rPr>
      </w:pPr>
    </w:p>
    <w:p w14:paraId="209692CD">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投标人名称（签章）：</w:t>
      </w:r>
    </w:p>
    <w:p w14:paraId="07141DFD">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法定代表人（签字或盖章）：</w:t>
      </w:r>
    </w:p>
    <w:p w14:paraId="4EC3A1A5">
      <w:pPr>
        <w:pStyle w:val="21"/>
        <w:ind w:left="1747" w:firstLine="3840" w:firstLineChars="1600"/>
        <w:rPr>
          <w:rFonts w:hint="eastAsia" w:ascii="仿宋" w:hAnsi="仿宋" w:eastAsia="仿宋" w:cs="仿宋"/>
          <w:color w:val="000000"/>
          <w:sz w:val="21"/>
          <w:szCs w:val="21"/>
        </w:rPr>
      </w:pPr>
      <w:r>
        <w:rPr>
          <w:rFonts w:hint="eastAsia" w:ascii="仿宋" w:hAnsi="仿宋" w:eastAsia="仿宋" w:cs="仿宋"/>
          <w:color w:val="000000"/>
          <w:sz w:val="21"/>
          <w:szCs w:val="21"/>
        </w:rPr>
        <w:t>日期:     年  月  日</w:t>
      </w:r>
    </w:p>
    <w:p w14:paraId="365880B4">
      <w:pPr>
        <w:rPr>
          <w:rFonts w:hint="eastAsia" w:ascii="仿宋" w:hAnsi="仿宋" w:eastAsia="仿宋" w:cs="仿宋"/>
          <w:color w:val="000000"/>
          <w:sz w:val="24"/>
          <w:szCs w:val="24"/>
        </w:rPr>
      </w:pPr>
    </w:p>
    <w:p w14:paraId="7BB84038">
      <w:pPr>
        <w:rPr>
          <w:rFonts w:hint="eastAsia" w:ascii="仿宋" w:hAnsi="仿宋" w:eastAsia="仿宋" w:cs="仿宋"/>
          <w:color w:val="000000"/>
          <w:sz w:val="24"/>
          <w:szCs w:val="24"/>
        </w:rPr>
      </w:pPr>
    </w:p>
    <w:p w14:paraId="2F67EF22">
      <w:pPr>
        <w:rPr>
          <w:rFonts w:hint="eastAsia" w:ascii="仿宋" w:hAnsi="仿宋" w:eastAsia="仿宋" w:cs="仿宋"/>
          <w:b/>
          <w:bCs/>
          <w:color w:val="000000"/>
        </w:rPr>
      </w:pPr>
      <w:r>
        <w:rPr>
          <w:rFonts w:hint="eastAsia" w:ascii="仿宋" w:hAnsi="仿宋" w:eastAsia="仿宋" w:cs="仿宋"/>
          <w:b/>
          <w:bCs/>
          <w:color w:val="000000"/>
        </w:rPr>
        <w:t>注：未提供者视为不响应招标文件资格要求，作否决投标处理</w:t>
      </w:r>
    </w:p>
    <w:p w14:paraId="4E404696">
      <w:pPr>
        <w:rPr>
          <w:rFonts w:hint="eastAsia" w:ascii="仿宋" w:hAnsi="仿宋" w:eastAsia="仿宋" w:cs="仿宋"/>
          <w:b/>
          <w:bCs/>
          <w:color w:val="000000"/>
        </w:rPr>
      </w:pPr>
      <w:r>
        <w:rPr>
          <w:rFonts w:hint="eastAsia" w:ascii="仿宋" w:hAnsi="仿宋" w:eastAsia="仿宋" w:cs="仿宋"/>
          <w:b/>
          <w:bCs/>
          <w:color w:val="000000"/>
        </w:rPr>
        <w:br w:type="page"/>
      </w:r>
    </w:p>
    <w:p w14:paraId="79F0DBBA">
      <w:pPr>
        <w:widowControl/>
        <w:numPr>
          <w:ilvl w:val="0"/>
          <w:numId w:val="9"/>
        </w:numPr>
        <w:spacing w:line="240" w:lineRule="auto"/>
        <w:jc w:val="center"/>
        <w:outlineLvl w:val="0"/>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rPr>
        <w:t>服务承诺</w:t>
      </w:r>
      <w:r>
        <w:rPr>
          <w:rFonts w:hint="eastAsia" w:ascii="仿宋" w:hAnsi="仿宋" w:eastAsia="仿宋" w:cs="仿宋"/>
          <w:b/>
          <w:bCs/>
          <w:color w:val="000000"/>
          <w:sz w:val="28"/>
          <w:szCs w:val="28"/>
        </w:rPr>
        <w:t>（自行编制）</w:t>
      </w:r>
    </w:p>
    <w:p w14:paraId="44B53A18">
      <w:pPr>
        <w:widowControl/>
        <w:spacing w:line="240" w:lineRule="auto"/>
        <w:outlineLvl w:val="0"/>
        <w:rPr>
          <w:rFonts w:hint="eastAsia" w:ascii="仿宋" w:hAnsi="仿宋" w:eastAsia="仿宋" w:cs="仿宋"/>
          <w:color w:val="000000"/>
          <w:sz w:val="28"/>
          <w:szCs w:val="28"/>
        </w:rPr>
      </w:pPr>
    </w:p>
    <w:p w14:paraId="070392DB">
      <w:pPr>
        <w:adjustRightInd w:val="0"/>
        <w:snapToGrid w:val="0"/>
        <w:spacing w:line="360" w:lineRule="auto"/>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 xml:space="preserve">  项目服务承诺包括但不限于服务承诺内容、服务响应方案、服务人员配备、交流培训目标、组织纪律、履约验收安排等5项内容，格式内容自拟。（参照“第四章”详细评分标准编制，格式内容自拟）</w:t>
      </w:r>
    </w:p>
    <w:p w14:paraId="6E527152">
      <w:pPr>
        <w:adjustRightInd w:val="0"/>
        <w:snapToGrid w:val="0"/>
        <w:spacing w:line="360" w:lineRule="auto"/>
        <w:ind w:firstLine="420" w:firstLineChars="200"/>
        <w:jc w:val="left"/>
        <w:rPr>
          <w:rFonts w:hint="eastAsia" w:ascii="仿宋" w:hAnsi="仿宋" w:eastAsia="仿宋" w:cs="仿宋"/>
          <w:color w:val="000000"/>
          <w:szCs w:val="21"/>
        </w:rPr>
      </w:pPr>
    </w:p>
    <w:p w14:paraId="0D3A3EA2">
      <w:pPr>
        <w:pStyle w:val="8"/>
        <w:rPr>
          <w:rFonts w:hint="eastAsia"/>
          <w:color w:val="000000"/>
          <w:szCs w:val="21"/>
        </w:rPr>
      </w:pPr>
    </w:p>
    <w:p w14:paraId="29A88532">
      <w:pPr>
        <w:spacing w:line="240" w:lineRule="auto"/>
        <w:outlineLvl w:val="2"/>
        <w:rPr>
          <w:rFonts w:hint="eastAsia" w:ascii="仿宋" w:hAnsi="仿宋" w:eastAsia="仿宋" w:cs="仿宋"/>
          <w:b/>
          <w:bCs/>
          <w:color w:val="000000"/>
          <w:szCs w:val="21"/>
        </w:rPr>
      </w:pPr>
    </w:p>
    <w:p w14:paraId="2640712C">
      <w:pPr>
        <w:spacing w:line="240" w:lineRule="auto"/>
        <w:ind w:left="3280"/>
        <w:outlineLvl w:val="1"/>
        <w:rPr>
          <w:rFonts w:hint="eastAsia" w:ascii="仿宋" w:hAnsi="仿宋" w:eastAsia="仿宋" w:cs="仿宋"/>
          <w:b/>
          <w:bCs/>
          <w:color w:val="000000"/>
          <w:szCs w:val="21"/>
        </w:rPr>
      </w:pPr>
    </w:p>
    <w:p w14:paraId="1BA92A4D">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投标人名称（签章）：</w:t>
      </w:r>
    </w:p>
    <w:p w14:paraId="6CF83B0C">
      <w:pPr>
        <w:spacing w:line="440" w:lineRule="exact"/>
        <w:ind w:firstLine="3360" w:firstLineChars="1600"/>
        <w:rPr>
          <w:rFonts w:hint="eastAsia" w:ascii="仿宋" w:hAnsi="仿宋" w:eastAsia="仿宋" w:cs="仿宋"/>
          <w:color w:val="000000"/>
          <w:szCs w:val="21"/>
        </w:rPr>
      </w:pPr>
      <w:r>
        <w:rPr>
          <w:rFonts w:hint="eastAsia" w:ascii="仿宋" w:hAnsi="仿宋" w:eastAsia="仿宋" w:cs="仿宋"/>
          <w:color w:val="000000"/>
          <w:szCs w:val="21"/>
        </w:rPr>
        <w:t>法定代表人或委托代理人（签字或盖章）：</w:t>
      </w:r>
    </w:p>
    <w:p w14:paraId="3B081E1F">
      <w:pPr>
        <w:spacing w:line="240" w:lineRule="auto"/>
        <w:ind w:left="3280" w:firstLine="1050" w:firstLineChars="500"/>
        <w:rPr>
          <w:rFonts w:ascii="仿宋" w:hAnsi="仿宋" w:eastAsia="仿宋" w:cs="仿宋"/>
          <w:b/>
          <w:bCs/>
          <w:color w:val="000000"/>
          <w:szCs w:val="21"/>
        </w:rPr>
      </w:pPr>
      <w:r>
        <w:rPr>
          <w:rFonts w:hint="eastAsia" w:ascii="仿宋" w:hAnsi="仿宋" w:eastAsia="仿宋" w:cs="仿宋"/>
          <w:color w:val="000000"/>
          <w:szCs w:val="21"/>
        </w:rPr>
        <w:t>日期:     年  月 日</w:t>
      </w:r>
    </w:p>
    <w:p w14:paraId="426D6915">
      <w:pPr>
        <w:ind w:firstLine="2310" w:firstLineChars="1100"/>
        <w:rPr>
          <w:rFonts w:hint="eastAsia" w:ascii="仿宋" w:hAnsi="仿宋" w:eastAsia="仿宋" w:cs="仿宋"/>
          <w:color w:val="000000"/>
          <w:szCs w:val="21"/>
        </w:rPr>
      </w:pPr>
    </w:p>
    <w:p w14:paraId="782C89A1">
      <w:pPr>
        <w:rPr>
          <w:rFonts w:hint="eastAsia" w:ascii="仿宋" w:hAnsi="仿宋" w:eastAsia="仿宋" w:cs="仿宋"/>
          <w:color w:val="000000"/>
          <w:szCs w:val="21"/>
        </w:rPr>
        <w:sectPr>
          <w:headerReference r:id="rId23" w:type="default"/>
          <w:footerReference r:id="rId24" w:type="default"/>
          <w:pgSz w:w="11906" w:h="16838"/>
          <w:pgMar w:top="1418" w:right="1191" w:bottom="1418" w:left="1361" w:header="851" w:footer="992" w:gutter="0"/>
          <w:cols w:space="720" w:num="1"/>
          <w:formProt w:val="0"/>
          <w:docGrid w:type="lines" w:linePitch="312" w:charSpace="43007"/>
        </w:sectPr>
      </w:pPr>
    </w:p>
    <w:p w14:paraId="1D80FE17">
      <w:pPr>
        <w:pStyle w:val="4"/>
        <w:spacing w:before="0"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13、投标保证金缴纳凭证</w:t>
      </w:r>
    </w:p>
    <w:p w14:paraId="3A811D2C">
      <w:pPr>
        <w:pStyle w:val="4"/>
        <w:jc w:val="center"/>
        <w:rPr>
          <w:rFonts w:hint="eastAsia" w:ascii="仿宋" w:hAnsi="仿宋" w:eastAsia="仿宋" w:cs="仿宋"/>
          <w:color w:val="000000"/>
          <w:sz w:val="28"/>
          <w:szCs w:val="28"/>
          <w:lang w:val="zh-CN"/>
        </w:rPr>
      </w:pPr>
    </w:p>
    <w:p w14:paraId="170BC31B">
      <w:pPr>
        <w:pStyle w:val="4"/>
        <w:jc w:val="center"/>
        <w:rPr>
          <w:rFonts w:hint="eastAsia" w:ascii="仿宋" w:hAnsi="仿宋" w:eastAsia="仿宋" w:cs="仿宋"/>
          <w:color w:val="000000"/>
          <w:sz w:val="28"/>
          <w:szCs w:val="28"/>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1CED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jc w:val="center"/>
        </w:trPr>
        <w:tc>
          <w:tcPr>
            <w:tcW w:w="9780" w:type="dxa"/>
            <w:noWrap w:val="0"/>
            <w:vAlign w:val="top"/>
          </w:tcPr>
          <w:p w14:paraId="2D8A89C4">
            <w:pPr>
              <w:pStyle w:val="7"/>
              <w:spacing w:line="240" w:lineRule="auto"/>
              <w:rPr>
                <w:rFonts w:hint="eastAsia" w:ascii="仿宋" w:hAnsi="仿宋" w:eastAsia="仿宋" w:cs="仿宋"/>
                <w:b/>
                <w:bCs/>
                <w:color w:val="000000"/>
                <w:sz w:val="28"/>
                <w:szCs w:val="28"/>
              </w:rPr>
            </w:pPr>
          </w:p>
          <w:p w14:paraId="3B572B07">
            <w:pPr>
              <w:pStyle w:val="7"/>
              <w:spacing w:line="240" w:lineRule="auto"/>
              <w:rPr>
                <w:rFonts w:hint="eastAsia" w:ascii="仿宋" w:hAnsi="仿宋" w:eastAsia="仿宋" w:cs="仿宋"/>
                <w:b/>
                <w:bCs/>
                <w:color w:val="000000"/>
                <w:sz w:val="28"/>
                <w:szCs w:val="28"/>
              </w:rPr>
            </w:pPr>
          </w:p>
          <w:p w14:paraId="61F19F4D">
            <w:pPr>
              <w:pStyle w:val="7"/>
              <w:spacing w:line="240" w:lineRule="auto"/>
              <w:jc w:val="center"/>
              <w:rPr>
                <w:rFonts w:hint="eastAsia" w:ascii="仿宋" w:hAnsi="仿宋" w:eastAsia="仿宋" w:cs="仿宋"/>
                <w:b/>
                <w:bCs/>
                <w:color w:val="000000"/>
                <w:sz w:val="28"/>
                <w:szCs w:val="28"/>
              </w:rPr>
            </w:pPr>
          </w:p>
          <w:p w14:paraId="61A56880">
            <w:pPr>
              <w:pStyle w:val="7"/>
              <w:spacing w:line="240" w:lineRule="auto"/>
              <w:rPr>
                <w:rFonts w:hint="eastAsia" w:ascii="仿宋" w:hAnsi="仿宋" w:eastAsia="仿宋" w:cs="仿宋"/>
                <w:b/>
                <w:bCs/>
                <w:color w:val="000000"/>
                <w:sz w:val="28"/>
                <w:szCs w:val="28"/>
              </w:rPr>
            </w:pPr>
          </w:p>
          <w:p w14:paraId="480F193E">
            <w:pPr>
              <w:pStyle w:val="7"/>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color w:val="000000"/>
                <w:szCs w:val="21"/>
              </w:rPr>
              <w:t>投标保证金银行电子回单或保函</w:t>
            </w:r>
          </w:p>
        </w:tc>
      </w:tr>
    </w:tbl>
    <w:p w14:paraId="76025DC1">
      <w:pPr>
        <w:pStyle w:val="4"/>
        <w:jc w:val="center"/>
        <w:rPr>
          <w:rFonts w:hint="eastAsia" w:ascii="仿宋" w:hAnsi="仿宋" w:eastAsia="仿宋" w:cs="仿宋"/>
          <w:color w:val="000000"/>
          <w:sz w:val="28"/>
          <w:szCs w:val="28"/>
        </w:rPr>
      </w:pPr>
    </w:p>
    <w:p w14:paraId="031D5B78">
      <w:pPr>
        <w:pStyle w:val="4"/>
        <w:jc w:val="center"/>
        <w:rPr>
          <w:rFonts w:hint="eastAsia" w:ascii="仿宋" w:hAnsi="仿宋" w:eastAsia="仿宋" w:cs="仿宋"/>
          <w:color w:val="000000"/>
          <w:sz w:val="28"/>
          <w:szCs w:val="28"/>
        </w:rPr>
      </w:pPr>
    </w:p>
    <w:p w14:paraId="15907868">
      <w:pPr>
        <w:pStyle w:val="4"/>
        <w:jc w:val="center"/>
        <w:rPr>
          <w:rFonts w:hint="eastAsia" w:ascii="仿宋" w:hAnsi="仿宋" w:eastAsia="仿宋" w:cs="仿宋"/>
          <w:color w:val="000000"/>
          <w:sz w:val="28"/>
          <w:szCs w:val="28"/>
        </w:rPr>
      </w:pPr>
    </w:p>
    <w:p w14:paraId="07A7B313">
      <w:pPr>
        <w:pStyle w:val="4"/>
        <w:jc w:val="center"/>
        <w:rPr>
          <w:rFonts w:hint="eastAsia" w:ascii="仿宋" w:hAnsi="仿宋" w:eastAsia="仿宋" w:cs="仿宋"/>
          <w:color w:val="000000"/>
          <w:sz w:val="28"/>
          <w:szCs w:val="28"/>
        </w:rPr>
      </w:pPr>
    </w:p>
    <w:p w14:paraId="088FEF5A">
      <w:pPr>
        <w:pStyle w:val="4"/>
        <w:jc w:val="center"/>
        <w:rPr>
          <w:rFonts w:hint="eastAsia" w:ascii="仿宋" w:hAnsi="仿宋" w:eastAsia="仿宋" w:cs="仿宋"/>
          <w:color w:val="000000"/>
          <w:sz w:val="28"/>
          <w:szCs w:val="28"/>
        </w:rPr>
        <w:sectPr>
          <w:pgSz w:w="11906" w:h="16838"/>
          <w:pgMar w:top="1418" w:right="1247" w:bottom="1418" w:left="1418" w:header="851" w:footer="992" w:gutter="0"/>
          <w:cols w:space="720" w:num="1"/>
          <w:formProt w:val="0"/>
          <w:docGrid w:type="lines" w:linePitch="312" w:charSpace="43007"/>
        </w:sectPr>
      </w:pPr>
    </w:p>
    <w:p w14:paraId="60673C9D">
      <w:pPr>
        <w:pStyle w:val="3"/>
        <w:numPr>
          <w:ilvl w:val="1"/>
          <w:numId w:val="0"/>
        </w:numPr>
        <w:spacing w:before="0" w:after="0" w:line="240" w:lineRule="auto"/>
        <w:jc w:val="center"/>
        <w:rPr>
          <w:rFonts w:hint="eastAsia" w:ascii="仿宋" w:hAnsi="仿宋" w:eastAsia="仿宋" w:cs="仿宋"/>
          <w:bCs/>
          <w:color w:val="000000"/>
          <w:sz w:val="28"/>
          <w:szCs w:val="28"/>
        </w:rPr>
      </w:pPr>
      <w:r>
        <w:rPr>
          <w:rFonts w:hint="eastAsia" w:ascii="仿宋" w:hAnsi="仿宋" w:eastAsia="仿宋" w:cs="仿宋"/>
          <w:color w:val="000000"/>
          <w:sz w:val="28"/>
          <w:szCs w:val="28"/>
        </w:rPr>
        <w:t>14、</w:t>
      </w:r>
      <w:r>
        <w:rPr>
          <w:rFonts w:hint="eastAsia" w:ascii="仿宋" w:hAnsi="仿宋" w:eastAsia="仿宋" w:cs="仿宋"/>
          <w:bCs/>
          <w:color w:val="000000"/>
          <w:sz w:val="28"/>
          <w:szCs w:val="28"/>
        </w:rPr>
        <w:t>满足政府采购法第二十二条规定需提供的资格证明文件</w:t>
      </w:r>
    </w:p>
    <w:p w14:paraId="6D9D545F">
      <w:pPr>
        <w:spacing w:line="500" w:lineRule="exact"/>
        <w:ind w:firstLine="422" w:firstLineChars="200"/>
        <w:rPr>
          <w:rFonts w:hint="eastAsia" w:ascii="仿宋" w:hAnsi="仿宋" w:eastAsia="仿宋" w:cs="仿宋"/>
          <w:b/>
          <w:bCs/>
          <w:color w:val="000000"/>
        </w:rPr>
      </w:pPr>
      <w:r>
        <w:rPr>
          <w:rFonts w:hint="eastAsia" w:ascii="仿宋" w:hAnsi="仿宋" w:eastAsia="仿宋" w:cs="仿宋"/>
          <w:b/>
          <w:bCs/>
          <w:color w:val="000000"/>
        </w:rPr>
        <w:t>附件一、</w:t>
      </w:r>
      <w:r>
        <w:rPr>
          <w:rFonts w:hint="eastAsia" w:ascii="仿宋" w:hAnsi="仿宋" w:eastAsia="仿宋" w:cs="仿宋"/>
          <w:color w:val="000000"/>
        </w:rPr>
        <w:t>有依法缴纳税收和社会保障资金的良好记录：提供近段时间内连续三个月的完税证明或依法报税资料（新成立不足3个月的按实际情况发生提供，成立时间超过3个月的零申报的需提供依法报税资料）；</w:t>
      </w:r>
    </w:p>
    <w:p w14:paraId="701E39E7">
      <w:pPr>
        <w:spacing w:line="500" w:lineRule="exact"/>
        <w:ind w:firstLine="422" w:firstLineChars="200"/>
        <w:rPr>
          <w:rFonts w:hint="eastAsia" w:ascii="仿宋" w:hAnsi="仿宋" w:eastAsia="仿宋" w:cs="仿宋"/>
          <w:b/>
          <w:bCs/>
          <w:color w:val="000000"/>
        </w:rPr>
      </w:pPr>
      <w:r>
        <w:rPr>
          <w:rFonts w:hint="eastAsia" w:ascii="仿宋" w:hAnsi="仿宋" w:eastAsia="仿宋" w:cs="仿宋"/>
          <w:b/>
          <w:bCs/>
          <w:color w:val="000000"/>
        </w:rPr>
        <w:t>附件二、</w:t>
      </w:r>
      <w:r>
        <w:rPr>
          <w:rFonts w:hint="eastAsia" w:ascii="仿宋" w:hAnsi="仿宋" w:eastAsia="仿宋" w:cs="仿宋"/>
          <w:color w:val="000000"/>
        </w:rPr>
        <w:t>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b/>
          <w:bCs/>
          <w:color w:val="000000"/>
        </w:rPr>
        <w:t>；</w:t>
      </w:r>
    </w:p>
    <w:p w14:paraId="1868DE52">
      <w:pPr>
        <w:spacing w:line="500" w:lineRule="exact"/>
        <w:ind w:firstLine="422" w:firstLineChars="200"/>
        <w:rPr>
          <w:rFonts w:hint="eastAsia" w:ascii="仿宋" w:hAnsi="仿宋" w:eastAsia="仿宋" w:cs="仿宋"/>
          <w:color w:val="000000"/>
        </w:rPr>
      </w:pPr>
      <w:r>
        <w:rPr>
          <w:rFonts w:hint="eastAsia" w:ascii="仿宋" w:hAnsi="仿宋" w:eastAsia="仿宋" w:cs="仿宋"/>
          <w:b/>
          <w:bCs/>
          <w:color w:val="000000"/>
        </w:rPr>
        <w:t>附件三、</w:t>
      </w:r>
      <w:r>
        <w:rPr>
          <w:rFonts w:hint="eastAsia" w:ascii="仿宋" w:hAnsi="仿宋" w:eastAsia="仿宋" w:cs="仿宋"/>
          <w:color w:val="000000"/>
        </w:rPr>
        <w:t>具有良好的商业信誉和健全的财务会计制度：提供2023年度或20</w:t>
      </w:r>
    </w:p>
    <w:p w14:paraId="0B6FBE4F">
      <w:pPr>
        <w:spacing w:line="500" w:lineRule="exact"/>
        <w:ind w:firstLine="420" w:firstLineChars="200"/>
        <w:rPr>
          <w:rFonts w:hint="eastAsia" w:ascii="仿宋" w:hAnsi="仿宋" w:eastAsia="仿宋" w:cs="仿宋"/>
          <w:b/>
          <w:bCs/>
          <w:color w:val="000000"/>
        </w:rPr>
      </w:pPr>
      <w:r>
        <w:rPr>
          <w:rFonts w:hint="eastAsia" w:ascii="仿宋" w:hAnsi="仿宋" w:eastAsia="仿宋" w:cs="仿宋"/>
          <w:color w:val="000000"/>
        </w:rPr>
        <w:t>24年度由第三方审计机构出具的在注册会计师行业统一监管平台备案赋码的审计报告（2025年新成立的公司按实际发生的情况提供银行出具的资信证明）和健全的财务会计制度（财务会计制度需单独提供）；</w:t>
      </w:r>
    </w:p>
    <w:p w14:paraId="13D146F4">
      <w:pPr>
        <w:spacing w:line="500" w:lineRule="exact"/>
        <w:ind w:firstLine="422" w:firstLineChars="200"/>
        <w:rPr>
          <w:rFonts w:hint="eastAsia" w:ascii="仿宋" w:hAnsi="仿宋" w:eastAsia="仿宋" w:cs="仿宋"/>
          <w:color w:val="000000"/>
          <w:lang w:val="zh-CN"/>
        </w:rPr>
      </w:pPr>
      <w:r>
        <w:rPr>
          <w:rFonts w:hint="eastAsia" w:ascii="仿宋" w:hAnsi="仿宋" w:eastAsia="仿宋" w:cs="仿宋"/>
          <w:b/>
          <w:bCs/>
          <w:color w:val="000000"/>
        </w:rPr>
        <w:t xml:space="preserve">附件四、 </w:t>
      </w:r>
      <w:r>
        <w:rPr>
          <w:rFonts w:hint="eastAsia" w:ascii="仿宋" w:hAnsi="仿宋" w:eastAsia="仿宋" w:cs="仿宋"/>
          <w:color w:val="000000"/>
        </w:rPr>
        <w:t>投标人认为有必要的其他文件</w:t>
      </w:r>
    </w:p>
    <w:p w14:paraId="51DD9FC9">
      <w:pPr>
        <w:rPr>
          <w:rFonts w:hint="eastAsia"/>
          <w:color w:val="000000"/>
        </w:rPr>
      </w:pPr>
      <w:r>
        <w:rPr>
          <w:rFonts w:hint="eastAsia"/>
          <w:color w:val="000000"/>
        </w:rPr>
        <w:t xml:space="preserve"> </w:t>
      </w:r>
    </w:p>
    <w:p w14:paraId="32E5F355">
      <w:pPr>
        <w:rPr>
          <w:rFonts w:hint="eastAsia"/>
          <w:color w:val="000000"/>
        </w:rPr>
      </w:pPr>
      <w:r>
        <w:rPr>
          <w:rFonts w:hint="eastAsia"/>
          <w:color w:val="000000"/>
        </w:rPr>
        <w:br w:type="page"/>
      </w:r>
    </w:p>
    <w:p w14:paraId="068B219C">
      <w:pPr>
        <w:jc w:val="center"/>
        <w:rPr>
          <w:rFonts w:hint="eastAsia" w:ascii="仿宋" w:hAnsi="仿宋" w:eastAsia="仿宋" w:cs="仿宋"/>
          <w:color w:val="000000"/>
          <w:kern w:val="0"/>
          <w:sz w:val="28"/>
          <w:szCs w:val="40"/>
          <w:lang w:val="zh-CN"/>
        </w:rPr>
      </w:pPr>
      <w:r>
        <w:rPr>
          <w:rFonts w:hint="eastAsia" w:ascii="仿宋" w:hAnsi="仿宋" w:eastAsia="仿宋" w:cs="仿宋"/>
          <w:b/>
          <w:bCs/>
          <w:color w:val="000000"/>
          <w:kern w:val="0"/>
          <w:sz w:val="28"/>
          <w:szCs w:val="40"/>
        </w:rPr>
        <w:t>15</w:t>
      </w:r>
      <w:r>
        <w:rPr>
          <w:rFonts w:hint="eastAsia" w:ascii="仿宋" w:hAnsi="仿宋" w:eastAsia="仿宋" w:cs="仿宋"/>
          <w:b/>
          <w:bCs/>
          <w:color w:val="000000"/>
          <w:kern w:val="0"/>
          <w:sz w:val="28"/>
          <w:szCs w:val="40"/>
          <w:lang w:val="zh-CN"/>
        </w:rPr>
        <w:t>、投标人无不良信用行为信息承诺书</w:t>
      </w:r>
    </w:p>
    <w:p w14:paraId="0F16C0AD">
      <w:pPr>
        <w:autoSpaceDE w:val="0"/>
        <w:autoSpaceDN w:val="0"/>
        <w:adjustRightInd w:val="0"/>
        <w:spacing w:line="480" w:lineRule="auto"/>
        <w:ind w:left="221"/>
        <w:jc w:val="left"/>
        <w:rPr>
          <w:rFonts w:hint="eastAsia" w:ascii="仿宋" w:hAnsi="仿宋" w:eastAsia="仿宋" w:cs="仿宋"/>
          <w:color w:val="000000"/>
          <w:kern w:val="0"/>
          <w:sz w:val="28"/>
          <w:szCs w:val="28"/>
          <w:lang w:val="zh-CN"/>
        </w:rPr>
      </w:pPr>
    </w:p>
    <w:p w14:paraId="43583906">
      <w:pPr>
        <w:autoSpaceDE w:val="0"/>
        <w:autoSpaceDN w:val="0"/>
        <w:adjustRightInd w:val="0"/>
        <w:spacing w:line="480" w:lineRule="auto"/>
        <w:ind w:left="221"/>
        <w:jc w:val="left"/>
        <w:rPr>
          <w:rFonts w:hint="eastAsia" w:ascii="仿宋" w:hAnsi="仿宋" w:eastAsia="仿宋" w:cs="仿宋"/>
          <w:color w:val="000000"/>
          <w:kern w:val="0"/>
          <w:szCs w:val="21"/>
          <w:lang w:val="zh-CN"/>
        </w:rPr>
      </w:pPr>
      <w:r>
        <w:rPr>
          <w:rFonts w:hint="eastAsia" w:ascii="仿宋" w:hAnsi="仿宋" w:eastAsia="仿宋" w:cs="仿宋"/>
          <w:color w:val="000000"/>
          <w:kern w:val="0"/>
          <w:sz w:val="28"/>
          <w:szCs w:val="28"/>
          <w:lang w:val="zh-CN"/>
        </w:rPr>
        <w:t xml:space="preserve"> （</w:t>
      </w:r>
      <w:r>
        <w:rPr>
          <w:rFonts w:hint="eastAsia" w:ascii="仿宋" w:hAnsi="仿宋" w:eastAsia="仿宋" w:cs="仿宋"/>
          <w:color w:val="000000"/>
          <w:kern w:val="0"/>
          <w:szCs w:val="21"/>
        </w:rPr>
        <w:t>采购</w:t>
      </w:r>
      <w:r>
        <w:rPr>
          <w:rFonts w:hint="eastAsia" w:ascii="仿宋" w:hAnsi="仿宋" w:eastAsia="仿宋" w:cs="仿宋"/>
          <w:color w:val="000000"/>
          <w:kern w:val="0"/>
          <w:szCs w:val="21"/>
          <w:lang w:val="zh-CN"/>
        </w:rPr>
        <w:t xml:space="preserve">人名称）：        </w:t>
      </w:r>
    </w:p>
    <w:p w14:paraId="3B1C3BBF">
      <w:pPr>
        <w:autoSpaceDE w:val="0"/>
        <w:autoSpaceDN w:val="0"/>
        <w:adjustRightInd w:val="0"/>
        <w:spacing w:line="480" w:lineRule="auto"/>
        <w:ind w:firstLine="420" w:firstLineChars="200"/>
        <w:jc w:val="left"/>
        <w:rPr>
          <w:rFonts w:hint="eastAsia" w:ascii="仿宋" w:hAnsi="仿宋" w:eastAsia="仿宋" w:cs="仿宋"/>
          <w:color w:val="000000"/>
          <w:kern w:val="0"/>
          <w:szCs w:val="21"/>
          <w:lang w:val="zh-CN"/>
        </w:rPr>
      </w:pPr>
      <w:r>
        <w:rPr>
          <w:rFonts w:hint="eastAsia" w:ascii="仿宋" w:hAnsi="仿宋" w:eastAsia="仿宋" w:cs="仿宋"/>
          <w:color w:val="000000"/>
          <w:kern w:val="0"/>
          <w:szCs w:val="21"/>
          <w:lang w:val="zh-CN"/>
        </w:rPr>
        <w:t>我公司承诺近三年</w:t>
      </w:r>
      <w:r>
        <w:rPr>
          <w:rFonts w:hint="eastAsia" w:ascii="仿宋" w:hAnsi="仿宋" w:eastAsia="仿宋" w:cs="仿宋"/>
          <w:color w:val="000000"/>
          <w:kern w:val="0"/>
          <w:szCs w:val="21"/>
        </w:rPr>
        <w:t>未</w:t>
      </w:r>
      <w:r>
        <w:rPr>
          <w:rFonts w:hint="eastAsia" w:ascii="仿宋" w:hAnsi="仿宋" w:eastAsia="仿宋" w:cs="仿宋"/>
          <w:color w:val="000000"/>
          <w:kern w:val="0"/>
          <w:szCs w:val="21"/>
          <w:lang w:val="zh-CN"/>
        </w:rPr>
        <w:t>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如有虚假我方自愿承担一切法律责任，并接受相关部门的处罚。</w:t>
      </w:r>
    </w:p>
    <w:p w14:paraId="692996E4">
      <w:pPr>
        <w:autoSpaceDE w:val="0"/>
        <w:autoSpaceDN w:val="0"/>
        <w:adjustRightInd w:val="0"/>
        <w:spacing w:line="480" w:lineRule="auto"/>
        <w:ind w:left="221"/>
        <w:jc w:val="left"/>
        <w:rPr>
          <w:rFonts w:hint="eastAsia" w:ascii="仿宋" w:hAnsi="仿宋" w:eastAsia="仿宋" w:cs="仿宋"/>
          <w:color w:val="000000"/>
          <w:kern w:val="0"/>
          <w:szCs w:val="21"/>
          <w:lang w:val="zh-CN"/>
        </w:rPr>
      </w:pPr>
      <w:r>
        <w:rPr>
          <w:rFonts w:hint="eastAsia" w:ascii="仿宋" w:hAnsi="仿宋" w:eastAsia="仿宋" w:cs="仿宋"/>
          <w:color w:val="000000"/>
          <w:kern w:val="0"/>
          <w:szCs w:val="21"/>
          <w:lang w:val="zh-CN"/>
        </w:rPr>
        <w:t>特此承诺！</w:t>
      </w:r>
    </w:p>
    <w:p w14:paraId="3C7C64A4">
      <w:pPr>
        <w:autoSpaceDE w:val="0"/>
        <w:autoSpaceDN w:val="0"/>
        <w:adjustRightInd w:val="0"/>
        <w:spacing w:line="480" w:lineRule="auto"/>
        <w:ind w:left="221"/>
        <w:jc w:val="left"/>
        <w:rPr>
          <w:rFonts w:hint="eastAsia" w:ascii="仿宋" w:hAnsi="仿宋" w:eastAsia="仿宋" w:cs="仿宋"/>
          <w:color w:val="000000"/>
          <w:kern w:val="0"/>
          <w:szCs w:val="21"/>
          <w:lang w:val="zh-CN"/>
        </w:rPr>
      </w:pPr>
    </w:p>
    <w:p w14:paraId="2449AE32">
      <w:pPr>
        <w:spacing w:line="440" w:lineRule="exact"/>
        <w:rPr>
          <w:rFonts w:hint="eastAsia" w:ascii="仿宋" w:hAnsi="仿宋" w:eastAsia="仿宋" w:cs="仿宋"/>
          <w:color w:val="000000"/>
          <w:szCs w:val="21"/>
        </w:rPr>
      </w:pPr>
      <w:r>
        <w:rPr>
          <w:rFonts w:hint="eastAsia" w:ascii="仿宋" w:hAnsi="仿宋" w:eastAsia="仿宋" w:cs="仿宋"/>
          <w:color w:val="000000"/>
          <w:szCs w:val="21"/>
        </w:rPr>
        <w:t>投标人名称（签章）：</w:t>
      </w:r>
    </w:p>
    <w:p w14:paraId="0926AB20">
      <w:pPr>
        <w:spacing w:line="440" w:lineRule="exact"/>
        <w:rPr>
          <w:rFonts w:hint="eastAsia" w:ascii="仿宋" w:hAnsi="仿宋" w:eastAsia="仿宋" w:cs="仿宋"/>
          <w:color w:val="000000"/>
          <w:szCs w:val="21"/>
        </w:rPr>
      </w:pPr>
      <w:r>
        <w:rPr>
          <w:rFonts w:hint="eastAsia" w:ascii="仿宋" w:hAnsi="仿宋" w:eastAsia="仿宋" w:cs="仿宋"/>
          <w:color w:val="000000"/>
          <w:szCs w:val="21"/>
        </w:rPr>
        <w:t>法定代表人或委托代理人（签字或盖章）：</w:t>
      </w:r>
    </w:p>
    <w:p w14:paraId="18B1F49C">
      <w:pPr>
        <w:pStyle w:val="21"/>
        <w:ind w:left="0" w:leftChars="0"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日期:     年  月  日</w:t>
      </w:r>
    </w:p>
    <w:p w14:paraId="693538BD">
      <w:pPr>
        <w:rPr>
          <w:rFonts w:hint="eastAsia" w:ascii="仿宋" w:hAnsi="仿宋" w:eastAsia="仿宋" w:cs="仿宋"/>
          <w:color w:val="000000"/>
          <w:sz w:val="28"/>
          <w:szCs w:val="28"/>
        </w:rPr>
      </w:pPr>
      <w:r>
        <w:rPr>
          <w:rFonts w:hint="eastAsia" w:ascii="仿宋" w:hAnsi="仿宋" w:eastAsia="仿宋" w:cs="仿宋"/>
          <w:color w:val="000000"/>
          <w:kern w:val="0"/>
          <w:szCs w:val="21"/>
          <w:lang w:val="zh-CN"/>
        </w:rPr>
        <w:t>注</w:t>
      </w:r>
      <w:r>
        <w:rPr>
          <w:rFonts w:hint="eastAsia" w:ascii="仿宋" w:hAnsi="仿宋" w:eastAsia="仿宋" w:cs="仿宋"/>
          <w:color w:val="000000"/>
          <w:kern w:val="0"/>
          <w:szCs w:val="21"/>
        </w:rPr>
        <w:t>：可附以上两个网站信用查询截图，如</w:t>
      </w:r>
      <w:r>
        <w:rPr>
          <w:rFonts w:hint="eastAsia" w:ascii="仿宋" w:hAnsi="仿宋" w:eastAsia="仿宋" w:cs="仿宋"/>
          <w:color w:val="000000"/>
          <w:kern w:val="0"/>
          <w:szCs w:val="21"/>
          <w:lang w:val="zh-CN"/>
        </w:rPr>
        <w:t>在开标现场查验时发现投标企业在</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信用中国</w:t>
      </w:r>
      <w:r>
        <w:rPr>
          <w:rFonts w:hint="eastAsia" w:ascii="仿宋" w:hAnsi="仿宋" w:eastAsia="仿宋" w:cs="仿宋"/>
          <w:color w:val="000000"/>
          <w:kern w:val="0"/>
          <w:szCs w:val="21"/>
        </w:rPr>
        <w:t>（www.creditchina.gov.cn）”</w:t>
      </w:r>
      <w:r>
        <w:rPr>
          <w:rFonts w:hint="eastAsia" w:ascii="仿宋" w:hAnsi="仿宋" w:eastAsia="仿宋" w:cs="仿宋"/>
          <w:color w:val="000000"/>
          <w:kern w:val="0"/>
          <w:szCs w:val="21"/>
          <w:lang w:val="zh-CN"/>
        </w:rPr>
        <w:t>被列入失信被执行人、企业经营异常名录、重大税收违法案件当事人名单、政府采购严重违法失信名单</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尚在处罚期内的</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在</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中国政府采购网</w:t>
      </w:r>
      <w:r>
        <w:rPr>
          <w:rFonts w:hint="eastAsia" w:ascii="仿宋" w:hAnsi="仿宋" w:eastAsia="仿宋" w:cs="仿宋"/>
          <w:color w:val="000000"/>
          <w:kern w:val="0"/>
          <w:szCs w:val="21"/>
        </w:rPr>
        <w:t>（www.ccgp.gov.cn）”</w:t>
      </w:r>
      <w:r>
        <w:rPr>
          <w:rFonts w:hint="eastAsia" w:ascii="仿宋" w:hAnsi="仿宋" w:eastAsia="仿宋" w:cs="仿宋"/>
          <w:color w:val="000000"/>
          <w:kern w:val="0"/>
          <w:szCs w:val="21"/>
          <w:lang w:val="zh-CN"/>
        </w:rPr>
        <w:t>被列入政府采购严重违法失信行为记录名单的</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尚在处罚期内的</w:t>
      </w:r>
      <w:r>
        <w:rPr>
          <w:rFonts w:hint="eastAsia" w:ascii="仿宋" w:hAnsi="仿宋" w:eastAsia="仿宋" w:cs="仿宋"/>
          <w:color w:val="000000"/>
          <w:kern w:val="0"/>
          <w:szCs w:val="21"/>
        </w:rPr>
        <w:t>），</w:t>
      </w:r>
      <w:r>
        <w:rPr>
          <w:rFonts w:hint="eastAsia" w:ascii="仿宋" w:hAnsi="仿宋" w:eastAsia="仿宋" w:cs="仿宋"/>
          <w:color w:val="000000"/>
          <w:kern w:val="0"/>
          <w:szCs w:val="21"/>
          <w:lang w:val="zh-CN"/>
        </w:rPr>
        <w:t>做否决投标处理。</w:t>
      </w:r>
      <w:r>
        <w:rPr>
          <w:rFonts w:hint="eastAsia" w:ascii="仿宋" w:hAnsi="仿宋" w:eastAsia="仿宋" w:cs="仿宋"/>
          <w:color w:val="000000"/>
          <w:sz w:val="28"/>
          <w:szCs w:val="28"/>
        </w:rPr>
        <w:br w:type="page"/>
      </w:r>
    </w:p>
    <w:p w14:paraId="3E49532E">
      <w:pPr>
        <w:pStyle w:val="8"/>
        <w:rPr>
          <w:rFonts w:hint="eastAsia" w:ascii="仿宋" w:hAnsi="仿宋" w:eastAsia="仿宋" w:cs="仿宋"/>
          <w:color w:val="000000"/>
        </w:rPr>
      </w:pPr>
    </w:p>
    <w:p w14:paraId="0FD77831">
      <w:pPr>
        <w:pStyle w:val="3"/>
        <w:numPr>
          <w:ilvl w:val="0"/>
          <w:numId w:val="0"/>
        </w:numPr>
        <w:spacing w:before="336" w:after="336" w:line="460" w:lineRule="exact"/>
        <w:ind w:firstLine="1687" w:firstLineChars="600"/>
        <w:rPr>
          <w:rFonts w:hint="eastAsia" w:ascii="仿宋" w:hAnsi="仿宋" w:eastAsia="仿宋" w:cs="仿宋"/>
          <w:color w:val="000000"/>
          <w:sz w:val="28"/>
          <w:szCs w:val="28"/>
        </w:rPr>
      </w:pPr>
      <w:r>
        <w:rPr>
          <w:rFonts w:hint="eastAsia" w:ascii="仿宋" w:hAnsi="仿宋" w:eastAsia="仿宋" w:cs="仿宋"/>
          <w:color w:val="000000"/>
          <w:sz w:val="28"/>
          <w:szCs w:val="28"/>
        </w:rPr>
        <w:t>16、投标人反商业贿赂承诺书</w:t>
      </w:r>
    </w:p>
    <w:p w14:paraId="24885F30">
      <w:pPr>
        <w:autoSpaceDE w:val="0"/>
        <w:autoSpaceDN w:val="0"/>
        <w:ind w:left="105" w:hanging="105"/>
        <w:jc w:val="left"/>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 xml:space="preserve">   </w:t>
      </w:r>
    </w:p>
    <w:p w14:paraId="671482B0">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Cs w:val="21"/>
        </w:rPr>
        <w:t xml:space="preserve"> 在（</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 xml:space="preserve">项目）招标活动中，我公司承诺如下 ：  </w:t>
      </w:r>
    </w:p>
    <w:p w14:paraId="3AEC37DF">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1、不给予国家工作人员及其亲属各种形式的商业贿赂（包括送礼金礼品、有价证券、购物券、回扣、佣金、咨询费、劳务费、赞助费、宣传费、支付旅游费用、报销各种消费凭证、宴请、娱乐等）；</w:t>
      </w:r>
    </w:p>
    <w:p w14:paraId="5483B589">
      <w:pPr>
        <w:autoSpaceDE w:val="0"/>
        <w:autoSpaceDN w:val="0"/>
        <w:ind w:left="105" w:hanging="105"/>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2、不与供应商相互勾结私下协议，弄虚作假，搞假招标、陪标、串通投标，明招暗定，暗箱操作。</w:t>
      </w:r>
    </w:p>
    <w:p w14:paraId="0170EAA9">
      <w:pPr>
        <w:ind w:left="105" w:hanging="105"/>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3、我公司法人及项目参与人员有亲戚担任业主方副科级以上领导职务时，自愿放弃此次投标权。</w:t>
      </w:r>
    </w:p>
    <w:p w14:paraId="2836B7C7">
      <w:pPr>
        <w:autoSpaceDE w:val="0"/>
        <w:autoSpaceDN w:val="0"/>
        <w:ind w:left="105" w:hanging="105"/>
        <w:jc w:val="left"/>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如有上述行为，一经发现，我公司及项目参与人员愿意按照《政府采购法》、《招投标法》、《反不正当竞争法》的有关规定接受处罚。 </w:t>
      </w:r>
    </w:p>
    <w:p w14:paraId="7B7844A2">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p w14:paraId="6F9F8C8A">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szCs w:val="21"/>
        </w:rPr>
        <w:t>投标人</w:t>
      </w:r>
      <w:r>
        <w:rPr>
          <w:rFonts w:hint="eastAsia" w:ascii="仿宋" w:hAnsi="仿宋" w:eastAsia="仿宋" w:cs="仿宋"/>
          <w:color w:val="000000"/>
          <w:kern w:val="0"/>
          <w:szCs w:val="21"/>
        </w:rPr>
        <w:t>名称：（</w:t>
      </w:r>
      <w:r>
        <w:rPr>
          <w:rFonts w:hint="eastAsia" w:ascii="仿宋" w:hAnsi="仿宋" w:eastAsia="仿宋" w:cs="仿宋"/>
          <w:color w:val="000000"/>
          <w:szCs w:val="21"/>
        </w:rPr>
        <w:t>盖章</w:t>
      </w:r>
      <w:r>
        <w:rPr>
          <w:rFonts w:hint="eastAsia" w:ascii="仿宋" w:hAnsi="仿宋" w:eastAsia="仿宋" w:cs="仿宋"/>
          <w:color w:val="000000"/>
          <w:kern w:val="0"/>
          <w:szCs w:val="21"/>
        </w:rPr>
        <w:t>）</w:t>
      </w:r>
      <w:r>
        <w:rPr>
          <w:rFonts w:hint="eastAsia" w:ascii="仿宋" w:hAnsi="仿宋" w:eastAsia="仿宋" w:cs="仿宋"/>
          <w:color w:val="000000"/>
          <w:kern w:val="0"/>
          <w:szCs w:val="21"/>
          <w:u w:val="single"/>
        </w:rPr>
        <w:t xml:space="preserve">                   </w:t>
      </w:r>
    </w:p>
    <w:p w14:paraId="3F12DD94">
      <w:pPr>
        <w:spacing w:line="440" w:lineRule="exact"/>
        <w:rPr>
          <w:rFonts w:hint="eastAsia" w:ascii="仿宋" w:hAnsi="仿宋" w:eastAsia="仿宋" w:cs="仿宋"/>
          <w:color w:val="000000"/>
          <w:szCs w:val="21"/>
        </w:rPr>
      </w:pPr>
      <w:r>
        <w:rPr>
          <w:rFonts w:hint="eastAsia" w:ascii="仿宋" w:hAnsi="仿宋" w:eastAsia="仿宋" w:cs="仿宋"/>
          <w:color w:val="000000"/>
          <w:szCs w:val="21"/>
        </w:rPr>
        <w:t>法定代表人或委托代理人（签字或盖章）：</w:t>
      </w:r>
    </w:p>
    <w:p w14:paraId="605C0347">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p w14:paraId="2E0EB071">
      <w:pPr>
        <w:autoSpaceDE w:val="0"/>
        <w:autoSpaceDN w:val="0"/>
        <w:ind w:left="105" w:hanging="105"/>
        <w:jc w:val="center"/>
        <w:rPr>
          <w:rFonts w:hint="eastAsia" w:ascii="仿宋" w:hAnsi="仿宋" w:eastAsia="仿宋" w:cs="仿宋"/>
          <w:color w:val="000000"/>
          <w:kern w:val="0"/>
          <w:szCs w:val="21"/>
          <w:u w:val="single"/>
        </w:rPr>
      </w:pPr>
      <w:r>
        <w:rPr>
          <w:rFonts w:hint="eastAsia" w:ascii="仿宋" w:hAnsi="仿宋" w:eastAsia="仿宋" w:cs="仿宋"/>
          <w:color w:val="000000"/>
          <w:kern w:val="0"/>
          <w:szCs w:val="21"/>
          <w:u w:val="single"/>
        </w:rPr>
        <w:t xml:space="preserve">                              公司签章       </w:t>
      </w:r>
    </w:p>
    <w:p w14:paraId="473B125A">
      <w:pPr>
        <w:autoSpaceDE w:val="0"/>
        <w:autoSpaceDN w:val="0"/>
        <w:ind w:left="105" w:hanging="105"/>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                                      </w:t>
      </w:r>
    </w:p>
    <w:p w14:paraId="1718B9FE">
      <w:pPr>
        <w:autoSpaceDE w:val="0"/>
        <w:autoSpaceDN w:val="0"/>
        <w:ind w:left="210" w:leftChars="100" w:firstLine="4725" w:firstLineChars="2250"/>
        <w:rPr>
          <w:rFonts w:hint="eastAsia" w:ascii="仿宋" w:hAnsi="仿宋" w:eastAsia="仿宋" w:cs="仿宋"/>
          <w:color w:val="000000"/>
          <w:szCs w:val="21"/>
        </w:rPr>
      </w:pPr>
      <w:r>
        <w:rPr>
          <w:rFonts w:hint="eastAsia" w:ascii="仿宋" w:hAnsi="仿宋" w:eastAsia="仿宋" w:cs="仿宋"/>
          <w:color w:val="000000"/>
          <w:kern w:val="0"/>
          <w:szCs w:val="21"/>
        </w:rPr>
        <w:t>年      月     日</w:t>
      </w:r>
    </w:p>
    <w:p w14:paraId="33066A01">
      <w:pPr>
        <w:pStyle w:val="51"/>
        <w:ind w:left="105" w:hanging="105"/>
        <w:rPr>
          <w:rFonts w:hint="eastAsia" w:ascii="仿宋" w:hAnsi="仿宋" w:eastAsia="仿宋" w:cs="仿宋"/>
          <w:color w:val="000000"/>
          <w:sz w:val="28"/>
          <w:szCs w:val="28"/>
        </w:rPr>
      </w:pPr>
    </w:p>
    <w:p w14:paraId="3D0E0198">
      <w:pPr>
        <w:pStyle w:val="51"/>
        <w:ind w:left="105" w:hanging="105"/>
        <w:rPr>
          <w:rFonts w:hint="eastAsia" w:ascii="仿宋" w:hAnsi="仿宋" w:eastAsia="仿宋" w:cs="仿宋"/>
          <w:color w:val="000000"/>
          <w:sz w:val="28"/>
          <w:szCs w:val="28"/>
        </w:rPr>
      </w:pPr>
    </w:p>
    <w:p w14:paraId="5F5BC361">
      <w:pP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p w14:paraId="1DE2ABFD">
      <w:pPr>
        <w:pStyle w:val="3"/>
        <w:numPr>
          <w:ilvl w:val="0"/>
          <w:numId w:val="0"/>
        </w:numPr>
        <w:spacing w:before="336" w:after="336" w:line="4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17、不参与围标串标承诺书</w:t>
      </w:r>
    </w:p>
    <w:p w14:paraId="545E7469">
      <w:pPr>
        <w:ind w:left="105" w:hanging="105"/>
        <w:jc w:val="left"/>
        <w:rPr>
          <w:rFonts w:hint="eastAsia" w:ascii="仿宋" w:hAnsi="仿宋" w:eastAsia="仿宋" w:cs="仿宋"/>
          <w:color w:val="000000"/>
          <w:szCs w:val="21"/>
        </w:rPr>
      </w:pPr>
      <w:r>
        <w:rPr>
          <w:rFonts w:hint="eastAsia" w:ascii="仿宋" w:hAnsi="仿宋" w:eastAsia="仿宋" w:cs="仿宋"/>
          <w:color w:val="000000"/>
          <w:sz w:val="28"/>
          <w:szCs w:val="28"/>
        </w:rPr>
        <w:t xml:space="preserve">    </w:t>
      </w:r>
      <w:r>
        <w:rPr>
          <w:rFonts w:hint="eastAsia" w:ascii="仿宋" w:hAnsi="仿宋" w:eastAsia="仿宋" w:cs="仿宋"/>
          <w:color w:val="000000"/>
          <w:szCs w:val="21"/>
        </w:rPr>
        <w:t xml:space="preserve"> 我单位在参与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项目招投标过程中，自觉遵守《中华人民共和国政府采购法》和《中华人民共和国政府采购实施条例》以及自治区、地、市招标投标管理的有关规定。就本次投标，我公司郑重承诺如下：</w:t>
      </w:r>
    </w:p>
    <w:p w14:paraId="4FFB5DB8">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（一）不与其他投标企业存在任何关联关系；</w:t>
      </w:r>
    </w:p>
    <w:p w14:paraId="35203F15">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（二）不组织、不参与任何串通投标的行为；</w:t>
      </w:r>
    </w:p>
    <w:p w14:paraId="79A9C2ED">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（三）不以他人名义投标，不组织、不参与以其他弄虚作假的方式参加投标的行为；</w:t>
      </w:r>
    </w:p>
    <w:p w14:paraId="188DB9FD">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（四）不出让或出租资格、资质证书参加投标，不组织、不参与类似违法违规行为。</w:t>
      </w:r>
    </w:p>
    <w:p w14:paraId="0CAC18E4">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（五）积极主动检举、揭发和配合相关部门调查串通投标等违法违规行为。</w:t>
      </w:r>
    </w:p>
    <w:p w14:paraId="47E7A477">
      <w:pPr>
        <w:ind w:left="105" w:hanging="105"/>
        <w:jc w:val="left"/>
        <w:rPr>
          <w:rFonts w:hint="eastAsia" w:ascii="仿宋" w:hAnsi="仿宋" w:eastAsia="仿宋" w:cs="仿宋"/>
          <w:color w:val="000000"/>
          <w:szCs w:val="21"/>
        </w:rPr>
      </w:pPr>
      <w:r>
        <w:rPr>
          <w:rFonts w:hint="eastAsia" w:ascii="仿宋" w:hAnsi="仿宋" w:eastAsia="仿宋" w:cs="仿宋"/>
          <w:color w:val="000000"/>
          <w:szCs w:val="21"/>
        </w:rPr>
        <w:t>我公司对以上承诺内容的真实性和履约性负责，如有违诺，自愿承担一切违法违规后果。</w:t>
      </w:r>
    </w:p>
    <w:p w14:paraId="6F98EEEB">
      <w:pPr>
        <w:ind w:left="239" w:firstLine="315" w:firstLineChars="150"/>
        <w:jc w:val="left"/>
        <w:rPr>
          <w:rFonts w:hint="eastAsia" w:ascii="仿宋" w:hAnsi="仿宋" w:eastAsia="仿宋" w:cs="仿宋"/>
          <w:color w:val="000000"/>
          <w:szCs w:val="21"/>
        </w:rPr>
      </w:pPr>
      <w:r>
        <w:rPr>
          <w:rFonts w:hint="eastAsia" w:ascii="仿宋" w:hAnsi="仿宋" w:eastAsia="仿宋" w:cs="仿宋"/>
          <w:color w:val="000000"/>
          <w:szCs w:val="21"/>
        </w:rPr>
        <w:t>特此承诺。</w:t>
      </w:r>
    </w:p>
    <w:p w14:paraId="3F5A7B54">
      <w:pPr>
        <w:ind w:left="105" w:leftChars="50" w:right="482" w:firstLine="105" w:firstLineChars="50"/>
        <w:jc w:val="center"/>
        <w:rPr>
          <w:rFonts w:hint="eastAsia" w:ascii="仿宋" w:hAnsi="仿宋" w:eastAsia="仿宋" w:cs="仿宋"/>
          <w:color w:val="000000"/>
          <w:szCs w:val="21"/>
        </w:rPr>
      </w:pPr>
    </w:p>
    <w:p w14:paraId="5ED00155">
      <w:pPr>
        <w:ind w:left="105" w:leftChars="50" w:right="482" w:firstLine="105" w:firstLineChars="50"/>
        <w:jc w:val="center"/>
        <w:rPr>
          <w:rFonts w:hint="eastAsia" w:ascii="仿宋" w:hAnsi="仿宋" w:eastAsia="仿宋" w:cs="仿宋"/>
          <w:color w:val="000000"/>
          <w:szCs w:val="21"/>
          <w:u w:val="single"/>
        </w:rPr>
      </w:pPr>
      <w:r>
        <w:rPr>
          <w:rFonts w:hint="eastAsia" w:ascii="仿宋" w:hAnsi="仿宋" w:eastAsia="仿宋" w:cs="仿宋"/>
          <w:color w:val="000000"/>
          <w:szCs w:val="21"/>
        </w:rPr>
        <w:t xml:space="preserve"> 投标人（公章）：</w:t>
      </w:r>
      <w:r>
        <w:rPr>
          <w:rFonts w:hint="eastAsia" w:ascii="仿宋" w:hAnsi="仿宋" w:eastAsia="仿宋" w:cs="仿宋"/>
          <w:color w:val="000000"/>
          <w:szCs w:val="21"/>
          <w:u w:val="single"/>
        </w:rPr>
        <w:t xml:space="preserve">               </w:t>
      </w:r>
    </w:p>
    <w:p w14:paraId="0250CCEC">
      <w:pPr>
        <w:ind w:left="105" w:right="482" w:hanging="105"/>
        <w:jc w:val="center"/>
        <w:rPr>
          <w:rFonts w:hint="eastAsia" w:ascii="仿宋" w:hAnsi="仿宋" w:eastAsia="仿宋" w:cs="仿宋"/>
          <w:color w:val="000000"/>
          <w:szCs w:val="21"/>
        </w:rPr>
      </w:pPr>
    </w:p>
    <w:p w14:paraId="716E6300">
      <w:pPr>
        <w:spacing w:line="440" w:lineRule="exact"/>
        <w:rPr>
          <w:rFonts w:hint="eastAsia" w:ascii="仿宋" w:hAnsi="仿宋" w:eastAsia="仿宋" w:cs="仿宋"/>
          <w:color w:val="000000"/>
          <w:szCs w:val="21"/>
        </w:rPr>
      </w:pPr>
      <w:r>
        <w:rPr>
          <w:rFonts w:hint="eastAsia" w:ascii="仿宋" w:hAnsi="仿宋" w:eastAsia="仿宋" w:cs="仿宋"/>
          <w:color w:val="000000"/>
          <w:szCs w:val="21"/>
        </w:rPr>
        <w:t xml:space="preserve">                      法定代表人或委托代理人（签字或盖章）：</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14:paraId="37AC15C2">
      <w:pPr>
        <w:spacing w:line="640" w:lineRule="exact"/>
        <w:ind w:left="105" w:leftChars="50"/>
        <w:jc w:val="center"/>
        <w:rPr>
          <w:rFonts w:hint="eastAsia" w:ascii="仿宋" w:hAnsi="仿宋" w:eastAsia="仿宋" w:cs="仿宋"/>
          <w:color w:val="000000"/>
          <w:szCs w:val="21"/>
        </w:rPr>
      </w:pPr>
      <w:r>
        <w:rPr>
          <w:rFonts w:hint="eastAsia" w:ascii="仿宋" w:hAnsi="仿宋" w:eastAsia="仿宋" w:cs="仿宋"/>
          <w:color w:val="000000"/>
          <w:szCs w:val="21"/>
        </w:rPr>
        <w:t xml:space="preserve">                             日 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483B58CC">
      <w:pPr>
        <w:ind w:left="105" w:hanging="105"/>
        <w:rPr>
          <w:rFonts w:hint="eastAsia" w:ascii="仿宋" w:hAnsi="仿宋" w:eastAsia="仿宋" w:cs="仿宋"/>
          <w:b/>
          <w:color w:val="000000"/>
          <w:szCs w:val="21"/>
        </w:rPr>
      </w:pPr>
    </w:p>
    <w:p w14:paraId="07EAECBE">
      <w:pPr>
        <w:ind w:left="105" w:hanging="105"/>
        <w:rPr>
          <w:rFonts w:hint="eastAsia" w:ascii="仿宋" w:hAnsi="仿宋" w:eastAsia="仿宋" w:cs="仿宋"/>
          <w:b/>
          <w:color w:val="000000"/>
          <w:sz w:val="28"/>
          <w:szCs w:val="28"/>
        </w:rPr>
      </w:pPr>
    </w:p>
    <w:p w14:paraId="5FDF0EA6">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14:paraId="6B9FD742">
      <w:pPr>
        <w:pStyle w:val="8"/>
        <w:rPr>
          <w:rFonts w:hint="eastAsia"/>
          <w:color w:val="000000"/>
        </w:rPr>
      </w:pPr>
    </w:p>
    <w:p w14:paraId="59F28B80">
      <w:pPr>
        <w:pStyle w:val="3"/>
        <w:numPr>
          <w:ilvl w:val="0"/>
          <w:numId w:val="10"/>
        </w:numPr>
        <w:spacing w:before="336" w:after="336" w:line="4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提供材料真实性承诺书</w:t>
      </w:r>
    </w:p>
    <w:p w14:paraId="12FC5908">
      <w:pPr>
        <w:pStyle w:val="3"/>
        <w:numPr>
          <w:ilvl w:val="1"/>
          <w:numId w:val="0"/>
        </w:numPr>
        <w:spacing w:before="336" w:after="336" w:line="460" w:lineRule="exact"/>
        <w:rPr>
          <w:rStyle w:val="55"/>
          <w:rFonts w:hint="eastAsia" w:ascii="仿宋" w:hAnsi="仿宋" w:eastAsia="仿宋" w:cs="仿宋"/>
          <w:color w:val="000000"/>
          <w:sz w:val="21"/>
          <w:szCs w:val="21"/>
        </w:rPr>
      </w:pPr>
      <w:r>
        <w:rPr>
          <w:rStyle w:val="55"/>
          <w:rFonts w:hint="eastAsia" w:ascii="仿宋" w:hAnsi="仿宋" w:eastAsia="仿宋" w:cs="仿宋"/>
          <w:color w:val="000000"/>
          <w:sz w:val="28"/>
          <w:szCs w:val="28"/>
        </w:rPr>
        <w:t xml:space="preserve"> </w:t>
      </w:r>
      <w:r>
        <w:rPr>
          <w:rStyle w:val="55"/>
          <w:rFonts w:hint="eastAsia" w:ascii="仿宋" w:hAnsi="仿宋" w:eastAsia="仿宋" w:cs="仿宋"/>
          <w:b w:val="0"/>
          <w:bCs/>
          <w:color w:val="000000"/>
          <w:sz w:val="21"/>
          <w:szCs w:val="21"/>
          <w:u w:val="single"/>
        </w:rPr>
        <w:t xml:space="preserve"> 致        （采购人名称）         </w:t>
      </w:r>
      <w:r>
        <w:rPr>
          <w:rStyle w:val="55"/>
          <w:rFonts w:hint="eastAsia" w:ascii="仿宋" w:hAnsi="仿宋" w:eastAsia="仿宋" w:cs="仿宋"/>
          <w:color w:val="000000"/>
          <w:sz w:val="21"/>
          <w:szCs w:val="21"/>
        </w:rPr>
        <w:t xml:space="preserve">: </w:t>
      </w:r>
    </w:p>
    <w:p w14:paraId="5D41A4A8">
      <w:pPr>
        <w:pStyle w:val="53"/>
        <w:autoSpaceDE w:val="0"/>
        <w:spacing w:line="440" w:lineRule="exact"/>
        <w:ind w:left="-38" w:right="62" w:firstLine="420" w:firstLineChars="200"/>
        <w:rPr>
          <w:rStyle w:val="55"/>
          <w:rFonts w:hint="eastAsia" w:ascii="仿宋" w:hAnsi="仿宋" w:eastAsia="仿宋" w:cs="仿宋"/>
          <w:color w:val="000000"/>
        </w:rPr>
      </w:pPr>
      <w:r>
        <w:rPr>
          <w:rStyle w:val="55"/>
          <w:rFonts w:hint="eastAsia" w:ascii="仿宋" w:hAnsi="仿宋" w:eastAsia="仿宋" w:cs="仿宋"/>
          <w:color w:val="000000"/>
          <w:kern w:val="0"/>
        </w:rPr>
        <w:t>鉴于</w:t>
      </w:r>
      <w:r>
        <w:rPr>
          <w:rStyle w:val="55"/>
          <w:rFonts w:hint="eastAsia" w:ascii="仿宋" w:hAnsi="仿宋" w:eastAsia="仿宋" w:cs="仿宋"/>
          <w:color w:val="000000"/>
          <w:kern w:val="0"/>
          <w:u w:val="single"/>
        </w:rPr>
        <w:t xml:space="preserve">        （</w:t>
      </w:r>
      <w:r>
        <w:rPr>
          <w:rFonts w:hint="eastAsia" w:ascii="仿宋" w:hAnsi="仿宋" w:eastAsia="仿宋" w:cs="仿宋"/>
          <w:color w:val="000000"/>
        </w:rPr>
        <w:t>投标人</w:t>
      </w:r>
      <w:r>
        <w:rPr>
          <w:rStyle w:val="55"/>
          <w:rFonts w:hint="eastAsia" w:ascii="仿宋" w:hAnsi="仿宋" w:eastAsia="仿宋" w:cs="仿宋"/>
          <w:color w:val="000000"/>
          <w:kern w:val="0"/>
          <w:u w:val="single"/>
        </w:rPr>
        <w:t xml:space="preserve">名称）          </w:t>
      </w:r>
      <w:r>
        <w:rPr>
          <w:rStyle w:val="55"/>
          <w:rFonts w:hint="eastAsia" w:ascii="仿宋" w:hAnsi="仿宋" w:eastAsia="仿宋" w:cs="仿宋"/>
          <w:color w:val="000000"/>
          <w:kern w:val="0"/>
        </w:rPr>
        <w:t>（以下称“我方”）于</w:t>
      </w:r>
      <w:r>
        <w:rPr>
          <w:rStyle w:val="55"/>
          <w:rFonts w:hint="eastAsia" w:ascii="仿宋" w:hAnsi="仿宋" w:eastAsia="仿宋" w:cs="仿宋"/>
          <w:color w:val="000000"/>
          <w:kern w:val="0"/>
          <w:u w:val="single"/>
        </w:rPr>
        <w:t xml:space="preserve">      </w:t>
      </w:r>
      <w:r>
        <w:rPr>
          <w:rStyle w:val="55"/>
          <w:rFonts w:hint="eastAsia" w:ascii="仿宋" w:hAnsi="仿宋" w:eastAsia="仿宋" w:cs="仿宋"/>
          <w:color w:val="000000"/>
          <w:kern w:val="0"/>
        </w:rPr>
        <w:t>年＿月＿日参加</w:t>
      </w:r>
      <w:r>
        <w:rPr>
          <w:rStyle w:val="55"/>
          <w:rFonts w:hint="eastAsia" w:ascii="仿宋" w:hAnsi="仿宋" w:eastAsia="仿宋" w:cs="仿宋"/>
          <w:color w:val="000000"/>
          <w:kern w:val="0"/>
          <w:u w:val="single"/>
        </w:rPr>
        <w:t xml:space="preserve">           （项目名称）           </w:t>
      </w:r>
      <w:r>
        <w:rPr>
          <w:rStyle w:val="55"/>
          <w:rFonts w:hint="eastAsia" w:ascii="仿宋" w:hAnsi="仿宋" w:eastAsia="仿宋" w:cs="仿宋"/>
          <w:color w:val="000000"/>
          <w:kern w:val="0"/>
        </w:rPr>
        <w:t>标段的投标，我方在投标文件中提供的企业资质、各类证书、业绩材料、</w:t>
      </w:r>
      <w:r>
        <w:rPr>
          <w:rStyle w:val="55"/>
          <w:rFonts w:hint="eastAsia" w:ascii="仿宋" w:hAnsi="仿宋" w:eastAsia="仿宋" w:cs="仿宋"/>
          <w:color w:val="000000"/>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14:paraId="4D3C67B8">
      <w:pPr>
        <w:pStyle w:val="52"/>
        <w:spacing w:before="405" w:beforeLines="130" w:after="361" w:afterLines="116"/>
        <w:ind w:right="62"/>
        <w:jc w:val="both"/>
        <w:textAlignment w:val="baseline"/>
        <w:rPr>
          <w:rStyle w:val="55"/>
          <w:rFonts w:hint="eastAsia" w:ascii="仿宋" w:hAnsi="仿宋" w:eastAsia="仿宋" w:cs="仿宋"/>
          <w:b w:val="0"/>
          <w:bCs w:val="0"/>
          <w:color w:val="000000"/>
          <w:sz w:val="21"/>
          <w:szCs w:val="21"/>
          <w:u w:val="single"/>
        </w:rPr>
      </w:pPr>
      <w:r>
        <w:rPr>
          <w:rStyle w:val="55"/>
          <w:rFonts w:hint="eastAsia" w:ascii="仿宋" w:hAnsi="仿宋" w:eastAsia="仿宋" w:cs="仿宋"/>
          <w:b w:val="0"/>
          <w:bCs w:val="0"/>
          <w:color w:val="000000"/>
          <w:sz w:val="21"/>
          <w:szCs w:val="21"/>
        </w:rPr>
        <w:t>投标人（企业名称）：（盖章）</w:t>
      </w:r>
      <w:r>
        <w:rPr>
          <w:rStyle w:val="55"/>
          <w:rFonts w:hint="eastAsia" w:ascii="仿宋" w:hAnsi="仿宋" w:eastAsia="仿宋" w:cs="仿宋"/>
          <w:b w:val="0"/>
          <w:bCs w:val="0"/>
          <w:color w:val="000000"/>
          <w:sz w:val="21"/>
          <w:szCs w:val="21"/>
          <w:u w:val="single"/>
        </w:rPr>
        <w:t xml:space="preserve">                            </w:t>
      </w:r>
    </w:p>
    <w:p w14:paraId="61C73BB9">
      <w:pPr>
        <w:pStyle w:val="52"/>
        <w:spacing w:before="405" w:beforeLines="130" w:after="361" w:afterLines="116"/>
        <w:jc w:val="both"/>
        <w:textAlignment w:val="baseline"/>
        <w:rPr>
          <w:rStyle w:val="55"/>
          <w:rFonts w:hint="eastAsia" w:ascii="仿宋" w:hAnsi="仿宋" w:eastAsia="仿宋" w:cs="仿宋"/>
          <w:b w:val="0"/>
          <w:bCs w:val="0"/>
          <w:color w:val="000000"/>
          <w:sz w:val="21"/>
          <w:szCs w:val="21"/>
        </w:rPr>
      </w:pPr>
      <w:r>
        <w:rPr>
          <w:rStyle w:val="55"/>
          <w:rFonts w:hint="eastAsia" w:ascii="仿宋" w:hAnsi="仿宋" w:eastAsia="仿宋" w:cs="仿宋"/>
          <w:b w:val="0"/>
          <w:bCs w:val="0"/>
          <w:color w:val="000000"/>
          <w:sz w:val="21"/>
          <w:szCs w:val="21"/>
        </w:rPr>
        <w:t>法定代表人或授权委托人：（签字或盖章）</w:t>
      </w:r>
      <w:r>
        <w:rPr>
          <w:rStyle w:val="55"/>
          <w:rFonts w:hint="eastAsia" w:ascii="仿宋" w:hAnsi="仿宋" w:eastAsia="仿宋" w:cs="仿宋"/>
          <w:b w:val="0"/>
          <w:bCs w:val="0"/>
          <w:color w:val="000000"/>
          <w:sz w:val="21"/>
          <w:szCs w:val="21"/>
          <w:u w:val="single"/>
        </w:rPr>
        <w:t xml:space="preserve">           </w:t>
      </w:r>
    </w:p>
    <w:p w14:paraId="68B32CD6">
      <w:pPr>
        <w:pStyle w:val="52"/>
        <w:spacing w:before="405" w:beforeLines="130" w:after="361" w:afterLines="116"/>
        <w:jc w:val="both"/>
        <w:textAlignment w:val="baseline"/>
        <w:rPr>
          <w:rStyle w:val="55"/>
          <w:rFonts w:hint="eastAsia" w:ascii="仿宋" w:hAnsi="仿宋" w:eastAsia="仿宋" w:cs="仿宋"/>
          <w:b w:val="0"/>
          <w:bCs w:val="0"/>
          <w:color w:val="000000"/>
          <w:sz w:val="21"/>
          <w:szCs w:val="21"/>
          <w:u w:val="single"/>
        </w:rPr>
      </w:pPr>
      <w:r>
        <w:rPr>
          <w:rStyle w:val="55"/>
          <w:rFonts w:hint="eastAsia" w:ascii="仿宋" w:hAnsi="仿宋" w:eastAsia="仿宋" w:cs="仿宋"/>
          <w:b w:val="0"/>
          <w:bCs w:val="0"/>
          <w:color w:val="000000"/>
          <w:sz w:val="21"/>
          <w:szCs w:val="21"/>
        </w:rPr>
        <w:t>联系电话：</w:t>
      </w:r>
      <w:r>
        <w:rPr>
          <w:rStyle w:val="55"/>
          <w:rFonts w:hint="eastAsia" w:ascii="仿宋" w:hAnsi="仿宋" w:eastAsia="仿宋" w:cs="仿宋"/>
          <w:b w:val="0"/>
          <w:bCs w:val="0"/>
          <w:color w:val="000000"/>
          <w:sz w:val="21"/>
          <w:szCs w:val="21"/>
          <w:u w:val="single"/>
        </w:rPr>
        <w:t xml:space="preserve">                    </w:t>
      </w:r>
    </w:p>
    <w:p w14:paraId="33EB90F6">
      <w:pPr>
        <w:autoSpaceDE w:val="0"/>
        <w:autoSpaceDN w:val="0"/>
        <w:spacing w:line="440" w:lineRule="exact"/>
        <w:ind w:firstLine="840" w:firstLineChars="400"/>
        <w:jc w:val="right"/>
        <w:rPr>
          <w:rStyle w:val="55"/>
          <w:rFonts w:hint="eastAsia" w:ascii="仿宋" w:hAnsi="仿宋" w:eastAsia="仿宋" w:cs="仿宋"/>
          <w:color w:val="000000"/>
          <w:szCs w:val="21"/>
        </w:rPr>
      </w:pPr>
      <w:r>
        <w:rPr>
          <w:rStyle w:val="55"/>
          <w:rFonts w:hint="eastAsia" w:ascii="仿宋" w:hAnsi="仿宋" w:eastAsia="仿宋" w:cs="仿宋"/>
          <w:color w:val="000000"/>
          <w:szCs w:val="21"/>
          <w:u w:val="single"/>
        </w:rPr>
        <w:t xml:space="preserve">       </w:t>
      </w:r>
      <w:r>
        <w:rPr>
          <w:rStyle w:val="55"/>
          <w:rFonts w:hint="eastAsia" w:ascii="仿宋" w:hAnsi="仿宋" w:eastAsia="仿宋" w:cs="仿宋"/>
          <w:color w:val="000000"/>
          <w:szCs w:val="21"/>
        </w:rPr>
        <w:t>年</w:t>
      </w:r>
      <w:r>
        <w:rPr>
          <w:rStyle w:val="55"/>
          <w:rFonts w:hint="eastAsia" w:ascii="仿宋" w:hAnsi="仿宋" w:eastAsia="仿宋" w:cs="仿宋"/>
          <w:color w:val="000000"/>
          <w:szCs w:val="21"/>
          <w:u w:val="single"/>
        </w:rPr>
        <w:t xml:space="preserve">    </w:t>
      </w:r>
      <w:r>
        <w:rPr>
          <w:rStyle w:val="55"/>
          <w:rFonts w:hint="eastAsia" w:ascii="仿宋" w:hAnsi="仿宋" w:eastAsia="仿宋" w:cs="仿宋"/>
          <w:color w:val="000000"/>
          <w:szCs w:val="21"/>
        </w:rPr>
        <w:t xml:space="preserve">月 </w:t>
      </w:r>
      <w:r>
        <w:rPr>
          <w:rStyle w:val="55"/>
          <w:rFonts w:hint="eastAsia" w:ascii="仿宋" w:hAnsi="仿宋" w:eastAsia="仿宋" w:cs="仿宋"/>
          <w:color w:val="000000"/>
          <w:szCs w:val="21"/>
          <w:u w:val="single"/>
        </w:rPr>
        <w:t xml:space="preserve">   </w:t>
      </w:r>
      <w:r>
        <w:rPr>
          <w:rStyle w:val="55"/>
          <w:rFonts w:hint="eastAsia" w:ascii="仿宋" w:hAnsi="仿宋" w:eastAsia="仿宋" w:cs="仿宋"/>
          <w:color w:val="000000"/>
          <w:szCs w:val="21"/>
        </w:rPr>
        <w:t>日</w:t>
      </w:r>
    </w:p>
    <w:p w14:paraId="76A3CD77">
      <w:pPr>
        <w:ind w:left="105" w:hanging="105"/>
        <w:rPr>
          <w:rFonts w:hint="eastAsia" w:ascii="仿宋" w:hAnsi="仿宋" w:eastAsia="仿宋" w:cs="仿宋"/>
          <w:b/>
          <w:color w:val="000000"/>
          <w:szCs w:val="21"/>
        </w:rPr>
      </w:pPr>
    </w:p>
    <w:p w14:paraId="4FD9EBA5">
      <w:pPr>
        <w:ind w:left="105" w:hanging="105"/>
        <w:rPr>
          <w:rFonts w:hint="eastAsia" w:ascii="仿宋" w:hAnsi="仿宋" w:eastAsia="仿宋" w:cs="仿宋"/>
          <w:b/>
          <w:color w:val="000000"/>
          <w:sz w:val="28"/>
          <w:szCs w:val="28"/>
        </w:rPr>
      </w:pPr>
    </w:p>
    <w:p w14:paraId="2B252C54">
      <w:pPr>
        <w:ind w:left="105" w:hanging="105"/>
        <w:rPr>
          <w:rFonts w:hint="eastAsia" w:ascii="仿宋" w:hAnsi="仿宋" w:eastAsia="仿宋" w:cs="仿宋"/>
          <w:b/>
          <w:color w:val="000000"/>
          <w:sz w:val="28"/>
          <w:szCs w:val="28"/>
        </w:rPr>
      </w:pPr>
    </w:p>
    <w:p w14:paraId="0DBB3B86">
      <w:pPr>
        <w:ind w:left="105" w:hanging="105"/>
        <w:rPr>
          <w:rFonts w:hint="eastAsia" w:ascii="仿宋" w:hAnsi="仿宋" w:eastAsia="仿宋" w:cs="仿宋"/>
          <w:b/>
          <w:color w:val="000000"/>
          <w:sz w:val="28"/>
          <w:szCs w:val="28"/>
        </w:rPr>
      </w:pPr>
    </w:p>
    <w:p w14:paraId="5B3FAEFF">
      <w:pPr>
        <w:ind w:left="105" w:hanging="105"/>
        <w:rPr>
          <w:rFonts w:hint="eastAsia" w:ascii="仿宋" w:hAnsi="仿宋" w:eastAsia="仿宋" w:cs="仿宋"/>
          <w:b/>
          <w:color w:val="000000"/>
          <w:sz w:val="28"/>
          <w:szCs w:val="28"/>
        </w:rPr>
      </w:pPr>
    </w:p>
    <w:p w14:paraId="5A3FA1FB">
      <w:pPr>
        <w:ind w:left="105" w:hanging="105"/>
        <w:rPr>
          <w:rFonts w:hint="eastAsia" w:ascii="仿宋" w:hAnsi="仿宋" w:eastAsia="仿宋" w:cs="仿宋"/>
          <w:b/>
          <w:color w:val="000000"/>
          <w:sz w:val="28"/>
          <w:szCs w:val="28"/>
        </w:rPr>
      </w:pPr>
    </w:p>
    <w:p w14:paraId="1FDA56E5">
      <w:pPr>
        <w:ind w:left="105" w:hanging="105"/>
        <w:rPr>
          <w:rFonts w:hint="eastAsia" w:ascii="仿宋" w:hAnsi="仿宋" w:eastAsia="仿宋" w:cs="仿宋"/>
          <w:b/>
          <w:color w:val="000000"/>
          <w:sz w:val="28"/>
          <w:szCs w:val="28"/>
        </w:rPr>
      </w:pPr>
    </w:p>
    <w:p w14:paraId="65AF741D">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14:paraId="25EF3155">
      <w:pPr>
        <w:rPr>
          <w:rFonts w:hint="eastAsia" w:ascii="仿宋" w:hAnsi="仿宋" w:eastAsia="仿宋" w:cs="仿宋"/>
          <w:color w:val="000000"/>
          <w:sz w:val="28"/>
          <w:szCs w:val="28"/>
        </w:rPr>
      </w:pPr>
    </w:p>
    <w:p w14:paraId="71A9F0C9">
      <w:pPr>
        <w:pStyle w:val="44"/>
        <w:ind w:firstLine="560"/>
        <w:rPr>
          <w:rFonts w:hint="eastAsia" w:ascii="仿宋" w:hAnsi="仿宋" w:eastAsia="仿宋" w:cs="仿宋"/>
          <w:color w:val="000000"/>
          <w:szCs w:val="28"/>
        </w:rPr>
      </w:pPr>
    </w:p>
    <w:p w14:paraId="491DED3A">
      <w:pPr>
        <w:ind w:firstLine="562" w:firstLineChars="200"/>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19.近三年业绩证明文件</w:t>
      </w:r>
    </w:p>
    <w:p w14:paraId="0BC0E1C4">
      <w:pPr>
        <w:pStyle w:val="13"/>
        <w:tabs>
          <w:tab w:val="left" w:pos="6300"/>
        </w:tabs>
        <w:snapToGrid w:val="0"/>
        <w:spacing w:line="500" w:lineRule="exact"/>
        <w:ind w:firstLine="420" w:firstLineChars="200"/>
        <w:rPr>
          <w:rFonts w:hint="eastAsia" w:ascii="仿宋" w:hAnsi="仿宋" w:eastAsia="仿宋" w:cs="仿宋"/>
          <w:color w:val="000000"/>
          <w:szCs w:val="21"/>
        </w:rPr>
      </w:pPr>
      <w:r>
        <w:rPr>
          <w:rFonts w:hint="eastAsia" w:ascii="仿宋" w:hAnsi="仿宋" w:eastAsia="仿宋" w:cs="仿宋"/>
          <w:color w:val="000000"/>
          <w:kern w:val="2"/>
          <w:szCs w:val="21"/>
        </w:rPr>
        <w:t>项目名称：</w:t>
      </w:r>
    </w:p>
    <w:tbl>
      <w:tblPr>
        <w:tblStyle w:val="22"/>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14:paraId="26065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14:paraId="43455762">
            <w:pPr>
              <w:snapToGrid w:val="0"/>
              <w:jc w:val="center"/>
              <w:rPr>
                <w:rFonts w:hint="eastAsia" w:ascii="仿宋" w:hAnsi="仿宋" w:eastAsia="仿宋" w:cs="仿宋"/>
                <w:color w:val="000000"/>
                <w:szCs w:val="21"/>
              </w:rPr>
            </w:pPr>
            <w:r>
              <w:rPr>
                <w:rFonts w:hint="eastAsia" w:ascii="仿宋" w:hAnsi="仿宋" w:eastAsia="仿宋" w:cs="仿宋"/>
                <w:color w:val="000000"/>
                <w:szCs w:val="21"/>
              </w:rPr>
              <w:t>采购单位名称</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14:paraId="2628AA2E">
            <w:pPr>
              <w:snapToGrid w:val="0"/>
              <w:jc w:val="center"/>
              <w:rPr>
                <w:rFonts w:hint="eastAsia" w:ascii="仿宋" w:hAnsi="仿宋" w:eastAsia="仿宋" w:cs="仿宋"/>
                <w:color w:val="000000"/>
                <w:szCs w:val="21"/>
              </w:rPr>
            </w:pPr>
            <w:r>
              <w:rPr>
                <w:rFonts w:hint="eastAsia" w:ascii="仿宋" w:hAnsi="仿宋" w:eastAsia="仿宋" w:cs="仿宋"/>
                <w:color w:val="000000"/>
                <w:szCs w:val="21"/>
              </w:rPr>
              <w:t>项目名称</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14:paraId="242C4CAF">
            <w:pPr>
              <w:snapToGrid w:val="0"/>
              <w:rPr>
                <w:rFonts w:hint="eastAsia" w:ascii="仿宋" w:hAnsi="仿宋" w:eastAsia="仿宋" w:cs="仿宋"/>
                <w:color w:val="000000"/>
                <w:szCs w:val="21"/>
              </w:rPr>
            </w:pPr>
            <w:r>
              <w:rPr>
                <w:rFonts w:hint="eastAsia" w:ascii="仿宋" w:hAnsi="仿宋" w:eastAsia="仿宋" w:cs="仿宋"/>
                <w:color w:val="000000"/>
                <w:szCs w:val="21"/>
              </w:rPr>
              <w:t>合同金额（万元）</w:t>
            </w:r>
          </w:p>
        </w:tc>
        <w:tc>
          <w:tcPr>
            <w:tcW w:w="2800" w:type="dxa"/>
            <w:vMerge w:val="restart"/>
            <w:tcBorders>
              <w:top w:val="single" w:color="auto" w:sz="4" w:space="0"/>
              <w:left w:val="single" w:color="auto" w:sz="4" w:space="0"/>
              <w:bottom w:val="single" w:color="auto" w:sz="4" w:space="0"/>
              <w:right w:val="single" w:color="auto" w:sz="4" w:space="0"/>
            </w:tcBorders>
            <w:noWrap w:val="0"/>
            <w:vAlign w:val="center"/>
          </w:tcPr>
          <w:p w14:paraId="3B523DF3">
            <w:pPr>
              <w:snapToGrid w:val="0"/>
              <w:rPr>
                <w:rFonts w:hint="eastAsia" w:ascii="仿宋" w:hAnsi="仿宋" w:eastAsia="仿宋" w:cs="仿宋"/>
                <w:color w:val="000000"/>
                <w:szCs w:val="21"/>
              </w:rPr>
            </w:pPr>
            <w:r>
              <w:rPr>
                <w:rFonts w:hint="eastAsia" w:ascii="仿宋" w:hAnsi="仿宋" w:eastAsia="仿宋" w:cs="仿宋"/>
                <w:color w:val="000000"/>
                <w:szCs w:val="21"/>
              </w:rPr>
              <w:t>采购单位联系人及联系电话</w:t>
            </w:r>
          </w:p>
        </w:tc>
      </w:tr>
      <w:tr w14:paraId="5E06D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14:paraId="1C73F4EF">
            <w:pPr>
              <w:widowControl/>
              <w:snapToGrid w:val="0"/>
              <w:jc w:val="center"/>
              <w:rPr>
                <w:rFonts w:hint="eastAsia" w:ascii="仿宋" w:hAnsi="仿宋" w:eastAsia="仿宋" w:cs="仿宋"/>
                <w:color w:val="000000"/>
                <w:szCs w:val="21"/>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14:paraId="12E99BB7">
            <w:pPr>
              <w:widowControl/>
              <w:snapToGrid w:val="0"/>
              <w:jc w:val="center"/>
              <w:rPr>
                <w:rFonts w:hint="eastAsia" w:ascii="仿宋" w:hAnsi="仿宋" w:eastAsia="仿宋" w:cs="仿宋"/>
                <w:color w:val="000000"/>
                <w:szCs w:val="21"/>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14:paraId="0FACA856">
            <w:pPr>
              <w:widowControl/>
              <w:snapToGrid w:val="0"/>
              <w:jc w:val="center"/>
              <w:rPr>
                <w:rFonts w:hint="eastAsia" w:ascii="仿宋" w:hAnsi="仿宋" w:eastAsia="仿宋" w:cs="仿宋"/>
                <w:color w:val="000000"/>
                <w:szCs w:val="21"/>
              </w:rPr>
            </w:pPr>
          </w:p>
        </w:tc>
        <w:tc>
          <w:tcPr>
            <w:tcW w:w="2800" w:type="dxa"/>
            <w:vMerge w:val="continue"/>
            <w:tcBorders>
              <w:top w:val="single" w:color="auto" w:sz="4" w:space="0"/>
              <w:left w:val="single" w:color="auto" w:sz="4" w:space="0"/>
              <w:bottom w:val="single" w:color="auto" w:sz="4" w:space="0"/>
              <w:right w:val="single" w:color="auto" w:sz="4" w:space="0"/>
            </w:tcBorders>
            <w:noWrap w:val="0"/>
            <w:vAlign w:val="center"/>
          </w:tcPr>
          <w:p w14:paraId="094E3490">
            <w:pPr>
              <w:widowControl/>
              <w:snapToGrid w:val="0"/>
              <w:jc w:val="center"/>
              <w:rPr>
                <w:rFonts w:hint="eastAsia" w:ascii="仿宋" w:hAnsi="仿宋" w:eastAsia="仿宋" w:cs="仿宋"/>
                <w:color w:val="000000"/>
                <w:szCs w:val="21"/>
              </w:rPr>
            </w:pPr>
          </w:p>
        </w:tc>
      </w:tr>
      <w:tr w14:paraId="38061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56005ECE">
            <w:pPr>
              <w:snapToGrid w:val="0"/>
              <w:jc w:val="center"/>
              <w:rPr>
                <w:rFonts w:hint="eastAsia" w:ascii="仿宋" w:hAnsi="仿宋" w:eastAsia="仿宋" w:cs="仿宋"/>
                <w:color w:val="000000"/>
                <w:szCs w:val="21"/>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3B1D0A9">
            <w:pPr>
              <w:snapToGrid w:val="0"/>
              <w:jc w:val="center"/>
              <w:rPr>
                <w:rFonts w:hint="eastAsia" w:ascii="仿宋" w:hAnsi="仿宋" w:eastAsia="仿宋" w:cs="仿宋"/>
                <w:color w:val="000000"/>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A49A8EA">
            <w:pPr>
              <w:snapToGrid w:val="0"/>
              <w:jc w:val="center"/>
              <w:rPr>
                <w:rFonts w:hint="eastAsia" w:ascii="仿宋" w:hAnsi="仿宋" w:eastAsia="仿宋" w:cs="仿宋"/>
                <w:color w:val="000000"/>
                <w:szCs w:val="21"/>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37612BE">
            <w:pPr>
              <w:snapToGrid w:val="0"/>
              <w:jc w:val="center"/>
              <w:rPr>
                <w:rFonts w:hint="eastAsia" w:ascii="仿宋" w:hAnsi="仿宋" w:eastAsia="仿宋" w:cs="仿宋"/>
                <w:color w:val="000000"/>
                <w:szCs w:val="21"/>
              </w:rPr>
            </w:pPr>
          </w:p>
        </w:tc>
      </w:tr>
      <w:tr w14:paraId="2C665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6A16AFFB">
            <w:pPr>
              <w:snapToGrid w:val="0"/>
              <w:jc w:val="center"/>
              <w:rPr>
                <w:rFonts w:hint="eastAsia" w:ascii="仿宋" w:hAnsi="仿宋" w:eastAsia="仿宋" w:cs="仿宋"/>
                <w:color w:val="000000"/>
                <w:szCs w:val="21"/>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5A92DC2">
            <w:pPr>
              <w:snapToGrid w:val="0"/>
              <w:jc w:val="center"/>
              <w:rPr>
                <w:rFonts w:hint="eastAsia" w:ascii="仿宋" w:hAnsi="仿宋" w:eastAsia="仿宋" w:cs="仿宋"/>
                <w:color w:val="000000"/>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99358C5">
            <w:pPr>
              <w:snapToGrid w:val="0"/>
              <w:jc w:val="center"/>
              <w:rPr>
                <w:rFonts w:hint="eastAsia" w:ascii="仿宋" w:hAnsi="仿宋" w:eastAsia="仿宋" w:cs="仿宋"/>
                <w:color w:val="000000"/>
                <w:szCs w:val="21"/>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308E9EE7">
            <w:pPr>
              <w:snapToGrid w:val="0"/>
              <w:jc w:val="center"/>
              <w:rPr>
                <w:rFonts w:hint="eastAsia" w:ascii="仿宋" w:hAnsi="仿宋" w:eastAsia="仿宋" w:cs="仿宋"/>
                <w:color w:val="000000"/>
                <w:szCs w:val="21"/>
              </w:rPr>
            </w:pPr>
          </w:p>
        </w:tc>
      </w:tr>
      <w:tr w14:paraId="031F6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14:paraId="4B3E0C49">
            <w:pPr>
              <w:snapToGrid w:val="0"/>
              <w:jc w:val="center"/>
              <w:rPr>
                <w:rFonts w:hint="eastAsia" w:ascii="仿宋" w:hAnsi="仿宋" w:eastAsia="仿宋" w:cs="仿宋"/>
                <w:color w:val="000000"/>
                <w:szCs w:val="21"/>
              </w:rPr>
            </w:pPr>
            <w:r>
              <w:rPr>
                <w:rFonts w:hint="eastAsia" w:ascii="仿宋" w:hAnsi="仿宋" w:eastAsia="仿宋" w:cs="仿宋"/>
                <w:color w:val="000000"/>
                <w:szCs w:val="21"/>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31FA6AA">
            <w:pPr>
              <w:snapToGrid w:val="0"/>
              <w:jc w:val="center"/>
              <w:rPr>
                <w:rFonts w:hint="eastAsia" w:ascii="仿宋" w:hAnsi="仿宋" w:eastAsia="仿宋" w:cs="仿宋"/>
                <w:color w:val="000000"/>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7586420">
            <w:pPr>
              <w:snapToGrid w:val="0"/>
              <w:jc w:val="center"/>
              <w:rPr>
                <w:rFonts w:hint="eastAsia" w:ascii="仿宋" w:hAnsi="仿宋" w:eastAsia="仿宋" w:cs="仿宋"/>
                <w:color w:val="000000"/>
                <w:szCs w:val="21"/>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4B11E63A">
            <w:pPr>
              <w:snapToGrid w:val="0"/>
              <w:jc w:val="center"/>
              <w:rPr>
                <w:rFonts w:hint="eastAsia" w:ascii="仿宋" w:hAnsi="仿宋" w:eastAsia="仿宋" w:cs="仿宋"/>
                <w:color w:val="000000"/>
                <w:szCs w:val="21"/>
              </w:rPr>
            </w:pPr>
          </w:p>
        </w:tc>
      </w:tr>
    </w:tbl>
    <w:p w14:paraId="199C42FB">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后附:项目同类业绩证明材料（合同协议或中标通知书），否则专家在评审时将不予采信。</w:t>
      </w:r>
    </w:p>
    <w:p w14:paraId="2EB3C296">
      <w:pPr>
        <w:spacing w:line="360" w:lineRule="auto"/>
        <w:ind w:firstLine="420" w:firstLineChars="200"/>
        <w:rPr>
          <w:rFonts w:hint="eastAsia" w:ascii="仿宋" w:hAnsi="仿宋" w:eastAsia="仿宋" w:cs="仿宋"/>
          <w:color w:val="000000"/>
          <w:szCs w:val="21"/>
        </w:rPr>
      </w:pPr>
    </w:p>
    <w:p w14:paraId="6B7FC08F">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投标人（单位盖章）： </w:t>
      </w:r>
    </w:p>
    <w:p w14:paraId="5A8C7928">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法定代表人或授权委托人（签字或盖章）：</w:t>
      </w:r>
    </w:p>
    <w:p w14:paraId="28CAB050">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14C391C1">
      <w:pPr>
        <w:pStyle w:val="44"/>
        <w:ind w:left="0" w:leftChars="0" w:firstLine="0" w:firstLineChars="0"/>
        <w:rPr>
          <w:rFonts w:hint="eastAsia" w:ascii="仿宋" w:hAnsi="仿宋" w:eastAsia="仿宋" w:cs="仿宋"/>
          <w:color w:val="000000"/>
          <w:spacing w:val="-3"/>
          <w:sz w:val="21"/>
          <w:szCs w:val="21"/>
          <w:lang w:bidi="zh-CN"/>
        </w:rPr>
      </w:pPr>
    </w:p>
    <w:p w14:paraId="37CEFC64">
      <w:pPr>
        <w:pStyle w:val="44"/>
        <w:ind w:left="0" w:leftChars="0" w:firstLine="408"/>
        <w:rPr>
          <w:rFonts w:hint="eastAsia" w:ascii="仿宋" w:hAnsi="仿宋" w:eastAsia="仿宋" w:cs="仿宋"/>
          <w:color w:val="000000"/>
          <w:spacing w:val="-3"/>
          <w:sz w:val="21"/>
          <w:szCs w:val="21"/>
          <w:lang w:bidi="zh-CN"/>
        </w:rPr>
      </w:pPr>
    </w:p>
    <w:p w14:paraId="51421A67">
      <w:pPr>
        <w:pStyle w:val="44"/>
        <w:ind w:left="0" w:leftChars="0" w:firstLine="468"/>
        <w:rPr>
          <w:rFonts w:hint="eastAsia" w:ascii="仿宋" w:hAnsi="仿宋" w:eastAsia="仿宋" w:cs="仿宋"/>
          <w:color w:val="000000"/>
          <w:spacing w:val="-3"/>
          <w:sz w:val="24"/>
          <w:szCs w:val="24"/>
          <w:lang w:bidi="zh-CN"/>
        </w:rPr>
      </w:pPr>
    </w:p>
    <w:p w14:paraId="5780939B">
      <w:pPr>
        <w:pStyle w:val="44"/>
        <w:ind w:left="0" w:leftChars="0" w:firstLine="468"/>
        <w:rPr>
          <w:rFonts w:hint="eastAsia" w:ascii="仿宋" w:hAnsi="仿宋" w:eastAsia="仿宋" w:cs="仿宋"/>
          <w:color w:val="000000"/>
          <w:spacing w:val="-3"/>
          <w:sz w:val="24"/>
          <w:szCs w:val="24"/>
          <w:lang w:bidi="zh-CN"/>
        </w:rPr>
      </w:pPr>
    </w:p>
    <w:p w14:paraId="4C104570">
      <w:pPr>
        <w:pStyle w:val="44"/>
        <w:ind w:left="0" w:leftChars="0" w:firstLine="468"/>
        <w:rPr>
          <w:rFonts w:hint="eastAsia" w:ascii="仿宋" w:hAnsi="仿宋" w:eastAsia="仿宋" w:cs="仿宋"/>
          <w:color w:val="000000"/>
          <w:spacing w:val="-3"/>
          <w:sz w:val="24"/>
          <w:szCs w:val="24"/>
          <w:lang w:bidi="zh-CN"/>
        </w:rPr>
      </w:pPr>
    </w:p>
    <w:p w14:paraId="56A4FD6C">
      <w:pPr>
        <w:pStyle w:val="44"/>
        <w:ind w:left="0" w:leftChars="0" w:firstLine="468"/>
        <w:rPr>
          <w:rFonts w:hint="eastAsia" w:ascii="仿宋" w:hAnsi="仿宋" w:eastAsia="仿宋" w:cs="仿宋"/>
          <w:color w:val="000000"/>
          <w:spacing w:val="-3"/>
          <w:sz w:val="24"/>
          <w:szCs w:val="24"/>
          <w:lang w:bidi="zh-CN"/>
        </w:rPr>
      </w:pPr>
    </w:p>
    <w:p w14:paraId="4B52F9C0">
      <w:pPr>
        <w:pStyle w:val="44"/>
        <w:ind w:left="0" w:leftChars="0" w:firstLine="468"/>
        <w:rPr>
          <w:rFonts w:hint="eastAsia" w:ascii="仿宋" w:hAnsi="仿宋" w:eastAsia="仿宋" w:cs="仿宋"/>
          <w:color w:val="000000"/>
          <w:spacing w:val="-3"/>
          <w:sz w:val="24"/>
          <w:szCs w:val="24"/>
          <w:lang w:bidi="zh-CN"/>
        </w:rPr>
      </w:pPr>
    </w:p>
    <w:p w14:paraId="3EC53238">
      <w:pPr>
        <w:pStyle w:val="44"/>
        <w:ind w:left="0" w:leftChars="0" w:firstLine="468"/>
        <w:rPr>
          <w:rFonts w:hint="eastAsia" w:ascii="仿宋" w:hAnsi="仿宋" w:eastAsia="仿宋" w:cs="仿宋"/>
          <w:color w:val="000000"/>
          <w:spacing w:val="-3"/>
          <w:sz w:val="24"/>
          <w:szCs w:val="24"/>
          <w:lang w:bidi="zh-CN"/>
        </w:rPr>
      </w:pPr>
    </w:p>
    <w:p w14:paraId="3CE1C8B9">
      <w:pPr>
        <w:pStyle w:val="44"/>
        <w:ind w:left="0" w:leftChars="0" w:firstLine="468"/>
        <w:rPr>
          <w:rFonts w:hint="eastAsia" w:ascii="仿宋" w:hAnsi="仿宋" w:eastAsia="仿宋" w:cs="仿宋"/>
          <w:color w:val="000000"/>
          <w:spacing w:val="-3"/>
          <w:sz w:val="24"/>
          <w:szCs w:val="24"/>
          <w:lang w:bidi="zh-CN"/>
        </w:rPr>
      </w:pPr>
    </w:p>
    <w:p w14:paraId="0EDB2632">
      <w:pPr>
        <w:jc w:val="center"/>
        <w:rPr>
          <w:rFonts w:hint="eastAsia" w:ascii="仿宋" w:hAnsi="仿宋" w:eastAsia="仿宋" w:cs="仿宋"/>
          <w:b/>
          <w:color w:val="000000"/>
          <w:sz w:val="28"/>
          <w:szCs w:val="28"/>
        </w:rPr>
      </w:pPr>
    </w:p>
    <w:p w14:paraId="0C84B3CC">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14:paraId="6FC7512A">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20.业主单位出具的用户评价证明材料</w:t>
      </w:r>
    </w:p>
    <w:p w14:paraId="0815780C">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（不提供者不得分）</w:t>
      </w:r>
      <w:r>
        <w:rPr>
          <w:rFonts w:hint="eastAsia" w:ascii="仿宋" w:hAnsi="仿宋" w:eastAsia="仿宋" w:cs="仿宋"/>
          <w:b/>
          <w:color w:val="000000"/>
          <w:sz w:val="24"/>
          <w:szCs w:val="24"/>
        </w:rPr>
        <w:br w:type="page"/>
      </w:r>
    </w:p>
    <w:p w14:paraId="374D0441">
      <w:pPr>
        <w:jc w:val="center"/>
        <w:rPr>
          <w:rFonts w:hint="eastAsia" w:ascii="仿宋" w:hAnsi="仿宋" w:eastAsia="仿宋" w:cs="仿宋"/>
          <w:b/>
          <w:color w:val="000000"/>
          <w:sz w:val="28"/>
          <w:szCs w:val="28"/>
        </w:rPr>
      </w:pPr>
    </w:p>
    <w:p w14:paraId="1D351D0E">
      <w:pPr>
        <w:pStyle w:val="4"/>
        <w:jc w:val="center"/>
        <w:rPr>
          <w:rFonts w:hint="eastAsia" w:ascii="仿宋" w:hAnsi="仿宋" w:eastAsia="仿宋" w:cs="仿宋"/>
          <w:color w:val="000000"/>
          <w:sz w:val="28"/>
          <w:szCs w:val="28"/>
        </w:rPr>
      </w:pPr>
      <w:r>
        <w:rPr>
          <w:rFonts w:hint="eastAsia" w:ascii="仿宋" w:hAnsi="仿宋" w:eastAsia="仿宋" w:cs="仿宋"/>
          <w:color w:val="000000"/>
          <w:sz w:val="28"/>
          <w:szCs w:val="28"/>
        </w:rPr>
        <w:t>21.项目负责人资格和能力</w:t>
      </w:r>
    </w:p>
    <w:p w14:paraId="58D04D71">
      <w:pPr>
        <w:jc w:val="center"/>
        <w:rPr>
          <w:rFonts w:hint="eastAsia" w:ascii="仿宋" w:hAnsi="仿宋" w:eastAsia="仿宋" w:cs="仿宋"/>
          <w:b/>
          <w:color w:val="000000"/>
          <w:sz w:val="28"/>
          <w:szCs w:val="28"/>
        </w:rPr>
      </w:pPr>
    </w:p>
    <w:tbl>
      <w:tblPr>
        <w:tblStyle w:val="22"/>
        <w:tblpPr w:leftFromText="180" w:rightFromText="180" w:vertAnchor="page" w:horzAnchor="page" w:tblpX="1701" w:tblpY="3770"/>
        <w:tblOverlap w:val="never"/>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1850"/>
      </w:tblGrid>
      <w:tr w14:paraId="016D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50" w:type="dxa"/>
            <w:gridSpan w:val="2"/>
            <w:noWrap w:val="0"/>
            <w:vAlign w:val="center"/>
          </w:tcPr>
          <w:p w14:paraId="52D53929">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姓名</w:t>
            </w:r>
          </w:p>
        </w:tc>
        <w:tc>
          <w:tcPr>
            <w:tcW w:w="1244" w:type="dxa"/>
            <w:noWrap w:val="0"/>
            <w:vAlign w:val="center"/>
          </w:tcPr>
          <w:p w14:paraId="351C49AE">
            <w:pPr>
              <w:spacing w:line="360" w:lineRule="auto"/>
              <w:ind w:firstLine="420" w:firstLineChars="200"/>
              <w:jc w:val="center"/>
              <w:rPr>
                <w:rFonts w:hint="eastAsia" w:ascii="仿宋" w:hAnsi="仿宋" w:eastAsia="仿宋" w:cs="仿宋"/>
                <w:color w:val="000000"/>
                <w:szCs w:val="21"/>
              </w:rPr>
            </w:pPr>
          </w:p>
        </w:tc>
        <w:tc>
          <w:tcPr>
            <w:tcW w:w="980" w:type="dxa"/>
            <w:noWrap w:val="0"/>
            <w:vAlign w:val="center"/>
          </w:tcPr>
          <w:p w14:paraId="76E83CEA">
            <w:pPr>
              <w:spacing w:line="360" w:lineRule="auto"/>
              <w:rPr>
                <w:rFonts w:hint="eastAsia" w:ascii="仿宋" w:hAnsi="仿宋" w:eastAsia="仿宋" w:cs="仿宋"/>
                <w:color w:val="000000"/>
                <w:szCs w:val="21"/>
              </w:rPr>
            </w:pPr>
            <w:r>
              <w:rPr>
                <w:rFonts w:hint="eastAsia" w:ascii="仿宋" w:hAnsi="仿宋" w:eastAsia="仿宋" w:cs="仿宋"/>
                <w:color w:val="000000"/>
                <w:szCs w:val="21"/>
              </w:rPr>
              <w:t>年龄</w:t>
            </w:r>
          </w:p>
        </w:tc>
        <w:tc>
          <w:tcPr>
            <w:tcW w:w="1306" w:type="dxa"/>
            <w:gridSpan w:val="2"/>
            <w:noWrap w:val="0"/>
            <w:vAlign w:val="center"/>
          </w:tcPr>
          <w:p w14:paraId="3F0B1D29">
            <w:pPr>
              <w:spacing w:line="360" w:lineRule="auto"/>
              <w:ind w:firstLine="420" w:firstLineChars="200"/>
              <w:jc w:val="center"/>
              <w:rPr>
                <w:rFonts w:hint="eastAsia" w:ascii="仿宋" w:hAnsi="仿宋" w:eastAsia="仿宋" w:cs="仿宋"/>
                <w:color w:val="000000"/>
                <w:szCs w:val="21"/>
              </w:rPr>
            </w:pPr>
          </w:p>
        </w:tc>
        <w:tc>
          <w:tcPr>
            <w:tcW w:w="1752" w:type="dxa"/>
            <w:gridSpan w:val="2"/>
            <w:noWrap w:val="0"/>
            <w:vAlign w:val="center"/>
          </w:tcPr>
          <w:p w14:paraId="645F3D36">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学历</w:t>
            </w:r>
          </w:p>
        </w:tc>
        <w:tc>
          <w:tcPr>
            <w:tcW w:w="1850" w:type="dxa"/>
            <w:noWrap w:val="0"/>
            <w:vAlign w:val="center"/>
          </w:tcPr>
          <w:p w14:paraId="28CEDB4C">
            <w:pPr>
              <w:spacing w:line="360" w:lineRule="auto"/>
              <w:ind w:firstLine="420" w:firstLineChars="200"/>
              <w:jc w:val="center"/>
              <w:rPr>
                <w:rFonts w:hint="eastAsia" w:ascii="仿宋" w:hAnsi="仿宋" w:eastAsia="仿宋" w:cs="仿宋"/>
                <w:color w:val="000000"/>
                <w:szCs w:val="21"/>
              </w:rPr>
            </w:pPr>
          </w:p>
        </w:tc>
      </w:tr>
      <w:tr w14:paraId="5943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noWrap w:val="0"/>
            <w:vAlign w:val="center"/>
          </w:tcPr>
          <w:p w14:paraId="68ED5587">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毕业学校</w:t>
            </w:r>
          </w:p>
        </w:tc>
        <w:tc>
          <w:tcPr>
            <w:tcW w:w="7132" w:type="dxa"/>
            <w:gridSpan w:val="7"/>
            <w:noWrap w:val="0"/>
            <w:vAlign w:val="center"/>
          </w:tcPr>
          <w:p w14:paraId="2ACAFE47">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年毕业于                 学校         专业</w:t>
            </w:r>
          </w:p>
        </w:tc>
      </w:tr>
      <w:tr w14:paraId="11C0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noWrap w:val="0"/>
            <w:vAlign w:val="center"/>
          </w:tcPr>
          <w:p w14:paraId="3E1C0F2B">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从事本专业</w:t>
            </w:r>
          </w:p>
          <w:p w14:paraId="304575B2">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时间</w:t>
            </w:r>
          </w:p>
        </w:tc>
        <w:tc>
          <w:tcPr>
            <w:tcW w:w="3530" w:type="dxa"/>
            <w:gridSpan w:val="4"/>
            <w:noWrap w:val="0"/>
            <w:vAlign w:val="center"/>
          </w:tcPr>
          <w:p w14:paraId="3C75BCE0">
            <w:pPr>
              <w:spacing w:line="360" w:lineRule="auto"/>
              <w:ind w:firstLine="420" w:firstLineChars="200"/>
              <w:jc w:val="center"/>
              <w:rPr>
                <w:rFonts w:hint="eastAsia" w:ascii="仿宋" w:hAnsi="仿宋" w:eastAsia="仿宋" w:cs="仿宋"/>
                <w:color w:val="000000"/>
                <w:szCs w:val="21"/>
              </w:rPr>
            </w:pPr>
          </w:p>
        </w:tc>
        <w:tc>
          <w:tcPr>
            <w:tcW w:w="1752" w:type="dxa"/>
            <w:gridSpan w:val="2"/>
            <w:noWrap w:val="0"/>
            <w:vAlign w:val="center"/>
          </w:tcPr>
          <w:p w14:paraId="24873B31">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职    称</w:t>
            </w:r>
          </w:p>
        </w:tc>
        <w:tc>
          <w:tcPr>
            <w:tcW w:w="1850" w:type="dxa"/>
            <w:noWrap w:val="0"/>
            <w:vAlign w:val="center"/>
          </w:tcPr>
          <w:p w14:paraId="1D06FD63">
            <w:pPr>
              <w:spacing w:line="360" w:lineRule="auto"/>
              <w:ind w:firstLine="420" w:firstLineChars="200"/>
              <w:jc w:val="center"/>
              <w:rPr>
                <w:rFonts w:hint="eastAsia" w:ascii="仿宋" w:hAnsi="仿宋" w:eastAsia="仿宋" w:cs="仿宋"/>
                <w:color w:val="000000"/>
                <w:szCs w:val="21"/>
              </w:rPr>
            </w:pPr>
          </w:p>
        </w:tc>
      </w:tr>
      <w:tr w14:paraId="37DC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noWrap w:val="0"/>
            <w:vAlign w:val="center"/>
          </w:tcPr>
          <w:p w14:paraId="6166D940">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在本项目中</w:t>
            </w:r>
          </w:p>
          <w:p w14:paraId="2D9D0B3A">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担任职务</w:t>
            </w:r>
          </w:p>
        </w:tc>
        <w:tc>
          <w:tcPr>
            <w:tcW w:w="7132" w:type="dxa"/>
            <w:gridSpan w:val="7"/>
            <w:noWrap w:val="0"/>
            <w:vAlign w:val="center"/>
          </w:tcPr>
          <w:p w14:paraId="5C345506">
            <w:pPr>
              <w:spacing w:line="360" w:lineRule="auto"/>
              <w:ind w:firstLine="420" w:firstLineChars="200"/>
              <w:jc w:val="center"/>
              <w:rPr>
                <w:rFonts w:hint="eastAsia" w:ascii="仿宋" w:hAnsi="仿宋" w:eastAsia="仿宋" w:cs="仿宋"/>
                <w:color w:val="000000"/>
                <w:szCs w:val="21"/>
              </w:rPr>
            </w:pPr>
          </w:p>
        </w:tc>
      </w:tr>
      <w:tr w14:paraId="657B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782" w:type="dxa"/>
            <w:gridSpan w:val="9"/>
            <w:noWrap w:val="0"/>
            <w:vAlign w:val="center"/>
          </w:tcPr>
          <w:p w14:paraId="49528035">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本人主要成果</w:t>
            </w:r>
          </w:p>
        </w:tc>
      </w:tr>
      <w:tr w14:paraId="2651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noWrap w:val="0"/>
            <w:vAlign w:val="center"/>
          </w:tcPr>
          <w:p w14:paraId="4CF96D76">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时间</w:t>
            </w:r>
          </w:p>
        </w:tc>
        <w:tc>
          <w:tcPr>
            <w:tcW w:w="3536" w:type="dxa"/>
            <w:gridSpan w:val="4"/>
            <w:noWrap w:val="0"/>
            <w:vAlign w:val="center"/>
          </w:tcPr>
          <w:p w14:paraId="1D13187A">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rPr>
              <w:t>参加过的类似项目</w:t>
            </w:r>
          </w:p>
        </w:tc>
        <w:tc>
          <w:tcPr>
            <w:tcW w:w="1606" w:type="dxa"/>
            <w:gridSpan w:val="2"/>
            <w:noWrap w:val="0"/>
            <w:vAlign w:val="center"/>
          </w:tcPr>
          <w:p w14:paraId="7965ABF2">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担任职务</w:t>
            </w:r>
          </w:p>
        </w:tc>
        <w:tc>
          <w:tcPr>
            <w:tcW w:w="2501" w:type="dxa"/>
            <w:gridSpan w:val="2"/>
            <w:noWrap w:val="0"/>
            <w:vAlign w:val="center"/>
          </w:tcPr>
          <w:p w14:paraId="4DCA0416">
            <w:pPr>
              <w:spacing w:line="360" w:lineRule="auto"/>
              <w:rPr>
                <w:rFonts w:hint="eastAsia" w:ascii="仿宋" w:hAnsi="仿宋" w:eastAsia="仿宋" w:cs="仿宋"/>
                <w:color w:val="000000"/>
                <w:szCs w:val="21"/>
              </w:rPr>
            </w:pPr>
            <w:r>
              <w:rPr>
                <w:rFonts w:hint="eastAsia" w:ascii="仿宋" w:hAnsi="仿宋" w:eastAsia="仿宋" w:cs="仿宋"/>
                <w:color w:val="000000"/>
                <w:szCs w:val="21"/>
              </w:rPr>
              <w:t>采购人及联系电话</w:t>
            </w:r>
          </w:p>
        </w:tc>
      </w:tr>
      <w:tr w14:paraId="201A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noWrap w:val="0"/>
            <w:vAlign w:val="center"/>
          </w:tcPr>
          <w:p w14:paraId="471822BD">
            <w:pPr>
              <w:spacing w:line="360" w:lineRule="auto"/>
              <w:jc w:val="center"/>
              <w:rPr>
                <w:rFonts w:hint="eastAsia" w:ascii="仿宋" w:hAnsi="仿宋" w:eastAsia="仿宋" w:cs="仿宋"/>
                <w:color w:val="000000"/>
                <w:szCs w:val="21"/>
              </w:rPr>
            </w:pPr>
          </w:p>
        </w:tc>
        <w:tc>
          <w:tcPr>
            <w:tcW w:w="3536" w:type="dxa"/>
            <w:gridSpan w:val="4"/>
            <w:noWrap w:val="0"/>
            <w:vAlign w:val="center"/>
          </w:tcPr>
          <w:p w14:paraId="0AA24E5C">
            <w:pPr>
              <w:spacing w:line="360" w:lineRule="auto"/>
              <w:jc w:val="center"/>
              <w:rPr>
                <w:rFonts w:hint="eastAsia" w:ascii="仿宋" w:hAnsi="仿宋" w:eastAsia="仿宋" w:cs="仿宋"/>
                <w:color w:val="000000"/>
                <w:szCs w:val="21"/>
              </w:rPr>
            </w:pPr>
          </w:p>
        </w:tc>
        <w:tc>
          <w:tcPr>
            <w:tcW w:w="1606" w:type="dxa"/>
            <w:gridSpan w:val="2"/>
            <w:noWrap w:val="0"/>
            <w:vAlign w:val="center"/>
          </w:tcPr>
          <w:p w14:paraId="2ECC7759">
            <w:pPr>
              <w:spacing w:line="360" w:lineRule="auto"/>
              <w:jc w:val="center"/>
              <w:rPr>
                <w:rFonts w:hint="eastAsia" w:ascii="仿宋" w:hAnsi="仿宋" w:eastAsia="仿宋" w:cs="仿宋"/>
                <w:color w:val="000000"/>
                <w:szCs w:val="21"/>
              </w:rPr>
            </w:pPr>
          </w:p>
        </w:tc>
        <w:tc>
          <w:tcPr>
            <w:tcW w:w="2501" w:type="dxa"/>
            <w:gridSpan w:val="2"/>
            <w:noWrap w:val="0"/>
            <w:vAlign w:val="center"/>
          </w:tcPr>
          <w:p w14:paraId="376D44DB">
            <w:pPr>
              <w:spacing w:line="360" w:lineRule="auto"/>
              <w:jc w:val="center"/>
              <w:rPr>
                <w:rFonts w:hint="eastAsia" w:ascii="仿宋" w:hAnsi="仿宋" w:eastAsia="仿宋" w:cs="仿宋"/>
                <w:color w:val="000000"/>
                <w:szCs w:val="21"/>
              </w:rPr>
            </w:pPr>
          </w:p>
        </w:tc>
      </w:tr>
      <w:tr w14:paraId="32C1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9" w:type="dxa"/>
            <w:noWrap w:val="0"/>
            <w:vAlign w:val="center"/>
          </w:tcPr>
          <w:p w14:paraId="5C8EE6FE">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498BE065">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6706E6CC">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44680301">
            <w:pPr>
              <w:spacing w:line="360" w:lineRule="auto"/>
              <w:jc w:val="center"/>
              <w:rPr>
                <w:rFonts w:hint="eastAsia" w:ascii="仿宋" w:hAnsi="仿宋" w:eastAsia="仿宋" w:cs="仿宋"/>
                <w:color w:val="000000"/>
                <w:sz w:val="24"/>
                <w:szCs w:val="24"/>
              </w:rPr>
            </w:pPr>
          </w:p>
        </w:tc>
      </w:tr>
      <w:tr w14:paraId="40D1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39" w:type="dxa"/>
            <w:noWrap w:val="0"/>
            <w:vAlign w:val="center"/>
          </w:tcPr>
          <w:p w14:paraId="705D0CC3">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46518F82">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11650AE3">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25AA87D1">
            <w:pPr>
              <w:spacing w:line="360" w:lineRule="auto"/>
              <w:jc w:val="center"/>
              <w:rPr>
                <w:rFonts w:hint="eastAsia" w:ascii="仿宋" w:hAnsi="仿宋" w:eastAsia="仿宋" w:cs="仿宋"/>
                <w:color w:val="000000"/>
                <w:sz w:val="24"/>
                <w:szCs w:val="24"/>
              </w:rPr>
            </w:pPr>
          </w:p>
        </w:tc>
      </w:tr>
      <w:tr w14:paraId="5AC3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39" w:type="dxa"/>
            <w:noWrap w:val="0"/>
            <w:vAlign w:val="center"/>
          </w:tcPr>
          <w:p w14:paraId="04256384">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7502415F">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5D0B657E">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2F52E842">
            <w:pPr>
              <w:spacing w:line="360" w:lineRule="auto"/>
              <w:jc w:val="center"/>
              <w:rPr>
                <w:rFonts w:hint="eastAsia" w:ascii="仿宋" w:hAnsi="仿宋" w:eastAsia="仿宋" w:cs="仿宋"/>
                <w:color w:val="000000"/>
                <w:sz w:val="24"/>
                <w:szCs w:val="24"/>
              </w:rPr>
            </w:pPr>
          </w:p>
        </w:tc>
      </w:tr>
      <w:tr w14:paraId="2940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139" w:type="dxa"/>
            <w:noWrap w:val="0"/>
            <w:vAlign w:val="center"/>
          </w:tcPr>
          <w:p w14:paraId="08154C0E">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52AA7A2F">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2BF6E8F5">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273B177E">
            <w:pPr>
              <w:spacing w:line="360" w:lineRule="auto"/>
              <w:jc w:val="center"/>
              <w:rPr>
                <w:rFonts w:hint="eastAsia" w:ascii="仿宋" w:hAnsi="仿宋" w:eastAsia="仿宋" w:cs="仿宋"/>
                <w:color w:val="000000"/>
                <w:sz w:val="24"/>
                <w:szCs w:val="24"/>
              </w:rPr>
            </w:pPr>
          </w:p>
        </w:tc>
      </w:tr>
      <w:tr w14:paraId="31A8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39" w:type="dxa"/>
            <w:noWrap w:val="0"/>
            <w:vAlign w:val="center"/>
          </w:tcPr>
          <w:p w14:paraId="2530DBA4">
            <w:pPr>
              <w:spacing w:line="360" w:lineRule="auto"/>
              <w:jc w:val="center"/>
              <w:rPr>
                <w:rFonts w:hint="eastAsia" w:ascii="仿宋" w:hAnsi="仿宋" w:eastAsia="仿宋" w:cs="仿宋"/>
                <w:color w:val="000000"/>
                <w:sz w:val="24"/>
                <w:szCs w:val="24"/>
              </w:rPr>
            </w:pPr>
          </w:p>
        </w:tc>
        <w:tc>
          <w:tcPr>
            <w:tcW w:w="3536" w:type="dxa"/>
            <w:gridSpan w:val="4"/>
            <w:noWrap w:val="0"/>
            <w:vAlign w:val="center"/>
          </w:tcPr>
          <w:p w14:paraId="6486ECB0">
            <w:pPr>
              <w:spacing w:line="360" w:lineRule="auto"/>
              <w:jc w:val="center"/>
              <w:rPr>
                <w:rFonts w:hint="eastAsia" w:ascii="仿宋" w:hAnsi="仿宋" w:eastAsia="仿宋" w:cs="仿宋"/>
                <w:color w:val="000000"/>
                <w:sz w:val="24"/>
                <w:szCs w:val="24"/>
              </w:rPr>
            </w:pPr>
          </w:p>
        </w:tc>
        <w:tc>
          <w:tcPr>
            <w:tcW w:w="1606" w:type="dxa"/>
            <w:gridSpan w:val="2"/>
            <w:noWrap w:val="0"/>
            <w:vAlign w:val="center"/>
          </w:tcPr>
          <w:p w14:paraId="3E1517EB">
            <w:pPr>
              <w:spacing w:line="360" w:lineRule="auto"/>
              <w:jc w:val="center"/>
              <w:rPr>
                <w:rFonts w:hint="eastAsia" w:ascii="仿宋" w:hAnsi="仿宋" w:eastAsia="仿宋" w:cs="仿宋"/>
                <w:color w:val="000000"/>
                <w:sz w:val="24"/>
                <w:szCs w:val="24"/>
              </w:rPr>
            </w:pPr>
          </w:p>
        </w:tc>
        <w:tc>
          <w:tcPr>
            <w:tcW w:w="2501" w:type="dxa"/>
            <w:gridSpan w:val="2"/>
            <w:noWrap w:val="0"/>
            <w:vAlign w:val="center"/>
          </w:tcPr>
          <w:p w14:paraId="1FD3DE6E">
            <w:pPr>
              <w:spacing w:line="360" w:lineRule="auto"/>
              <w:jc w:val="center"/>
              <w:rPr>
                <w:rFonts w:hint="eastAsia" w:ascii="仿宋" w:hAnsi="仿宋" w:eastAsia="仿宋" w:cs="仿宋"/>
                <w:color w:val="000000"/>
                <w:sz w:val="24"/>
                <w:szCs w:val="24"/>
              </w:rPr>
            </w:pPr>
          </w:p>
        </w:tc>
      </w:tr>
    </w:tbl>
    <w:p w14:paraId="0E3B8700">
      <w:pPr>
        <w:pStyle w:val="7"/>
        <w:rPr>
          <w:rFonts w:hint="eastAsia" w:ascii="仿宋" w:hAnsi="仿宋" w:eastAsia="仿宋" w:cs="仿宋"/>
          <w:color w:val="000000"/>
        </w:rPr>
      </w:pPr>
    </w:p>
    <w:p w14:paraId="2AFA2631">
      <w:pPr>
        <w:jc w:val="left"/>
        <w:rPr>
          <w:rFonts w:hint="eastAsia" w:ascii="仿宋" w:hAnsi="仿宋" w:eastAsia="仿宋" w:cs="仿宋"/>
          <w:b/>
          <w:color w:val="000000"/>
          <w:sz w:val="28"/>
          <w:szCs w:val="28"/>
        </w:rPr>
      </w:pPr>
      <w:r>
        <w:rPr>
          <w:rFonts w:hint="eastAsia" w:ascii="仿宋" w:hAnsi="仿宋" w:eastAsia="仿宋" w:cs="仿宋"/>
          <w:color w:val="000000"/>
        </w:rPr>
        <w:t>备注：附项目负责人身份证、劳务合同或社保等相关证明，不提供者不得分。</w:t>
      </w:r>
    </w:p>
    <w:p w14:paraId="2D060B01">
      <w:pPr>
        <w:rPr>
          <w:rFonts w:hint="eastAsia" w:ascii="仿宋" w:hAnsi="仿宋" w:eastAsia="仿宋" w:cs="仿宋"/>
          <w:b/>
          <w:color w:val="000000"/>
          <w:sz w:val="28"/>
          <w:szCs w:val="28"/>
        </w:rPr>
      </w:pPr>
      <w:r>
        <w:rPr>
          <w:rFonts w:hint="eastAsia" w:ascii="仿宋" w:hAnsi="仿宋" w:eastAsia="仿宋" w:cs="仿宋"/>
          <w:b/>
          <w:color w:val="000000"/>
          <w:sz w:val="28"/>
          <w:szCs w:val="28"/>
        </w:rPr>
        <w:br w:type="page"/>
      </w:r>
    </w:p>
    <w:p w14:paraId="7E554937">
      <w:pPr>
        <w:pStyle w:val="8"/>
        <w:rPr>
          <w:rFonts w:hint="eastAsia" w:ascii="仿宋" w:hAnsi="仿宋" w:eastAsia="仿宋" w:cs="仿宋"/>
          <w:color w:val="000000"/>
        </w:rPr>
      </w:pPr>
    </w:p>
    <w:p w14:paraId="12811941">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22.项目执行团队一览表</w:t>
      </w:r>
    </w:p>
    <w:p w14:paraId="0538FB05">
      <w:pPr>
        <w:pStyle w:val="13"/>
        <w:tabs>
          <w:tab w:val="left" w:pos="6300"/>
        </w:tabs>
        <w:snapToGrid w:val="0"/>
        <w:spacing w:line="500" w:lineRule="exact"/>
        <w:ind w:firstLine="420" w:firstLineChars="200"/>
        <w:rPr>
          <w:rFonts w:hint="eastAsia" w:ascii="仿宋" w:hAnsi="仿宋" w:eastAsia="仿宋" w:cs="仿宋"/>
          <w:color w:val="000000"/>
          <w:szCs w:val="21"/>
        </w:rPr>
      </w:pPr>
      <w:r>
        <w:rPr>
          <w:rFonts w:hint="eastAsia" w:ascii="仿宋" w:hAnsi="仿宋" w:eastAsia="仿宋" w:cs="仿宋"/>
          <w:color w:val="000000"/>
          <w:kern w:val="2"/>
          <w:szCs w:val="21"/>
        </w:rPr>
        <w:t>项目名称：</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706"/>
        <w:gridCol w:w="1502"/>
        <w:gridCol w:w="1321"/>
        <w:gridCol w:w="1498"/>
        <w:gridCol w:w="1241"/>
      </w:tblGrid>
      <w:tr w14:paraId="6BAB7A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noWrap w:val="0"/>
            <w:vAlign w:val="top"/>
          </w:tcPr>
          <w:p w14:paraId="2B21F21A">
            <w:pPr>
              <w:pStyle w:val="56"/>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001" w:type="pct"/>
            <w:tcBorders>
              <w:top w:val="single" w:color="auto" w:sz="4" w:space="0"/>
              <w:left w:val="single" w:color="auto" w:sz="6" w:space="0"/>
              <w:bottom w:val="single" w:color="auto" w:sz="6" w:space="0"/>
              <w:right w:val="single" w:color="auto" w:sz="6" w:space="0"/>
            </w:tcBorders>
            <w:noWrap w:val="0"/>
            <w:vAlign w:val="top"/>
          </w:tcPr>
          <w:p w14:paraId="09B419B1">
            <w:pPr>
              <w:pStyle w:val="56"/>
              <w:jc w:val="center"/>
              <w:rPr>
                <w:rFonts w:hint="eastAsia" w:ascii="仿宋" w:hAnsi="仿宋" w:eastAsia="仿宋" w:cs="仿宋"/>
                <w:color w:val="000000"/>
                <w:szCs w:val="21"/>
              </w:rPr>
            </w:pPr>
            <w:r>
              <w:rPr>
                <w:rFonts w:hint="eastAsia" w:ascii="仿宋" w:hAnsi="仿宋" w:eastAsia="仿宋" w:cs="仿宋"/>
                <w:color w:val="000000"/>
                <w:szCs w:val="21"/>
              </w:rPr>
              <w:t>姓名</w:t>
            </w:r>
          </w:p>
        </w:tc>
        <w:tc>
          <w:tcPr>
            <w:tcW w:w="881" w:type="pct"/>
            <w:tcBorders>
              <w:top w:val="single" w:color="auto" w:sz="4" w:space="0"/>
              <w:left w:val="single" w:color="auto" w:sz="6" w:space="0"/>
              <w:bottom w:val="single" w:color="auto" w:sz="6" w:space="0"/>
              <w:right w:val="single" w:color="auto" w:sz="6" w:space="0"/>
            </w:tcBorders>
            <w:noWrap w:val="0"/>
            <w:vAlign w:val="top"/>
          </w:tcPr>
          <w:p w14:paraId="57CB0FA9">
            <w:pPr>
              <w:pStyle w:val="56"/>
              <w:jc w:val="center"/>
              <w:rPr>
                <w:rFonts w:hint="eastAsia" w:ascii="仿宋" w:hAnsi="仿宋" w:eastAsia="仿宋" w:cs="仿宋"/>
                <w:color w:val="000000"/>
                <w:szCs w:val="21"/>
              </w:rPr>
            </w:pPr>
            <w:r>
              <w:rPr>
                <w:rFonts w:hint="eastAsia" w:ascii="仿宋" w:hAnsi="仿宋" w:eastAsia="仿宋" w:cs="仿宋"/>
                <w:color w:val="000000"/>
                <w:szCs w:val="21"/>
              </w:rPr>
              <w:t>性别</w:t>
            </w:r>
          </w:p>
        </w:tc>
        <w:tc>
          <w:tcPr>
            <w:tcW w:w="775" w:type="pct"/>
            <w:tcBorders>
              <w:top w:val="single" w:color="auto" w:sz="4" w:space="0"/>
              <w:left w:val="single" w:color="auto" w:sz="6" w:space="0"/>
              <w:bottom w:val="single" w:color="auto" w:sz="6" w:space="0"/>
              <w:right w:val="single" w:color="auto" w:sz="6" w:space="0"/>
            </w:tcBorders>
            <w:noWrap w:val="0"/>
            <w:vAlign w:val="top"/>
          </w:tcPr>
          <w:p w14:paraId="5CB57662">
            <w:pPr>
              <w:pStyle w:val="56"/>
              <w:jc w:val="center"/>
              <w:rPr>
                <w:rFonts w:hint="eastAsia" w:ascii="仿宋" w:hAnsi="仿宋" w:eastAsia="仿宋" w:cs="仿宋"/>
                <w:color w:val="000000"/>
                <w:szCs w:val="21"/>
              </w:rPr>
            </w:pPr>
            <w:r>
              <w:rPr>
                <w:rFonts w:hint="eastAsia" w:ascii="仿宋" w:hAnsi="仿宋" w:eastAsia="仿宋" w:cs="仿宋"/>
                <w:color w:val="000000"/>
                <w:szCs w:val="21"/>
              </w:rPr>
              <w:t>年龄</w:t>
            </w:r>
          </w:p>
        </w:tc>
        <w:tc>
          <w:tcPr>
            <w:tcW w:w="879" w:type="pct"/>
            <w:tcBorders>
              <w:top w:val="single" w:color="auto" w:sz="4" w:space="0"/>
              <w:left w:val="single" w:color="auto" w:sz="6" w:space="0"/>
              <w:bottom w:val="single" w:color="auto" w:sz="6" w:space="0"/>
              <w:right w:val="single" w:color="auto" w:sz="6" w:space="0"/>
            </w:tcBorders>
            <w:noWrap w:val="0"/>
            <w:vAlign w:val="top"/>
          </w:tcPr>
          <w:p w14:paraId="5CF34BF3">
            <w:pPr>
              <w:pStyle w:val="56"/>
              <w:rPr>
                <w:rFonts w:hint="eastAsia" w:ascii="仿宋" w:hAnsi="仿宋" w:eastAsia="仿宋" w:cs="仿宋"/>
                <w:color w:val="000000"/>
                <w:szCs w:val="21"/>
              </w:rPr>
            </w:pPr>
            <w:r>
              <w:rPr>
                <w:rFonts w:hint="eastAsia" w:ascii="仿宋" w:hAnsi="仿宋" w:eastAsia="仿宋" w:cs="仿宋"/>
                <w:color w:val="000000"/>
                <w:szCs w:val="21"/>
              </w:rPr>
              <w:t>从业年限</w:t>
            </w:r>
          </w:p>
        </w:tc>
        <w:tc>
          <w:tcPr>
            <w:tcW w:w="728" w:type="pct"/>
            <w:tcBorders>
              <w:top w:val="single" w:color="auto" w:sz="4" w:space="0"/>
              <w:left w:val="single" w:color="auto" w:sz="6" w:space="0"/>
              <w:bottom w:val="single" w:color="auto" w:sz="6" w:space="0"/>
              <w:right w:val="single" w:color="auto" w:sz="4" w:space="0"/>
            </w:tcBorders>
            <w:noWrap w:val="0"/>
            <w:vAlign w:val="top"/>
          </w:tcPr>
          <w:p w14:paraId="42AEA316">
            <w:pPr>
              <w:pStyle w:val="56"/>
              <w:jc w:val="center"/>
              <w:rPr>
                <w:rFonts w:hint="eastAsia" w:ascii="仿宋" w:hAnsi="仿宋" w:eastAsia="仿宋" w:cs="仿宋"/>
                <w:color w:val="000000"/>
                <w:szCs w:val="21"/>
              </w:rPr>
            </w:pPr>
            <w:r>
              <w:rPr>
                <w:rFonts w:hint="eastAsia" w:ascii="仿宋" w:hAnsi="仿宋" w:eastAsia="仿宋" w:cs="仿宋"/>
                <w:color w:val="000000"/>
                <w:szCs w:val="21"/>
              </w:rPr>
              <w:t>担任职务</w:t>
            </w:r>
          </w:p>
        </w:tc>
      </w:tr>
      <w:tr w14:paraId="195B5B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14:paraId="7871EC77">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001" w:type="pct"/>
            <w:tcBorders>
              <w:top w:val="single" w:color="auto" w:sz="6" w:space="0"/>
              <w:left w:val="single" w:color="auto" w:sz="6" w:space="0"/>
              <w:bottom w:val="single" w:color="auto" w:sz="6" w:space="0"/>
              <w:right w:val="single" w:color="auto" w:sz="6" w:space="0"/>
            </w:tcBorders>
            <w:noWrap w:val="0"/>
            <w:vAlign w:val="top"/>
          </w:tcPr>
          <w:p w14:paraId="376247C5">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6" w:space="0"/>
              <w:right w:val="single" w:color="auto" w:sz="6" w:space="0"/>
            </w:tcBorders>
            <w:noWrap w:val="0"/>
            <w:vAlign w:val="top"/>
          </w:tcPr>
          <w:p w14:paraId="29D55010">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4CD4FE94">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6" w:space="0"/>
              <w:right w:val="single" w:color="auto" w:sz="6" w:space="0"/>
            </w:tcBorders>
            <w:noWrap w:val="0"/>
            <w:vAlign w:val="top"/>
          </w:tcPr>
          <w:p w14:paraId="3A3FC257">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6" w:space="0"/>
              <w:right w:val="single" w:color="auto" w:sz="4" w:space="0"/>
            </w:tcBorders>
            <w:noWrap w:val="0"/>
            <w:vAlign w:val="top"/>
          </w:tcPr>
          <w:p w14:paraId="40AFE11A">
            <w:pPr>
              <w:pStyle w:val="56"/>
              <w:spacing w:line="360" w:lineRule="auto"/>
              <w:rPr>
                <w:rFonts w:hint="eastAsia" w:ascii="仿宋" w:hAnsi="仿宋" w:eastAsia="仿宋" w:cs="仿宋"/>
                <w:color w:val="000000"/>
                <w:szCs w:val="21"/>
              </w:rPr>
            </w:pPr>
          </w:p>
        </w:tc>
      </w:tr>
      <w:tr w14:paraId="391F4A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14:paraId="6E308F34">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001" w:type="pct"/>
            <w:tcBorders>
              <w:top w:val="single" w:color="auto" w:sz="6" w:space="0"/>
              <w:left w:val="single" w:color="auto" w:sz="6" w:space="0"/>
              <w:bottom w:val="single" w:color="auto" w:sz="6" w:space="0"/>
              <w:right w:val="single" w:color="auto" w:sz="6" w:space="0"/>
            </w:tcBorders>
            <w:noWrap w:val="0"/>
            <w:vAlign w:val="top"/>
          </w:tcPr>
          <w:p w14:paraId="6AFA0BBD">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6" w:space="0"/>
              <w:right w:val="single" w:color="auto" w:sz="6" w:space="0"/>
            </w:tcBorders>
            <w:noWrap w:val="0"/>
            <w:vAlign w:val="top"/>
          </w:tcPr>
          <w:p w14:paraId="31053C6E">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145A986C">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6" w:space="0"/>
              <w:right w:val="single" w:color="auto" w:sz="6" w:space="0"/>
            </w:tcBorders>
            <w:noWrap w:val="0"/>
            <w:vAlign w:val="top"/>
          </w:tcPr>
          <w:p w14:paraId="48AADFFC">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6" w:space="0"/>
              <w:right w:val="single" w:color="auto" w:sz="4" w:space="0"/>
            </w:tcBorders>
            <w:noWrap w:val="0"/>
            <w:vAlign w:val="top"/>
          </w:tcPr>
          <w:p w14:paraId="30D45810">
            <w:pPr>
              <w:pStyle w:val="56"/>
              <w:spacing w:line="360" w:lineRule="auto"/>
              <w:rPr>
                <w:rFonts w:hint="eastAsia" w:ascii="仿宋" w:hAnsi="仿宋" w:eastAsia="仿宋" w:cs="仿宋"/>
                <w:color w:val="000000"/>
                <w:szCs w:val="21"/>
              </w:rPr>
            </w:pPr>
          </w:p>
        </w:tc>
      </w:tr>
      <w:tr w14:paraId="48B12E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14:paraId="1ABC6966">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1001" w:type="pct"/>
            <w:tcBorders>
              <w:top w:val="single" w:color="auto" w:sz="6" w:space="0"/>
              <w:left w:val="single" w:color="auto" w:sz="6" w:space="0"/>
              <w:bottom w:val="single" w:color="auto" w:sz="6" w:space="0"/>
              <w:right w:val="single" w:color="auto" w:sz="6" w:space="0"/>
            </w:tcBorders>
            <w:noWrap w:val="0"/>
            <w:vAlign w:val="top"/>
          </w:tcPr>
          <w:p w14:paraId="408D4013">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6" w:space="0"/>
              <w:right w:val="single" w:color="auto" w:sz="6" w:space="0"/>
            </w:tcBorders>
            <w:noWrap w:val="0"/>
            <w:vAlign w:val="top"/>
          </w:tcPr>
          <w:p w14:paraId="5E71558C">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4F91DD4B">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6" w:space="0"/>
              <w:right w:val="single" w:color="auto" w:sz="6" w:space="0"/>
            </w:tcBorders>
            <w:noWrap w:val="0"/>
            <w:vAlign w:val="top"/>
          </w:tcPr>
          <w:p w14:paraId="18BA87E6">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6" w:space="0"/>
              <w:right w:val="single" w:color="auto" w:sz="4" w:space="0"/>
            </w:tcBorders>
            <w:noWrap w:val="0"/>
            <w:vAlign w:val="top"/>
          </w:tcPr>
          <w:p w14:paraId="44BA2DC9">
            <w:pPr>
              <w:pStyle w:val="56"/>
              <w:spacing w:line="360" w:lineRule="auto"/>
              <w:rPr>
                <w:rFonts w:hint="eastAsia" w:ascii="仿宋" w:hAnsi="仿宋" w:eastAsia="仿宋" w:cs="仿宋"/>
                <w:color w:val="000000"/>
                <w:szCs w:val="21"/>
              </w:rPr>
            </w:pPr>
          </w:p>
        </w:tc>
      </w:tr>
      <w:tr w14:paraId="2DD3C1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14:paraId="76E659CB">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1001" w:type="pct"/>
            <w:tcBorders>
              <w:top w:val="single" w:color="auto" w:sz="6" w:space="0"/>
              <w:left w:val="single" w:color="auto" w:sz="6" w:space="0"/>
              <w:bottom w:val="single" w:color="auto" w:sz="6" w:space="0"/>
              <w:right w:val="single" w:color="auto" w:sz="6" w:space="0"/>
            </w:tcBorders>
            <w:noWrap w:val="0"/>
            <w:vAlign w:val="top"/>
          </w:tcPr>
          <w:p w14:paraId="5B465719">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6" w:space="0"/>
              <w:right w:val="single" w:color="auto" w:sz="6" w:space="0"/>
            </w:tcBorders>
            <w:noWrap w:val="0"/>
            <w:vAlign w:val="top"/>
          </w:tcPr>
          <w:p w14:paraId="5E3DCA8F">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6" w:space="0"/>
              <w:right w:val="single" w:color="auto" w:sz="6" w:space="0"/>
            </w:tcBorders>
            <w:noWrap w:val="0"/>
            <w:vAlign w:val="top"/>
          </w:tcPr>
          <w:p w14:paraId="36A95783">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6" w:space="0"/>
              <w:right w:val="single" w:color="auto" w:sz="6" w:space="0"/>
            </w:tcBorders>
            <w:noWrap w:val="0"/>
            <w:vAlign w:val="top"/>
          </w:tcPr>
          <w:p w14:paraId="7BD41EBA">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6" w:space="0"/>
              <w:right w:val="single" w:color="auto" w:sz="4" w:space="0"/>
            </w:tcBorders>
            <w:noWrap w:val="0"/>
            <w:vAlign w:val="top"/>
          </w:tcPr>
          <w:p w14:paraId="42770065">
            <w:pPr>
              <w:pStyle w:val="56"/>
              <w:spacing w:line="360" w:lineRule="auto"/>
              <w:rPr>
                <w:rFonts w:hint="eastAsia" w:ascii="仿宋" w:hAnsi="仿宋" w:eastAsia="仿宋" w:cs="仿宋"/>
                <w:color w:val="000000"/>
                <w:szCs w:val="21"/>
              </w:rPr>
            </w:pPr>
          </w:p>
        </w:tc>
      </w:tr>
      <w:tr w14:paraId="03EFA3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noWrap w:val="0"/>
            <w:vAlign w:val="top"/>
          </w:tcPr>
          <w:p w14:paraId="0BA059E6">
            <w:pPr>
              <w:pStyle w:val="56"/>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w:t>
            </w:r>
          </w:p>
        </w:tc>
        <w:tc>
          <w:tcPr>
            <w:tcW w:w="1001" w:type="pct"/>
            <w:tcBorders>
              <w:top w:val="single" w:color="auto" w:sz="6" w:space="0"/>
              <w:left w:val="single" w:color="auto" w:sz="6" w:space="0"/>
              <w:bottom w:val="single" w:color="auto" w:sz="4" w:space="0"/>
              <w:right w:val="single" w:color="auto" w:sz="6" w:space="0"/>
            </w:tcBorders>
            <w:noWrap w:val="0"/>
            <w:vAlign w:val="top"/>
          </w:tcPr>
          <w:p w14:paraId="660CC95E">
            <w:pPr>
              <w:pStyle w:val="56"/>
              <w:spacing w:line="360" w:lineRule="auto"/>
              <w:rPr>
                <w:rFonts w:hint="eastAsia" w:ascii="仿宋" w:hAnsi="仿宋" w:eastAsia="仿宋" w:cs="仿宋"/>
                <w:color w:val="000000"/>
                <w:szCs w:val="21"/>
              </w:rPr>
            </w:pPr>
          </w:p>
        </w:tc>
        <w:tc>
          <w:tcPr>
            <w:tcW w:w="881" w:type="pct"/>
            <w:tcBorders>
              <w:top w:val="single" w:color="auto" w:sz="6" w:space="0"/>
              <w:left w:val="single" w:color="auto" w:sz="6" w:space="0"/>
              <w:bottom w:val="single" w:color="auto" w:sz="4" w:space="0"/>
              <w:right w:val="single" w:color="auto" w:sz="6" w:space="0"/>
            </w:tcBorders>
            <w:noWrap w:val="0"/>
            <w:vAlign w:val="top"/>
          </w:tcPr>
          <w:p w14:paraId="13F38D71">
            <w:pPr>
              <w:pStyle w:val="56"/>
              <w:spacing w:line="360" w:lineRule="auto"/>
              <w:rPr>
                <w:rFonts w:hint="eastAsia" w:ascii="仿宋" w:hAnsi="仿宋" w:eastAsia="仿宋" w:cs="仿宋"/>
                <w:color w:val="000000"/>
                <w:szCs w:val="21"/>
              </w:rPr>
            </w:pPr>
          </w:p>
        </w:tc>
        <w:tc>
          <w:tcPr>
            <w:tcW w:w="775" w:type="pct"/>
            <w:tcBorders>
              <w:top w:val="single" w:color="auto" w:sz="6" w:space="0"/>
              <w:left w:val="single" w:color="auto" w:sz="6" w:space="0"/>
              <w:bottom w:val="single" w:color="auto" w:sz="4" w:space="0"/>
              <w:right w:val="single" w:color="auto" w:sz="6" w:space="0"/>
            </w:tcBorders>
            <w:noWrap w:val="0"/>
            <w:vAlign w:val="top"/>
          </w:tcPr>
          <w:p w14:paraId="5DB281D4">
            <w:pPr>
              <w:pStyle w:val="56"/>
              <w:spacing w:line="360" w:lineRule="auto"/>
              <w:rPr>
                <w:rFonts w:hint="eastAsia" w:ascii="仿宋" w:hAnsi="仿宋" w:eastAsia="仿宋" w:cs="仿宋"/>
                <w:color w:val="000000"/>
                <w:szCs w:val="21"/>
              </w:rPr>
            </w:pPr>
          </w:p>
        </w:tc>
        <w:tc>
          <w:tcPr>
            <w:tcW w:w="879" w:type="pct"/>
            <w:tcBorders>
              <w:top w:val="single" w:color="auto" w:sz="6" w:space="0"/>
              <w:left w:val="single" w:color="auto" w:sz="6" w:space="0"/>
              <w:bottom w:val="single" w:color="auto" w:sz="4" w:space="0"/>
              <w:right w:val="single" w:color="auto" w:sz="6" w:space="0"/>
            </w:tcBorders>
            <w:noWrap w:val="0"/>
            <w:vAlign w:val="top"/>
          </w:tcPr>
          <w:p w14:paraId="0AB6B227">
            <w:pPr>
              <w:pStyle w:val="56"/>
              <w:spacing w:line="360" w:lineRule="auto"/>
              <w:rPr>
                <w:rFonts w:hint="eastAsia" w:ascii="仿宋" w:hAnsi="仿宋" w:eastAsia="仿宋" w:cs="仿宋"/>
                <w:color w:val="000000"/>
                <w:szCs w:val="21"/>
              </w:rPr>
            </w:pPr>
          </w:p>
        </w:tc>
        <w:tc>
          <w:tcPr>
            <w:tcW w:w="728" w:type="pct"/>
            <w:tcBorders>
              <w:top w:val="single" w:color="auto" w:sz="6" w:space="0"/>
              <w:left w:val="single" w:color="auto" w:sz="6" w:space="0"/>
              <w:bottom w:val="single" w:color="auto" w:sz="4" w:space="0"/>
              <w:right w:val="single" w:color="auto" w:sz="4" w:space="0"/>
            </w:tcBorders>
            <w:noWrap w:val="0"/>
            <w:vAlign w:val="top"/>
          </w:tcPr>
          <w:p w14:paraId="367FB085">
            <w:pPr>
              <w:pStyle w:val="56"/>
              <w:spacing w:line="360" w:lineRule="auto"/>
              <w:rPr>
                <w:rFonts w:hint="eastAsia" w:ascii="仿宋" w:hAnsi="仿宋" w:eastAsia="仿宋" w:cs="仿宋"/>
                <w:color w:val="000000"/>
                <w:szCs w:val="21"/>
              </w:rPr>
            </w:pPr>
          </w:p>
        </w:tc>
      </w:tr>
    </w:tbl>
    <w:p w14:paraId="1F8BB390">
      <w:pPr>
        <w:tabs>
          <w:tab w:val="left" w:pos="6375"/>
        </w:tabs>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要求：（注：需提供相关人员的身份证、合同或社保作为评审依据，否则不予认可），不提供者不得分。</w:t>
      </w:r>
    </w:p>
    <w:p w14:paraId="6CFA9433">
      <w:pPr>
        <w:tabs>
          <w:tab w:val="left" w:pos="6375"/>
        </w:tabs>
        <w:spacing w:line="360" w:lineRule="auto"/>
        <w:ind w:firstLine="420" w:firstLineChars="200"/>
        <w:rPr>
          <w:rFonts w:hint="eastAsia" w:ascii="仿宋" w:hAnsi="仿宋" w:eastAsia="仿宋" w:cs="仿宋"/>
          <w:bCs/>
          <w:color w:val="000000"/>
          <w:szCs w:val="21"/>
        </w:rPr>
      </w:pPr>
    </w:p>
    <w:p w14:paraId="63B9072C">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投标人（盖章）： </w:t>
      </w:r>
    </w:p>
    <w:p w14:paraId="095EB4D1">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法定代表人或代理人（签字或盖章）：</w:t>
      </w:r>
    </w:p>
    <w:p w14:paraId="29FDC5AE">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22A7ADE5">
      <w:pPr>
        <w:pStyle w:val="44"/>
        <w:ind w:left="0" w:leftChars="0" w:firstLine="468"/>
        <w:rPr>
          <w:rFonts w:hint="eastAsia" w:ascii="仿宋" w:hAnsi="仿宋" w:eastAsia="仿宋" w:cs="仿宋"/>
          <w:color w:val="000000"/>
          <w:spacing w:val="-3"/>
          <w:sz w:val="24"/>
          <w:szCs w:val="24"/>
          <w:lang w:bidi="zh-CN"/>
        </w:rPr>
      </w:pPr>
    </w:p>
    <w:p w14:paraId="08C034F9">
      <w:pPr>
        <w:pStyle w:val="44"/>
        <w:ind w:left="0" w:leftChars="0" w:firstLine="468"/>
        <w:rPr>
          <w:rFonts w:hint="eastAsia" w:ascii="仿宋" w:hAnsi="仿宋" w:eastAsia="仿宋" w:cs="仿宋"/>
          <w:color w:val="000000"/>
          <w:spacing w:val="-3"/>
          <w:sz w:val="24"/>
          <w:szCs w:val="24"/>
          <w:lang w:bidi="zh-CN"/>
        </w:rPr>
      </w:pPr>
    </w:p>
    <w:p w14:paraId="5F8A0B63">
      <w:pPr>
        <w:pStyle w:val="44"/>
        <w:ind w:left="0" w:leftChars="0" w:firstLine="468"/>
        <w:rPr>
          <w:rFonts w:hint="eastAsia" w:ascii="仿宋" w:hAnsi="仿宋" w:eastAsia="仿宋" w:cs="仿宋"/>
          <w:color w:val="000000"/>
          <w:spacing w:val="-3"/>
          <w:sz w:val="24"/>
          <w:szCs w:val="24"/>
          <w:lang w:bidi="zh-CN"/>
        </w:rPr>
      </w:pPr>
    </w:p>
    <w:p w14:paraId="2C4E32F7">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1446CE2F">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42782D01">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421E480C">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53FCC6D4">
      <w:pPr>
        <w:tabs>
          <w:tab w:val="left" w:pos="6300"/>
        </w:tabs>
        <w:snapToGrid w:val="0"/>
        <w:spacing w:line="500" w:lineRule="exact"/>
        <w:ind w:firstLine="562" w:firstLineChars="200"/>
        <w:jc w:val="center"/>
        <w:rPr>
          <w:rFonts w:hint="eastAsia" w:ascii="仿宋" w:hAnsi="仿宋" w:eastAsia="仿宋" w:cs="仿宋"/>
          <w:b/>
          <w:bCs/>
          <w:color w:val="000000"/>
          <w:sz w:val="28"/>
          <w:szCs w:val="28"/>
        </w:rPr>
      </w:pPr>
    </w:p>
    <w:p w14:paraId="3DC3DB7F">
      <w:pPr>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r>
    </w:p>
    <w:p w14:paraId="25603EB7">
      <w:pPr>
        <w:jc w:val="center"/>
        <w:rPr>
          <w:rFonts w:hint="eastAsia"/>
          <w:b/>
          <w:bCs/>
          <w:color w:val="000000"/>
          <w:sz w:val="40"/>
          <w:szCs w:val="36"/>
        </w:rPr>
      </w:pPr>
    </w:p>
    <w:p w14:paraId="1B56FC7B">
      <w:pPr>
        <w:jc w:val="center"/>
        <w:rPr>
          <w:rFonts w:hint="eastAsia"/>
          <w:b/>
          <w:bCs/>
          <w:color w:val="000000"/>
          <w:sz w:val="40"/>
          <w:szCs w:val="36"/>
        </w:rPr>
      </w:pPr>
    </w:p>
    <w:p w14:paraId="1BABCE27">
      <w:pPr>
        <w:jc w:val="center"/>
        <w:rPr>
          <w:rFonts w:hint="eastAsia"/>
          <w:b/>
          <w:bCs/>
          <w:color w:val="000000"/>
          <w:sz w:val="40"/>
          <w:szCs w:val="36"/>
        </w:rPr>
      </w:pPr>
    </w:p>
    <w:p w14:paraId="3D1EAA01">
      <w:pPr>
        <w:jc w:val="center"/>
        <w:rPr>
          <w:rFonts w:hint="eastAsia"/>
          <w:b/>
          <w:bCs/>
          <w:color w:val="000000"/>
          <w:sz w:val="40"/>
          <w:szCs w:val="36"/>
        </w:rPr>
      </w:pPr>
    </w:p>
    <w:p w14:paraId="2AF3411C">
      <w:pPr>
        <w:jc w:val="center"/>
        <w:rPr>
          <w:rFonts w:hint="eastAsia"/>
          <w:b/>
          <w:bCs/>
          <w:color w:val="000000"/>
          <w:sz w:val="40"/>
          <w:szCs w:val="36"/>
        </w:rPr>
      </w:pPr>
    </w:p>
    <w:p w14:paraId="1D1E2678">
      <w:pPr>
        <w:jc w:val="center"/>
        <w:rPr>
          <w:rFonts w:hint="eastAsia"/>
          <w:b/>
          <w:bCs/>
          <w:color w:val="000000"/>
          <w:sz w:val="40"/>
          <w:szCs w:val="36"/>
        </w:rPr>
      </w:pPr>
    </w:p>
    <w:p w14:paraId="66EDB447">
      <w:pPr>
        <w:jc w:val="center"/>
        <w:rPr>
          <w:rFonts w:hint="eastAsia"/>
          <w:b/>
          <w:bCs/>
          <w:color w:val="000000"/>
          <w:sz w:val="40"/>
          <w:szCs w:val="36"/>
        </w:rPr>
      </w:pPr>
    </w:p>
    <w:p w14:paraId="05FBABC1">
      <w:pPr>
        <w:jc w:val="center"/>
        <w:rPr>
          <w:rFonts w:hint="eastAsia"/>
          <w:b/>
          <w:bCs/>
          <w:color w:val="000000"/>
          <w:sz w:val="40"/>
          <w:szCs w:val="36"/>
        </w:rPr>
      </w:pPr>
    </w:p>
    <w:p w14:paraId="097E02B3">
      <w:pPr>
        <w:jc w:val="center"/>
        <w:rPr>
          <w:rFonts w:hint="eastAsia"/>
          <w:b/>
          <w:bCs/>
          <w:color w:val="000000"/>
          <w:sz w:val="40"/>
          <w:szCs w:val="36"/>
        </w:rPr>
      </w:pPr>
    </w:p>
    <w:p w14:paraId="3C6B93DF">
      <w:pPr>
        <w:jc w:val="center"/>
        <w:rPr>
          <w:rFonts w:hint="eastAsia"/>
          <w:b/>
          <w:bCs/>
          <w:color w:val="000000"/>
          <w:sz w:val="40"/>
          <w:szCs w:val="36"/>
        </w:rPr>
      </w:pPr>
    </w:p>
    <w:p w14:paraId="4410C1F1">
      <w:pPr>
        <w:jc w:val="center"/>
        <w:rPr>
          <w:rFonts w:hint="eastAsia"/>
          <w:b/>
          <w:bCs/>
          <w:color w:val="000000"/>
          <w:sz w:val="40"/>
          <w:szCs w:val="36"/>
        </w:rPr>
      </w:pPr>
    </w:p>
    <w:p w14:paraId="2778315B">
      <w:pPr>
        <w:jc w:val="center"/>
        <w:rPr>
          <w:rFonts w:hint="eastAsia"/>
          <w:b/>
          <w:bCs/>
          <w:color w:val="000000"/>
          <w:sz w:val="40"/>
          <w:szCs w:val="36"/>
        </w:rPr>
      </w:pPr>
    </w:p>
    <w:p w14:paraId="6A1642C8">
      <w:pPr>
        <w:jc w:val="center"/>
        <w:rPr>
          <w:rFonts w:hint="eastAsia"/>
          <w:b/>
          <w:bCs/>
          <w:color w:val="000000"/>
          <w:sz w:val="40"/>
          <w:szCs w:val="36"/>
        </w:rPr>
      </w:pPr>
    </w:p>
    <w:p w14:paraId="6D4BA022">
      <w:pPr>
        <w:jc w:val="center"/>
        <w:rPr>
          <w:rFonts w:hint="eastAsia"/>
          <w:b/>
          <w:bCs/>
          <w:color w:val="000000"/>
          <w:sz w:val="40"/>
          <w:szCs w:val="36"/>
        </w:rPr>
      </w:pPr>
    </w:p>
    <w:p w14:paraId="75DD971D">
      <w:pPr>
        <w:jc w:val="center"/>
        <w:rPr>
          <w:rFonts w:hint="eastAsia"/>
          <w:b/>
          <w:bCs/>
          <w:color w:val="000000"/>
          <w:sz w:val="40"/>
          <w:szCs w:val="36"/>
        </w:rPr>
      </w:pPr>
    </w:p>
    <w:p w14:paraId="7F75A717">
      <w:p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技术部分</w:t>
      </w:r>
    </w:p>
    <w:p w14:paraId="74FD4AD1">
      <w:pPr>
        <w:pStyle w:val="4"/>
        <w:jc w:val="center"/>
        <w:rPr>
          <w:rFonts w:hint="eastAsia" w:ascii="仿宋" w:hAnsi="仿宋" w:eastAsia="仿宋" w:cs="仿宋"/>
          <w:color w:val="000000"/>
          <w:sz w:val="28"/>
          <w:szCs w:val="28"/>
        </w:rPr>
      </w:pPr>
      <w:r>
        <w:rPr>
          <w:rFonts w:hint="eastAsia"/>
          <w:color w:val="000000"/>
        </w:rPr>
        <w:br w:type="page"/>
      </w:r>
      <w:r>
        <w:rPr>
          <w:rFonts w:hint="eastAsia" w:ascii="仿宋" w:hAnsi="仿宋" w:eastAsia="仿宋" w:cs="仿宋"/>
          <w:color w:val="000000"/>
          <w:sz w:val="28"/>
          <w:szCs w:val="28"/>
        </w:rPr>
        <w:t>22.技术条款偏差表</w:t>
      </w:r>
    </w:p>
    <w:p w14:paraId="59E997FD">
      <w:pPr>
        <w:pStyle w:val="13"/>
        <w:tabs>
          <w:tab w:val="left" w:pos="6300"/>
        </w:tabs>
        <w:snapToGrid w:val="0"/>
        <w:spacing w:line="500" w:lineRule="exact"/>
        <w:ind w:firstLine="420" w:firstLineChars="200"/>
        <w:rPr>
          <w:rFonts w:hint="eastAsia" w:ascii="仿宋" w:hAnsi="仿宋" w:eastAsia="仿宋" w:cs="仿宋"/>
          <w:color w:val="000000"/>
          <w:szCs w:val="21"/>
        </w:rPr>
      </w:pPr>
      <w:r>
        <w:rPr>
          <w:rFonts w:hint="eastAsia" w:ascii="仿宋" w:hAnsi="仿宋" w:eastAsia="仿宋" w:cs="仿宋"/>
          <w:color w:val="000000"/>
          <w:kern w:val="2"/>
          <w:szCs w:val="21"/>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14:paraId="2FE7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14:paraId="32209979">
            <w:pPr>
              <w:tabs>
                <w:tab w:val="left" w:pos="6300"/>
              </w:tabs>
              <w:snapToGrid w:val="0"/>
              <w:spacing w:line="500" w:lineRule="exact"/>
              <w:jc w:val="center"/>
              <w:outlineLvl w:val="0"/>
              <w:rPr>
                <w:rFonts w:hint="eastAsia" w:ascii="仿宋" w:hAnsi="仿宋" w:eastAsia="仿宋" w:cs="仿宋"/>
                <w:color w:val="000000"/>
                <w:szCs w:val="21"/>
              </w:rPr>
            </w:pPr>
            <w:r>
              <w:rPr>
                <w:rFonts w:hint="eastAsia" w:ascii="仿宋" w:hAnsi="仿宋" w:eastAsia="仿宋" w:cs="仿宋"/>
                <w:color w:val="000000"/>
                <w:szCs w:val="21"/>
              </w:rPr>
              <w:t>序号</w:t>
            </w:r>
          </w:p>
        </w:tc>
        <w:tc>
          <w:tcPr>
            <w:tcW w:w="2969" w:type="dxa"/>
            <w:noWrap w:val="0"/>
            <w:vAlign w:val="center"/>
          </w:tcPr>
          <w:p w14:paraId="6E134686">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招标文件内容</w:t>
            </w:r>
          </w:p>
        </w:tc>
        <w:tc>
          <w:tcPr>
            <w:tcW w:w="3081" w:type="dxa"/>
            <w:noWrap w:val="0"/>
            <w:vAlign w:val="center"/>
          </w:tcPr>
          <w:p w14:paraId="065BD298">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投标文件内容</w:t>
            </w:r>
          </w:p>
        </w:tc>
        <w:tc>
          <w:tcPr>
            <w:tcW w:w="2308" w:type="dxa"/>
            <w:noWrap w:val="0"/>
            <w:vAlign w:val="center"/>
          </w:tcPr>
          <w:p w14:paraId="770720B8">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偏差内容</w:t>
            </w:r>
          </w:p>
        </w:tc>
      </w:tr>
      <w:tr w14:paraId="0B18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1FF3EB8">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2EAD2F14">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6FCE0DB6">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2D22DFD3">
            <w:pPr>
              <w:tabs>
                <w:tab w:val="left" w:pos="6300"/>
              </w:tabs>
              <w:snapToGrid w:val="0"/>
              <w:spacing w:line="500" w:lineRule="exact"/>
              <w:jc w:val="center"/>
              <w:outlineLvl w:val="0"/>
              <w:rPr>
                <w:rFonts w:hint="eastAsia" w:ascii="仿宋" w:hAnsi="仿宋" w:eastAsia="仿宋" w:cs="仿宋"/>
                <w:color w:val="000000"/>
                <w:szCs w:val="21"/>
              </w:rPr>
            </w:pPr>
          </w:p>
        </w:tc>
      </w:tr>
      <w:tr w14:paraId="61CA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8E948CB">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0E2860C2">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54121B80">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5C9D595C">
            <w:pPr>
              <w:tabs>
                <w:tab w:val="left" w:pos="6300"/>
              </w:tabs>
              <w:snapToGrid w:val="0"/>
              <w:spacing w:line="500" w:lineRule="exact"/>
              <w:jc w:val="center"/>
              <w:outlineLvl w:val="0"/>
              <w:rPr>
                <w:rFonts w:hint="eastAsia" w:ascii="仿宋" w:hAnsi="仿宋" w:eastAsia="仿宋" w:cs="仿宋"/>
                <w:color w:val="000000"/>
                <w:szCs w:val="21"/>
              </w:rPr>
            </w:pPr>
          </w:p>
        </w:tc>
      </w:tr>
      <w:tr w14:paraId="7521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270" w:type="dxa"/>
            <w:noWrap w:val="0"/>
            <w:vAlign w:val="center"/>
          </w:tcPr>
          <w:p w14:paraId="3CD1A4B9">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09EB7BDE">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052AA774">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2F3A3DB6">
            <w:pPr>
              <w:tabs>
                <w:tab w:val="left" w:pos="6300"/>
              </w:tabs>
              <w:snapToGrid w:val="0"/>
              <w:spacing w:line="500" w:lineRule="exact"/>
              <w:jc w:val="center"/>
              <w:outlineLvl w:val="0"/>
              <w:rPr>
                <w:rFonts w:hint="eastAsia" w:ascii="仿宋" w:hAnsi="仿宋" w:eastAsia="仿宋" w:cs="仿宋"/>
                <w:color w:val="000000"/>
                <w:szCs w:val="21"/>
              </w:rPr>
            </w:pPr>
          </w:p>
        </w:tc>
      </w:tr>
      <w:tr w14:paraId="721A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37BEB3BE">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0092116F">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28375F08">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3CF666FE">
            <w:pPr>
              <w:tabs>
                <w:tab w:val="left" w:pos="6300"/>
              </w:tabs>
              <w:snapToGrid w:val="0"/>
              <w:spacing w:line="500" w:lineRule="exact"/>
              <w:jc w:val="center"/>
              <w:outlineLvl w:val="0"/>
              <w:rPr>
                <w:rFonts w:hint="eastAsia" w:ascii="仿宋" w:hAnsi="仿宋" w:eastAsia="仿宋" w:cs="仿宋"/>
                <w:color w:val="000000"/>
                <w:szCs w:val="21"/>
              </w:rPr>
            </w:pPr>
          </w:p>
        </w:tc>
      </w:tr>
      <w:tr w14:paraId="4419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4C6F0400">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43CB9B6B">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0327CEFE">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7252A9B0">
            <w:pPr>
              <w:tabs>
                <w:tab w:val="left" w:pos="6300"/>
              </w:tabs>
              <w:snapToGrid w:val="0"/>
              <w:spacing w:line="500" w:lineRule="exact"/>
              <w:jc w:val="center"/>
              <w:outlineLvl w:val="0"/>
              <w:rPr>
                <w:rFonts w:hint="eastAsia" w:ascii="仿宋" w:hAnsi="仿宋" w:eastAsia="仿宋" w:cs="仿宋"/>
                <w:color w:val="000000"/>
                <w:szCs w:val="21"/>
              </w:rPr>
            </w:pPr>
          </w:p>
        </w:tc>
      </w:tr>
      <w:tr w14:paraId="396A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14:paraId="270E19BF">
            <w:pPr>
              <w:tabs>
                <w:tab w:val="left" w:pos="6300"/>
              </w:tabs>
              <w:snapToGrid w:val="0"/>
              <w:spacing w:line="500" w:lineRule="exact"/>
              <w:jc w:val="center"/>
              <w:outlineLvl w:val="0"/>
              <w:rPr>
                <w:rFonts w:hint="eastAsia" w:ascii="仿宋" w:hAnsi="仿宋" w:eastAsia="仿宋" w:cs="仿宋"/>
                <w:color w:val="000000"/>
                <w:szCs w:val="21"/>
              </w:rPr>
            </w:pPr>
          </w:p>
        </w:tc>
        <w:tc>
          <w:tcPr>
            <w:tcW w:w="2969" w:type="dxa"/>
            <w:noWrap w:val="0"/>
            <w:vAlign w:val="center"/>
          </w:tcPr>
          <w:p w14:paraId="5FBEF9BA">
            <w:pPr>
              <w:tabs>
                <w:tab w:val="left" w:pos="6300"/>
              </w:tabs>
              <w:snapToGrid w:val="0"/>
              <w:spacing w:line="500" w:lineRule="exact"/>
              <w:jc w:val="center"/>
              <w:outlineLvl w:val="0"/>
              <w:rPr>
                <w:rFonts w:hint="eastAsia" w:ascii="仿宋" w:hAnsi="仿宋" w:eastAsia="仿宋" w:cs="仿宋"/>
                <w:color w:val="000000"/>
                <w:szCs w:val="21"/>
              </w:rPr>
            </w:pPr>
          </w:p>
        </w:tc>
        <w:tc>
          <w:tcPr>
            <w:tcW w:w="3081" w:type="dxa"/>
            <w:noWrap w:val="0"/>
            <w:vAlign w:val="center"/>
          </w:tcPr>
          <w:p w14:paraId="59509FAF">
            <w:pPr>
              <w:tabs>
                <w:tab w:val="left" w:pos="6300"/>
              </w:tabs>
              <w:snapToGrid w:val="0"/>
              <w:spacing w:line="500" w:lineRule="exact"/>
              <w:jc w:val="center"/>
              <w:outlineLvl w:val="0"/>
              <w:rPr>
                <w:rFonts w:hint="eastAsia" w:ascii="仿宋" w:hAnsi="仿宋" w:eastAsia="仿宋" w:cs="仿宋"/>
                <w:color w:val="000000"/>
                <w:szCs w:val="21"/>
              </w:rPr>
            </w:pPr>
          </w:p>
        </w:tc>
        <w:tc>
          <w:tcPr>
            <w:tcW w:w="2308" w:type="dxa"/>
            <w:noWrap w:val="0"/>
            <w:vAlign w:val="center"/>
          </w:tcPr>
          <w:p w14:paraId="0EE59F03">
            <w:pPr>
              <w:tabs>
                <w:tab w:val="left" w:pos="6300"/>
              </w:tabs>
              <w:snapToGrid w:val="0"/>
              <w:spacing w:line="500" w:lineRule="exact"/>
              <w:jc w:val="center"/>
              <w:outlineLvl w:val="0"/>
              <w:rPr>
                <w:rFonts w:hint="eastAsia" w:ascii="仿宋" w:hAnsi="仿宋" w:eastAsia="仿宋" w:cs="仿宋"/>
                <w:color w:val="000000"/>
                <w:szCs w:val="21"/>
              </w:rPr>
            </w:pPr>
          </w:p>
        </w:tc>
      </w:tr>
    </w:tbl>
    <w:p w14:paraId="1303EF58">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 xml:space="preserve">投标人（盖章）： </w:t>
      </w:r>
    </w:p>
    <w:p w14:paraId="23383FDA">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法定代表人或授权委托人（签字或盖章）：</w:t>
      </w:r>
    </w:p>
    <w:p w14:paraId="38A91DC6">
      <w:pPr>
        <w:spacing w:line="360" w:lineRule="auto"/>
        <w:ind w:firstLine="420" w:firstLineChars="200"/>
        <w:jc w:val="center"/>
        <w:rPr>
          <w:rFonts w:hint="eastAsia" w:ascii="仿宋" w:hAnsi="仿宋" w:eastAsia="仿宋" w:cs="仿宋"/>
          <w:color w:val="000000"/>
          <w:szCs w:val="21"/>
        </w:rPr>
      </w:pP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14:paraId="25635617">
      <w:pPr>
        <w:rPr>
          <w:rFonts w:hint="eastAsia"/>
          <w:color w:val="000000"/>
          <w:szCs w:val="21"/>
        </w:rPr>
      </w:pPr>
      <w:r>
        <w:rPr>
          <w:rFonts w:hint="eastAsia" w:ascii="仿宋" w:hAnsi="仿宋" w:eastAsia="仿宋" w:cs="仿宋"/>
          <w:color w:val="000000"/>
          <w:szCs w:val="21"/>
        </w:rPr>
        <w:t>注：凡投标文件中所投技术服务需求与招标文件有偏差的（包括正偏差和负偏差），均应在此表中列出（内容较多的可以标注见投标文件第几页），未在此表中列出的视同完全满足招标文件要求。</w:t>
      </w:r>
    </w:p>
    <w:p w14:paraId="1C41F504">
      <w:pPr>
        <w:pStyle w:val="8"/>
        <w:rPr>
          <w:rFonts w:hint="eastAsia"/>
          <w:color w:val="000000"/>
        </w:rPr>
      </w:pPr>
    </w:p>
    <w:p w14:paraId="24A51B59">
      <w:pPr>
        <w:rPr>
          <w:rFonts w:hint="eastAsia"/>
          <w:color w:val="000000"/>
        </w:rPr>
      </w:pPr>
      <w:r>
        <w:rPr>
          <w:rFonts w:hint="eastAsia"/>
          <w:color w:val="000000"/>
        </w:rPr>
        <w:br w:type="page"/>
      </w:r>
    </w:p>
    <w:p w14:paraId="273DEDD8">
      <w:pPr>
        <w:pStyle w:val="9"/>
        <w:rPr>
          <w:rFonts w:hint="eastAsia"/>
        </w:rPr>
      </w:pPr>
    </w:p>
    <w:p w14:paraId="28869CF0">
      <w:pPr>
        <w:pStyle w:val="8"/>
        <w:ind w:firstLine="1405" w:firstLineChars="500"/>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23、项目实施计划、方案（格式自拟）</w:t>
      </w:r>
    </w:p>
    <w:p w14:paraId="5B0A978B">
      <w:pPr>
        <w:pStyle w:val="8"/>
        <w:ind w:firstLine="1405" w:firstLineChars="500"/>
        <w:rPr>
          <w:rFonts w:hint="eastAsia" w:ascii="仿宋" w:hAnsi="仿宋" w:eastAsia="仿宋" w:cs="仿宋"/>
          <w:b/>
          <w:bCs/>
          <w:color w:val="000000"/>
          <w:kern w:val="0"/>
          <w:sz w:val="28"/>
          <w:szCs w:val="28"/>
        </w:rPr>
      </w:pPr>
    </w:p>
    <w:p w14:paraId="2F5F3F3D">
      <w:pPr>
        <w:pStyle w:val="8"/>
        <w:rPr>
          <w:rFonts w:hint="eastAsia" w:ascii="仿宋" w:hAnsi="仿宋" w:eastAsia="仿宋" w:cs="仿宋"/>
          <w:color w:val="000000"/>
          <w:kern w:val="0"/>
          <w:szCs w:val="21"/>
        </w:rPr>
      </w:pPr>
      <w:r>
        <w:rPr>
          <w:rFonts w:hint="eastAsia" w:ascii="仿宋" w:hAnsi="仿宋" w:eastAsia="仿宋" w:cs="仿宋"/>
          <w:b/>
          <w:bCs/>
          <w:color w:val="000000"/>
          <w:kern w:val="0"/>
          <w:szCs w:val="21"/>
        </w:rPr>
        <w:t>（1）服务方案：</w:t>
      </w:r>
      <w:r>
        <w:rPr>
          <w:rFonts w:hint="eastAsia" w:ascii="仿宋" w:hAnsi="仿宋" w:eastAsia="仿宋" w:cs="仿宋"/>
          <w:color w:val="000000"/>
          <w:kern w:val="0"/>
          <w:szCs w:val="21"/>
        </w:rPr>
        <w:t>项目服务方案包括但不限于①整体交流培训意义（包括但不限于交流与合作目的、意义，目标任务等）②交流培训整体计划、规划（包含但不限于前动员部署、赴晥交流安排、总结提升培训交流整体进度、分工安排等）③交流培训时间安排（包含但不限于行前动员部署、赴晥交流部署、总结提升培训、参训人员人数、批次、交流时间等安排）④交流培训内容（包含但不限于活动日程、活动地点等）等4项内容，格式内容自拟。（参照“第四章”详细评分标准编制，格式内容自拟）</w:t>
      </w:r>
    </w:p>
    <w:p w14:paraId="543C917E">
      <w:pPr>
        <w:pStyle w:val="8"/>
        <w:ind w:firstLine="1050" w:firstLineChars="500"/>
        <w:rPr>
          <w:rFonts w:hint="eastAsia" w:ascii="仿宋" w:hAnsi="仿宋" w:eastAsia="仿宋" w:cs="仿宋"/>
          <w:color w:val="000000"/>
          <w:kern w:val="0"/>
          <w:szCs w:val="21"/>
        </w:rPr>
      </w:pPr>
    </w:p>
    <w:p w14:paraId="34F4AF68">
      <w:pPr>
        <w:pStyle w:val="8"/>
        <w:rPr>
          <w:rFonts w:hint="eastAsia" w:ascii="仿宋" w:hAnsi="仿宋" w:eastAsia="仿宋" w:cs="仿宋"/>
          <w:color w:val="000000"/>
          <w:szCs w:val="21"/>
        </w:rPr>
      </w:pPr>
      <w:r>
        <w:rPr>
          <w:rFonts w:hint="eastAsia" w:ascii="仿宋" w:hAnsi="仿宋" w:eastAsia="仿宋" w:cs="仿宋"/>
          <w:b/>
          <w:bCs/>
          <w:color w:val="000000"/>
          <w:kern w:val="0"/>
          <w:szCs w:val="21"/>
        </w:rPr>
        <w:t>（2）执行团队情况：</w:t>
      </w:r>
      <w:r>
        <w:rPr>
          <w:rFonts w:hint="eastAsia" w:ascii="仿宋" w:hAnsi="仿宋" w:eastAsia="仿宋" w:cs="仿宋"/>
          <w:color w:val="000000"/>
          <w:kern w:val="0"/>
          <w:szCs w:val="21"/>
        </w:rPr>
        <w:t>项目组的人员构成合理（需提供该项目负责人员、联络人员、安全防护、组织实施人员等信息），项目经验丰富，有利于项目的执行参照“第四章”详细评分标准编制，格式内容自拟。</w:t>
      </w:r>
    </w:p>
    <w:p w14:paraId="6CE43BC7">
      <w:pPr>
        <w:pStyle w:val="8"/>
        <w:rPr>
          <w:rFonts w:hint="eastAsia" w:ascii="仿宋" w:hAnsi="仿宋" w:eastAsia="仿宋" w:cs="仿宋"/>
          <w:color w:val="000000"/>
          <w:kern w:val="0"/>
          <w:szCs w:val="21"/>
        </w:rPr>
      </w:pPr>
    </w:p>
    <w:p w14:paraId="47BEFE97">
      <w:pPr>
        <w:pStyle w:val="8"/>
        <w:rPr>
          <w:rFonts w:hint="eastAsia" w:ascii="仿宋" w:hAnsi="仿宋" w:eastAsia="仿宋" w:cs="仿宋"/>
          <w:color w:val="000000"/>
          <w:kern w:val="0"/>
          <w:szCs w:val="21"/>
        </w:rPr>
      </w:pPr>
      <w:r>
        <w:rPr>
          <w:rFonts w:hint="eastAsia" w:ascii="仿宋" w:hAnsi="仿宋" w:eastAsia="仿宋" w:cs="仿宋"/>
          <w:b/>
          <w:bCs/>
          <w:color w:val="000000"/>
          <w:kern w:val="0"/>
          <w:szCs w:val="21"/>
        </w:rPr>
        <w:t>（4）交通出行方案：</w:t>
      </w:r>
      <w:r>
        <w:rPr>
          <w:rFonts w:hint="eastAsia" w:ascii="仿宋" w:hAnsi="仿宋" w:eastAsia="仿宋" w:cs="仿宋"/>
          <w:color w:val="000000"/>
          <w:kern w:val="0"/>
          <w:szCs w:val="21"/>
        </w:rPr>
        <w:t>交通出行方案包括但不限于交通工具的配备情况（包含但不限于飞机安排、大巴车辆安排、司机配备情况等）、行程规划（包括但不限于车辆出行安排表、出行线路等）、车辆状况（包括但不限于车辆车型、基本状况、基本设施等）、交通出行安全保障措施等4项内容，格式内容自拟（参照“第四章”详细评分标准编制，格式内容自拟）</w:t>
      </w:r>
    </w:p>
    <w:p w14:paraId="0780BB2F">
      <w:pPr>
        <w:pStyle w:val="8"/>
        <w:rPr>
          <w:rFonts w:hint="eastAsia" w:ascii="仿宋" w:hAnsi="仿宋" w:eastAsia="仿宋" w:cs="仿宋"/>
          <w:color w:val="000000"/>
          <w:kern w:val="0"/>
          <w:szCs w:val="21"/>
        </w:rPr>
      </w:pPr>
      <w:r>
        <w:rPr>
          <w:rFonts w:hint="eastAsia" w:ascii="仿宋" w:hAnsi="仿宋" w:eastAsia="仿宋" w:cs="仿宋"/>
          <w:b/>
          <w:bCs/>
          <w:color w:val="000000"/>
          <w:kern w:val="0"/>
          <w:szCs w:val="21"/>
        </w:rPr>
        <w:t>（3）应急措施：应急措施包括但不限于人员安全、出行安全、安全隐患应急措施、突发紧急情况措施等4项应急措施，</w:t>
      </w:r>
      <w:r>
        <w:rPr>
          <w:rFonts w:hint="eastAsia" w:ascii="仿宋" w:hAnsi="仿宋" w:eastAsia="仿宋" w:cs="仿宋"/>
          <w:color w:val="000000"/>
          <w:kern w:val="0"/>
          <w:szCs w:val="21"/>
        </w:rPr>
        <w:t>格式内容自拟（参照“第四章”详细评分标准编制，格式内容自拟）</w:t>
      </w:r>
    </w:p>
    <w:p w14:paraId="307D3CE4">
      <w:pPr>
        <w:pStyle w:val="11"/>
        <w:rPr>
          <w:rFonts w:hint="eastAsia" w:ascii="仿宋" w:hAnsi="仿宋" w:eastAsia="仿宋" w:cs="仿宋"/>
          <w:sz w:val="21"/>
          <w:szCs w:val="21"/>
        </w:rPr>
      </w:pPr>
    </w:p>
    <w:p w14:paraId="6B06563F">
      <w:pPr>
        <w:pStyle w:val="11"/>
        <w:numPr>
          <w:ilvl w:val="0"/>
          <w:numId w:val="11"/>
        </w:numPr>
        <w:rPr>
          <w:rFonts w:hint="eastAsia" w:ascii="仿宋" w:hAnsi="仿宋" w:eastAsia="仿宋" w:cs="仿宋"/>
          <w:sz w:val="21"/>
          <w:szCs w:val="21"/>
        </w:rPr>
      </w:pPr>
      <w:r>
        <w:rPr>
          <w:rFonts w:hint="eastAsia" w:ascii="仿宋" w:hAnsi="仿宋" w:eastAsia="仿宋" w:cs="仿宋"/>
          <w:b/>
          <w:bCs/>
          <w:sz w:val="21"/>
          <w:szCs w:val="21"/>
        </w:rPr>
        <w:t>食宿餐饮方案：</w:t>
      </w:r>
      <w:r>
        <w:rPr>
          <w:rFonts w:hint="eastAsia" w:ascii="仿宋" w:hAnsi="仿宋" w:eastAsia="仿宋" w:cs="仿宋"/>
          <w:sz w:val="21"/>
          <w:szCs w:val="21"/>
        </w:rPr>
        <w:t>食宿餐饮方案包括但不限于餐饮安排（包括但不限于餐饮标准、餐饮质量、餐饮保证等）、住宿安排（包括但不限于住宿标准、卫生标准、人员安排情况等）、食宿安全保障计划等3项方案内容，格式内容自拟。（参照“第四章”详细评分标准编制，格式内容自拟）</w:t>
      </w:r>
    </w:p>
    <w:p w14:paraId="04859839">
      <w:pPr>
        <w:pStyle w:val="11"/>
        <w:rPr>
          <w:rFonts w:hint="eastAsia" w:ascii="仿宋" w:hAnsi="仿宋" w:eastAsia="仿宋" w:cs="仿宋"/>
          <w:sz w:val="21"/>
          <w:szCs w:val="21"/>
        </w:rPr>
      </w:pPr>
    </w:p>
    <w:p w14:paraId="714AA9D0">
      <w:pPr>
        <w:pStyle w:val="11"/>
        <w:rPr>
          <w:rFonts w:hint="eastAsia" w:ascii="仿宋" w:hAnsi="仿宋" w:eastAsia="仿宋" w:cs="仿宋"/>
          <w:sz w:val="21"/>
          <w:szCs w:val="21"/>
        </w:rPr>
      </w:pPr>
      <w:r>
        <w:rPr>
          <w:rFonts w:hint="eastAsia" w:ascii="仿宋" w:hAnsi="仿宋" w:eastAsia="仿宋" w:cs="仿宋"/>
          <w:b/>
          <w:bCs/>
          <w:sz w:val="21"/>
          <w:szCs w:val="21"/>
        </w:rPr>
        <w:t>（6）物料配备方案：</w:t>
      </w:r>
      <w:r>
        <w:rPr>
          <w:rFonts w:hint="eastAsia" w:ascii="仿宋" w:hAnsi="仿宋" w:eastAsia="仿宋" w:cs="仿宋"/>
          <w:sz w:val="21"/>
          <w:szCs w:val="21"/>
        </w:rPr>
        <w:t>物料配备方案包括但不限于物料清单、参考图片、用途、紧急设备配置、保险服务等5项方案内容，格式内容自拟。（参照“第四章”详细评分标准编制，格式内容自拟）</w:t>
      </w:r>
    </w:p>
    <w:p w14:paraId="23A914F2">
      <w:pPr>
        <w:rPr>
          <w:color w:val="000000"/>
          <w:szCs w:val="21"/>
        </w:rPr>
      </w:pPr>
    </w:p>
    <w:p w14:paraId="095DFBE7">
      <w:pPr>
        <w:pStyle w:val="11"/>
        <w:rPr>
          <w:rFonts w:hint="eastAsia" w:ascii="仿宋" w:hAnsi="仿宋" w:eastAsia="仿宋" w:cs="仿宋"/>
          <w:sz w:val="21"/>
          <w:szCs w:val="21"/>
        </w:rPr>
      </w:pPr>
    </w:p>
    <w:p w14:paraId="0B785A61">
      <w:pPr>
        <w:pStyle w:val="8"/>
        <w:ind w:firstLine="1405" w:firstLineChars="500"/>
        <w:rPr>
          <w:rFonts w:hint="eastAsia" w:ascii="仿宋" w:hAnsi="仿宋" w:eastAsia="仿宋" w:cs="仿宋"/>
          <w:b/>
          <w:bCs/>
          <w:color w:val="000000"/>
          <w:kern w:val="0"/>
          <w:sz w:val="28"/>
          <w:szCs w:val="28"/>
        </w:rPr>
      </w:pPr>
    </w:p>
    <w:p w14:paraId="596079E5">
      <w:pPr>
        <w:pStyle w:val="8"/>
        <w:ind w:firstLine="562" w:firstLineChars="200"/>
        <w:rPr>
          <w:rFonts w:hint="eastAsia" w:ascii="仿宋" w:hAnsi="仿宋" w:eastAsia="仿宋" w:cs="仿宋"/>
          <w:b/>
          <w:bCs/>
          <w:color w:val="000000"/>
          <w:kern w:val="0"/>
          <w:sz w:val="28"/>
          <w:szCs w:val="28"/>
        </w:rPr>
      </w:pPr>
    </w:p>
    <w:p w14:paraId="568DC72D">
      <w:pPr>
        <w:pStyle w:val="12"/>
        <w:spacing w:line="440" w:lineRule="exact"/>
        <w:jc w:val="center"/>
        <w:rPr>
          <w:rFonts w:hint="eastAsia" w:ascii="仿宋" w:hAnsi="仿宋" w:eastAsia="仿宋" w:cs="仿宋"/>
          <w:b/>
          <w:bCs/>
          <w:color w:val="000000"/>
          <w:sz w:val="28"/>
          <w:szCs w:val="28"/>
          <w:lang w:val="zh-CN"/>
        </w:rPr>
      </w:pPr>
    </w:p>
    <w:p w14:paraId="565B71BD">
      <w:pPr>
        <w:pStyle w:val="12"/>
        <w:spacing w:line="440" w:lineRule="exact"/>
        <w:jc w:val="center"/>
        <w:rPr>
          <w:rFonts w:hint="eastAsia" w:ascii="仿宋" w:hAnsi="仿宋" w:eastAsia="仿宋" w:cs="仿宋"/>
          <w:b/>
          <w:bCs/>
          <w:color w:val="000000"/>
          <w:sz w:val="28"/>
          <w:szCs w:val="28"/>
          <w:lang w:val="zh-CN"/>
        </w:rPr>
      </w:pPr>
    </w:p>
    <w:p w14:paraId="463EB54A">
      <w:pPr>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23.投标人认为需要提供的其它资料</w:t>
      </w:r>
    </w:p>
    <w:p w14:paraId="0C6A6C35">
      <w:pPr>
        <w:spacing w:line="360" w:lineRule="auto"/>
        <w:ind w:firstLine="560" w:firstLineChars="200"/>
        <w:jc w:val="center"/>
        <w:rPr>
          <w:rFonts w:hint="eastAsia" w:ascii="仿宋" w:hAnsi="仿宋" w:eastAsia="仿宋" w:cs="仿宋"/>
          <w:color w:val="000000"/>
          <w:sz w:val="28"/>
          <w:szCs w:val="28"/>
        </w:rPr>
      </w:pPr>
    </w:p>
    <w:p w14:paraId="20556808">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（招标文件中未提供的格式及表格，投标人自拟）</w:t>
      </w:r>
    </w:p>
    <w:p w14:paraId="2413D766">
      <w:pPr>
        <w:pStyle w:val="12"/>
        <w:spacing w:line="440" w:lineRule="exact"/>
        <w:jc w:val="center"/>
        <w:rPr>
          <w:rFonts w:hint="eastAsia" w:ascii="仿宋" w:hAnsi="仿宋" w:eastAsia="仿宋" w:cs="仿宋"/>
          <w:b/>
          <w:bCs/>
          <w:color w:val="000000"/>
          <w:sz w:val="28"/>
          <w:szCs w:val="28"/>
          <w:lang w:val="zh-CN"/>
        </w:rPr>
      </w:pPr>
    </w:p>
    <w:p w14:paraId="428279AC">
      <w:pPr>
        <w:pStyle w:val="12"/>
        <w:spacing w:line="440" w:lineRule="exact"/>
        <w:jc w:val="center"/>
        <w:rPr>
          <w:rFonts w:hint="eastAsia" w:ascii="仿宋" w:hAnsi="仿宋" w:eastAsia="仿宋" w:cs="仿宋"/>
          <w:b/>
          <w:bCs/>
          <w:color w:val="000000"/>
          <w:sz w:val="28"/>
          <w:szCs w:val="28"/>
          <w:lang w:val="zh-CN"/>
        </w:rPr>
      </w:pPr>
    </w:p>
    <w:p w14:paraId="54BF2D7D">
      <w:pPr>
        <w:spacing w:line="540" w:lineRule="exact"/>
        <w:jc w:val="left"/>
        <w:rPr>
          <w:rFonts w:hint="eastAsia" w:ascii="仿宋" w:hAnsi="仿宋" w:eastAsia="仿宋" w:cs="仿宋"/>
          <w:color w:val="000000"/>
          <w:szCs w:val="21"/>
        </w:rPr>
      </w:pPr>
    </w:p>
    <w:p w14:paraId="760AE523">
      <w:pPr>
        <w:spacing w:line="540" w:lineRule="exact"/>
        <w:jc w:val="left"/>
        <w:rPr>
          <w:rFonts w:hint="eastAsia" w:ascii="仿宋" w:hAnsi="仿宋" w:eastAsia="仿宋" w:cs="仿宋"/>
          <w:color w:val="000000"/>
          <w:szCs w:val="21"/>
        </w:rPr>
      </w:pPr>
    </w:p>
    <w:p w14:paraId="72D5D6B2">
      <w:pPr>
        <w:spacing w:line="540" w:lineRule="exact"/>
        <w:jc w:val="left"/>
        <w:rPr>
          <w:rFonts w:hint="eastAsia" w:ascii="仿宋" w:hAnsi="仿宋" w:eastAsia="仿宋" w:cs="仿宋"/>
          <w:color w:val="000000"/>
          <w:szCs w:val="21"/>
        </w:rPr>
      </w:pPr>
    </w:p>
    <w:p w14:paraId="7A3D44B3">
      <w:pPr>
        <w:spacing w:line="540" w:lineRule="exact"/>
        <w:ind w:firstLine="4410" w:firstLineChars="2100"/>
        <w:jc w:val="left"/>
        <w:rPr>
          <w:rFonts w:hint="eastAsia" w:ascii="仿宋" w:hAnsi="仿宋" w:eastAsia="仿宋" w:cs="仿宋"/>
          <w:color w:val="000000"/>
          <w:szCs w:val="21"/>
        </w:rPr>
      </w:pPr>
      <w:r>
        <w:rPr>
          <w:rFonts w:hint="eastAsia" w:ascii="仿宋" w:hAnsi="仿宋" w:eastAsia="仿宋" w:cs="仿宋"/>
          <w:color w:val="000000"/>
          <w:szCs w:val="21"/>
        </w:rPr>
        <w:t xml:space="preserve"> 投标人名称（盖单位章）：</w:t>
      </w:r>
    </w:p>
    <w:p w14:paraId="7D2208BE">
      <w:pPr>
        <w:spacing w:line="540" w:lineRule="exact"/>
        <w:jc w:val="left"/>
        <w:rPr>
          <w:rFonts w:hint="eastAsia" w:ascii="仿宋" w:hAnsi="仿宋" w:eastAsia="仿宋" w:cs="仿宋"/>
          <w:color w:val="000000"/>
          <w:szCs w:val="21"/>
        </w:rPr>
      </w:pPr>
      <w:r>
        <w:rPr>
          <w:rFonts w:hint="eastAsia" w:ascii="仿宋" w:hAnsi="仿宋" w:eastAsia="仿宋" w:cs="仿宋"/>
          <w:color w:val="000000"/>
          <w:szCs w:val="21"/>
        </w:rPr>
        <w:t xml:space="preserve">                                           法定代表人或其委托代理人签字或盖章：</w:t>
      </w:r>
    </w:p>
    <w:p w14:paraId="1683D080">
      <w:pPr>
        <w:spacing w:line="540" w:lineRule="exact"/>
        <w:jc w:val="left"/>
        <w:rPr>
          <w:rFonts w:hint="eastAsia" w:ascii="仿宋" w:hAnsi="仿宋" w:eastAsia="仿宋" w:cs="仿宋"/>
          <w:color w:val="000000"/>
          <w:szCs w:val="21"/>
        </w:rPr>
      </w:pPr>
      <w:r>
        <w:rPr>
          <w:rFonts w:hint="eastAsia" w:ascii="仿宋" w:hAnsi="仿宋" w:eastAsia="仿宋" w:cs="仿宋"/>
          <w:color w:val="000000"/>
          <w:szCs w:val="21"/>
        </w:rPr>
        <w:t xml:space="preserve">                                           日期：        年    月    日</w:t>
      </w:r>
    </w:p>
    <w:p w14:paraId="73B3968B">
      <w:pPr>
        <w:spacing w:line="540" w:lineRule="exact"/>
        <w:jc w:val="left"/>
        <w:rPr>
          <w:rFonts w:hint="eastAsia" w:ascii="仿宋" w:hAnsi="仿宋" w:eastAsia="仿宋" w:cs="仿宋"/>
          <w:color w:val="000000"/>
          <w:szCs w:val="21"/>
        </w:rPr>
      </w:pPr>
    </w:p>
    <w:p w14:paraId="4737100A">
      <w:pPr>
        <w:jc w:val="center"/>
        <w:rPr>
          <w:rFonts w:hint="eastAsia" w:ascii="仿宋" w:hAnsi="仿宋" w:eastAsia="仿宋" w:cs="仿宋"/>
          <w:b/>
          <w:bCs/>
          <w:color w:val="000000"/>
          <w:szCs w:val="21"/>
        </w:rPr>
      </w:pPr>
      <w:r>
        <w:rPr>
          <w:rFonts w:hint="eastAsia" w:ascii="仿宋" w:hAnsi="仿宋" w:eastAsia="仿宋" w:cs="仿宋"/>
          <w:b/>
          <w:bCs/>
          <w:color w:val="000000"/>
          <w:szCs w:val="21"/>
        </w:rPr>
        <w:t>特别注意：</w:t>
      </w:r>
    </w:p>
    <w:p w14:paraId="37948661">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请各投标人仔细阅读并理解招标文件的相关说明，严格按照招标文件要求制作投标文件，如未按要求提供相关材料及承诺，视为不响应招标文件，做无效投标处理。</w:t>
      </w:r>
    </w:p>
    <w:p w14:paraId="1A0DBA3A">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1、投标人对所附表格中要求的资料和询问应做出肯定的回答。</w:t>
      </w:r>
    </w:p>
    <w:p w14:paraId="144BB2E9">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2、投标文件的签字人应保证他所做的声明及对一切问题的回答的真实性和准确性。</w:t>
      </w:r>
    </w:p>
    <w:p w14:paraId="05C1613B">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3、投标人提供的投标文件将由采购人使用，并据此进行评价和判断，确定投标人的能力。</w:t>
      </w:r>
    </w:p>
    <w:p w14:paraId="6988FB81">
      <w:pPr>
        <w:pStyle w:val="7"/>
        <w:spacing w:after="156"/>
        <w:ind w:left="50" w:firstLine="422" w:firstLineChars="200"/>
        <w:jc w:val="left"/>
        <w:rPr>
          <w:rFonts w:hint="eastAsia" w:ascii="仿宋" w:hAnsi="仿宋" w:eastAsia="仿宋" w:cs="仿宋"/>
          <w:b/>
          <w:bCs/>
          <w:color w:val="000000"/>
          <w:szCs w:val="21"/>
        </w:rPr>
      </w:pPr>
      <w:r>
        <w:rPr>
          <w:rFonts w:hint="eastAsia" w:ascii="仿宋" w:hAnsi="仿宋" w:eastAsia="仿宋" w:cs="仿宋"/>
          <w:b/>
          <w:bCs/>
          <w:color w:val="000000"/>
          <w:szCs w:val="21"/>
        </w:rPr>
        <w:t>4、投标人提交的文件将给予保密，但不退还。</w:t>
      </w:r>
    </w:p>
    <w:p w14:paraId="23764E19">
      <w:pPr>
        <w:spacing w:line="540" w:lineRule="exact"/>
        <w:jc w:val="left"/>
        <w:rPr>
          <w:rFonts w:hint="eastAsia" w:ascii="仿宋" w:hAnsi="仿宋" w:eastAsia="仿宋" w:cs="仿宋"/>
          <w:color w:val="000000"/>
          <w:szCs w:val="21"/>
        </w:rPr>
      </w:pPr>
    </w:p>
    <w:p w14:paraId="395F4126"/>
    <w:p w14:paraId="7C47D2AD"/>
    <w:p w14:paraId="15107CF4"/>
    <w:p w14:paraId="58F71725">
      <w:pPr>
        <w:rPr>
          <w:rFonts w:hint="eastAsia"/>
        </w:rPr>
      </w:pPr>
    </w:p>
    <w:sectPr>
      <w:headerReference r:id="rId25" w:type="default"/>
      <w:footerReference r:id="rId2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PingFangSC-Regular">
    <w:altName w:val="Segoe Print"/>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EE460">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08A645">
                          <w:pPr>
                            <w:pStyle w:val="1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3E08A645">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7F9242B2">
    <w:pPr>
      <w:spacing w:line="188" w:lineRule="auto"/>
      <w:ind w:left="4084"/>
      <w:rPr>
        <w:rFonts w:ascii="Calibri" w:hAnsi="Calibri" w:eastAsia="Calibri" w:cs="Calibri"/>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0A40">
    <w:pPr>
      <w:pStyle w:val="14"/>
      <w:jc w:val="center"/>
      <w:rPr>
        <w:rFonts w:hint="eastAsia"/>
      </w:rPr>
    </w:pPr>
    <w:r>
      <w:pict>
        <v:shape id="文本框 59" o:spid="_x0000_s2054"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yaiNgBAACzAwAADgAAAAAAAAAB&#10;ACAAAAAiAQAAZHJzL2Uyb0RvYy54bWxQSwUGAAAAAAYABgBZAQAAbAUAAAAA&#10;">
          <v:path/>
          <v:fill on="f" focussize="0,0"/>
          <v:stroke on="f" weight="1.25pt"/>
          <v:imagedata o:title=""/>
          <o:lock v:ext="edit" aspectratio="f"/>
          <v:textbox inset="0mm,0mm,0mm,0mm" style="mso-fit-shape-to-text:t;">
            <w:txbxContent>
              <w:p w14:paraId="0B172E7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w:r>
  </w:p>
  <w:p w14:paraId="5C833B99">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E4B2">
    <w:pPr>
      <w:pStyle w:val="14"/>
      <w:ind w:left="90" w:hanging="90"/>
    </w:pPr>
    <w:r>
      <w:pict>
        <v:rect id="_x0000_s2055" o:spid="_x0000_s2055" o:spt="1" style="position:absolute;left:0pt;margin-top:0pt;height:15.35pt;width:143.95pt;mso-position-horizontal:center;mso-position-horizontal-relative:margin;z-index:251672576;mso-width-relative:page;mso-height-relative:page;" filled="f" stroked="f" coordsize="21600,21600" o:gfxdata="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MtYxjXAAAABAEAAA8A&#10;AAAAAAAAAQAgAAAAIgAAAGRycy9kb3ducmV2LnhtbFBLAQIUABQAAAAIAIdO4kAMeDoZpgEAAE8D&#10;AAAOAAAAAAAAAAEAIAAAACYBAABkcnMvZTJvRG9jLnhtbFBLBQYAAAAABgAGAFkBAAA+BQAAAAA=&#10;">
          <v:path/>
          <v:fill on="f" focussize="0,0"/>
          <v:stroke on="f"/>
          <v:imagedata o:title=""/>
          <o:lock v:ext="edit" aspectratio="f"/>
          <v:textbox>
            <w:txbxContent>
              <w:p w14:paraId="712BEFCE">
                <w:pPr>
                  <w:pStyle w:val="14"/>
                  <w:ind w:left="90" w:hanging="90"/>
                </w:pPr>
                <w:r>
                  <w:fldChar w:fldCharType="begin"/>
                </w:r>
                <w:r>
                  <w:instrText xml:space="preserve">PAGE</w:instrText>
                </w:r>
                <w:r>
                  <w:fldChar w:fldCharType="separate"/>
                </w:r>
                <w:r>
                  <w:t>32</w:t>
                </w:r>
                <w:r>
                  <w:fldChar w:fldCharType="end"/>
                </w:r>
              </w:p>
            </w:txbxContent>
          </v:textbox>
        </v:rect>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06324">
    <w:pPr>
      <w:pStyle w:val="14"/>
      <w:jc w:val="center"/>
    </w:pPr>
    <w:r>
      <w:pict>
        <v:shape id="_x0000_s2056" o:spid="_x0000_s205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path/>
          <v:fill on="f" focussize="0,0"/>
          <v:stroke on="f"/>
          <v:imagedata o:title=""/>
          <o:lock v:ext="edit" aspectratio="f"/>
          <v:textbox inset="0mm,0mm,0mm,0mm" style="mso-fit-shape-to-text:t;">
            <w:txbxContent>
              <w:p w14:paraId="3BFA230E">
                <w:pPr>
                  <w:pStyle w:val="14"/>
                </w:pPr>
                <w:r>
                  <w:fldChar w:fldCharType="begin"/>
                </w:r>
                <w:r>
                  <w:instrText xml:space="preserve"> PAGE  \* MERGEFORMAT </w:instrText>
                </w:r>
                <w:r>
                  <w:fldChar w:fldCharType="separate"/>
                </w:r>
                <w:r>
                  <w:t>1</w:t>
                </w:r>
                <w:r>
                  <w:fldChar w:fldCharType="end"/>
                </w:r>
              </w:p>
            </w:txbxContent>
          </v:textbox>
        </v:shape>
      </w:pict>
    </w:r>
  </w:p>
  <w:p w14:paraId="38136F2D">
    <w:pPr>
      <w:spacing w:line="188" w:lineRule="auto"/>
      <w:ind w:left="4084"/>
      <w:rPr>
        <w:rFonts w:ascii="Calibri" w:hAnsi="Calibri" w:eastAsia="Calibri" w:cs="Calibri"/>
        <w:sz w:val="17"/>
        <w:szCs w:val="17"/>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F6DF">
    <w:pPr>
      <w:spacing w:line="188" w:lineRule="auto"/>
      <w:ind w:left="4084"/>
      <w:rPr>
        <w:rFonts w:ascii="Calibri" w:hAnsi="Calibri" w:eastAsia="Calibri" w:cs="Calibri"/>
        <w:sz w:val="17"/>
        <w:szCs w:val="17"/>
      </w:rPr>
    </w:pPr>
    <w:r>
      <w:rPr>
        <w:sz w:val="17"/>
      </w:rPr>
      <w:pict>
        <v:shape id="_x0000_s2057" o:spid="_x0000_s2057"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path/>
          <v:fill on="f" focussize="0,0"/>
          <v:stroke on="f"/>
          <v:imagedata o:title=""/>
          <o:lock v:ext="edit" aspectratio="f"/>
          <v:textbox inset="0mm,0mm,0mm,0mm" style="mso-fit-shape-to-text:t;">
            <w:txbxContent>
              <w:p w14:paraId="1F403FE3">
                <w:pPr>
                  <w:pStyle w:val="14"/>
                </w:pPr>
                <w:r>
                  <w:fldChar w:fldCharType="begin"/>
                </w:r>
                <w:r>
                  <w:instrText xml:space="preserve"> PAGE  \* MERGEFORMAT </w:instrText>
                </w:r>
                <w:r>
                  <w:fldChar w:fldCharType="separate"/>
                </w:r>
                <w:r>
                  <w:t>1</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ECE5">
    <w:pPr>
      <w:pStyle w:val="14"/>
      <w:ind w:left="90" w:hanging="90"/>
    </w:pPr>
    <w:r>
      <w:pict>
        <v:rect id="_x0000_s2058" o:spid="_x0000_s2058" o:spt="1" style="position:absolute;left:0pt;margin-top:0pt;height:15.35pt;width:143.95pt;mso-position-horizontal:center;mso-position-horizontal-relative:margin;z-index:251678720;mso-width-relative:page;mso-height-relative:page;" filled="f" stroked="f" coordsize="21600,21600" o:gfxdata="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MtYxjXAAAABAEAAA8A&#10;AAAAAAAAAQAgAAAAIgAAAGRycy9kb3ducmV2LnhtbFBLAQIUABQAAAAIAIdO4kAMeDoZpgEAAE8D&#10;AAAOAAAAAAAAAAEAIAAAACYBAABkcnMvZTJvRG9jLnhtbFBLBQYAAAAABgAGAFkBAAA+BQAAAAA=&#10;">
          <v:path/>
          <v:fill on="f" focussize="0,0"/>
          <v:stroke on="f"/>
          <v:imagedata o:title=""/>
          <o:lock v:ext="edit" aspectratio="f"/>
          <v:textbox>
            <w:txbxContent>
              <w:p w14:paraId="1C8DF319">
                <w:pPr>
                  <w:pStyle w:val="14"/>
                  <w:ind w:left="90" w:hanging="90"/>
                </w:pPr>
                <w:r>
                  <w:fldChar w:fldCharType="begin"/>
                </w:r>
                <w:r>
                  <w:instrText xml:space="preserve">PAGE</w:instrText>
                </w:r>
                <w:r>
                  <w:fldChar w:fldCharType="separate"/>
                </w:r>
                <w:r>
                  <w:t>32</w:t>
                </w:r>
                <w:r>
                  <w:fldChar w:fldCharType="end"/>
                </w:r>
              </w:p>
            </w:txbxContent>
          </v:textbox>
        </v:rect>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693DA">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C8F09F">
                          <w:pPr>
                            <w:pStyle w:val="1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72C8F09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23687">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6D1FB1">
                          <w:pPr>
                            <w:pStyle w:val="1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666D1FB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6EDF2">
    <w:pPr>
      <w:pStyle w:val="14"/>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92FF6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Z0Vns0QEAAKcDAAAOAAAAAAAAAAEAIAAAACIB&#10;AABkcnMvZTJvRG9jLnhtbFBLBQYAAAAABgAGAFkBAABlBQAAAAA=&#10;">
              <v:fill on="f" focussize="0,0"/>
              <v:stroke on="f" weight="1.25pt"/>
              <v:imagedata o:title=""/>
              <o:lock v:ext="edit" aspectratio="f"/>
              <v:textbox inset="0mm,0mm,0mm,0mm" style="mso-fit-shape-to-text:t;">
                <w:txbxContent>
                  <w:p w14:paraId="592FF6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p w14:paraId="2631B3F7">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1C11C">
    <w:pPr>
      <w:pStyle w:val="14"/>
      <w:ind w:left="90" w:hanging="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165" cy="194945"/>
              <wp:effectExtent l="0" t="0" r="0" b="0"/>
              <wp:wrapNone/>
              <wp:docPr id="5" name="矩形 5"/>
              <wp:cNvGraphicFramePr/>
              <a:graphic xmlns:a="http://schemas.openxmlformats.org/drawingml/2006/main">
                <a:graphicData uri="http://schemas.microsoft.com/office/word/2010/wordprocessingShape">
                  <wps:wsp>
                    <wps:cNvSpPr/>
                    <wps:spPr>
                      <a:xfrm>
                        <a:off x="0" y="0"/>
                        <a:ext cx="1828165" cy="194945"/>
                      </a:xfrm>
                      <a:prstGeom prst="rect">
                        <a:avLst/>
                      </a:prstGeom>
                      <a:noFill/>
                      <a:ln>
                        <a:noFill/>
                      </a:ln>
                    </wps:spPr>
                    <wps:txbx>
                      <w:txbxContent>
                        <w:p w14:paraId="2D2C3AC6">
                          <w:pPr>
                            <w:pStyle w:val="14"/>
                            <w:ind w:left="90" w:hanging="90"/>
                          </w:pPr>
                          <w:r>
                            <w:fldChar w:fldCharType="begin"/>
                          </w:r>
                          <w:r>
                            <w:instrText xml:space="preserve">PAGE</w:instrText>
                          </w:r>
                          <w:r>
                            <w:fldChar w:fldCharType="separate"/>
                          </w:r>
                          <w:r>
                            <w:t>32</w:t>
                          </w:r>
                          <w:r>
                            <w:fldChar w:fldCharType="end"/>
                          </w:r>
                        </w:p>
                      </w:txbxContent>
                    </wps:txbx>
                    <wps:bodyPr upright="1"/>
                  </wps:wsp>
                </a:graphicData>
              </a:graphic>
            </wp:anchor>
          </w:drawing>
        </mc:Choice>
        <mc:Fallback>
          <w:pict>
            <v:rect id="_x0000_s1026" o:spid="_x0000_s1026" o:spt="1" style="position:absolute;left:0pt;margin-top:0pt;height:15.35pt;width:143.95pt;mso-position-horizontal:center;mso-position-horizontal-relative:margin;z-index:251659264;mso-width-relative:page;mso-height-relative:page;" filled="f" stroked="f" coordsize="21600,21600" o:gfxdata="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y1jGNcAAAAEAQAADwAAAAAA&#10;AAABACAAAAAiAAAAZHJzL2Rvd25yZXYueG1sUEsBAhQAFAAAAAgAh07iQPjJ01SiAQAAQQMAAA4A&#10;AAAAAAAAAQAgAAAAJgEAAGRycy9lMm9Eb2MueG1sUEsFBgAAAAAGAAYAWQEAADoFAAAAAA==&#10;">
              <v:fill on="f" focussize="0,0"/>
              <v:stroke on="f"/>
              <v:imagedata o:title=""/>
              <o:lock v:ext="edit" aspectratio="f"/>
              <v:textbox>
                <w:txbxContent>
                  <w:p w14:paraId="2D2C3AC6">
                    <w:pPr>
                      <w:pStyle w:val="14"/>
                      <w:ind w:left="90" w:hanging="90"/>
                    </w:pPr>
                    <w:r>
                      <w:fldChar w:fldCharType="begin"/>
                    </w:r>
                    <w:r>
                      <w:instrText xml:space="preserve">PAGE</w:instrText>
                    </w:r>
                    <w:r>
                      <w:fldChar w:fldCharType="separate"/>
                    </w:r>
                    <w:r>
                      <w:t>32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28EA4">
    <w:pPr>
      <w:pStyle w:val="14"/>
      <w:jc w:val="center"/>
    </w:pPr>
    <w:r>
      <w:pict>
        <v:shape id="文本框 9" o:spid="_x0000_s2049"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path/>
          <v:fill on="f" focussize="0,0"/>
          <v:stroke on="f"/>
          <v:imagedata o:title=""/>
          <o:lock v:ext="edit" aspectratio="f"/>
          <v:textbox inset="0mm,0mm,0mm,0mm" style="mso-fit-shape-to-text:t;">
            <w:txbxContent>
              <w:p w14:paraId="45897DD5">
                <w:pPr>
                  <w:pStyle w:val="14"/>
                </w:pPr>
                <w:r>
                  <w:fldChar w:fldCharType="begin"/>
                </w:r>
                <w:r>
                  <w:instrText xml:space="preserve"> PAGE  \* MERGEFORMAT </w:instrText>
                </w:r>
                <w:r>
                  <w:fldChar w:fldCharType="separate"/>
                </w:r>
                <w:r>
                  <w:t>1</w:t>
                </w:r>
                <w:r>
                  <w:fldChar w:fldCharType="end"/>
                </w:r>
              </w:p>
            </w:txbxContent>
          </v:textbox>
        </v:shape>
      </w:pict>
    </w:r>
  </w:p>
  <w:p w14:paraId="5D3D0A19">
    <w:pPr>
      <w:spacing w:line="188" w:lineRule="auto"/>
      <w:ind w:left="4084"/>
      <w:rPr>
        <w:rFonts w:ascii="Calibri" w:hAnsi="Calibri" w:eastAsia="Calibri" w:cs="Calibri"/>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CC21">
    <w:pPr>
      <w:spacing w:line="188" w:lineRule="auto"/>
      <w:ind w:left="4084"/>
      <w:rPr>
        <w:rFonts w:ascii="Calibri" w:hAnsi="Calibri" w:eastAsia="Calibri" w:cs="Calibri"/>
        <w:sz w:val="17"/>
        <w:szCs w:val="17"/>
      </w:rPr>
    </w:pPr>
    <w:r>
      <w:rPr>
        <w:sz w:val="17"/>
      </w:rPr>
      <w:pict>
        <v:shape id="文本框 8" o:spid="_x0000_s2050"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path/>
          <v:fill on="f" focussize="0,0"/>
          <v:stroke on="f"/>
          <v:imagedata o:title=""/>
          <o:lock v:ext="edit" aspectratio="f"/>
          <v:textbox inset="0mm,0mm,0mm,0mm" style="mso-fit-shape-to-text:t;">
            <w:txbxContent>
              <w:p w14:paraId="73D82F7A">
                <w:pPr>
                  <w:pStyle w:val="14"/>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4265">
    <w:pPr>
      <w:pStyle w:val="14"/>
      <w:ind w:left="90" w:hanging="90"/>
    </w:pPr>
    <w:r>
      <w:pict>
        <v:rect id="矩形 5" o:spid="_x0000_s2051" o:spt="1" style="position:absolute;left:0pt;margin-top:0pt;height:15.35pt;width:143.95pt;mso-position-horizontal:center;mso-position-horizontal-relative:margin;z-index:251666432;mso-width-relative:page;mso-height-relative:page;" filled="f" stroked="f" coordsize="21600,21600" o:gfxdata="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y1jGNcAAAAEAQAADwAAAAAA&#10;AAABACAAAAAiAAAAZHJzL2Rvd25yZXYueG1sUEsBAhQAFAAAAAgAh07iQPjJ01SiAQAAQQMAAA4A&#10;AAAAAAAAAQAgAAAAJgEAAGRycy9lMm9Eb2MueG1sUEsFBgAAAAAGAAYAWQEAADoFAAAAAA==&#10;">
          <v:path/>
          <v:fill on="f" focussize="0,0"/>
          <v:stroke on="f"/>
          <v:imagedata o:title=""/>
          <o:lock v:ext="edit" aspectratio="f"/>
          <v:textbox>
            <w:txbxContent>
              <w:p w14:paraId="10A5304B">
                <w:pPr>
                  <w:pStyle w:val="14"/>
                  <w:ind w:left="90" w:hanging="90"/>
                </w:pPr>
                <w:r>
                  <w:fldChar w:fldCharType="begin"/>
                </w:r>
                <w:r>
                  <w:instrText xml:space="preserve">PAGE</w:instrText>
                </w:r>
                <w:r>
                  <w:fldChar w:fldCharType="separate"/>
                </w:r>
                <w:r>
                  <w:t>32</w:t>
                </w:r>
                <w:r>
                  <w:fldChar w:fldCharType="end"/>
                </w:r>
              </w:p>
            </w:txbxContent>
          </v:textbox>
        </v:rect>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71A79">
    <w:pPr>
      <w:pStyle w:val="14"/>
      <w:jc w:val="center"/>
    </w:pPr>
    <w:r>
      <w:pict>
        <v:shape id="_x0000_s2052" o:spid="_x0000_s2052"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path/>
          <v:fill on="f" focussize="0,0"/>
          <v:stroke on="f"/>
          <v:imagedata o:title=""/>
          <o:lock v:ext="edit" aspectratio="f"/>
          <v:textbox inset="0mm,0mm,0mm,0mm" style="mso-fit-shape-to-text:t;">
            <w:txbxContent>
              <w:p w14:paraId="007886AF">
                <w:pPr>
                  <w:pStyle w:val="14"/>
                </w:pPr>
                <w:r>
                  <w:fldChar w:fldCharType="begin"/>
                </w:r>
                <w:r>
                  <w:instrText xml:space="preserve"> PAGE  \* MERGEFORMAT </w:instrText>
                </w:r>
                <w:r>
                  <w:fldChar w:fldCharType="separate"/>
                </w:r>
                <w:r>
                  <w:t>1</w:t>
                </w:r>
                <w:r>
                  <w:fldChar w:fldCharType="end"/>
                </w:r>
              </w:p>
            </w:txbxContent>
          </v:textbox>
        </v:shape>
      </w:pict>
    </w:r>
  </w:p>
  <w:p w14:paraId="5A373DF8">
    <w:pPr>
      <w:spacing w:line="188" w:lineRule="auto"/>
      <w:ind w:left="4084"/>
      <w:rPr>
        <w:rFonts w:ascii="Calibri" w:hAnsi="Calibri" w:eastAsia="Calibri" w:cs="Calibri"/>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48C8C">
    <w:pPr>
      <w:spacing w:line="188" w:lineRule="auto"/>
      <w:ind w:left="4084"/>
      <w:rPr>
        <w:rFonts w:ascii="Calibri" w:hAnsi="Calibri" w:eastAsia="Calibri" w:cs="Calibri"/>
        <w:sz w:val="17"/>
        <w:szCs w:val="17"/>
      </w:rPr>
    </w:pPr>
    <w:r>
      <w:rPr>
        <w:sz w:val="17"/>
      </w:rPr>
      <w:pict>
        <v:shape id="_x0000_s2053" o:spid="_x0000_s2053"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path/>
          <v:fill on="f" focussize="0,0"/>
          <v:stroke on="f"/>
          <v:imagedata o:title=""/>
          <o:lock v:ext="edit" aspectratio="f"/>
          <v:textbox inset="0mm,0mm,0mm,0mm" style="mso-fit-shape-to-text:t;">
            <w:txbxContent>
              <w:p w14:paraId="0331643E">
                <w:pPr>
                  <w:pStyle w:val="1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7C2F">
    <w:pPr>
      <w:tabs>
        <w:tab w:val="left" w:pos="2863"/>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B0E8">
    <w:pPr>
      <w:ind w:left="105" w:hanging="10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D446C">
    <w:pPr>
      <w:ind w:left="105" w:hanging="10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16131">
    <w:pPr>
      <w:tabs>
        <w:tab w:val="left" w:pos="2863"/>
      </w:tabs>
      <w:jc w:val="cente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16B8A">
    <w:pPr>
      <w:ind w:left="105" w:hanging="10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85FF5">
    <w:pPr>
      <w:ind w:left="105" w:hanging="10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0096E">
    <w:pPr>
      <w:ind w:left="105" w:hanging="10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A951C"/>
    <w:multiLevelType w:val="singleLevel"/>
    <w:tmpl w:val="814A951C"/>
    <w:lvl w:ilvl="0" w:tentative="0">
      <w:start w:val="1"/>
      <w:numFmt w:val="upperLetter"/>
      <w:lvlText w:val="%1."/>
      <w:lvlJc w:val="left"/>
      <w:pPr>
        <w:tabs>
          <w:tab w:val="left" w:pos="312"/>
        </w:tabs>
      </w:pPr>
    </w:lvl>
  </w:abstractNum>
  <w:abstractNum w:abstractNumId="1">
    <w:nsid w:val="ADED095F"/>
    <w:multiLevelType w:val="singleLevel"/>
    <w:tmpl w:val="ADED095F"/>
    <w:lvl w:ilvl="0" w:tentative="0">
      <w:start w:val="1"/>
      <w:numFmt w:val="decimal"/>
      <w:pStyle w:val="6"/>
      <w:lvlText w:val="%1."/>
      <w:lvlJc w:val="left"/>
      <w:pPr>
        <w:tabs>
          <w:tab w:val="left" w:pos="360"/>
        </w:tabs>
        <w:ind w:left="360" w:hanging="360"/>
      </w:pPr>
    </w:lvl>
  </w:abstractNum>
  <w:abstractNum w:abstractNumId="2">
    <w:nsid w:val="FEDBDE95"/>
    <w:multiLevelType w:val="singleLevel"/>
    <w:tmpl w:val="FEDBDE95"/>
    <w:lvl w:ilvl="0" w:tentative="0">
      <w:start w:val="5"/>
      <w:numFmt w:val="decimal"/>
      <w:suff w:val="nothing"/>
      <w:lvlText w:val="（%1）"/>
      <w:lvlJc w:val="left"/>
      <w:rPr>
        <w:rFonts w:hint="default"/>
        <w:b/>
        <w:bCs/>
      </w:rPr>
    </w:lvl>
  </w:abstractNum>
  <w:abstractNum w:abstractNumId="3">
    <w:nsid w:val="048B754F"/>
    <w:multiLevelType w:val="multilevel"/>
    <w:tmpl w:val="048B754F"/>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352E4AF9"/>
    <w:multiLevelType w:val="singleLevel"/>
    <w:tmpl w:val="352E4AF9"/>
    <w:lvl w:ilvl="0" w:tentative="0">
      <w:start w:val="1"/>
      <w:numFmt w:val="decimal"/>
      <w:lvlText w:val="%1."/>
      <w:lvlJc w:val="left"/>
      <w:pPr>
        <w:tabs>
          <w:tab w:val="left" w:pos="312"/>
        </w:tabs>
      </w:pPr>
    </w:lvl>
  </w:abstractNum>
  <w:abstractNum w:abstractNumId="5">
    <w:nsid w:val="3CE02913"/>
    <w:multiLevelType w:val="singleLevel"/>
    <w:tmpl w:val="3CE02913"/>
    <w:lvl w:ilvl="0" w:tentative="0">
      <w:start w:val="1"/>
      <w:numFmt w:val="decimal"/>
      <w:lvlText w:val="%1."/>
      <w:lvlJc w:val="left"/>
      <w:pPr>
        <w:tabs>
          <w:tab w:val="left" w:pos="312"/>
        </w:tabs>
      </w:pPr>
    </w:lvl>
  </w:abstractNum>
  <w:abstractNum w:abstractNumId="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5BCA17F2"/>
    <w:multiLevelType w:val="singleLevel"/>
    <w:tmpl w:val="5BCA17F2"/>
    <w:lvl w:ilvl="0" w:tentative="0">
      <w:start w:val="4"/>
      <w:numFmt w:val="chineseCounting"/>
      <w:suff w:val="nothing"/>
      <w:lvlText w:val="%1、"/>
      <w:lvlJc w:val="left"/>
      <w:rPr>
        <w:rFonts w:hint="eastAsia"/>
      </w:rPr>
    </w:lvl>
  </w:abstractNum>
  <w:abstractNum w:abstractNumId="8">
    <w:nsid w:val="63655BA9"/>
    <w:multiLevelType w:val="singleLevel"/>
    <w:tmpl w:val="63655BA9"/>
    <w:lvl w:ilvl="0" w:tentative="0">
      <w:start w:val="3"/>
      <w:numFmt w:val="chineseCounting"/>
      <w:suff w:val="space"/>
      <w:lvlText w:val="第%1章"/>
      <w:lvlJc w:val="left"/>
      <w:rPr>
        <w:rFonts w:hint="eastAsia"/>
      </w:rPr>
    </w:lvl>
  </w:abstractNum>
  <w:abstractNum w:abstractNumId="9">
    <w:nsid w:val="6454776B"/>
    <w:multiLevelType w:val="singleLevel"/>
    <w:tmpl w:val="6454776B"/>
    <w:lvl w:ilvl="0" w:tentative="0">
      <w:start w:val="10"/>
      <w:numFmt w:val="decimal"/>
      <w:suff w:val="nothing"/>
      <w:lvlText w:val="%1、"/>
      <w:lvlJc w:val="left"/>
    </w:lvl>
  </w:abstractNum>
  <w:abstractNum w:abstractNumId="10">
    <w:nsid w:val="724E81C3"/>
    <w:multiLevelType w:val="singleLevel"/>
    <w:tmpl w:val="724E81C3"/>
    <w:lvl w:ilvl="0" w:tentative="0">
      <w:start w:val="12"/>
      <w:numFmt w:val="decimal"/>
      <w:suff w:val="nothing"/>
      <w:lvlText w:val="%1、"/>
      <w:lvlJc w:val="left"/>
    </w:lvl>
  </w:abstractNum>
  <w:abstractNum w:abstractNumId="11">
    <w:nsid w:val="77291151"/>
    <w:multiLevelType w:val="singleLevel"/>
    <w:tmpl w:val="77291151"/>
    <w:lvl w:ilvl="0" w:tentative="0">
      <w:start w:val="18"/>
      <w:numFmt w:val="decimal"/>
      <w:suff w:val="nothing"/>
      <w:lvlText w:val="%1、"/>
      <w:lvlJc w:val="left"/>
    </w:lvl>
  </w:abstractNum>
  <w:num w:numId="1">
    <w:abstractNumId w:val="3"/>
  </w:num>
  <w:num w:numId="2">
    <w:abstractNumId w:val="1"/>
  </w:num>
  <w:num w:numId="3">
    <w:abstractNumId w:val="4"/>
  </w:num>
  <w:num w:numId="4">
    <w:abstractNumId w:val="8"/>
  </w:num>
  <w:num w:numId="5">
    <w:abstractNumId w:val="6"/>
  </w:num>
  <w:num w:numId="6">
    <w:abstractNumId w:val="0"/>
  </w:num>
  <w:num w:numId="7">
    <w:abstractNumId w:val="7"/>
  </w:num>
  <w:num w:numId="8">
    <w:abstractNumId w:val="9"/>
  </w:num>
  <w:num w:numId="9">
    <w:abstractNumId w:val="10"/>
  </w:num>
  <w:num w:numId="10">
    <w:abstractNumId w:val="11"/>
  </w:num>
  <w:num w:numId="11">
    <w:abstractNumId w:val="2"/>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强">
    <w15:presenceInfo w15:providerId="None" w15:userId="阿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ODUyYWViNGNkODYzZGNlN2FhN2Q1MDI5ZDFiZGYifQ=="/>
  </w:docVars>
  <w:rsids>
    <w:rsidRoot w:val="00E6683F"/>
    <w:rsid w:val="00011799"/>
    <w:rsid w:val="000343EB"/>
    <w:rsid w:val="00056BFF"/>
    <w:rsid w:val="000A3D16"/>
    <w:rsid w:val="000C1C5D"/>
    <w:rsid w:val="001010FE"/>
    <w:rsid w:val="00114F86"/>
    <w:rsid w:val="001244EA"/>
    <w:rsid w:val="00157CBC"/>
    <w:rsid w:val="002133FE"/>
    <w:rsid w:val="0024068B"/>
    <w:rsid w:val="0024441F"/>
    <w:rsid w:val="00256164"/>
    <w:rsid w:val="002744E2"/>
    <w:rsid w:val="002A751B"/>
    <w:rsid w:val="002C7F76"/>
    <w:rsid w:val="002D2E68"/>
    <w:rsid w:val="002F0981"/>
    <w:rsid w:val="002F2237"/>
    <w:rsid w:val="002F7EF8"/>
    <w:rsid w:val="00304E60"/>
    <w:rsid w:val="003170A3"/>
    <w:rsid w:val="0033419B"/>
    <w:rsid w:val="00370767"/>
    <w:rsid w:val="003752C8"/>
    <w:rsid w:val="003776AD"/>
    <w:rsid w:val="0039492D"/>
    <w:rsid w:val="003B481C"/>
    <w:rsid w:val="003D49FB"/>
    <w:rsid w:val="00423F6F"/>
    <w:rsid w:val="00431389"/>
    <w:rsid w:val="00434FA5"/>
    <w:rsid w:val="00451218"/>
    <w:rsid w:val="004B5990"/>
    <w:rsid w:val="004B5ADD"/>
    <w:rsid w:val="004E546D"/>
    <w:rsid w:val="00570FBE"/>
    <w:rsid w:val="00582E9F"/>
    <w:rsid w:val="005A6D3D"/>
    <w:rsid w:val="00607850"/>
    <w:rsid w:val="00617112"/>
    <w:rsid w:val="00626AEE"/>
    <w:rsid w:val="006352CE"/>
    <w:rsid w:val="0066665B"/>
    <w:rsid w:val="00680A41"/>
    <w:rsid w:val="00683788"/>
    <w:rsid w:val="006B1D0B"/>
    <w:rsid w:val="006B4712"/>
    <w:rsid w:val="006C01ED"/>
    <w:rsid w:val="006E101C"/>
    <w:rsid w:val="006E2EE0"/>
    <w:rsid w:val="00707F84"/>
    <w:rsid w:val="007B3F7B"/>
    <w:rsid w:val="007D4576"/>
    <w:rsid w:val="007D6BC7"/>
    <w:rsid w:val="007D7AA0"/>
    <w:rsid w:val="007F01F6"/>
    <w:rsid w:val="0080064E"/>
    <w:rsid w:val="0083383E"/>
    <w:rsid w:val="00835E9F"/>
    <w:rsid w:val="00847D5B"/>
    <w:rsid w:val="00847FC5"/>
    <w:rsid w:val="00856A23"/>
    <w:rsid w:val="00872502"/>
    <w:rsid w:val="0089189B"/>
    <w:rsid w:val="008C08A1"/>
    <w:rsid w:val="00920750"/>
    <w:rsid w:val="00921068"/>
    <w:rsid w:val="00935F56"/>
    <w:rsid w:val="009402DA"/>
    <w:rsid w:val="00940632"/>
    <w:rsid w:val="0094397C"/>
    <w:rsid w:val="00947BA3"/>
    <w:rsid w:val="009564F5"/>
    <w:rsid w:val="00957DF9"/>
    <w:rsid w:val="00974BFF"/>
    <w:rsid w:val="00994433"/>
    <w:rsid w:val="009A5742"/>
    <w:rsid w:val="00A164A2"/>
    <w:rsid w:val="00A22E46"/>
    <w:rsid w:val="00A25F0D"/>
    <w:rsid w:val="00A805E2"/>
    <w:rsid w:val="00AB73F8"/>
    <w:rsid w:val="00AC1B09"/>
    <w:rsid w:val="00B04161"/>
    <w:rsid w:val="00B12BE1"/>
    <w:rsid w:val="00B55791"/>
    <w:rsid w:val="00B62CB2"/>
    <w:rsid w:val="00B830A9"/>
    <w:rsid w:val="00BF09E1"/>
    <w:rsid w:val="00C004A9"/>
    <w:rsid w:val="00C02D4E"/>
    <w:rsid w:val="00C374C9"/>
    <w:rsid w:val="00C550F1"/>
    <w:rsid w:val="00CC4D1D"/>
    <w:rsid w:val="00D048E7"/>
    <w:rsid w:val="00D07763"/>
    <w:rsid w:val="00D1305E"/>
    <w:rsid w:val="00D25F34"/>
    <w:rsid w:val="00D6426F"/>
    <w:rsid w:val="00D82077"/>
    <w:rsid w:val="00D85B1B"/>
    <w:rsid w:val="00DC19CB"/>
    <w:rsid w:val="00DD4D7C"/>
    <w:rsid w:val="00DD794D"/>
    <w:rsid w:val="00DE0F0C"/>
    <w:rsid w:val="00E15588"/>
    <w:rsid w:val="00E20F22"/>
    <w:rsid w:val="00E27EE9"/>
    <w:rsid w:val="00E5567D"/>
    <w:rsid w:val="00E6683F"/>
    <w:rsid w:val="00E940B7"/>
    <w:rsid w:val="00E94F62"/>
    <w:rsid w:val="00E95E11"/>
    <w:rsid w:val="00E972D1"/>
    <w:rsid w:val="00EC2DE5"/>
    <w:rsid w:val="00F003E8"/>
    <w:rsid w:val="00F3198E"/>
    <w:rsid w:val="00F5000C"/>
    <w:rsid w:val="00FC7E56"/>
    <w:rsid w:val="00FE3DE9"/>
    <w:rsid w:val="01260E98"/>
    <w:rsid w:val="01504F98"/>
    <w:rsid w:val="01F42D45"/>
    <w:rsid w:val="02041E86"/>
    <w:rsid w:val="020B07BA"/>
    <w:rsid w:val="02427F54"/>
    <w:rsid w:val="027C225C"/>
    <w:rsid w:val="02D469C6"/>
    <w:rsid w:val="02E22FFB"/>
    <w:rsid w:val="02F514E5"/>
    <w:rsid w:val="030B6598"/>
    <w:rsid w:val="03127926"/>
    <w:rsid w:val="033817CF"/>
    <w:rsid w:val="03394EB3"/>
    <w:rsid w:val="03404493"/>
    <w:rsid w:val="036F63DC"/>
    <w:rsid w:val="03713295"/>
    <w:rsid w:val="037C328C"/>
    <w:rsid w:val="03836A76"/>
    <w:rsid w:val="038F14EC"/>
    <w:rsid w:val="039A3F87"/>
    <w:rsid w:val="03B41E35"/>
    <w:rsid w:val="03F359AA"/>
    <w:rsid w:val="04310616"/>
    <w:rsid w:val="044C0602"/>
    <w:rsid w:val="044C6BD9"/>
    <w:rsid w:val="0455042B"/>
    <w:rsid w:val="047343F5"/>
    <w:rsid w:val="04840ED5"/>
    <w:rsid w:val="04F01EE9"/>
    <w:rsid w:val="05286EF1"/>
    <w:rsid w:val="052E58ED"/>
    <w:rsid w:val="054162A1"/>
    <w:rsid w:val="054B35C3"/>
    <w:rsid w:val="05743742"/>
    <w:rsid w:val="0599023E"/>
    <w:rsid w:val="05CF1AFF"/>
    <w:rsid w:val="05E41A4E"/>
    <w:rsid w:val="05EF1D0A"/>
    <w:rsid w:val="0653717C"/>
    <w:rsid w:val="066761DB"/>
    <w:rsid w:val="06732DD2"/>
    <w:rsid w:val="067D77AC"/>
    <w:rsid w:val="0680348A"/>
    <w:rsid w:val="0689760A"/>
    <w:rsid w:val="06985BEE"/>
    <w:rsid w:val="06A05249"/>
    <w:rsid w:val="06A50E74"/>
    <w:rsid w:val="06A66D03"/>
    <w:rsid w:val="06DB44D3"/>
    <w:rsid w:val="06DC0977"/>
    <w:rsid w:val="06E37168"/>
    <w:rsid w:val="07043A2A"/>
    <w:rsid w:val="074F739B"/>
    <w:rsid w:val="076F5347"/>
    <w:rsid w:val="07702E6D"/>
    <w:rsid w:val="07C17B6D"/>
    <w:rsid w:val="07C66F31"/>
    <w:rsid w:val="07E25341"/>
    <w:rsid w:val="07F95D5E"/>
    <w:rsid w:val="080041F1"/>
    <w:rsid w:val="08057A5A"/>
    <w:rsid w:val="0822060B"/>
    <w:rsid w:val="08386081"/>
    <w:rsid w:val="08430396"/>
    <w:rsid w:val="084D4DDA"/>
    <w:rsid w:val="0852766A"/>
    <w:rsid w:val="087D1CE6"/>
    <w:rsid w:val="08990A2A"/>
    <w:rsid w:val="08997D49"/>
    <w:rsid w:val="08B1198F"/>
    <w:rsid w:val="08B31558"/>
    <w:rsid w:val="08C276F9"/>
    <w:rsid w:val="08D0787A"/>
    <w:rsid w:val="08E933A0"/>
    <w:rsid w:val="090D6A51"/>
    <w:rsid w:val="092327F2"/>
    <w:rsid w:val="092D115A"/>
    <w:rsid w:val="09302F4A"/>
    <w:rsid w:val="095032A0"/>
    <w:rsid w:val="09514959"/>
    <w:rsid w:val="095B2F72"/>
    <w:rsid w:val="099F5C8C"/>
    <w:rsid w:val="09E66A0C"/>
    <w:rsid w:val="09F01DC8"/>
    <w:rsid w:val="0A0D7099"/>
    <w:rsid w:val="0A2148F3"/>
    <w:rsid w:val="0A3B6154"/>
    <w:rsid w:val="0A3C74AC"/>
    <w:rsid w:val="0A3E7253"/>
    <w:rsid w:val="0A434869"/>
    <w:rsid w:val="0A4A49AC"/>
    <w:rsid w:val="0A4C5E14"/>
    <w:rsid w:val="0A532E98"/>
    <w:rsid w:val="0A6842D0"/>
    <w:rsid w:val="0A73514E"/>
    <w:rsid w:val="0A742C74"/>
    <w:rsid w:val="0A775A4B"/>
    <w:rsid w:val="0A855CE5"/>
    <w:rsid w:val="0A9357F1"/>
    <w:rsid w:val="0A981059"/>
    <w:rsid w:val="0AB6458C"/>
    <w:rsid w:val="0AC459AA"/>
    <w:rsid w:val="0AD511AC"/>
    <w:rsid w:val="0AD55E09"/>
    <w:rsid w:val="0AD83203"/>
    <w:rsid w:val="0ADB0F46"/>
    <w:rsid w:val="0B080649"/>
    <w:rsid w:val="0B0E02E4"/>
    <w:rsid w:val="0B753148"/>
    <w:rsid w:val="0B8918A2"/>
    <w:rsid w:val="0BC925AF"/>
    <w:rsid w:val="0BF50F34"/>
    <w:rsid w:val="0C0270BE"/>
    <w:rsid w:val="0C2F7DBC"/>
    <w:rsid w:val="0C3C542D"/>
    <w:rsid w:val="0C523A4E"/>
    <w:rsid w:val="0C62191E"/>
    <w:rsid w:val="0C801DA5"/>
    <w:rsid w:val="0C91199B"/>
    <w:rsid w:val="0CA2759F"/>
    <w:rsid w:val="0CAF4438"/>
    <w:rsid w:val="0CBF6455"/>
    <w:rsid w:val="0CE7408B"/>
    <w:rsid w:val="0CFF4F3D"/>
    <w:rsid w:val="0D006D01"/>
    <w:rsid w:val="0D0A56ED"/>
    <w:rsid w:val="0D0E2187"/>
    <w:rsid w:val="0D1644B7"/>
    <w:rsid w:val="0D18022F"/>
    <w:rsid w:val="0D1F7BDD"/>
    <w:rsid w:val="0D2828B2"/>
    <w:rsid w:val="0D3323DB"/>
    <w:rsid w:val="0D500B2D"/>
    <w:rsid w:val="0D6425E4"/>
    <w:rsid w:val="0D933D59"/>
    <w:rsid w:val="0DD970AD"/>
    <w:rsid w:val="0DFA16E3"/>
    <w:rsid w:val="0E2D49B6"/>
    <w:rsid w:val="0E3E3CC5"/>
    <w:rsid w:val="0E796EEF"/>
    <w:rsid w:val="0E8E5AC0"/>
    <w:rsid w:val="0EAD2679"/>
    <w:rsid w:val="0EB21FBD"/>
    <w:rsid w:val="0EB47C77"/>
    <w:rsid w:val="0F4E618A"/>
    <w:rsid w:val="0F545442"/>
    <w:rsid w:val="0F5E6B56"/>
    <w:rsid w:val="0F933FBA"/>
    <w:rsid w:val="0F9E573F"/>
    <w:rsid w:val="0FB823BE"/>
    <w:rsid w:val="0FBE090A"/>
    <w:rsid w:val="0FCC70AF"/>
    <w:rsid w:val="0FD30EB5"/>
    <w:rsid w:val="0FD83CA6"/>
    <w:rsid w:val="0FE45B23"/>
    <w:rsid w:val="100543AD"/>
    <w:rsid w:val="10371B00"/>
    <w:rsid w:val="103B3ADF"/>
    <w:rsid w:val="10586F30"/>
    <w:rsid w:val="106A6FF4"/>
    <w:rsid w:val="1077526D"/>
    <w:rsid w:val="109E36C3"/>
    <w:rsid w:val="10A73DEC"/>
    <w:rsid w:val="10A87CB4"/>
    <w:rsid w:val="10BB551C"/>
    <w:rsid w:val="10CF3F1B"/>
    <w:rsid w:val="10D115AD"/>
    <w:rsid w:val="10F06FB4"/>
    <w:rsid w:val="10F957BF"/>
    <w:rsid w:val="110C60AF"/>
    <w:rsid w:val="113B179B"/>
    <w:rsid w:val="113B44EC"/>
    <w:rsid w:val="11455342"/>
    <w:rsid w:val="11823EC9"/>
    <w:rsid w:val="11950E8F"/>
    <w:rsid w:val="11A958FA"/>
    <w:rsid w:val="11AD363C"/>
    <w:rsid w:val="11BB275F"/>
    <w:rsid w:val="11D746F8"/>
    <w:rsid w:val="11DD1CA4"/>
    <w:rsid w:val="12135469"/>
    <w:rsid w:val="121756DE"/>
    <w:rsid w:val="12266F4A"/>
    <w:rsid w:val="125C296C"/>
    <w:rsid w:val="128F4AEF"/>
    <w:rsid w:val="129B7A2E"/>
    <w:rsid w:val="12A83766"/>
    <w:rsid w:val="12B30F23"/>
    <w:rsid w:val="12ED159A"/>
    <w:rsid w:val="12F06675"/>
    <w:rsid w:val="13010F42"/>
    <w:rsid w:val="130A23C8"/>
    <w:rsid w:val="13121D9E"/>
    <w:rsid w:val="131641F5"/>
    <w:rsid w:val="132D4308"/>
    <w:rsid w:val="134C1FE9"/>
    <w:rsid w:val="13A127DD"/>
    <w:rsid w:val="13AF5220"/>
    <w:rsid w:val="13DD2BC4"/>
    <w:rsid w:val="13E70CA7"/>
    <w:rsid w:val="13FE2D73"/>
    <w:rsid w:val="140109E0"/>
    <w:rsid w:val="142B6F57"/>
    <w:rsid w:val="14305E5E"/>
    <w:rsid w:val="144813FA"/>
    <w:rsid w:val="14681A9C"/>
    <w:rsid w:val="148307EE"/>
    <w:rsid w:val="14830F86"/>
    <w:rsid w:val="14B4083D"/>
    <w:rsid w:val="14B7032D"/>
    <w:rsid w:val="14B71C8E"/>
    <w:rsid w:val="14C20EBC"/>
    <w:rsid w:val="14D25167"/>
    <w:rsid w:val="14E97D9C"/>
    <w:rsid w:val="15071FCA"/>
    <w:rsid w:val="15115C90"/>
    <w:rsid w:val="15171620"/>
    <w:rsid w:val="152E4A94"/>
    <w:rsid w:val="15357093"/>
    <w:rsid w:val="153876C0"/>
    <w:rsid w:val="155B6F0B"/>
    <w:rsid w:val="15661B0C"/>
    <w:rsid w:val="15681989"/>
    <w:rsid w:val="1571672E"/>
    <w:rsid w:val="15944C30"/>
    <w:rsid w:val="15EC75E6"/>
    <w:rsid w:val="15F555B1"/>
    <w:rsid w:val="162F5942"/>
    <w:rsid w:val="163B127E"/>
    <w:rsid w:val="1677231C"/>
    <w:rsid w:val="167D26C5"/>
    <w:rsid w:val="1684629D"/>
    <w:rsid w:val="16AD5C2E"/>
    <w:rsid w:val="16B10C01"/>
    <w:rsid w:val="16B94831"/>
    <w:rsid w:val="16C15493"/>
    <w:rsid w:val="16CB5E37"/>
    <w:rsid w:val="16CF46BD"/>
    <w:rsid w:val="16E3540A"/>
    <w:rsid w:val="1719707D"/>
    <w:rsid w:val="17345C65"/>
    <w:rsid w:val="17403DFB"/>
    <w:rsid w:val="174C7453"/>
    <w:rsid w:val="176522C3"/>
    <w:rsid w:val="177E1C08"/>
    <w:rsid w:val="178A000F"/>
    <w:rsid w:val="17914E66"/>
    <w:rsid w:val="179A00F7"/>
    <w:rsid w:val="17A70B2D"/>
    <w:rsid w:val="17C112A1"/>
    <w:rsid w:val="17CB25F6"/>
    <w:rsid w:val="17DA05CC"/>
    <w:rsid w:val="17DF02C7"/>
    <w:rsid w:val="17E4768B"/>
    <w:rsid w:val="17E9695D"/>
    <w:rsid w:val="17F93CA1"/>
    <w:rsid w:val="17FC6480"/>
    <w:rsid w:val="1806312D"/>
    <w:rsid w:val="1819240C"/>
    <w:rsid w:val="182C1032"/>
    <w:rsid w:val="18300B23"/>
    <w:rsid w:val="18336730"/>
    <w:rsid w:val="185F16C8"/>
    <w:rsid w:val="1867434F"/>
    <w:rsid w:val="1869193F"/>
    <w:rsid w:val="18AF3D28"/>
    <w:rsid w:val="18B66630"/>
    <w:rsid w:val="18E26F66"/>
    <w:rsid w:val="18E44E65"/>
    <w:rsid w:val="18E67433"/>
    <w:rsid w:val="190455CA"/>
    <w:rsid w:val="19072BDF"/>
    <w:rsid w:val="190F5A29"/>
    <w:rsid w:val="1912647A"/>
    <w:rsid w:val="1918425B"/>
    <w:rsid w:val="19267830"/>
    <w:rsid w:val="19332F66"/>
    <w:rsid w:val="19393A07"/>
    <w:rsid w:val="19616ABA"/>
    <w:rsid w:val="197762DD"/>
    <w:rsid w:val="197E58BE"/>
    <w:rsid w:val="198729C4"/>
    <w:rsid w:val="19B117EF"/>
    <w:rsid w:val="19F61DC3"/>
    <w:rsid w:val="1A077661"/>
    <w:rsid w:val="1A2B0B6A"/>
    <w:rsid w:val="1A442B13"/>
    <w:rsid w:val="1A732F49"/>
    <w:rsid w:val="1A954C6D"/>
    <w:rsid w:val="1A9B5523"/>
    <w:rsid w:val="1ACD2659"/>
    <w:rsid w:val="1ADF238C"/>
    <w:rsid w:val="1AE4260B"/>
    <w:rsid w:val="1B24533D"/>
    <w:rsid w:val="1B373F76"/>
    <w:rsid w:val="1B6B5508"/>
    <w:rsid w:val="1B8C79F4"/>
    <w:rsid w:val="1BB54EEF"/>
    <w:rsid w:val="1BBB6955"/>
    <w:rsid w:val="1BBE036A"/>
    <w:rsid w:val="1BCC0B62"/>
    <w:rsid w:val="1BCF5827"/>
    <w:rsid w:val="1BD17F27"/>
    <w:rsid w:val="1BFE59D9"/>
    <w:rsid w:val="1C237871"/>
    <w:rsid w:val="1C48402B"/>
    <w:rsid w:val="1C4C2289"/>
    <w:rsid w:val="1C5841A4"/>
    <w:rsid w:val="1C8256C5"/>
    <w:rsid w:val="1C8C607A"/>
    <w:rsid w:val="1C940F54"/>
    <w:rsid w:val="1C95323B"/>
    <w:rsid w:val="1CAF0124"/>
    <w:rsid w:val="1CD557F5"/>
    <w:rsid w:val="1CE320ED"/>
    <w:rsid w:val="1CFA026A"/>
    <w:rsid w:val="1CFB2B2C"/>
    <w:rsid w:val="1D022278"/>
    <w:rsid w:val="1D3950EE"/>
    <w:rsid w:val="1D6D1A4A"/>
    <w:rsid w:val="1D726ED5"/>
    <w:rsid w:val="1D7C6B3A"/>
    <w:rsid w:val="1D846B5E"/>
    <w:rsid w:val="1D8A59D1"/>
    <w:rsid w:val="1D9C6880"/>
    <w:rsid w:val="1DA30786"/>
    <w:rsid w:val="1DC25A54"/>
    <w:rsid w:val="1DCA2E80"/>
    <w:rsid w:val="1DFF625C"/>
    <w:rsid w:val="1E0A3BC4"/>
    <w:rsid w:val="1E117A02"/>
    <w:rsid w:val="1E1239E4"/>
    <w:rsid w:val="1E591964"/>
    <w:rsid w:val="1E7E1EBC"/>
    <w:rsid w:val="1EE12B77"/>
    <w:rsid w:val="1EEC32CA"/>
    <w:rsid w:val="1EFE1EC6"/>
    <w:rsid w:val="1F0259C6"/>
    <w:rsid w:val="1F0734BD"/>
    <w:rsid w:val="1F42113B"/>
    <w:rsid w:val="1F5D53A5"/>
    <w:rsid w:val="1F7A08D5"/>
    <w:rsid w:val="1F9C4FE9"/>
    <w:rsid w:val="1FE50445"/>
    <w:rsid w:val="20126D60"/>
    <w:rsid w:val="204F50E3"/>
    <w:rsid w:val="2063580D"/>
    <w:rsid w:val="207D067D"/>
    <w:rsid w:val="20817D87"/>
    <w:rsid w:val="20825C93"/>
    <w:rsid w:val="20830A9B"/>
    <w:rsid w:val="20A32B3A"/>
    <w:rsid w:val="21262297"/>
    <w:rsid w:val="21451311"/>
    <w:rsid w:val="21AD6D40"/>
    <w:rsid w:val="21BB798B"/>
    <w:rsid w:val="21D84152"/>
    <w:rsid w:val="21F00757"/>
    <w:rsid w:val="223F0A53"/>
    <w:rsid w:val="22561186"/>
    <w:rsid w:val="22BF5480"/>
    <w:rsid w:val="22C85351"/>
    <w:rsid w:val="22D259B3"/>
    <w:rsid w:val="22EF5136"/>
    <w:rsid w:val="23344B5A"/>
    <w:rsid w:val="23445482"/>
    <w:rsid w:val="23A249BA"/>
    <w:rsid w:val="23A768B3"/>
    <w:rsid w:val="23AC3027"/>
    <w:rsid w:val="23C06051"/>
    <w:rsid w:val="23C81C20"/>
    <w:rsid w:val="23D34A58"/>
    <w:rsid w:val="23DF5A0F"/>
    <w:rsid w:val="23F65623"/>
    <w:rsid w:val="240C6CE3"/>
    <w:rsid w:val="24105335"/>
    <w:rsid w:val="244F40DF"/>
    <w:rsid w:val="245A573A"/>
    <w:rsid w:val="24611E1A"/>
    <w:rsid w:val="247263F2"/>
    <w:rsid w:val="24882D76"/>
    <w:rsid w:val="249C74EE"/>
    <w:rsid w:val="24C7636B"/>
    <w:rsid w:val="24DE5462"/>
    <w:rsid w:val="24E44549"/>
    <w:rsid w:val="24E93C16"/>
    <w:rsid w:val="24EE0ACF"/>
    <w:rsid w:val="25492ED1"/>
    <w:rsid w:val="25695674"/>
    <w:rsid w:val="256D062E"/>
    <w:rsid w:val="259A1C19"/>
    <w:rsid w:val="25BC2CDE"/>
    <w:rsid w:val="25C7239A"/>
    <w:rsid w:val="25D30D3F"/>
    <w:rsid w:val="25E158D6"/>
    <w:rsid w:val="26605EB5"/>
    <w:rsid w:val="267267AA"/>
    <w:rsid w:val="26A00C24"/>
    <w:rsid w:val="26CE6601"/>
    <w:rsid w:val="26E054C2"/>
    <w:rsid w:val="26EF3957"/>
    <w:rsid w:val="26F1274B"/>
    <w:rsid w:val="27065535"/>
    <w:rsid w:val="270D69D9"/>
    <w:rsid w:val="271B0BF0"/>
    <w:rsid w:val="273F2F49"/>
    <w:rsid w:val="278F3910"/>
    <w:rsid w:val="279D709F"/>
    <w:rsid w:val="27E27527"/>
    <w:rsid w:val="27F40B9D"/>
    <w:rsid w:val="280A2A46"/>
    <w:rsid w:val="28546167"/>
    <w:rsid w:val="28861624"/>
    <w:rsid w:val="28924EE2"/>
    <w:rsid w:val="28D63444"/>
    <w:rsid w:val="28F666BC"/>
    <w:rsid w:val="28FB1E51"/>
    <w:rsid w:val="290E4C1D"/>
    <w:rsid w:val="292B3E93"/>
    <w:rsid w:val="293918B6"/>
    <w:rsid w:val="295024F8"/>
    <w:rsid w:val="29622260"/>
    <w:rsid w:val="29673C78"/>
    <w:rsid w:val="297D2C5E"/>
    <w:rsid w:val="298F2264"/>
    <w:rsid w:val="298F34E4"/>
    <w:rsid w:val="29910CF5"/>
    <w:rsid w:val="29932CBF"/>
    <w:rsid w:val="29BD0CC4"/>
    <w:rsid w:val="29E67293"/>
    <w:rsid w:val="2A0B6AB6"/>
    <w:rsid w:val="2A105CE8"/>
    <w:rsid w:val="2A4E6BE6"/>
    <w:rsid w:val="2A622692"/>
    <w:rsid w:val="2A99324E"/>
    <w:rsid w:val="2AB56C65"/>
    <w:rsid w:val="2AC61849"/>
    <w:rsid w:val="2AD16559"/>
    <w:rsid w:val="2AF13BD4"/>
    <w:rsid w:val="2AF43C32"/>
    <w:rsid w:val="2B0C679A"/>
    <w:rsid w:val="2B116592"/>
    <w:rsid w:val="2B132B84"/>
    <w:rsid w:val="2B255603"/>
    <w:rsid w:val="2B30453E"/>
    <w:rsid w:val="2B597F39"/>
    <w:rsid w:val="2B9053CD"/>
    <w:rsid w:val="2BA94A1C"/>
    <w:rsid w:val="2BE772F2"/>
    <w:rsid w:val="2BF26308"/>
    <w:rsid w:val="2BF42115"/>
    <w:rsid w:val="2BF51A0F"/>
    <w:rsid w:val="2C162E9F"/>
    <w:rsid w:val="2C3C6997"/>
    <w:rsid w:val="2C42277B"/>
    <w:rsid w:val="2C46226B"/>
    <w:rsid w:val="2C4B3999"/>
    <w:rsid w:val="2C4C775F"/>
    <w:rsid w:val="2C580E9A"/>
    <w:rsid w:val="2C711F26"/>
    <w:rsid w:val="2C8863BD"/>
    <w:rsid w:val="2C9079EA"/>
    <w:rsid w:val="2C946D63"/>
    <w:rsid w:val="2CB371D5"/>
    <w:rsid w:val="2CC55886"/>
    <w:rsid w:val="2CC6515A"/>
    <w:rsid w:val="2CEE7872"/>
    <w:rsid w:val="2CF07B09"/>
    <w:rsid w:val="2CF43C4B"/>
    <w:rsid w:val="2D0F6B01"/>
    <w:rsid w:val="2D2E0C20"/>
    <w:rsid w:val="2D5E35E4"/>
    <w:rsid w:val="2D662499"/>
    <w:rsid w:val="2D720E3E"/>
    <w:rsid w:val="2D7574E7"/>
    <w:rsid w:val="2D8F038A"/>
    <w:rsid w:val="2D970F00"/>
    <w:rsid w:val="2DAF3E40"/>
    <w:rsid w:val="2DBD51DE"/>
    <w:rsid w:val="2DC01BA9"/>
    <w:rsid w:val="2DD613CD"/>
    <w:rsid w:val="2E163EBF"/>
    <w:rsid w:val="2E4C78E1"/>
    <w:rsid w:val="2E6C756C"/>
    <w:rsid w:val="2E767628"/>
    <w:rsid w:val="2E980D78"/>
    <w:rsid w:val="2EBB126E"/>
    <w:rsid w:val="2F3003E9"/>
    <w:rsid w:val="2F330BF9"/>
    <w:rsid w:val="2F414F6C"/>
    <w:rsid w:val="2F616241"/>
    <w:rsid w:val="2F7D3707"/>
    <w:rsid w:val="2F923A19"/>
    <w:rsid w:val="2FAF66B4"/>
    <w:rsid w:val="2FD44032"/>
    <w:rsid w:val="2FDC6A42"/>
    <w:rsid w:val="304C3BC8"/>
    <w:rsid w:val="306352D2"/>
    <w:rsid w:val="30676288"/>
    <w:rsid w:val="308B2942"/>
    <w:rsid w:val="30AB2462"/>
    <w:rsid w:val="30B0712E"/>
    <w:rsid w:val="30BE4754"/>
    <w:rsid w:val="30D1773D"/>
    <w:rsid w:val="31126BC0"/>
    <w:rsid w:val="31181AB0"/>
    <w:rsid w:val="311A1F18"/>
    <w:rsid w:val="3123029F"/>
    <w:rsid w:val="313034EA"/>
    <w:rsid w:val="3186310A"/>
    <w:rsid w:val="31997BE6"/>
    <w:rsid w:val="31AF2889"/>
    <w:rsid w:val="31B21A1A"/>
    <w:rsid w:val="31CD6F8B"/>
    <w:rsid w:val="31D71BB7"/>
    <w:rsid w:val="31E313AF"/>
    <w:rsid w:val="31FD7870"/>
    <w:rsid w:val="32221FF4"/>
    <w:rsid w:val="322A4AF3"/>
    <w:rsid w:val="32491D51"/>
    <w:rsid w:val="3250647C"/>
    <w:rsid w:val="32546D64"/>
    <w:rsid w:val="327318E0"/>
    <w:rsid w:val="32AE58F9"/>
    <w:rsid w:val="32CB6D37"/>
    <w:rsid w:val="32E20F4C"/>
    <w:rsid w:val="32E94C5C"/>
    <w:rsid w:val="3311311B"/>
    <w:rsid w:val="33213B88"/>
    <w:rsid w:val="33582884"/>
    <w:rsid w:val="335C6818"/>
    <w:rsid w:val="336A5E93"/>
    <w:rsid w:val="33995376"/>
    <w:rsid w:val="33AE0D4A"/>
    <w:rsid w:val="33B02096"/>
    <w:rsid w:val="33CE534A"/>
    <w:rsid w:val="33D02C66"/>
    <w:rsid w:val="33DC1BED"/>
    <w:rsid w:val="33FB0365"/>
    <w:rsid w:val="340A0D53"/>
    <w:rsid w:val="34102180"/>
    <w:rsid w:val="344B3109"/>
    <w:rsid w:val="34533066"/>
    <w:rsid w:val="34596C1B"/>
    <w:rsid w:val="34796F56"/>
    <w:rsid w:val="34847DD4"/>
    <w:rsid w:val="348E0C53"/>
    <w:rsid w:val="34D128EE"/>
    <w:rsid w:val="34E00D83"/>
    <w:rsid w:val="34F23CC1"/>
    <w:rsid w:val="351F5D4F"/>
    <w:rsid w:val="352B2748"/>
    <w:rsid w:val="353B4715"/>
    <w:rsid w:val="35576B1C"/>
    <w:rsid w:val="355B1A58"/>
    <w:rsid w:val="356E38F1"/>
    <w:rsid w:val="35814314"/>
    <w:rsid w:val="35906305"/>
    <w:rsid w:val="35944047"/>
    <w:rsid w:val="35C10415"/>
    <w:rsid w:val="35CE6E2D"/>
    <w:rsid w:val="36122B70"/>
    <w:rsid w:val="362B7E91"/>
    <w:rsid w:val="362E1F2F"/>
    <w:rsid w:val="3684779F"/>
    <w:rsid w:val="36AE738B"/>
    <w:rsid w:val="36B3674F"/>
    <w:rsid w:val="36F31241"/>
    <w:rsid w:val="370459DF"/>
    <w:rsid w:val="37115607"/>
    <w:rsid w:val="37194069"/>
    <w:rsid w:val="371A57F1"/>
    <w:rsid w:val="37515F68"/>
    <w:rsid w:val="37574D93"/>
    <w:rsid w:val="377560A1"/>
    <w:rsid w:val="377E0503"/>
    <w:rsid w:val="378E4AC6"/>
    <w:rsid w:val="37922CFF"/>
    <w:rsid w:val="37D054F7"/>
    <w:rsid w:val="38305B7D"/>
    <w:rsid w:val="383733B0"/>
    <w:rsid w:val="3873313F"/>
    <w:rsid w:val="388E7474"/>
    <w:rsid w:val="38AF73EA"/>
    <w:rsid w:val="38C9631C"/>
    <w:rsid w:val="393671C3"/>
    <w:rsid w:val="39384B62"/>
    <w:rsid w:val="39447B01"/>
    <w:rsid w:val="395B30CE"/>
    <w:rsid w:val="396E4F61"/>
    <w:rsid w:val="39815E12"/>
    <w:rsid w:val="398805EA"/>
    <w:rsid w:val="39F5707E"/>
    <w:rsid w:val="3A017C6B"/>
    <w:rsid w:val="3A03331B"/>
    <w:rsid w:val="3A1E65D5"/>
    <w:rsid w:val="3A2B6F44"/>
    <w:rsid w:val="3A347BA7"/>
    <w:rsid w:val="3A430DEC"/>
    <w:rsid w:val="3A947BEA"/>
    <w:rsid w:val="3A9D1B05"/>
    <w:rsid w:val="3AC61741"/>
    <w:rsid w:val="3AD022D4"/>
    <w:rsid w:val="3AD6701C"/>
    <w:rsid w:val="3AE4726F"/>
    <w:rsid w:val="3B070E17"/>
    <w:rsid w:val="3B3836C7"/>
    <w:rsid w:val="3B516D59"/>
    <w:rsid w:val="3B5953EB"/>
    <w:rsid w:val="3B5B1163"/>
    <w:rsid w:val="3B892174"/>
    <w:rsid w:val="3BA90120"/>
    <w:rsid w:val="3BB32077"/>
    <w:rsid w:val="3C1920C5"/>
    <w:rsid w:val="3C243C4B"/>
    <w:rsid w:val="3C3556A0"/>
    <w:rsid w:val="3C4C0FDC"/>
    <w:rsid w:val="3C850B8E"/>
    <w:rsid w:val="3CA86460"/>
    <w:rsid w:val="3CB7686D"/>
    <w:rsid w:val="3CC319FE"/>
    <w:rsid w:val="3CDC1F12"/>
    <w:rsid w:val="3D023F8C"/>
    <w:rsid w:val="3D0906C3"/>
    <w:rsid w:val="3D0C6BB9"/>
    <w:rsid w:val="3D121CF5"/>
    <w:rsid w:val="3D193084"/>
    <w:rsid w:val="3D202664"/>
    <w:rsid w:val="3D2C2DB7"/>
    <w:rsid w:val="3D6E1446"/>
    <w:rsid w:val="3E291E46"/>
    <w:rsid w:val="3E340326"/>
    <w:rsid w:val="3E400812"/>
    <w:rsid w:val="3E4031C1"/>
    <w:rsid w:val="3E4733C7"/>
    <w:rsid w:val="3E500733"/>
    <w:rsid w:val="3EE6343A"/>
    <w:rsid w:val="3F292F9B"/>
    <w:rsid w:val="3F3D74FE"/>
    <w:rsid w:val="3F4B5B5A"/>
    <w:rsid w:val="3F77413C"/>
    <w:rsid w:val="3F7A3CE3"/>
    <w:rsid w:val="3F852C53"/>
    <w:rsid w:val="3F854A01"/>
    <w:rsid w:val="3F920F7D"/>
    <w:rsid w:val="3F962DBE"/>
    <w:rsid w:val="3F981DB9"/>
    <w:rsid w:val="3F994BA6"/>
    <w:rsid w:val="3FA23805"/>
    <w:rsid w:val="3FBE7F13"/>
    <w:rsid w:val="3FCC6116"/>
    <w:rsid w:val="3FD9153C"/>
    <w:rsid w:val="3FDE131F"/>
    <w:rsid w:val="3FF97F98"/>
    <w:rsid w:val="3FFD0A3B"/>
    <w:rsid w:val="400213AB"/>
    <w:rsid w:val="401223A7"/>
    <w:rsid w:val="40181448"/>
    <w:rsid w:val="4018196D"/>
    <w:rsid w:val="40332747"/>
    <w:rsid w:val="404B79F8"/>
    <w:rsid w:val="406052D6"/>
    <w:rsid w:val="40844CB8"/>
    <w:rsid w:val="40A041A3"/>
    <w:rsid w:val="40C44289"/>
    <w:rsid w:val="40FB1866"/>
    <w:rsid w:val="414F52C6"/>
    <w:rsid w:val="41664FC0"/>
    <w:rsid w:val="416B0EB2"/>
    <w:rsid w:val="418A4550"/>
    <w:rsid w:val="41A644E1"/>
    <w:rsid w:val="41AB7C6E"/>
    <w:rsid w:val="41AD023F"/>
    <w:rsid w:val="41DE4724"/>
    <w:rsid w:val="41E9396D"/>
    <w:rsid w:val="41F67E38"/>
    <w:rsid w:val="42057F4C"/>
    <w:rsid w:val="42094103"/>
    <w:rsid w:val="421B33FA"/>
    <w:rsid w:val="421C16F2"/>
    <w:rsid w:val="428471F1"/>
    <w:rsid w:val="429C09DF"/>
    <w:rsid w:val="42DE572D"/>
    <w:rsid w:val="42F40871"/>
    <w:rsid w:val="43082E9A"/>
    <w:rsid w:val="4360003B"/>
    <w:rsid w:val="436013FD"/>
    <w:rsid w:val="437E71FD"/>
    <w:rsid w:val="43935D41"/>
    <w:rsid w:val="439D67BD"/>
    <w:rsid w:val="43A30E2B"/>
    <w:rsid w:val="43BE4985"/>
    <w:rsid w:val="43C45419"/>
    <w:rsid w:val="43D45F57"/>
    <w:rsid w:val="43EF0FE2"/>
    <w:rsid w:val="440C23E3"/>
    <w:rsid w:val="441E71D2"/>
    <w:rsid w:val="4464552C"/>
    <w:rsid w:val="447A6D43"/>
    <w:rsid w:val="448160DE"/>
    <w:rsid w:val="450D34CE"/>
    <w:rsid w:val="450F4083"/>
    <w:rsid w:val="453E66A9"/>
    <w:rsid w:val="454B049A"/>
    <w:rsid w:val="45573DB9"/>
    <w:rsid w:val="45892AC8"/>
    <w:rsid w:val="458B5555"/>
    <w:rsid w:val="459B73E7"/>
    <w:rsid w:val="45C02C36"/>
    <w:rsid w:val="45C516EC"/>
    <w:rsid w:val="45CB6220"/>
    <w:rsid w:val="45E5269D"/>
    <w:rsid w:val="45FD79E7"/>
    <w:rsid w:val="46040D75"/>
    <w:rsid w:val="4605689B"/>
    <w:rsid w:val="462E5DF2"/>
    <w:rsid w:val="46352521"/>
    <w:rsid w:val="46FB5DC8"/>
    <w:rsid w:val="47276D25"/>
    <w:rsid w:val="472E296C"/>
    <w:rsid w:val="472E2E7C"/>
    <w:rsid w:val="473E1EE2"/>
    <w:rsid w:val="4740579B"/>
    <w:rsid w:val="474C0FCD"/>
    <w:rsid w:val="475650CF"/>
    <w:rsid w:val="475E550F"/>
    <w:rsid w:val="476B1A16"/>
    <w:rsid w:val="47855EE6"/>
    <w:rsid w:val="47A619B8"/>
    <w:rsid w:val="47B40579"/>
    <w:rsid w:val="47CE2B8A"/>
    <w:rsid w:val="47D52426"/>
    <w:rsid w:val="48346666"/>
    <w:rsid w:val="486024AF"/>
    <w:rsid w:val="48900E4B"/>
    <w:rsid w:val="48931F3C"/>
    <w:rsid w:val="48B84099"/>
    <w:rsid w:val="48CE07FD"/>
    <w:rsid w:val="48DD58AD"/>
    <w:rsid w:val="48FA4400"/>
    <w:rsid w:val="490E1F0B"/>
    <w:rsid w:val="49120989"/>
    <w:rsid w:val="49163A95"/>
    <w:rsid w:val="491919D1"/>
    <w:rsid w:val="491D214E"/>
    <w:rsid w:val="4939352B"/>
    <w:rsid w:val="493C0826"/>
    <w:rsid w:val="49416D3B"/>
    <w:rsid w:val="498126DD"/>
    <w:rsid w:val="4986798E"/>
    <w:rsid w:val="498B4FAA"/>
    <w:rsid w:val="49987D24"/>
    <w:rsid w:val="499A1005"/>
    <w:rsid w:val="49A81A17"/>
    <w:rsid w:val="49D547D7"/>
    <w:rsid w:val="49DB003F"/>
    <w:rsid w:val="49E66620"/>
    <w:rsid w:val="49F033BE"/>
    <w:rsid w:val="49FE1F7F"/>
    <w:rsid w:val="4A0F047C"/>
    <w:rsid w:val="4A176B9D"/>
    <w:rsid w:val="4A4200BE"/>
    <w:rsid w:val="4A5A0FFB"/>
    <w:rsid w:val="4A5B3C17"/>
    <w:rsid w:val="4A800BE6"/>
    <w:rsid w:val="4A9713A6"/>
    <w:rsid w:val="4AA06B93"/>
    <w:rsid w:val="4AA52305"/>
    <w:rsid w:val="4AED5CA5"/>
    <w:rsid w:val="4AF011CF"/>
    <w:rsid w:val="4B0435C5"/>
    <w:rsid w:val="4B267086"/>
    <w:rsid w:val="4B342F15"/>
    <w:rsid w:val="4BAD1567"/>
    <w:rsid w:val="4BB57ADD"/>
    <w:rsid w:val="4BB74194"/>
    <w:rsid w:val="4BBD3D71"/>
    <w:rsid w:val="4BFB49C8"/>
    <w:rsid w:val="4C1B4895"/>
    <w:rsid w:val="4C51283A"/>
    <w:rsid w:val="4C6D6D64"/>
    <w:rsid w:val="4C8577CA"/>
    <w:rsid w:val="4CA50490"/>
    <w:rsid w:val="4CAC0634"/>
    <w:rsid w:val="4CBD3A2C"/>
    <w:rsid w:val="4CBE1552"/>
    <w:rsid w:val="4CE16B9F"/>
    <w:rsid w:val="4CE92A73"/>
    <w:rsid w:val="4CE93F5E"/>
    <w:rsid w:val="4D20220D"/>
    <w:rsid w:val="4D28618B"/>
    <w:rsid w:val="4D64597E"/>
    <w:rsid w:val="4D897AB9"/>
    <w:rsid w:val="4DA8648A"/>
    <w:rsid w:val="4DBE1561"/>
    <w:rsid w:val="4DF01BDF"/>
    <w:rsid w:val="4DF416CF"/>
    <w:rsid w:val="4E0D2791"/>
    <w:rsid w:val="4E1242AE"/>
    <w:rsid w:val="4E163184"/>
    <w:rsid w:val="4E476ED9"/>
    <w:rsid w:val="4E6A1991"/>
    <w:rsid w:val="4E712D20"/>
    <w:rsid w:val="4E766E81"/>
    <w:rsid w:val="4E8F764A"/>
    <w:rsid w:val="4EAA7FE0"/>
    <w:rsid w:val="4EE47996"/>
    <w:rsid w:val="4EFC7537"/>
    <w:rsid w:val="4F0847CC"/>
    <w:rsid w:val="4F1A19B6"/>
    <w:rsid w:val="4F2F51C2"/>
    <w:rsid w:val="4F42646A"/>
    <w:rsid w:val="4F4B1F29"/>
    <w:rsid w:val="4F6A631C"/>
    <w:rsid w:val="4F95177E"/>
    <w:rsid w:val="4FA549CC"/>
    <w:rsid w:val="4FB9502C"/>
    <w:rsid w:val="4FC9594E"/>
    <w:rsid w:val="4FCE62AB"/>
    <w:rsid w:val="50003D7F"/>
    <w:rsid w:val="5014705C"/>
    <w:rsid w:val="502618E8"/>
    <w:rsid w:val="50282D0E"/>
    <w:rsid w:val="503E1327"/>
    <w:rsid w:val="504D7CDC"/>
    <w:rsid w:val="505A77E4"/>
    <w:rsid w:val="506653E7"/>
    <w:rsid w:val="50897E05"/>
    <w:rsid w:val="5096168B"/>
    <w:rsid w:val="509E4D51"/>
    <w:rsid w:val="50A64A91"/>
    <w:rsid w:val="50CE68BD"/>
    <w:rsid w:val="50D15CF8"/>
    <w:rsid w:val="50DB0924"/>
    <w:rsid w:val="50E56E5F"/>
    <w:rsid w:val="50E84DEF"/>
    <w:rsid w:val="50EA500B"/>
    <w:rsid w:val="50EC0D83"/>
    <w:rsid w:val="50F02D7D"/>
    <w:rsid w:val="50F9556A"/>
    <w:rsid w:val="510F6820"/>
    <w:rsid w:val="512C5C9C"/>
    <w:rsid w:val="512F2F4D"/>
    <w:rsid w:val="515406D7"/>
    <w:rsid w:val="51703763"/>
    <w:rsid w:val="51793CC6"/>
    <w:rsid w:val="51A024BE"/>
    <w:rsid w:val="51A332AC"/>
    <w:rsid w:val="51B22A66"/>
    <w:rsid w:val="51BF1B2B"/>
    <w:rsid w:val="51E51214"/>
    <w:rsid w:val="51E776A5"/>
    <w:rsid w:val="52021EE1"/>
    <w:rsid w:val="520E29C7"/>
    <w:rsid w:val="524114C4"/>
    <w:rsid w:val="52477680"/>
    <w:rsid w:val="52642B9B"/>
    <w:rsid w:val="526C3842"/>
    <w:rsid w:val="526C7C8B"/>
    <w:rsid w:val="52747E68"/>
    <w:rsid w:val="529E7E5B"/>
    <w:rsid w:val="52D047E0"/>
    <w:rsid w:val="52FB2067"/>
    <w:rsid w:val="530C1269"/>
    <w:rsid w:val="533407C0"/>
    <w:rsid w:val="533E519B"/>
    <w:rsid w:val="5350052D"/>
    <w:rsid w:val="5381087E"/>
    <w:rsid w:val="53A414A2"/>
    <w:rsid w:val="53B316E5"/>
    <w:rsid w:val="53D77AC9"/>
    <w:rsid w:val="53EF305C"/>
    <w:rsid w:val="53FB3746"/>
    <w:rsid w:val="54023290"/>
    <w:rsid w:val="541D1254"/>
    <w:rsid w:val="54370568"/>
    <w:rsid w:val="54462F70"/>
    <w:rsid w:val="54685650"/>
    <w:rsid w:val="546F6837"/>
    <w:rsid w:val="54D668FD"/>
    <w:rsid w:val="54F40207"/>
    <w:rsid w:val="550F6DEF"/>
    <w:rsid w:val="551B6C25"/>
    <w:rsid w:val="5525442D"/>
    <w:rsid w:val="552A59D6"/>
    <w:rsid w:val="554C1DF1"/>
    <w:rsid w:val="555313D1"/>
    <w:rsid w:val="55652EB2"/>
    <w:rsid w:val="55902FD4"/>
    <w:rsid w:val="55A27C63"/>
    <w:rsid w:val="55B333B0"/>
    <w:rsid w:val="55D72ABB"/>
    <w:rsid w:val="55E22755"/>
    <w:rsid w:val="55FB20AD"/>
    <w:rsid w:val="55FC667D"/>
    <w:rsid w:val="5601113C"/>
    <w:rsid w:val="56207298"/>
    <w:rsid w:val="56336B0D"/>
    <w:rsid w:val="563E45AE"/>
    <w:rsid w:val="5641747C"/>
    <w:rsid w:val="568A7075"/>
    <w:rsid w:val="569A6C4E"/>
    <w:rsid w:val="56A13138"/>
    <w:rsid w:val="56B545D1"/>
    <w:rsid w:val="56C30606"/>
    <w:rsid w:val="56CF5FB2"/>
    <w:rsid w:val="5749416E"/>
    <w:rsid w:val="57690927"/>
    <w:rsid w:val="578A173F"/>
    <w:rsid w:val="578F06BB"/>
    <w:rsid w:val="57E60510"/>
    <w:rsid w:val="57E64665"/>
    <w:rsid w:val="580249E9"/>
    <w:rsid w:val="58117322"/>
    <w:rsid w:val="58220C8B"/>
    <w:rsid w:val="582232DD"/>
    <w:rsid w:val="582C415B"/>
    <w:rsid w:val="583F79EB"/>
    <w:rsid w:val="58AD704A"/>
    <w:rsid w:val="58ED4749"/>
    <w:rsid w:val="59017396"/>
    <w:rsid w:val="59055F1B"/>
    <w:rsid w:val="593062D3"/>
    <w:rsid w:val="59570D64"/>
    <w:rsid w:val="595912D7"/>
    <w:rsid w:val="598C4AF7"/>
    <w:rsid w:val="59DD27CB"/>
    <w:rsid w:val="59F30348"/>
    <w:rsid w:val="59FC36AA"/>
    <w:rsid w:val="5A342DBF"/>
    <w:rsid w:val="5A3966BC"/>
    <w:rsid w:val="5A737E20"/>
    <w:rsid w:val="5A8A425A"/>
    <w:rsid w:val="5A8D7133"/>
    <w:rsid w:val="5A9C3C23"/>
    <w:rsid w:val="5AAF0367"/>
    <w:rsid w:val="5ABF12B7"/>
    <w:rsid w:val="5AE14D89"/>
    <w:rsid w:val="5AE605F2"/>
    <w:rsid w:val="5AF714EB"/>
    <w:rsid w:val="5AFE2774"/>
    <w:rsid w:val="5B0519EE"/>
    <w:rsid w:val="5B1E0F6F"/>
    <w:rsid w:val="5B24111A"/>
    <w:rsid w:val="5B3729D8"/>
    <w:rsid w:val="5B4E5EF3"/>
    <w:rsid w:val="5B7230AB"/>
    <w:rsid w:val="5B7C71A8"/>
    <w:rsid w:val="5B8500C4"/>
    <w:rsid w:val="5BB701E0"/>
    <w:rsid w:val="5BCE68AE"/>
    <w:rsid w:val="5BE34B31"/>
    <w:rsid w:val="5BFD05D8"/>
    <w:rsid w:val="5C057E8D"/>
    <w:rsid w:val="5C0B64AD"/>
    <w:rsid w:val="5C0C052C"/>
    <w:rsid w:val="5C313CD3"/>
    <w:rsid w:val="5C38273B"/>
    <w:rsid w:val="5C400B8F"/>
    <w:rsid w:val="5C4979F0"/>
    <w:rsid w:val="5C732359"/>
    <w:rsid w:val="5C8B521B"/>
    <w:rsid w:val="5C934A80"/>
    <w:rsid w:val="5CBD33DE"/>
    <w:rsid w:val="5CD94192"/>
    <w:rsid w:val="5CE57E3C"/>
    <w:rsid w:val="5CF039A9"/>
    <w:rsid w:val="5CF2783C"/>
    <w:rsid w:val="5D0336DD"/>
    <w:rsid w:val="5D081B2C"/>
    <w:rsid w:val="5D0A14DC"/>
    <w:rsid w:val="5D6A2CC0"/>
    <w:rsid w:val="5D751A62"/>
    <w:rsid w:val="5D7F2A64"/>
    <w:rsid w:val="5D881E34"/>
    <w:rsid w:val="5D8B722E"/>
    <w:rsid w:val="5D8C079F"/>
    <w:rsid w:val="5D9376B4"/>
    <w:rsid w:val="5D946EC8"/>
    <w:rsid w:val="5DAD53F7"/>
    <w:rsid w:val="5DEE4860"/>
    <w:rsid w:val="5DF85561"/>
    <w:rsid w:val="5E005E6E"/>
    <w:rsid w:val="5E075D2E"/>
    <w:rsid w:val="5E0F7E5F"/>
    <w:rsid w:val="5E636D68"/>
    <w:rsid w:val="5E766130"/>
    <w:rsid w:val="5E8F7F57"/>
    <w:rsid w:val="5EDD1D0C"/>
    <w:rsid w:val="5EE543CA"/>
    <w:rsid w:val="5F0C2E2E"/>
    <w:rsid w:val="5F122CD0"/>
    <w:rsid w:val="5F3A53B0"/>
    <w:rsid w:val="5F3C1128"/>
    <w:rsid w:val="5F48187B"/>
    <w:rsid w:val="5F5226F9"/>
    <w:rsid w:val="5F58445A"/>
    <w:rsid w:val="5F7355C3"/>
    <w:rsid w:val="5F785A80"/>
    <w:rsid w:val="5F93686E"/>
    <w:rsid w:val="5FB5770F"/>
    <w:rsid w:val="5FC03B07"/>
    <w:rsid w:val="5FCA3D4C"/>
    <w:rsid w:val="5FDF5723"/>
    <w:rsid w:val="5FEE08E6"/>
    <w:rsid w:val="60206354"/>
    <w:rsid w:val="60234553"/>
    <w:rsid w:val="604F09E7"/>
    <w:rsid w:val="606C02A9"/>
    <w:rsid w:val="606C2303"/>
    <w:rsid w:val="606F1089"/>
    <w:rsid w:val="60870181"/>
    <w:rsid w:val="609B31DB"/>
    <w:rsid w:val="60A70823"/>
    <w:rsid w:val="60C34F31"/>
    <w:rsid w:val="60DB04CD"/>
    <w:rsid w:val="60ED297C"/>
    <w:rsid w:val="610030FD"/>
    <w:rsid w:val="611A2DA3"/>
    <w:rsid w:val="614B3BA5"/>
    <w:rsid w:val="61923956"/>
    <w:rsid w:val="61BB1616"/>
    <w:rsid w:val="6200057D"/>
    <w:rsid w:val="620D2908"/>
    <w:rsid w:val="621E4B15"/>
    <w:rsid w:val="62532D58"/>
    <w:rsid w:val="625A0C2D"/>
    <w:rsid w:val="62DA4EE0"/>
    <w:rsid w:val="62F72B8A"/>
    <w:rsid w:val="62FB30A8"/>
    <w:rsid w:val="63120A45"/>
    <w:rsid w:val="63414F5F"/>
    <w:rsid w:val="634405AB"/>
    <w:rsid w:val="635076AF"/>
    <w:rsid w:val="63544BEA"/>
    <w:rsid w:val="63A96660"/>
    <w:rsid w:val="63AD6EFD"/>
    <w:rsid w:val="63CF73A8"/>
    <w:rsid w:val="640866DA"/>
    <w:rsid w:val="64287ECD"/>
    <w:rsid w:val="643A375C"/>
    <w:rsid w:val="643E4FFA"/>
    <w:rsid w:val="64A77044"/>
    <w:rsid w:val="64F47DAF"/>
    <w:rsid w:val="64FC27E3"/>
    <w:rsid w:val="650A312E"/>
    <w:rsid w:val="650F7EB8"/>
    <w:rsid w:val="65136487"/>
    <w:rsid w:val="651E6BDA"/>
    <w:rsid w:val="655B7E2E"/>
    <w:rsid w:val="656211BC"/>
    <w:rsid w:val="65644F35"/>
    <w:rsid w:val="65977618"/>
    <w:rsid w:val="65A65BB6"/>
    <w:rsid w:val="65CD5180"/>
    <w:rsid w:val="65DD458E"/>
    <w:rsid w:val="66101566"/>
    <w:rsid w:val="662D17CA"/>
    <w:rsid w:val="663E5A9B"/>
    <w:rsid w:val="664408C2"/>
    <w:rsid w:val="664567D8"/>
    <w:rsid w:val="667473F9"/>
    <w:rsid w:val="668138C4"/>
    <w:rsid w:val="66882EA5"/>
    <w:rsid w:val="66AA6977"/>
    <w:rsid w:val="6712451C"/>
    <w:rsid w:val="67471579"/>
    <w:rsid w:val="674A5FA7"/>
    <w:rsid w:val="674B7CB7"/>
    <w:rsid w:val="6751773B"/>
    <w:rsid w:val="675F4E6C"/>
    <w:rsid w:val="67786A75"/>
    <w:rsid w:val="677D5321"/>
    <w:rsid w:val="67947630"/>
    <w:rsid w:val="67976F80"/>
    <w:rsid w:val="67AD632B"/>
    <w:rsid w:val="67BF46A4"/>
    <w:rsid w:val="68256A1D"/>
    <w:rsid w:val="68411095"/>
    <w:rsid w:val="684150B9"/>
    <w:rsid w:val="684577D3"/>
    <w:rsid w:val="684904C2"/>
    <w:rsid w:val="684C43B6"/>
    <w:rsid w:val="688B4586"/>
    <w:rsid w:val="688E4077"/>
    <w:rsid w:val="68AF296B"/>
    <w:rsid w:val="68D93544"/>
    <w:rsid w:val="69121066"/>
    <w:rsid w:val="6922138F"/>
    <w:rsid w:val="692D42DB"/>
    <w:rsid w:val="695D2AA9"/>
    <w:rsid w:val="695E7EED"/>
    <w:rsid w:val="697E40EB"/>
    <w:rsid w:val="69D63F27"/>
    <w:rsid w:val="69E14DA6"/>
    <w:rsid w:val="69E44896"/>
    <w:rsid w:val="69FB64FB"/>
    <w:rsid w:val="6A091468"/>
    <w:rsid w:val="6A097E59"/>
    <w:rsid w:val="6A1A0DEB"/>
    <w:rsid w:val="6A211646"/>
    <w:rsid w:val="6A514964"/>
    <w:rsid w:val="6A5D0DC2"/>
    <w:rsid w:val="6A7379C8"/>
    <w:rsid w:val="6A79693A"/>
    <w:rsid w:val="6A8D0FE2"/>
    <w:rsid w:val="6A935974"/>
    <w:rsid w:val="6AA201C1"/>
    <w:rsid w:val="6AA26E9E"/>
    <w:rsid w:val="6AC37AEE"/>
    <w:rsid w:val="6AFB3C45"/>
    <w:rsid w:val="6B143643"/>
    <w:rsid w:val="6B166CD1"/>
    <w:rsid w:val="6B4355EC"/>
    <w:rsid w:val="6B51470E"/>
    <w:rsid w:val="6B785296"/>
    <w:rsid w:val="6BA51C2E"/>
    <w:rsid w:val="6BA8544F"/>
    <w:rsid w:val="6BAE515B"/>
    <w:rsid w:val="6C0C1E41"/>
    <w:rsid w:val="6C523D39"/>
    <w:rsid w:val="6C646E0D"/>
    <w:rsid w:val="6C8601C3"/>
    <w:rsid w:val="6CC45993"/>
    <w:rsid w:val="6CFC1EF7"/>
    <w:rsid w:val="6D2F5E28"/>
    <w:rsid w:val="6D2F7BD6"/>
    <w:rsid w:val="6D3D3580"/>
    <w:rsid w:val="6D4A0FBB"/>
    <w:rsid w:val="6D4C41C3"/>
    <w:rsid w:val="6D870CF8"/>
    <w:rsid w:val="6DFB21AE"/>
    <w:rsid w:val="6E1A7E2F"/>
    <w:rsid w:val="6E2044CD"/>
    <w:rsid w:val="6E5024FA"/>
    <w:rsid w:val="6E543C85"/>
    <w:rsid w:val="6E644979"/>
    <w:rsid w:val="6E7E6233"/>
    <w:rsid w:val="6E9B5EB2"/>
    <w:rsid w:val="6E9D3E38"/>
    <w:rsid w:val="6EBE66A5"/>
    <w:rsid w:val="6EC56C78"/>
    <w:rsid w:val="6ED43BEF"/>
    <w:rsid w:val="6F2474E3"/>
    <w:rsid w:val="6F2A5F62"/>
    <w:rsid w:val="6F2F0621"/>
    <w:rsid w:val="6F4354CE"/>
    <w:rsid w:val="6F5A2F04"/>
    <w:rsid w:val="6F863CF9"/>
    <w:rsid w:val="6F98497B"/>
    <w:rsid w:val="6FB70357"/>
    <w:rsid w:val="6FBE7937"/>
    <w:rsid w:val="6FD76987"/>
    <w:rsid w:val="6FDB7048"/>
    <w:rsid w:val="70051848"/>
    <w:rsid w:val="701D01BA"/>
    <w:rsid w:val="703B26C5"/>
    <w:rsid w:val="705A6BFD"/>
    <w:rsid w:val="706C06C5"/>
    <w:rsid w:val="70787AE6"/>
    <w:rsid w:val="70994BF5"/>
    <w:rsid w:val="70A16E7F"/>
    <w:rsid w:val="70A838BD"/>
    <w:rsid w:val="70B53A16"/>
    <w:rsid w:val="70B746D4"/>
    <w:rsid w:val="70C26FB3"/>
    <w:rsid w:val="70CB5E68"/>
    <w:rsid w:val="70DC0075"/>
    <w:rsid w:val="70F93D45"/>
    <w:rsid w:val="71092E34"/>
    <w:rsid w:val="71237A52"/>
    <w:rsid w:val="71241A1C"/>
    <w:rsid w:val="712E63F7"/>
    <w:rsid w:val="713B205D"/>
    <w:rsid w:val="716266B0"/>
    <w:rsid w:val="7179490C"/>
    <w:rsid w:val="71893E4E"/>
    <w:rsid w:val="71B26C0E"/>
    <w:rsid w:val="71D80FDA"/>
    <w:rsid w:val="72023EE5"/>
    <w:rsid w:val="72120ED6"/>
    <w:rsid w:val="722247A6"/>
    <w:rsid w:val="722F76C6"/>
    <w:rsid w:val="72342E4B"/>
    <w:rsid w:val="723E4908"/>
    <w:rsid w:val="72814BB5"/>
    <w:rsid w:val="729D13E6"/>
    <w:rsid w:val="72B24FED"/>
    <w:rsid w:val="72B72A3B"/>
    <w:rsid w:val="72B91C82"/>
    <w:rsid w:val="7306587D"/>
    <w:rsid w:val="730678FE"/>
    <w:rsid w:val="73075151"/>
    <w:rsid w:val="731D7B92"/>
    <w:rsid w:val="73357F10"/>
    <w:rsid w:val="736268A0"/>
    <w:rsid w:val="73794723"/>
    <w:rsid w:val="737C169B"/>
    <w:rsid w:val="738A025C"/>
    <w:rsid w:val="738C30F5"/>
    <w:rsid w:val="73B65368"/>
    <w:rsid w:val="73C05A2C"/>
    <w:rsid w:val="73C20842"/>
    <w:rsid w:val="73D2750D"/>
    <w:rsid w:val="73ED4347"/>
    <w:rsid w:val="74213319"/>
    <w:rsid w:val="74275AAB"/>
    <w:rsid w:val="745368A0"/>
    <w:rsid w:val="74677596"/>
    <w:rsid w:val="74716D26"/>
    <w:rsid w:val="74741EBD"/>
    <w:rsid w:val="74940C67"/>
    <w:rsid w:val="749B687A"/>
    <w:rsid w:val="749C34D3"/>
    <w:rsid w:val="749F7D37"/>
    <w:rsid w:val="74D05CC4"/>
    <w:rsid w:val="74DD5D48"/>
    <w:rsid w:val="74F04D4E"/>
    <w:rsid w:val="75023E22"/>
    <w:rsid w:val="75232716"/>
    <w:rsid w:val="753A180E"/>
    <w:rsid w:val="753E1DDD"/>
    <w:rsid w:val="75835470"/>
    <w:rsid w:val="758E56B6"/>
    <w:rsid w:val="75A03D67"/>
    <w:rsid w:val="75A924F0"/>
    <w:rsid w:val="75C4732A"/>
    <w:rsid w:val="75C854D0"/>
    <w:rsid w:val="75CF5167"/>
    <w:rsid w:val="75D64AE0"/>
    <w:rsid w:val="762213FB"/>
    <w:rsid w:val="76234ABE"/>
    <w:rsid w:val="763508E5"/>
    <w:rsid w:val="7658768A"/>
    <w:rsid w:val="76762330"/>
    <w:rsid w:val="76E16DA5"/>
    <w:rsid w:val="76E26652"/>
    <w:rsid w:val="76EB5E16"/>
    <w:rsid w:val="76F464C2"/>
    <w:rsid w:val="77060103"/>
    <w:rsid w:val="771669D7"/>
    <w:rsid w:val="772C33D8"/>
    <w:rsid w:val="77364257"/>
    <w:rsid w:val="77400C32"/>
    <w:rsid w:val="77B219C8"/>
    <w:rsid w:val="77BA7D05"/>
    <w:rsid w:val="77DE2925"/>
    <w:rsid w:val="77F22BDD"/>
    <w:rsid w:val="780F0D30"/>
    <w:rsid w:val="78232B57"/>
    <w:rsid w:val="782F3180"/>
    <w:rsid w:val="78547A08"/>
    <w:rsid w:val="7855293D"/>
    <w:rsid w:val="788039DC"/>
    <w:rsid w:val="78852DA0"/>
    <w:rsid w:val="78B673FD"/>
    <w:rsid w:val="78B75549"/>
    <w:rsid w:val="790740FD"/>
    <w:rsid w:val="790E2D96"/>
    <w:rsid w:val="793C3282"/>
    <w:rsid w:val="79474FBE"/>
    <w:rsid w:val="795F2163"/>
    <w:rsid w:val="796055BB"/>
    <w:rsid w:val="797D616D"/>
    <w:rsid w:val="79966233"/>
    <w:rsid w:val="79BD656A"/>
    <w:rsid w:val="7A1A1F78"/>
    <w:rsid w:val="7A1F0FD2"/>
    <w:rsid w:val="7A3251AA"/>
    <w:rsid w:val="7A5770F4"/>
    <w:rsid w:val="7A63515A"/>
    <w:rsid w:val="7A804167"/>
    <w:rsid w:val="7AA5772A"/>
    <w:rsid w:val="7AB2196D"/>
    <w:rsid w:val="7AB44F10"/>
    <w:rsid w:val="7AC1208A"/>
    <w:rsid w:val="7AF10BC1"/>
    <w:rsid w:val="7B40358D"/>
    <w:rsid w:val="7B4C6EE1"/>
    <w:rsid w:val="7B5F3D7C"/>
    <w:rsid w:val="7B6B350D"/>
    <w:rsid w:val="7B8657AD"/>
    <w:rsid w:val="7BBF2A6D"/>
    <w:rsid w:val="7C0274A9"/>
    <w:rsid w:val="7C066D10"/>
    <w:rsid w:val="7C077E90"/>
    <w:rsid w:val="7C422D11"/>
    <w:rsid w:val="7C444D20"/>
    <w:rsid w:val="7C8041D4"/>
    <w:rsid w:val="7CAD6D69"/>
    <w:rsid w:val="7CBA7DB4"/>
    <w:rsid w:val="7CBE2D25"/>
    <w:rsid w:val="7D0F6565"/>
    <w:rsid w:val="7D115ACB"/>
    <w:rsid w:val="7D1876CA"/>
    <w:rsid w:val="7D6B6C05"/>
    <w:rsid w:val="7D732D44"/>
    <w:rsid w:val="7D797899"/>
    <w:rsid w:val="7D7C4FA3"/>
    <w:rsid w:val="7D80760F"/>
    <w:rsid w:val="7D910439"/>
    <w:rsid w:val="7D9B3066"/>
    <w:rsid w:val="7DA22646"/>
    <w:rsid w:val="7DBD1AE6"/>
    <w:rsid w:val="7E0F4AF8"/>
    <w:rsid w:val="7E16191D"/>
    <w:rsid w:val="7E473E79"/>
    <w:rsid w:val="7E55498A"/>
    <w:rsid w:val="7E5C547C"/>
    <w:rsid w:val="7E68119A"/>
    <w:rsid w:val="7E997BF5"/>
    <w:rsid w:val="7E9C007B"/>
    <w:rsid w:val="7EC860DC"/>
    <w:rsid w:val="7EDC2B15"/>
    <w:rsid w:val="7EEB3DAA"/>
    <w:rsid w:val="7F2F3A66"/>
    <w:rsid w:val="7F365484"/>
    <w:rsid w:val="7F416DB3"/>
    <w:rsid w:val="7F4A21C0"/>
    <w:rsid w:val="7F4D2203"/>
    <w:rsid w:val="7F4F7640"/>
    <w:rsid w:val="7F8C2C66"/>
    <w:rsid w:val="7F9D4784"/>
    <w:rsid w:val="7FAE63F9"/>
    <w:rsid w:val="7FB3161D"/>
    <w:rsid w:val="7FC94B66"/>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20" w:lineRule="exact"/>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6" w:lineRule="auto"/>
      <w:jc w:val="center"/>
      <w:outlineLvl w:val="0"/>
    </w:pPr>
    <w:rPr>
      <w:b/>
      <w:kern w:val="44"/>
      <w:sz w:val="32"/>
    </w:rPr>
  </w:style>
  <w:style w:type="paragraph" w:styleId="3">
    <w:name w:val="heading 2"/>
    <w:basedOn w:val="1"/>
    <w:next w:val="1"/>
    <w:link w:val="60"/>
    <w:autoRedefine/>
    <w:qFormat/>
    <w:uiPriority w:val="0"/>
    <w:pPr>
      <w:keepNext/>
      <w:keepLines/>
      <w:numPr>
        <w:ilvl w:val="1"/>
        <w:numId w:val="1"/>
      </w:numPr>
      <w:spacing w:before="260" w:after="260" w:line="413" w:lineRule="auto"/>
      <w:outlineLvl w:val="1"/>
    </w:pPr>
    <w:rPr>
      <w:rFonts w:ascii="Arial" w:hAnsi="Arial" w:eastAsia="黑体"/>
      <w:b/>
      <w:kern w:val="0"/>
      <w:sz w:val="32"/>
    </w:rPr>
  </w:style>
  <w:style w:type="paragraph" w:styleId="4">
    <w:name w:val="heading 3"/>
    <w:basedOn w:val="1"/>
    <w:next w:val="1"/>
    <w:link w:val="34"/>
    <w:autoRedefine/>
    <w:qFormat/>
    <w:uiPriority w:val="0"/>
    <w:pPr>
      <w:keepNext/>
      <w:keepLines/>
      <w:spacing w:before="260" w:after="260" w:line="416" w:lineRule="atLeast"/>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List Number"/>
    <w:basedOn w:val="1"/>
    <w:autoRedefine/>
    <w:uiPriority w:val="0"/>
    <w:pPr>
      <w:numPr>
        <w:ilvl w:val="0"/>
        <w:numId w:val="2"/>
      </w:numPr>
    </w:pPr>
  </w:style>
  <w:style w:type="paragraph" w:styleId="7">
    <w:name w:val="Normal Indent"/>
    <w:basedOn w:val="1"/>
    <w:next w:val="1"/>
    <w:autoRedefine/>
    <w:qFormat/>
    <w:uiPriority w:val="99"/>
    <w:pPr>
      <w:ind w:firstLine="420"/>
    </w:pPr>
  </w:style>
  <w:style w:type="paragraph" w:styleId="8">
    <w:name w:val="Body Text"/>
    <w:basedOn w:val="1"/>
    <w:next w:val="9"/>
    <w:autoRedefine/>
    <w:qFormat/>
    <w:uiPriority w:val="0"/>
    <w:pPr>
      <w:spacing w:after="120"/>
    </w:pPr>
  </w:style>
  <w:style w:type="paragraph" w:styleId="9">
    <w:name w:val="Body Text 2"/>
    <w:basedOn w:val="1"/>
    <w:autoRedefine/>
    <w:qFormat/>
    <w:uiPriority w:val="0"/>
    <w:pPr>
      <w:autoSpaceDE w:val="0"/>
      <w:autoSpaceDN w:val="0"/>
      <w:adjustRightInd w:val="0"/>
      <w:jc w:val="center"/>
    </w:pPr>
    <w:rPr>
      <w:rFonts w:ascii="幼圆" w:eastAsia="幼圆"/>
      <w:b/>
      <w:bCs/>
      <w:color w:val="000000"/>
      <w:kern w:val="0"/>
      <w:sz w:val="72"/>
      <w:szCs w:val="44"/>
    </w:rPr>
  </w:style>
  <w:style w:type="paragraph" w:styleId="10">
    <w:name w:val="Body Text Indent"/>
    <w:basedOn w:val="1"/>
    <w:next w:val="11"/>
    <w:autoRedefine/>
    <w:qFormat/>
    <w:uiPriority w:val="0"/>
    <w:pPr>
      <w:spacing w:line="360" w:lineRule="auto"/>
      <w:ind w:firstLine="560" w:firstLineChars="200"/>
    </w:pPr>
    <w:rPr>
      <w:sz w:val="28"/>
    </w:rPr>
  </w:style>
  <w:style w:type="paragraph" w:customStyle="1" w:styleId="1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Plain Text"/>
    <w:basedOn w:val="1"/>
    <w:next w:val="1"/>
    <w:autoRedefine/>
    <w:qFormat/>
    <w:uiPriority w:val="0"/>
    <w:rPr>
      <w:rFonts w:ascii="宋体" w:hAnsi="Courier New"/>
      <w:sz w:val="11"/>
    </w:rPr>
  </w:style>
  <w:style w:type="paragraph" w:styleId="13">
    <w:name w:val="Date"/>
    <w:basedOn w:val="1"/>
    <w:next w:val="1"/>
    <w:autoRedefine/>
    <w:qFormat/>
    <w:uiPriority w:val="0"/>
    <w:pPr>
      <w:adjustRightInd w:val="0"/>
      <w:spacing w:line="360" w:lineRule="atLeast"/>
      <w:ind w:firstLine="454"/>
      <w:textAlignment w:val="baseline"/>
    </w:pPr>
    <w:rPr>
      <w:kern w:val="0"/>
    </w:rPr>
  </w:style>
  <w:style w:type="paragraph" w:styleId="14">
    <w:name w:val="footer"/>
    <w:basedOn w:val="1"/>
    <w:next w:val="1"/>
    <w:autoRedefine/>
    <w:qFormat/>
    <w:uiPriority w:val="99"/>
    <w:pPr>
      <w:tabs>
        <w:tab w:val="center" w:pos="4153"/>
        <w:tab w:val="right" w:pos="8306"/>
      </w:tabs>
      <w:snapToGrid w:val="0"/>
      <w:jc w:val="left"/>
    </w:pPr>
    <w:rPr>
      <w:sz w:val="18"/>
    </w:rPr>
  </w:style>
  <w:style w:type="paragraph" w:styleId="15">
    <w:name w:val="header"/>
    <w:basedOn w:val="1"/>
    <w:link w:val="63"/>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toc 1"/>
    <w:basedOn w:val="1"/>
    <w:next w:val="1"/>
    <w:autoRedefine/>
    <w:qFormat/>
    <w:uiPriority w:val="0"/>
  </w:style>
  <w:style w:type="paragraph" w:styleId="17">
    <w:name w:val="footnote text"/>
    <w:basedOn w:val="1"/>
    <w:autoRedefine/>
    <w:qFormat/>
    <w:uiPriority w:val="0"/>
    <w:pPr>
      <w:adjustRightInd w:val="0"/>
      <w:spacing w:line="315" w:lineRule="atLeast"/>
      <w:textAlignment w:val="baseline"/>
    </w:pPr>
    <w:rPr>
      <w:rFonts w:ascii="宋体" w:hAnsi="宋体"/>
      <w:sz w:val="18"/>
      <w:szCs w:val="18"/>
    </w:rPr>
  </w:style>
  <w:style w:type="paragraph" w:styleId="18">
    <w:name w:val="Body Text Indent 3"/>
    <w:basedOn w:val="1"/>
    <w:autoRedefine/>
    <w:qFormat/>
    <w:uiPriority w:val="0"/>
    <w:pPr>
      <w:snapToGrid w:val="0"/>
      <w:ind w:firstLine="480" w:firstLineChars="200"/>
      <w:jc w:val="left"/>
    </w:pPr>
    <w:rPr>
      <w:rFonts w:ascii="仿宋_GB2312" w:hAnsi="宋体" w:eastAsia="仿宋_GB2312"/>
      <w:color w:val="000000"/>
      <w:sz w:val="24"/>
    </w:rPr>
  </w:style>
  <w:style w:type="paragraph" w:styleId="19">
    <w:name w:val="toc 2"/>
    <w:basedOn w:val="1"/>
    <w:next w:val="1"/>
    <w:autoRedefine/>
    <w:uiPriority w:val="0"/>
    <w:pPr>
      <w:ind w:left="420" w:leftChars="200"/>
    </w:pPr>
  </w:style>
  <w:style w:type="paragraph" w:styleId="20">
    <w:name w:val="Normal (Web)"/>
    <w:basedOn w:val="1"/>
    <w:autoRedefine/>
    <w:uiPriority w:val="0"/>
    <w:pPr>
      <w:widowControl/>
      <w:spacing w:before="100" w:beforeAutospacing="1" w:after="100" w:afterAutospacing="1"/>
      <w:jc w:val="left"/>
    </w:pPr>
    <w:rPr>
      <w:rFonts w:ascii="宋体" w:hAnsi="宋体"/>
      <w:kern w:val="0"/>
      <w:sz w:val="24"/>
    </w:rPr>
  </w:style>
  <w:style w:type="paragraph" w:styleId="21">
    <w:name w:val="Body Text First Indent 2"/>
    <w:basedOn w:val="10"/>
    <w:next w:val="1"/>
    <w:autoRedefine/>
    <w:qFormat/>
    <w:uiPriority w:val="0"/>
    <w:pPr>
      <w:ind w:left="1588" w:leftChars="832" w:firstLine="433"/>
    </w:pPr>
    <w:rPr>
      <w:rFonts w:eastAsia="仿宋_GB2312"/>
      <w:spacing w:val="15"/>
      <w:kern w:val="10"/>
      <w:sz w:val="24"/>
      <w:szCs w:val="24"/>
    </w:rPr>
  </w:style>
  <w:style w:type="table" w:styleId="23">
    <w:name w:val="Table Grid"/>
    <w:basedOn w:val="22"/>
    <w:autoRedefine/>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Hyperlink"/>
    <w:basedOn w:val="24"/>
    <w:autoRedefine/>
    <w:qFormat/>
    <w:uiPriority w:val="99"/>
    <w:rPr>
      <w:color w:val="000000"/>
      <w:szCs w:val="21"/>
      <w:u w:val="none"/>
    </w:rPr>
  </w:style>
  <w:style w:type="paragraph" w:customStyle="1" w:styleId="27">
    <w:name w:val="_Style 1"/>
    <w:autoRedefine/>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2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character" w:customStyle="1" w:styleId="30">
    <w:name w:val="NormalCharacter"/>
    <w:autoRedefine/>
    <w:semiHidden/>
    <w:qFormat/>
    <w:uiPriority w:val="0"/>
  </w:style>
  <w:style w:type="paragraph" w:customStyle="1" w:styleId="3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3">
    <w:name w:val="param"/>
    <w:autoRedefine/>
    <w:qFormat/>
    <w:uiPriority w:val="0"/>
    <w:rPr>
      <w:rFonts w:ascii="仿宋" w:hAnsi="仿宋" w:eastAsia="仿宋" w:cs="仿宋"/>
      <w:sz w:val="24"/>
      <w:szCs w:val="24"/>
      <w:u w:val="single"/>
    </w:rPr>
  </w:style>
  <w:style w:type="character" w:customStyle="1" w:styleId="34">
    <w:name w:val="标题 3 字符"/>
    <w:basedOn w:val="24"/>
    <w:link w:val="4"/>
    <w:autoRedefine/>
    <w:qFormat/>
    <w:uiPriority w:val="0"/>
    <w:rPr>
      <w:b/>
      <w:bCs/>
      <w:sz w:val="32"/>
      <w:szCs w:val="32"/>
    </w:rPr>
  </w:style>
  <w:style w:type="paragraph" w:customStyle="1" w:styleId="35">
    <w:name w:val="答复表头"/>
    <w:basedOn w:val="36"/>
    <w:next w:val="1"/>
    <w:autoRedefine/>
    <w:qFormat/>
    <w:uiPriority w:val="0"/>
    <w:pPr>
      <w:tabs>
        <w:tab w:val="left" w:pos="480"/>
      </w:tabs>
    </w:pPr>
    <w:rPr>
      <w:rFonts w:ascii="Calibri" w:hAnsi="Calibri"/>
      <w:b/>
    </w:rPr>
  </w:style>
  <w:style w:type="paragraph" w:customStyle="1" w:styleId="36">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7">
    <w:name w:val="列出段落1"/>
    <w:basedOn w:val="1"/>
    <w:autoRedefine/>
    <w:qFormat/>
    <w:uiPriority w:val="34"/>
    <w:pPr>
      <w:spacing w:line="240" w:lineRule="auto"/>
      <w:ind w:firstLine="420" w:firstLineChars="200"/>
    </w:pPr>
    <w:rPr>
      <w:rFonts w:cs="Calibri"/>
      <w:szCs w:val="21"/>
    </w:rPr>
  </w:style>
  <w:style w:type="paragraph" w:customStyle="1" w:styleId="38">
    <w:name w:val="Table Paragraph"/>
    <w:basedOn w:val="1"/>
    <w:autoRedefine/>
    <w:qFormat/>
    <w:uiPriority w:val="1"/>
    <w:rPr>
      <w:rFonts w:ascii="宋体" w:hAnsi="宋体" w:cs="宋体"/>
      <w:lang w:val="zh-CN" w:bidi="zh-CN"/>
    </w:rPr>
  </w:style>
  <w:style w:type="paragraph" w:customStyle="1" w:styleId="39">
    <w:name w:val="日期1"/>
    <w:basedOn w:val="1"/>
    <w:next w:val="1"/>
    <w:autoRedefine/>
    <w:qFormat/>
    <w:uiPriority w:val="0"/>
    <w:pPr>
      <w:overflowPunct w:val="0"/>
      <w:autoSpaceDE w:val="0"/>
      <w:autoSpaceDN w:val="0"/>
      <w:adjustRightInd w:val="0"/>
    </w:pPr>
    <w:rPr>
      <w:rFonts w:ascii="宋体"/>
    </w:rPr>
  </w:style>
  <w:style w:type="paragraph" w:customStyle="1" w:styleId="40">
    <w:name w:val="正文缩进1"/>
    <w:basedOn w:val="1"/>
    <w:autoRedefine/>
    <w:qFormat/>
    <w:uiPriority w:val="0"/>
    <w:pPr>
      <w:autoSpaceDE w:val="0"/>
      <w:autoSpaceDN w:val="0"/>
      <w:adjustRightInd w:val="0"/>
      <w:ind w:firstLine="420"/>
      <w:jc w:val="left"/>
    </w:pPr>
    <w:rPr>
      <w:rFonts w:ascii="宋体"/>
      <w:kern w:val="0"/>
      <w:sz w:val="24"/>
    </w:rPr>
  </w:style>
  <w:style w:type="paragraph" w:customStyle="1" w:styleId="41">
    <w:name w:val="zhang"/>
    <w:basedOn w:val="1"/>
    <w:autoRedefine/>
    <w:qFormat/>
    <w:uiPriority w:val="0"/>
    <w:pPr>
      <w:widowControl/>
      <w:spacing w:before="100" w:beforeAutospacing="1" w:after="100" w:afterAutospacing="1"/>
      <w:jc w:val="left"/>
    </w:pPr>
    <w:rPr>
      <w:rFonts w:ascii="宋体" w:hAnsi="宋体" w:cs="宋体"/>
      <w:b/>
      <w:bCs/>
      <w:smallCaps/>
      <w:color w:val="000000"/>
      <w:kern w:val="0"/>
      <w:sz w:val="20"/>
    </w:rPr>
  </w:style>
  <w:style w:type="paragraph" w:customStyle="1" w:styleId="42">
    <w:name w:val="正文_0"/>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3">
    <w:name w:val="列表段落1"/>
    <w:basedOn w:val="1"/>
    <w:autoRedefine/>
    <w:qFormat/>
    <w:uiPriority w:val="1"/>
    <w:pPr>
      <w:spacing w:before="81"/>
      <w:ind w:left="907" w:hanging="680"/>
    </w:pPr>
    <w:rPr>
      <w:rFonts w:ascii="宋体" w:hAnsi="宋体" w:cs="宋体"/>
      <w:lang w:val="zh-CN" w:bidi="zh-CN"/>
    </w:rPr>
  </w:style>
  <w:style w:type="paragraph" w:customStyle="1" w:styleId="44">
    <w:name w:val="正文首行缩进 21"/>
    <w:basedOn w:val="45"/>
    <w:autoRedefine/>
    <w:qFormat/>
    <w:uiPriority w:val="0"/>
    <w:pPr>
      <w:ind w:firstLine="420"/>
    </w:pPr>
  </w:style>
  <w:style w:type="paragraph" w:customStyle="1" w:styleId="45">
    <w:name w:val="正文文本缩进1"/>
    <w:basedOn w:val="1"/>
    <w:autoRedefine/>
    <w:qFormat/>
    <w:uiPriority w:val="0"/>
    <w:pPr>
      <w:adjustRightInd w:val="0"/>
      <w:snapToGrid w:val="0"/>
      <w:spacing w:after="120" w:line="360" w:lineRule="auto"/>
      <w:ind w:left="420" w:leftChars="200" w:firstLine="512" w:firstLineChars="200"/>
    </w:pPr>
    <w:rPr>
      <w:kern w:val="0"/>
      <w:sz w:val="28"/>
    </w:rPr>
  </w:style>
  <w:style w:type="paragraph" w:customStyle="1" w:styleId="46">
    <w:name w:val="Char Char Char Char"/>
    <w:basedOn w:val="1"/>
    <w:autoRedefine/>
    <w:qFormat/>
    <w:uiPriority w:val="0"/>
    <w:rPr>
      <w:szCs w:val="21"/>
    </w:rPr>
  </w:style>
  <w:style w:type="paragraph" w:customStyle="1" w:styleId="47">
    <w:name w:val="BodyText"/>
    <w:basedOn w:val="1"/>
    <w:next w:val="1"/>
    <w:autoRedefine/>
    <w:qFormat/>
    <w:uiPriority w:val="0"/>
    <w:pPr>
      <w:tabs>
        <w:tab w:val="left" w:pos="9214"/>
      </w:tabs>
      <w:spacing w:after="120" w:line="400" w:lineRule="atLeast"/>
      <w:ind w:right="-58" w:firstLine="600"/>
      <w:textAlignment w:val="bottom"/>
    </w:pPr>
    <w:rPr>
      <w:rFonts w:ascii="宋体"/>
      <w:kern w:val="0"/>
      <w:sz w:val="24"/>
    </w:rPr>
  </w:style>
  <w:style w:type="paragraph" w:customStyle="1" w:styleId="48">
    <w:name w:val="Body text|1"/>
    <w:basedOn w:val="1"/>
    <w:autoRedefine/>
    <w:qFormat/>
    <w:uiPriority w:val="0"/>
    <w:pPr>
      <w:spacing w:line="401" w:lineRule="auto"/>
      <w:ind w:firstLine="400"/>
    </w:pPr>
    <w:rPr>
      <w:rFonts w:ascii="宋体" w:hAnsi="宋体" w:cs="宋体"/>
      <w:sz w:val="30"/>
      <w:szCs w:val="30"/>
      <w:lang w:val="zh-TW" w:eastAsia="zh-TW" w:bidi="zh-TW"/>
    </w:rPr>
  </w:style>
  <w:style w:type="paragraph" w:customStyle="1" w:styleId="49">
    <w:name w:val="p0"/>
    <w:basedOn w:val="1"/>
    <w:autoRedefine/>
    <w:qFormat/>
    <w:uiPriority w:val="0"/>
    <w:pPr>
      <w:widowControl/>
    </w:pPr>
    <w:rPr>
      <w:kern w:val="0"/>
      <w:szCs w:val="21"/>
    </w:rPr>
  </w:style>
  <w:style w:type="paragraph" w:customStyle="1" w:styleId="50">
    <w:name w:val="样式1"/>
    <w:basedOn w:val="1"/>
    <w:next w:val="5"/>
    <w:autoRedefine/>
    <w:qFormat/>
    <w:uiPriority w:val="0"/>
    <w:pPr>
      <w:spacing w:line="360" w:lineRule="auto"/>
      <w:ind w:firstLine="420" w:firstLineChars="200"/>
    </w:pPr>
    <w:rPr>
      <w:rFonts w:ascii="宋体" w:hAnsi="宋体"/>
      <w:szCs w:val="21"/>
    </w:rPr>
  </w:style>
  <w:style w:type="paragraph" w:customStyle="1" w:styleId="51">
    <w:name w:val="1正文"/>
    <w:basedOn w:val="1"/>
    <w:autoRedefine/>
    <w:qFormat/>
    <w:uiPriority w:val="0"/>
    <w:pPr>
      <w:ind w:left="-38"/>
      <w:textAlignment w:val="baseline"/>
    </w:pPr>
    <w:rPr>
      <w:rFonts w:ascii="宋体" w:hAnsi="宋体"/>
      <w:kern w:val="0"/>
      <w:sz w:val="24"/>
    </w:rPr>
  </w:style>
  <w:style w:type="paragraph" w:customStyle="1" w:styleId="52">
    <w:name w:val="列表_0"/>
    <w:basedOn w:val="53"/>
    <w:autoRedefine/>
    <w:qFormat/>
    <w:uiPriority w:val="0"/>
    <w:pPr>
      <w:spacing w:afterAutospacing="1" w:line="360" w:lineRule="auto"/>
      <w:jc w:val="center"/>
    </w:pPr>
    <w:rPr>
      <w:rFonts w:ascii="宋体" w:hAnsi="宋体"/>
      <w:b/>
      <w:bCs/>
      <w:sz w:val="28"/>
      <w:szCs w:val="28"/>
    </w:rPr>
  </w:style>
  <w:style w:type="paragraph" w:customStyle="1" w:styleId="53">
    <w:name w:val="正文_15_0"/>
    <w:basedOn w:val="54"/>
    <w:next w:val="52"/>
    <w:autoRedefine/>
    <w:qFormat/>
    <w:uiPriority w:val="0"/>
    <w:rPr>
      <w:rFonts w:ascii="Times New Roman" w:hAnsi="Times New Roman"/>
      <w:szCs w:val="21"/>
    </w:rPr>
  </w:style>
  <w:style w:type="paragraph" w:customStyle="1" w:styleId="54">
    <w:name w:val="正文_16"/>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10_0"/>
    <w:basedOn w:val="24"/>
    <w:autoRedefine/>
    <w:qFormat/>
    <w:uiPriority w:val="0"/>
    <w:rPr>
      <w:rFonts w:ascii="Times New Roman" w:hAnsi="Times New Roman" w:eastAsia="宋体" w:cs="Times New Roman"/>
    </w:rPr>
  </w:style>
  <w:style w:type="paragraph" w:customStyle="1" w:styleId="56">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其他"/>
    <w:basedOn w:val="1"/>
    <w:autoRedefine/>
    <w:qFormat/>
    <w:uiPriority w:val="0"/>
    <w:pPr>
      <w:shd w:val="clear" w:color="auto" w:fill="FFFFFF"/>
    </w:pPr>
    <w:rPr>
      <w:rFonts w:ascii="新宋体" w:hAnsi="新宋体" w:eastAsia="新宋体" w:cs="新宋体"/>
      <w:sz w:val="30"/>
      <w:szCs w:val="30"/>
      <w:lang w:val="zh-CN" w:bidi="zh-CN"/>
    </w:rPr>
  </w:style>
  <w:style w:type="table" w:customStyle="1" w:styleId="58">
    <w:name w:val="Table Normal"/>
    <w:unhideWhenUsed/>
    <w:qFormat/>
    <w:uiPriority w:val="0"/>
    <w:tblPr>
      <w:tblCellMar>
        <w:top w:w="0" w:type="dxa"/>
        <w:left w:w="0" w:type="dxa"/>
        <w:bottom w:w="0" w:type="dxa"/>
        <w:right w:w="0" w:type="dxa"/>
      </w:tblCellMar>
    </w:tblPr>
  </w:style>
  <w:style w:type="paragraph" w:customStyle="1" w:styleId="59">
    <w:name w:val="纯文本1"/>
    <w:basedOn w:val="1"/>
    <w:qFormat/>
    <w:uiPriority w:val="0"/>
    <w:rPr>
      <w:rFonts w:ascii="宋体" w:hAnsi="Courier New"/>
    </w:rPr>
  </w:style>
  <w:style w:type="character" w:customStyle="1" w:styleId="60">
    <w:name w:val="标题 2 字符"/>
    <w:basedOn w:val="24"/>
    <w:link w:val="3"/>
    <w:qFormat/>
    <w:uiPriority w:val="0"/>
    <w:rPr>
      <w:rFonts w:ascii="Arial" w:hAnsi="Arial" w:eastAsia="黑体"/>
      <w:b/>
      <w:kern w:val="0"/>
      <w:sz w:val="32"/>
      <w:szCs w:val="20"/>
    </w:rPr>
  </w:style>
  <w:style w:type="paragraph" w:customStyle="1" w:styleId="61">
    <w:name w:val="纯文本2"/>
    <w:basedOn w:val="1"/>
    <w:qFormat/>
    <w:uiPriority w:val="0"/>
    <w:pPr>
      <w:spacing w:line="240" w:lineRule="auto"/>
    </w:pPr>
    <w:rPr>
      <w:rFonts w:ascii="宋体" w:hAnsi="Courier New"/>
    </w:rPr>
  </w:style>
  <w:style w:type="paragraph" w:styleId="62">
    <w:name w:val="List Paragraph"/>
    <w:basedOn w:val="1"/>
    <w:semiHidden/>
    <w:unhideWhenUsed/>
    <w:uiPriority w:val="99"/>
    <w:pPr>
      <w:ind w:firstLine="420" w:firstLineChars="200"/>
    </w:pPr>
  </w:style>
  <w:style w:type="character" w:customStyle="1" w:styleId="63">
    <w:name w:val="页眉 字符"/>
    <w:link w:val="15"/>
    <w:qFormat/>
    <w:uiPriority w:val="0"/>
    <w:rPr>
      <w:rFonts w:ascii="Calibri" w:hAnsi="Calibri" w:eastAsia="宋体" w:cs="Times New Roman"/>
      <w:sz w:val="18"/>
    </w:rPr>
  </w:style>
  <w:style w:type="paragraph" w:customStyle="1" w:styleId="6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5.xml"/><Relationship Id="rId25" Type="http://schemas.openxmlformats.org/officeDocument/2006/relationships/header" Target="header7.xml"/><Relationship Id="rId24" Type="http://schemas.openxmlformats.org/officeDocument/2006/relationships/footer" Target="footer14.xml"/><Relationship Id="rId23" Type="http://schemas.openxmlformats.org/officeDocument/2006/relationships/header" Target="header6.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textRotate="1"/>
    <customShpInfo spid="_x0000_s2050" textRotate="1"/>
    <customShpInfo spid="_x0000_s2051"/>
    <customShpInfo spid="_x0000_s2052" textRotate="1"/>
    <customShpInfo spid="_x0000_s2053" textRotate="1"/>
    <customShpInfo spid="_x0000_s2054" textRotate="1"/>
    <customShpInfo spid="_x0000_s2055"/>
    <customShpInfo spid="_x0000_s2056" textRotate="1"/>
    <customShpInfo spid="_x0000_s2057" textRotate="1"/>
    <customShpInfo spid="_x0000_s2058"/>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390</Pages>
  <Words>17415</Words>
  <Characters>19000</Characters>
  <Lines>764</Lines>
  <Paragraphs>1954</Paragraphs>
  <TotalTime>0</TotalTime>
  <ScaleCrop>false</ScaleCrop>
  <LinksUpToDate>false</LinksUpToDate>
  <CharactersWithSpaces>19274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2021-06-29T03:21:00Z</dcterms:created>
  <dc:creator>颠簸。</dc:creator>
  <cp:lastModifiedBy>黄超</cp:lastModifiedBy>
  <dcterms:modified xsi:type="dcterms:W3CDTF">2025-04-23T09:57:10Z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0F8511A31B7F42F4ABB3BC82CAD7505F_13</vt:lpwstr>
  </property>
  <property fmtid="{D5CDD505-2E9C-101B-9397-08002B2CF9AE}" pid="4" name="KSOTemplateDocerSaveRecord">
    <vt:lpwstr>eyJoZGlkIjoiZmE4MmI1NzU3YWRhN2ZlMTQ4MzE5ODA1YzBkNjBjNWUiLCJ1c2VySWQiOiIzNzgwODEyODMifQ==</vt:lpwstr>
  </property>
</Properties>
</file>