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5" w:firstLineChars="50"/>
        <w:jc w:val="left"/>
        <w:rPr>
          <w:rFonts w:ascii="宋体"/>
        </w:rPr>
      </w:pPr>
      <w:r>
        <w:rPr>
          <w:rFonts w:ascii="宋体"/>
        </w:rPr>
        <w:drawing>
          <wp:inline distT="0" distB="0" distL="0" distR="0">
            <wp:extent cx="759460" cy="795655"/>
            <wp:effectExtent l="19050" t="0" r="226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1" cstate="print"/>
                    <a:srcRect/>
                    <a:stretch>
                      <a:fillRect/>
                    </a:stretch>
                  </pic:blipFill>
                  <pic:spPr>
                    <a:xfrm>
                      <a:off x="0" y="0"/>
                      <a:ext cx="759460" cy="795655"/>
                    </a:xfrm>
                    <a:prstGeom prst="rect">
                      <a:avLst/>
                    </a:prstGeom>
                    <a:ln>
                      <a:noFill/>
                    </a:ln>
                  </pic:spPr>
                </pic:pic>
              </a:graphicData>
            </a:graphic>
          </wp:inline>
        </w:drawing>
      </w:r>
    </w:p>
    <w:p>
      <w:pPr>
        <w:adjustRightInd w:val="0"/>
        <w:snapToGrid w:val="0"/>
        <w:spacing w:line="480" w:lineRule="exact"/>
        <w:jc w:val="center"/>
        <w:rPr>
          <w:rFonts w:ascii="宋体"/>
          <w:b/>
          <w:bCs/>
        </w:rPr>
      </w:pPr>
      <w:r>
        <w:rPr>
          <w:rFonts w:hint="eastAsia" w:ascii="宋体" w:hAnsi="宋体"/>
          <w:bCs/>
          <w:sz w:val="48"/>
          <w:szCs w:val="48"/>
        </w:rPr>
        <w:t>招标文件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（政府采购服务）</w:t>
      </w:r>
    </w:p>
    <w:p>
      <w:pPr>
        <w:rPr>
          <w:rFonts w:ascii="宋体" w:hAnsi="宋体"/>
          <w:bCs/>
          <w:color w:val="auto"/>
          <w:kern w:val="0"/>
          <w:sz w:val="32"/>
          <w:szCs w:val="32"/>
        </w:rPr>
      </w:pPr>
      <w:r>
        <w:rPr>
          <w:rFonts w:hint="eastAsia" w:ascii="宋体" w:hAnsi="宋体"/>
          <w:bCs/>
          <w:color w:val="auto"/>
          <w:kern w:val="0"/>
          <w:sz w:val="32"/>
          <w:szCs w:val="32"/>
        </w:rPr>
        <w:t>项目编号:</w:t>
      </w:r>
      <w:r>
        <w:rPr>
          <w:rFonts w:hint="eastAsia" w:ascii="宋体" w:hAnsi="宋体"/>
          <w:bCs/>
          <w:color w:val="auto"/>
          <w:kern w:val="0"/>
          <w:sz w:val="32"/>
          <w:szCs w:val="32"/>
        </w:rPr>
        <w:fldChar w:fldCharType="begin"/>
      </w:r>
      <w:r>
        <w:rPr>
          <w:rFonts w:hint="eastAsia" w:ascii="宋体" w:hAnsi="宋体"/>
          <w:bCs/>
          <w:color w:val="auto"/>
          <w:kern w:val="0"/>
          <w:sz w:val="32"/>
          <w:szCs w:val="32"/>
        </w:rPr>
        <w:instrText xml:space="preserve"> HYPERLINK "https://www.zcygov.cn/delegation-order/order/orderInfo/detail/6821773913923412130?utm=web-project-center-front.23318b25.0.0.c6bcb410b16d11ecaaca69715f72efc4" \t "https://www.zcygov.cn/project-center/purchasePlans/_blank" </w:instrText>
      </w:r>
      <w:r>
        <w:rPr>
          <w:rFonts w:hint="eastAsia" w:ascii="宋体" w:hAnsi="宋体"/>
          <w:bCs/>
          <w:color w:val="auto"/>
          <w:kern w:val="0"/>
          <w:sz w:val="32"/>
          <w:szCs w:val="32"/>
        </w:rPr>
        <w:fldChar w:fldCharType="separate"/>
      </w:r>
      <w:r>
        <w:rPr>
          <w:rFonts w:hint="eastAsia" w:ascii="宋体" w:hAnsi="宋体"/>
          <w:bCs/>
          <w:color w:val="auto"/>
          <w:kern w:val="0"/>
          <w:sz w:val="32"/>
          <w:szCs w:val="32"/>
          <w:lang w:eastAsia="zh-CN"/>
        </w:rPr>
        <w:t>2024-0228-172021</w:t>
      </w:r>
      <w:r>
        <w:rPr>
          <w:rFonts w:hint="eastAsia" w:ascii="宋体" w:hAnsi="宋体"/>
          <w:bCs/>
          <w:color w:val="auto"/>
          <w:kern w:val="0"/>
          <w:sz w:val="32"/>
          <w:szCs w:val="32"/>
        </w:rPr>
        <w:fldChar w:fldCharType="end"/>
      </w:r>
    </w:p>
    <w:p>
      <w:pPr>
        <w:rPr>
          <w:rFonts w:ascii="宋体" w:hAnsi="宋体"/>
          <w:bCs/>
          <w:color w:val="auto"/>
          <w:kern w:val="0"/>
          <w:sz w:val="32"/>
          <w:szCs w:val="32"/>
        </w:rPr>
      </w:pPr>
    </w:p>
    <w:p>
      <w:pPr>
        <w:adjustRightInd w:val="0"/>
        <w:snapToGrid w:val="0"/>
        <w:spacing w:line="480" w:lineRule="exact"/>
        <w:rPr>
          <w:rFonts w:hint="eastAsia" w:ascii="宋体" w:hAnsi="宋体" w:eastAsia="宋体"/>
          <w:bCs/>
          <w:color w:val="auto"/>
          <w:sz w:val="32"/>
          <w:szCs w:val="32"/>
          <w:lang w:eastAsia="zh-CN"/>
        </w:rPr>
      </w:pPr>
      <w:r>
        <w:rPr>
          <w:rFonts w:hint="eastAsia" w:ascii="宋体" w:hAnsi="宋体"/>
          <w:bCs/>
          <w:color w:val="auto"/>
          <w:sz w:val="32"/>
          <w:szCs w:val="32"/>
        </w:rPr>
        <w:t>项目名称:</w:t>
      </w:r>
      <w:r>
        <w:rPr>
          <w:rFonts w:hint="eastAsia" w:ascii="宋体" w:hAnsi="宋体"/>
          <w:bCs/>
          <w:color w:val="auto"/>
          <w:sz w:val="32"/>
          <w:szCs w:val="32"/>
          <w:lang w:eastAsia="zh-CN"/>
        </w:rPr>
        <w:t>乌鲁木齐市重点区域数据获取与生产</w:t>
      </w:r>
    </w:p>
    <w:p>
      <w:pPr>
        <w:adjustRightInd w:val="0"/>
        <w:snapToGrid w:val="0"/>
        <w:spacing w:line="480" w:lineRule="exact"/>
        <w:rPr>
          <w:rFonts w:ascii="宋体" w:hAnsi="宋体"/>
          <w:bCs/>
          <w:color w:val="auto"/>
          <w:sz w:val="32"/>
          <w:szCs w:val="32"/>
        </w:rPr>
      </w:pPr>
    </w:p>
    <w:p>
      <w:pPr>
        <w:rPr>
          <w:rFonts w:ascii="宋体"/>
          <w:bCs/>
          <w:color w:val="auto"/>
          <w:sz w:val="32"/>
          <w:szCs w:val="32"/>
        </w:rPr>
      </w:pPr>
      <w:r>
        <w:rPr>
          <w:rFonts w:hint="eastAsia" w:ascii="宋体" w:hAnsi="宋体"/>
          <w:bCs/>
          <w:color w:val="auto"/>
          <w:sz w:val="32"/>
          <w:szCs w:val="32"/>
        </w:rPr>
        <w:t>采购人</w:t>
      </w:r>
      <w:r>
        <w:rPr>
          <w:rFonts w:ascii="宋体" w:hAnsi="宋体"/>
          <w:bCs/>
          <w:color w:val="auto"/>
          <w:sz w:val="32"/>
          <w:szCs w:val="32"/>
        </w:rPr>
        <w:t>(</w:t>
      </w:r>
      <w:r>
        <w:rPr>
          <w:rFonts w:hint="eastAsia" w:ascii="宋体" w:hAnsi="宋体"/>
          <w:bCs/>
          <w:color w:val="auto"/>
          <w:sz w:val="32"/>
          <w:szCs w:val="32"/>
        </w:rPr>
        <w:t>盖章</w:t>
      </w:r>
      <w:r>
        <w:rPr>
          <w:rFonts w:ascii="宋体" w:hAnsi="宋体"/>
          <w:bCs/>
          <w:color w:val="auto"/>
          <w:sz w:val="32"/>
          <w:szCs w:val="32"/>
        </w:rPr>
        <w:t>)</w:t>
      </w:r>
      <w:r>
        <w:rPr>
          <w:rFonts w:hint="eastAsia" w:ascii="宋体" w:hAnsi="宋体"/>
          <w:bCs/>
          <w:color w:val="auto"/>
          <w:sz w:val="32"/>
          <w:szCs w:val="32"/>
        </w:rPr>
        <w:t>：</w:t>
      </w:r>
      <w:r>
        <w:rPr>
          <w:rFonts w:hint="eastAsia" w:ascii="宋体" w:hAnsi="宋体"/>
          <w:bCs/>
          <w:color w:val="auto"/>
          <w:sz w:val="32"/>
          <w:szCs w:val="32"/>
          <w:lang w:val="en-US" w:eastAsia="zh-CN"/>
        </w:rPr>
        <w:t>乌鲁木齐市城市勘察测绘院（乌鲁木齐市基础地理信息中心）</w:t>
      </w: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rPr>
          <w:rFonts w:ascii="宋体" w:hAnsi="宋体"/>
          <w:bCs/>
          <w:color w:val="auto"/>
          <w:sz w:val="32"/>
          <w:szCs w:val="32"/>
        </w:rPr>
      </w:pPr>
    </w:p>
    <w:p>
      <w:pPr>
        <w:adjustRightInd w:val="0"/>
        <w:snapToGrid w:val="0"/>
        <w:spacing w:line="480" w:lineRule="exact"/>
        <w:rPr>
          <w:rFonts w:hint="eastAsia" w:ascii="宋体" w:hAnsi="宋体" w:eastAsia="宋体"/>
          <w:bCs/>
          <w:color w:val="auto"/>
          <w:sz w:val="32"/>
          <w:szCs w:val="32"/>
          <w:lang w:val="en-US" w:eastAsia="zh-CN"/>
        </w:rPr>
      </w:pPr>
      <w:r>
        <w:rPr>
          <w:rFonts w:hint="eastAsia" w:ascii="宋体" w:hAnsi="宋体"/>
          <w:bCs/>
          <w:color w:val="auto"/>
          <w:sz w:val="32"/>
          <w:szCs w:val="32"/>
        </w:rPr>
        <w:t>联系人</w:t>
      </w:r>
      <w:r>
        <w:rPr>
          <w:rFonts w:hint="eastAsia" w:ascii="宋体" w:hAnsi="宋体"/>
          <w:bCs/>
          <w:color w:val="auto"/>
          <w:sz w:val="32"/>
          <w:szCs w:val="32"/>
          <w:lang w:val="en-US" w:eastAsia="zh-CN"/>
        </w:rPr>
        <w:t>:曾庆友</w:t>
      </w:r>
    </w:p>
    <w:p>
      <w:pPr>
        <w:adjustRightInd w:val="0"/>
        <w:snapToGrid w:val="0"/>
        <w:spacing w:line="480" w:lineRule="exact"/>
        <w:rPr>
          <w:rFonts w:ascii="宋体" w:hAnsi="宋体"/>
          <w:bCs/>
          <w:color w:val="auto"/>
          <w:sz w:val="32"/>
          <w:szCs w:val="32"/>
        </w:rPr>
      </w:pPr>
    </w:p>
    <w:p>
      <w:pPr>
        <w:adjustRightInd w:val="0"/>
        <w:snapToGrid w:val="0"/>
        <w:spacing w:line="480" w:lineRule="exact"/>
        <w:rPr>
          <w:rFonts w:ascii="宋体" w:hAnsi="宋体"/>
          <w:bCs/>
          <w:color w:val="auto"/>
          <w:sz w:val="32"/>
          <w:szCs w:val="32"/>
        </w:rPr>
      </w:pPr>
      <w:r>
        <w:rPr>
          <w:rFonts w:hint="eastAsia" w:ascii="宋体" w:hAnsi="宋体"/>
          <w:bCs/>
          <w:color w:val="auto"/>
          <w:sz w:val="32"/>
          <w:szCs w:val="32"/>
        </w:rPr>
        <w:t>电话：</w:t>
      </w:r>
      <w:r>
        <w:rPr>
          <w:rFonts w:hint="eastAsia" w:ascii="宋体" w:hAnsi="宋体"/>
          <w:bCs/>
          <w:color w:val="auto"/>
          <w:sz w:val="32"/>
          <w:szCs w:val="32"/>
          <w:lang w:val="en-US" w:eastAsia="zh-CN"/>
        </w:rPr>
        <w:t>0991-4525716</w:t>
      </w:r>
    </w:p>
    <w:p>
      <w:pPr>
        <w:adjustRightInd w:val="0"/>
        <w:snapToGrid w:val="0"/>
        <w:spacing w:line="480" w:lineRule="exact"/>
        <w:rPr>
          <w:rFonts w:ascii="宋体"/>
          <w:bCs/>
          <w:kern w:val="0"/>
          <w:sz w:val="32"/>
          <w:szCs w:val="32"/>
        </w:rPr>
      </w:pPr>
      <w:r>
        <w:rPr>
          <w:rFonts w:ascii="宋体" w:hAnsi="宋体"/>
          <w:bCs/>
          <w:kern w:val="0"/>
          <w:sz w:val="32"/>
          <w:szCs w:val="32"/>
        </w:rPr>
        <w:t>—————————————————————————————</w:t>
      </w: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宋体"/>
          <w:bCs/>
          <w:sz w:val="32"/>
          <w:szCs w:val="32"/>
          <w:lang w:eastAsia="zh-CN"/>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r>
        <w:rPr>
          <w:rFonts w:hint="eastAsia" w:ascii="宋体" w:hAnsi="宋体"/>
          <w:bCs/>
          <w:sz w:val="32"/>
          <w:szCs w:val="32"/>
          <w:lang w:eastAsia="zh-CN"/>
        </w:rPr>
        <w:t>吴巧珠</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eastAsia="宋体"/>
          <w:bCs/>
          <w:sz w:val="32"/>
          <w:szCs w:val="32"/>
          <w:lang w:eastAsia="zh-CN"/>
        </w:rPr>
      </w:pPr>
      <w:r>
        <w:rPr>
          <w:rFonts w:hint="eastAsia" w:ascii="宋体" w:hAnsi="宋体"/>
          <w:bCs/>
          <w:sz w:val="32"/>
          <w:szCs w:val="32"/>
        </w:rPr>
        <w:t>联系人：</w:t>
      </w:r>
      <w:r>
        <w:rPr>
          <w:rFonts w:hint="eastAsia" w:ascii="宋体" w:hAnsi="宋体"/>
          <w:bCs/>
          <w:sz w:val="32"/>
          <w:szCs w:val="32"/>
          <w:lang w:eastAsia="zh-CN"/>
        </w:rPr>
        <w:t>王芳</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w:t>
      </w:r>
      <w:r>
        <w:rPr>
          <w:rFonts w:hint="eastAsia" w:ascii="宋体" w:hAnsi="宋体"/>
          <w:bCs/>
          <w:sz w:val="32"/>
          <w:szCs w:val="32"/>
          <w:lang w:val="en-US" w:eastAsia="zh-CN"/>
        </w:rPr>
        <w:t>17690920122</w:t>
      </w:r>
      <w:r>
        <w:rPr>
          <w:rFonts w:hint="eastAsia" w:ascii="宋体" w:hAnsi="宋体"/>
          <w:bCs/>
          <w:sz w:val="32"/>
          <w:szCs w:val="32"/>
        </w:rPr>
        <w:t>、0991-5056990</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eastAsia="宋体" w:cs="宋体"/>
          <w:b/>
          <w:bCs/>
          <w:sz w:val="28"/>
          <w:szCs w:val="24"/>
        </w:rPr>
      </w:pPr>
      <w:r>
        <w:rPr>
          <w:rFonts w:hint="eastAsia" w:ascii="宋体" w:hAnsi="宋体"/>
          <w:bCs/>
          <w:sz w:val="32"/>
          <w:szCs w:val="32"/>
        </w:rPr>
        <w:t>详细地址：乌鲁木齐市水磨沟区立井街丽景名都10号楼21楼2115 室</w:t>
      </w:r>
    </w:p>
    <w:p>
      <w:pPr>
        <w:jc w:val="center"/>
        <w:rPr>
          <w:rFonts w:hint="eastAsia" w:ascii="宋体" w:hAnsi="宋体" w:eastAsia="宋体" w:cs="宋体"/>
          <w:b/>
          <w:bCs/>
          <w:sz w:val="28"/>
          <w:szCs w:val="24"/>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pPr>
        <w:jc w:val="center"/>
        <w:rPr>
          <w:rFonts w:ascii="宋体" w:hAnsi="Calibri" w:eastAsia="宋体" w:cs="宋体"/>
          <w:b/>
          <w:bCs/>
          <w:sz w:val="28"/>
          <w:szCs w:val="24"/>
        </w:rPr>
      </w:pPr>
      <w:r>
        <w:rPr>
          <w:rFonts w:hint="eastAsia" w:ascii="宋体" w:hAnsi="宋体" w:eastAsia="宋体" w:cs="宋体"/>
          <w:b/>
          <w:bCs/>
          <w:sz w:val="28"/>
          <w:szCs w:val="24"/>
        </w:rPr>
        <w:t>目录</w:t>
      </w:r>
    </w:p>
    <w:p>
      <w:pPr>
        <w:pStyle w:val="29"/>
        <w:tabs>
          <w:tab w:val="right" w:leader="dot" w:pos="9354"/>
        </w:tabs>
        <w:rPr>
          <w:b/>
          <w:bCs/>
          <w:color w:val="auto"/>
        </w:rPr>
      </w:pPr>
      <w:r>
        <w:rPr>
          <w:rFonts w:ascii="宋体" w:hAnsi="宋体" w:cs="宋体"/>
          <w:b/>
          <w:bCs/>
          <w:color w:val="auto"/>
          <w:sz w:val="24"/>
        </w:rPr>
        <w:fldChar w:fldCharType="begin"/>
      </w:r>
      <w:r>
        <w:rPr>
          <w:rFonts w:ascii="宋体" w:hAnsi="宋体" w:cs="宋体"/>
          <w:b/>
          <w:bCs/>
          <w:color w:val="auto"/>
          <w:sz w:val="24"/>
        </w:rPr>
        <w:instrText xml:space="preserve">TOC \o "1-3" \h \u </w:instrText>
      </w:r>
      <w:r>
        <w:rPr>
          <w:rFonts w:ascii="宋体" w:hAnsi="宋体" w:cs="宋体"/>
          <w:b/>
          <w:bCs/>
          <w:color w:val="auto"/>
          <w:sz w:val="24"/>
        </w:rPr>
        <w:fldChar w:fldCharType="separate"/>
      </w:r>
      <w:r>
        <w:rPr>
          <w:rFonts w:ascii="宋体" w:hAnsi="宋体" w:cs="宋体"/>
          <w:b/>
          <w:bCs/>
          <w:color w:val="auto"/>
        </w:rPr>
        <w:fldChar w:fldCharType="begin"/>
      </w:r>
      <w:r>
        <w:rPr>
          <w:rFonts w:ascii="宋体" w:hAnsi="宋体" w:cs="宋体"/>
          <w:b/>
          <w:bCs/>
          <w:color w:val="auto"/>
        </w:rPr>
        <w:instrText xml:space="preserve"> HYPERLINK \l _Toc18755 </w:instrText>
      </w:r>
      <w:r>
        <w:rPr>
          <w:rFonts w:ascii="宋体" w:hAnsi="宋体" w:cs="宋体"/>
          <w:b/>
          <w:bCs/>
          <w:color w:val="auto"/>
        </w:rPr>
        <w:fldChar w:fldCharType="separate"/>
      </w:r>
      <w:r>
        <w:rPr>
          <w:rFonts w:hint="eastAsia"/>
          <w:b/>
          <w:bCs/>
          <w:color w:val="auto"/>
          <w:lang w:eastAsia="zh-CN"/>
        </w:rPr>
        <w:t>乌鲁木齐市重点区域数据获取与生产</w:t>
      </w:r>
      <w:r>
        <w:rPr>
          <w:rFonts w:hint="eastAsia"/>
          <w:b/>
          <w:bCs/>
          <w:color w:val="auto"/>
        </w:rPr>
        <w:t>公开招标</w:t>
      </w:r>
      <w:r>
        <w:rPr>
          <w:b/>
          <w:bCs/>
          <w:color w:val="auto"/>
        </w:rPr>
        <w:t>公告</w:t>
      </w:r>
      <w:r>
        <w:rPr>
          <w:b/>
          <w:bCs/>
          <w:color w:val="auto"/>
        </w:rPr>
        <w:tab/>
      </w:r>
      <w:r>
        <w:rPr>
          <w:b/>
          <w:bCs/>
          <w:color w:val="auto"/>
        </w:rPr>
        <w:fldChar w:fldCharType="begin"/>
      </w:r>
      <w:r>
        <w:rPr>
          <w:b/>
          <w:bCs/>
          <w:color w:val="auto"/>
        </w:rPr>
        <w:instrText xml:space="preserve"> PAGEREF _Toc18755 \h </w:instrText>
      </w:r>
      <w:r>
        <w:rPr>
          <w:b/>
          <w:bCs/>
          <w:color w:val="auto"/>
        </w:rPr>
        <w:fldChar w:fldCharType="separate"/>
      </w:r>
      <w:r>
        <w:rPr>
          <w:b/>
          <w:bCs/>
          <w:color w:val="auto"/>
        </w:rPr>
        <w:t>1</w:t>
      </w:r>
      <w:r>
        <w:rPr>
          <w:b/>
          <w:bCs/>
          <w:color w:val="auto"/>
        </w:rPr>
        <w:fldChar w:fldCharType="end"/>
      </w:r>
      <w:r>
        <w:rPr>
          <w:rFonts w:ascii="宋体" w:hAnsi="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_Toc24158 </w:instrText>
      </w:r>
      <w:r>
        <w:rPr>
          <w:rFonts w:ascii="宋体" w:hAnsi="宋体" w:eastAsia="宋体" w:cs="宋体"/>
          <w:b/>
          <w:bCs/>
          <w:color w:val="auto"/>
        </w:rPr>
        <w:fldChar w:fldCharType="separate"/>
      </w:r>
      <w:r>
        <w:rPr>
          <w:rFonts w:hint="eastAsia" w:ascii="宋体" w:hAnsi="宋体" w:eastAsia="宋体" w:cs="宋体"/>
          <w:b/>
          <w:bCs/>
          <w:color w:val="auto"/>
          <w:szCs w:val="24"/>
        </w:rPr>
        <w:t>供应商须知前附表</w:t>
      </w:r>
      <w:r>
        <w:rPr>
          <w:b/>
          <w:bCs/>
          <w:color w:val="auto"/>
        </w:rPr>
        <w:tab/>
      </w:r>
      <w:r>
        <w:rPr>
          <w:b/>
          <w:bCs/>
          <w:color w:val="auto"/>
        </w:rPr>
        <w:fldChar w:fldCharType="begin"/>
      </w:r>
      <w:r>
        <w:rPr>
          <w:b/>
          <w:bCs/>
          <w:color w:val="auto"/>
        </w:rPr>
        <w:instrText xml:space="preserve"> PAGEREF _Toc24158 \h </w:instrText>
      </w:r>
      <w:r>
        <w:rPr>
          <w:b/>
          <w:bCs/>
          <w:color w:val="auto"/>
        </w:rPr>
        <w:fldChar w:fldCharType="separate"/>
      </w:r>
      <w:r>
        <w:rPr>
          <w:b/>
          <w:bCs/>
          <w:color w:val="auto"/>
        </w:rPr>
        <w:t>4</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_Toc30616 </w:instrText>
      </w:r>
      <w:r>
        <w:rPr>
          <w:rFonts w:ascii="宋体" w:hAnsi="宋体" w:eastAsia="宋体" w:cs="宋体"/>
          <w:b/>
          <w:bCs/>
          <w:color w:val="auto"/>
        </w:rPr>
        <w:fldChar w:fldCharType="separate"/>
      </w:r>
      <w:r>
        <w:rPr>
          <w:rFonts w:hint="eastAsia" w:ascii="宋体" w:hAnsi="宋体" w:eastAsia="宋体" w:cs="宋体"/>
          <w:b/>
          <w:bCs/>
          <w:color w:val="auto"/>
          <w:szCs w:val="24"/>
        </w:rPr>
        <w:t>第一章供应商须知</w:t>
      </w:r>
      <w:r>
        <w:rPr>
          <w:b/>
          <w:bCs/>
          <w:color w:val="auto"/>
        </w:rPr>
        <w:tab/>
      </w:r>
      <w:r>
        <w:rPr>
          <w:b/>
          <w:bCs/>
          <w:color w:val="auto"/>
        </w:rPr>
        <w:fldChar w:fldCharType="begin"/>
      </w:r>
      <w:r>
        <w:rPr>
          <w:b/>
          <w:bCs/>
          <w:color w:val="auto"/>
        </w:rPr>
        <w:instrText xml:space="preserve"> PAGEREF _Toc30616 \h </w:instrText>
      </w:r>
      <w:r>
        <w:rPr>
          <w:b/>
          <w:bCs/>
          <w:color w:val="auto"/>
        </w:rPr>
        <w:fldChar w:fldCharType="separate"/>
      </w:r>
      <w:r>
        <w:rPr>
          <w:b/>
          <w:bCs/>
          <w:color w:val="auto"/>
        </w:rPr>
        <w:t>6</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_Toc1012 </w:instrText>
      </w:r>
      <w:r>
        <w:rPr>
          <w:rFonts w:ascii="宋体" w:hAnsi="宋体" w:eastAsia="宋体" w:cs="宋体"/>
          <w:b/>
          <w:bCs/>
          <w:color w:val="auto"/>
        </w:rPr>
        <w:fldChar w:fldCharType="separate"/>
      </w:r>
      <w:r>
        <w:rPr>
          <w:rFonts w:ascii="宋体" w:hAnsi="宋体" w:eastAsia="宋体" w:cs="宋体"/>
          <w:b/>
          <w:bCs/>
          <w:color w:val="auto"/>
          <w:szCs w:val="24"/>
        </w:rPr>
        <w:t>1</w:t>
      </w:r>
      <w:r>
        <w:rPr>
          <w:rFonts w:hint="eastAsia" w:ascii="宋体" w:hAnsi="宋体" w:eastAsia="宋体" w:cs="宋体"/>
          <w:b/>
          <w:bCs/>
          <w:color w:val="auto"/>
          <w:szCs w:val="24"/>
        </w:rPr>
        <w:t>．总则</w:t>
      </w:r>
      <w:r>
        <w:rPr>
          <w:b/>
          <w:bCs/>
          <w:color w:val="auto"/>
        </w:rPr>
        <w:tab/>
      </w:r>
      <w:r>
        <w:rPr>
          <w:b/>
          <w:bCs/>
          <w:color w:val="auto"/>
        </w:rPr>
        <w:fldChar w:fldCharType="begin"/>
      </w:r>
      <w:r>
        <w:rPr>
          <w:b/>
          <w:bCs/>
          <w:color w:val="auto"/>
        </w:rPr>
        <w:instrText xml:space="preserve"> PAGEREF _Toc1012 \h </w:instrText>
      </w:r>
      <w:r>
        <w:rPr>
          <w:b/>
          <w:bCs/>
          <w:color w:val="auto"/>
        </w:rPr>
        <w:fldChar w:fldCharType="separate"/>
      </w:r>
      <w:r>
        <w:rPr>
          <w:b/>
          <w:bCs/>
          <w:color w:val="auto"/>
        </w:rPr>
        <w:t>6</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_Toc29107 </w:instrText>
      </w:r>
      <w:r>
        <w:rPr>
          <w:rFonts w:ascii="宋体" w:hAnsi="宋体" w:eastAsia="宋体" w:cs="宋体"/>
          <w:b/>
          <w:bCs/>
          <w:color w:val="auto"/>
        </w:rPr>
        <w:fldChar w:fldCharType="separate"/>
      </w:r>
      <w:r>
        <w:rPr>
          <w:rFonts w:ascii="宋体" w:hAnsi="宋体" w:eastAsia="宋体" w:cs="宋体"/>
          <w:b/>
          <w:bCs/>
          <w:color w:val="auto"/>
          <w:szCs w:val="24"/>
        </w:rPr>
        <w:t>2</w:t>
      </w:r>
      <w:r>
        <w:rPr>
          <w:rFonts w:hint="eastAsia" w:ascii="宋体" w:hAnsi="宋体" w:eastAsia="宋体" w:cs="宋体"/>
          <w:b/>
          <w:bCs/>
          <w:color w:val="auto"/>
          <w:szCs w:val="24"/>
        </w:rPr>
        <w:t>．招标文件</w:t>
      </w:r>
      <w:r>
        <w:rPr>
          <w:b/>
          <w:bCs/>
          <w:color w:val="auto"/>
        </w:rPr>
        <w:tab/>
      </w:r>
      <w:r>
        <w:rPr>
          <w:b/>
          <w:bCs/>
          <w:color w:val="auto"/>
        </w:rPr>
        <w:fldChar w:fldCharType="begin"/>
      </w:r>
      <w:r>
        <w:rPr>
          <w:b/>
          <w:bCs/>
          <w:color w:val="auto"/>
        </w:rPr>
        <w:instrText xml:space="preserve"> PAGEREF _Toc29107 \h </w:instrText>
      </w:r>
      <w:r>
        <w:rPr>
          <w:b/>
          <w:bCs/>
          <w:color w:val="auto"/>
        </w:rPr>
        <w:fldChar w:fldCharType="separate"/>
      </w:r>
      <w:r>
        <w:rPr>
          <w:b/>
          <w:bCs/>
          <w:color w:val="auto"/>
        </w:rPr>
        <w:t>8</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_Toc24367 </w:instrText>
      </w:r>
      <w:r>
        <w:rPr>
          <w:rFonts w:ascii="宋体" w:hAnsi="宋体" w:eastAsia="宋体" w:cs="宋体"/>
          <w:b/>
          <w:bCs/>
          <w:color w:val="auto"/>
        </w:rPr>
        <w:fldChar w:fldCharType="separate"/>
      </w:r>
      <w:r>
        <w:rPr>
          <w:rFonts w:ascii="宋体" w:hAnsi="宋体" w:eastAsia="宋体" w:cs="宋体"/>
          <w:b/>
          <w:bCs/>
          <w:color w:val="auto"/>
          <w:szCs w:val="24"/>
        </w:rPr>
        <w:t>3</w:t>
      </w:r>
      <w:r>
        <w:rPr>
          <w:rFonts w:hint="eastAsia" w:ascii="宋体" w:hAnsi="宋体" w:eastAsia="宋体" w:cs="宋体"/>
          <w:b/>
          <w:bCs/>
          <w:color w:val="auto"/>
          <w:szCs w:val="24"/>
        </w:rPr>
        <w:t>．投标文件</w:t>
      </w:r>
      <w:r>
        <w:rPr>
          <w:b/>
          <w:bCs/>
          <w:color w:val="auto"/>
        </w:rPr>
        <w:tab/>
      </w:r>
      <w:r>
        <w:rPr>
          <w:b/>
          <w:bCs/>
          <w:color w:val="auto"/>
        </w:rPr>
        <w:fldChar w:fldCharType="begin"/>
      </w:r>
      <w:r>
        <w:rPr>
          <w:b/>
          <w:bCs/>
          <w:color w:val="auto"/>
        </w:rPr>
        <w:instrText xml:space="preserve"> PAGEREF _Toc24367 \h </w:instrText>
      </w:r>
      <w:r>
        <w:rPr>
          <w:b/>
          <w:bCs/>
          <w:color w:val="auto"/>
        </w:rPr>
        <w:fldChar w:fldCharType="separate"/>
      </w:r>
      <w:r>
        <w:rPr>
          <w:b/>
          <w:bCs/>
          <w:color w:val="auto"/>
        </w:rPr>
        <w:t>9</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_Toc25854 </w:instrText>
      </w:r>
      <w:r>
        <w:rPr>
          <w:rFonts w:ascii="宋体" w:hAnsi="宋体" w:eastAsia="宋体" w:cs="宋体"/>
          <w:b/>
          <w:bCs/>
          <w:color w:val="auto"/>
        </w:rPr>
        <w:fldChar w:fldCharType="separate"/>
      </w:r>
      <w:r>
        <w:rPr>
          <w:rFonts w:ascii="宋体" w:hAnsi="宋体" w:eastAsia="宋体" w:cs="宋体"/>
          <w:b/>
          <w:bCs/>
          <w:color w:val="auto"/>
          <w:szCs w:val="24"/>
        </w:rPr>
        <w:t>4</w:t>
      </w:r>
      <w:r>
        <w:rPr>
          <w:rFonts w:hint="eastAsia" w:ascii="宋体" w:hAnsi="宋体" w:eastAsia="宋体" w:cs="宋体"/>
          <w:b/>
          <w:bCs/>
          <w:color w:val="auto"/>
          <w:szCs w:val="24"/>
        </w:rPr>
        <w:t>．投标</w:t>
      </w:r>
      <w:r>
        <w:rPr>
          <w:b/>
          <w:bCs/>
          <w:color w:val="auto"/>
        </w:rPr>
        <w:tab/>
      </w:r>
      <w:r>
        <w:rPr>
          <w:b/>
          <w:bCs/>
          <w:color w:val="auto"/>
        </w:rPr>
        <w:fldChar w:fldCharType="begin"/>
      </w:r>
      <w:r>
        <w:rPr>
          <w:b/>
          <w:bCs/>
          <w:color w:val="auto"/>
        </w:rPr>
        <w:instrText xml:space="preserve"> PAGEREF _Toc25854 \h </w:instrText>
      </w:r>
      <w:r>
        <w:rPr>
          <w:b/>
          <w:bCs/>
          <w:color w:val="auto"/>
        </w:rPr>
        <w:fldChar w:fldCharType="separate"/>
      </w:r>
      <w:r>
        <w:rPr>
          <w:b/>
          <w:bCs/>
          <w:color w:val="auto"/>
        </w:rPr>
        <w:t>11</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_Toc20859 </w:instrText>
      </w:r>
      <w:r>
        <w:rPr>
          <w:rFonts w:ascii="宋体" w:hAnsi="宋体" w:eastAsia="宋体" w:cs="宋体"/>
          <w:b/>
          <w:bCs/>
          <w:color w:val="auto"/>
        </w:rPr>
        <w:fldChar w:fldCharType="separate"/>
      </w:r>
      <w:r>
        <w:rPr>
          <w:rFonts w:ascii="宋体" w:hAnsi="宋体" w:eastAsia="宋体" w:cs="宋体"/>
          <w:b/>
          <w:bCs/>
          <w:color w:val="auto"/>
          <w:szCs w:val="24"/>
        </w:rPr>
        <w:t>5</w:t>
      </w:r>
      <w:r>
        <w:rPr>
          <w:rFonts w:hint="eastAsia" w:ascii="宋体" w:hAnsi="宋体" w:eastAsia="宋体" w:cs="宋体"/>
          <w:b/>
          <w:bCs/>
          <w:color w:val="auto"/>
          <w:szCs w:val="24"/>
        </w:rPr>
        <w:t>．开标</w:t>
      </w:r>
      <w:r>
        <w:rPr>
          <w:b/>
          <w:bCs/>
          <w:color w:val="auto"/>
        </w:rPr>
        <w:tab/>
      </w:r>
      <w:r>
        <w:rPr>
          <w:b/>
          <w:bCs/>
          <w:color w:val="auto"/>
        </w:rPr>
        <w:fldChar w:fldCharType="begin"/>
      </w:r>
      <w:r>
        <w:rPr>
          <w:b/>
          <w:bCs/>
          <w:color w:val="auto"/>
        </w:rPr>
        <w:instrText xml:space="preserve"> PAGEREF _Toc20859 \h </w:instrText>
      </w:r>
      <w:r>
        <w:rPr>
          <w:b/>
          <w:bCs/>
          <w:color w:val="auto"/>
        </w:rPr>
        <w:fldChar w:fldCharType="separate"/>
      </w:r>
      <w:r>
        <w:rPr>
          <w:b/>
          <w:bCs/>
          <w:color w:val="auto"/>
        </w:rPr>
        <w:t>12</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_Toc6201 </w:instrText>
      </w:r>
      <w:r>
        <w:rPr>
          <w:rFonts w:ascii="宋体" w:hAnsi="宋体" w:eastAsia="宋体" w:cs="宋体"/>
          <w:b/>
          <w:bCs/>
          <w:color w:val="auto"/>
        </w:rPr>
        <w:fldChar w:fldCharType="separate"/>
      </w:r>
      <w:r>
        <w:rPr>
          <w:rFonts w:ascii="宋体" w:hAnsi="宋体" w:eastAsia="宋体" w:cs="宋体"/>
          <w:b/>
          <w:bCs/>
          <w:color w:val="auto"/>
          <w:szCs w:val="24"/>
        </w:rPr>
        <w:t>6</w:t>
      </w:r>
      <w:r>
        <w:rPr>
          <w:rFonts w:hint="eastAsia" w:ascii="宋体" w:hAnsi="宋体" w:eastAsia="宋体" w:cs="宋体"/>
          <w:b/>
          <w:bCs/>
          <w:color w:val="auto"/>
          <w:szCs w:val="24"/>
        </w:rPr>
        <w:t>．评标</w:t>
      </w:r>
      <w:r>
        <w:rPr>
          <w:b/>
          <w:bCs/>
          <w:color w:val="auto"/>
        </w:rPr>
        <w:tab/>
      </w:r>
      <w:r>
        <w:rPr>
          <w:b/>
          <w:bCs/>
          <w:color w:val="auto"/>
        </w:rPr>
        <w:fldChar w:fldCharType="begin"/>
      </w:r>
      <w:r>
        <w:rPr>
          <w:b/>
          <w:bCs/>
          <w:color w:val="auto"/>
        </w:rPr>
        <w:instrText xml:space="preserve"> PAGEREF _Toc6201 \h </w:instrText>
      </w:r>
      <w:r>
        <w:rPr>
          <w:b/>
          <w:bCs/>
          <w:color w:val="auto"/>
        </w:rPr>
        <w:fldChar w:fldCharType="separate"/>
      </w:r>
      <w:r>
        <w:rPr>
          <w:b/>
          <w:bCs/>
          <w:color w:val="auto"/>
        </w:rPr>
        <w:t>12</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_Toc19853 </w:instrText>
      </w:r>
      <w:r>
        <w:rPr>
          <w:rFonts w:ascii="宋体" w:hAnsi="宋体" w:eastAsia="宋体" w:cs="宋体"/>
          <w:b/>
          <w:bCs/>
          <w:color w:val="auto"/>
        </w:rPr>
        <w:fldChar w:fldCharType="separate"/>
      </w:r>
      <w:r>
        <w:rPr>
          <w:rFonts w:ascii="宋体" w:hAnsi="宋体" w:eastAsia="宋体" w:cs="宋体"/>
          <w:b/>
          <w:bCs/>
          <w:color w:val="auto"/>
          <w:szCs w:val="24"/>
        </w:rPr>
        <w:t>7</w:t>
      </w:r>
      <w:r>
        <w:rPr>
          <w:rFonts w:hint="eastAsia" w:ascii="宋体" w:hAnsi="宋体" w:eastAsia="宋体" w:cs="宋体"/>
          <w:b/>
          <w:bCs/>
          <w:color w:val="auto"/>
          <w:szCs w:val="24"/>
        </w:rPr>
        <w:t>．定标及合同授予</w:t>
      </w:r>
      <w:r>
        <w:rPr>
          <w:b/>
          <w:bCs/>
          <w:color w:val="auto"/>
        </w:rPr>
        <w:tab/>
      </w:r>
      <w:r>
        <w:rPr>
          <w:b/>
          <w:bCs/>
          <w:color w:val="auto"/>
        </w:rPr>
        <w:fldChar w:fldCharType="begin"/>
      </w:r>
      <w:r>
        <w:rPr>
          <w:b/>
          <w:bCs/>
          <w:color w:val="auto"/>
        </w:rPr>
        <w:instrText xml:space="preserve"> PAGEREF _Toc19853 \h </w:instrText>
      </w:r>
      <w:r>
        <w:rPr>
          <w:b/>
          <w:bCs/>
          <w:color w:val="auto"/>
        </w:rPr>
        <w:fldChar w:fldCharType="separate"/>
      </w:r>
      <w:r>
        <w:rPr>
          <w:b/>
          <w:bCs/>
          <w:color w:val="auto"/>
        </w:rPr>
        <w:t>13</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_Toc18007 </w:instrText>
      </w:r>
      <w:r>
        <w:rPr>
          <w:rFonts w:ascii="宋体" w:hAnsi="宋体" w:eastAsia="宋体" w:cs="宋体"/>
          <w:b/>
          <w:bCs/>
          <w:color w:val="auto"/>
        </w:rPr>
        <w:fldChar w:fldCharType="separate"/>
      </w:r>
      <w:r>
        <w:rPr>
          <w:rFonts w:ascii="宋体" w:hAnsi="宋体" w:eastAsia="宋体" w:cs="宋体"/>
          <w:b/>
          <w:bCs/>
          <w:color w:val="auto"/>
          <w:szCs w:val="24"/>
        </w:rPr>
        <w:t>8</w:t>
      </w:r>
      <w:r>
        <w:rPr>
          <w:rFonts w:hint="eastAsia" w:ascii="宋体" w:hAnsi="宋体" w:eastAsia="宋体" w:cs="宋体"/>
          <w:b/>
          <w:bCs/>
          <w:color w:val="auto"/>
          <w:szCs w:val="24"/>
        </w:rPr>
        <w:t>．纪律和监督</w:t>
      </w:r>
      <w:r>
        <w:rPr>
          <w:b/>
          <w:bCs/>
          <w:color w:val="auto"/>
        </w:rPr>
        <w:tab/>
      </w:r>
      <w:r>
        <w:rPr>
          <w:b/>
          <w:bCs/>
          <w:color w:val="auto"/>
        </w:rPr>
        <w:fldChar w:fldCharType="begin"/>
      </w:r>
      <w:r>
        <w:rPr>
          <w:b/>
          <w:bCs/>
          <w:color w:val="auto"/>
        </w:rPr>
        <w:instrText xml:space="preserve"> PAGEREF _Toc18007 \h </w:instrText>
      </w:r>
      <w:r>
        <w:rPr>
          <w:b/>
          <w:bCs/>
          <w:color w:val="auto"/>
        </w:rPr>
        <w:fldChar w:fldCharType="separate"/>
      </w:r>
      <w:r>
        <w:rPr>
          <w:b/>
          <w:bCs/>
          <w:color w:val="auto"/>
        </w:rPr>
        <w:t>14</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_Toc12635 </w:instrText>
      </w:r>
      <w:r>
        <w:rPr>
          <w:rFonts w:ascii="宋体" w:hAnsi="宋体" w:eastAsia="宋体" w:cs="宋体"/>
          <w:b/>
          <w:bCs/>
          <w:color w:val="auto"/>
        </w:rPr>
        <w:fldChar w:fldCharType="separate"/>
      </w:r>
      <w:r>
        <w:rPr>
          <w:rFonts w:hint="eastAsia" w:ascii="宋体" w:hAnsi="宋体" w:eastAsia="宋体" w:cs="宋体"/>
          <w:b/>
          <w:bCs/>
          <w:color w:val="auto"/>
          <w:szCs w:val="24"/>
        </w:rPr>
        <w:t>第二章评标办法</w:t>
      </w:r>
      <w:r>
        <w:rPr>
          <w:b/>
          <w:bCs/>
          <w:color w:val="auto"/>
        </w:rPr>
        <w:tab/>
      </w:r>
      <w:r>
        <w:rPr>
          <w:b/>
          <w:bCs/>
          <w:color w:val="auto"/>
        </w:rPr>
        <w:fldChar w:fldCharType="begin"/>
      </w:r>
      <w:r>
        <w:rPr>
          <w:b/>
          <w:bCs/>
          <w:color w:val="auto"/>
        </w:rPr>
        <w:instrText xml:space="preserve"> PAGEREF _Toc12635 \h </w:instrText>
      </w:r>
      <w:r>
        <w:rPr>
          <w:b/>
          <w:bCs/>
          <w:color w:val="auto"/>
        </w:rPr>
        <w:fldChar w:fldCharType="separate"/>
      </w:r>
      <w:r>
        <w:rPr>
          <w:b/>
          <w:bCs/>
          <w:color w:val="auto"/>
        </w:rPr>
        <w:t>16</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_Toc20758 </w:instrText>
      </w:r>
      <w:r>
        <w:rPr>
          <w:rFonts w:ascii="宋体" w:hAnsi="宋体" w:eastAsia="宋体" w:cs="宋体"/>
          <w:b/>
          <w:bCs/>
          <w:color w:val="auto"/>
        </w:rPr>
        <w:fldChar w:fldCharType="separate"/>
      </w:r>
      <w:r>
        <w:rPr>
          <w:rFonts w:hint="eastAsia" w:ascii="宋体" w:hAnsi="宋体" w:eastAsia="宋体" w:cs="宋体"/>
          <w:b/>
          <w:bCs/>
          <w:color w:val="auto"/>
          <w:szCs w:val="24"/>
        </w:rPr>
        <w:t>第一节 综合评分法</w:t>
      </w:r>
      <w:r>
        <w:rPr>
          <w:b/>
          <w:bCs/>
          <w:color w:val="auto"/>
        </w:rPr>
        <w:tab/>
      </w:r>
      <w:r>
        <w:rPr>
          <w:b/>
          <w:bCs/>
          <w:color w:val="auto"/>
        </w:rPr>
        <w:fldChar w:fldCharType="begin"/>
      </w:r>
      <w:r>
        <w:rPr>
          <w:b/>
          <w:bCs/>
          <w:color w:val="auto"/>
        </w:rPr>
        <w:instrText xml:space="preserve"> PAGEREF _Toc20758 \h </w:instrText>
      </w:r>
      <w:r>
        <w:rPr>
          <w:b/>
          <w:bCs/>
          <w:color w:val="auto"/>
        </w:rPr>
        <w:fldChar w:fldCharType="separate"/>
      </w:r>
      <w:r>
        <w:rPr>
          <w:b/>
          <w:bCs/>
          <w:color w:val="auto"/>
        </w:rPr>
        <w:t>16</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_Toc27844 </w:instrText>
      </w:r>
      <w:r>
        <w:rPr>
          <w:rFonts w:ascii="宋体" w:hAnsi="宋体" w:eastAsia="宋体" w:cs="宋体"/>
          <w:b/>
          <w:bCs/>
          <w:color w:val="auto"/>
        </w:rPr>
        <w:fldChar w:fldCharType="separate"/>
      </w:r>
      <w:r>
        <w:rPr>
          <w:rFonts w:hint="eastAsia" w:ascii="宋体" w:hAnsi="宋体" w:eastAsia="宋体" w:cs="宋体"/>
          <w:b/>
          <w:bCs/>
          <w:color w:val="auto"/>
          <w:szCs w:val="24"/>
        </w:rPr>
        <w:t>评标办法前附表</w:t>
      </w:r>
      <w:r>
        <w:rPr>
          <w:b/>
          <w:bCs/>
          <w:color w:val="auto"/>
        </w:rPr>
        <w:tab/>
      </w:r>
      <w:r>
        <w:rPr>
          <w:b/>
          <w:bCs/>
          <w:color w:val="auto"/>
        </w:rPr>
        <w:fldChar w:fldCharType="begin"/>
      </w:r>
      <w:r>
        <w:rPr>
          <w:b/>
          <w:bCs/>
          <w:color w:val="auto"/>
        </w:rPr>
        <w:instrText xml:space="preserve"> PAGEREF _Toc27844 \h </w:instrText>
      </w:r>
      <w:r>
        <w:rPr>
          <w:b/>
          <w:bCs/>
          <w:color w:val="auto"/>
        </w:rPr>
        <w:fldChar w:fldCharType="separate"/>
      </w:r>
      <w:r>
        <w:rPr>
          <w:b/>
          <w:bCs/>
          <w:color w:val="auto"/>
        </w:rPr>
        <w:t>16</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_Toc4492 </w:instrText>
      </w:r>
      <w:r>
        <w:rPr>
          <w:rFonts w:ascii="宋体" w:hAnsi="宋体" w:eastAsia="宋体" w:cs="宋体"/>
          <w:b/>
          <w:bCs/>
          <w:color w:val="auto"/>
        </w:rPr>
        <w:fldChar w:fldCharType="separate"/>
      </w:r>
      <w:r>
        <w:rPr>
          <w:rFonts w:hint="eastAsia" w:ascii="宋体" w:hAnsi="宋体" w:eastAsia="宋体" w:cs="宋体"/>
          <w:b/>
          <w:bCs/>
          <w:color w:val="auto"/>
          <w:szCs w:val="24"/>
        </w:rPr>
        <w:t>《资格审查标准》</w:t>
      </w:r>
      <w:r>
        <w:rPr>
          <w:b/>
          <w:bCs/>
          <w:color w:val="auto"/>
        </w:rPr>
        <w:tab/>
      </w:r>
      <w:r>
        <w:rPr>
          <w:b/>
          <w:bCs/>
          <w:color w:val="auto"/>
        </w:rPr>
        <w:fldChar w:fldCharType="begin"/>
      </w:r>
      <w:r>
        <w:rPr>
          <w:b/>
          <w:bCs/>
          <w:color w:val="auto"/>
        </w:rPr>
        <w:instrText xml:space="preserve"> PAGEREF _Toc4492 \h </w:instrText>
      </w:r>
      <w:r>
        <w:rPr>
          <w:b/>
          <w:bCs/>
          <w:color w:val="auto"/>
        </w:rPr>
        <w:fldChar w:fldCharType="separate"/>
      </w:r>
      <w:r>
        <w:rPr>
          <w:b/>
          <w:bCs/>
          <w:color w:val="auto"/>
        </w:rPr>
        <w:t>16</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_Toc17007 </w:instrText>
      </w:r>
      <w:r>
        <w:rPr>
          <w:rFonts w:ascii="宋体" w:hAnsi="宋体" w:eastAsia="宋体" w:cs="宋体"/>
          <w:b/>
          <w:bCs/>
          <w:color w:val="auto"/>
        </w:rPr>
        <w:fldChar w:fldCharType="separate"/>
      </w:r>
      <w:r>
        <w:rPr>
          <w:rFonts w:hint="eastAsia" w:ascii="宋体" w:hAnsi="宋体" w:eastAsia="宋体" w:cs="宋体"/>
          <w:b/>
          <w:bCs/>
          <w:color w:val="auto"/>
          <w:szCs w:val="24"/>
        </w:rPr>
        <w:t>《完备性及符合性审查标准》</w:t>
      </w:r>
      <w:r>
        <w:rPr>
          <w:b/>
          <w:bCs/>
          <w:color w:val="auto"/>
        </w:rPr>
        <w:tab/>
      </w:r>
      <w:r>
        <w:rPr>
          <w:b/>
          <w:bCs/>
          <w:color w:val="auto"/>
        </w:rPr>
        <w:fldChar w:fldCharType="begin"/>
      </w:r>
      <w:r>
        <w:rPr>
          <w:b/>
          <w:bCs/>
          <w:color w:val="auto"/>
        </w:rPr>
        <w:instrText xml:space="preserve"> PAGEREF _Toc17007 \h </w:instrText>
      </w:r>
      <w:r>
        <w:rPr>
          <w:b/>
          <w:bCs/>
          <w:color w:val="auto"/>
        </w:rPr>
        <w:fldChar w:fldCharType="separate"/>
      </w:r>
      <w:r>
        <w:rPr>
          <w:b/>
          <w:bCs/>
          <w:color w:val="auto"/>
        </w:rPr>
        <w:t>16</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_Toc32263 </w:instrText>
      </w:r>
      <w:r>
        <w:rPr>
          <w:rFonts w:ascii="宋体" w:hAnsi="宋体" w:eastAsia="宋体" w:cs="宋体"/>
          <w:b/>
          <w:bCs/>
          <w:color w:val="auto"/>
        </w:rPr>
        <w:fldChar w:fldCharType="separate"/>
      </w:r>
      <w:r>
        <w:rPr>
          <w:rFonts w:hint="eastAsia" w:ascii="宋体" w:hAnsi="宋体" w:eastAsia="宋体" w:cs="宋体"/>
          <w:b/>
          <w:bCs/>
          <w:color w:val="auto"/>
          <w:szCs w:val="24"/>
        </w:rPr>
        <w:t>《详细评审标准》</w:t>
      </w:r>
      <w:r>
        <w:rPr>
          <w:b/>
          <w:bCs/>
          <w:color w:val="auto"/>
        </w:rPr>
        <w:tab/>
      </w:r>
      <w:r>
        <w:rPr>
          <w:b/>
          <w:bCs/>
          <w:color w:val="auto"/>
        </w:rPr>
        <w:fldChar w:fldCharType="begin"/>
      </w:r>
      <w:r>
        <w:rPr>
          <w:b/>
          <w:bCs/>
          <w:color w:val="auto"/>
        </w:rPr>
        <w:instrText xml:space="preserve"> PAGEREF _Toc32263 \h </w:instrText>
      </w:r>
      <w:r>
        <w:rPr>
          <w:b/>
          <w:bCs/>
          <w:color w:val="auto"/>
        </w:rPr>
        <w:fldChar w:fldCharType="separate"/>
      </w:r>
      <w:r>
        <w:rPr>
          <w:b/>
          <w:bCs/>
          <w:color w:val="auto"/>
        </w:rPr>
        <w:t>17</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_Toc7339 </w:instrText>
      </w:r>
      <w:r>
        <w:rPr>
          <w:rFonts w:ascii="宋体" w:hAnsi="宋体" w:eastAsia="宋体" w:cs="宋体"/>
          <w:b/>
          <w:bCs/>
          <w:color w:val="auto"/>
        </w:rPr>
        <w:fldChar w:fldCharType="separate"/>
      </w:r>
      <w:r>
        <w:rPr>
          <w:rFonts w:ascii="宋体" w:hAnsi="宋体" w:eastAsia="宋体" w:cs="宋体"/>
          <w:b/>
          <w:bCs/>
          <w:color w:val="auto"/>
          <w:szCs w:val="24"/>
        </w:rPr>
        <w:t xml:space="preserve">1. </w:t>
      </w:r>
      <w:r>
        <w:rPr>
          <w:rFonts w:hint="eastAsia" w:ascii="宋体" w:hAnsi="宋体" w:eastAsia="宋体" w:cs="宋体"/>
          <w:b/>
          <w:bCs/>
          <w:color w:val="auto"/>
          <w:szCs w:val="24"/>
        </w:rPr>
        <w:t>评标方法</w:t>
      </w:r>
      <w:r>
        <w:rPr>
          <w:b/>
          <w:bCs/>
          <w:color w:val="auto"/>
        </w:rPr>
        <w:tab/>
      </w:r>
      <w:r>
        <w:rPr>
          <w:b/>
          <w:bCs/>
          <w:color w:val="auto"/>
        </w:rPr>
        <w:fldChar w:fldCharType="begin"/>
      </w:r>
      <w:r>
        <w:rPr>
          <w:b/>
          <w:bCs/>
          <w:color w:val="auto"/>
        </w:rPr>
        <w:instrText xml:space="preserve"> PAGEREF _Toc7339 \h </w:instrText>
      </w:r>
      <w:r>
        <w:rPr>
          <w:b/>
          <w:bCs/>
          <w:color w:val="auto"/>
        </w:rPr>
        <w:fldChar w:fldCharType="separate"/>
      </w:r>
      <w:r>
        <w:rPr>
          <w:b/>
          <w:bCs/>
          <w:color w:val="auto"/>
        </w:rPr>
        <w:t>18</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_Toc22505 </w:instrText>
      </w:r>
      <w:r>
        <w:rPr>
          <w:rFonts w:ascii="宋体" w:hAnsi="宋体" w:eastAsia="宋体" w:cs="宋体"/>
          <w:b/>
          <w:bCs/>
          <w:color w:val="auto"/>
        </w:rPr>
        <w:fldChar w:fldCharType="separate"/>
      </w:r>
      <w:r>
        <w:rPr>
          <w:rFonts w:ascii="宋体" w:hAnsi="宋体" w:eastAsia="宋体" w:cs="宋体"/>
          <w:b/>
          <w:bCs/>
          <w:color w:val="auto"/>
          <w:szCs w:val="24"/>
        </w:rPr>
        <w:t xml:space="preserve">2. </w:t>
      </w:r>
      <w:r>
        <w:rPr>
          <w:rFonts w:hint="eastAsia" w:ascii="宋体" w:hAnsi="宋体" w:eastAsia="宋体" w:cs="宋体"/>
          <w:b/>
          <w:bCs/>
          <w:color w:val="auto"/>
          <w:szCs w:val="24"/>
        </w:rPr>
        <w:t>评审标准</w:t>
      </w:r>
      <w:r>
        <w:rPr>
          <w:b/>
          <w:bCs/>
          <w:color w:val="auto"/>
        </w:rPr>
        <w:tab/>
      </w:r>
      <w:r>
        <w:rPr>
          <w:b/>
          <w:bCs/>
          <w:color w:val="auto"/>
        </w:rPr>
        <w:fldChar w:fldCharType="begin"/>
      </w:r>
      <w:r>
        <w:rPr>
          <w:b/>
          <w:bCs/>
          <w:color w:val="auto"/>
        </w:rPr>
        <w:instrText xml:space="preserve"> PAGEREF _Toc22505 \h </w:instrText>
      </w:r>
      <w:r>
        <w:rPr>
          <w:b/>
          <w:bCs/>
          <w:color w:val="auto"/>
        </w:rPr>
        <w:fldChar w:fldCharType="separate"/>
      </w:r>
      <w:r>
        <w:rPr>
          <w:b/>
          <w:bCs/>
          <w:color w:val="auto"/>
        </w:rPr>
        <w:t>18</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_Toc32349 </w:instrText>
      </w:r>
      <w:r>
        <w:rPr>
          <w:rFonts w:ascii="宋体" w:hAnsi="宋体" w:eastAsia="宋体" w:cs="宋体"/>
          <w:b/>
          <w:bCs/>
          <w:color w:val="auto"/>
        </w:rPr>
        <w:fldChar w:fldCharType="separate"/>
      </w:r>
      <w:r>
        <w:rPr>
          <w:rFonts w:ascii="宋体" w:hAnsi="宋体" w:eastAsia="宋体" w:cs="宋体"/>
          <w:b/>
          <w:bCs/>
          <w:color w:val="auto"/>
          <w:szCs w:val="24"/>
        </w:rPr>
        <w:t xml:space="preserve">3. </w:t>
      </w:r>
      <w:r>
        <w:rPr>
          <w:rFonts w:hint="eastAsia" w:ascii="宋体" w:hAnsi="宋体" w:eastAsia="宋体" w:cs="宋体"/>
          <w:b/>
          <w:bCs/>
          <w:color w:val="auto"/>
          <w:szCs w:val="24"/>
        </w:rPr>
        <w:t>评标程序</w:t>
      </w:r>
      <w:r>
        <w:rPr>
          <w:b/>
          <w:bCs/>
          <w:color w:val="auto"/>
        </w:rPr>
        <w:tab/>
      </w:r>
      <w:r>
        <w:rPr>
          <w:b/>
          <w:bCs/>
          <w:color w:val="auto"/>
        </w:rPr>
        <w:fldChar w:fldCharType="begin"/>
      </w:r>
      <w:r>
        <w:rPr>
          <w:b/>
          <w:bCs/>
          <w:color w:val="auto"/>
        </w:rPr>
        <w:instrText xml:space="preserve"> PAGEREF _Toc32349 \h </w:instrText>
      </w:r>
      <w:r>
        <w:rPr>
          <w:b/>
          <w:bCs/>
          <w:color w:val="auto"/>
        </w:rPr>
        <w:fldChar w:fldCharType="separate"/>
      </w:r>
      <w:r>
        <w:rPr>
          <w:b/>
          <w:bCs/>
          <w:color w:val="auto"/>
        </w:rPr>
        <w:t>19</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_Toc26987 </w:instrText>
      </w:r>
      <w:r>
        <w:rPr>
          <w:rFonts w:ascii="宋体" w:hAnsi="宋体" w:eastAsia="宋体" w:cs="宋体"/>
          <w:b/>
          <w:bCs/>
          <w:color w:val="auto"/>
        </w:rPr>
        <w:fldChar w:fldCharType="separate"/>
      </w:r>
      <w:r>
        <w:rPr>
          <w:rFonts w:hint="eastAsia" w:ascii="宋体" w:hAnsi="宋体" w:cs="宋体"/>
          <w:b/>
          <w:bCs/>
          <w:color w:val="auto"/>
          <w:szCs w:val="24"/>
        </w:rPr>
        <w:t>第三章合同</w:t>
      </w:r>
      <w:r>
        <w:rPr>
          <w:b/>
          <w:bCs/>
          <w:color w:val="auto"/>
        </w:rPr>
        <w:tab/>
      </w:r>
      <w:r>
        <w:rPr>
          <w:b/>
          <w:bCs/>
          <w:color w:val="auto"/>
        </w:rPr>
        <w:fldChar w:fldCharType="begin"/>
      </w:r>
      <w:r>
        <w:rPr>
          <w:b/>
          <w:bCs/>
          <w:color w:val="auto"/>
        </w:rPr>
        <w:instrText xml:space="preserve"> PAGEREF _Toc26987 \h </w:instrText>
      </w:r>
      <w:r>
        <w:rPr>
          <w:b/>
          <w:bCs/>
          <w:color w:val="auto"/>
        </w:rPr>
        <w:fldChar w:fldCharType="separate"/>
      </w:r>
      <w:r>
        <w:rPr>
          <w:b/>
          <w:bCs/>
          <w:color w:val="auto"/>
        </w:rPr>
        <w:t>23</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_Toc6197 </w:instrText>
      </w:r>
      <w:r>
        <w:rPr>
          <w:rFonts w:ascii="宋体" w:hAnsi="宋体" w:eastAsia="宋体" w:cs="宋体"/>
          <w:b/>
          <w:bCs/>
          <w:color w:val="auto"/>
        </w:rPr>
        <w:fldChar w:fldCharType="separate"/>
      </w:r>
      <w:r>
        <w:rPr>
          <w:rFonts w:hint="eastAsia" w:ascii="宋体" w:hAnsi="宋体" w:cs="宋体"/>
          <w:b/>
          <w:bCs/>
          <w:color w:val="auto"/>
          <w:szCs w:val="24"/>
        </w:rPr>
        <w:t>第四章技术标准和要求</w:t>
      </w:r>
      <w:r>
        <w:rPr>
          <w:b/>
          <w:bCs/>
          <w:color w:val="auto"/>
        </w:rPr>
        <w:tab/>
      </w:r>
      <w:r>
        <w:rPr>
          <w:b/>
          <w:bCs/>
          <w:color w:val="auto"/>
        </w:rPr>
        <w:fldChar w:fldCharType="begin"/>
      </w:r>
      <w:r>
        <w:rPr>
          <w:b/>
          <w:bCs/>
          <w:color w:val="auto"/>
        </w:rPr>
        <w:instrText xml:space="preserve"> PAGEREF _Toc6197 \h </w:instrText>
      </w:r>
      <w:r>
        <w:rPr>
          <w:b/>
          <w:bCs/>
          <w:color w:val="auto"/>
        </w:rPr>
        <w:fldChar w:fldCharType="separate"/>
      </w:r>
      <w:r>
        <w:rPr>
          <w:b/>
          <w:bCs/>
          <w:color w:val="auto"/>
        </w:rPr>
        <w:t>29</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_Toc23145 </w:instrText>
      </w:r>
      <w:r>
        <w:rPr>
          <w:rFonts w:ascii="宋体" w:hAnsi="宋体" w:eastAsia="宋体" w:cs="宋体"/>
          <w:b/>
          <w:bCs/>
          <w:color w:val="auto"/>
        </w:rPr>
        <w:fldChar w:fldCharType="separate"/>
      </w:r>
      <w:r>
        <w:rPr>
          <w:rFonts w:hint="eastAsia" w:ascii="宋体" w:hAnsi="宋体" w:eastAsia="宋体" w:cs="宋体"/>
          <w:b/>
          <w:bCs/>
          <w:color w:val="auto"/>
          <w:szCs w:val="24"/>
        </w:rPr>
        <w:t>第五章投标文件格式</w:t>
      </w:r>
      <w:r>
        <w:rPr>
          <w:b/>
          <w:bCs/>
          <w:color w:val="auto"/>
        </w:rPr>
        <w:tab/>
      </w:r>
      <w:r>
        <w:rPr>
          <w:b/>
          <w:bCs/>
          <w:color w:val="auto"/>
        </w:rPr>
        <w:fldChar w:fldCharType="begin"/>
      </w:r>
      <w:r>
        <w:rPr>
          <w:b/>
          <w:bCs/>
          <w:color w:val="auto"/>
        </w:rPr>
        <w:instrText xml:space="preserve"> PAGEREF _Toc23145 \h </w:instrText>
      </w:r>
      <w:r>
        <w:rPr>
          <w:b/>
          <w:bCs/>
          <w:color w:val="auto"/>
        </w:rPr>
        <w:fldChar w:fldCharType="separate"/>
      </w:r>
      <w:r>
        <w:rPr>
          <w:b/>
          <w:bCs/>
          <w:color w:val="auto"/>
        </w:rPr>
        <w:t>32</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_Toc3272 </w:instrText>
      </w:r>
      <w:r>
        <w:rPr>
          <w:rFonts w:ascii="宋体" w:hAnsi="宋体" w:eastAsia="宋体" w:cs="宋体"/>
          <w:b/>
          <w:bCs/>
          <w:color w:val="auto"/>
        </w:rPr>
        <w:fldChar w:fldCharType="separate"/>
      </w:r>
      <w:r>
        <w:rPr>
          <w:rFonts w:hint="eastAsia" w:ascii="宋体" w:hAnsi="宋体" w:eastAsia="宋体" w:cs="宋体"/>
          <w:b/>
          <w:bCs/>
          <w:color w:val="auto"/>
          <w:szCs w:val="24"/>
        </w:rPr>
        <w:t>一、投标承诺书（一）</w:t>
      </w:r>
      <w:r>
        <w:rPr>
          <w:b/>
          <w:bCs/>
          <w:color w:val="auto"/>
        </w:rPr>
        <w:tab/>
      </w:r>
      <w:r>
        <w:rPr>
          <w:b/>
          <w:bCs/>
          <w:color w:val="auto"/>
        </w:rPr>
        <w:fldChar w:fldCharType="begin"/>
      </w:r>
      <w:r>
        <w:rPr>
          <w:b/>
          <w:bCs/>
          <w:color w:val="auto"/>
        </w:rPr>
        <w:instrText xml:space="preserve"> PAGEREF _Toc3272 \h </w:instrText>
      </w:r>
      <w:r>
        <w:rPr>
          <w:b/>
          <w:bCs/>
          <w:color w:val="auto"/>
        </w:rPr>
        <w:fldChar w:fldCharType="separate"/>
      </w:r>
      <w:r>
        <w:rPr>
          <w:b/>
          <w:bCs/>
          <w:color w:val="auto"/>
        </w:rPr>
        <w:t>34</w:t>
      </w:r>
      <w:r>
        <w:rPr>
          <w:b/>
          <w:bCs/>
          <w:color w:val="auto"/>
        </w:rPr>
        <w:fldChar w:fldCharType="end"/>
      </w:r>
      <w:r>
        <w:rPr>
          <w:rFonts w:ascii="宋体" w:hAnsi="宋体" w:eastAsia="宋体" w:cs="宋体"/>
          <w:b/>
          <w:bCs/>
          <w:color w:val="auto"/>
        </w:rPr>
        <w:fldChar w:fldCharType="end"/>
      </w:r>
    </w:p>
    <w:p>
      <w:pPr>
        <w:pStyle w:val="21"/>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_Toc7335 </w:instrText>
      </w:r>
      <w:r>
        <w:rPr>
          <w:rFonts w:ascii="宋体" w:hAnsi="宋体" w:eastAsia="宋体" w:cs="宋体"/>
          <w:b/>
          <w:bCs/>
          <w:color w:val="auto"/>
        </w:rPr>
        <w:fldChar w:fldCharType="separate"/>
      </w:r>
      <w:r>
        <w:rPr>
          <w:rFonts w:hint="eastAsia" w:ascii="宋体" w:hAnsi="宋体" w:cs="宋体"/>
          <w:b/>
          <w:bCs/>
          <w:color w:val="auto"/>
          <w:szCs w:val="24"/>
        </w:rPr>
        <w:t>投标承诺书（二）</w:t>
      </w:r>
      <w:r>
        <w:rPr>
          <w:b/>
          <w:bCs/>
          <w:color w:val="auto"/>
        </w:rPr>
        <w:tab/>
      </w:r>
      <w:r>
        <w:rPr>
          <w:b/>
          <w:bCs/>
          <w:color w:val="auto"/>
        </w:rPr>
        <w:fldChar w:fldCharType="begin"/>
      </w:r>
      <w:r>
        <w:rPr>
          <w:b/>
          <w:bCs/>
          <w:color w:val="auto"/>
        </w:rPr>
        <w:instrText xml:space="preserve"> PAGEREF _Toc7335 \h </w:instrText>
      </w:r>
      <w:r>
        <w:rPr>
          <w:b/>
          <w:bCs/>
          <w:color w:val="auto"/>
        </w:rPr>
        <w:fldChar w:fldCharType="separate"/>
      </w:r>
      <w:r>
        <w:rPr>
          <w:b/>
          <w:bCs/>
          <w:color w:val="auto"/>
        </w:rPr>
        <w:t>35</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_Toc579 </w:instrText>
      </w:r>
      <w:r>
        <w:rPr>
          <w:rFonts w:ascii="宋体" w:hAnsi="宋体" w:eastAsia="宋体" w:cs="宋体"/>
          <w:b/>
          <w:bCs/>
          <w:color w:val="auto"/>
        </w:rPr>
        <w:fldChar w:fldCharType="separate"/>
      </w:r>
      <w:r>
        <w:rPr>
          <w:rFonts w:hint="eastAsia" w:ascii="宋体" w:hAnsi="宋体" w:eastAsia="宋体" w:cs="宋体"/>
          <w:b/>
          <w:bCs/>
          <w:color w:val="auto"/>
          <w:szCs w:val="24"/>
        </w:rPr>
        <w:t>二、投标价格明细表</w:t>
      </w:r>
      <w:r>
        <w:rPr>
          <w:b/>
          <w:bCs/>
          <w:color w:val="auto"/>
        </w:rPr>
        <w:tab/>
      </w:r>
      <w:r>
        <w:rPr>
          <w:b/>
          <w:bCs/>
          <w:color w:val="auto"/>
        </w:rPr>
        <w:fldChar w:fldCharType="begin"/>
      </w:r>
      <w:r>
        <w:rPr>
          <w:b/>
          <w:bCs/>
          <w:color w:val="auto"/>
        </w:rPr>
        <w:instrText xml:space="preserve"> PAGEREF _Toc579 \h </w:instrText>
      </w:r>
      <w:r>
        <w:rPr>
          <w:b/>
          <w:bCs/>
          <w:color w:val="auto"/>
        </w:rPr>
        <w:fldChar w:fldCharType="separate"/>
      </w:r>
      <w:r>
        <w:rPr>
          <w:b/>
          <w:bCs/>
          <w:color w:val="auto"/>
        </w:rPr>
        <w:t>36</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_Toc13108 </w:instrText>
      </w:r>
      <w:r>
        <w:rPr>
          <w:rFonts w:ascii="宋体" w:hAnsi="宋体" w:eastAsia="宋体" w:cs="宋体"/>
          <w:b/>
          <w:bCs/>
          <w:color w:val="auto"/>
        </w:rPr>
        <w:fldChar w:fldCharType="separate"/>
      </w:r>
      <w:r>
        <w:rPr>
          <w:rFonts w:hint="eastAsia" w:ascii="宋体" w:hAnsi="宋体" w:eastAsia="宋体" w:cs="宋体"/>
          <w:b/>
          <w:bCs/>
          <w:color w:val="auto"/>
          <w:szCs w:val="24"/>
        </w:rPr>
        <w:t>三、技术条款偏离表</w:t>
      </w:r>
      <w:r>
        <w:rPr>
          <w:b/>
          <w:bCs/>
          <w:color w:val="auto"/>
        </w:rPr>
        <w:tab/>
      </w:r>
      <w:r>
        <w:rPr>
          <w:b/>
          <w:bCs/>
          <w:color w:val="auto"/>
        </w:rPr>
        <w:fldChar w:fldCharType="begin"/>
      </w:r>
      <w:r>
        <w:rPr>
          <w:b/>
          <w:bCs/>
          <w:color w:val="auto"/>
        </w:rPr>
        <w:instrText xml:space="preserve"> PAGEREF _Toc13108 \h </w:instrText>
      </w:r>
      <w:r>
        <w:rPr>
          <w:b/>
          <w:bCs/>
          <w:color w:val="auto"/>
        </w:rPr>
        <w:fldChar w:fldCharType="separate"/>
      </w:r>
      <w:r>
        <w:rPr>
          <w:b/>
          <w:bCs/>
          <w:color w:val="auto"/>
        </w:rPr>
        <w:t>37</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_Toc22215 </w:instrText>
      </w:r>
      <w:r>
        <w:rPr>
          <w:rFonts w:ascii="宋体" w:hAnsi="宋体" w:eastAsia="宋体" w:cs="宋体"/>
          <w:b/>
          <w:bCs/>
          <w:color w:val="auto"/>
        </w:rPr>
        <w:fldChar w:fldCharType="separate"/>
      </w:r>
      <w:r>
        <w:rPr>
          <w:rFonts w:hint="eastAsia" w:ascii="宋体" w:hAnsi="宋体" w:eastAsia="宋体" w:cs="宋体"/>
          <w:b/>
          <w:bCs/>
          <w:color w:val="auto"/>
          <w:szCs w:val="24"/>
        </w:rPr>
        <w:t>四、商务条款偏离表</w:t>
      </w:r>
      <w:r>
        <w:rPr>
          <w:b/>
          <w:bCs/>
          <w:color w:val="auto"/>
        </w:rPr>
        <w:tab/>
      </w:r>
      <w:r>
        <w:rPr>
          <w:b/>
          <w:bCs/>
          <w:color w:val="auto"/>
        </w:rPr>
        <w:fldChar w:fldCharType="begin"/>
      </w:r>
      <w:r>
        <w:rPr>
          <w:b/>
          <w:bCs/>
          <w:color w:val="auto"/>
        </w:rPr>
        <w:instrText xml:space="preserve"> PAGEREF _Toc22215 \h </w:instrText>
      </w:r>
      <w:r>
        <w:rPr>
          <w:b/>
          <w:bCs/>
          <w:color w:val="auto"/>
        </w:rPr>
        <w:fldChar w:fldCharType="separate"/>
      </w:r>
      <w:r>
        <w:rPr>
          <w:b/>
          <w:bCs/>
          <w:color w:val="auto"/>
        </w:rPr>
        <w:t>38</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_Toc30154 </w:instrText>
      </w:r>
      <w:r>
        <w:rPr>
          <w:rFonts w:ascii="宋体" w:hAnsi="宋体" w:eastAsia="宋体" w:cs="宋体"/>
          <w:b/>
          <w:bCs/>
          <w:color w:val="auto"/>
        </w:rPr>
        <w:fldChar w:fldCharType="separate"/>
      </w:r>
      <w:r>
        <w:rPr>
          <w:rFonts w:hint="eastAsia" w:ascii="宋体" w:hAnsi="宋体" w:eastAsia="宋体" w:cs="宋体"/>
          <w:b/>
          <w:bCs/>
          <w:color w:val="auto"/>
          <w:szCs w:val="24"/>
        </w:rPr>
        <w:t>五、法定代表人身份证明书</w:t>
      </w:r>
      <w:r>
        <w:rPr>
          <w:b/>
          <w:bCs/>
          <w:color w:val="auto"/>
        </w:rPr>
        <w:tab/>
      </w:r>
      <w:r>
        <w:rPr>
          <w:b/>
          <w:bCs/>
          <w:color w:val="auto"/>
        </w:rPr>
        <w:fldChar w:fldCharType="begin"/>
      </w:r>
      <w:r>
        <w:rPr>
          <w:b/>
          <w:bCs/>
          <w:color w:val="auto"/>
        </w:rPr>
        <w:instrText xml:space="preserve"> PAGEREF _Toc30154 \h </w:instrText>
      </w:r>
      <w:r>
        <w:rPr>
          <w:b/>
          <w:bCs/>
          <w:color w:val="auto"/>
        </w:rPr>
        <w:fldChar w:fldCharType="separate"/>
      </w:r>
      <w:r>
        <w:rPr>
          <w:b/>
          <w:bCs/>
          <w:color w:val="auto"/>
        </w:rPr>
        <w:t>39</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_Toc13500 </w:instrText>
      </w:r>
      <w:r>
        <w:rPr>
          <w:rFonts w:ascii="宋体" w:hAnsi="宋体" w:eastAsia="宋体" w:cs="宋体"/>
          <w:b/>
          <w:bCs/>
          <w:color w:val="auto"/>
        </w:rPr>
        <w:fldChar w:fldCharType="separate"/>
      </w:r>
      <w:r>
        <w:rPr>
          <w:rFonts w:hint="eastAsia" w:ascii="宋体" w:hAnsi="宋体" w:eastAsia="宋体" w:cs="宋体"/>
          <w:b/>
          <w:bCs/>
          <w:color w:val="auto"/>
          <w:szCs w:val="24"/>
        </w:rPr>
        <w:t>六、法定代表人授权委托书</w:t>
      </w:r>
      <w:r>
        <w:rPr>
          <w:b/>
          <w:bCs/>
          <w:color w:val="auto"/>
        </w:rPr>
        <w:tab/>
      </w:r>
      <w:r>
        <w:rPr>
          <w:b/>
          <w:bCs/>
          <w:color w:val="auto"/>
        </w:rPr>
        <w:fldChar w:fldCharType="begin"/>
      </w:r>
      <w:r>
        <w:rPr>
          <w:b/>
          <w:bCs/>
          <w:color w:val="auto"/>
        </w:rPr>
        <w:instrText xml:space="preserve"> PAGEREF _Toc13500 \h </w:instrText>
      </w:r>
      <w:r>
        <w:rPr>
          <w:b/>
          <w:bCs/>
          <w:color w:val="auto"/>
        </w:rPr>
        <w:fldChar w:fldCharType="separate"/>
      </w:r>
      <w:r>
        <w:rPr>
          <w:b/>
          <w:bCs/>
          <w:color w:val="auto"/>
        </w:rPr>
        <w:t>40</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_Toc14438 </w:instrText>
      </w:r>
      <w:r>
        <w:rPr>
          <w:rFonts w:ascii="宋体" w:hAnsi="宋体" w:eastAsia="宋体" w:cs="宋体"/>
          <w:b/>
          <w:bCs/>
          <w:color w:val="auto"/>
        </w:rPr>
        <w:fldChar w:fldCharType="separate"/>
      </w:r>
      <w:r>
        <w:rPr>
          <w:rFonts w:hint="eastAsia" w:ascii="宋体" w:hAnsi="宋体" w:eastAsia="宋体" w:cs="宋体"/>
          <w:b/>
          <w:bCs/>
          <w:color w:val="auto"/>
          <w:szCs w:val="24"/>
        </w:rPr>
        <w:t>七、联合体协议书、联合体主办方声明书（联合体提供）</w:t>
      </w:r>
      <w:r>
        <w:rPr>
          <w:b/>
          <w:bCs/>
          <w:color w:val="auto"/>
        </w:rPr>
        <w:tab/>
      </w:r>
      <w:r>
        <w:rPr>
          <w:b/>
          <w:bCs/>
          <w:color w:val="auto"/>
        </w:rPr>
        <w:fldChar w:fldCharType="begin"/>
      </w:r>
      <w:r>
        <w:rPr>
          <w:b/>
          <w:bCs/>
          <w:color w:val="auto"/>
        </w:rPr>
        <w:instrText xml:space="preserve"> PAGEREF _Toc14438 \h </w:instrText>
      </w:r>
      <w:r>
        <w:rPr>
          <w:b/>
          <w:bCs/>
          <w:color w:val="auto"/>
        </w:rPr>
        <w:fldChar w:fldCharType="separate"/>
      </w:r>
      <w:r>
        <w:rPr>
          <w:b/>
          <w:bCs/>
          <w:color w:val="auto"/>
        </w:rPr>
        <w:t>41</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_Toc28310 </w:instrText>
      </w:r>
      <w:r>
        <w:rPr>
          <w:rFonts w:ascii="宋体" w:hAnsi="宋体" w:eastAsia="宋体" w:cs="宋体"/>
          <w:b/>
          <w:bCs/>
          <w:color w:val="auto"/>
        </w:rPr>
        <w:fldChar w:fldCharType="separate"/>
      </w:r>
      <w:r>
        <w:rPr>
          <w:rFonts w:hint="eastAsia" w:ascii="宋体" w:hAnsi="宋体" w:cs="宋体"/>
          <w:b/>
          <w:bCs/>
          <w:color w:val="auto"/>
          <w:kern w:val="0"/>
          <w:szCs w:val="24"/>
          <w:lang w:eastAsia="zh-CN"/>
        </w:rPr>
        <w:t>八、</w:t>
      </w:r>
      <w:r>
        <w:rPr>
          <w:rFonts w:hint="eastAsia" w:ascii="宋体" w:hAnsi="宋体" w:cs="宋体"/>
          <w:b/>
          <w:bCs/>
          <w:color w:val="auto"/>
          <w:kern w:val="0"/>
          <w:szCs w:val="24"/>
        </w:rPr>
        <w:t>供应商资格证明文件</w:t>
      </w:r>
      <w:r>
        <w:rPr>
          <w:b/>
          <w:bCs/>
          <w:color w:val="auto"/>
        </w:rPr>
        <w:tab/>
      </w:r>
      <w:r>
        <w:rPr>
          <w:b/>
          <w:bCs/>
          <w:color w:val="auto"/>
        </w:rPr>
        <w:fldChar w:fldCharType="begin"/>
      </w:r>
      <w:r>
        <w:rPr>
          <w:b/>
          <w:bCs/>
          <w:color w:val="auto"/>
        </w:rPr>
        <w:instrText xml:space="preserve"> PAGEREF _Toc28310 \h </w:instrText>
      </w:r>
      <w:r>
        <w:rPr>
          <w:b/>
          <w:bCs/>
          <w:color w:val="auto"/>
        </w:rPr>
        <w:fldChar w:fldCharType="separate"/>
      </w:r>
      <w:r>
        <w:rPr>
          <w:b/>
          <w:bCs/>
          <w:color w:val="auto"/>
        </w:rPr>
        <w:t>42</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_Toc3463 </w:instrText>
      </w:r>
      <w:r>
        <w:rPr>
          <w:rFonts w:ascii="宋体" w:hAnsi="宋体" w:eastAsia="宋体" w:cs="宋体"/>
          <w:b/>
          <w:bCs/>
          <w:color w:val="auto"/>
        </w:rPr>
        <w:fldChar w:fldCharType="separate"/>
      </w:r>
      <w:r>
        <w:rPr>
          <w:rFonts w:hint="eastAsia" w:ascii="宋体" w:hAnsi="宋体" w:eastAsia="宋体" w:cs="宋体"/>
          <w:b/>
          <w:bCs/>
          <w:color w:val="auto"/>
          <w:szCs w:val="24"/>
          <w:lang w:eastAsia="zh-CN"/>
        </w:rPr>
        <w:t>九</w:t>
      </w:r>
      <w:r>
        <w:rPr>
          <w:rFonts w:hint="eastAsia" w:ascii="宋体" w:hAnsi="宋体" w:eastAsia="宋体" w:cs="宋体"/>
          <w:b/>
          <w:bCs/>
          <w:color w:val="auto"/>
          <w:szCs w:val="24"/>
        </w:rPr>
        <w:t>、拟派项目负责人简历表</w:t>
      </w:r>
      <w:r>
        <w:rPr>
          <w:b/>
          <w:bCs/>
          <w:color w:val="auto"/>
        </w:rPr>
        <w:tab/>
      </w:r>
      <w:r>
        <w:rPr>
          <w:b/>
          <w:bCs/>
          <w:color w:val="auto"/>
        </w:rPr>
        <w:fldChar w:fldCharType="begin"/>
      </w:r>
      <w:r>
        <w:rPr>
          <w:b/>
          <w:bCs/>
          <w:color w:val="auto"/>
        </w:rPr>
        <w:instrText xml:space="preserve"> PAGEREF _Toc3463 \h </w:instrText>
      </w:r>
      <w:r>
        <w:rPr>
          <w:b/>
          <w:bCs/>
          <w:color w:val="auto"/>
        </w:rPr>
        <w:fldChar w:fldCharType="separate"/>
      </w:r>
      <w:r>
        <w:rPr>
          <w:b/>
          <w:bCs/>
          <w:color w:val="auto"/>
        </w:rPr>
        <w:t>50</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_Toc14925 </w:instrText>
      </w:r>
      <w:r>
        <w:rPr>
          <w:rFonts w:ascii="宋体" w:hAnsi="宋体" w:eastAsia="宋体" w:cs="宋体"/>
          <w:b/>
          <w:bCs/>
          <w:color w:val="auto"/>
        </w:rPr>
        <w:fldChar w:fldCharType="separate"/>
      </w:r>
      <w:r>
        <w:rPr>
          <w:rFonts w:hint="eastAsia" w:ascii="宋体" w:hAnsi="宋体" w:eastAsia="宋体" w:cs="宋体"/>
          <w:b/>
          <w:bCs/>
          <w:color w:val="auto"/>
          <w:szCs w:val="24"/>
        </w:rPr>
        <w:t>十、拟派其他专职人员</w:t>
      </w:r>
      <w:r>
        <w:rPr>
          <w:b/>
          <w:bCs/>
          <w:color w:val="auto"/>
        </w:rPr>
        <w:tab/>
      </w:r>
      <w:r>
        <w:rPr>
          <w:b/>
          <w:bCs/>
          <w:color w:val="auto"/>
        </w:rPr>
        <w:fldChar w:fldCharType="begin"/>
      </w:r>
      <w:r>
        <w:rPr>
          <w:b/>
          <w:bCs/>
          <w:color w:val="auto"/>
        </w:rPr>
        <w:instrText xml:space="preserve"> PAGEREF _Toc14925 \h </w:instrText>
      </w:r>
      <w:r>
        <w:rPr>
          <w:b/>
          <w:bCs/>
          <w:color w:val="auto"/>
        </w:rPr>
        <w:fldChar w:fldCharType="separate"/>
      </w:r>
      <w:r>
        <w:rPr>
          <w:b/>
          <w:bCs/>
          <w:color w:val="auto"/>
        </w:rPr>
        <w:t>51</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_Toc2173 </w:instrText>
      </w:r>
      <w:r>
        <w:rPr>
          <w:rFonts w:ascii="宋体" w:hAnsi="宋体" w:eastAsia="宋体" w:cs="宋体"/>
          <w:b/>
          <w:bCs/>
          <w:color w:val="auto"/>
        </w:rPr>
        <w:fldChar w:fldCharType="separate"/>
      </w:r>
      <w:r>
        <w:rPr>
          <w:rFonts w:hint="eastAsia" w:ascii="宋体" w:hAnsi="宋体" w:eastAsia="宋体" w:cs="宋体"/>
          <w:b/>
          <w:bCs/>
          <w:color w:val="auto"/>
          <w:szCs w:val="24"/>
        </w:rPr>
        <w:t>十</w:t>
      </w:r>
      <w:r>
        <w:rPr>
          <w:rFonts w:hint="eastAsia" w:ascii="宋体" w:hAnsi="宋体" w:eastAsia="宋体" w:cs="宋体"/>
          <w:b/>
          <w:bCs/>
          <w:color w:val="auto"/>
          <w:szCs w:val="24"/>
          <w:lang w:eastAsia="zh-CN"/>
        </w:rPr>
        <w:t>一</w:t>
      </w:r>
      <w:r>
        <w:rPr>
          <w:rFonts w:hint="eastAsia" w:ascii="宋体" w:hAnsi="宋体" w:eastAsia="宋体" w:cs="宋体"/>
          <w:b/>
          <w:bCs/>
          <w:color w:val="auto"/>
          <w:szCs w:val="24"/>
        </w:rPr>
        <w:t>、拟投入本项目主要硬件设备</w:t>
      </w:r>
      <w:r>
        <w:rPr>
          <w:b/>
          <w:bCs/>
          <w:color w:val="auto"/>
        </w:rPr>
        <w:tab/>
      </w:r>
      <w:r>
        <w:rPr>
          <w:b/>
          <w:bCs/>
          <w:color w:val="auto"/>
        </w:rPr>
        <w:fldChar w:fldCharType="begin"/>
      </w:r>
      <w:r>
        <w:rPr>
          <w:b/>
          <w:bCs/>
          <w:color w:val="auto"/>
        </w:rPr>
        <w:instrText xml:space="preserve"> PAGEREF _Toc2173 \h </w:instrText>
      </w:r>
      <w:r>
        <w:rPr>
          <w:b/>
          <w:bCs/>
          <w:color w:val="auto"/>
        </w:rPr>
        <w:fldChar w:fldCharType="separate"/>
      </w:r>
      <w:r>
        <w:rPr>
          <w:b/>
          <w:bCs/>
          <w:color w:val="auto"/>
        </w:rPr>
        <w:t>52</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_Toc1683 </w:instrText>
      </w:r>
      <w:r>
        <w:rPr>
          <w:rFonts w:ascii="宋体" w:hAnsi="宋体" w:eastAsia="宋体" w:cs="宋体"/>
          <w:b/>
          <w:bCs/>
          <w:color w:val="auto"/>
        </w:rPr>
        <w:fldChar w:fldCharType="separate"/>
      </w:r>
      <w:r>
        <w:rPr>
          <w:rFonts w:hint="eastAsia" w:ascii="宋体" w:hAnsi="宋体" w:eastAsia="宋体" w:cs="宋体"/>
          <w:b/>
          <w:bCs/>
          <w:color w:val="auto"/>
          <w:szCs w:val="24"/>
        </w:rPr>
        <w:t>十二、 项目实施方案及项目服务承诺书</w:t>
      </w:r>
      <w:r>
        <w:rPr>
          <w:b/>
          <w:bCs/>
          <w:color w:val="auto"/>
        </w:rPr>
        <w:tab/>
      </w:r>
      <w:r>
        <w:rPr>
          <w:b/>
          <w:bCs/>
          <w:color w:val="auto"/>
        </w:rPr>
        <w:fldChar w:fldCharType="begin"/>
      </w:r>
      <w:r>
        <w:rPr>
          <w:b/>
          <w:bCs/>
          <w:color w:val="auto"/>
        </w:rPr>
        <w:instrText xml:space="preserve"> PAGEREF _Toc1683 \h </w:instrText>
      </w:r>
      <w:r>
        <w:rPr>
          <w:b/>
          <w:bCs/>
          <w:color w:val="auto"/>
        </w:rPr>
        <w:fldChar w:fldCharType="separate"/>
      </w:r>
      <w:r>
        <w:rPr>
          <w:b/>
          <w:bCs/>
          <w:color w:val="auto"/>
        </w:rPr>
        <w:t>53</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_Toc24529 </w:instrText>
      </w:r>
      <w:r>
        <w:rPr>
          <w:rFonts w:ascii="宋体" w:hAnsi="宋体" w:eastAsia="宋体" w:cs="宋体"/>
          <w:b/>
          <w:bCs/>
          <w:color w:val="auto"/>
        </w:rPr>
        <w:fldChar w:fldCharType="separate"/>
      </w:r>
      <w:r>
        <w:rPr>
          <w:rFonts w:hint="eastAsia" w:ascii="宋体" w:hAnsi="宋体" w:cs="宋体"/>
          <w:b/>
          <w:bCs/>
          <w:color w:val="auto"/>
          <w:kern w:val="0"/>
          <w:szCs w:val="24"/>
          <w:lang w:eastAsia="zh-CN"/>
        </w:rPr>
        <w:t>十三、</w:t>
      </w:r>
      <w:r>
        <w:rPr>
          <w:rFonts w:hint="eastAsia" w:ascii="宋体" w:hAnsi="宋体" w:cs="宋体"/>
          <w:b/>
          <w:bCs/>
          <w:color w:val="auto"/>
          <w:kern w:val="0"/>
          <w:szCs w:val="24"/>
        </w:rPr>
        <w:t>售后服务承诺书</w:t>
      </w:r>
      <w:r>
        <w:rPr>
          <w:b/>
          <w:bCs/>
          <w:color w:val="auto"/>
        </w:rPr>
        <w:tab/>
      </w:r>
      <w:r>
        <w:rPr>
          <w:b/>
          <w:bCs/>
          <w:color w:val="auto"/>
        </w:rPr>
        <w:fldChar w:fldCharType="begin"/>
      </w:r>
      <w:r>
        <w:rPr>
          <w:b/>
          <w:bCs/>
          <w:color w:val="auto"/>
        </w:rPr>
        <w:instrText xml:space="preserve"> PAGEREF _Toc24529 \h </w:instrText>
      </w:r>
      <w:r>
        <w:rPr>
          <w:b/>
          <w:bCs/>
          <w:color w:val="auto"/>
        </w:rPr>
        <w:fldChar w:fldCharType="separate"/>
      </w:r>
      <w:r>
        <w:rPr>
          <w:b/>
          <w:bCs/>
          <w:color w:val="auto"/>
        </w:rPr>
        <w:t>54</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_Toc28993 </w:instrText>
      </w:r>
      <w:r>
        <w:rPr>
          <w:rFonts w:ascii="宋体" w:hAnsi="宋体" w:eastAsia="宋体" w:cs="宋体"/>
          <w:b/>
          <w:bCs/>
          <w:color w:val="auto"/>
        </w:rPr>
        <w:fldChar w:fldCharType="separate"/>
      </w:r>
      <w:r>
        <w:rPr>
          <w:rFonts w:hint="eastAsia" w:ascii="宋体" w:hAnsi="宋体" w:cs="宋体"/>
          <w:b/>
          <w:bCs/>
          <w:color w:val="auto"/>
          <w:kern w:val="0"/>
          <w:szCs w:val="24"/>
          <w:lang w:eastAsia="zh-CN"/>
        </w:rPr>
        <w:t>十四、供应商</w:t>
      </w:r>
      <w:r>
        <w:rPr>
          <w:rFonts w:hint="eastAsia" w:ascii="宋体" w:hAnsi="宋体" w:cs="宋体"/>
          <w:b/>
          <w:bCs/>
          <w:color w:val="auto"/>
          <w:kern w:val="0"/>
          <w:szCs w:val="24"/>
        </w:rPr>
        <w:t>反商业贿赂承诺书</w:t>
      </w:r>
      <w:r>
        <w:rPr>
          <w:b/>
          <w:bCs/>
          <w:color w:val="auto"/>
        </w:rPr>
        <w:tab/>
      </w:r>
      <w:r>
        <w:rPr>
          <w:b/>
          <w:bCs/>
          <w:color w:val="auto"/>
        </w:rPr>
        <w:fldChar w:fldCharType="begin"/>
      </w:r>
      <w:r>
        <w:rPr>
          <w:b/>
          <w:bCs/>
          <w:color w:val="auto"/>
        </w:rPr>
        <w:instrText xml:space="preserve"> PAGEREF _Toc28993 \h </w:instrText>
      </w:r>
      <w:r>
        <w:rPr>
          <w:b/>
          <w:bCs/>
          <w:color w:val="auto"/>
        </w:rPr>
        <w:fldChar w:fldCharType="separate"/>
      </w:r>
      <w:r>
        <w:rPr>
          <w:b/>
          <w:bCs/>
          <w:color w:val="auto"/>
        </w:rPr>
        <w:t>55</w:t>
      </w:r>
      <w:r>
        <w:rPr>
          <w:b/>
          <w:bCs/>
          <w:color w:val="auto"/>
        </w:rPr>
        <w:fldChar w:fldCharType="end"/>
      </w:r>
      <w:r>
        <w:rPr>
          <w:rFonts w:ascii="宋体" w:hAnsi="宋体" w:eastAsia="宋体" w:cs="宋体"/>
          <w:b/>
          <w:bCs/>
          <w:color w:val="auto"/>
        </w:rPr>
        <w:fldChar w:fldCharType="end"/>
      </w:r>
    </w:p>
    <w:p>
      <w:pPr>
        <w:pStyle w:val="35"/>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_Toc24165 </w:instrText>
      </w:r>
      <w:r>
        <w:rPr>
          <w:rFonts w:ascii="宋体" w:hAnsi="宋体" w:eastAsia="宋体" w:cs="宋体"/>
          <w:b/>
          <w:bCs/>
          <w:color w:val="auto"/>
        </w:rPr>
        <w:fldChar w:fldCharType="separate"/>
      </w:r>
      <w:r>
        <w:rPr>
          <w:rFonts w:hint="eastAsia" w:ascii="宋体" w:hAnsi="宋体" w:cs="宋体"/>
          <w:b/>
          <w:bCs/>
          <w:color w:val="auto"/>
          <w:kern w:val="0"/>
          <w:szCs w:val="24"/>
          <w:lang w:eastAsia="zh-CN"/>
        </w:rPr>
        <w:t>十五、</w:t>
      </w:r>
      <w:r>
        <w:rPr>
          <w:rFonts w:hint="eastAsia" w:ascii="宋体" w:hAnsi="宋体" w:cs="宋体"/>
          <w:b/>
          <w:bCs/>
          <w:color w:val="auto"/>
          <w:szCs w:val="24"/>
        </w:rPr>
        <w:t>其他需要提交的资料</w:t>
      </w:r>
      <w:r>
        <w:rPr>
          <w:b/>
          <w:bCs/>
          <w:color w:val="auto"/>
        </w:rPr>
        <w:tab/>
      </w:r>
      <w:r>
        <w:rPr>
          <w:b/>
          <w:bCs/>
          <w:color w:val="auto"/>
        </w:rPr>
        <w:fldChar w:fldCharType="begin"/>
      </w:r>
      <w:r>
        <w:rPr>
          <w:b/>
          <w:bCs/>
          <w:color w:val="auto"/>
        </w:rPr>
        <w:instrText xml:space="preserve"> PAGEREF _Toc24165 \h </w:instrText>
      </w:r>
      <w:r>
        <w:rPr>
          <w:b/>
          <w:bCs/>
          <w:color w:val="auto"/>
        </w:rPr>
        <w:fldChar w:fldCharType="separate"/>
      </w:r>
      <w:r>
        <w:rPr>
          <w:b/>
          <w:bCs/>
          <w:color w:val="auto"/>
        </w:rPr>
        <w:t>56</w:t>
      </w:r>
      <w:r>
        <w:rPr>
          <w:b/>
          <w:bCs/>
          <w:color w:val="auto"/>
        </w:rPr>
        <w:fldChar w:fldCharType="end"/>
      </w:r>
      <w:r>
        <w:rPr>
          <w:rFonts w:ascii="宋体" w:hAnsi="宋体" w:eastAsia="宋体" w:cs="宋体"/>
          <w:b/>
          <w:bCs/>
          <w:color w:val="auto"/>
        </w:rPr>
        <w:fldChar w:fldCharType="end"/>
      </w:r>
    </w:p>
    <w:p>
      <w:pPr>
        <w:pStyle w:val="29"/>
        <w:tabs>
          <w:tab w:val="right" w:leader="dot" w:pos="9354"/>
        </w:tabs>
        <w:rPr>
          <w:b/>
          <w:bCs/>
          <w:color w:val="auto"/>
        </w:rPr>
      </w:pPr>
      <w:r>
        <w:rPr>
          <w:rFonts w:ascii="宋体" w:hAnsi="宋体" w:eastAsia="宋体" w:cs="宋体"/>
          <w:b/>
          <w:bCs/>
          <w:color w:val="auto"/>
        </w:rPr>
        <w:fldChar w:fldCharType="begin"/>
      </w:r>
      <w:r>
        <w:rPr>
          <w:rFonts w:ascii="宋体" w:hAnsi="宋体" w:eastAsia="宋体" w:cs="宋体"/>
          <w:b/>
          <w:bCs/>
          <w:color w:val="auto"/>
        </w:rPr>
        <w:instrText xml:space="preserve"> HYPERLINK \l _Toc1998 </w:instrText>
      </w:r>
      <w:r>
        <w:rPr>
          <w:rFonts w:ascii="宋体" w:hAnsi="宋体" w:eastAsia="宋体" w:cs="宋体"/>
          <w:b/>
          <w:bCs/>
          <w:color w:val="auto"/>
        </w:rPr>
        <w:fldChar w:fldCharType="separate"/>
      </w:r>
      <w:r>
        <w:rPr>
          <w:rFonts w:hint="eastAsia" w:ascii="宋体" w:hAnsi="宋体" w:eastAsia="宋体" w:cs="宋体"/>
          <w:b/>
          <w:bCs/>
          <w:color w:val="auto"/>
          <w:szCs w:val="24"/>
        </w:rPr>
        <w:t>第六章补充条款</w:t>
      </w:r>
      <w:r>
        <w:rPr>
          <w:b/>
          <w:bCs/>
          <w:color w:val="auto"/>
        </w:rPr>
        <w:tab/>
      </w:r>
      <w:r>
        <w:rPr>
          <w:b/>
          <w:bCs/>
          <w:color w:val="auto"/>
        </w:rPr>
        <w:fldChar w:fldCharType="begin"/>
      </w:r>
      <w:r>
        <w:rPr>
          <w:b/>
          <w:bCs/>
          <w:color w:val="auto"/>
        </w:rPr>
        <w:instrText xml:space="preserve"> PAGEREF _Toc1998 \h </w:instrText>
      </w:r>
      <w:r>
        <w:rPr>
          <w:b/>
          <w:bCs/>
          <w:color w:val="auto"/>
        </w:rPr>
        <w:fldChar w:fldCharType="separate"/>
      </w:r>
      <w:r>
        <w:rPr>
          <w:b/>
          <w:bCs/>
          <w:color w:val="auto"/>
        </w:rPr>
        <w:t>57</w:t>
      </w:r>
      <w:r>
        <w:rPr>
          <w:b/>
          <w:bCs/>
          <w:color w:val="auto"/>
        </w:rPr>
        <w:fldChar w:fldCharType="end"/>
      </w:r>
      <w:r>
        <w:rPr>
          <w:rFonts w:ascii="宋体" w:hAnsi="宋体" w:eastAsia="宋体" w:cs="宋体"/>
          <w:b/>
          <w:bCs/>
          <w:color w:val="auto"/>
        </w:rPr>
        <w:fldChar w:fldCharType="end"/>
      </w:r>
    </w:p>
    <w:p>
      <w:pPr>
        <w:rPr>
          <w:rFonts w:ascii="宋体" w:hAnsi="宋体" w:eastAsia="宋体" w:cs="宋体"/>
          <w:bCs/>
        </w:rPr>
        <w:sectPr>
          <w:footerReference r:id="rId6" w:type="default"/>
          <w:pgSz w:w="11906" w:h="16838"/>
          <w:pgMar w:top="1361" w:right="1134" w:bottom="1361" w:left="1418" w:header="851" w:footer="992" w:gutter="0"/>
          <w:pgNumType w:start="1"/>
          <w:cols w:space="720" w:num="1"/>
          <w:docGrid w:type="lines" w:linePitch="312" w:charSpace="0"/>
        </w:sectPr>
      </w:pPr>
      <w:r>
        <w:rPr>
          <w:rFonts w:ascii="宋体" w:hAnsi="宋体" w:eastAsia="宋体" w:cs="宋体"/>
          <w:b/>
          <w:bCs/>
          <w:color w:val="auto"/>
        </w:rPr>
        <w:fldChar w:fldCharType="end"/>
      </w:r>
    </w:p>
    <w:p>
      <w:pPr>
        <w:jc w:val="center"/>
        <w:outlineLvl w:val="0"/>
        <w:rPr>
          <w:b/>
          <w:sz w:val="28"/>
          <w:u w:val="single"/>
        </w:rPr>
      </w:pPr>
      <w:bookmarkStart w:id="0" w:name="_Toc18755"/>
      <w:r>
        <w:rPr>
          <w:rFonts w:hint="eastAsia"/>
          <w:b/>
          <w:sz w:val="28"/>
          <w:u w:val="single"/>
          <w:lang w:eastAsia="zh-CN"/>
        </w:rPr>
        <w:t>乌鲁木齐市重点区域数据获取与生产</w:t>
      </w:r>
      <w:r>
        <w:rPr>
          <w:rFonts w:hint="eastAsia"/>
          <w:b/>
          <w:sz w:val="28"/>
          <w:u w:val="single"/>
        </w:rPr>
        <w:t>公开招标</w:t>
      </w:r>
      <w:r>
        <w:rPr>
          <w:b/>
          <w:sz w:val="28"/>
          <w:u w:val="single"/>
        </w:rPr>
        <w:t>公告</w:t>
      </w:r>
      <w:bookmarkEnd w:id="0"/>
    </w:p>
    <w:p>
      <w:pPr>
        <w:spacing w:line="360" w:lineRule="auto"/>
      </w:pPr>
      <w:r>
        <w:rPr>
          <w:rFonts w:hint="eastAsia"/>
          <w:sz w:val="24"/>
          <w:szCs w:val="24"/>
          <w:lang w:eastAsia="zh-CN"/>
        </w:rPr>
        <w:t>项目概况</w:t>
      </w:r>
    </w:p>
    <w:p>
      <w:pPr>
        <w:spacing w:line="360" w:lineRule="auto"/>
        <w:rPr>
          <w:rFonts w:hint="eastAsia"/>
          <w:color w:val="auto"/>
          <w:sz w:val="24"/>
          <w:szCs w:val="24"/>
        </w:rPr>
      </w:pPr>
      <w:r>
        <w:rPr>
          <w:rFonts w:hint="eastAsia"/>
          <w:sz w:val="24"/>
          <w:szCs w:val="24"/>
        </w:rPr>
        <w:t xml:space="preserve">  </w:t>
      </w:r>
      <w:r>
        <w:rPr>
          <w:rFonts w:hint="eastAsia"/>
          <w:sz w:val="24"/>
          <w:szCs w:val="24"/>
          <w:lang w:eastAsia="zh-CN"/>
        </w:rPr>
        <w:t>乌鲁木齐市重点区域数据获取与生产</w:t>
      </w:r>
      <w:r>
        <w:rPr>
          <w:rFonts w:hint="eastAsia"/>
          <w:sz w:val="24"/>
          <w:szCs w:val="24"/>
        </w:rPr>
        <w:t xml:space="preserve"> 招标项目的潜在供应商应在登陆政采云https://www.zcygov.cn/平台后进入“项目采购“应用，在获取文件菜单中选择项目，申请获取采购文件获取采购文件，</w:t>
      </w:r>
      <w:r>
        <w:rPr>
          <w:rFonts w:hint="eastAsia"/>
          <w:color w:val="auto"/>
          <w:sz w:val="24"/>
          <w:szCs w:val="24"/>
        </w:rPr>
        <w:t>并于202</w:t>
      </w:r>
      <w:r>
        <w:rPr>
          <w:rFonts w:hint="eastAsia"/>
          <w:color w:val="auto"/>
          <w:sz w:val="24"/>
          <w:szCs w:val="24"/>
          <w:lang w:val="en-US" w:eastAsia="zh-CN"/>
        </w:rPr>
        <w:t>4</w:t>
      </w:r>
      <w:r>
        <w:rPr>
          <w:rFonts w:hint="eastAsia"/>
          <w:color w:val="auto"/>
          <w:sz w:val="24"/>
          <w:szCs w:val="24"/>
        </w:rPr>
        <w:t>年</w:t>
      </w:r>
      <w:r>
        <w:rPr>
          <w:rFonts w:hint="eastAsia"/>
          <w:color w:val="auto"/>
          <w:sz w:val="24"/>
          <w:szCs w:val="24"/>
          <w:lang w:val="en-US" w:eastAsia="zh-CN"/>
        </w:rPr>
        <w:t>04</w:t>
      </w:r>
      <w:r>
        <w:rPr>
          <w:rFonts w:hint="eastAsia"/>
          <w:color w:val="auto"/>
          <w:sz w:val="24"/>
          <w:szCs w:val="24"/>
        </w:rPr>
        <w:t>月</w:t>
      </w:r>
      <w:r>
        <w:rPr>
          <w:rFonts w:hint="eastAsia"/>
          <w:color w:val="auto"/>
          <w:sz w:val="24"/>
          <w:szCs w:val="24"/>
          <w:lang w:val="en-US" w:eastAsia="zh-CN"/>
        </w:rPr>
        <w:t>01</w:t>
      </w:r>
      <w:r>
        <w:rPr>
          <w:rFonts w:hint="eastAsia"/>
          <w:color w:val="auto"/>
          <w:sz w:val="24"/>
          <w:szCs w:val="24"/>
        </w:rPr>
        <w:t>日 1</w:t>
      </w:r>
      <w:r>
        <w:rPr>
          <w:rFonts w:hint="eastAsia"/>
          <w:color w:val="auto"/>
          <w:sz w:val="24"/>
          <w:szCs w:val="24"/>
          <w:lang w:val="en-US" w:eastAsia="zh-CN"/>
        </w:rPr>
        <w:t>1</w:t>
      </w:r>
      <w:r>
        <w:rPr>
          <w:rFonts w:hint="eastAsia"/>
          <w:color w:val="auto"/>
          <w:sz w:val="24"/>
          <w:szCs w:val="24"/>
        </w:rPr>
        <w:t>:00（北京时间）前提交</w:t>
      </w:r>
      <w:r>
        <w:rPr>
          <w:rFonts w:hint="eastAsia"/>
          <w:color w:val="auto"/>
          <w:sz w:val="24"/>
          <w:szCs w:val="24"/>
          <w:lang w:eastAsia="zh-CN"/>
        </w:rPr>
        <w:t>投标文件</w:t>
      </w:r>
      <w:r>
        <w:rPr>
          <w:rFonts w:hint="eastAsia"/>
          <w:color w:val="auto"/>
          <w:sz w:val="24"/>
          <w:szCs w:val="24"/>
        </w:rPr>
        <w:t>。  </w:t>
      </w:r>
    </w:p>
    <w:p>
      <w:pPr>
        <w:pStyle w:val="63"/>
        <w:rPr>
          <w:color w:val="auto"/>
        </w:rPr>
      </w:pPr>
    </w:p>
    <w:p>
      <w:pPr>
        <w:spacing w:line="360" w:lineRule="auto"/>
        <w:rPr>
          <w:b/>
          <w:bCs/>
          <w:color w:val="auto"/>
          <w:sz w:val="24"/>
          <w:szCs w:val="24"/>
        </w:rPr>
      </w:pPr>
      <w:r>
        <w:rPr>
          <w:rFonts w:hint="eastAsia"/>
          <w:b/>
          <w:bCs/>
          <w:color w:val="auto"/>
          <w:sz w:val="24"/>
          <w:szCs w:val="24"/>
        </w:rPr>
        <w:t>一、项目基本情况</w:t>
      </w:r>
    </w:p>
    <w:p>
      <w:pPr>
        <w:spacing w:line="360" w:lineRule="auto"/>
        <w:rPr>
          <w:rFonts w:hint="eastAsia" w:ascii="Monospaced Number" w:hAnsi="Monospaced Number"/>
          <w:color w:val="auto"/>
          <w:sz w:val="24"/>
          <w:szCs w:val="24"/>
          <w:u w:val="single"/>
          <w:shd w:val="clear" w:color="auto" w:fill="FFFFFF"/>
        </w:rPr>
      </w:pPr>
      <w:r>
        <w:rPr>
          <w:color w:val="auto"/>
          <w:sz w:val="24"/>
          <w:szCs w:val="24"/>
        </w:rPr>
        <w:t>项目编号：</w:t>
      </w:r>
      <w:r>
        <w:rPr>
          <w:rFonts w:hint="eastAsia"/>
          <w:color w:val="auto"/>
          <w:sz w:val="24"/>
          <w:szCs w:val="24"/>
        </w:rPr>
        <w:fldChar w:fldCharType="begin"/>
      </w:r>
      <w:r>
        <w:rPr>
          <w:rFonts w:hint="eastAsia"/>
          <w:color w:val="auto"/>
          <w:sz w:val="24"/>
          <w:szCs w:val="24"/>
        </w:rPr>
        <w:instrText xml:space="preserve"> HYPERLINK "https://www.zcygov.cn/delegation-order/order/orderInfo/detail/6821773913923412130?utm=web-project-center-front.23318b25.0.0.c6bcb410b16d11ecaaca69715f72efc4" \t "https://www.zcygov.cn/project-center/purchasePlans/_blank" </w:instrText>
      </w:r>
      <w:r>
        <w:rPr>
          <w:rFonts w:hint="eastAsia"/>
          <w:color w:val="auto"/>
          <w:sz w:val="24"/>
          <w:szCs w:val="24"/>
        </w:rPr>
        <w:fldChar w:fldCharType="separate"/>
      </w:r>
      <w:r>
        <w:rPr>
          <w:rFonts w:hint="eastAsia"/>
          <w:color w:val="auto"/>
          <w:sz w:val="24"/>
          <w:szCs w:val="24"/>
          <w:lang w:eastAsia="zh-CN"/>
        </w:rPr>
        <w:t>2024-0228-172021</w:t>
      </w:r>
      <w:r>
        <w:rPr>
          <w:rFonts w:hint="eastAsia"/>
          <w:color w:val="auto"/>
          <w:sz w:val="24"/>
          <w:szCs w:val="24"/>
        </w:rPr>
        <w:fldChar w:fldCharType="end"/>
      </w:r>
    </w:p>
    <w:p>
      <w:pPr>
        <w:spacing w:line="360" w:lineRule="auto"/>
        <w:rPr>
          <w:rFonts w:hint="eastAsia" w:eastAsia="宋体"/>
          <w:color w:val="auto"/>
          <w:sz w:val="24"/>
          <w:szCs w:val="24"/>
          <w:u w:val="none"/>
          <w:lang w:eastAsia="zh-CN"/>
        </w:rPr>
      </w:pPr>
      <w:r>
        <w:rPr>
          <w:color w:val="auto"/>
          <w:sz w:val="24"/>
          <w:szCs w:val="24"/>
        </w:rPr>
        <w:t>项目名称：</w:t>
      </w:r>
      <w:r>
        <w:rPr>
          <w:rFonts w:hint="eastAsia"/>
          <w:color w:val="auto"/>
          <w:sz w:val="24"/>
          <w:szCs w:val="24"/>
          <w:u w:val="none"/>
          <w:lang w:eastAsia="zh-CN"/>
        </w:rPr>
        <w:t>乌鲁木齐市重点区域数据获取与生产</w:t>
      </w:r>
    </w:p>
    <w:p>
      <w:pPr>
        <w:spacing w:line="360" w:lineRule="auto"/>
        <w:rPr>
          <w:color w:val="auto"/>
          <w:sz w:val="24"/>
          <w:szCs w:val="24"/>
          <w:u w:val="none"/>
        </w:rPr>
      </w:pPr>
      <w:r>
        <w:rPr>
          <w:color w:val="auto"/>
          <w:sz w:val="24"/>
          <w:szCs w:val="24"/>
          <w:u w:val="none"/>
        </w:rPr>
        <w:t>采购方式：</w:t>
      </w:r>
      <w:r>
        <w:rPr>
          <w:rFonts w:hint="eastAsia"/>
          <w:color w:val="auto"/>
          <w:sz w:val="24"/>
          <w:szCs w:val="24"/>
          <w:u w:val="none"/>
        </w:rPr>
        <w:t>公开招标</w:t>
      </w:r>
    </w:p>
    <w:p>
      <w:pPr>
        <w:spacing w:line="360" w:lineRule="auto"/>
        <w:rPr>
          <w:rFonts w:hint="default" w:eastAsia="宋体"/>
          <w:color w:val="auto"/>
          <w:sz w:val="24"/>
          <w:szCs w:val="24"/>
          <w:u w:val="none"/>
          <w:lang w:val="en-US" w:eastAsia="zh-CN"/>
        </w:rPr>
      </w:pPr>
      <w:r>
        <w:rPr>
          <w:color w:val="auto"/>
          <w:sz w:val="24"/>
          <w:szCs w:val="24"/>
          <w:u w:val="none"/>
        </w:rPr>
        <w:t>预算金额（元）：</w:t>
      </w:r>
      <w:r>
        <w:rPr>
          <w:rFonts w:hint="eastAsia"/>
          <w:color w:val="auto"/>
          <w:sz w:val="24"/>
          <w:szCs w:val="24"/>
          <w:u w:val="none"/>
          <w:lang w:val="en-US" w:eastAsia="zh-CN"/>
        </w:rPr>
        <w:t>900000</w:t>
      </w:r>
    </w:p>
    <w:p>
      <w:pPr>
        <w:spacing w:line="360" w:lineRule="auto"/>
        <w:rPr>
          <w:rFonts w:hint="default" w:eastAsia="宋体"/>
          <w:color w:val="auto"/>
          <w:sz w:val="24"/>
          <w:szCs w:val="24"/>
          <w:u w:val="none"/>
          <w:lang w:val="en-US" w:eastAsia="zh-CN"/>
        </w:rPr>
      </w:pPr>
      <w:r>
        <w:rPr>
          <w:color w:val="auto"/>
          <w:sz w:val="24"/>
          <w:szCs w:val="24"/>
          <w:u w:val="none"/>
        </w:rPr>
        <w:t>最高限价（元）：</w:t>
      </w:r>
      <w:r>
        <w:rPr>
          <w:rFonts w:hint="eastAsia"/>
          <w:color w:val="auto"/>
          <w:sz w:val="24"/>
          <w:szCs w:val="24"/>
          <w:u w:val="none"/>
          <w:lang w:val="en-US" w:eastAsia="zh-CN"/>
        </w:rPr>
        <w:t>900000</w:t>
      </w:r>
    </w:p>
    <w:p>
      <w:pPr>
        <w:spacing w:line="360" w:lineRule="auto"/>
        <w:rPr>
          <w:color w:val="auto"/>
          <w:sz w:val="24"/>
          <w:szCs w:val="24"/>
        </w:rPr>
      </w:pPr>
      <w:r>
        <w:rPr>
          <w:color w:val="auto"/>
          <w:sz w:val="24"/>
          <w:szCs w:val="24"/>
        </w:rPr>
        <w:t>采购需求：</w:t>
      </w:r>
    </w:p>
    <w:p>
      <w:pPr>
        <w:spacing w:line="360" w:lineRule="auto"/>
        <w:rPr>
          <w:color w:val="auto"/>
          <w:sz w:val="24"/>
          <w:szCs w:val="24"/>
        </w:rPr>
      </w:pPr>
      <w:r>
        <w:rPr>
          <w:rFonts w:hint="eastAsia"/>
          <w:color w:val="auto"/>
          <w:sz w:val="24"/>
          <w:szCs w:val="24"/>
        </w:rPr>
        <w:t>标项一</w:t>
      </w:r>
    </w:p>
    <w:p>
      <w:pPr>
        <w:spacing w:line="360" w:lineRule="auto"/>
        <w:rPr>
          <w:color w:val="auto"/>
          <w:sz w:val="24"/>
          <w:szCs w:val="24"/>
        </w:rPr>
      </w:pPr>
      <w:r>
        <w:rPr>
          <w:color w:val="auto"/>
          <w:sz w:val="24"/>
          <w:szCs w:val="24"/>
        </w:rPr>
        <w:t>数量:</w:t>
      </w:r>
      <w:r>
        <w:rPr>
          <w:rFonts w:hint="eastAsia"/>
          <w:color w:val="auto"/>
          <w:sz w:val="24"/>
          <w:szCs w:val="24"/>
          <w:u w:val="single"/>
        </w:rPr>
        <w:t xml:space="preserve"> / </w:t>
      </w:r>
    </w:p>
    <w:p>
      <w:pPr>
        <w:spacing w:line="360" w:lineRule="auto"/>
        <w:jc w:val="left"/>
        <w:rPr>
          <w:rFonts w:hint="default" w:eastAsia="宋体"/>
          <w:color w:val="auto"/>
          <w:sz w:val="24"/>
          <w:szCs w:val="24"/>
          <w:u w:val="single"/>
          <w:lang w:val="en-US" w:eastAsia="zh-CN"/>
        </w:rPr>
      </w:pPr>
      <w:r>
        <w:rPr>
          <w:color w:val="auto"/>
          <w:sz w:val="24"/>
          <w:szCs w:val="24"/>
        </w:rPr>
        <w:t>预算金额（元）</w:t>
      </w:r>
      <w:r>
        <w:rPr>
          <w:color w:val="auto"/>
          <w:sz w:val="24"/>
          <w:szCs w:val="24"/>
          <w:u w:val="none"/>
        </w:rPr>
        <w:t>:</w:t>
      </w:r>
      <w:r>
        <w:rPr>
          <w:rFonts w:hint="eastAsia"/>
          <w:color w:val="auto"/>
          <w:sz w:val="24"/>
          <w:szCs w:val="24"/>
          <w:u w:val="none"/>
          <w:lang w:val="en-US" w:eastAsia="zh-CN"/>
        </w:rPr>
        <w:t>900000</w:t>
      </w:r>
    </w:p>
    <w:p>
      <w:pPr>
        <w:spacing w:line="360" w:lineRule="auto"/>
        <w:rPr>
          <w:rFonts w:hint="eastAsia"/>
          <w:color w:val="auto"/>
          <w:sz w:val="24"/>
          <w:szCs w:val="24"/>
          <w:u w:val="none"/>
          <w:lang w:eastAsia="zh-CN"/>
        </w:rPr>
      </w:pPr>
      <w:r>
        <w:rPr>
          <w:color w:val="auto"/>
          <w:sz w:val="24"/>
          <w:szCs w:val="24"/>
        </w:rPr>
        <w:t>简要规格描述或项目基</w:t>
      </w:r>
      <w:r>
        <w:rPr>
          <w:color w:val="auto"/>
          <w:sz w:val="24"/>
          <w:szCs w:val="24"/>
          <w:u w:val="none"/>
        </w:rPr>
        <w:t>本概况介绍、用途：</w:t>
      </w:r>
      <w:r>
        <w:rPr>
          <w:rFonts w:hint="eastAsia"/>
          <w:color w:val="auto"/>
          <w:sz w:val="24"/>
          <w:szCs w:val="24"/>
          <w:u w:val="none"/>
          <w:lang w:eastAsia="zh-CN"/>
        </w:rPr>
        <w:t>乌鲁木齐市重点区域数据获取与生产</w:t>
      </w:r>
    </w:p>
    <w:p>
      <w:pPr>
        <w:spacing w:line="360" w:lineRule="auto"/>
        <w:rPr>
          <w:color w:val="auto"/>
          <w:sz w:val="24"/>
          <w:szCs w:val="24"/>
          <w:u w:val="single"/>
        </w:rPr>
      </w:pPr>
      <w:r>
        <w:rPr>
          <w:color w:val="auto"/>
          <w:sz w:val="24"/>
          <w:szCs w:val="24"/>
        </w:rPr>
        <w:t>合同履约期限：</w:t>
      </w:r>
      <w:r>
        <w:rPr>
          <w:rFonts w:hint="eastAsia"/>
          <w:color w:val="auto"/>
          <w:sz w:val="24"/>
          <w:szCs w:val="24"/>
          <w:u w:val="none"/>
          <w:lang w:eastAsia="zh-CN"/>
        </w:rPr>
        <w:t>2024年4月</w:t>
      </w:r>
      <w:r>
        <w:rPr>
          <w:rFonts w:hint="eastAsia"/>
          <w:color w:val="auto"/>
          <w:sz w:val="24"/>
          <w:szCs w:val="24"/>
          <w:u w:val="none"/>
          <w:lang w:val="en-US" w:eastAsia="zh-CN"/>
        </w:rPr>
        <w:t>30</w:t>
      </w:r>
      <w:r>
        <w:rPr>
          <w:rFonts w:hint="eastAsia"/>
          <w:color w:val="auto"/>
          <w:sz w:val="24"/>
          <w:szCs w:val="24"/>
          <w:u w:val="none"/>
          <w:lang w:eastAsia="zh-CN"/>
        </w:rPr>
        <w:t>日前，提交经过业主质检合格后的成果</w:t>
      </w:r>
      <w:r>
        <w:rPr>
          <w:rFonts w:hint="eastAsia"/>
          <w:color w:val="auto"/>
          <w:sz w:val="24"/>
          <w:szCs w:val="24"/>
          <w:u w:val="none"/>
        </w:rPr>
        <w:t xml:space="preserve">                 </w:t>
      </w:r>
    </w:p>
    <w:p>
      <w:pPr>
        <w:spacing w:line="360" w:lineRule="auto"/>
        <w:rPr>
          <w:color w:val="auto"/>
          <w:sz w:val="24"/>
          <w:szCs w:val="24"/>
        </w:rPr>
      </w:pPr>
      <w:r>
        <w:rPr>
          <w:color w:val="auto"/>
          <w:sz w:val="24"/>
          <w:szCs w:val="24"/>
        </w:rPr>
        <w:t>本项目（否）接受联合体投标。</w:t>
      </w:r>
    </w:p>
    <w:p>
      <w:pPr>
        <w:spacing w:line="360" w:lineRule="auto"/>
        <w:rPr>
          <w:b/>
          <w:bCs/>
          <w:color w:val="auto"/>
          <w:sz w:val="24"/>
          <w:szCs w:val="24"/>
        </w:rPr>
      </w:pPr>
      <w:r>
        <w:rPr>
          <w:rFonts w:hint="eastAsia"/>
          <w:b/>
          <w:bCs/>
          <w:color w:val="auto"/>
          <w:sz w:val="24"/>
          <w:szCs w:val="24"/>
        </w:rPr>
        <w:t>二、申请人的资格要求：</w:t>
      </w:r>
    </w:p>
    <w:p>
      <w:pPr>
        <w:spacing w:line="360" w:lineRule="auto"/>
        <w:rPr>
          <w:color w:val="auto"/>
          <w:sz w:val="24"/>
          <w:szCs w:val="24"/>
        </w:rPr>
      </w:pPr>
      <w:r>
        <w:rPr>
          <w:rFonts w:hint="eastAsia"/>
          <w:color w:val="auto"/>
          <w:sz w:val="24"/>
          <w:szCs w:val="24"/>
        </w:rPr>
        <w:t>1.满足《中华人民共和国政府采购法》第二十二条规定；</w:t>
      </w:r>
    </w:p>
    <w:p>
      <w:pPr>
        <w:spacing w:line="360" w:lineRule="auto"/>
        <w:rPr>
          <w:rFonts w:hint="eastAsia" w:eastAsia="宋体"/>
          <w:color w:val="auto"/>
          <w:sz w:val="24"/>
          <w:szCs w:val="24"/>
          <w:lang w:eastAsia="zh-CN"/>
        </w:rPr>
      </w:pPr>
      <w:r>
        <w:rPr>
          <w:rFonts w:hint="eastAsia"/>
          <w:color w:val="auto"/>
          <w:sz w:val="24"/>
          <w:szCs w:val="24"/>
        </w:rPr>
        <w:t>2.落实政府采购政策需满足的资格要求</w:t>
      </w:r>
      <w:r>
        <w:rPr>
          <w:rFonts w:hint="eastAsia"/>
          <w:color w:val="auto"/>
          <w:sz w:val="24"/>
          <w:szCs w:val="24"/>
          <w:lang w:eastAsia="zh-CN"/>
        </w:rPr>
        <w:t>：供应商为中小企业；</w:t>
      </w:r>
    </w:p>
    <w:p>
      <w:pPr>
        <w:spacing w:line="360" w:lineRule="auto"/>
        <w:rPr>
          <w:color w:val="auto"/>
          <w:sz w:val="24"/>
          <w:szCs w:val="24"/>
        </w:rPr>
      </w:pPr>
      <w:r>
        <w:rPr>
          <w:rFonts w:hint="eastAsia"/>
          <w:color w:val="auto"/>
          <w:sz w:val="24"/>
          <w:szCs w:val="24"/>
        </w:rPr>
        <w:t>3.本项目资格要求：</w:t>
      </w:r>
    </w:p>
    <w:p>
      <w:pPr>
        <w:spacing w:line="360" w:lineRule="auto"/>
        <w:rPr>
          <w:color w:val="auto"/>
          <w:sz w:val="24"/>
          <w:szCs w:val="24"/>
        </w:rPr>
      </w:pPr>
      <w:r>
        <w:rPr>
          <w:rFonts w:hint="eastAsia"/>
          <w:color w:val="auto"/>
          <w:sz w:val="24"/>
          <w:szCs w:val="24"/>
        </w:rPr>
        <w:t>3.1、具备有效的工商营业执照副本、税务登记证副本、组织机构代码证副本或“三证合一”的营业执照副本 ；</w:t>
      </w:r>
    </w:p>
    <w:p>
      <w:pPr>
        <w:spacing w:line="360" w:lineRule="auto"/>
        <w:rPr>
          <w:rFonts w:hint="eastAsia"/>
          <w:color w:val="auto"/>
          <w:sz w:val="24"/>
          <w:szCs w:val="24"/>
        </w:rPr>
      </w:pPr>
      <w:r>
        <w:rPr>
          <w:rFonts w:hint="eastAsia"/>
          <w:color w:val="auto"/>
          <w:sz w:val="24"/>
          <w:szCs w:val="24"/>
        </w:rPr>
        <w:t>3.2、供应商须具备有效的乙级及以上测绘资质证书</w:t>
      </w:r>
      <w:r>
        <w:rPr>
          <w:rFonts w:hint="eastAsia"/>
          <w:color w:val="auto"/>
          <w:sz w:val="24"/>
          <w:szCs w:val="24"/>
          <w:lang w:eastAsia="zh-CN"/>
        </w:rPr>
        <w:t>；</w:t>
      </w:r>
    </w:p>
    <w:p>
      <w:pPr>
        <w:spacing w:line="360" w:lineRule="auto"/>
        <w:rPr>
          <w:rFonts w:hint="eastAsia" w:eastAsia="宋体"/>
          <w:color w:val="auto"/>
          <w:sz w:val="24"/>
          <w:szCs w:val="24"/>
          <w:lang w:eastAsia="zh-CN"/>
        </w:rPr>
      </w:pPr>
      <w:r>
        <w:rPr>
          <w:rFonts w:hint="eastAsia"/>
          <w:color w:val="auto"/>
          <w:sz w:val="24"/>
          <w:szCs w:val="24"/>
        </w:rPr>
        <w:t>3.3、供应商拟派项目负责人须具有高级工程师职称证书（相关专业</w:t>
      </w:r>
      <w:r>
        <w:rPr>
          <w:rFonts w:hint="eastAsia"/>
          <w:color w:val="auto"/>
          <w:sz w:val="24"/>
          <w:szCs w:val="24"/>
          <w:lang w:eastAsia="zh-CN"/>
        </w:rPr>
        <w:t>：</w:t>
      </w:r>
      <w:r>
        <w:rPr>
          <w:rFonts w:hint="eastAsia"/>
          <w:color w:val="auto"/>
          <w:sz w:val="24"/>
          <w:szCs w:val="24"/>
          <w:lang w:val="en-US" w:eastAsia="zh-CN"/>
        </w:rPr>
        <w:t>测绘类</w:t>
      </w:r>
      <w:r>
        <w:rPr>
          <w:rFonts w:hint="eastAsia"/>
          <w:color w:val="auto"/>
          <w:sz w:val="24"/>
          <w:szCs w:val="24"/>
        </w:rPr>
        <w:t>）</w:t>
      </w:r>
      <w:r>
        <w:rPr>
          <w:rFonts w:hint="eastAsia"/>
          <w:color w:val="auto"/>
          <w:sz w:val="24"/>
          <w:szCs w:val="24"/>
          <w:lang w:eastAsia="zh-CN"/>
        </w:rPr>
        <w:t>；</w:t>
      </w:r>
    </w:p>
    <w:p>
      <w:pPr>
        <w:spacing w:line="360" w:lineRule="auto"/>
        <w:rPr>
          <w:color w:val="auto"/>
          <w:sz w:val="24"/>
          <w:szCs w:val="24"/>
        </w:rPr>
      </w:pPr>
      <w:r>
        <w:rPr>
          <w:rFonts w:hint="eastAsia"/>
          <w:color w:val="auto"/>
          <w:sz w:val="24"/>
          <w:szCs w:val="24"/>
        </w:rPr>
        <w:t>3.4、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网页打印件须自招标文件发布之日起至首次提交投标文件截止时间内从上述网站中打印）；</w:t>
      </w:r>
    </w:p>
    <w:p>
      <w:pPr>
        <w:spacing w:line="360" w:lineRule="auto"/>
        <w:rPr>
          <w:color w:val="auto"/>
          <w:sz w:val="24"/>
          <w:szCs w:val="24"/>
        </w:rPr>
      </w:pPr>
      <w:r>
        <w:rPr>
          <w:rFonts w:hint="eastAsia"/>
          <w:color w:val="auto"/>
          <w:sz w:val="24"/>
          <w:szCs w:val="24"/>
        </w:rPr>
        <w:t>4.本项目不允许联合体投标。</w:t>
      </w:r>
    </w:p>
    <w:p>
      <w:pPr>
        <w:spacing w:line="360" w:lineRule="auto"/>
        <w:rPr>
          <w:b/>
          <w:bCs/>
          <w:color w:val="auto"/>
          <w:sz w:val="24"/>
          <w:szCs w:val="24"/>
        </w:rPr>
      </w:pPr>
      <w:r>
        <w:rPr>
          <w:rFonts w:hint="eastAsia"/>
          <w:b/>
          <w:bCs/>
          <w:color w:val="auto"/>
          <w:sz w:val="24"/>
          <w:szCs w:val="24"/>
        </w:rPr>
        <w:t>三、获取招标文件</w:t>
      </w:r>
    </w:p>
    <w:p>
      <w:pPr>
        <w:spacing w:line="360" w:lineRule="auto"/>
        <w:rPr>
          <w:color w:val="auto"/>
          <w:sz w:val="24"/>
          <w:szCs w:val="24"/>
        </w:rPr>
      </w:pPr>
      <w:r>
        <w:rPr>
          <w:rFonts w:hint="eastAsia"/>
          <w:color w:val="auto"/>
          <w:sz w:val="24"/>
          <w:szCs w:val="24"/>
        </w:rPr>
        <w:t xml:space="preserve">    </w:t>
      </w:r>
      <w:r>
        <w:rPr>
          <w:color w:val="auto"/>
          <w:sz w:val="24"/>
          <w:szCs w:val="24"/>
        </w:rPr>
        <w:t>时间</w:t>
      </w:r>
      <w:r>
        <w:rPr>
          <w:rFonts w:hint="eastAsia"/>
          <w:color w:val="auto"/>
          <w:sz w:val="24"/>
          <w:szCs w:val="24"/>
        </w:rPr>
        <w:t>：</w:t>
      </w:r>
      <w:r>
        <w:rPr>
          <w:rFonts w:hint="eastAsia"/>
          <w:color w:val="auto"/>
          <w:sz w:val="24"/>
          <w:szCs w:val="24"/>
          <w:u w:val="single"/>
        </w:rPr>
        <w:t xml:space="preserve"> 202</w:t>
      </w:r>
      <w:r>
        <w:rPr>
          <w:rFonts w:hint="eastAsia"/>
          <w:color w:val="auto"/>
          <w:sz w:val="24"/>
          <w:szCs w:val="24"/>
          <w:u w:val="single"/>
          <w:lang w:val="en-US" w:eastAsia="zh-CN"/>
        </w:rPr>
        <w:t>4</w:t>
      </w:r>
      <w:r>
        <w:rPr>
          <w:color w:val="auto"/>
          <w:sz w:val="24"/>
          <w:szCs w:val="24"/>
        </w:rPr>
        <w:t>年</w:t>
      </w:r>
      <w:r>
        <w:rPr>
          <w:rFonts w:hint="eastAsia"/>
          <w:color w:val="auto"/>
          <w:sz w:val="24"/>
          <w:szCs w:val="24"/>
          <w:u w:val="single"/>
          <w:lang w:val="en-US" w:eastAsia="zh-CN"/>
        </w:rPr>
        <w:t>03</w:t>
      </w:r>
      <w:r>
        <w:rPr>
          <w:color w:val="auto"/>
          <w:sz w:val="24"/>
          <w:szCs w:val="24"/>
        </w:rPr>
        <w:t>月</w:t>
      </w:r>
      <w:r>
        <w:rPr>
          <w:rFonts w:hint="eastAsia"/>
          <w:color w:val="auto"/>
          <w:sz w:val="24"/>
          <w:szCs w:val="24"/>
          <w:u w:val="single"/>
          <w:lang w:val="en-US" w:eastAsia="zh-CN"/>
        </w:rPr>
        <w:t>11</w:t>
      </w:r>
      <w:r>
        <w:rPr>
          <w:color w:val="auto"/>
          <w:sz w:val="24"/>
          <w:szCs w:val="24"/>
        </w:rPr>
        <w:t>日至</w:t>
      </w:r>
      <w:r>
        <w:rPr>
          <w:rFonts w:hint="eastAsia"/>
          <w:color w:val="auto"/>
          <w:sz w:val="24"/>
          <w:szCs w:val="24"/>
          <w:u w:val="single"/>
        </w:rPr>
        <w:t>202</w:t>
      </w:r>
      <w:r>
        <w:rPr>
          <w:rFonts w:hint="eastAsia"/>
          <w:color w:val="auto"/>
          <w:sz w:val="24"/>
          <w:szCs w:val="24"/>
          <w:u w:val="single"/>
          <w:lang w:val="en-US" w:eastAsia="zh-CN"/>
        </w:rPr>
        <w:t>4</w:t>
      </w:r>
      <w:r>
        <w:rPr>
          <w:color w:val="auto"/>
          <w:sz w:val="24"/>
          <w:szCs w:val="24"/>
        </w:rPr>
        <w:t>年</w:t>
      </w:r>
      <w:r>
        <w:rPr>
          <w:rFonts w:hint="eastAsia"/>
          <w:color w:val="auto"/>
          <w:sz w:val="24"/>
          <w:szCs w:val="24"/>
          <w:u w:val="single"/>
          <w:lang w:val="en-US" w:eastAsia="zh-CN"/>
        </w:rPr>
        <w:t>03</w:t>
      </w:r>
      <w:r>
        <w:rPr>
          <w:color w:val="auto"/>
          <w:sz w:val="24"/>
          <w:szCs w:val="24"/>
        </w:rPr>
        <w:t>月</w:t>
      </w:r>
      <w:r>
        <w:rPr>
          <w:rFonts w:hint="eastAsia"/>
          <w:color w:val="auto"/>
          <w:sz w:val="24"/>
          <w:szCs w:val="24"/>
          <w:u w:val="single"/>
          <w:lang w:val="en-US" w:eastAsia="zh-CN"/>
        </w:rPr>
        <w:t>18</w:t>
      </w:r>
      <w:r>
        <w:rPr>
          <w:color w:val="auto"/>
          <w:sz w:val="24"/>
          <w:szCs w:val="24"/>
        </w:rPr>
        <w:t>日，每天上午10:</w:t>
      </w:r>
      <w:r>
        <w:rPr>
          <w:rFonts w:hint="eastAsia"/>
          <w:color w:val="auto"/>
          <w:sz w:val="24"/>
          <w:szCs w:val="24"/>
        </w:rPr>
        <w:t>3</w:t>
      </w:r>
      <w:r>
        <w:rPr>
          <w:color w:val="auto"/>
          <w:sz w:val="24"/>
          <w:szCs w:val="24"/>
        </w:rPr>
        <w:t>0至13:30，下午15:30至18:</w:t>
      </w:r>
      <w:r>
        <w:rPr>
          <w:rFonts w:hint="eastAsia"/>
          <w:color w:val="auto"/>
          <w:sz w:val="24"/>
          <w:szCs w:val="24"/>
        </w:rPr>
        <w:t>0</w:t>
      </w:r>
      <w:r>
        <w:rPr>
          <w:color w:val="auto"/>
          <w:sz w:val="24"/>
          <w:szCs w:val="24"/>
        </w:rPr>
        <w:t>0（北京时间，法定节假日除外）</w:t>
      </w:r>
    </w:p>
    <w:p>
      <w:pPr>
        <w:spacing w:line="360" w:lineRule="auto"/>
        <w:rPr>
          <w:rFonts w:hint="eastAsia"/>
          <w:color w:val="auto"/>
          <w:sz w:val="24"/>
          <w:szCs w:val="24"/>
        </w:rPr>
      </w:pPr>
      <w:r>
        <w:rPr>
          <w:rFonts w:hint="eastAsia"/>
          <w:color w:val="auto"/>
          <w:sz w:val="24"/>
          <w:szCs w:val="24"/>
        </w:rPr>
        <w:t xml:space="preserve">    地点：登陆政采云https://www.zcygov.cn/平台后进入“项目采购“应用，在获取文件菜单中选择项目，申请获取采购文件</w:t>
      </w:r>
    </w:p>
    <w:p>
      <w:pPr>
        <w:spacing w:line="360" w:lineRule="auto"/>
        <w:ind w:firstLine="480" w:firstLineChars="200"/>
        <w:rPr>
          <w:rFonts w:hint="eastAsia"/>
          <w:color w:val="auto"/>
          <w:sz w:val="24"/>
          <w:szCs w:val="24"/>
          <w:lang w:val="en-US" w:eastAsia="zh-CN"/>
        </w:rPr>
      </w:pPr>
      <w:r>
        <w:rPr>
          <w:rFonts w:hint="eastAsia"/>
          <w:color w:val="auto"/>
          <w:sz w:val="24"/>
          <w:szCs w:val="24"/>
        </w:rPr>
        <w:t>方式：</w:t>
      </w:r>
      <w:r>
        <w:rPr>
          <w:rFonts w:hint="eastAsia"/>
          <w:color w:val="auto"/>
          <w:sz w:val="24"/>
          <w:szCs w:val="24"/>
          <w:lang w:eastAsia="zh-CN"/>
        </w:rPr>
        <w:t>供应商</w:t>
      </w:r>
      <w:r>
        <w:rPr>
          <w:rFonts w:hint="eastAsia"/>
          <w:color w:val="auto"/>
          <w:sz w:val="24"/>
          <w:szCs w:val="24"/>
        </w:rPr>
        <w:t>须办理CA数字证书，通过CA数字证书登陆政采云平台https://www.zcygov.cn/，进行下载采购文件 </w:t>
      </w:r>
    </w:p>
    <w:p>
      <w:pPr>
        <w:spacing w:line="360" w:lineRule="auto"/>
        <w:ind w:firstLine="480" w:firstLineChars="200"/>
        <w:rPr>
          <w:rFonts w:hint="eastAsia"/>
          <w:color w:val="auto"/>
          <w:sz w:val="24"/>
          <w:szCs w:val="24"/>
          <w:lang w:val="en-US" w:eastAsia="zh-CN"/>
        </w:rPr>
      </w:pPr>
      <w:r>
        <w:rPr>
          <w:rFonts w:hint="eastAsia"/>
          <w:color w:val="auto"/>
          <w:sz w:val="24"/>
          <w:szCs w:val="24"/>
        </w:rPr>
        <w:t>售价（元）：</w:t>
      </w:r>
      <w:r>
        <w:rPr>
          <w:rFonts w:hint="eastAsia"/>
          <w:color w:val="auto"/>
          <w:sz w:val="24"/>
          <w:szCs w:val="24"/>
          <w:lang w:val="en-US" w:eastAsia="zh-CN"/>
        </w:rPr>
        <w:t>0</w:t>
      </w:r>
    </w:p>
    <w:p>
      <w:pPr>
        <w:spacing w:line="360" w:lineRule="auto"/>
        <w:rPr>
          <w:b/>
          <w:bCs/>
          <w:color w:val="auto"/>
          <w:sz w:val="24"/>
          <w:szCs w:val="24"/>
        </w:rPr>
      </w:pPr>
      <w:r>
        <w:rPr>
          <w:rFonts w:hint="eastAsia"/>
          <w:b/>
          <w:bCs/>
          <w:color w:val="auto"/>
          <w:sz w:val="24"/>
          <w:szCs w:val="24"/>
        </w:rPr>
        <w:t>四、提交投标文件截止时间、开标时间和地点</w:t>
      </w:r>
    </w:p>
    <w:p>
      <w:pPr>
        <w:spacing w:line="360" w:lineRule="auto"/>
        <w:rPr>
          <w:color w:val="auto"/>
          <w:sz w:val="24"/>
          <w:szCs w:val="24"/>
        </w:rPr>
      </w:pPr>
      <w:r>
        <w:rPr>
          <w:rFonts w:hint="eastAsia"/>
          <w:color w:val="auto"/>
          <w:sz w:val="24"/>
          <w:szCs w:val="24"/>
        </w:rPr>
        <w:t xml:space="preserve">    </w:t>
      </w:r>
      <w:r>
        <w:rPr>
          <w:color w:val="auto"/>
          <w:sz w:val="24"/>
          <w:szCs w:val="24"/>
        </w:rPr>
        <w:t>提交</w:t>
      </w:r>
      <w:r>
        <w:rPr>
          <w:rFonts w:hint="eastAsia"/>
          <w:color w:val="auto"/>
          <w:sz w:val="24"/>
          <w:szCs w:val="24"/>
        </w:rPr>
        <w:t>投标</w:t>
      </w:r>
      <w:r>
        <w:rPr>
          <w:color w:val="auto"/>
          <w:sz w:val="24"/>
          <w:szCs w:val="24"/>
        </w:rPr>
        <w:t>文件截止时间：</w:t>
      </w:r>
      <w:r>
        <w:rPr>
          <w:rFonts w:hint="eastAsia"/>
          <w:color w:val="auto"/>
          <w:sz w:val="24"/>
          <w:szCs w:val="24"/>
          <w:u w:val="single"/>
        </w:rPr>
        <w:t>202</w:t>
      </w:r>
      <w:r>
        <w:rPr>
          <w:rFonts w:hint="eastAsia"/>
          <w:color w:val="auto"/>
          <w:sz w:val="24"/>
          <w:szCs w:val="24"/>
          <w:u w:val="single"/>
          <w:lang w:val="en-US" w:eastAsia="zh-CN"/>
        </w:rPr>
        <w:t>4</w:t>
      </w:r>
      <w:r>
        <w:rPr>
          <w:color w:val="auto"/>
          <w:sz w:val="24"/>
          <w:szCs w:val="24"/>
        </w:rPr>
        <w:t>年</w:t>
      </w:r>
      <w:r>
        <w:rPr>
          <w:rFonts w:hint="eastAsia"/>
          <w:color w:val="auto"/>
          <w:sz w:val="24"/>
          <w:szCs w:val="24"/>
          <w:u w:val="single"/>
          <w:lang w:val="en-US" w:eastAsia="zh-CN"/>
        </w:rPr>
        <w:t>04</w:t>
      </w:r>
      <w:r>
        <w:rPr>
          <w:color w:val="auto"/>
          <w:sz w:val="24"/>
          <w:szCs w:val="24"/>
        </w:rPr>
        <w:t>月</w:t>
      </w:r>
      <w:r>
        <w:rPr>
          <w:rFonts w:hint="eastAsia"/>
          <w:color w:val="auto"/>
          <w:sz w:val="24"/>
          <w:szCs w:val="24"/>
          <w:u w:val="single"/>
          <w:lang w:val="en-US" w:eastAsia="zh-CN"/>
        </w:rPr>
        <w:t>01</w:t>
      </w:r>
      <w:r>
        <w:rPr>
          <w:color w:val="auto"/>
          <w:sz w:val="24"/>
          <w:szCs w:val="24"/>
        </w:rPr>
        <w:t>日1</w:t>
      </w:r>
      <w:r>
        <w:rPr>
          <w:rFonts w:hint="eastAsia"/>
          <w:color w:val="auto"/>
          <w:sz w:val="24"/>
          <w:szCs w:val="24"/>
        </w:rPr>
        <w:t>1</w:t>
      </w:r>
      <w:r>
        <w:rPr>
          <w:color w:val="auto"/>
          <w:sz w:val="24"/>
          <w:szCs w:val="24"/>
        </w:rPr>
        <w:t>:00（北京时间）</w:t>
      </w:r>
    </w:p>
    <w:p>
      <w:pPr>
        <w:spacing w:line="360" w:lineRule="auto"/>
        <w:rPr>
          <w:color w:val="auto"/>
          <w:sz w:val="24"/>
          <w:szCs w:val="24"/>
        </w:rPr>
      </w:pPr>
      <w:r>
        <w:rPr>
          <w:rFonts w:hint="eastAsia"/>
          <w:color w:val="auto"/>
          <w:sz w:val="24"/>
          <w:szCs w:val="24"/>
        </w:rPr>
        <w:t xml:space="preserve">    提交</w:t>
      </w:r>
      <w:r>
        <w:rPr>
          <w:color w:val="auto"/>
          <w:sz w:val="24"/>
          <w:szCs w:val="24"/>
        </w:rPr>
        <w:t>地点：将</w:t>
      </w:r>
      <w:r>
        <w:rPr>
          <w:rFonts w:hint="eastAsia"/>
          <w:color w:val="auto"/>
          <w:sz w:val="24"/>
          <w:szCs w:val="24"/>
          <w:lang w:eastAsia="zh-CN"/>
        </w:rPr>
        <w:t>投标文件</w:t>
      </w:r>
      <w:r>
        <w:rPr>
          <w:color w:val="auto"/>
          <w:sz w:val="24"/>
          <w:szCs w:val="24"/>
        </w:rPr>
        <w:t>上传至政采云平台https://www.zcygov.cn/对应位置（逾期未上传的或不符合规定的</w:t>
      </w:r>
      <w:r>
        <w:rPr>
          <w:rFonts w:hint="eastAsia"/>
          <w:color w:val="auto"/>
          <w:sz w:val="24"/>
          <w:szCs w:val="24"/>
          <w:lang w:eastAsia="zh-CN"/>
        </w:rPr>
        <w:t>投标文件</w:t>
      </w:r>
      <w:r>
        <w:rPr>
          <w:color w:val="auto"/>
          <w:sz w:val="24"/>
          <w:szCs w:val="24"/>
        </w:rPr>
        <w:t>将被拒绝接收）。</w:t>
      </w:r>
      <w:r>
        <w:rPr>
          <w:rFonts w:hint="eastAsia"/>
          <w:color w:val="auto"/>
          <w:sz w:val="24"/>
          <w:szCs w:val="24"/>
        </w:rPr>
        <w:t> </w:t>
      </w:r>
    </w:p>
    <w:p>
      <w:pPr>
        <w:spacing w:line="360" w:lineRule="auto"/>
        <w:rPr>
          <w:color w:val="auto"/>
          <w:sz w:val="24"/>
          <w:szCs w:val="24"/>
        </w:rPr>
      </w:pPr>
      <w:r>
        <w:rPr>
          <w:rFonts w:hint="eastAsia"/>
          <w:color w:val="auto"/>
          <w:sz w:val="24"/>
          <w:szCs w:val="24"/>
        </w:rPr>
        <w:t xml:space="preserve">    </w:t>
      </w:r>
      <w:r>
        <w:rPr>
          <w:color w:val="auto"/>
          <w:sz w:val="24"/>
          <w:szCs w:val="24"/>
        </w:rPr>
        <w:t>开标时间：</w:t>
      </w:r>
      <w:r>
        <w:rPr>
          <w:rFonts w:hint="eastAsia"/>
          <w:color w:val="auto"/>
          <w:sz w:val="24"/>
          <w:szCs w:val="24"/>
          <w:u w:val="single"/>
        </w:rPr>
        <w:t>202</w:t>
      </w:r>
      <w:r>
        <w:rPr>
          <w:rFonts w:hint="eastAsia"/>
          <w:color w:val="auto"/>
          <w:sz w:val="24"/>
          <w:szCs w:val="24"/>
          <w:u w:val="single"/>
          <w:lang w:val="en-US" w:eastAsia="zh-CN"/>
        </w:rPr>
        <w:t>4</w:t>
      </w:r>
      <w:r>
        <w:rPr>
          <w:color w:val="auto"/>
          <w:sz w:val="24"/>
          <w:szCs w:val="24"/>
        </w:rPr>
        <w:t>年</w:t>
      </w:r>
      <w:r>
        <w:rPr>
          <w:rFonts w:hint="eastAsia"/>
          <w:color w:val="auto"/>
          <w:sz w:val="24"/>
          <w:szCs w:val="24"/>
          <w:u w:val="single"/>
          <w:lang w:val="en-US" w:eastAsia="zh-CN"/>
        </w:rPr>
        <w:t>04</w:t>
      </w:r>
      <w:r>
        <w:rPr>
          <w:color w:val="auto"/>
          <w:sz w:val="24"/>
          <w:szCs w:val="24"/>
        </w:rPr>
        <w:t>月</w:t>
      </w:r>
      <w:r>
        <w:rPr>
          <w:rFonts w:hint="eastAsia"/>
          <w:color w:val="auto"/>
          <w:sz w:val="24"/>
          <w:szCs w:val="24"/>
          <w:u w:val="single"/>
          <w:lang w:val="en-US" w:eastAsia="zh-CN"/>
        </w:rPr>
        <w:t>01</w:t>
      </w:r>
      <w:r>
        <w:rPr>
          <w:color w:val="auto"/>
          <w:sz w:val="24"/>
          <w:szCs w:val="24"/>
        </w:rPr>
        <w:t>日1</w:t>
      </w:r>
      <w:r>
        <w:rPr>
          <w:rFonts w:hint="eastAsia"/>
          <w:color w:val="auto"/>
          <w:sz w:val="24"/>
          <w:szCs w:val="24"/>
        </w:rPr>
        <w:t>1</w:t>
      </w:r>
      <w:r>
        <w:rPr>
          <w:color w:val="auto"/>
          <w:sz w:val="24"/>
          <w:szCs w:val="24"/>
        </w:rPr>
        <w:t>:00（北京时间）</w:t>
      </w:r>
    </w:p>
    <w:p>
      <w:pPr>
        <w:spacing w:line="360" w:lineRule="auto"/>
        <w:rPr>
          <w:color w:val="auto"/>
          <w:sz w:val="24"/>
          <w:szCs w:val="24"/>
        </w:rPr>
      </w:pPr>
      <w:r>
        <w:rPr>
          <w:rFonts w:hint="eastAsia"/>
          <w:color w:val="auto"/>
          <w:sz w:val="24"/>
          <w:szCs w:val="24"/>
        </w:rPr>
        <w:t xml:space="preserve">    </w:t>
      </w:r>
      <w:r>
        <w:rPr>
          <w:color w:val="auto"/>
          <w:sz w:val="24"/>
          <w:szCs w:val="24"/>
        </w:rPr>
        <w:t>开标地点：将</w:t>
      </w:r>
      <w:r>
        <w:rPr>
          <w:rFonts w:hint="eastAsia"/>
          <w:color w:val="auto"/>
          <w:sz w:val="24"/>
          <w:szCs w:val="24"/>
          <w:lang w:eastAsia="zh-CN"/>
        </w:rPr>
        <w:t>投标文件</w:t>
      </w:r>
      <w:r>
        <w:rPr>
          <w:color w:val="auto"/>
          <w:sz w:val="24"/>
          <w:szCs w:val="24"/>
        </w:rPr>
        <w:t>上传至政采云平台https://www.zcygov.cn/对应位置（逾期未上传的或不符合规定的</w:t>
      </w:r>
      <w:r>
        <w:rPr>
          <w:rFonts w:hint="eastAsia"/>
          <w:color w:val="auto"/>
          <w:sz w:val="24"/>
          <w:szCs w:val="24"/>
          <w:lang w:eastAsia="zh-CN"/>
        </w:rPr>
        <w:t>投标文件</w:t>
      </w:r>
      <w:r>
        <w:rPr>
          <w:color w:val="auto"/>
          <w:sz w:val="24"/>
          <w:szCs w:val="24"/>
        </w:rPr>
        <w:t>将被拒绝接收）。</w:t>
      </w:r>
      <w:r>
        <w:rPr>
          <w:rFonts w:hint="eastAsia"/>
          <w:color w:val="auto"/>
          <w:sz w:val="24"/>
          <w:szCs w:val="24"/>
        </w:rPr>
        <w:t> </w:t>
      </w:r>
    </w:p>
    <w:p>
      <w:pPr>
        <w:spacing w:line="360" w:lineRule="auto"/>
        <w:rPr>
          <w:b/>
          <w:bCs/>
          <w:color w:val="auto"/>
          <w:sz w:val="24"/>
          <w:szCs w:val="24"/>
        </w:rPr>
      </w:pPr>
      <w:r>
        <w:rPr>
          <w:rFonts w:hint="eastAsia"/>
          <w:b/>
          <w:bCs/>
          <w:color w:val="auto"/>
          <w:sz w:val="24"/>
          <w:szCs w:val="24"/>
        </w:rPr>
        <w:t>五、公告期限</w:t>
      </w:r>
    </w:p>
    <w:p>
      <w:pPr>
        <w:spacing w:line="360" w:lineRule="auto"/>
        <w:rPr>
          <w:color w:val="auto"/>
          <w:sz w:val="24"/>
          <w:szCs w:val="24"/>
        </w:rPr>
      </w:pPr>
      <w:r>
        <w:rPr>
          <w:color w:val="auto"/>
          <w:sz w:val="24"/>
          <w:szCs w:val="24"/>
        </w:rPr>
        <w:t>自本公告发布之日起</w:t>
      </w:r>
      <w:r>
        <w:rPr>
          <w:rFonts w:hint="eastAsia"/>
          <w:color w:val="auto"/>
          <w:sz w:val="24"/>
          <w:szCs w:val="24"/>
        </w:rPr>
        <w:t>5</w:t>
      </w:r>
      <w:r>
        <w:rPr>
          <w:color w:val="auto"/>
          <w:sz w:val="24"/>
          <w:szCs w:val="24"/>
        </w:rPr>
        <w:t>个工作日。</w:t>
      </w:r>
    </w:p>
    <w:p>
      <w:pPr>
        <w:spacing w:line="360" w:lineRule="auto"/>
        <w:rPr>
          <w:b/>
          <w:bCs/>
          <w:color w:val="auto"/>
          <w:sz w:val="24"/>
          <w:szCs w:val="24"/>
        </w:rPr>
      </w:pPr>
      <w:r>
        <w:rPr>
          <w:rFonts w:hint="eastAsia"/>
          <w:b/>
          <w:bCs/>
          <w:color w:val="auto"/>
          <w:sz w:val="24"/>
          <w:szCs w:val="24"/>
        </w:rPr>
        <w:t>六、其他补充事宜</w:t>
      </w:r>
    </w:p>
    <w:p>
      <w:pPr>
        <w:spacing w:line="360" w:lineRule="auto"/>
        <w:ind w:firstLine="480" w:firstLineChars="200"/>
        <w:rPr>
          <w:rFonts w:hint="eastAsia"/>
          <w:color w:val="auto"/>
          <w:sz w:val="24"/>
          <w:szCs w:val="24"/>
        </w:rPr>
      </w:pPr>
      <w:r>
        <w:rPr>
          <w:rFonts w:hint="eastAsia"/>
          <w:color w:val="auto"/>
          <w:sz w:val="24"/>
          <w:szCs w:val="24"/>
          <w:lang w:val="en-US" w:eastAsia="zh-CN"/>
        </w:rPr>
        <w:t>1、</w:t>
      </w:r>
      <w:r>
        <w:rPr>
          <w:rFonts w:hint="eastAsia"/>
          <w:color w:val="auto"/>
          <w:sz w:val="24"/>
          <w:szCs w:val="24"/>
        </w:rPr>
        <w:t>本次采购采用电子交易方式，电子交易平台为“政府采购云平台（www.zcygov.cn）”。</w:t>
      </w:r>
      <w:r>
        <w:rPr>
          <w:rFonts w:hint="eastAsia"/>
          <w:color w:val="auto"/>
          <w:sz w:val="24"/>
          <w:szCs w:val="24"/>
          <w:lang w:eastAsia="zh-CN"/>
        </w:rPr>
        <w:t>供应商</w:t>
      </w:r>
      <w:r>
        <w:rPr>
          <w:rFonts w:hint="eastAsia"/>
          <w:color w:val="auto"/>
          <w:sz w:val="24"/>
          <w:szCs w:val="24"/>
        </w:rPr>
        <w:t>参与本项目电子交易活动前，应注册成为政府采购云平台</w:t>
      </w:r>
      <w:r>
        <w:rPr>
          <w:rFonts w:hint="eastAsia"/>
          <w:color w:val="auto"/>
          <w:sz w:val="24"/>
          <w:szCs w:val="24"/>
          <w:lang w:eastAsia="zh-CN"/>
        </w:rPr>
        <w:t>供应商</w:t>
      </w:r>
      <w:r>
        <w:rPr>
          <w:rFonts w:hint="eastAsia"/>
          <w:color w:val="auto"/>
          <w:sz w:val="24"/>
          <w:szCs w:val="24"/>
        </w:rPr>
        <w:t>。编制电子</w:t>
      </w:r>
      <w:r>
        <w:rPr>
          <w:rFonts w:hint="eastAsia"/>
          <w:color w:val="auto"/>
          <w:sz w:val="24"/>
          <w:szCs w:val="24"/>
          <w:lang w:eastAsia="zh-CN"/>
        </w:rPr>
        <w:t>投标文件</w:t>
      </w:r>
      <w:r>
        <w:rPr>
          <w:rFonts w:hint="eastAsia"/>
          <w:color w:val="auto"/>
          <w:sz w:val="24"/>
          <w:szCs w:val="24"/>
        </w:rPr>
        <w:t>前还需申领CA证书并绑定帐号。</w:t>
      </w:r>
      <w:r>
        <w:rPr>
          <w:rFonts w:hint="eastAsia"/>
          <w:color w:val="auto"/>
          <w:sz w:val="24"/>
          <w:szCs w:val="24"/>
          <w:lang w:eastAsia="zh-CN"/>
        </w:rPr>
        <w:t>供应商</w:t>
      </w:r>
      <w:r>
        <w:rPr>
          <w:rFonts w:hint="eastAsia"/>
          <w:color w:val="auto"/>
          <w:sz w:val="24"/>
          <w:szCs w:val="24"/>
        </w:rPr>
        <w:t>应充分考虑完成平台注册、申领CA证书等所需的时间。因未注册入库、未办理CA数字证书等原因造成无法投标或投标失败等后果由</w:t>
      </w:r>
      <w:r>
        <w:rPr>
          <w:rFonts w:hint="eastAsia"/>
          <w:color w:val="auto"/>
          <w:sz w:val="24"/>
          <w:szCs w:val="24"/>
          <w:lang w:eastAsia="zh-CN"/>
        </w:rPr>
        <w:t>供应商</w:t>
      </w:r>
      <w:r>
        <w:rPr>
          <w:rFonts w:hint="eastAsia"/>
          <w:color w:val="auto"/>
          <w:sz w:val="24"/>
          <w:szCs w:val="24"/>
        </w:rPr>
        <w:t>自行承担。 </w:t>
      </w:r>
    </w:p>
    <w:p>
      <w:pPr>
        <w:spacing w:line="360" w:lineRule="auto"/>
        <w:ind w:firstLine="480" w:firstLineChars="200"/>
        <w:rPr>
          <w:rFonts w:hint="eastAsia"/>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eastAsia="zh-CN"/>
        </w:rPr>
        <w:t>供应商</w:t>
      </w:r>
      <w:r>
        <w:rPr>
          <w:rFonts w:hint="eastAsia"/>
          <w:color w:val="auto"/>
          <w:sz w:val="24"/>
          <w:szCs w:val="24"/>
        </w:rPr>
        <w:t>将政采云电子交易客户端下载、安装完成后，可通过账号密码或CA登录客户端进行</w:t>
      </w:r>
      <w:r>
        <w:rPr>
          <w:rFonts w:hint="eastAsia"/>
          <w:color w:val="auto"/>
          <w:sz w:val="24"/>
          <w:szCs w:val="24"/>
          <w:lang w:eastAsia="zh-CN"/>
        </w:rPr>
        <w:t>投标文件</w:t>
      </w:r>
      <w:r>
        <w:rPr>
          <w:rFonts w:hint="eastAsia"/>
          <w:color w:val="auto"/>
          <w:sz w:val="24"/>
          <w:szCs w:val="24"/>
        </w:rPr>
        <w:t>制作。在使用政采云投标客户端时，建议</w:t>
      </w:r>
      <w:r>
        <w:rPr>
          <w:rFonts w:hint="eastAsia"/>
          <w:sz w:val="24"/>
          <w:szCs w:val="24"/>
        </w:rPr>
        <w:t>使用WIN7及以上操作系统。客户端请至新疆政府采购网（www.ccgp-xinjiang.gov.cn）下载专区查看，如有问题可拨打政采云客户服务热线</w:t>
      </w:r>
      <w:r>
        <w:rPr>
          <w:rFonts w:hint="eastAsia"/>
          <w:sz w:val="24"/>
          <w:szCs w:val="24"/>
          <w:lang w:val="en-US" w:eastAsia="zh-CN"/>
        </w:rPr>
        <w:t>95763</w:t>
      </w:r>
      <w:r>
        <w:rPr>
          <w:rFonts w:hint="eastAsia"/>
          <w:sz w:val="24"/>
          <w:szCs w:val="24"/>
        </w:rPr>
        <w:t>进行咨询。</w:t>
      </w:r>
    </w:p>
    <w:p>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、加密的电子</w:t>
      </w:r>
      <w:r>
        <w:rPr>
          <w:rFonts w:hint="eastAsia"/>
          <w:sz w:val="24"/>
          <w:szCs w:val="24"/>
          <w:lang w:eastAsia="zh-CN"/>
        </w:rPr>
        <w:t>投标文件</w:t>
      </w:r>
      <w:r>
        <w:rPr>
          <w:rFonts w:hint="eastAsia"/>
          <w:sz w:val="24"/>
          <w:szCs w:val="24"/>
        </w:rPr>
        <w:t>（.jmbs格式）应在</w:t>
      </w:r>
      <w:r>
        <w:rPr>
          <w:rFonts w:hint="eastAsia"/>
          <w:sz w:val="24"/>
          <w:szCs w:val="24"/>
          <w:lang w:eastAsia="zh-CN"/>
        </w:rPr>
        <w:t>投标文件</w:t>
      </w:r>
      <w:r>
        <w:rPr>
          <w:rFonts w:hint="eastAsia"/>
          <w:sz w:val="24"/>
          <w:szCs w:val="24"/>
        </w:rPr>
        <w:t>递交截止时间前通过政采云平台上传完成。逾期上传或者未上传指定地点的</w:t>
      </w:r>
      <w:r>
        <w:rPr>
          <w:rFonts w:hint="eastAsia"/>
          <w:sz w:val="24"/>
          <w:szCs w:val="24"/>
          <w:lang w:eastAsia="zh-CN"/>
        </w:rPr>
        <w:t>投标文件</w:t>
      </w:r>
      <w:r>
        <w:rPr>
          <w:rFonts w:hint="eastAsia"/>
          <w:sz w:val="24"/>
          <w:szCs w:val="24"/>
        </w:rPr>
        <w:t>，采购人不予受理。</w:t>
      </w:r>
    </w:p>
    <w:p>
      <w:pPr>
        <w:spacing w:line="360" w:lineRule="auto"/>
        <w:rPr>
          <w:b/>
          <w:bCs/>
          <w:sz w:val="24"/>
          <w:szCs w:val="24"/>
        </w:rPr>
      </w:pPr>
      <w:r>
        <w:rPr>
          <w:rFonts w:hint="eastAsia"/>
          <w:b/>
          <w:bCs/>
          <w:sz w:val="24"/>
          <w:szCs w:val="24"/>
        </w:rPr>
        <w:t>七、对本次采购提出询问，请按以下方式联系</w:t>
      </w:r>
    </w:p>
    <w:p>
      <w:pPr>
        <w:spacing w:line="360" w:lineRule="auto"/>
        <w:ind w:firstLine="480" w:firstLineChars="200"/>
        <w:rPr>
          <w:rFonts w:hint="eastAsia"/>
          <w:sz w:val="24"/>
          <w:szCs w:val="24"/>
        </w:rPr>
      </w:pPr>
      <w:r>
        <w:rPr>
          <w:rFonts w:hint="eastAsia"/>
          <w:sz w:val="24"/>
          <w:szCs w:val="24"/>
        </w:rPr>
        <w:t>1.采购人信息</w:t>
      </w:r>
    </w:p>
    <w:p>
      <w:pPr>
        <w:spacing w:line="360" w:lineRule="auto"/>
        <w:ind w:firstLine="480" w:firstLineChars="200"/>
        <w:rPr>
          <w:rFonts w:hint="eastAsia"/>
          <w:sz w:val="24"/>
          <w:szCs w:val="24"/>
          <w:lang w:eastAsia="zh-CN"/>
        </w:rPr>
      </w:pPr>
      <w:r>
        <w:rPr>
          <w:rFonts w:hint="eastAsia"/>
          <w:sz w:val="24"/>
          <w:szCs w:val="24"/>
        </w:rPr>
        <w:t>名 称：</w:t>
      </w:r>
      <w:r>
        <w:rPr>
          <w:rFonts w:hint="eastAsia"/>
          <w:sz w:val="24"/>
          <w:szCs w:val="24"/>
          <w:lang w:eastAsia="zh-CN"/>
        </w:rPr>
        <w:t>乌鲁木齐市城市勘察测绘院（乌鲁木齐市基础地理信息中心）</w:t>
      </w:r>
    </w:p>
    <w:p>
      <w:pPr>
        <w:spacing w:line="360" w:lineRule="auto"/>
        <w:ind w:firstLine="480" w:firstLineChars="200"/>
        <w:rPr>
          <w:rFonts w:hint="eastAsia"/>
          <w:sz w:val="24"/>
          <w:szCs w:val="24"/>
        </w:rPr>
      </w:pPr>
      <w:r>
        <w:rPr>
          <w:rFonts w:hint="eastAsia"/>
          <w:sz w:val="24"/>
          <w:szCs w:val="24"/>
        </w:rPr>
        <w:t>地 址：乌鲁木齐市会展大道599号</w:t>
      </w:r>
    </w:p>
    <w:p>
      <w:pPr>
        <w:spacing w:line="360" w:lineRule="auto"/>
        <w:ind w:firstLine="480" w:firstLineChars="200"/>
        <w:rPr>
          <w:rFonts w:hint="eastAsia" w:eastAsia="宋体"/>
          <w:sz w:val="24"/>
          <w:szCs w:val="24"/>
          <w:lang w:eastAsia="zh-CN"/>
        </w:rPr>
      </w:pPr>
      <w:r>
        <w:rPr>
          <w:rFonts w:hint="eastAsia"/>
          <w:sz w:val="24"/>
          <w:szCs w:val="24"/>
        </w:rPr>
        <w:t>联系方式：</w:t>
      </w:r>
      <w:r>
        <w:rPr>
          <w:rFonts w:hint="eastAsia"/>
          <w:sz w:val="24"/>
          <w:szCs w:val="24"/>
          <w:lang w:eastAsia="zh-CN"/>
        </w:rPr>
        <w:t>0991-4525716</w:t>
      </w:r>
    </w:p>
    <w:p>
      <w:pPr>
        <w:spacing w:line="360" w:lineRule="auto"/>
        <w:ind w:firstLine="480" w:firstLineChars="200"/>
        <w:rPr>
          <w:rFonts w:hint="eastAsia"/>
          <w:sz w:val="24"/>
          <w:szCs w:val="24"/>
        </w:rPr>
      </w:pPr>
      <w:r>
        <w:rPr>
          <w:rFonts w:hint="eastAsia"/>
          <w:sz w:val="24"/>
          <w:szCs w:val="24"/>
        </w:rPr>
        <w:t>2.采购代理机构信息</w:t>
      </w:r>
    </w:p>
    <w:p>
      <w:pPr>
        <w:spacing w:line="360" w:lineRule="auto"/>
        <w:ind w:firstLine="480" w:firstLineChars="200"/>
        <w:rPr>
          <w:rFonts w:hint="eastAsia"/>
          <w:sz w:val="24"/>
          <w:szCs w:val="24"/>
        </w:rPr>
      </w:pPr>
      <w:r>
        <w:rPr>
          <w:rFonts w:hint="eastAsia"/>
          <w:sz w:val="24"/>
          <w:szCs w:val="24"/>
        </w:rPr>
        <w:t>名 称：新疆锐智时代建设工程项目管理有限公司</w:t>
      </w:r>
    </w:p>
    <w:p>
      <w:pPr>
        <w:spacing w:line="360" w:lineRule="auto"/>
        <w:ind w:firstLine="480" w:firstLineChars="200"/>
        <w:rPr>
          <w:rFonts w:hint="eastAsia"/>
          <w:sz w:val="24"/>
          <w:szCs w:val="24"/>
        </w:rPr>
      </w:pPr>
      <w:r>
        <w:rPr>
          <w:rFonts w:hint="eastAsia"/>
          <w:sz w:val="24"/>
          <w:szCs w:val="24"/>
        </w:rPr>
        <w:t>地 址：乌鲁木齐市水磨沟区立井街丽景名都10号楼21楼2115室</w:t>
      </w:r>
    </w:p>
    <w:p>
      <w:pPr>
        <w:spacing w:line="360" w:lineRule="auto"/>
        <w:ind w:firstLine="480" w:firstLineChars="200"/>
        <w:rPr>
          <w:rFonts w:hint="eastAsia"/>
          <w:sz w:val="24"/>
          <w:szCs w:val="24"/>
        </w:rPr>
      </w:pPr>
      <w:r>
        <w:rPr>
          <w:rFonts w:hint="eastAsia"/>
          <w:sz w:val="24"/>
          <w:szCs w:val="24"/>
        </w:rPr>
        <w:t>联系方式：0991-5056995</w:t>
      </w:r>
    </w:p>
    <w:p>
      <w:pPr>
        <w:spacing w:line="360" w:lineRule="auto"/>
        <w:ind w:firstLine="480" w:firstLineChars="200"/>
        <w:rPr>
          <w:rFonts w:hint="eastAsia"/>
          <w:sz w:val="24"/>
          <w:szCs w:val="24"/>
        </w:rPr>
      </w:pPr>
      <w:r>
        <w:rPr>
          <w:rFonts w:hint="eastAsia"/>
          <w:sz w:val="24"/>
          <w:szCs w:val="24"/>
        </w:rPr>
        <w:t>3.项目联系方式</w:t>
      </w:r>
    </w:p>
    <w:p>
      <w:pPr>
        <w:spacing w:line="360" w:lineRule="auto"/>
        <w:ind w:firstLine="480" w:firstLineChars="200"/>
        <w:rPr>
          <w:rFonts w:hint="eastAsia"/>
          <w:sz w:val="24"/>
          <w:szCs w:val="24"/>
        </w:rPr>
      </w:pPr>
      <w:r>
        <w:rPr>
          <w:rFonts w:hint="eastAsia"/>
          <w:sz w:val="24"/>
          <w:szCs w:val="24"/>
        </w:rPr>
        <w:t>项目联系人：王芳</w:t>
      </w:r>
    </w:p>
    <w:p>
      <w:pPr>
        <w:spacing w:line="360" w:lineRule="auto"/>
        <w:ind w:firstLine="480" w:firstLineChars="200"/>
        <w:rPr>
          <w:rFonts w:hint="eastAsia"/>
          <w:sz w:val="24"/>
          <w:szCs w:val="24"/>
        </w:rPr>
      </w:pPr>
      <w:r>
        <w:rPr>
          <w:rFonts w:hint="eastAsia"/>
          <w:sz w:val="24"/>
          <w:szCs w:val="24"/>
        </w:rPr>
        <w:t>电 话：17690920122</w:t>
      </w:r>
    </w:p>
    <w:p>
      <w:pPr>
        <w:jc w:val="center"/>
        <w:rPr>
          <w:rFonts w:ascii="宋体" w:hAnsi="宋体" w:eastAsia="宋体" w:cs="宋体"/>
          <w:bCs/>
        </w:rPr>
        <w:sectPr>
          <w:footerReference r:id="rId7" w:type="default"/>
          <w:pgSz w:w="11906" w:h="16838"/>
          <w:pgMar w:top="1361" w:right="1134" w:bottom="1361" w:left="1418" w:header="851" w:footer="992" w:gutter="0"/>
          <w:pgNumType w:start="1"/>
          <w:cols w:space="720" w:num="1"/>
          <w:docGrid w:type="lines" w:linePitch="312" w:charSpace="0"/>
        </w:sectPr>
      </w:pPr>
    </w:p>
    <w:p>
      <w:pPr>
        <w:spacing w:line="440" w:lineRule="exact"/>
        <w:jc w:val="center"/>
        <w:outlineLvl w:val="0"/>
        <w:rPr>
          <w:rFonts w:ascii="宋体" w:hAnsi="宋体" w:eastAsia="宋体" w:cs="宋体"/>
          <w:b/>
          <w:sz w:val="24"/>
          <w:szCs w:val="24"/>
        </w:rPr>
      </w:pPr>
      <w:bookmarkStart w:id="1" w:name="_Toc24158"/>
      <w:r>
        <w:rPr>
          <w:rFonts w:hint="eastAsia" w:ascii="宋体" w:hAnsi="宋体" w:eastAsia="宋体" w:cs="宋体"/>
          <w:b/>
          <w:sz w:val="24"/>
          <w:szCs w:val="24"/>
        </w:rPr>
        <w:t>供应商须知前附表</w:t>
      </w:r>
      <w:bookmarkEnd w:id="1"/>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57"/>
        <w:gridCol w:w="1252"/>
        <w:gridCol w:w="6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57" w:type="dxa"/>
            <w:vAlign w:val="center"/>
          </w:tcPr>
          <w:p>
            <w:pPr>
              <w:jc w:val="center"/>
              <w:rPr>
                <w:rFonts w:ascii="宋体" w:hAnsi="宋体" w:cs="Times New Roman"/>
                <w:b/>
                <w:kern w:val="0"/>
                <w:szCs w:val="21"/>
              </w:rPr>
            </w:pPr>
            <w:r>
              <w:rPr>
                <w:rFonts w:hint="eastAsia" w:ascii="宋体" w:hAnsi="宋体" w:cs="Times New Roman"/>
                <w:b/>
                <w:kern w:val="0"/>
                <w:szCs w:val="21"/>
              </w:rPr>
              <w:t>项号</w:t>
            </w:r>
          </w:p>
        </w:tc>
        <w:tc>
          <w:tcPr>
            <w:tcW w:w="7863" w:type="dxa"/>
            <w:gridSpan w:val="2"/>
          </w:tcPr>
          <w:p>
            <w:pPr>
              <w:jc w:val="center"/>
              <w:rPr>
                <w:rFonts w:ascii="宋体" w:hAnsi="宋体" w:cs="Times New Roman"/>
                <w:b/>
                <w:kern w:val="0"/>
                <w:szCs w:val="21"/>
              </w:rPr>
            </w:pPr>
            <w:r>
              <w:rPr>
                <w:rFonts w:hint="eastAsia" w:ascii="宋体" w:hAnsi="宋体" w:cs="Times New Roman"/>
                <w:b/>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restart"/>
            <w:vAlign w:val="center"/>
          </w:tcPr>
          <w:p>
            <w:pPr>
              <w:jc w:val="center"/>
              <w:rPr>
                <w:rFonts w:ascii="宋体" w:hAnsi="宋体" w:cs="Times New Roman"/>
                <w:kern w:val="0"/>
                <w:szCs w:val="21"/>
              </w:rPr>
            </w:pPr>
            <w:r>
              <w:rPr>
                <w:rFonts w:ascii="宋体" w:hAnsi="宋体" w:cs="Times New Roman"/>
                <w:kern w:val="0"/>
                <w:szCs w:val="21"/>
              </w:rPr>
              <w:t>1</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项目名称</w:t>
            </w:r>
          </w:p>
        </w:tc>
        <w:tc>
          <w:tcPr>
            <w:tcW w:w="6611" w:type="dxa"/>
            <w:vAlign w:val="center"/>
          </w:tcPr>
          <w:p>
            <w:pPr>
              <w:keepNext/>
              <w:widowControl/>
              <w:jc w:val="left"/>
              <w:rPr>
                <w:rFonts w:hint="eastAsia" w:ascii="宋体" w:hAnsi="宋体" w:eastAsia="宋体" w:cs="Arial"/>
                <w:kern w:val="0"/>
                <w:szCs w:val="21"/>
                <w:lang w:eastAsia="zh-CN"/>
              </w:rPr>
            </w:pPr>
            <w:r>
              <w:rPr>
                <w:rFonts w:hint="eastAsia" w:ascii="宋体" w:hAnsi="宋体" w:cs="Arial"/>
                <w:kern w:val="0"/>
                <w:szCs w:val="21"/>
                <w:lang w:eastAsia="zh-CN"/>
              </w:rPr>
              <w:t>乌鲁木齐市重点区域数据获取与生产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项目编号</w:t>
            </w:r>
          </w:p>
        </w:tc>
        <w:tc>
          <w:tcPr>
            <w:tcW w:w="6611" w:type="dxa"/>
            <w:vAlign w:val="center"/>
          </w:tcPr>
          <w:p>
            <w:pPr>
              <w:keepNext/>
              <w:widowControl/>
              <w:jc w:val="left"/>
              <w:rPr>
                <w:rFonts w:ascii="宋体" w:hAnsi="宋体" w:cs="Arial"/>
                <w:kern w:val="0"/>
                <w:szCs w:val="21"/>
              </w:rPr>
            </w:pPr>
            <w:r>
              <w:rPr>
                <w:rFonts w:hint="eastAsia" w:ascii="宋体" w:hAnsi="宋体" w:cs="Arial"/>
                <w:kern w:val="0"/>
                <w:szCs w:val="21"/>
              </w:rPr>
              <w:fldChar w:fldCharType="begin"/>
            </w:r>
            <w:r>
              <w:rPr>
                <w:rFonts w:hint="eastAsia" w:ascii="宋体" w:hAnsi="宋体" w:cs="Arial"/>
                <w:kern w:val="0"/>
                <w:szCs w:val="21"/>
              </w:rPr>
              <w:instrText xml:space="preserve"> HYPERLINK "https://www.zcygov.cn/delegation-order/order/orderInfo/detail/6821773913923412130?utm=web-project-center-front.23318b25.0.0.c6bcb410b16d11ecaaca69715f72efc4" \t "https://www.zcygov.cn/project-center/purchasePlans/_blank" </w:instrText>
            </w:r>
            <w:r>
              <w:rPr>
                <w:rFonts w:hint="eastAsia" w:ascii="宋体" w:hAnsi="宋体" w:cs="Arial"/>
                <w:kern w:val="0"/>
                <w:szCs w:val="21"/>
              </w:rPr>
              <w:fldChar w:fldCharType="separate"/>
            </w:r>
            <w:r>
              <w:rPr>
                <w:rFonts w:hint="eastAsia" w:ascii="宋体" w:hAnsi="宋体" w:cs="Arial"/>
                <w:kern w:val="0"/>
                <w:szCs w:val="21"/>
                <w:lang w:eastAsia="zh-CN"/>
              </w:rPr>
              <w:t>2024-0228-172021</w:t>
            </w:r>
            <w:r>
              <w:rPr>
                <w:rFonts w:hint="eastAsia" w:ascii="宋体" w:hAnsi="宋体" w:cs="Arial"/>
                <w:kern w:val="0"/>
                <w:szCs w:val="21"/>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采购人</w:t>
            </w:r>
          </w:p>
        </w:tc>
        <w:tc>
          <w:tcPr>
            <w:tcW w:w="6611" w:type="dxa"/>
            <w:vAlign w:val="center"/>
          </w:tcPr>
          <w:p>
            <w:pPr>
              <w:keepNext/>
              <w:widowControl/>
              <w:jc w:val="left"/>
              <w:rPr>
                <w:rFonts w:hint="eastAsia" w:ascii="宋体" w:hAnsi="宋体" w:eastAsia="宋体" w:cs="Arial"/>
                <w:kern w:val="0"/>
                <w:szCs w:val="21"/>
                <w:lang w:eastAsia="zh-CN"/>
              </w:rPr>
            </w:pPr>
            <w:r>
              <w:rPr>
                <w:rFonts w:hint="eastAsia" w:ascii="宋体" w:hAnsi="宋体" w:cs="Arial"/>
                <w:kern w:val="0"/>
                <w:szCs w:val="21"/>
                <w:lang w:eastAsia="zh-CN"/>
              </w:rPr>
              <w:t>乌鲁木齐市城市勘察测绘院（乌鲁木齐市基础地理信息中心）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采购代理机构</w:t>
            </w:r>
          </w:p>
        </w:tc>
        <w:tc>
          <w:tcPr>
            <w:tcW w:w="6611" w:type="dxa"/>
            <w:vAlign w:val="center"/>
          </w:tcPr>
          <w:p>
            <w:pPr>
              <w:keepNext/>
              <w:widowControl/>
              <w:jc w:val="left"/>
              <w:rPr>
                <w:rFonts w:ascii="宋体" w:hAnsi="宋体" w:cs="Arial"/>
                <w:kern w:val="0"/>
                <w:szCs w:val="21"/>
              </w:rPr>
            </w:pPr>
            <w:r>
              <w:rPr>
                <w:rFonts w:hint="eastAsia" w:ascii="宋体" w:hAnsi="宋体" w:cs="Arial"/>
                <w:kern w:val="0"/>
                <w:szCs w:val="21"/>
              </w:rPr>
              <w:t>新疆锐智时代建设工程项目管理有限公司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项目地点</w:t>
            </w:r>
          </w:p>
        </w:tc>
        <w:tc>
          <w:tcPr>
            <w:tcW w:w="6611" w:type="dxa"/>
            <w:vAlign w:val="center"/>
          </w:tcPr>
          <w:p>
            <w:pPr>
              <w:keepNext/>
              <w:widowControl/>
              <w:jc w:val="left"/>
              <w:rPr>
                <w:rFonts w:ascii="宋体" w:hAnsi="宋体" w:cs="Arial"/>
                <w:color w:val="auto"/>
                <w:kern w:val="0"/>
                <w:szCs w:val="21"/>
              </w:rPr>
            </w:pPr>
            <w:r>
              <w:rPr>
                <w:rFonts w:ascii="宋体" w:hAnsi="宋体" w:cs="Arial"/>
                <w:color w:val="auto"/>
                <w:kern w:val="0"/>
                <w:szCs w:val="21"/>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资金来源</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rPr>
              <w:t>财政预算资金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采购预算金额</w:t>
            </w:r>
          </w:p>
        </w:tc>
        <w:tc>
          <w:tcPr>
            <w:tcW w:w="6611" w:type="dxa"/>
            <w:vAlign w:val="center"/>
          </w:tcPr>
          <w:p>
            <w:pPr>
              <w:keepNext/>
              <w:widowControl/>
              <w:jc w:val="left"/>
              <w:rPr>
                <w:rFonts w:ascii="宋体" w:hAnsi="宋体" w:cs="Times New Roman"/>
                <w:color w:val="auto"/>
                <w:kern w:val="0"/>
                <w:szCs w:val="21"/>
              </w:rPr>
            </w:pPr>
            <w:r>
              <w:rPr>
                <w:rFonts w:hint="eastAsia" w:ascii="宋体" w:hAnsi="宋体" w:cs="Arial"/>
                <w:color w:val="auto"/>
                <w:kern w:val="0"/>
                <w:szCs w:val="21"/>
                <w:lang w:val="en-US" w:eastAsia="zh-CN"/>
              </w:rPr>
              <w:t>900000</w:t>
            </w:r>
            <w:r>
              <w:rPr>
                <w:rFonts w:hint="eastAsia" w:ascii="宋体" w:hAnsi="宋体" w:cs="Arial"/>
                <w:color w:val="auto"/>
                <w:kern w:val="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07"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最高限价</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lang w:val="en-US" w:eastAsia="zh-CN"/>
              </w:rPr>
              <w:t>900000</w:t>
            </w:r>
            <w:r>
              <w:rPr>
                <w:rFonts w:hint="eastAsia" w:ascii="宋体" w:hAnsi="宋体" w:cs="Arial"/>
                <w:color w:val="auto"/>
                <w:kern w:val="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color w:val="1E1C11"/>
                <w:kern w:val="0"/>
                <w:szCs w:val="21"/>
              </w:rPr>
            </w:pPr>
            <w:r>
              <w:rPr>
                <w:rFonts w:hint="eastAsia" w:ascii="宋体" w:hAnsi="宋体" w:cs="Arial"/>
                <w:color w:val="1E1C11"/>
                <w:kern w:val="0"/>
                <w:szCs w:val="21"/>
              </w:rPr>
              <w:t>服务周期</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lang w:eastAsia="zh-CN"/>
              </w:rPr>
              <w:t>2024年4月</w:t>
            </w:r>
            <w:r>
              <w:rPr>
                <w:rFonts w:hint="eastAsia" w:ascii="宋体" w:hAnsi="宋体" w:cs="Arial"/>
                <w:color w:val="auto"/>
                <w:kern w:val="0"/>
                <w:szCs w:val="21"/>
                <w:lang w:val="en-US" w:eastAsia="zh-CN"/>
              </w:rPr>
              <w:t>30</w:t>
            </w:r>
            <w:r>
              <w:rPr>
                <w:rFonts w:hint="eastAsia" w:ascii="宋体" w:hAnsi="宋体" w:cs="Arial"/>
                <w:color w:val="auto"/>
                <w:kern w:val="0"/>
                <w:szCs w:val="21"/>
                <w:lang w:eastAsia="zh-CN"/>
              </w:rPr>
              <w:t>日前，提交经过业主质检合格后的成果</w:t>
            </w:r>
            <w:r>
              <w:rPr>
                <w:rFonts w:hint="eastAsia" w:ascii="宋体" w:hAnsi="宋体" w:cs="Arial"/>
                <w:color w:val="auto"/>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color w:val="auto"/>
                <w:kern w:val="0"/>
                <w:szCs w:val="21"/>
              </w:rPr>
            </w:pPr>
            <w:r>
              <w:rPr>
                <w:rFonts w:hint="eastAsia" w:ascii="宋体" w:hAnsi="宋体" w:cs="Arial"/>
                <w:color w:val="auto"/>
                <w:kern w:val="0"/>
                <w:szCs w:val="21"/>
              </w:rPr>
              <w:t>服务规模</w:t>
            </w:r>
          </w:p>
        </w:tc>
        <w:tc>
          <w:tcPr>
            <w:tcW w:w="6611" w:type="dxa"/>
            <w:vAlign w:val="center"/>
          </w:tcPr>
          <w:p>
            <w:pPr>
              <w:keepNext/>
              <w:widowControl/>
              <w:jc w:val="left"/>
              <w:rPr>
                <w:rFonts w:ascii="宋体" w:hAnsi="宋体" w:cs="Arial"/>
                <w:color w:val="auto"/>
                <w:kern w:val="0"/>
                <w:szCs w:val="21"/>
              </w:rPr>
            </w:pPr>
            <w:r>
              <w:rPr>
                <w:rFonts w:ascii="宋体" w:hAnsi="宋体" w:cs="Arial"/>
                <w:color w:val="auto"/>
                <w:kern w:val="0"/>
                <w:szCs w:val="21"/>
              </w:rPr>
              <w:t>获取会展中心区域、市政府区域、二道桥区域、高铁片区、河马泉区域共计五个片区优于5cm的航空摄影影像数据以及三维模型数据（OSGB），用于开展地理信息数据采集以及</w:t>
            </w:r>
            <w:r>
              <w:rPr>
                <w:rFonts w:hint="eastAsia" w:ascii="宋体" w:hAnsi="宋体" w:cs="Arial"/>
                <w:color w:val="auto"/>
                <w:kern w:val="0"/>
                <w:szCs w:val="21"/>
              </w:rPr>
              <w:t>后续</w:t>
            </w:r>
            <w:r>
              <w:rPr>
                <w:rFonts w:ascii="宋体" w:hAnsi="宋体" w:cs="Arial"/>
                <w:color w:val="auto"/>
                <w:kern w:val="0"/>
                <w:szCs w:val="21"/>
              </w:rPr>
              <w:t>测绘产品的生产工作。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2</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招标范围</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lang w:eastAsia="zh-CN"/>
              </w:rPr>
              <w:t>乌鲁木齐市重点区域数据获取与生产</w:t>
            </w:r>
            <w:r>
              <w:rPr>
                <w:rFonts w:hint="eastAsia" w:ascii="宋体" w:hAnsi="宋体"/>
                <w:color w:val="auto"/>
                <w:szCs w:val="21"/>
              </w:rPr>
              <w:t>范围内的全部工作内容，关于招标范围的详细说明见招标文件第四章“技术标准和要求”。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restart"/>
            <w:vAlign w:val="center"/>
          </w:tcPr>
          <w:p>
            <w:pPr>
              <w:jc w:val="center"/>
              <w:rPr>
                <w:rFonts w:ascii="宋体" w:hAnsi="宋体" w:cs="Times New Roman"/>
                <w:kern w:val="0"/>
                <w:szCs w:val="21"/>
              </w:rPr>
            </w:pPr>
            <w:r>
              <w:rPr>
                <w:rFonts w:hint="eastAsia" w:ascii="宋体" w:hAnsi="宋体" w:cs="Times New Roman"/>
                <w:kern w:val="0"/>
                <w:szCs w:val="21"/>
              </w:rPr>
              <w:t>3</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招标方式</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资格审查方式</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restart"/>
            <w:vAlign w:val="center"/>
          </w:tcPr>
          <w:p>
            <w:pPr>
              <w:jc w:val="center"/>
              <w:rPr>
                <w:rFonts w:ascii="宋体" w:hAnsi="宋体" w:cs="Times New Roman"/>
                <w:kern w:val="0"/>
                <w:szCs w:val="21"/>
              </w:rPr>
            </w:pPr>
            <w:r>
              <w:rPr>
                <w:rFonts w:hint="eastAsia" w:ascii="宋体" w:hAnsi="宋体" w:cs="Times New Roman"/>
                <w:kern w:val="0"/>
                <w:szCs w:val="21"/>
              </w:rPr>
              <w:t>4</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评标办法</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Merge w:val="continue"/>
            <w:vAlign w:val="center"/>
          </w:tcPr>
          <w:p>
            <w:pPr>
              <w:jc w:val="center"/>
              <w:rPr>
                <w:rFonts w:ascii="宋体" w:hAnsi="宋体" w:cs="Times New Roman"/>
                <w:kern w:val="0"/>
                <w:szCs w:val="21"/>
              </w:rPr>
            </w:pP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定标方法</w:t>
            </w:r>
          </w:p>
        </w:tc>
        <w:tc>
          <w:tcPr>
            <w:tcW w:w="6611" w:type="dxa"/>
            <w:vAlign w:val="center"/>
          </w:tcPr>
          <w:p>
            <w:pPr>
              <w:keepNext/>
              <w:widowControl/>
              <w:jc w:val="left"/>
              <w:rPr>
                <w:rFonts w:ascii="宋体" w:hAnsi="宋体" w:cs="Arial"/>
                <w:color w:val="auto"/>
                <w:kern w:val="0"/>
                <w:szCs w:val="21"/>
              </w:rPr>
            </w:pPr>
            <w:r>
              <w:rPr>
                <w:rFonts w:hint="eastAsia" w:ascii="宋体" w:hAnsi="宋体" w:cs="Arial"/>
                <w:color w:val="auto"/>
                <w:kern w:val="0"/>
                <w:szCs w:val="21"/>
              </w:rPr>
              <w:t>评标委员会推荐三名中标候选人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5</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供应商资格条件和能力</w:t>
            </w:r>
          </w:p>
        </w:tc>
        <w:tc>
          <w:tcPr>
            <w:tcW w:w="6611" w:type="dxa"/>
            <w:vAlign w:val="center"/>
          </w:tcPr>
          <w:p>
            <w:pPr>
              <w:rPr>
                <w:rFonts w:hint="eastAsia" w:ascii="宋体" w:hAnsi="宋体" w:cs="Arial"/>
                <w:color w:val="auto"/>
                <w:kern w:val="0"/>
                <w:szCs w:val="21"/>
              </w:rPr>
            </w:pPr>
            <w:r>
              <w:rPr>
                <w:rFonts w:hint="eastAsia" w:ascii="宋体" w:hAnsi="宋体" w:cs="Arial"/>
                <w:color w:val="auto"/>
                <w:kern w:val="0"/>
                <w:szCs w:val="21"/>
              </w:rPr>
              <w:t>1.满足《中华人民共和国政府采购法》第二十二条规定；</w:t>
            </w:r>
          </w:p>
          <w:p>
            <w:pPr>
              <w:rPr>
                <w:rFonts w:hint="eastAsia" w:ascii="宋体" w:hAnsi="宋体" w:cs="Arial"/>
                <w:color w:val="auto"/>
                <w:kern w:val="0"/>
                <w:szCs w:val="21"/>
              </w:rPr>
            </w:pPr>
            <w:r>
              <w:rPr>
                <w:rFonts w:hint="eastAsia" w:ascii="宋体" w:hAnsi="宋体" w:cs="Arial"/>
                <w:color w:val="auto"/>
                <w:kern w:val="0"/>
                <w:szCs w:val="21"/>
              </w:rPr>
              <w:t>2.落实政府采购政策需满足的资格要求：供应商为</w:t>
            </w:r>
            <w:r>
              <w:rPr>
                <w:rFonts w:hint="eastAsia" w:ascii="宋体" w:hAnsi="宋体" w:cs="Arial"/>
                <w:color w:val="auto"/>
                <w:kern w:val="0"/>
                <w:szCs w:val="21"/>
                <w:lang w:eastAsia="zh-CN"/>
              </w:rPr>
              <w:t>中小</w:t>
            </w:r>
            <w:r>
              <w:rPr>
                <w:rFonts w:hint="eastAsia" w:ascii="宋体" w:hAnsi="宋体" w:cs="Arial"/>
                <w:color w:val="auto"/>
                <w:kern w:val="0"/>
                <w:szCs w:val="21"/>
              </w:rPr>
              <w:t>企业；</w:t>
            </w:r>
          </w:p>
          <w:p>
            <w:pPr>
              <w:rPr>
                <w:rFonts w:hint="eastAsia" w:ascii="宋体" w:hAnsi="宋体" w:cs="Arial"/>
                <w:color w:val="auto"/>
                <w:kern w:val="0"/>
                <w:szCs w:val="21"/>
              </w:rPr>
            </w:pPr>
            <w:r>
              <w:rPr>
                <w:rFonts w:hint="eastAsia" w:ascii="宋体" w:hAnsi="宋体" w:cs="Arial"/>
                <w:color w:val="auto"/>
                <w:kern w:val="0"/>
                <w:szCs w:val="21"/>
              </w:rPr>
              <w:t>3.本项目资格要求：</w:t>
            </w:r>
          </w:p>
          <w:p>
            <w:pPr>
              <w:rPr>
                <w:rFonts w:hint="eastAsia" w:ascii="宋体" w:hAnsi="宋体" w:cs="Arial"/>
                <w:color w:val="auto"/>
                <w:kern w:val="0"/>
                <w:szCs w:val="21"/>
              </w:rPr>
            </w:pPr>
            <w:r>
              <w:rPr>
                <w:rFonts w:hint="eastAsia" w:ascii="宋体" w:hAnsi="宋体" w:cs="Arial"/>
                <w:color w:val="auto"/>
                <w:kern w:val="0"/>
                <w:szCs w:val="21"/>
              </w:rPr>
              <w:t>3.1、具备有效的工商营业执照副本、税务登记证副本、组织机构代码证副本或“三证合一”的营业执照副本 ；</w:t>
            </w:r>
          </w:p>
          <w:p>
            <w:pPr>
              <w:rPr>
                <w:rFonts w:hint="eastAsia" w:ascii="宋体" w:hAnsi="宋体" w:cs="Arial"/>
                <w:color w:val="auto"/>
                <w:kern w:val="0"/>
                <w:szCs w:val="21"/>
              </w:rPr>
            </w:pPr>
            <w:r>
              <w:rPr>
                <w:rFonts w:hint="eastAsia" w:ascii="宋体" w:hAnsi="宋体" w:cs="Arial"/>
                <w:color w:val="auto"/>
                <w:kern w:val="0"/>
                <w:szCs w:val="21"/>
              </w:rPr>
              <w:t>3.2、供应商须具备有效的乙级及以上测绘资质证书</w:t>
            </w:r>
            <w:r>
              <w:rPr>
                <w:rFonts w:hint="eastAsia" w:ascii="宋体" w:hAnsi="宋体" w:cs="Arial"/>
                <w:color w:val="auto"/>
                <w:kern w:val="0"/>
                <w:szCs w:val="21"/>
                <w:lang w:eastAsia="zh-CN"/>
              </w:rPr>
              <w:t>；</w:t>
            </w:r>
          </w:p>
          <w:p>
            <w:pPr>
              <w:rPr>
                <w:rFonts w:hint="eastAsia" w:ascii="宋体" w:hAnsi="宋体" w:cs="Arial"/>
                <w:color w:val="auto"/>
                <w:kern w:val="0"/>
                <w:szCs w:val="21"/>
                <w:lang w:eastAsia="zh-CN"/>
              </w:rPr>
            </w:pPr>
            <w:r>
              <w:rPr>
                <w:rFonts w:hint="eastAsia" w:ascii="宋体" w:hAnsi="宋体" w:cs="Arial"/>
                <w:color w:val="auto"/>
                <w:kern w:val="0"/>
                <w:szCs w:val="21"/>
              </w:rPr>
              <w:t>3.3、供应商拟派项目负责人须具有高级工程师职称证书（相关专业</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测绘类</w:t>
            </w:r>
            <w:r>
              <w:rPr>
                <w:rFonts w:hint="eastAsia" w:ascii="宋体" w:hAnsi="宋体" w:cs="Arial"/>
                <w:color w:val="auto"/>
                <w:kern w:val="0"/>
                <w:szCs w:val="21"/>
              </w:rPr>
              <w:t>）</w:t>
            </w:r>
            <w:r>
              <w:rPr>
                <w:rFonts w:hint="eastAsia" w:ascii="宋体" w:hAnsi="宋体" w:cs="Arial"/>
                <w:color w:val="auto"/>
                <w:kern w:val="0"/>
                <w:szCs w:val="21"/>
                <w:lang w:eastAsia="zh-CN"/>
              </w:rPr>
              <w:t>；</w:t>
            </w:r>
          </w:p>
          <w:p>
            <w:pPr>
              <w:rPr>
                <w:rFonts w:hint="eastAsia" w:ascii="宋体" w:hAnsi="宋体" w:cs="Arial"/>
                <w:color w:val="auto"/>
                <w:kern w:val="0"/>
                <w:szCs w:val="21"/>
              </w:rPr>
            </w:pPr>
            <w:r>
              <w:rPr>
                <w:rFonts w:hint="eastAsia" w:ascii="宋体" w:hAnsi="宋体" w:cs="Arial"/>
                <w:color w:val="auto"/>
                <w:kern w:val="0"/>
                <w:szCs w:val="21"/>
              </w:rPr>
              <w:t>3.4、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网页打印件须自招标文件发布之日起至首次提交投标文件截止时间内从上述网站中打印）；</w:t>
            </w:r>
          </w:p>
          <w:p>
            <w:pPr>
              <w:rPr>
                <w:rFonts w:ascii="宋体" w:hAnsi="宋体" w:cs="Arial"/>
                <w:color w:val="auto"/>
                <w:kern w:val="0"/>
                <w:szCs w:val="21"/>
              </w:rPr>
            </w:pPr>
            <w:r>
              <w:rPr>
                <w:rFonts w:hint="eastAsia" w:ascii="宋体" w:hAnsi="宋体" w:cs="Arial"/>
                <w:color w:val="auto"/>
                <w:kern w:val="0"/>
                <w:szCs w:val="21"/>
              </w:rPr>
              <w:t>4.本项目不允许联合体投标。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6</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招标文件费</w:t>
            </w:r>
          </w:p>
        </w:tc>
        <w:tc>
          <w:tcPr>
            <w:tcW w:w="6611" w:type="dxa"/>
            <w:vAlign w:val="center"/>
          </w:tcPr>
          <w:p>
            <w:pPr>
              <w:keepNext/>
              <w:widowControl/>
              <w:jc w:val="left"/>
              <w:rPr>
                <w:rFonts w:hint="eastAsia" w:ascii="宋体" w:hAnsi="宋体" w:eastAsia="宋体" w:cs="Arial"/>
                <w:color w:val="auto"/>
                <w:kern w:val="0"/>
                <w:szCs w:val="21"/>
                <w:lang w:eastAsia="zh-CN"/>
              </w:rPr>
            </w:pPr>
            <w:r>
              <w:rPr>
                <w:rFonts w:hint="eastAsia" w:ascii="宋体" w:hAnsi="宋体" w:cs="Arial"/>
                <w:color w:val="auto"/>
                <w:kern w:val="0"/>
                <w:szCs w:val="21"/>
                <w:lang w:val="en-US" w:eastAsia="zh-CN"/>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7</w:t>
            </w:r>
          </w:p>
        </w:tc>
        <w:tc>
          <w:tcPr>
            <w:tcW w:w="1252" w:type="dxa"/>
            <w:vAlign w:val="center"/>
          </w:tcPr>
          <w:p>
            <w:pPr>
              <w:keepNext/>
              <w:widowControl/>
              <w:jc w:val="distribute"/>
              <w:rPr>
                <w:rFonts w:ascii="宋体" w:hAnsi="宋体" w:cs="Arial"/>
                <w:color w:val="auto"/>
                <w:kern w:val="0"/>
                <w:szCs w:val="21"/>
              </w:rPr>
            </w:pPr>
            <w:r>
              <w:rPr>
                <w:rFonts w:hint="eastAsia" w:ascii="宋体" w:hAnsi="宋体" w:cs="Arial"/>
                <w:color w:val="auto"/>
                <w:kern w:val="0"/>
                <w:szCs w:val="21"/>
              </w:rPr>
              <w:t>投标保证金</w:t>
            </w:r>
          </w:p>
        </w:tc>
        <w:tc>
          <w:tcPr>
            <w:tcW w:w="6611" w:type="dxa"/>
            <w:vAlign w:val="center"/>
          </w:tcPr>
          <w:p>
            <w:pPr>
              <w:pStyle w:val="22"/>
              <w:jc w:val="left"/>
              <w:rPr>
                <w:rFonts w:ascii="宋体" w:hAnsi="宋体" w:eastAsia="宋体"/>
                <w:color w:val="auto"/>
                <w:szCs w:val="21"/>
              </w:rPr>
            </w:pPr>
            <w:r>
              <w:rPr>
                <w:rFonts w:hint="eastAsia" w:ascii="宋体" w:hAnsi="宋体" w:eastAsia="宋体"/>
                <w:color w:val="auto"/>
                <w:szCs w:val="21"/>
              </w:rPr>
              <w:t>要求提供。数额不得超过采购项目预算金额的</w:t>
            </w:r>
            <w:r>
              <w:rPr>
                <w:rFonts w:hint="eastAsia" w:ascii="宋体" w:hAnsi="宋体" w:eastAsia="宋体"/>
                <w:color w:val="auto"/>
                <w:szCs w:val="21"/>
                <w:lang w:val="en-US" w:eastAsia="zh-CN"/>
              </w:rPr>
              <w:t>1</w:t>
            </w:r>
            <w:r>
              <w:rPr>
                <w:rFonts w:hint="eastAsia" w:ascii="宋体" w:hAnsi="宋体" w:eastAsia="宋体"/>
                <w:color w:val="auto"/>
                <w:szCs w:val="21"/>
              </w:rPr>
              <w:t>%，本项目的投标投标保证金金额：</w:t>
            </w:r>
            <w:r>
              <w:rPr>
                <w:rFonts w:hint="eastAsia" w:ascii="宋体" w:hAnsi="宋体" w:eastAsia="宋体"/>
                <w:color w:val="auto"/>
                <w:szCs w:val="21"/>
                <w:lang w:val="en-US" w:eastAsia="zh-CN"/>
              </w:rPr>
              <w:t>9000</w:t>
            </w:r>
            <w:r>
              <w:rPr>
                <w:rFonts w:hint="eastAsia" w:ascii="宋体" w:hAnsi="宋体" w:eastAsia="宋体"/>
                <w:color w:val="auto"/>
                <w:szCs w:val="21"/>
              </w:rPr>
              <w:t>元（</w:t>
            </w:r>
            <w:r>
              <w:rPr>
                <w:rFonts w:hint="eastAsia" w:ascii="宋体" w:hAnsi="宋体" w:eastAsia="宋体"/>
                <w:color w:val="auto"/>
                <w:szCs w:val="21"/>
                <w:lang w:eastAsia="zh-CN"/>
              </w:rPr>
              <w:t>玖仟元整</w:t>
            </w:r>
            <w:r>
              <w:rPr>
                <w:rFonts w:hint="eastAsia" w:ascii="宋体" w:hAnsi="宋体" w:eastAsia="宋体"/>
                <w:color w:val="auto"/>
                <w:szCs w:val="21"/>
              </w:rPr>
              <w:t>）</w:t>
            </w:r>
          </w:p>
          <w:p>
            <w:pPr>
              <w:pStyle w:val="22"/>
              <w:jc w:val="left"/>
              <w:rPr>
                <w:rFonts w:ascii="宋体" w:hAnsi="宋体" w:eastAsia="宋体"/>
                <w:color w:val="auto"/>
                <w:szCs w:val="21"/>
              </w:rPr>
            </w:pPr>
            <w:r>
              <w:rPr>
                <w:rFonts w:hint="eastAsia" w:ascii="宋体" w:hAnsi="宋体" w:eastAsia="宋体"/>
                <w:color w:val="auto"/>
                <w:szCs w:val="21"/>
              </w:rPr>
              <w:t>账户名：新疆锐智时代建设工程项目管理有限公司</w:t>
            </w:r>
          </w:p>
          <w:p>
            <w:pPr>
              <w:pStyle w:val="22"/>
              <w:jc w:val="left"/>
              <w:rPr>
                <w:rFonts w:ascii="宋体" w:hAnsi="宋体" w:eastAsia="宋体"/>
                <w:color w:val="auto"/>
                <w:szCs w:val="21"/>
              </w:rPr>
            </w:pPr>
            <w:r>
              <w:rPr>
                <w:rFonts w:hint="eastAsia" w:ascii="宋体" w:hAnsi="宋体" w:eastAsia="宋体"/>
                <w:color w:val="auto"/>
                <w:szCs w:val="21"/>
              </w:rPr>
              <w:t>开户行：建行五星路支行</w:t>
            </w:r>
          </w:p>
          <w:p>
            <w:pPr>
              <w:pStyle w:val="22"/>
              <w:jc w:val="left"/>
              <w:rPr>
                <w:rFonts w:ascii="宋体" w:hAnsi="宋体" w:eastAsia="宋体"/>
                <w:color w:val="auto"/>
                <w:szCs w:val="21"/>
              </w:rPr>
            </w:pPr>
            <w:r>
              <w:rPr>
                <w:rFonts w:hint="eastAsia" w:ascii="宋体" w:hAnsi="宋体" w:eastAsia="宋体"/>
                <w:color w:val="auto"/>
                <w:szCs w:val="21"/>
              </w:rPr>
              <w:t>行  号：105881000500</w:t>
            </w:r>
          </w:p>
          <w:p>
            <w:pPr>
              <w:pStyle w:val="22"/>
              <w:jc w:val="left"/>
              <w:rPr>
                <w:rFonts w:ascii="宋体" w:hAnsi="宋体" w:eastAsia="宋体"/>
                <w:color w:val="auto"/>
                <w:szCs w:val="21"/>
              </w:rPr>
            </w:pPr>
            <w:r>
              <w:rPr>
                <w:rFonts w:hint="eastAsia" w:ascii="宋体" w:hAnsi="宋体" w:eastAsia="宋体"/>
                <w:color w:val="auto"/>
                <w:szCs w:val="21"/>
              </w:rPr>
              <w:t>帐  号：65050161603800000351</w:t>
            </w:r>
          </w:p>
          <w:p>
            <w:pPr>
              <w:pStyle w:val="22"/>
              <w:jc w:val="left"/>
              <w:rPr>
                <w:rFonts w:ascii="宋体" w:hAnsi="宋体" w:eastAsia="宋体"/>
                <w:color w:val="auto"/>
                <w:szCs w:val="21"/>
              </w:rPr>
            </w:pPr>
            <w:r>
              <w:rPr>
                <w:rFonts w:hint="eastAsia" w:ascii="宋体" w:hAnsi="宋体" w:eastAsia="宋体"/>
                <w:color w:val="auto"/>
                <w:szCs w:val="21"/>
              </w:rPr>
              <w:t>投标保证金缴纳形式：转账、电汇等非现金形式。</w:t>
            </w:r>
          </w:p>
          <w:p>
            <w:pPr>
              <w:keepNext/>
              <w:widowControl/>
              <w:jc w:val="left"/>
              <w:rPr>
                <w:rFonts w:ascii="宋体" w:hAnsi="宋体" w:cs="Arial"/>
                <w:color w:val="auto"/>
                <w:kern w:val="0"/>
                <w:szCs w:val="21"/>
              </w:rPr>
            </w:pPr>
            <w:r>
              <w:rPr>
                <w:rFonts w:hint="eastAsia" w:ascii="宋体" w:hAnsi="宋体"/>
                <w:color w:val="auto"/>
                <w:szCs w:val="21"/>
              </w:rPr>
              <w:t xml:space="preserve">    </w:t>
            </w:r>
            <w:r>
              <w:rPr>
                <w:rFonts w:hint="eastAsia" w:ascii="宋体" w:hAnsi="宋体"/>
                <w:b/>
                <w:color w:val="auto"/>
                <w:szCs w:val="21"/>
              </w:rPr>
              <w:t>各投标单位缴纳投标保证金时需在附加信息及用途栏内注明投标保证金、项目名称；</w:t>
            </w:r>
            <w:r>
              <w:rPr>
                <w:rFonts w:ascii="宋体" w:hAnsi="宋体"/>
                <w:b/>
                <w:color w:val="auto"/>
                <w:szCs w:val="21"/>
              </w:rPr>
              <w:t>投标保证金于投标截止时间前确认到账，若供应商未按照上述规定缴纳投标保证金,</w:t>
            </w:r>
            <w:r>
              <w:rPr>
                <w:rFonts w:hint="eastAsia" w:ascii="宋体" w:hAnsi="宋体"/>
                <w:b/>
                <w:color w:val="auto"/>
                <w:szCs w:val="21"/>
                <w:lang w:eastAsia="zh-CN"/>
              </w:rPr>
              <w:t>投标文件</w:t>
            </w:r>
            <w:r>
              <w:rPr>
                <w:rFonts w:ascii="宋体" w:hAnsi="宋体"/>
                <w:b/>
                <w:color w:val="auto"/>
                <w:szCs w:val="21"/>
              </w:rPr>
              <w:t>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8</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现场踏勘</w:t>
            </w:r>
          </w:p>
        </w:tc>
        <w:tc>
          <w:tcPr>
            <w:tcW w:w="6611" w:type="dxa"/>
            <w:vAlign w:val="center"/>
          </w:tcPr>
          <w:p>
            <w:pPr>
              <w:keepNext/>
              <w:widowControl/>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w:t>
            </w:r>
            <w:r>
              <w:rPr>
                <w:rFonts w:ascii="宋体" w:hAnsi="宋体" w:cs="Arial"/>
                <w:kern w:val="0"/>
                <w:szCs w:val="21"/>
              </w:rPr>
              <w:t>)</w:t>
            </w:r>
            <w:r>
              <w:rPr>
                <w:rFonts w:hint="eastAsia" w:ascii="宋体" w:hAnsi="宋体" w:cs="Arial"/>
                <w:kern w:val="0"/>
                <w:szCs w:val="21"/>
              </w:rPr>
              <w:t>不组织</w:t>
            </w:r>
          </w:p>
          <w:p>
            <w:pPr>
              <w:keepNext/>
              <w:widowControl/>
              <w:jc w:val="left"/>
              <w:rPr>
                <w:rFonts w:ascii="宋体" w:hAnsi="宋体" w:cs="Arial"/>
                <w:kern w:val="0"/>
                <w:szCs w:val="21"/>
              </w:rPr>
            </w:pPr>
            <w:r>
              <w:rPr>
                <w:rFonts w:ascii="宋体" w:hAnsi="宋体" w:cs="Arial"/>
                <w:kern w:val="0"/>
                <w:szCs w:val="21"/>
              </w:rPr>
              <w:t>(  )</w:t>
            </w:r>
            <w:r>
              <w:rPr>
                <w:rFonts w:hint="eastAsia" w:ascii="宋体" w:hAnsi="宋体" w:cs="Arial"/>
                <w:kern w:val="0"/>
                <w:szCs w:val="21"/>
              </w:rPr>
              <w:t>组织，踏勘时间：</w:t>
            </w:r>
            <w:r>
              <w:rPr>
                <w:rFonts w:ascii="宋体" w:hAnsi="宋体" w:cs="Arial"/>
                <w:kern w:val="0"/>
                <w:szCs w:val="21"/>
              </w:rPr>
              <w:t>/</w:t>
            </w:r>
          </w:p>
          <w:p>
            <w:pPr>
              <w:keepNext/>
              <w:widowControl/>
              <w:jc w:val="left"/>
              <w:rPr>
                <w:rFonts w:ascii="宋体" w:hAnsi="宋体" w:cs="Arial"/>
                <w:kern w:val="0"/>
                <w:szCs w:val="21"/>
              </w:rPr>
            </w:pPr>
            <w:r>
              <w:rPr>
                <w:rFonts w:hint="eastAsia" w:ascii="宋体" w:hAnsi="宋体" w:cs="Arial"/>
                <w:kern w:val="0"/>
                <w:szCs w:val="21"/>
              </w:rPr>
              <w:t>踏勘集中地点：</w:t>
            </w:r>
            <w:r>
              <w:rPr>
                <w:rFonts w:ascii="宋体" w:hAnsi="宋体" w:cs="Arial"/>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9</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招标答疑</w:t>
            </w:r>
          </w:p>
        </w:tc>
        <w:tc>
          <w:tcPr>
            <w:tcW w:w="6611" w:type="dxa"/>
            <w:vAlign w:val="center"/>
          </w:tcPr>
          <w:p>
            <w:pPr>
              <w:jc w:val="left"/>
              <w:rPr>
                <w:rFonts w:ascii="宋体" w:hAnsi="宋体" w:cs="Arial"/>
                <w:kern w:val="0"/>
                <w:szCs w:val="21"/>
              </w:rPr>
            </w:pPr>
            <w:r>
              <w:rPr>
                <w:rFonts w:hint="eastAsia" w:ascii="宋体" w:hAnsi="宋体" w:cs="Arial"/>
                <w:kern w:val="0"/>
                <w:szCs w:val="21"/>
              </w:rPr>
              <w:t>对招标文件提出质疑的，应当在获取招标文件或者招标文件公告期限届满之日起7个工作日内一次性提出；</w:t>
            </w:r>
          </w:p>
          <w:p>
            <w:pPr>
              <w:jc w:val="left"/>
              <w:rPr>
                <w:rFonts w:ascii="宋体" w:hAnsi="宋体" w:cs="Arial"/>
                <w:kern w:val="0"/>
                <w:szCs w:val="21"/>
              </w:rPr>
            </w:pPr>
            <w:r>
              <w:rPr>
                <w:rFonts w:hint="eastAsia" w:ascii="宋体" w:hAnsi="宋体" w:cs="Arial"/>
                <w:kern w:val="0"/>
                <w:szCs w:val="21"/>
              </w:rPr>
              <w:t>澄清修改内容可能影响投标文件编制的，应当在投标截止时间至少15日前，以书面形式通知所有获取招标文件的潜在供应商。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10</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投标文件份数</w:t>
            </w:r>
          </w:p>
        </w:tc>
        <w:tc>
          <w:tcPr>
            <w:tcW w:w="6611" w:type="dxa"/>
            <w:vAlign w:val="center"/>
          </w:tcPr>
          <w:p>
            <w:pPr>
              <w:keepNext/>
              <w:widowControl/>
              <w:jc w:val="left"/>
              <w:rPr>
                <w:rFonts w:ascii="宋体" w:hAnsi="宋体" w:cs="Times New Roman"/>
                <w:kern w:val="0"/>
                <w:szCs w:val="21"/>
              </w:rPr>
            </w:pPr>
            <w:r>
              <w:rPr>
                <w:rFonts w:hint="eastAsia" w:ascii="宋体" w:hAnsi="宋体" w:cs="Arial"/>
                <w:kern w:val="0"/>
                <w:szCs w:val="21"/>
              </w:rPr>
              <w:t>加密的电子</w:t>
            </w:r>
            <w:r>
              <w:rPr>
                <w:rFonts w:hint="eastAsia" w:ascii="宋体" w:hAnsi="宋体" w:cs="Arial"/>
                <w:kern w:val="0"/>
                <w:szCs w:val="21"/>
                <w:lang w:eastAsia="zh-CN"/>
              </w:rPr>
              <w:t>投标文件</w:t>
            </w:r>
            <w:r>
              <w:rPr>
                <w:rFonts w:hint="eastAsia" w:ascii="宋体" w:hAnsi="宋体" w:cs="Arial"/>
                <w:kern w:val="0"/>
                <w:szCs w:val="21"/>
              </w:rPr>
              <w:t>壹份(.jmbs格式)在政采云平台指定位置上传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11</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投标文件密封</w:t>
            </w:r>
          </w:p>
        </w:tc>
        <w:tc>
          <w:tcPr>
            <w:tcW w:w="6611" w:type="dxa"/>
            <w:vAlign w:val="center"/>
          </w:tcPr>
          <w:p>
            <w:pPr>
              <w:jc w:val="left"/>
              <w:rPr>
                <w:rFonts w:ascii="宋体" w:hAnsi="宋体" w:cs="Times New Roman"/>
                <w:kern w:val="0"/>
                <w:szCs w:val="21"/>
              </w:rPr>
            </w:pPr>
            <w:r>
              <w:rPr>
                <w:rFonts w:hint="eastAsia" w:ascii="宋体" w:hAnsi="宋体" w:cs="Times New Roman"/>
                <w:kern w:val="0"/>
                <w:szCs w:val="21"/>
              </w:rPr>
              <w:t>加密的电子</w:t>
            </w:r>
            <w:r>
              <w:rPr>
                <w:rFonts w:hint="eastAsia" w:ascii="宋体" w:hAnsi="宋体" w:cs="Times New Roman"/>
                <w:kern w:val="0"/>
                <w:szCs w:val="21"/>
                <w:lang w:eastAsia="zh-CN"/>
              </w:rPr>
              <w:t>投标文件</w:t>
            </w:r>
            <w:r>
              <w:rPr>
                <w:rFonts w:hint="eastAsia" w:ascii="宋体" w:hAnsi="宋体" w:cs="Times New Roman"/>
                <w:kern w:val="0"/>
                <w:szCs w:val="21"/>
              </w:rPr>
              <w:t>壹份(.jmbs格式)在政采云平台指定位置上传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12</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投标文件递交</w:t>
            </w:r>
          </w:p>
        </w:tc>
        <w:tc>
          <w:tcPr>
            <w:tcW w:w="6611" w:type="dxa"/>
            <w:vAlign w:val="center"/>
          </w:tcPr>
          <w:p>
            <w:pPr>
              <w:rPr>
                <w:rFonts w:ascii="宋体" w:hAnsi="宋体" w:cs="宋体"/>
                <w:color w:val="auto"/>
                <w:kern w:val="0"/>
                <w:szCs w:val="21"/>
              </w:rPr>
            </w:pPr>
            <w:r>
              <w:rPr>
                <w:rFonts w:hint="eastAsia" w:ascii="宋体" w:hAnsi="宋体" w:cs="宋体"/>
                <w:color w:val="auto"/>
                <w:kern w:val="0"/>
                <w:szCs w:val="21"/>
              </w:rPr>
              <w:t>截止时间：</w:t>
            </w:r>
            <w:r>
              <w:rPr>
                <w:rFonts w:hint="eastAsia" w:ascii="宋体" w:hAnsi="宋体" w:cs="宋体"/>
                <w:color w:val="auto"/>
                <w:kern w:val="0"/>
                <w:szCs w:val="21"/>
                <w:u w:val="single"/>
              </w:rPr>
              <w:t>20</w:t>
            </w:r>
            <w:r>
              <w:rPr>
                <w:rFonts w:hint="eastAsia" w:ascii="宋体" w:hAnsi="宋体" w:cs="宋体"/>
                <w:color w:val="auto"/>
                <w:kern w:val="0"/>
                <w:szCs w:val="21"/>
                <w:u w:val="single"/>
                <w:lang w:val="en-US" w:eastAsia="zh-CN"/>
              </w:rPr>
              <w:t>24</w:t>
            </w:r>
            <w:r>
              <w:rPr>
                <w:rFonts w:hint="eastAsia" w:ascii="宋体" w:hAnsi="宋体" w:cs="宋体"/>
                <w:color w:val="auto"/>
                <w:kern w:val="0"/>
                <w:szCs w:val="21"/>
                <w:u w:val="single"/>
              </w:rPr>
              <w:t>年</w:t>
            </w:r>
            <w:r>
              <w:rPr>
                <w:rFonts w:hint="eastAsia" w:ascii="宋体" w:hAnsi="宋体" w:cs="宋体"/>
                <w:color w:val="auto"/>
                <w:kern w:val="0"/>
                <w:szCs w:val="21"/>
                <w:u w:val="single"/>
                <w:lang w:val="en-US" w:eastAsia="zh-CN"/>
              </w:rPr>
              <w:t>04</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01</w:t>
            </w:r>
            <w:r>
              <w:rPr>
                <w:rFonts w:hint="eastAsia" w:ascii="宋体" w:hAnsi="宋体" w:cs="宋体"/>
                <w:color w:val="auto"/>
                <w:kern w:val="0"/>
                <w:szCs w:val="21"/>
                <w:u w:val="single"/>
              </w:rPr>
              <w:t>日</w:t>
            </w:r>
            <w:r>
              <w:rPr>
                <w:rFonts w:ascii="宋体" w:hAnsi="宋体" w:cs="宋体"/>
                <w:color w:val="auto"/>
                <w:kern w:val="0"/>
                <w:szCs w:val="21"/>
                <w:u w:val="single"/>
              </w:rPr>
              <w:t>1</w:t>
            </w:r>
            <w:r>
              <w:rPr>
                <w:rFonts w:hint="eastAsia" w:ascii="宋体" w:hAnsi="宋体" w:cs="宋体"/>
                <w:color w:val="auto"/>
                <w:kern w:val="0"/>
                <w:szCs w:val="21"/>
                <w:u w:val="single"/>
              </w:rPr>
              <w:t>1时0</w:t>
            </w:r>
            <w:r>
              <w:rPr>
                <w:rFonts w:ascii="宋体" w:hAnsi="宋体" w:cs="宋体"/>
                <w:color w:val="auto"/>
                <w:kern w:val="0"/>
                <w:szCs w:val="21"/>
                <w:u w:val="single"/>
              </w:rPr>
              <w:t>0</w:t>
            </w:r>
            <w:r>
              <w:rPr>
                <w:rFonts w:hint="eastAsia" w:ascii="宋体" w:hAnsi="宋体" w:cs="宋体"/>
                <w:color w:val="auto"/>
                <w:kern w:val="0"/>
                <w:szCs w:val="21"/>
                <w:u w:val="single"/>
              </w:rPr>
              <w:t>分（</w:t>
            </w:r>
            <w:r>
              <w:rPr>
                <w:rFonts w:hint="eastAsia" w:ascii="宋体" w:hAnsi="宋体" w:cs="宋体"/>
                <w:color w:val="auto"/>
                <w:kern w:val="0"/>
                <w:szCs w:val="21"/>
              </w:rPr>
              <w:t>北京时间）</w:t>
            </w:r>
          </w:p>
          <w:p>
            <w:pPr>
              <w:keepNext/>
              <w:widowControl/>
              <w:jc w:val="left"/>
              <w:rPr>
                <w:rFonts w:ascii="宋体" w:hAnsi="宋体" w:cs="Arial"/>
                <w:color w:val="auto"/>
                <w:kern w:val="0"/>
                <w:szCs w:val="21"/>
              </w:rPr>
            </w:pPr>
            <w:r>
              <w:rPr>
                <w:rFonts w:hint="eastAsia" w:ascii="宋体" w:hAnsi="宋体" w:cs="宋体"/>
                <w:color w:val="auto"/>
                <w:kern w:val="0"/>
                <w:szCs w:val="21"/>
              </w:rPr>
              <w:t>递交地点：政采云平台（www.zcygov.cn）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13</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开标</w:t>
            </w:r>
          </w:p>
        </w:tc>
        <w:tc>
          <w:tcPr>
            <w:tcW w:w="6611" w:type="dxa"/>
            <w:vAlign w:val="center"/>
          </w:tcPr>
          <w:p>
            <w:pPr>
              <w:rPr>
                <w:rFonts w:ascii="宋体" w:hAnsi="宋体" w:cs="宋体"/>
                <w:color w:val="auto"/>
                <w:kern w:val="0"/>
                <w:szCs w:val="21"/>
              </w:rPr>
            </w:pPr>
            <w:r>
              <w:rPr>
                <w:rFonts w:hint="eastAsia" w:ascii="宋体" w:hAnsi="宋体" w:cs="宋体"/>
                <w:color w:val="auto"/>
                <w:kern w:val="0"/>
                <w:szCs w:val="21"/>
              </w:rPr>
              <w:t>时间：</w:t>
            </w:r>
            <w:r>
              <w:rPr>
                <w:rFonts w:hint="eastAsia" w:ascii="宋体" w:hAnsi="宋体" w:cs="宋体"/>
                <w:color w:val="auto"/>
                <w:kern w:val="0"/>
                <w:szCs w:val="21"/>
                <w:u w:val="single"/>
              </w:rPr>
              <w:t>20</w:t>
            </w:r>
            <w:r>
              <w:rPr>
                <w:rFonts w:hint="eastAsia" w:ascii="宋体" w:hAnsi="宋体" w:cs="宋体"/>
                <w:color w:val="auto"/>
                <w:kern w:val="0"/>
                <w:szCs w:val="21"/>
                <w:u w:val="single"/>
                <w:lang w:val="en-US" w:eastAsia="zh-CN"/>
              </w:rPr>
              <w:t>24</w:t>
            </w:r>
            <w:r>
              <w:rPr>
                <w:rFonts w:hint="eastAsia" w:ascii="宋体" w:hAnsi="宋体" w:cs="宋体"/>
                <w:color w:val="auto"/>
                <w:kern w:val="0"/>
                <w:szCs w:val="21"/>
                <w:u w:val="single"/>
              </w:rPr>
              <w:t>年</w:t>
            </w:r>
            <w:r>
              <w:rPr>
                <w:rFonts w:hint="eastAsia" w:ascii="宋体" w:hAnsi="宋体" w:cs="宋体"/>
                <w:color w:val="auto"/>
                <w:kern w:val="0"/>
                <w:szCs w:val="21"/>
                <w:u w:val="single"/>
                <w:lang w:val="en-US" w:eastAsia="zh-CN"/>
              </w:rPr>
              <w:t>04</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01</w:t>
            </w:r>
            <w:r>
              <w:rPr>
                <w:rFonts w:hint="eastAsia" w:ascii="宋体" w:hAnsi="宋体" w:cs="宋体"/>
                <w:color w:val="auto"/>
                <w:kern w:val="0"/>
                <w:szCs w:val="21"/>
                <w:u w:val="single"/>
              </w:rPr>
              <w:t>日</w:t>
            </w:r>
            <w:r>
              <w:rPr>
                <w:rFonts w:ascii="宋体" w:hAnsi="宋体" w:cs="宋体"/>
                <w:color w:val="auto"/>
                <w:kern w:val="0"/>
                <w:szCs w:val="21"/>
                <w:u w:val="single"/>
              </w:rPr>
              <w:t>1</w:t>
            </w:r>
            <w:r>
              <w:rPr>
                <w:rFonts w:hint="eastAsia" w:ascii="宋体" w:hAnsi="宋体" w:cs="宋体"/>
                <w:color w:val="auto"/>
                <w:kern w:val="0"/>
                <w:szCs w:val="21"/>
                <w:u w:val="single"/>
              </w:rPr>
              <w:t>1时0</w:t>
            </w:r>
            <w:r>
              <w:rPr>
                <w:rFonts w:ascii="宋体" w:hAnsi="宋体" w:cs="宋体"/>
                <w:color w:val="auto"/>
                <w:kern w:val="0"/>
                <w:szCs w:val="21"/>
                <w:u w:val="single"/>
              </w:rPr>
              <w:t>0</w:t>
            </w:r>
            <w:r>
              <w:rPr>
                <w:rFonts w:hint="eastAsia" w:ascii="宋体" w:hAnsi="宋体" w:cs="宋体"/>
                <w:color w:val="auto"/>
                <w:kern w:val="0"/>
                <w:szCs w:val="21"/>
                <w:u w:val="single"/>
              </w:rPr>
              <w:t>分（</w:t>
            </w:r>
            <w:r>
              <w:rPr>
                <w:rFonts w:hint="eastAsia" w:ascii="宋体" w:hAnsi="宋体" w:cs="宋体"/>
                <w:color w:val="auto"/>
                <w:kern w:val="0"/>
                <w:szCs w:val="21"/>
              </w:rPr>
              <w:t>北京时间）</w:t>
            </w:r>
          </w:p>
          <w:p>
            <w:pPr>
              <w:keepNext/>
              <w:widowControl/>
              <w:jc w:val="left"/>
              <w:rPr>
                <w:rFonts w:ascii="宋体" w:hAnsi="宋体" w:cs="Times New Roman"/>
                <w:bCs/>
                <w:color w:val="auto"/>
                <w:kern w:val="0"/>
                <w:szCs w:val="21"/>
              </w:rPr>
            </w:pPr>
            <w:r>
              <w:rPr>
                <w:rFonts w:hint="eastAsia" w:ascii="宋体" w:hAnsi="宋体" w:cs="Times New Roman"/>
                <w:bCs/>
                <w:color w:val="auto"/>
                <w:szCs w:val="21"/>
              </w:rPr>
              <w:t>地点：</w:t>
            </w:r>
            <w:r>
              <w:rPr>
                <w:rFonts w:hint="eastAsia" w:ascii="宋体" w:hAnsi="宋体" w:cs="宋体"/>
                <w:color w:val="auto"/>
                <w:kern w:val="0"/>
                <w:szCs w:val="21"/>
              </w:rPr>
              <w:t>政采云平台（www.zcygov.cn）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14</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投标有效期</w:t>
            </w:r>
          </w:p>
        </w:tc>
        <w:tc>
          <w:tcPr>
            <w:tcW w:w="6611" w:type="dxa"/>
            <w:vAlign w:val="center"/>
          </w:tcPr>
          <w:p>
            <w:pPr>
              <w:keepNext/>
              <w:widowControl/>
              <w:jc w:val="left"/>
              <w:rPr>
                <w:rFonts w:ascii="宋体" w:hAnsi="宋体" w:cs="Arial"/>
                <w:kern w:val="0"/>
                <w:szCs w:val="21"/>
              </w:rPr>
            </w:pPr>
            <w:r>
              <w:rPr>
                <w:rFonts w:hint="eastAsia" w:ascii="宋体" w:hAnsi="宋体" w:cs="Arial"/>
                <w:kern w:val="0"/>
                <w:szCs w:val="21"/>
              </w:rPr>
              <w:t>自投标截止之日</w:t>
            </w:r>
            <w:r>
              <w:rPr>
                <w:rFonts w:ascii="宋体" w:hAnsi="宋体" w:cs="Arial"/>
                <w:kern w:val="0"/>
                <w:szCs w:val="21"/>
              </w:rPr>
              <w:t>30</w:t>
            </w:r>
            <w:r>
              <w:rPr>
                <w:rFonts w:hint="eastAsia" w:ascii="宋体" w:hAnsi="宋体" w:cs="Arial"/>
                <w:kern w:val="0"/>
                <w:szCs w:val="2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15</w:t>
            </w:r>
          </w:p>
        </w:tc>
        <w:tc>
          <w:tcPr>
            <w:tcW w:w="1252" w:type="dxa"/>
            <w:vAlign w:val="center"/>
          </w:tcPr>
          <w:p>
            <w:pPr>
              <w:jc w:val="distribute"/>
              <w:rPr>
                <w:rFonts w:ascii="宋体" w:hAnsi="宋体" w:cs="宋体"/>
                <w:kern w:val="0"/>
                <w:szCs w:val="21"/>
              </w:rPr>
            </w:pPr>
            <w:r>
              <w:rPr>
                <w:rFonts w:hint="eastAsia" w:ascii="宋体" w:hAnsi="宋体" w:cs="宋体"/>
                <w:kern w:val="0"/>
                <w:szCs w:val="21"/>
              </w:rPr>
              <w:t>招标公告发布媒体</w:t>
            </w:r>
          </w:p>
        </w:tc>
        <w:tc>
          <w:tcPr>
            <w:tcW w:w="6611" w:type="dxa"/>
            <w:vAlign w:val="center"/>
          </w:tcPr>
          <w:p>
            <w:pPr>
              <w:rPr>
                <w:rFonts w:ascii="宋体" w:hAnsi="宋体" w:cs="宋体"/>
                <w:kern w:val="0"/>
                <w:szCs w:val="21"/>
                <w:u w:val="single"/>
              </w:rPr>
            </w:pPr>
            <w:r>
              <w:rPr>
                <w:rFonts w:hint="eastAsia" w:ascii="宋体" w:hAnsi="宋体" w:cs="Arial"/>
                <w:kern w:val="0"/>
                <w:szCs w:val="21"/>
              </w:rPr>
              <w:t>新疆政府采购网（</w:t>
            </w:r>
            <w:r>
              <w:rPr>
                <w:rFonts w:ascii="宋体" w:hAnsi="宋体" w:cs="Arial"/>
                <w:kern w:val="0"/>
                <w:szCs w:val="21"/>
              </w:rPr>
              <w:t>http://www.ccgp-xinjiang.gov.cn/</w:t>
            </w:r>
            <w:r>
              <w:rPr>
                <w:rFonts w:hint="eastAsia" w:ascii="宋体" w:hAnsi="宋体" w:cs="Arial"/>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ascii="宋体" w:hAnsi="宋体" w:cs="Times New Roman"/>
                <w:kern w:val="0"/>
                <w:szCs w:val="21"/>
              </w:rPr>
            </w:pPr>
            <w:r>
              <w:rPr>
                <w:rFonts w:hint="eastAsia" w:ascii="宋体" w:hAnsi="宋体" w:cs="Times New Roman"/>
                <w:kern w:val="0"/>
                <w:szCs w:val="21"/>
              </w:rPr>
              <w:t>16</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履约保证金</w:t>
            </w:r>
          </w:p>
        </w:tc>
        <w:tc>
          <w:tcPr>
            <w:tcW w:w="6611" w:type="dxa"/>
            <w:vAlign w:val="center"/>
          </w:tcPr>
          <w:p>
            <w:pPr>
              <w:keepNext/>
              <w:widowControl/>
              <w:jc w:val="left"/>
              <w:rPr>
                <w:rFonts w:ascii="宋体" w:hAnsi="宋体" w:cs="Arial"/>
                <w:kern w:val="0"/>
                <w:szCs w:val="21"/>
              </w:rPr>
            </w:pPr>
            <w:r>
              <w:rPr>
                <w:rFonts w:hint="eastAsia" w:ascii="宋体" w:hAnsi="宋体" w:cs="Arial"/>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hint="default" w:ascii="宋体" w:hAnsi="宋体" w:eastAsia="宋体" w:cs="Times New Roman"/>
                <w:kern w:val="0"/>
                <w:szCs w:val="21"/>
                <w:lang w:val="en-US" w:eastAsia="zh-CN"/>
              </w:rPr>
            </w:pPr>
            <w:r>
              <w:rPr>
                <w:rFonts w:hint="eastAsia" w:ascii="宋体" w:hAnsi="宋体" w:cs="Times New Roman"/>
                <w:kern w:val="0"/>
                <w:szCs w:val="21"/>
                <w:lang w:val="en-US" w:eastAsia="zh-CN"/>
              </w:rPr>
              <w:t>17</w:t>
            </w:r>
          </w:p>
        </w:tc>
        <w:tc>
          <w:tcPr>
            <w:tcW w:w="1252" w:type="dxa"/>
            <w:vAlign w:val="center"/>
          </w:tcPr>
          <w:p>
            <w:pPr>
              <w:keepNext/>
              <w:widowControl/>
              <w:jc w:val="distribute"/>
              <w:rPr>
                <w:rFonts w:hint="eastAsia" w:ascii="宋体" w:hAnsi="宋体" w:cs="Arial"/>
                <w:kern w:val="0"/>
                <w:szCs w:val="21"/>
              </w:rPr>
            </w:pPr>
            <w:r>
              <w:rPr>
                <w:rFonts w:hint="eastAsia" w:ascii="宋体" w:hAnsi="宋体" w:cs="Arial"/>
                <w:color w:val="auto"/>
                <w:kern w:val="0"/>
                <w:sz w:val="24"/>
                <w:szCs w:val="24"/>
              </w:rPr>
              <w:t>所属行业</w:t>
            </w:r>
          </w:p>
        </w:tc>
        <w:tc>
          <w:tcPr>
            <w:tcW w:w="6611" w:type="dxa"/>
            <w:vAlign w:val="center"/>
          </w:tcPr>
          <w:p>
            <w:pPr>
              <w:keepNext/>
              <w:widowControl/>
              <w:jc w:val="left"/>
              <w:rPr>
                <w:rFonts w:hint="eastAsia" w:ascii="宋体" w:hAnsi="宋体" w:cs="Arial"/>
                <w:kern w:val="0"/>
                <w:szCs w:val="21"/>
              </w:rPr>
            </w:pPr>
            <w:r>
              <w:rPr>
                <w:rFonts w:hint="eastAsia" w:ascii="宋体" w:hAnsi="宋体"/>
                <w:color w:val="auto"/>
                <w:kern w:val="0"/>
                <w:sz w:val="24"/>
                <w:szCs w:val="24"/>
              </w:rPr>
              <w:t>根据《关于印发中小企业划型标准规定的通知》工信部联企业〔2011〕300号，本项目属行业为：</w:t>
            </w:r>
            <w:r>
              <w:rPr>
                <w:rFonts w:hint="eastAsia" w:ascii="宋体" w:hAnsi="宋体"/>
                <w:b/>
                <w:bCs/>
                <w:color w:val="auto"/>
                <w:kern w:val="0"/>
                <w:sz w:val="24"/>
                <w:szCs w:val="24"/>
              </w:rPr>
              <w:t>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57" w:type="dxa"/>
            <w:vAlign w:val="center"/>
          </w:tcPr>
          <w:p>
            <w:pPr>
              <w:jc w:val="center"/>
              <w:rPr>
                <w:rFonts w:hint="eastAsia" w:ascii="宋体" w:hAnsi="宋体" w:eastAsia="宋体" w:cs="Times New Roman"/>
                <w:kern w:val="0"/>
                <w:szCs w:val="21"/>
                <w:lang w:val="en-US" w:eastAsia="zh-CN"/>
              </w:rPr>
            </w:pPr>
            <w:r>
              <w:rPr>
                <w:rFonts w:hint="eastAsia" w:ascii="宋体" w:hAnsi="宋体" w:cs="Times New Roman"/>
                <w:kern w:val="0"/>
                <w:szCs w:val="21"/>
              </w:rPr>
              <w:t>1</w:t>
            </w:r>
            <w:r>
              <w:rPr>
                <w:rFonts w:hint="eastAsia" w:ascii="宋体" w:hAnsi="宋体" w:cs="Times New Roman"/>
                <w:kern w:val="0"/>
                <w:szCs w:val="21"/>
                <w:lang w:val="en-US" w:eastAsia="zh-CN"/>
              </w:rPr>
              <w:t>8</w:t>
            </w:r>
          </w:p>
        </w:tc>
        <w:tc>
          <w:tcPr>
            <w:tcW w:w="1252" w:type="dxa"/>
            <w:vAlign w:val="center"/>
          </w:tcPr>
          <w:p>
            <w:pPr>
              <w:keepNext/>
              <w:widowControl/>
              <w:jc w:val="distribute"/>
              <w:rPr>
                <w:rFonts w:ascii="宋体" w:hAnsi="宋体" w:cs="Arial"/>
                <w:kern w:val="0"/>
                <w:szCs w:val="21"/>
              </w:rPr>
            </w:pPr>
            <w:r>
              <w:rPr>
                <w:rFonts w:hint="eastAsia" w:ascii="宋体" w:hAnsi="宋体" w:cs="Arial"/>
                <w:kern w:val="0"/>
                <w:szCs w:val="21"/>
              </w:rPr>
              <w:t>备注</w:t>
            </w:r>
          </w:p>
        </w:tc>
        <w:tc>
          <w:tcPr>
            <w:tcW w:w="6611" w:type="dxa"/>
            <w:vAlign w:val="center"/>
          </w:tcPr>
          <w:p>
            <w:pPr>
              <w:keepNext/>
              <w:widowControl/>
              <w:jc w:val="left"/>
              <w:rPr>
                <w:rFonts w:ascii="宋体" w:hAnsi="宋体" w:cs="Arial"/>
                <w:kern w:val="0"/>
                <w:szCs w:val="21"/>
              </w:rPr>
            </w:pPr>
            <w:r>
              <w:rPr>
                <w:rFonts w:hint="eastAsia" w:ascii="宋体" w:hAnsi="宋体"/>
                <w:szCs w:val="21"/>
              </w:rPr>
              <w:t>代理服务费的计算执行“《国家发展改革委关于进一步放开建设项目专业服务价格的通知》[2015] 299 号文件”、“国家发展改革委办公厅关于代理服务收费有关问题的通知（发改价格[2011]534 号）文件”及计价格[2002]1980 号的规定：根据上述文件的规定，本次采购代理服务费由成交单位支付。采购代理费按[2002]1980号服务类收费标准计取</w:t>
            </w:r>
            <w:r>
              <w:rPr>
                <w:rFonts w:hint="eastAsia" w:ascii="宋体" w:hAnsi="宋体"/>
                <w:szCs w:val="21"/>
                <w:lang w:eastAsia="zh-CN"/>
              </w:rPr>
              <w:t>，</w:t>
            </w:r>
            <w:r>
              <w:rPr>
                <w:rFonts w:hint="eastAsia" w:ascii="宋体" w:hAnsi="宋体"/>
                <w:szCs w:val="21"/>
              </w:rPr>
              <w:t>由中标人支付。</w:t>
            </w:r>
          </w:p>
        </w:tc>
      </w:tr>
    </w:tbl>
    <w:p>
      <w:pPr>
        <w:spacing w:line="440" w:lineRule="exact"/>
        <w:jc w:val="center"/>
        <w:outlineLvl w:val="0"/>
        <w:rPr>
          <w:rFonts w:ascii="宋体" w:hAnsi="宋体" w:eastAsia="宋体" w:cs="宋体"/>
          <w:b/>
          <w:sz w:val="24"/>
          <w:szCs w:val="24"/>
        </w:rPr>
      </w:pPr>
      <w:bookmarkStart w:id="2" w:name="_BookMark_3"/>
      <w:bookmarkEnd w:id="2"/>
      <w:r>
        <w:rPr>
          <w:rFonts w:ascii="宋体" w:hAnsi="Calibri" w:eastAsia="宋体" w:cs="Arial"/>
          <w:kern w:val="0"/>
          <w:sz w:val="24"/>
          <w:szCs w:val="24"/>
        </w:rPr>
        <w:br w:type="page"/>
      </w:r>
      <w:bookmarkStart w:id="3" w:name="_Toc30616"/>
      <w:r>
        <w:rPr>
          <w:rFonts w:hint="eastAsia" w:ascii="宋体" w:hAnsi="宋体" w:eastAsia="宋体" w:cs="宋体"/>
          <w:b/>
          <w:sz w:val="24"/>
          <w:szCs w:val="24"/>
        </w:rPr>
        <w:t>第一章供应商须知</w:t>
      </w:r>
      <w:bookmarkEnd w:id="3"/>
      <w:bookmarkStart w:id="4" w:name="_BookMark_2"/>
      <w:bookmarkEnd w:id="4"/>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5" w:name="_Toc1012"/>
      <w:r>
        <w:rPr>
          <w:rFonts w:ascii="宋体" w:hAnsi="宋体" w:eastAsia="宋体" w:cs="宋体"/>
          <w:b/>
          <w:sz w:val="24"/>
          <w:szCs w:val="24"/>
        </w:rPr>
        <w:t>1</w:t>
      </w:r>
      <w:r>
        <w:rPr>
          <w:rFonts w:hint="eastAsia" w:ascii="宋体" w:hAnsi="宋体" w:eastAsia="宋体" w:cs="宋体"/>
          <w:b/>
          <w:sz w:val="24"/>
          <w:szCs w:val="24"/>
        </w:rPr>
        <w:t>．总则</w:t>
      </w:r>
      <w:bookmarkEnd w:id="5"/>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6" w:name="_Toc93956294"/>
      <w:r>
        <w:rPr>
          <w:rFonts w:ascii="宋体" w:hAnsi="宋体" w:eastAsia="宋体" w:cs="Arial"/>
          <w:kern w:val="0"/>
          <w:sz w:val="24"/>
          <w:szCs w:val="24"/>
        </w:rPr>
        <w:t>1.1</w:t>
      </w:r>
      <w:r>
        <w:rPr>
          <w:rFonts w:hint="eastAsia" w:ascii="宋体" w:hAnsi="宋体" w:eastAsia="宋体" w:cs="Arial"/>
          <w:kern w:val="0"/>
          <w:sz w:val="24"/>
          <w:szCs w:val="24"/>
        </w:rPr>
        <w:t>招标项目概况</w:t>
      </w:r>
      <w:bookmarkEnd w:id="6"/>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1.1.1</w:t>
      </w:r>
      <w:r>
        <w:rPr>
          <w:rFonts w:hint="eastAsia" w:ascii="宋体" w:hAnsi="宋体" w:eastAsia="宋体" w:cs="Arial"/>
          <w:kern w:val="0"/>
          <w:sz w:val="24"/>
          <w:szCs w:val="24"/>
        </w:rPr>
        <w:t>项目名称：见供应商须知前附表。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2采购人：见供应商须知前附表。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3采购代理机构：见供应商须知前附表。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4项目地点：见供应商须知前附表。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5资金来源：见供应商须知前附表。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6采购预算金额：见供应商须知前附表。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1.1.7服务周期：见供应商须知前附表。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1.1.7最高限价：见供应商须知前附表。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1.1.7服务规模：见供应商须知前附表。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7" w:name="_Toc93956295"/>
      <w:r>
        <w:rPr>
          <w:rFonts w:ascii="宋体" w:hAnsi="宋体" w:eastAsia="宋体" w:cs="Arial"/>
          <w:kern w:val="0"/>
          <w:sz w:val="24"/>
          <w:szCs w:val="24"/>
        </w:rPr>
        <w:t>1.2</w:t>
      </w:r>
      <w:r>
        <w:rPr>
          <w:rFonts w:hint="eastAsia" w:ascii="宋体" w:hAnsi="宋体" w:eastAsia="宋体" w:cs="Arial"/>
          <w:kern w:val="0"/>
          <w:sz w:val="24"/>
          <w:szCs w:val="24"/>
        </w:rPr>
        <w:t>招标范围：见供应商须知前附表。</w:t>
      </w:r>
      <w:bookmarkEnd w:id="7"/>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8" w:name="_Toc93956296"/>
      <w:r>
        <w:rPr>
          <w:rFonts w:ascii="宋体" w:hAnsi="宋体" w:eastAsia="宋体" w:cs="Arial"/>
          <w:kern w:val="0"/>
          <w:sz w:val="24"/>
          <w:szCs w:val="24"/>
        </w:rPr>
        <w:t>1.3</w:t>
      </w:r>
      <w:r>
        <w:rPr>
          <w:rFonts w:hint="eastAsia" w:ascii="宋体" w:hAnsi="宋体" w:eastAsia="宋体" w:cs="Arial"/>
          <w:kern w:val="0"/>
          <w:sz w:val="24"/>
          <w:szCs w:val="24"/>
        </w:rPr>
        <w:t>招标方式和资格审查方式</w:t>
      </w:r>
      <w:bookmarkEnd w:id="8"/>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招标方式：见供应商须知前附表。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资格审查方式：见供应商须知前附表。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9" w:name="_Toc93956297"/>
      <w:r>
        <w:rPr>
          <w:rFonts w:ascii="宋体" w:hAnsi="宋体" w:eastAsia="宋体" w:cs="Arial"/>
          <w:kern w:val="0"/>
          <w:sz w:val="24"/>
          <w:szCs w:val="24"/>
        </w:rPr>
        <w:t>1.4</w:t>
      </w:r>
      <w:r>
        <w:rPr>
          <w:rFonts w:hint="eastAsia" w:ascii="宋体" w:hAnsi="宋体" w:eastAsia="宋体" w:cs="Arial"/>
          <w:kern w:val="0"/>
          <w:sz w:val="24"/>
          <w:szCs w:val="24"/>
        </w:rPr>
        <w:t>评标办法及定标方法</w:t>
      </w:r>
      <w:bookmarkEnd w:id="9"/>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评标办法：见供应商须知前附表。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定标方法：见供应商须知前附表。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10" w:name="_Toc93956298"/>
      <w:r>
        <w:rPr>
          <w:rFonts w:ascii="宋体" w:hAnsi="宋体" w:eastAsia="宋体" w:cs="Arial"/>
          <w:kern w:val="0"/>
          <w:sz w:val="24"/>
          <w:szCs w:val="24"/>
        </w:rPr>
        <w:t>1.5</w:t>
      </w:r>
      <w:r>
        <w:rPr>
          <w:rFonts w:hint="eastAsia" w:ascii="宋体" w:hAnsi="宋体" w:eastAsia="宋体" w:cs="Arial"/>
          <w:kern w:val="0"/>
          <w:sz w:val="24"/>
          <w:szCs w:val="24"/>
        </w:rPr>
        <w:t>供应商资格条件和能力要求</w:t>
      </w:r>
      <w:bookmarkEnd w:id="10"/>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供应商应具备承担本招标项目的资格条件和能力，具体要求见供应商须知前附表。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供应商须知前附表规定接受联合体投标的，除应符合本章第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款和供应商须知前附表的要求外，还应遵守以下规定：（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供应商不得存在下列情形之一，否则相关投标均应被否决：</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）与采购人存在利害关系可能影响招标公正性的法人、其他组织或者个人的；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（4）被责令停业的；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（5）被暂停或取消投标资格的；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（6）财产被接管或冻结的；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（7）在最近三年内有骗取中标或严重违约或重大质量问题的；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（8）法律规定的其他情形。</w:t>
      </w:r>
      <w:bookmarkStart w:id="11" w:name="_BookMark_5"/>
      <w:bookmarkEnd w:id="11"/>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12" w:name="_Toc93956299"/>
      <w:r>
        <w:rPr>
          <w:rFonts w:ascii="宋体" w:hAnsi="宋体" w:eastAsia="宋体" w:cs="Arial"/>
          <w:kern w:val="0"/>
          <w:sz w:val="24"/>
          <w:szCs w:val="24"/>
        </w:rPr>
        <w:t>1.</w:t>
      </w:r>
      <w:r>
        <w:rPr>
          <w:rFonts w:hint="eastAsia" w:ascii="宋体" w:hAnsi="宋体" w:eastAsia="宋体" w:cs="Arial"/>
          <w:kern w:val="0"/>
          <w:sz w:val="24"/>
          <w:szCs w:val="24"/>
        </w:rPr>
        <w:t>6费用承担</w:t>
      </w:r>
      <w:bookmarkEnd w:id="12"/>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1.6.1招标文件费：见供应商须知前附表。</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1.6.2供应商应承担其编制投标文件与递交投标文件所涉及的一切费用，无论投标结果如何，采购人及采购代理机构对上述费用不作任何补偿。招标代理咨询费由中标人支付。</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13" w:name="_Toc93956300"/>
      <w:r>
        <w:rPr>
          <w:rFonts w:ascii="宋体" w:hAnsi="宋体" w:eastAsia="宋体" w:cs="Arial"/>
          <w:kern w:val="0"/>
          <w:sz w:val="24"/>
          <w:szCs w:val="24"/>
        </w:rPr>
        <w:t>1.</w:t>
      </w:r>
      <w:r>
        <w:rPr>
          <w:rFonts w:hint="eastAsia" w:ascii="宋体" w:hAnsi="宋体" w:eastAsia="宋体" w:cs="Arial"/>
          <w:kern w:val="0"/>
          <w:sz w:val="24"/>
          <w:szCs w:val="24"/>
        </w:rPr>
        <w:t>7投标保证金：见供应商须知前附表。</w:t>
      </w:r>
      <w:bookmarkEnd w:id="13"/>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14" w:name="_Toc93956301"/>
      <w:r>
        <w:rPr>
          <w:rFonts w:hint="eastAsia" w:ascii="宋体" w:hAnsi="宋体" w:eastAsia="宋体" w:cs="Arial"/>
          <w:kern w:val="0"/>
          <w:sz w:val="24"/>
          <w:szCs w:val="24"/>
        </w:rPr>
        <w:t>1.8踏勘现场</w:t>
      </w:r>
      <w:bookmarkEnd w:id="1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供应商须知前附表规定组织踏勘现场的，采购人或采购代理机构按供应商须知前附表规定的时间、地点组织供应商踏勘项目现场。</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供应商踏勘现场发生的费用自理。</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采购人或采购代理机构在踏勘现场中介绍的项目有关情况，供应商在编制投标文件时参考，采购人或采购代理机构不对供应商据此作出的判断和决策负责。</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15" w:name="_Toc93956302"/>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bookmarkEnd w:id="15"/>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供应商若有疑问，应按供应商须知前附表规定的时间、方式向采购人或采购代理机构提出，要求采购人对招标文件予以澄清。</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16" w:name="_Toc93956303"/>
      <w:r>
        <w:rPr>
          <w:rFonts w:hint="eastAsia" w:ascii="宋体" w:hAnsi="宋体" w:eastAsia="宋体" w:cs="Arial"/>
          <w:kern w:val="0"/>
          <w:sz w:val="24"/>
          <w:szCs w:val="24"/>
        </w:rPr>
        <w:t>1.10投标文件份数：见供应商须知前附表。</w:t>
      </w:r>
      <w:bookmarkEnd w:id="16"/>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17" w:name="_Toc93956304"/>
      <w:r>
        <w:rPr>
          <w:rFonts w:hint="eastAsia" w:ascii="宋体" w:hAnsi="宋体" w:eastAsia="宋体" w:cs="Arial"/>
          <w:kern w:val="0"/>
          <w:sz w:val="24"/>
          <w:szCs w:val="24"/>
        </w:rPr>
        <w:t>1.11投标文件密封：见供应商须知前附表。</w:t>
      </w:r>
      <w:bookmarkEnd w:id="17"/>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18" w:name="_Toc93956305"/>
      <w:r>
        <w:rPr>
          <w:rFonts w:hint="eastAsia" w:ascii="宋体" w:hAnsi="宋体" w:eastAsia="宋体" w:cs="Arial"/>
          <w:kern w:val="0"/>
          <w:sz w:val="24"/>
          <w:szCs w:val="24"/>
        </w:rPr>
        <w:t>1.12投标文件递交：见供应商须知前附表。</w:t>
      </w:r>
      <w:bookmarkEnd w:id="18"/>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19" w:name="_Toc93956306"/>
      <w:r>
        <w:rPr>
          <w:rFonts w:hint="eastAsia" w:ascii="宋体" w:hAnsi="宋体" w:eastAsia="宋体" w:cs="Arial"/>
          <w:kern w:val="0"/>
          <w:sz w:val="24"/>
          <w:szCs w:val="24"/>
        </w:rPr>
        <w:t>1.13开标：见供应商须知前附表。</w:t>
      </w:r>
      <w:bookmarkEnd w:id="19"/>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20" w:name="_Toc93956307"/>
      <w:r>
        <w:rPr>
          <w:rFonts w:hint="eastAsia" w:ascii="宋体" w:hAnsi="宋体" w:eastAsia="宋体" w:cs="Arial"/>
          <w:kern w:val="0"/>
          <w:sz w:val="24"/>
          <w:szCs w:val="24"/>
        </w:rPr>
        <w:t>1.14投标有效期：见供应商须知前附表。</w:t>
      </w:r>
      <w:bookmarkEnd w:id="20"/>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21" w:name="_Toc93956308"/>
      <w:r>
        <w:rPr>
          <w:rFonts w:hint="eastAsia" w:ascii="宋体" w:hAnsi="宋体" w:eastAsia="宋体" w:cs="Arial"/>
          <w:kern w:val="0"/>
          <w:sz w:val="24"/>
          <w:szCs w:val="24"/>
        </w:rPr>
        <w:t>1.15招标公告发布媒体：见供应商须知前附表。</w:t>
      </w:r>
      <w:bookmarkEnd w:id="21"/>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22" w:name="_Toc93956309"/>
      <w:r>
        <w:rPr>
          <w:rFonts w:hint="eastAsia" w:ascii="宋体" w:hAnsi="宋体" w:eastAsia="宋体" w:cs="Arial"/>
          <w:kern w:val="0"/>
          <w:sz w:val="24"/>
          <w:szCs w:val="24"/>
        </w:rPr>
        <w:t>1.16履约保证金：见供应商须知前附表。</w:t>
      </w:r>
      <w:bookmarkEnd w:id="22"/>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bookmarkStart w:id="23" w:name="_Toc93956310"/>
      <w:r>
        <w:rPr>
          <w:rFonts w:hint="eastAsia" w:ascii="宋体" w:hAnsi="宋体" w:eastAsia="宋体" w:cs="Arial"/>
          <w:kern w:val="0"/>
          <w:sz w:val="24"/>
          <w:szCs w:val="24"/>
        </w:rPr>
        <w:t>1.16保密</w:t>
      </w:r>
      <w:bookmarkEnd w:id="23"/>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24" w:name="_Toc93956311"/>
      <w:r>
        <w:rPr>
          <w:rFonts w:ascii="宋体" w:hAnsi="宋体" w:eastAsia="宋体" w:cs="Arial"/>
          <w:kern w:val="0"/>
          <w:sz w:val="24"/>
          <w:szCs w:val="24"/>
        </w:rPr>
        <w:t>1.</w:t>
      </w:r>
      <w:r>
        <w:rPr>
          <w:rFonts w:hint="eastAsia" w:ascii="宋体" w:hAnsi="宋体" w:eastAsia="宋体" w:cs="Arial"/>
          <w:kern w:val="0"/>
          <w:sz w:val="24"/>
          <w:szCs w:val="24"/>
        </w:rPr>
        <w:t>17语言文字</w:t>
      </w:r>
      <w:bookmarkEnd w:id="2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25" w:name="_Toc93956312"/>
      <w:r>
        <w:rPr>
          <w:rFonts w:ascii="宋体" w:hAnsi="宋体" w:eastAsia="宋体" w:cs="Arial"/>
          <w:kern w:val="0"/>
          <w:sz w:val="24"/>
          <w:szCs w:val="24"/>
        </w:rPr>
        <w:t>1.</w:t>
      </w:r>
      <w:r>
        <w:rPr>
          <w:rFonts w:hint="eastAsia" w:ascii="宋体" w:hAnsi="宋体" w:eastAsia="宋体" w:cs="Arial"/>
          <w:kern w:val="0"/>
          <w:sz w:val="24"/>
          <w:szCs w:val="24"/>
        </w:rPr>
        <w:t>18计量单位</w:t>
      </w:r>
      <w:bookmarkEnd w:id="25"/>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26" w:name="_Toc93956313"/>
      <w:r>
        <w:rPr>
          <w:rFonts w:ascii="宋体" w:hAnsi="宋体" w:eastAsia="宋体" w:cs="Arial"/>
          <w:kern w:val="0"/>
          <w:sz w:val="24"/>
          <w:szCs w:val="24"/>
        </w:rPr>
        <w:t>1.</w:t>
      </w:r>
      <w:r>
        <w:rPr>
          <w:rFonts w:hint="eastAsia" w:ascii="宋体" w:hAnsi="宋体" w:eastAsia="宋体" w:cs="Arial"/>
          <w:kern w:val="0"/>
          <w:sz w:val="24"/>
          <w:szCs w:val="24"/>
        </w:rPr>
        <w:t>19偏离</w:t>
      </w:r>
      <w:bookmarkEnd w:id="26"/>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7" w:name="_Toc29107"/>
      <w:r>
        <w:rPr>
          <w:rFonts w:ascii="宋体" w:hAnsi="宋体" w:eastAsia="宋体" w:cs="宋体"/>
          <w:b/>
          <w:sz w:val="24"/>
          <w:szCs w:val="24"/>
        </w:rPr>
        <w:t>2</w:t>
      </w:r>
      <w:r>
        <w:rPr>
          <w:rFonts w:hint="eastAsia" w:ascii="宋体" w:hAnsi="宋体" w:eastAsia="宋体" w:cs="宋体"/>
          <w:b/>
          <w:sz w:val="24"/>
          <w:szCs w:val="24"/>
        </w:rPr>
        <w:t>．招标文件</w:t>
      </w:r>
      <w:bookmarkEnd w:id="27"/>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28" w:name="_Toc93956315"/>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bookmarkEnd w:id="28"/>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）供应商须知；</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）技术标准和要求；</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w:t>
      </w:r>
      <w:r>
        <w:rPr>
          <w:rFonts w:hint="eastAsia" w:ascii="宋体" w:hAnsi="宋体" w:eastAsia="宋体" w:cs="Arial"/>
          <w:kern w:val="0"/>
          <w:sz w:val="24"/>
          <w:szCs w:val="24"/>
        </w:rPr>
        <w:t>3款和第</w:t>
      </w:r>
      <w:r>
        <w:rPr>
          <w:rFonts w:ascii="宋体" w:hAnsi="宋体" w:eastAsia="宋体" w:cs="Arial"/>
          <w:kern w:val="0"/>
          <w:sz w:val="24"/>
          <w:szCs w:val="24"/>
        </w:rPr>
        <w:t>2.</w:t>
      </w:r>
      <w:r>
        <w:rPr>
          <w:rFonts w:hint="eastAsia" w:ascii="宋体" w:hAnsi="宋体" w:eastAsia="宋体" w:cs="Arial"/>
          <w:kern w:val="0"/>
          <w:sz w:val="24"/>
          <w:szCs w:val="24"/>
        </w:rPr>
        <w:t>4款对招标文件所作的澄清、修改，构成招标文件的组成部分。</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29" w:name="_Toc93956316"/>
      <w:r>
        <w:rPr>
          <w:rFonts w:ascii="宋体" w:hAnsi="宋体" w:eastAsia="宋体" w:cs="Arial"/>
          <w:kern w:val="0"/>
          <w:sz w:val="24"/>
          <w:szCs w:val="24"/>
        </w:rPr>
        <w:t>2.</w:t>
      </w:r>
      <w:r>
        <w:rPr>
          <w:rFonts w:hint="eastAsia" w:ascii="宋体" w:hAnsi="宋体" w:eastAsia="宋体" w:cs="Arial"/>
          <w:kern w:val="0"/>
          <w:sz w:val="24"/>
          <w:szCs w:val="24"/>
        </w:rPr>
        <w:t>2招标文件的获取</w:t>
      </w:r>
      <w:bookmarkEnd w:id="29"/>
    </w:p>
    <w:p>
      <w:pPr>
        <w:widowControl/>
        <w:shd w:val="clear" w:color="auto" w:fill="FFFFFF"/>
        <w:snapToGrid w:val="0"/>
        <w:spacing w:line="360" w:lineRule="auto"/>
        <w:ind w:firstLine="480" w:firstLineChars="200"/>
        <w:outlineLvl w:val="9"/>
        <w:rPr>
          <w:rFonts w:hint="eastAsia" w:ascii="宋体" w:hAnsi="宋体" w:eastAsia="宋体" w:cs="Arial"/>
          <w:kern w:val="0"/>
          <w:sz w:val="24"/>
          <w:szCs w:val="24"/>
          <w:lang w:eastAsia="zh-CN"/>
        </w:rPr>
      </w:pPr>
      <w:bookmarkStart w:id="30" w:name="_Toc93956317"/>
      <w:r>
        <w:rPr>
          <w:rFonts w:hint="eastAsia" w:ascii="宋体" w:hAnsi="宋体" w:eastAsia="宋体" w:cs="Arial"/>
          <w:kern w:val="0"/>
          <w:sz w:val="24"/>
          <w:szCs w:val="24"/>
        </w:rPr>
        <w:t>凡有意参加并符合供应商须知前附表“供应商资格条件和能力”的供应商，均可登陆政采云https://www.zcygov.cn/平台后进入“项目采购“应用，在获取文件菜单中选择项目，申请获取采购文件</w:t>
      </w:r>
      <w:r>
        <w:rPr>
          <w:rFonts w:hint="eastAsia" w:ascii="宋体" w:hAnsi="宋体" w:eastAsia="宋体" w:cs="Arial"/>
          <w:kern w:val="0"/>
          <w:sz w:val="24"/>
          <w:szCs w:val="24"/>
          <w:lang w:eastAsia="zh-CN"/>
        </w:rPr>
        <w:t>。</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3招标文件的澄清</w:t>
      </w:r>
      <w:bookmarkEnd w:id="30"/>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供应商应当仔细阅读和检查招标文件的全部内容。如发现缺页或附件不全，应当及时向采购人提出，以便补齐。如有疑问，应当在供应商须知前附表规定的时间、方式向采购人提出，要求采购人对招标文件予以澄清。</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招标文件的澄清将按照供应商须知前附表规定的时间、方式发布，但不指明澄清问题的来源。</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31" w:name="_Toc93956318"/>
      <w:r>
        <w:rPr>
          <w:rFonts w:ascii="宋体" w:hAnsi="宋体" w:eastAsia="宋体" w:cs="Arial"/>
          <w:kern w:val="0"/>
          <w:sz w:val="24"/>
          <w:szCs w:val="24"/>
        </w:rPr>
        <w:t>2.</w:t>
      </w:r>
      <w:r>
        <w:rPr>
          <w:rFonts w:hint="eastAsia" w:ascii="宋体" w:hAnsi="宋体" w:eastAsia="宋体" w:cs="Arial"/>
          <w:kern w:val="0"/>
          <w:sz w:val="24"/>
          <w:szCs w:val="24"/>
        </w:rPr>
        <w:t>4招标文件的修改</w:t>
      </w:r>
      <w:bookmarkEnd w:id="31"/>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招标文件的修改将按照供应商须知前附表规定的时间、方式发布，但不指明澄清问题的来源。</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在供应商须知前附表规定的截止时间前，无论出于何种原因，采购代理机构和采购人可主动地或在解答潜在供应商提出的澄清问题时对招标文件进行修改。</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招标文件的修改部分是招标文件的组成部分对供应商具有约束力。</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为使供应商准备投标时有充分时间对招标文件的修改部分进行研究，采购人可适当推迟投标截止期。</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2" w:name="_BookMark_6"/>
      <w:bookmarkEnd w:id="32"/>
      <w:bookmarkStart w:id="33" w:name="_Toc24367"/>
      <w:r>
        <w:rPr>
          <w:rFonts w:ascii="宋体" w:hAnsi="宋体" w:eastAsia="宋体" w:cs="宋体"/>
          <w:b/>
          <w:sz w:val="24"/>
          <w:szCs w:val="24"/>
        </w:rPr>
        <w:t>3</w:t>
      </w:r>
      <w:r>
        <w:rPr>
          <w:rFonts w:hint="eastAsia" w:ascii="宋体" w:hAnsi="宋体" w:eastAsia="宋体" w:cs="宋体"/>
          <w:b/>
          <w:sz w:val="24"/>
          <w:szCs w:val="24"/>
        </w:rPr>
        <w:t>．投标文件</w:t>
      </w:r>
      <w:bookmarkEnd w:id="33"/>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34" w:name="_Toc93956320"/>
      <w:r>
        <w:rPr>
          <w:rFonts w:ascii="宋体" w:hAnsi="宋体" w:eastAsia="宋体" w:cs="Arial"/>
          <w:kern w:val="0"/>
          <w:sz w:val="24"/>
          <w:szCs w:val="24"/>
        </w:rPr>
        <w:t xml:space="preserve">3.1 </w:t>
      </w:r>
      <w:r>
        <w:rPr>
          <w:rFonts w:hint="eastAsia" w:ascii="宋体" w:hAnsi="宋体" w:eastAsia="宋体" w:cs="Arial"/>
          <w:kern w:val="0"/>
          <w:sz w:val="24"/>
          <w:szCs w:val="24"/>
        </w:rPr>
        <w:t>投标文件的组成</w:t>
      </w:r>
      <w:bookmarkEnd w:id="3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3.1.1</w:t>
      </w:r>
      <w:r>
        <w:rPr>
          <w:rFonts w:hint="eastAsia" w:ascii="宋体" w:hAnsi="宋体" w:eastAsia="宋体" w:cs="Arial"/>
          <w:kern w:val="0"/>
          <w:sz w:val="24"/>
          <w:szCs w:val="24"/>
        </w:rPr>
        <w:t>投标文件应包括下列内容：</w:t>
      </w:r>
    </w:p>
    <w:p>
      <w:pPr>
        <w:pStyle w:val="68"/>
        <w:numPr>
          <w:ilvl w:val="0"/>
          <w:numId w:val="1"/>
        </w:numPr>
        <w:spacing w:line="360" w:lineRule="auto"/>
        <w:ind w:left="1200" w:leftChars="0" w:firstLineChars="0"/>
        <w:rPr>
          <w:rFonts w:ascii="宋体" w:hAnsi="宋体"/>
          <w:bCs/>
          <w:color w:val="000000"/>
          <w:sz w:val="24"/>
          <w:szCs w:val="24"/>
        </w:rPr>
      </w:pPr>
      <w:r>
        <w:rPr>
          <w:rFonts w:hint="eastAsia" w:ascii="宋体" w:hAnsi="宋体"/>
          <w:bCs/>
          <w:color w:val="000000"/>
          <w:sz w:val="24"/>
          <w:szCs w:val="24"/>
        </w:rPr>
        <w:t>投标承诺书（一）、（二）</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bCs/>
          <w:color w:val="000000"/>
          <w:sz w:val="24"/>
          <w:szCs w:val="24"/>
        </w:rPr>
        <w:t>投标价格明细表</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技术条款偏离表</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商务条款偏离表</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法定代表人身份证明书</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法定代表人授权委托书</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联合体协议书、联合体主办方声明书（联合体提供）</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供应商资格证明文件</w:t>
      </w:r>
    </w:p>
    <w:p>
      <w:pPr>
        <w:pStyle w:val="68"/>
        <w:numPr>
          <w:ilvl w:val="0"/>
          <w:numId w:val="1"/>
        </w:numPr>
        <w:spacing w:line="360" w:lineRule="auto"/>
        <w:ind w:left="1200" w:leftChars="0" w:firstLineChars="0"/>
        <w:rPr>
          <w:rFonts w:ascii="宋体" w:hAnsi="宋体" w:eastAsia="宋体" w:cs="Times New Roman"/>
          <w:bCs/>
          <w:color w:val="000000"/>
          <w:sz w:val="24"/>
          <w:szCs w:val="24"/>
        </w:rPr>
      </w:pPr>
      <w:r>
        <w:rPr>
          <w:rFonts w:hint="eastAsia" w:ascii="宋体" w:hAnsi="宋体" w:eastAsia="宋体" w:cs="Times New Roman"/>
          <w:bCs/>
          <w:color w:val="000000"/>
          <w:sz w:val="24"/>
          <w:szCs w:val="24"/>
        </w:rPr>
        <w:t>拟派项目负责人简历表</w:t>
      </w:r>
    </w:p>
    <w:p>
      <w:pPr>
        <w:pStyle w:val="68"/>
        <w:numPr>
          <w:ilvl w:val="0"/>
          <w:numId w:val="0"/>
        </w:numPr>
        <w:spacing w:line="360" w:lineRule="auto"/>
        <w:ind w:left="840" w:leftChars="0"/>
        <w:rPr>
          <w:rFonts w:hint="eastAsia" w:ascii="宋体" w:hAnsi="宋体" w:eastAsia="宋体" w:cs="Times New Roman"/>
          <w:bCs/>
          <w:color w:val="000000"/>
          <w:sz w:val="24"/>
          <w:szCs w:val="24"/>
        </w:rPr>
      </w:pPr>
      <w:r>
        <w:rPr>
          <w:rFonts w:hint="eastAsia" w:ascii="宋体" w:hAnsi="宋体" w:cs="Times New Roman"/>
          <w:bCs/>
          <w:color w:val="000000"/>
          <w:sz w:val="24"/>
          <w:szCs w:val="24"/>
          <w:lang w:val="en-US" w:eastAsia="zh-CN"/>
        </w:rPr>
        <w:t>10、</w:t>
      </w:r>
      <w:r>
        <w:rPr>
          <w:rFonts w:hint="eastAsia" w:ascii="宋体" w:hAnsi="宋体" w:eastAsia="宋体" w:cs="Times New Roman"/>
          <w:bCs/>
          <w:color w:val="000000"/>
          <w:sz w:val="24"/>
          <w:szCs w:val="24"/>
        </w:rPr>
        <w:t>拟派其他专职人员</w:t>
      </w:r>
    </w:p>
    <w:p>
      <w:pPr>
        <w:pStyle w:val="68"/>
        <w:numPr>
          <w:ilvl w:val="0"/>
          <w:numId w:val="0"/>
        </w:numPr>
        <w:spacing w:line="360" w:lineRule="auto"/>
        <w:ind w:left="840" w:leftChars="0"/>
        <w:rPr>
          <w:rFonts w:hint="eastAsia" w:ascii="宋体" w:hAnsi="宋体" w:eastAsia="宋体" w:cs="Times New Roman"/>
          <w:bCs/>
          <w:color w:val="000000"/>
          <w:sz w:val="24"/>
          <w:szCs w:val="24"/>
          <w:lang w:val="en-US" w:eastAsia="zh-CN"/>
        </w:rPr>
      </w:pPr>
      <w:r>
        <w:rPr>
          <w:rFonts w:hint="eastAsia" w:ascii="宋体" w:hAnsi="宋体" w:cs="Times New Roman"/>
          <w:bCs/>
          <w:color w:val="000000"/>
          <w:sz w:val="24"/>
          <w:szCs w:val="24"/>
          <w:lang w:val="en-US" w:eastAsia="zh-CN"/>
        </w:rPr>
        <w:t>11、</w:t>
      </w:r>
      <w:r>
        <w:rPr>
          <w:rFonts w:hint="eastAsia" w:ascii="宋体" w:hAnsi="宋体" w:eastAsia="宋体" w:cs="Times New Roman"/>
          <w:bCs/>
          <w:color w:val="000000"/>
          <w:sz w:val="24"/>
          <w:szCs w:val="24"/>
        </w:rPr>
        <w:t>拟投入本项目主要硬件设备</w:t>
      </w:r>
    </w:p>
    <w:p>
      <w:pPr>
        <w:pStyle w:val="68"/>
        <w:numPr>
          <w:ilvl w:val="0"/>
          <w:numId w:val="0"/>
        </w:numPr>
        <w:spacing w:line="360" w:lineRule="auto"/>
        <w:ind w:left="840" w:leftChars="0"/>
        <w:rPr>
          <w:rFonts w:hint="eastAsia" w:ascii="宋体" w:hAnsi="宋体" w:cs="Times New Roman"/>
          <w:bCs/>
          <w:color w:val="000000"/>
          <w:sz w:val="24"/>
          <w:szCs w:val="24"/>
          <w:lang w:val="en-US" w:eastAsia="zh-CN"/>
        </w:rPr>
      </w:pPr>
      <w:r>
        <w:rPr>
          <w:rFonts w:hint="eastAsia" w:ascii="宋体" w:hAnsi="宋体" w:cs="Times New Roman"/>
          <w:bCs/>
          <w:color w:val="000000"/>
          <w:sz w:val="24"/>
          <w:szCs w:val="24"/>
          <w:lang w:val="en-US" w:eastAsia="zh-CN"/>
        </w:rPr>
        <w:t>12、</w:t>
      </w:r>
      <w:r>
        <w:rPr>
          <w:rFonts w:hint="eastAsia" w:ascii="宋体" w:hAnsi="宋体" w:eastAsia="宋体" w:cs="Times New Roman"/>
          <w:bCs/>
          <w:color w:val="000000"/>
          <w:sz w:val="24"/>
          <w:szCs w:val="24"/>
          <w:lang w:val="en-US" w:eastAsia="zh-CN"/>
        </w:rPr>
        <w:t>项目实施方案</w:t>
      </w:r>
    </w:p>
    <w:p>
      <w:pPr>
        <w:pStyle w:val="68"/>
        <w:numPr>
          <w:ilvl w:val="0"/>
          <w:numId w:val="0"/>
        </w:numPr>
        <w:spacing w:line="360" w:lineRule="auto"/>
        <w:ind w:left="840" w:leftChars="0"/>
        <w:rPr>
          <w:rFonts w:hint="default" w:ascii="宋体" w:hAnsi="宋体" w:cs="Times New Roman"/>
          <w:bCs/>
          <w:color w:val="000000"/>
          <w:sz w:val="24"/>
          <w:szCs w:val="24"/>
          <w:lang w:val="en-US" w:eastAsia="zh-CN"/>
        </w:rPr>
      </w:pPr>
      <w:r>
        <w:rPr>
          <w:rFonts w:hint="eastAsia" w:ascii="宋体" w:hAnsi="宋体" w:cs="Times New Roman"/>
          <w:bCs/>
          <w:color w:val="000000"/>
          <w:sz w:val="24"/>
          <w:szCs w:val="24"/>
          <w:lang w:val="en-US" w:eastAsia="zh-CN"/>
        </w:rPr>
        <w:t>13、售后服务承诺书</w:t>
      </w:r>
    </w:p>
    <w:p>
      <w:pPr>
        <w:pStyle w:val="68"/>
        <w:numPr>
          <w:ilvl w:val="0"/>
          <w:numId w:val="0"/>
        </w:numPr>
        <w:spacing w:line="360" w:lineRule="auto"/>
        <w:ind w:left="840" w:leftChars="0"/>
        <w:rPr>
          <w:rFonts w:ascii="宋体" w:hAnsi="宋体" w:eastAsia="宋体" w:cs="Times New Roman"/>
          <w:bCs/>
          <w:color w:val="000000"/>
          <w:sz w:val="24"/>
          <w:szCs w:val="24"/>
        </w:rPr>
      </w:pPr>
      <w:r>
        <w:rPr>
          <w:rFonts w:hint="eastAsia" w:ascii="宋体" w:hAnsi="宋体" w:cs="Times New Roman"/>
          <w:bCs/>
          <w:color w:val="000000"/>
          <w:sz w:val="24"/>
          <w:szCs w:val="24"/>
          <w:lang w:val="en-US" w:eastAsia="zh-CN"/>
        </w:rPr>
        <w:t>14、</w:t>
      </w:r>
      <w:r>
        <w:rPr>
          <w:rFonts w:hint="default" w:ascii="宋体" w:hAnsi="宋体" w:cs="Times New Roman"/>
          <w:bCs/>
          <w:color w:val="000000"/>
          <w:sz w:val="24"/>
          <w:szCs w:val="24"/>
          <w:lang w:val="en-US" w:eastAsia="zh-CN"/>
        </w:rPr>
        <w:t>供应商反商业贿赂承诺书</w:t>
      </w:r>
    </w:p>
    <w:p>
      <w:pPr>
        <w:pStyle w:val="68"/>
        <w:numPr>
          <w:ilvl w:val="0"/>
          <w:numId w:val="0"/>
        </w:numPr>
        <w:spacing w:line="360" w:lineRule="auto"/>
        <w:ind w:left="840" w:leftChars="0"/>
        <w:rPr>
          <w:rFonts w:ascii="宋体" w:hAnsi="宋体" w:cs="宋体"/>
          <w:bCs/>
          <w:sz w:val="24"/>
          <w:szCs w:val="24"/>
        </w:rPr>
      </w:pPr>
      <w:r>
        <w:rPr>
          <w:rFonts w:hint="eastAsia" w:ascii="宋体" w:hAnsi="宋体" w:cs="Times New Roman"/>
          <w:bCs/>
          <w:color w:val="000000"/>
          <w:sz w:val="24"/>
          <w:szCs w:val="24"/>
          <w:lang w:val="en-US" w:eastAsia="zh-CN"/>
        </w:rPr>
        <w:t>15、</w:t>
      </w:r>
      <w:r>
        <w:rPr>
          <w:rFonts w:hint="eastAsia" w:ascii="宋体" w:hAnsi="宋体" w:eastAsia="宋体" w:cs="Times New Roman"/>
          <w:bCs/>
          <w:color w:val="000000"/>
          <w:sz w:val="24"/>
          <w:szCs w:val="24"/>
        </w:rPr>
        <w:t>其他需要提交的资料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供应商须知前附表规定不接受联合体投标的，或供应商没有组成联合体的，投标文件不包括本章第</w:t>
      </w:r>
      <w:r>
        <w:rPr>
          <w:rFonts w:ascii="宋体" w:hAnsi="宋体" w:eastAsia="宋体" w:cs="Arial"/>
          <w:kern w:val="0"/>
          <w:sz w:val="24"/>
          <w:szCs w:val="24"/>
        </w:rPr>
        <w:t>3.1.1</w:t>
      </w: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）款所指的联合体协议书。</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35" w:name="_Toc93956321"/>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bookmarkEnd w:id="35"/>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3.2.1 </w:t>
      </w:r>
      <w:r>
        <w:rPr>
          <w:rFonts w:hint="eastAsia" w:ascii="宋体" w:hAnsi="宋体" w:eastAsia="宋体" w:cs="Arial"/>
          <w:kern w:val="0"/>
          <w:sz w:val="24"/>
          <w:szCs w:val="24"/>
        </w:rPr>
        <w:t>供应商应当按第四章“技术标准和要求”的规定进行报价，并填写第五章“投标文件格式”中的投标价格明细表。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供应商的投标价格不能超出本项目最高限价。</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3.2.3</w:t>
      </w:r>
      <w:r>
        <w:rPr>
          <w:rFonts w:hint="eastAsia" w:ascii="宋体" w:hAnsi="宋体" w:eastAsia="宋体" w:cs="Arial"/>
          <w:kern w:val="0"/>
          <w:sz w:val="24"/>
          <w:szCs w:val="24"/>
        </w:rPr>
        <w:t>供应商只允许有一个报价，采购人不接受有任何选择的报价。</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3.2.4 </w:t>
      </w:r>
      <w:r>
        <w:rPr>
          <w:rFonts w:hint="eastAsia" w:ascii="宋体" w:hAnsi="宋体" w:eastAsia="宋体" w:cs="Arial"/>
          <w:kern w:val="0"/>
          <w:sz w:val="24"/>
          <w:szCs w:val="24"/>
        </w:rPr>
        <w:t>供应商在投标截止时间前修改投标函中的投标总价的，应同时修改第五章“投标文件格式”中投标价格明细表中的相应报价。此修改须符合本章第</w:t>
      </w:r>
      <w:r>
        <w:rPr>
          <w:rFonts w:ascii="宋体" w:hAnsi="宋体" w:eastAsia="宋体" w:cs="Arial"/>
          <w:kern w:val="0"/>
          <w:sz w:val="24"/>
          <w:szCs w:val="24"/>
        </w:rPr>
        <w:t>4.3</w:t>
      </w:r>
      <w:r>
        <w:rPr>
          <w:rFonts w:hint="eastAsia" w:ascii="宋体" w:hAnsi="宋体" w:eastAsia="宋体" w:cs="Arial"/>
          <w:kern w:val="0"/>
          <w:sz w:val="24"/>
          <w:szCs w:val="24"/>
        </w:rPr>
        <w:t>款的有关要求。</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3.2.5</w:t>
      </w:r>
      <w:r>
        <w:rPr>
          <w:rFonts w:hint="eastAsia" w:ascii="宋体" w:hAnsi="宋体" w:eastAsia="宋体" w:cs="Arial"/>
          <w:kern w:val="0"/>
          <w:sz w:val="24"/>
          <w:szCs w:val="24"/>
        </w:rPr>
        <w:t>供应商一律用人民币报价。</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36" w:name="_Toc93956322"/>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bookmarkEnd w:id="36"/>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在供应商须知前附表规定的投标有效期内，供应商不得要求撤销或修改其投标文件。</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供应商延长投标有效期。供应商同意延长的，应当相应延长其投标保证金的有效期，但不得要求或被允许修改或撤销其投标文件；供应商拒绝延长的，其投标失效，但供应商有权收回其投标保证金。</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投标保证金的有效期与投标有效期一致。</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37" w:name="_Toc93956323"/>
      <w:r>
        <w:rPr>
          <w:rFonts w:ascii="宋体" w:hAnsi="宋体" w:eastAsia="宋体" w:cs="Arial"/>
          <w:kern w:val="0"/>
          <w:sz w:val="24"/>
          <w:szCs w:val="24"/>
        </w:rPr>
        <w:t xml:space="preserve">3.4 </w:t>
      </w:r>
      <w:r>
        <w:rPr>
          <w:rFonts w:hint="eastAsia" w:ascii="宋体" w:hAnsi="宋体" w:eastAsia="宋体" w:cs="Arial"/>
          <w:kern w:val="0"/>
          <w:sz w:val="24"/>
          <w:szCs w:val="24"/>
        </w:rPr>
        <w:t>投标保证金</w:t>
      </w:r>
      <w:bookmarkEnd w:id="37"/>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供应商应于投标截止时间前按供应商须知前附表规定数额提交投标保证金。未提交投标保证金的，将被视为非响应性投标而予以拒绝。联合体投标的，其投标保证金由牵头人递交，并应符合供应商须知前附表的规定。</w:t>
      </w:r>
    </w:p>
    <w:p>
      <w:pPr>
        <w:shd w:val="clear" w:color="auto" w:fill="FFFFFF"/>
        <w:snapToGrid w:val="0"/>
        <w:spacing w:line="360" w:lineRule="auto"/>
        <w:ind w:firstLine="360" w:firstLineChars="150"/>
        <w:outlineLvl w:val="9"/>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投标保证金以非现金形式提交至采购代理机构。</w:t>
      </w:r>
    </w:p>
    <w:p>
      <w:pPr>
        <w:shd w:val="clear" w:color="auto" w:fill="FFFFFF"/>
        <w:snapToGrid w:val="0"/>
        <w:spacing w:line="360" w:lineRule="auto"/>
        <w:ind w:firstLine="964" w:firstLineChars="400"/>
        <w:outlineLvl w:val="9"/>
        <w:rPr>
          <w:rFonts w:ascii="宋体" w:hAnsi="宋体" w:eastAsia="宋体" w:cs="Times New Roman"/>
          <w:b/>
          <w:bCs/>
          <w:sz w:val="24"/>
          <w:szCs w:val="24"/>
        </w:rPr>
      </w:pPr>
      <w:r>
        <w:rPr>
          <w:rFonts w:hint="eastAsia" w:ascii="宋体" w:hAnsi="宋体" w:eastAsia="宋体" w:cs="Times New Roman"/>
          <w:b/>
          <w:bCs/>
          <w:sz w:val="24"/>
          <w:szCs w:val="24"/>
        </w:rPr>
        <w:t>采购代理机构名称：新疆锐智时代建设工程项目管理有限公司</w:t>
      </w:r>
    </w:p>
    <w:p>
      <w:pPr>
        <w:shd w:val="clear" w:color="auto" w:fill="FFFFFF"/>
        <w:snapToGrid w:val="0"/>
        <w:spacing w:line="360" w:lineRule="auto"/>
        <w:ind w:firstLine="964" w:firstLineChars="400"/>
        <w:outlineLvl w:val="9"/>
        <w:rPr>
          <w:rFonts w:ascii="宋体" w:hAnsi="宋体" w:eastAsia="宋体" w:cs="Times New Roman"/>
          <w:b/>
          <w:bCs/>
          <w:sz w:val="24"/>
          <w:szCs w:val="24"/>
        </w:rPr>
      </w:pPr>
      <w:r>
        <w:rPr>
          <w:rFonts w:hint="eastAsia" w:ascii="宋体" w:hAnsi="宋体" w:eastAsia="宋体" w:cs="Times New Roman"/>
          <w:b/>
          <w:bCs/>
          <w:sz w:val="24"/>
          <w:szCs w:val="24"/>
        </w:rPr>
        <w:t>纳税人识别号：91650102MA77R7JK7N</w:t>
      </w:r>
    </w:p>
    <w:p>
      <w:pPr>
        <w:shd w:val="clear" w:color="auto" w:fill="FFFFFF"/>
        <w:snapToGrid w:val="0"/>
        <w:spacing w:line="360" w:lineRule="auto"/>
        <w:ind w:firstLine="964" w:firstLineChars="400"/>
        <w:outlineLvl w:val="9"/>
        <w:rPr>
          <w:rFonts w:ascii="宋体" w:hAnsi="宋体" w:eastAsia="宋体" w:cs="Times New Roman"/>
          <w:b/>
          <w:bCs/>
          <w:sz w:val="24"/>
          <w:szCs w:val="24"/>
        </w:rPr>
      </w:pPr>
      <w:r>
        <w:rPr>
          <w:rFonts w:hint="eastAsia" w:ascii="宋体" w:hAnsi="宋体" w:eastAsia="宋体" w:cs="Times New Roman"/>
          <w:b/>
          <w:bCs/>
          <w:sz w:val="24"/>
          <w:szCs w:val="24"/>
        </w:rPr>
        <w:t>开户行：建行五星路支行</w:t>
      </w:r>
    </w:p>
    <w:p>
      <w:pPr>
        <w:shd w:val="clear" w:color="auto" w:fill="FFFFFF"/>
        <w:snapToGrid w:val="0"/>
        <w:spacing w:line="360" w:lineRule="auto"/>
        <w:ind w:firstLine="964" w:firstLineChars="400"/>
        <w:outlineLvl w:val="9"/>
        <w:rPr>
          <w:rFonts w:ascii="宋体" w:hAnsi="宋体" w:eastAsia="宋体" w:cs="Times New Roman"/>
          <w:b/>
          <w:bCs/>
          <w:sz w:val="24"/>
          <w:szCs w:val="24"/>
        </w:rPr>
      </w:pPr>
      <w:r>
        <w:rPr>
          <w:rFonts w:hint="eastAsia" w:ascii="宋体" w:hAnsi="宋体" w:eastAsia="宋体" w:cs="Times New Roman"/>
          <w:b/>
          <w:bCs/>
          <w:sz w:val="24"/>
          <w:szCs w:val="24"/>
        </w:rPr>
        <w:t>行  号：105881000500</w:t>
      </w:r>
    </w:p>
    <w:p>
      <w:pPr>
        <w:shd w:val="clear" w:color="auto" w:fill="FFFFFF"/>
        <w:snapToGrid w:val="0"/>
        <w:spacing w:line="360" w:lineRule="auto"/>
        <w:ind w:firstLine="964" w:firstLineChars="400"/>
        <w:outlineLvl w:val="9"/>
        <w:rPr>
          <w:rFonts w:hint="eastAsia" w:ascii="宋体" w:hAnsi="宋体" w:eastAsia="宋体" w:cs="Times New Roman"/>
          <w:b/>
          <w:bCs/>
          <w:sz w:val="24"/>
          <w:szCs w:val="24"/>
        </w:rPr>
      </w:pPr>
      <w:r>
        <w:rPr>
          <w:rFonts w:hint="eastAsia" w:ascii="宋体" w:hAnsi="宋体" w:eastAsia="宋体" w:cs="Times New Roman"/>
          <w:b/>
          <w:bCs/>
          <w:sz w:val="24"/>
          <w:szCs w:val="24"/>
        </w:rPr>
        <w:t>帐  号：65050161603800000351</w:t>
      </w:r>
    </w:p>
    <w:p>
      <w:pPr>
        <w:shd w:val="clear" w:color="auto" w:fill="FFFFFF"/>
        <w:snapToGrid w:val="0"/>
        <w:spacing w:line="360" w:lineRule="auto"/>
        <w:ind w:firstLine="964" w:firstLineChars="400"/>
        <w:outlineLvl w:val="9"/>
        <w:rPr>
          <w:rFonts w:ascii="宋体" w:hAnsi="宋体" w:eastAsia="宋体" w:cs="Times New Roman"/>
          <w:b/>
          <w:bCs/>
          <w:sz w:val="24"/>
          <w:szCs w:val="24"/>
        </w:rPr>
      </w:pPr>
      <w:r>
        <w:rPr>
          <w:rFonts w:hint="eastAsia" w:ascii="宋体" w:hAnsi="宋体" w:eastAsia="宋体" w:cs="Times New Roman"/>
          <w:b/>
          <w:bCs/>
          <w:sz w:val="24"/>
          <w:szCs w:val="24"/>
        </w:rPr>
        <w:t>备注：各投标单位缴纳投标保证金时需在附加信息及用途栏内注明“投标保证金、项目名称</w:t>
      </w:r>
    </w:p>
    <w:p>
      <w:pPr>
        <w:shd w:val="clear" w:color="auto" w:fill="FFFFFF"/>
        <w:snapToGrid w:val="0"/>
        <w:spacing w:line="384" w:lineRule="auto"/>
        <w:ind w:firstLine="360" w:firstLineChars="150"/>
        <w:outlineLvl w:val="9"/>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3投标保证金是为了保护采购人免遭因供应商的行为而蒙受损失。采购人在因供应商的行为受到损害时可根据相关法律规定没收供应商的投标保证金。</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2" w:firstLineChars="200"/>
        <w:outlineLvl w:val="9"/>
        <w:rPr>
          <w:rFonts w:ascii="宋体" w:hAnsi="宋体" w:eastAsia="宋体" w:cs="Arial"/>
          <w:kern w:val="0"/>
          <w:sz w:val="24"/>
          <w:szCs w:val="24"/>
        </w:rPr>
      </w:pPr>
      <w:r>
        <w:rPr>
          <w:rFonts w:hint="eastAsia" w:ascii="宋体" w:hAnsi="宋体" w:eastAsia="宋体" w:cs="Arial"/>
          <w:b/>
          <w:kern w:val="0"/>
          <w:sz w:val="24"/>
          <w:szCs w:val="24"/>
        </w:rPr>
        <w:t>特别提示：退还投标保证金的供应商办理退款业务时需提供以下资料（资料由代理机构存档备查）</w:t>
      </w:r>
      <w:r>
        <w:rPr>
          <w:rFonts w:ascii="宋体" w:hAnsi="宋体" w:eastAsia="宋体" w:cs="Arial"/>
          <w:b/>
          <w:kern w:val="0"/>
          <w:sz w:val="24"/>
          <w:szCs w:val="24"/>
        </w:rPr>
        <w:t>:</w:t>
      </w:r>
      <w:r>
        <w:rPr>
          <w:rFonts w:hint="eastAsia" w:ascii="宋体" w:hAnsi="宋体" w:eastAsia="宋体" w:cs="Arial"/>
          <w:b/>
          <w:kern w:val="0"/>
          <w:sz w:val="24"/>
          <w:szCs w:val="24"/>
        </w:rPr>
        <w:t>①投标保证金电汇、网银缴纳凭证（凭证备注栏清晰注明用途及本次招标项目名称）；②退投标保证金收据；③退还中标方投标保证金时，中标方须提供与采购人签订的合同原件一份（原件核查无误后退还）、原件的扫描件及已加盖中标方公章的合同全本复印件一份。</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8" w:name="_BookMark_7"/>
      <w:bookmarkEnd w:id="38"/>
      <w:bookmarkStart w:id="39" w:name="_Toc25854"/>
      <w:r>
        <w:rPr>
          <w:rFonts w:ascii="宋体" w:hAnsi="宋体" w:eastAsia="宋体" w:cs="宋体"/>
          <w:b/>
          <w:sz w:val="24"/>
          <w:szCs w:val="24"/>
        </w:rPr>
        <w:t>4</w:t>
      </w:r>
      <w:r>
        <w:rPr>
          <w:rFonts w:hint="eastAsia" w:ascii="宋体" w:hAnsi="宋体" w:eastAsia="宋体" w:cs="宋体"/>
          <w:b/>
          <w:sz w:val="24"/>
          <w:szCs w:val="24"/>
        </w:rPr>
        <w:t>．投标</w:t>
      </w:r>
      <w:bookmarkEnd w:id="39"/>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40" w:name="_Toc93956326"/>
      <w:r>
        <w:rPr>
          <w:rFonts w:ascii="宋体" w:hAnsi="宋体" w:eastAsia="宋体" w:cs="Arial"/>
          <w:kern w:val="0"/>
          <w:sz w:val="24"/>
          <w:szCs w:val="24"/>
        </w:rPr>
        <w:t xml:space="preserve">4.1 </w:t>
      </w:r>
      <w:r>
        <w:rPr>
          <w:rFonts w:hint="eastAsia" w:ascii="宋体" w:hAnsi="宋体" w:eastAsia="宋体" w:cs="Arial"/>
          <w:kern w:val="0"/>
          <w:sz w:val="24"/>
          <w:szCs w:val="24"/>
        </w:rPr>
        <w:t>投标文件的密封和标识</w:t>
      </w:r>
      <w:bookmarkEnd w:id="40"/>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lang w:val="en-US" w:eastAsia="zh-CN"/>
        </w:rPr>
        <w:t>4.1.1</w:t>
      </w:r>
      <w:r>
        <w:rPr>
          <w:rFonts w:hint="eastAsia" w:ascii="宋体" w:hAnsi="宋体" w:eastAsia="宋体" w:cs="Arial"/>
          <w:kern w:val="0"/>
          <w:sz w:val="24"/>
          <w:szCs w:val="24"/>
          <w:lang w:eastAsia="zh-CN"/>
        </w:rPr>
        <w:t>投标文件</w:t>
      </w:r>
      <w:r>
        <w:rPr>
          <w:rFonts w:hint="eastAsia" w:ascii="宋体" w:hAnsi="宋体" w:eastAsia="宋体" w:cs="Arial"/>
          <w:kern w:val="0"/>
          <w:sz w:val="24"/>
          <w:szCs w:val="24"/>
        </w:rPr>
        <w:t>的密封：详见</w:t>
      </w: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须知前附表。</w:t>
      </w:r>
    </w:p>
    <w:p>
      <w:pPr>
        <w:autoSpaceDE w:val="0"/>
        <w:autoSpaceDN w:val="0"/>
        <w:spacing w:line="360" w:lineRule="auto"/>
        <w:ind w:firstLine="480" w:firstLineChars="200"/>
        <w:jc w:val="left"/>
        <w:rPr>
          <w:rFonts w:ascii="宋体" w:cs="宋体"/>
          <w:b w:val="0"/>
          <w:bCs/>
          <w:color w:val="auto"/>
          <w:kern w:val="0"/>
          <w:sz w:val="24"/>
          <w:szCs w:val="24"/>
        </w:rPr>
      </w:pPr>
      <w:bookmarkStart w:id="41" w:name="_BookMark_8"/>
      <w:bookmarkEnd w:id="41"/>
      <w:r>
        <w:rPr>
          <w:rFonts w:hint="eastAsia" w:ascii="宋体" w:hAnsi="宋体" w:cs="宋体"/>
          <w:b w:val="0"/>
          <w:bCs/>
          <w:color w:val="auto"/>
          <w:kern w:val="0"/>
          <w:sz w:val="24"/>
          <w:szCs w:val="24"/>
          <w:lang w:val="en-US" w:eastAsia="zh-CN"/>
        </w:rPr>
        <w:t xml:space="preserve">4.2 </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递交截止时间</w:t>
      </w:r>
    </w:p>
    <w:p>
      <w:pPr>
        <w:autoSpaceDE w:val="0"/>
        <w:autoSpaceDN w:val="0"/>
        <w:spacing w:line="360" w:lineRule="auto"/>
        <w:ind w:firstLine="480" w:firstLineChars="200"/>
        <w:jc w:val="left"/>
        <w:rPr>
          <w:rFonts w:ascii="宋体" w:cs="宋体"/>
          <w:b w:val="0"/>
          <w:bCs/>
          <w:color w:val="auto"/>
          <w:kern w:val="0"/>
          <w:sz w:val="24"/>
          <w:szCs w:val="24"/>
        </w:rPr>
      </w:pPr>
      <w:r>
        <w:rPr>
          <w:rFonts w:hint="eastAsia" w:ascii="宋体" w:hAnsi="宋体" w:cs="宋体"/>
          <w:b w:val="0"/>
          <w:bCs/>
          <w:color w:val="auto"/>
          <w:kern w:val="0"/>
          <w:sz w:val="24"/>
          <w:szCs w:val="24"/>
          <w:lang w:val="en-US" w:eastAsia="zh-CN"/>
        </w:rPr>
        <w:t>4.2</w:t>
      </w:r>
      <w:r>
        <w:rPr>
          <w:rFonts w:ascii="宋体" w:hAnsi="宋体" w:cs="宋体"/>
          <w:b w:val="0"/>
          <w:bCs/>
          <w:color w:val="auto"/>
          <w:kern w:val="0"/>
          <w:sz w:val="24"/>
          <w:szCs w:val="24"/>
        </w:rPr>
        <w:t xml:space="preserve">.1 </w:t>
      </w:r>
      <w:r>
        <w:rPr>
          <w:rFonts w:hint="eastAsia" w:ascii="宋体" w:hAnsi="宋体" w:cs="宋体"/>
          <w:b w:val="0"/>
          <w:bCs/>
          <w:color w:val="auto"/>
          <w:kern w:val="0"/>
          <w:sz w:val="24"/>
          <w:szCs w:val="24"/>
        </w:rPr>
        <w:t>“电子加密</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”的递交截止时间及地点为</w:t>
      </w:r>
      <w:r>
        <w:rPr>
          <w:rFonts w:hint="eastAsia" w:ascii="宋体" w:hAnsi="宋体" w:cs="宋体"/>
          <w:b w:val="0"/>
          <w:bCs/>
          <w:color w:val="auto"/>
          <w:kern w:val="0"/>
          <w:sz w:val="24"/>
          <w:szCs w:val="24"/>
          <w:lang w:eastAsia="zh-CN"/>
        </w:rPr>
        <w:t>招标公告</w:t>
      </w:r>
      <w:r>
        <w:rPr>
          <w:rFonts w:hint="eastAsia" w:ascii="宋体" w:hAnsi="宋体" w:cs="宋体"/>
          <w:b w:val="0"/>
          <w:bCs/>
          <w:color w:val="auto"/>
          <w:kern w:val="0"/>
          <w:sz w:val="24"/>
          <w:szCs w:val="24"/>
        </w:rPr>
        <w:t>所规定的时间、地点，</w:t>
      </w:r>
      <w:r>
        <w:rPr>
          <w:rFonts w:hint="eastAsia" w:ascii="宋体" w:hAnsi="宋体" w:cs="宋体"/>
          <w:b w:val="0"/>
          <w:bCs/>
          <w:color w:val="auto"/>
          <w:kern w:val="0"/>
          <w:sz w:val="24"/>
          <w:szCs w:val="24"/>
          <w:lang w:eastAsia="zh-CN"/>
        </w:rPr>
        <w:t>供应商</w:t>
      </w:r>
      <w:r>
        <w:rPr>
          <w:rFonts w:hint="eastAsia" w:ascii="宋体" w:hAnsi="宋体" w:cs="宋体"/>
          <w:b w:val="0"/>
          <w:bCs/>
          <w:color w:val="auto"/>
          <w:kern w:val="0"/>
          <w:sz w:val="24"/>
          <w:szCs w:val="24"/>
        </w:rPr>
        <w:t>将“电子加密</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”成功上传递交后，</w:t>
      </w:r>
      <w:r>
        <w:rPr>
          <w:rFonts w:hint="eastAsia" w:ascii="宋体" w:hAnsi="宋体" w:cs="宋体"/>
          <w:b w:val="0"/>
          <w:bCs/>
          <w:color w:val="auto"/>
          <w:kern w:val="0"/>
          <w:sz w:val="24"/>
          <w:szCs w:val="24"/>
          <w:lang w:eastAsia="zh-CN"/>
        </w:rPr>
        <w:t>供应商</w:t>
      </w:r>
      <w:r>
        <w:rPr>
          <w:rFonts w:hint="eastAsia" w:ascii="宋体" w:hAnsi="宋体" w:cs="宋体"/>
          <w:b w:val="0"/>
          <w:bCs/>
          <w:color w:val="auto"/>
          <w:kern w:val="0"/>
          <w:sz w:val="24"/>
          <w:szCs w:val="24"/>
        </w:rPr>
        <w:t>可自行打印</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接收回执。任何单位和个人不得在开标前开启</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。逾期递交的</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，采购人、采购代理机构将予以拒收。</w:t>
      </w:r>
    </w:p>
    <w:p>
      <w:pPr>
        <w:autoSpaceDE w:val="0"/>
        <w:autoSpaceDN w:val="0"/>
        <w:spacing w:line="360" w:lineRule="auto"/>
        <w:ind w:firstLine="480" w:firstLineChars="200"/>
        <w:jc w:val="left"/>
        <w:rPr>
          <w:rFonts w:ascii="宋体" w:cs="宋体"/>
          <w:b w:val="0"/>
          <w:bCs/>
          <w:color w:val="auto"/>
          <w:kern w:val="0"/>
          <w:sz w:val="24"/>
          <w:szCs w:val="24"/>
        </w:rPr>
      </w:pPr>
      <w:r>
        <w:rPr>
          <w:rFonts w:hint="eastAsia" w:ascii="宋体" w:hAnsi="宋体" w:cs="宋体"/>
          <w:b w:val="0"/>
          <w:bCs/>
          <w:color w:val="auto"/>
          <w:kern w:val="0"/>
          <w:sz w:val="24"/>
          <w:szCs w:val="24"/>
          <w:lang w:val="en-US" w:eastAsia="zh-CN"/>
        </w:rPr>
        <w:t>4.2</w:t>
      </w:r>
      <w:r>
        <w:rPr>
          <w:rFonts w:ascii="宋体" w:hAnsi="宋体" w:cs="宋体"/>
          <w:b w:val="0"/>
          <w:bCs/>
          <w:color w:val="auto"/>
          <w:kern w:val="0"/>
          <w:sz w:val="24"/>
          <w:szCs w:val="24"/>
        </w:rPr>
        <w:t xml:space="preserve">.2 </w:t>
      </w:r>
      <w:r>
        <w:rPr>
          <w:rFonts w:hint="eastAsia" w:ascii="宋体" w:hAnsi="宋体" w:cs="宋体"/>
          <w:b w:val="0"/>
          <w:bCs/>
          <w:color w:val="auto"/>
          <w:kern w:val="0"/>
          <w:sz w:val="24"/>
          <w:szCs w:val="24"/>
        </w:rPr>
        <w:t>出现因</w:t>
      </w:r>
      <w:r>
        <w:rPr>
          <w:rFonts w:hint="eastAsia" w:ascii="宋体" w:hAnsi="宋体" w:cs="宋体"/>
          <w:b w:val="0"/>
          <w:bCs/>
          <w:color w:val="auto"/>
          <w:kern w:val="0"/>
          <w:sz w:val="24"/>
          <w:szCs w:val="24"/>
          <w:lang w:eastAsia="zh-CN"/>
        </w:rPr>
        <w:t>招标文件</w:t>
      </w:r>
      <w:r>
        <w:rPr>
          <w:rFonts w:hint="eastAsia" w:ascii="宋体" w:hAnsi="宋体" w:cs="宋体"/>
          <w:b w:val="0"/>
          <w:bCs/>
          <w:color w:val="auto"/>
          <w:kern w:val="0"/>
          <w:sz w:val="24"/>
          <w:szCs w:val="24"/>
        </w:rPr>
        <w:t>的修改推迟投标截止时间时，则按采购人或者采购代理机构规定的顺延时间递交。</w:t>
      </w:r>
    </w:p>
    <w:p>
      <w:pPr>
        <w:autoSpaceDE w:val="0"/>
        <w:autoSpaceDN w:val="0"/>
        <w:spacing w:line="360" w:lineRule="auto"/>
        <w:ind w:firstLine="480" w:firstLineChars="200"/>
        <w:jc w:val="left"/>
        <w:rPr>
          <w:rFonts w:ascii="宋体" w:cs="宋体"/>
          <w:b w:val="0"/>
          <w:bCs/>
          <w:color w:val="auto"/>
          <w:kern w:val="0"/>
          <w:sz w:val="24"/>
          <w:szCs w:val="24"/>
        </w:rPr>
      </w:pPr>
      <w:r>
        <w:rPr>
          <w:rFonts w:hint="eastAsia" w:ascii="宋体" w:hAnsi="宋体" w:cs="宋体"/>
          <w:b w:val="0"/>
          <w:bCs/>
          <w:color w:val="auto"/>
          <w:kern w:val="0"/>
          <w:sz w:val="24"/>
          <w:szCs w:val="24"/>
          <w:lang w:val="en-US" w:eastAsia="zh-CN"/>
        </w:rPr>
        <w:t xml:space="preserve">4.3 </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的修改和撤回</w:t>
      </w:r>
    </w:p>
    <w:p>
      <w:pPr>
        <w:autoSpaceDE w:val="0"/>
        <w:autoSpaceDN w:val="0"/>
        <w:spacing w:line="360" w:lineRule="auto"/>
        <w:ind w:firstLine="480" w:firstLineChars="200"/>
        <w:jc w:val="left"/>
        <w:rPr>
          <w:rFonts w:ascii="宋体" w:cs="宋体"/>
          <w:b w:val="0"/>
          <w:bCs/>
          <w:color w:val="auto"/>
          <w:kern w:val="0"/>
          <w:sz w:val="24"/>
          <w:szCs w:val="24"/>
        </w:rPr>
      </w:pPr>
      <w:r>
        <w:rPr>
          <w:rFonts w:hint="eastAsia" w:ascii="宋体" w:hAnsi="宋体" w:cs="宋体"/>
          <w:b w:val="0"/>
          <w:bCs/>
          <w:color w:val="auto"/>
          <w:kern w:val="0"/>
          <w:sz w:val="24"/>
          <w:szCs w:val="24"/>
          <w:lang w:val="en-US" w:eastAsia="zh-CN"/>
        </w:rPr>
        <w:t>4</w:t>
      </w:r>
      <w:r>
        <w:rPr>
          <w:rFonts w:ascii="宋体" w:hAnsi="宋体" w:cs="宋体"/>
          <w:b w:val="0"/>
          <w:bCs/>
          <w:color w:val="auto"/>
          <w:kern w:val="0"/>
          <w:sz w:val="24"/>
          <w:szCs w:val="24"/>
        </w:rPr>
        <w:t>.</w:t>
      </w:r>
      <w:r>
        <w:rPr>
          <w:rFonts w:hint="eastAsia" w:ascii="宋体" w:hAnsi="宋体" w:cs="宋体"/>
          <w:b w:val="0"/>
          <w:bCs/>
          <w:color w:val="auto"/>
          <w:kern w:val="0"/>
          <w:sz w:val="24"/>
          <w:szCs w:val="24"/>
          <w:lang w:val="en-US" w:eastAsia="zh-CN"/>
        </w:rPr>
        <w:t>3.</w:t>
      </w:r>
      <w:r>
        <w:rPr>
          <w:rFonts w:ascii="宋体" w:hAnsi="宋体" w:cs="宋体"/>
          <w:b w:val="0"/>
          <w:bCs/>
          <w:color w:val="auto"/>
          <w:kern w:val="0"/>
          <w:sz w:val="24"/>
          <w:szCs w:val="24"/>
        </w:rPr>
        <w:t xml:space="preserve">1 </w:t>
      </w:r>
      <w:r>
        <w:rPr>
          <w:rFonts w:hint="eastAsia" w:ascii="宋体" w:hAnsi="宋体" w:cs="宋体"/>
          <w:b w:val="0"/>
          <w:bCs/>
          <w:color w:val="auto"/>
          <w:kern w:val="0"/>
          <w:sz w:val="24"/>
          <w:szCs w:val="24"/>
          <w:lang w:eastAsia="zh-CN"/>
        </w:rPr>
        <w:t>供应商</w:t>
      </w:r>
      <w:r>
        <w:rPr>
          <w:rFonts w:hint="eastAsia" w:ascii="宋体" w:hAnsi="宋体" w:cs="宋体"/>
          <w:b w:val="0"/>
          <w:bCs/>
          <w:color w:val="auto"/>
          <w:kern w:val="0"/>
          <w:sz w:val="24"/>
          <w:szCs w:val="24"/>
        </w:rPr>
        <w:t>在投标截止时间前，可以对所递交的</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进行补充、修改或者撤回，并书面通知采购人或者采购代理机构。补充、修改的内容应当按照</w:t>
      </w:r>
      <w:r>
        <w:rPr>
          <w:rFonts w:hint="eastAsia" w:ascii="宋体" w:hAnsi="宋体" w:cs="宋体"/>
          <w:b w:val="0"/>
          <w:bCs/>
          <w:color w:val="auto"/>
          <w:kern w:val="0"/>
          <w:sz w:val="24"/>
          <w:szCs w:val="24"/>
          <w:lang w:eastAsia="zh-CN"/>
        </w:rPr>
        <w:t>招标文件</w:t>
      </w:r>
      <w:r>
        <w:rPr>
          <w:rFonts w:hint="eastAsia" w:ascii="宋体" w:hAnsi="宋体" w:cs="宋体"/>
          <w:b w:val="0"/>
          <w:bCs/>
          <w:color w:val="auto"/>
          <w:kern w:val="0"/>
          <w:sz w:val="24"/>
          <w:szCs w:val="24"/>
        </w:rPr>
        <w:t>要求签署、盖章、密封后，作为</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的组成部分。补充、修改的内容与</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不一致的，以补充、修改的内容为准。</w:t>
      </w:r>
    </w:p>
    <w:p>
      <w:pPr>
        <w:autoSpaceDE w:val="0"/>
        <w:autoSpaceDN w:val="0"/>
        <w:spacing w:line="360" w:lineRule="auto"/>
        <w:ind w:firstLine="480" w:firstLineChars="200"/>
        <w:jc w:val="left"/>
        <w:rPr>
          <w:rFonts w:ascii="宋体" w:cs="宋体"/>
          <w:b w:val="0"/>
          <w:bCs/>
          <w:color w:val="auto"/>
          <w:kern w:val="0"/>
          <w:sz w:val="24"/>
          <w:szCs w:val="24"/>
        </w:rPr>
      </w:pPr>
      <w:r>
        <w:rPr>
          <w:rFonts w:hint="eastAsia" w:ascii="宋体" w:hAnsi="宋体" w:cs="宋体"/>
          <w:b w:val="0"/>
          <w:bCs/>
          <w:color w:val="auto"/>
          <w:kern w:val="0"/>
          <w:sz w:val="24"/>
          <w:szCs w:val="24"/>
          <w:lang w:val="en-US" w:eastAsia="zh-CN"/>
        </w:rPr>
        <w:t>4</w:t>
      </w:r>
      <w:r>
        <w:rPr>
          <w:rFonts w:ascii="宋体" w:hAnsi="宋体" w:cs="宋体"/>
          <w:b w:val="0"/>
          <w:bCs/>
          <w:color w:val="auto"/>
          <w:kern w:val="0"/>
          <w:sz w:val="24"/>
          <w:szCs w:val="24"/>
        </w:rPr>
        <w:t>.</w:t>
      </w:r>
      <w:r>
        <w:rPr>
          <w:rFonts w:hint="eastAsia" w:ascii="宋体" w:hAnsi="宋体" w:cs="宋体"/>
          <w:b w:val="0"/>
          <w:bCs/>
          <w:color w:val="auto"/>
          <w:kern w:val="0"/>
          <w:sz w:val="24"/>
          <w:szCs w:val="24"/>
          <w:lang w:val="en-US" w:eastAsia="zh-CN"/>
        </w:rPr>
        <w:t>3.</w:t>
      </w:r>
      <w:r>
        <w:rPr>
          <w:rFonts w:ascii="宋体" w:hAnsi="宋体" w:cs="宋体"/>
          <w:b w:val="0"/>
          <w:bCs/>
          <w:color w:val="auto"/>
          <w:kern w:val="0"/>
          <w:sz w:val="24"/>
          <w:szCs w:val="24"/>
        </w:rPr>
        <w:t xml:space="preserve">2 </w:t>
      </w:r>
      <w:r>
        <w:rPr>
          <w:rFonts w:hint="eastAsia" w:ascii="宋体" w:hAnsi="宋体" w:cs="宋体"/>
          <w:b w:val="0"/>
          <w:bCs/>
          <w:color w:val="auto"/>
          <w:kern w:val="0"/>
          <w:sz w:val="24"/>
          <w:szCs w:val="24"/>
        </w:rPr>
        <w:t>对</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修改的书面材料应于投标截止日前送达采购人，投标截止时间以后不得修改</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w:t>
      </w:r>
    </w:p>
    <w:p>
      <w:pPr>
        <w:widowControl/>
        <w:shd w:val="clear" w:color="auto" w:fill="FFFFFF"/>
        <w:snapToGrid w:val="0"/>
        <w:spacing w:line="360" w:lineRule="auto"/>
        <w:ind w:firstLine="480" w:firstLineChars="200"/>
        <w:rPr>
          <w:rFonts w:ascii="宋体" w:hAnsi="Calibri" w:eastAsia="宋体" w:cs="Arial"/>
          <w:b w:val="0"/>
          <w:bCs/>
          <w:color w:val="auto"/>
          <w:kern w:val="0"/>
          <w:sz w:val="24"/>
          <w:szCs w:val="24"/>
        </w:rPr>
      </w:pPr>
      <w:r>
        <w:rPr>
          <w:rFonts w:hint="eastAsia" w:ascii="宋体" w:hAnsi="宋体" w:cs="宋体"/>
          <w:b w:val="0"/>
          <w:bCs/>
          <w:color w:val="auto"/>
          <w:kern w:val="0"/>
          <w:sz w:val="24"/>
          <w:szCs w:val="24"/>
          <w:lang w:val="en-US" w:eastAsia="zh-CN"/>
        </w:rPr>
        <w:t>4</w:t>
      </w:r>
      <w:r>
        <w:rPr>
          <w:rFonts w:ascii="宋体" w:hAnsi="宋体" w:cs="宋体"/>
          <w:b w:val="0"/>
          <w:bCs/>
          <w:color w:val="auto"/>
          <w:kern w:val="0"/>
          <w:sz w:val="24"/>
          <w:szCs w:val="24"/>
        </w:rPr>
        <w:t>.3</w:t>
      </w:r>
      <w:r>
        <w:rPr>
          <w:rFonts w:hint="eastAsia" w:ascii="宋体" w:hAnsi="宋体" w:cs="宋体"/>
          <w:b w:val="0"/>
          <w:bCs/>
          <w:color w:val="auto"/>
          <w:kern w:val="0"/>
          <w:sz w:val="24"/>
          <w:szCs w:val="24"/>
          <w:lang w:val="en-US" w:eastAsia="zh-CN"/>
        </w:rPr>
        <w:t>.3</w:t>
      </w:r>
      <w:r>
        <w:rPr>
          <w:rFonts w:ascii="宋体" w:hAnsi="宋体" w:cs="宋体"/>
          <w:b w:val="0"/>
          <w:bCs/>
          <w:color w:val="auto"/>
          <w:kern w:val="0"/>
          <w:sz w:val="24"/>
          <w:szCs w:val="24"/>
        </w:rPr>
        <w:t xml:space="preserve"> </w:t>
      </w:r>
      <w:r>
        <w:rPr>
          <w:rFonts w:hint="eastAsia" w:ascii="宋体" w:hAnsi="宋体" w:cs="宋体"/>
          <w:b w:val="0"/>
          <w:bCs/>
          <w:color w:val="auto"/>
          <w:kern w:val="0"/>
          <w:sz w:val="24"/>
          <w:szCs w:val="24"/>
          <w:lang w:eastAsia="zh-CN"/>
        </w:rPr>
        <w:t>供应商</w:t>
      </w:r>
      <w:r>
        <w:rPr>
          <w:rFonts w:hint="eastAsia" w:ascii="宋体" w:hAnsi="宋体" w:cs="宋体"/>
          <w:b w:val="0"/>
          <w:bCs/>
          <w:color w:val="auto"/>
          <w:kern w:val="0"/>
          <w:sz w:val="24"/>
          <w:szCs w:val="24"/>
        </w:rPr>
        <w:t>不得在开标时间起至投标有效期期满前撤回</w:t>
      </w:r>
      <w:r>
        <w:rPr>
          <w:rFonts w:hint="eastAsia" w:ascii="宋体" w:hAnsi="宋体" w:cs="宋体"/>
          <w:b w:val="0"/>
          <w:bCs/>
          <w:color w:val="auto"/>
          <w:kern w:val="0"/>
          <w:sz w:val="24"/>
          <w:szCs w:val="24"/>
          <w:lang w:eastAsia="zh-CN"/>
        </w:rPr>
        <w:t>投标文件</w:t>
      </w:r>
      <w:r>
        <w:rPr>
          <w:rFonts w:hint="eastAsia" w:ascii="宋体" w:hAnsi="宋体" w:cs="宋体"/>
          <w:b w:val="0"/>
          <w:bCs/>
          <w:color w:val="auto"/>
          <w:kern w:val="0"/>
          <w:sz w:val="24"/>
          <w:szCs w:val="24"/>
        </w:rPr>
        <w:t>。</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2" w:name="_Toc20859"/>
      <w:r>
        <w:rPr>
          <w:rFonts w:ascii="宋体" w:hAnsi="宋体" w:eastAsia="宋体" w:cs="宋体"/>
          <w:b/>
          <w:sz w:val="24"/>
          <w:szCs w:val="24"/>
        </w:rPr>
        <w:t>5</w:t>
      </w:r>
      <w:r>
        <w:rPr>
          <w:rFonts w:hint="eastAsia" w:ascii="宋体" w:hAnsi="宋体" w:eastAsia="宋体" w:cs="宋体"/>
          <w:b/>
          <w:sz w:val="24"/>
          <w:szCs w:val="24"/>
        </w:rPr>
        <w:t>．开标</w:t>
      </w:r>
      <w:bookmarkEnd w:id="42"/>
    </w:p>
    <w:p>
      <w:pPr>
        <w:autoSpaceDE w:val="0"/>
        <w:autoSpaceDN w:val="0"/>
        <w:spacing w:line="360" w:lineRule="auto"/>
        <w:ind w:firstLine="480" w:firstLineChars="200"/>
        <w:jc w:val="left"/>
        <w:rPr>
          <w:rFonts w:ascii="宋体" w:hAnsi="宋体" w:cs="宋体"/>
          <w:color w:val="auto"/>
          <w:kern w:val="0"/>
          <w:sz w:val="24"/>
          <w:szCs w:val="24"/>
        </w:rPr>
      </w:pPr>
      <w:bookmarkStart w:id="43" w:name="_BookMark_9"/>
      <w:bookmarkEnd w:id="43"/>
      <w:r>
        <w:rPr>
          <w:rFonts w:hint="eastAsia" w:ascii="宋体" w:hAnsi="宋体" w:cs="宋体"/>
          <w:color w:val="auto"/>
          <w:kern w:val="0"/>
          <w:sz w:val="24"/>
          <w:szCs w:val="24"/>
          <w:lang w:val="en-US" w:eastAsia="zh-CN"/>
        </w:rPr>
        <w:t>5</w:t>
      </w:r>
      <w:r>
        <w:rPr>
          <w:rFonts w:ascii="宋体" w:hAnsi="宋体" w:cs="宋体"/>
          <w:color w:val="auto"/>
          <w:kern w:val="0"/>
          <w:sz w:val="24"/>
          <w:szCs w:val="24"/>
        </w:rPr>
        <w:t xml:space="preserve">.1 </w:t>
      </w:r>
      <w:r>
        <w:rPr>
          <w:rFonts w:hint="eastAsia" w:ascii="宋体" w:hAnsi="宋体" w:cs="宋体"/>
          <w:color w:val="auto"/>
          <w:kern w:val="0"/>
          <w:sz w:val="24"/>
          <w:szCs w:val="24"/>
        </w:rPr>
        <w:t>采购代理机构将按照</w:t>
      </w:r>
      <w:r>
        <w:rPr>
          <w:rFonts w:hint="eastAsia" w:ascii="宋体" w:hAnsi="宋体" w:cs="宋体"/>
          <w:color w:val="auto"/>
          <w:kern w:val="0"/>
          <w:sz w:val="24"/>
          <w:szCs w:val="24"/>
          <w:lang w:eastAsia="zh-CN"/>
        </w:rPr>
        <w:t>招标文件</w:t>
      </w:r>
      <w:r>
        <w:rPr>
          <w:rFonts w:hint="eastAsia" w:ascii="宋体" w:hAnsi="宋体" w:cs="宋体"/>
          <w:color w:val="auto"/>
          <w:kern w:val="0"/>
          <w:sz w:val="24"/>
          <w:szCs w:val="24"/>
        </w:rPr>
        <w:t>规定的时间通过“政府采购云平台”组织开标、解密</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，所有</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均应当准时在线参加开标会。</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如不准时在线参加开标会的，视同认可开标结果，同时</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因未在线参加开标而导致</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无法按时解密等一切后果由</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自己承担。</w:t>
      </w:r>
    </w:p>
    <w:p>
      <w:pPr>
        <w:autoSpaceDE w:val="0"/>
        <w:autoSpaceDN w:val="0"/>
        <w:spacing w:line="360" w:lineRule="auto"/>
        <w:ind w:firstLine="480" w:firstLineChars="200"/>
        <w:jc w:val="left"/>
        <w:rPr>
          <w:rFonts w:ascii="宋体" w:hAnsi="宋体" w:cs="宋体"/>
          <w:b/>
          <w:color w:val="auto"/>
          <w:kern w:val="0"/>
          <w:sz w:val="24"/>
          <w:szCs w:val="24"/>
        </w:rPr>
      </w:pPr>
      <w:r>
        <w:rPr>
          <w:rFonts w:hint="eastAsia" w:ascii="宋体" w:hAnsi="宋体" w:cs="宋体"/>
          <w:color w:val="auto"/>
          <w:kern w:val="0"/>
          <w:sz w:val="24"/>
          <w:szCs w:val="24"/>
          <w:lang w:val="en-US" w:eastAsia="zh-CN"/>
        </w:rPr>
        <w:t>5</w:t>
      </w:r>
      <w:r>
        <w:rPr>
          <w:rFonts w:ascii="宋体" w:hAnsi="宋体" w:cs="宋体"/>
          <w:color w:val="auto"/>
          <w:kern w:val="0"/>
          <w:sz w:val="24"/>
          <w:szCs w:val="24"/>
        </w:rPr>
        <w:t>.</w:t>
      </w:r>
      <w:r>
        <w:rPr>
          <w:rFonts w:hint="eastAsia" w:ascii="宋体" w:hAnsi="宋体" w:cs="宋体"/>
          <w:color w:val="auto"/>
          <w:kern w:val="0"/>
          <w:sz w:val="24"/>
          <w:szCs w:val="24"/>
        </w:rPr>
        <w:t>2</w:t>
      </w:r>
      <w:r>
        <w:rPr>
          <w:rFonts w:ascii="宋体" w:hAnsi="宋体" w:cs="宋体"/>
          <w:color w:val="auto"/>
          <w:kern w:val="0"/>
          <w:sz w:val="24"/>
          <w:szCs w:val="24"/>
        </w:rPr>
        <w:t xml:space="preserve"> </w:t>
      </w:r>
      <w:r>
        <w:rPr>
          <w:rFonts w:hint="eastAsia" w:ascii="宋体" w:hAnsi="宋体" w:cs="宋体"/>
          <w:color w:val="auto"/>
          <w:kern w:val="0"/>
          <w:sz w:val="24"/>
          <w:szCs w:val="24"/>
        </w:rPr>
        <w:t>采购代理机构将向各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发出电子加密</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【开始解密】通知，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应在通知后30分钟内完成在线解密工作。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在规定的时间内无法完成已递交的“电子加密</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”解密</w:t>
      </w:r>
      <w:r>
        <w:rPr>
          <w:rFonts w:hint="eastAsia" w:ascii="宋体" w:hAnsi="宋体" w:cs="宋体"/>
          <w:b/>
          <w:color w:val="auto"/>
          <w:kern w:val="0"/>
          <w:sz w:val="24"/>
          <w:szCs w:val="24"/>
        </w:rPr>
        <w:t>，其</w:t>
      </w:r>
      <w:r>
        <w:rPr>
          <w:rFonts w:hint="eastAsia" w:ascii="宋体" w:hAnsi="宋体" w:cs="宋体"/>
          <w:b/>
          <w:color w:val="auto"/>
          <w:kern w:val="0"/>
          <w:sz w:val="24"/>
          <w:szCs w:val="24"/>
          <w:lang w:eastAsia="zh-CN"/>
        </w:rPr>
        <w:t>投标文件</w:t>
      </w:r>
      <w:r>
        <w:rPr>
          <w:rFonts w:hint="eastAsia" w:ascii="宋体" w:hAnsi="宋体" w:cs="宋体"/>
          <w:b/>
          <w:color w:val="auto"/>
          <w:kern w:val="0"/>
          <w:sz w:val="24"/>
          <w:szCs w:val="24"/>
        </w:rPr>
        <w:t>视为无效</w:t>
      </w:r>
      <w:r>
        <w:rPr>
          <w:rFonts w:hint="eastAsia" w:ascii="宋体" w:hAnsi="宋体" w:cs="宋体"/>
          <w:b/>
          <w:color w:val="auto"/>
          <w:kern w:val="0"/>
          <w:sz w:val="24"/>
          <w:szCs w:val="24"/>
          <w:lang w:eastAsia="zh-CN"/>
        </w:rPr>
        <w:t>投标文件</w:t>
      </w:r>
      <w:r>
        <w:rPr>
          <w:rFonts w:hint="eastAsia" w:ascii="宋体" w:hAnsi="宋体" w:cs="宋体"/>
          <w:b/>
          <w:color w:val="auto"/>
          <w:kern w:val="0"/>
          <w:sz w:val="24"/>
          <w:szCs w:val="24"/>
        </w:rPr>
        <w:t>。</w:t>
      </w:r>
    </w:p>
    <w:p>
      <w:pPr>
        <w:autoSpaceDE w:val="0"/>
        <w:autoSpaceDN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lang w:val="en-US" w:eastAsia="zh-CN"/>
        </w:rPr>
        <w:t>5</w:t>
      </w:r>
      <w:r>
        <w:rPr>
          <w:rFonts w:ascii="宋体" w:hAnsi="宋体" w:cs="宋体"/>
          <w:color w:val="auto"/>
          <w:kern w:val="0"/>
          <w:sz w:val="24"/>
          <w:szCs w:val="24"/>
        </w:rPr>
        <w:t>.</w:t>
      </w:r>
      <w:r>
        <w:rPr>
          <w:rFonts w:hint="eastAsia" w:ascii="宋体" w:hAnsi="宋体" w:cs="宋体"/>
          <w:color w:val="auto"/>
          <w:kern w:val="0"/>
          <w:sz w:val="24"/>
          <w:szCs w:val="24"/>
        </w:rPr>
        <w:t>3 开标结束后由采购人或采购代理机构对</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已解密的电子</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进行资格审查（详见资格审查标准）。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4" w:name="_Toc6201"/>
      <w:r>
        <w:rPr>
          <w:rFonts w:ascii="宋体" w:hAnsi="宋体" w:eastAsia="宋体" w:cs="宋体"/>
          <w:b/>
          <w:sz w:val="24"/>
          <w:szCs w:val="24"/>
        </w:rPr>
        <w:t>6</w:t>
      </w:r>
      <w:r>
        <w:rPr>
          <w:rFonts w:hint="eastAsia" w:ascii="宋体" w:hAnsi="宋体" w:eastAsia="宋体" w:cs="宋体"/>
          <w:b/>
          <w:sz w:val="24"/>
          <w:szCs w:val="24"/>
        </w:rPr>
        <w:t>．评标</w:t>
      </w:r>
      <w:bookmarkEnd w:id="4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45" w:name="_Toc93956335"/>
      <w:r>
        <w:rPr>
          <w:rFonts w:ascii="宋体" w:hAnsi="宋体" w:eastAsia="宋体" w:cs="Arial"/>
          <w:kern w:val="0"/>
          <w:sz w:val="24"/>
          <w:szCs w:val="24"/>
        </w:rPr>
        <w:t xml:space="preserve">6.1 </w:t>
      </w:r>
      <w:r>
        <w:rPr>
          <w:rFonts w:hint="eastAsia" w:ascii="宋体" w:hAnsi="宋体" w:eastAsia="宋体" w:cs="Arial"/>
          <w:kern w:val="0"/>
          <w:sz w:val="24"/>
          <w:szCs w:val="24"/>
        </w:rPr>
        <w:t>评标委员会</w:t>
      </w:r>
      <w:bookmarkEnd w:id="45"/>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评标由采购人依法组建的评标委员会负责。评标委员会由采购人熟悉相关业务的代表，以及有关技术、经济等方面的专家组成。</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采购人评标代表须具备中级专业技术职称或同等专业水平且从事相关领域工作满8年,或者具有高级专业技术职称或同等专业水平。</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评标委员会负责评标工作，并向采购人提交书面评标报告。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评标委员会成员有下列情形之一的，应当回避：</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）采购人或供应商的主要负责人的近亲属；</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）项目主管部门或者行政监督部门的人员；</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）与供应商有经济利益关系，可能影响投标公正评审的；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46" w:name="_Toc93956336"/>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bookmarkEnd w:id="46"/>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47" w:name="_Toc93956337"/>
      <w:r>
        <w:rPr>
          <w:rFonts w:ascii="宋体" w:hAnsi="宋体" w:eastAsia="宋体" w:cs="Arial"/>
          <w:kern w:val="0"/>
          <w:sz w:val="24"/>
          <w:szCs w:val="24"/>
        </w:rPr>
        <w:t xml:space="preserve">6.3 </w:t>
      </w:r>
      <w:r>
        <w:rPr>
          <w:rFonts w:hint="eastAsia" w:ascii="宋体" w:hAnsi="宋体" w:eastAsia="宋体" w:cs="Arial"/>
          <w:kern w:val="0"/>
          <w:sz w:val="24"/>
          <w:szCs w:val="24"/>
        </w:rPr>
        <w:t>评标</w:t>
      </w:r>
      <w:bookmarkEnd w:id="47"/>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评标委员会按照招标文件中规定的方法、评审因素、标准和程序对投标文件进行评审。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8" w:name="_BookMark_10"/>
      <w:bookmarkEnd w:id="48"/>
      <w:bookmarkStart w:id="49" w:name="_Toc19853"/>
      <w:r>
        <w:rPr>
          <w:rFonts w:ascii="宋体" w:hAnsi="宋体" w:eastAsia="宋体" w:cs="宋体"/>
          <w:b/>
          <w:sz w:val="24"/>
          <w:szCs w:val="24"/>
        </w:rPr>
        <w:t>7</w:t>
      </w:r>
      <w:r>
        <w:rPr>
          <w:rFonts w:hint="eastAsia" w:ascii="宋体" w:hAnsi="宋体" w:eastAsia="宋体" w:cs="宋体"/>
          <w:b/>
          <w:sz w:val="24"/>
          <w:szCs w:val="24"/>
        </w:rPr>
        <w:t>．定标及合同授予</w:t>
      </w:r>
      <w:bookmarkEnd w:id="49"/>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0" w:name="_Toc93956339"/>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bookmarkEnd w:id="50"/>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委员会按照招标文件中规定的方法、评审因素、标准和程序对投标文件进行评审，并按供应商须知前附表的规定向采购人推荐中标候选人。采购人依据评标委员会推荐的中标候选人确定中标人。</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他中标候选人为中标人。</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1" w:name="_Toc93956340"/>
      <w:r>
        <w:rPr>
          <w:rFonts w:ascii="宋体" w:hAnsi="宋体" w:eastAsia="宋体" w:cs="Arial"/>
          <w:kern w:val="0"/>
          <w:sz w:val="24"/>
          <w:szCs w:val="24"/>
        </w:rPr>
        <w:t xml:space="preserve">7.2 </w:t>
      </w:r>
      <w:r>
        <w:rPr>
          <w:rFonts w:hint="eastAsia" w:ascii="宋体" w:hAnsi="宋体" w:eastAsia="宋体" w:cs="Arial"/>
          <w:kern w:val="0"/>
          <w:sz w:val="24"/>
          <w:szCs w:val="24"/>
        </w:rPr>
        <w:t>中标候选人公示</w:t>
      </w:r>
      <w:bookmarkEnd w:id="51"/>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在中标通知书发出前，中标候选人的情况将在招标公告发布的媒体上公示，公示期不得少于1个工作日。</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2" w:name="_Toc93956341"/>
      <w:r>
        <w:rPr>
          <w:rFonts w:ascii="宋体" w:hAnsi="宋体" w:eastAsia="宋体" w:cs="Arial"/>
          <w:kern w:val="0"/>
          <w:sz w:val="24"/>
          <w:szCs w:val="24"/>
        </w:rPr>
        <w:t xml:space="preserve">7.3 </w:t>
      </w:r>
      <w:r>
        <w:rPr>
          <w:rFonts w:hint="eastAsia" w:ascii="宋体" w:hAnsi="宋体" w:eastAsia="宋体" w:cs="Arial"/>
          <w:kern w:val="0"/>
          <w:sz w:val="24"/>
          <w:szCs w:val="24"/>
        </w:rPr>
        <w:t>中标通知</w:t>
      </w:r>
      <w:bookmarkEnd w:id="52"/>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公示期满后，采购人以书面形式向中标人发出中标通知书，并及时通知其它供应商中标结果。</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3" w:name="_Toc93956342"/>
      <w:r>
        <w:rPr>
          <w:rFonts w:ascii="宋体" w:hAnsi="宋体" w:eastAsia="宋体" w:cs="Arial"/>
          <w:kern w:val="0"/>
          <w:sz w:val="24"/>
          <w:szCs w:val="24"/>
        </w:rPr>
        <w:t xml:space="preserve">7.4 </w:t>
      </w:r>
      <w:r>
        <w:rPr>
          <w:rFonts w:hint="eastAsia" w:ascii="宋体" w:hAnsi="宋体" w:eastAsia="宋体" w:cs="Arial"/>
          <w:kern w:val="0"/>
          <w:sz w:val="24"/>
          <w:szCs w:val="24"/>
        </w:rPr>
        <w:t>履约保证金</w:t>
      </w:r>
      <w:bookmarkEnd w:id="53"/>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7.4.1 </w:t>
      </w:r>
      <w:r>
        <w:rPr>
          <w:rFonts w:hint="eastAsia" w:ascii="宋体" w:hAnsi="宋体" w:eastAsia="宋体" w:cs="Arial"/>
          <w:kern w:val="0"/>
          <w:sz w:val="24"/>
          <w:szCs w:val="24"/>
        </w:rPr>
        <w:t>在签订合同前，中标人应按供应商须知前附表规定的金额、形式向采购人提交履约保证金。联合体中标的，其履约保证金由牵头人提交，并应符合供应商须知前附表的规定。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7.4.2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4" w:name="_Toc93956343"/>
      <w:r>
        <w:rPr>
          <w:rFonts w:ascii="宋体" w:hAnsi="宋体" w:eastAsia="宋体" w:cs="Arial"/>
          <w:kern w:val="0"/>
          <w:sz w:val="24"/>
          <w:szCs w:val="24"/>
        </w:rPr>
        <w:t xml:space="preserve">7.5 </w:t>
      </w:r>
      <w:r>
        <w:rPr>
          <w:rFonts w:hint="eastAsia" w:ascii="宋体" w:hAnsi="宋体" w:eastAsia="宋体" w:cs="Arial"/>
          <w:kern w:val="0"/>
          <w:sz w:val="24"/>
          <w:szCs w:val="24"/>
        </w:rPr>
        <w:t>签订合同</w:t>
      </w:r>
      <w:bookmarkEnd w:id="5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7.5.2发出中标通知书后，采购人无正当理由拒签合同的，给中标人造成损失的，还应当赔偿中标人损失。</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55" w:name="_BookMark_11"/>
      <w:bookmarkEnd w:id="55"/>
      <w:bookmarkStart w:id="56" w:name="_Toc18007"/>
      <w:r>
        <w:rPr>
          <w:rFonts w:ascii="宋体" w:hAnsi="宋体" w:eastAsia="宋体" w:cs="宋体"/>
          <w:b/>
          <w:sz w:val="24"/>
          <w:szCs w:val="24"/>
        </w:rPr>
        <w:t>8</w:t>
      </w:r>
      <w:r>
        <w:rPr>
          <w:rFonts w:hint="eastAsia" w:ascii="宋体" w:hAnsi="宋体" w:eastAsia="宋体" w:cs="宋体"/>
          <w:b/>
          <w:sz w:val="24"/>
          <w:szCs w:val="24"/>
        </w:rPr>
        <w:t>．纪律和监督</w:t>
      </w:r>
      <w:bookmarkEnd w:id="56"/>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7" w:name="_Toc93956345"/>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bookmarkEnd w:id="57"/>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8" w:name="_Toc93956346"/>
      <w:r>
        <w:rPr>
          <w:rFonts w:ascii="宋体" w:hAnsi="宋体" w:eastAsia="宋体" w:cs="Arial"/>
          <w:kern w:val="0"/>
          <w:sz w:val="24"/>
          <w:szCs w:val="24"/>
        </w:rPr>
        <w:t xml:space="preserve">8.2 </w:t>
      </w:r>
      <w:r>
        <w:rPr>
          <w:rFonts w:hint="eastAsia" w:ascii="宋体" w:hAnsi="宋体" w:eastAsia="宋体" w:cs="Arial"/>
          <w:kern w:val="0"/>
          <w:sz w:val="24"/>
          <w:szCs w:val="24"/>
        </w:rPr>
        <w:t>对供应商的纪律要求</w:t>
      </w:r>
      <w:bookmarkEnd w:id="58"/>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59" w:name="_Toc93956347"/>
      <w:r>
        <w:rPr>
          <w:rFonts w:ascii="宋体" w:hAnsi="宋体" w:eastAsia="宋体" w:cs="Arial"/>
          <w:kern w:val="0"/>
          <w:sz w:val="24"/>
          <w:szCs w:val="24"/>
        </w:rPr>
        <w:t xml:space="preserve">8.3 </w:t>
      </w:r>
      <w:r>
        <w:rPr>
          <w:rFonts w:hint="eastAsia" w:ascii="宋体" w:hAnsi="宋体" w:eastAsia="宋体" w:cs="Arial"/>
          <w:kern w:val="0"/>
          <w:sz w:val="24"/>
          <w:szCs w:val="24"/>
        </w:rPr>
        <w:t>对评标委员会成员的纪律要求</w:t>
      </w:r>
      <w:bookmarkEnd w:id="59"/>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60" w:name="_Toc93956348"/>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bookmarkEnd w:id="60"/>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61" w:name="_Toc93956349"/>
      <w:r>
        <w:rPr>
          <w:rFonts w:ascii="宋体" w:hAnsi="宋体" w:eastAsia="宋体" w:cs="Arial"/>
          <w:kern w:val="0"/>
          <w:sz w:val="24"/>
          <w:szCs w:val="24"/>
        </w:rPr>
        <w:t xml:space="preserve">8.5 </w:t>
      </w:r>
      <w:r>
        <w:rPr>
          <w:rFonts w:hint="eastAsia" w:ascii="宋体" w:hAnsi="宋体" w:eastAsia="宋体" w:cs="Arial"/>
          <w:kern w:val="0"/>
          <w:sz w:val="24"/>
          <w:szCs w:val="24"/>
        </w:rPr>
        <w:t>监督</w:t>
      </w:r>
      <w:bookmarkEnd w:id="61"/>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bookmarkStart w:id="62" w:name="_BookMark_12"/>
      <w:bookmarkEnd w:id="62"/>
    </w:p>
    <w:p>
      <w:pPr>
        <w:spacing w:line="360" w:lineRule="auto"/>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63" w:name="_Toc12635"/>
      <w:r>
        <w:rPr>
          <w:rFonts w:hint="eastAsia" w:ascii="宋体" w:hAnsi="宋体" w:eastAsia="宋体" w:cs="宋体"/>
          <w:b/>
          <w:sz w:val="24"/>
          <w:szCs w:val="24"/>
        </w:rPr>
        <w:t>第二章评标办法</w:t>
      </w:r>
      <w:bookmarkEnd w:id="63"/>
    </w:p>
    <w:p>
      <w:pPr>
        <w:tabs>
          <w:tab w:val="center" w:pos="4832"/>
          <w:tab w:val="left" w:pos="7140"/>
        </w:tabs>
        <w:spacing w:line="360" w:lineRule="auto"/>
        <w:jc w:val="center"/>
        <w:outlineLvl w:val="1"/>
        <w:rPr>
          <w:rFonts w:ascii="宋体" w:hAnsi="宋体" w:eastAsia="宋体" w:cs="宋体"/>
          <w:b/>
          <w:sz w:val="24"/>
          <w:szCs w:val="24"/>
        </w:rPr>
      </w:pPr>
      <w:bookmarkStart w:id="64" w:name="_BookMark_1"/>
      <w:bookmarkEnd w:id="64"/>
      <w:bookmarkStart w:id="65" w:name="_Toc20758"/>
      <w:r>
        <w:rPr>
          <w:rFonts w:hint="eastAsia" w:ascii="宋体" w:hAnsi="宋体" w:eastAsia="宋体" w:cs="宋体"/>
          <w:b/>
          <w:sz w:val="24"/>
          <w:szCs w:val="24"/>
        </w:rPr>
        <w:t>第一节 综合评分法</w:t>
      </w:r>
      <w:bookmarkEnd w:id="65"/>
    </w:p>
    <w:p>
      <w:pPr>
        <w:tabs>
          <w:tab w:val="center" w:pos="4832"/>
          <w:tab w:val="left" w:pos="7140"/>
        </w:tabs>
        <w:spacing w:line="360" w:lineRule="auto"/>
        <w:jc w:val="center"/>
        <w:outlineLvl w:val="2"/>
        <w:rPr>
          <w:rFonts w:ascii="宋体" w:hAnsi="宋体" w:eastAsia="宋体" w:cs="宋体"/>
          <w:b/>
          <w:sz w:val="24"/>
          <w:szCs w:val="24"/>
        </w:rPr>
      </w:pPr>
      <w:bookmarkStart w:id="66" w:name="_Toc27844"/>
      <w:r>
        <w:rPr>
          <w:rFonts w:hint="eastAsia" w:ascii="宋体" w:hAnsi="宋体" w:eastAsia="宋体" w:cs="宋体"/>
          <w:b/>
          <w:sz w:val="24"/>
          <w:szCs w:val="24"/>
        </w:rPr>
        <w:t>评标办法前附表</w:t>
      </w:r>
      <w:bookmarkEnd w:id="66"/>
    </w:p>
    <w:tbl>
      <w:tblPr>
        <w:tblStyle w:val="43"/>
        <w:tblW w:w="0" w:type="auto"/>
        <w:jc w:val="center"/>
        <w:tblLayout w:type="autofit"/>
        <w:tblCellMar>
          <w:top w:w="0" w:type="dxa"/>
          <w:left w:w="0" w:type="dxa"/>
          <w:bottom w:w="0" w:type="dxa"/>
          <w:right w:w="0" w:type="dxa"/>
        </w:tblCellMar>
      </w:tblPr>
      <w:tblGrid>
        <w:gridCol w:w="610"/>
        <w:gridCol w:w="2771"/>
        <w:gridCol w:w="5745"/>
      </w:tblGrid>
      <w:tr>
        <w:tblPrEx>
          <w:tblCellMar>
            <w:top w:w="0" w:type="dxa"/>
            <w:left w:w="0" w:type="dxa"/>
            <w:bottom w:w="0" w:type="dxa"/>
            <w:right w:w="0" w:type="dxa"/>
          </w:tblCellMar>
        </w:tblPrEx>
        <w:trPr>
          <w:cantSplit/>
          <w:trHeight w:val="325"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630"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rPr>
            </w:pPr>
            <w:r>
              <w:rPr>
                <w:rFonts w:ascii="宋体" w:hAnsi="宋体" w:eastAsia="宋体" w:cs="Times New Roman"/>
                <w:color w:val="auto"/>
                <w:sz w:val="24"/>
                <w:szCs w:val="24"/>
              </w:rPr>
              <w:t>1</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分值构成及权重</w:t>
            </w:r>
          </w:p>
          <w:p>
            <w:pPr>
              <w:rPr>
                <w:rFonts w:ascii="宋体" w:hAnsi="宋体" w:eastAsia="宋体" w:cs="Times New Roman"/>
                <w:color w:val="auto"/>
                <w:sz w:val="24"/>
                <w:szCs w:val="24"/>
              </w:rPr>
            </w:pPr>
            <w:r>
              <w:rPr>
                <w:rFonts w:ascii="宋体" w:hAnsi="宋体" w:eastAsia="宋体" w:cs="Times New Roman"/>
                <w:color w:val="auto"/>
                <w:sz w:val="24"/>
                <w:szCs w:val="24"/>
              </w:rPr>
              <w:t>(</w:t>
            </w:r>
            <w:r>
              <w:rPr>
                <w:rFonts w:hint="eastAsia" w:ascii="宋体" w:hAnsi="宋体" w:eastAsia="宋体" w:cs="Times New Roman"/>
                <w:color w:val="auto"/>
                <w:sz w:val="24"/>
                <w:szCs w:val="24"/>
              </w:rPr>
              <w:t>总分</w:t>
            </w:r>
            <w:r>
              <w:rPr>
                <w:rFonts w:ascii="宋体" w:hAnsi="宋体" w:eastAsia="宋体" w:cs="Times New Roman"/>
                <w:color w:val="auto"/>
                <w:sz w:val="24"/>
                <w:szCs w:val="24"/>
              </w:rPr>
              <w:t>100</w:t>
            </w:r>
            <w:r>
              <w:rPr>
                <w:rFonts w:hint="eastAsia" w:ascii="宋体" w:hAnsi="宋体" w:eastAsia="宋体" w:cs="Times New Roman"/>
                <w:color w:val="auto"/>
                <w:sz w:val="24"/>
                <w:szCs w:val="24"/>
              </w:rPr>
              <w:t>分</w:t>
            </w:r>
            <w:r>
              <w:rPr>
                <w:rFonts w:ascii="宋体" w:hAnsi="宋体" w:eastAsia="宋体" w:cs="Times New Roman"/>
                <w:color w:val="auto"/>
                <w:sz w:val="24"/>
                <w:szCs w:val="24"/>
              </w:rPr>
              <w:t>)</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color w:val="auto"/>
                <w:sz w:val="24"/>
                <w:szCs w:val="24"/>
              </w:rPr>
            </w:pPr>
            <w:r>
              <w:rPr>
                <w:rFonts w:ascii="宋体" w:hAnsi="宋体" w:eastAsia="宋体" w:cs="Times New Roman"/>
                <w:color w:val="auto"/>
                <w:sz w:val="24"/>
                <w:szCs w:val="24"/>
              </w:rPr>
              <w:t>1.</w:t>
            </w:r>
            <w:r>
              <w:rPr>
                <w:rFonts w:hint="eastAsia" w:ascii="宋体" w:hAnsi="宋体" w:eastAsia="宋体" w:cs="Times New Roman"/>
                <w:color w:val="auto"/>
                <w:sz w:val="24"/>
                <w:szCs w:val="24"/>
              </w:rPr>
              <w:t>详细评审部分权重</w:t>
            </w:r>
            <w:r>
              <w:rPr>
                <w:rFonts w:ascii="宋体" w:hAnsi="宋体" w:eastAsia="宋体" w:cs="Times New Roman"/>
                <w:color w:val="auto"/>
                <w:sz w:val="24"/>
                <w:szCs w:val="24"/>
              </w:rPr>
              <w:t>Q1=</w:t>
            </w:r>
            <w:r>
              <w:rPr>
                <w:rFonts w:hint="eastAsia" w:ascii="宋体" w:hAnsi="宋体" w:eastAsia="宋体" w:cs="Times New Roman"/>
                <w:color w:val="auto"/>
                <w:sz w:val="24"/>
                <w:szCs w:val="24"/>
              </w:rPr>
              <w:t>9</w:t>
            </w:r>
            <w:r>
              <w:rPr>
                <w:rFonts w:ascii="宋体" w:hAnsi="宋体" w:eastAsia="宋体" w:cs="Times New Roman"/>
                <w:color w:val="auto"/>
                <w:sz w:val="24"/>
                <w:szCs w:val="24"/>
              </w:rPr>
              <w:t>0%</w:t>
            </w:r>
          </w:p>
          <w:p>
            <w:pPr>
              <w:rPr>
                <w:rFonts w:ascii="宋体" w:hAnsi="宋体" w:eastAsia="宋体" w:cs="Times New Roman"/>
                <w:color w:val="auto"/>
                <w:sz w:val="24"/>
                <w:szCs w:val="24"/>
              </w:rPr>
            </w:pPr>
            <w:r>
              <w:rPr>
                <w:rFonts w:ascii="宋体" w:hAnsi="宋体" w:eastAsia="宋体" w:cs="Times New Roman"/>
                <w:color w:val="auto"/>
                <w:sz w:val="24"/>
                <w:szCs w:val="24"/>
              </w:rPr>
              <w:t>2.</w:t>
            </w:r>
            <w:r>
              <w:rPr>
                <w:rFonts w:hint="eastAsia" w:ascii="宋体" w:hAnsi="宋体" w:eastAsia="宋体" w:cs="Times New Roman"/>
                <w:color w:val="auto"/>
                <w:sz w:val="24"/>
                <w:szCs w:val="24"/>
              </w:rPr>
              <w:t>投标报价权重</w:t>
            </w:r>
            <w:r>
              <w:rPr>
                <w:rFonts w:ascii="宋体" w:hAnsi="宋体" w:eastAsia="宋体" w:cs="Times New Roman"/>
                <w:color w:val="auto"/>
                <w:sz w:val="24"/>
                <w:szCs w:val="24"/>
              </w:rPr>
              <w:t>Q2=</w:t>
            </w:r>
            <w:r>
              <w:rPr>
                <w:rFonts w:hint="eastAsia" w:ascii="宋体" w:hAnsi="宋体" w:eastAsia="宋体" w:cs="Times New Roman"/>
                <w:color w:val="auto"/>
                <w:sz w:val="24"/>
                <w:szCs w:val="24"/>
              </w:rPr>
              <w:t>1</w:t>
            </w:r>
            <w:r>
              <w:rPr>
                <w:rFonts w:ascii="宋体" w:hAnsi="宋体" w:eastAsia="宋体" w:cs="Times New Roman"/>
                <w:color w:val="auto"/>
                <w:sz w:val="24"/>
                <w:szCs w:val="24"/>
              </w:rPr>
              <w:t>0%</w:t>
            </w:r>
          </w:p>
        </w:tc>
      </w:tr>
      <w:tr>
        <w:tblPrEx>
          <w:tblCellMar>
            <w:top w:w="0" w:type="dxa"/>
            <w:left w:w="0" w:type="dxa"/>
            <w:bottom w:w="0" w:type="dxa"/>
            <w:right w:w="0" w:type="dxa"/>
          </w:tblCellMar>
        </w:tblPrEx>
        <w:trPr>
          <w:cantSplit/>
          <w:trHeight w:val="147"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资格审查</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完备性及符合性审查</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0"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详细评审</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r>
              <w:rPr>
                <w:rFonts w:hint="eastAsia" w:ascii="宋体" w:hAnsi="宋体" w:eastAsia="宋体" w:cs="Times New Roman"/>
                <w:color w:val="auto"/>
                <w:sz w:val="24"/>
                <w:szCs w:val="24"/>
              </w:rPr>
              <w:t>详见《详细评审标准》及</w:t>
            </w:r>
            <w:r>
              <w:rPr>
                <w:rFonts w:hint="eastAsia" w:ascii="宋体" w:hAnsi="Calibri" w:eastAsia="宋体" w:cs="Arial"/>
                <w:color w:val="auto"/>
                <w:kern w:val="0"/>
                <w:sz w:val="24"/>
                <w:szCs w:val="24"/>
              </w:rPr>
              <w:t>本节第3.</w:t>
            </w:r>
            <w:r>
              <w:rPr>
                <w:rFonts w:hint="eastAsia" w:ascii="宋体" w:hAnsi="Calibri" w:eastAsia="宋体" w:cs="Arial"/>
                <w:color w:val="auto"/>
                <w:kern w:val="0"/>
                <w:sz w:val="24"/>
                <w:szCs w:val="24"/>
                <w:lang w:val="en-US" w:eastAsia="zh-CN"/>
              </w:rPr>
              <w:t>5</w:t>
            </w:r>
            <w:r>
              <w:rPr>
                <w:rFonts w:hint="eastAsia" w:ascii="宋体" w:hAnsi="Calibri" w:eastAsia="宋体" w:cs="Arial"/>
                <w:color w:val="auto"/>
                <w:kern w:val="0"/>
                <w:sz w:val="24"/>
                <w:szCs w:val="24"/>
              </w:rPr>
              <w:t>款</w:t>
            </w:r>
          </w:p>
        </w:tc>
      </w:tr>
      <w:tr>
        <w:tblPrEx>
          <w:tblCellMar>
            <w:top w:w="0" w:type="dxa"/>
            <w:left w:w="0" w:type="dxa"/>
            <w:bottom w:w="0" w:type="dxa"/>
            <w:right w:w="0" w:type="dxa"/>
          </w:tblCellMar>
        </w:tblPrEx>
        <w:trPr>
          <w:cantSplit/>
          <w:trHeight w:val="2577" w:hRule="atLeast"/>
          <w:jc w:val="center"/>
        </w:trPr>
        <w:tc>
          <w:tcPr>
            <w:tcW w:w="610"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color w:val="auto"/>
                <w:sz w:val="24"/>
                <w:szCs w:val="24"/>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color w:val="auto"/>
                <w:sz w:val="24"/>
                <w:szCs w:val="24"/>
              </w:rPr>
            </w:pP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color w:val="auto"/>
                <w:sz w:val="24"/>
                <w:szCs w:val="24"/>
              </w:rPr>
            </w:pPr>
            <w:r>
              <w:rPr>
                <w:rFonts w:hint="eastAsia" w:ascii="宋体" w:hAnsi="宋体" w:eastAsia="宋体" w:cs="Times New Roman"/>
                <w:color w:val="auto"/>
                <w:sz w:val="24"/>
                <w:szCs w:val="24"/>
              </w:rPr>
              <w:t>投标报价得分计算方法：</w:t>
            </w:r>
          </w:p>
          <w:p>
            <w:pPr>
              <w:rPr>
                <w:rFonts w:ascii="宋体" w:hAnsi="宋体" w:eastAsia="宋体" w:cs="Times New Roman"/>
                <w:color w:val="auto"/>
                <w:sz w:val="24"/>
                <w:szCs w:val="24"/>
              </w:rPr>
            </w:pPr>
            <w:r>
              <w:rPr>
                <w:rFonts w:hint="eastAsia" w:ascii="宋体" w:hAnsi="宋体" w:eastAsia="宋体" w:cs="Times New Roman"/>
                <w:color w:val="auto"/>
                <w:sz w:val="24"/>
                <w:szCs w:val="24"/>
              </w:rPr>
              <w:t>1.投标报价的确定</w:t>
            </w:r>
          </w:p>
          <w:p>
            <w:pPr>
              <w:rPr>
                <w:rFonts w:ascii="宋体" w:hAnsi="宋体" w:eastAsia="宋体" w:cs="Times New Roman"/>
                <w:color w:val="auto"/>
                <w:sz w:val="24"/>
                <w:szCs w:val="24"/>
              </w:rPr>
            </w:pPr>
            <w:r>
              <w:rPr>
                <w:rFonts w:hint="eastAsia" w:ascii="宋体" w:hAnsi="宋体" w:eastAsia="宋体" w:cs="Times New Roman"/>
                <w:color w:val="auto"/>
                <w:sz w:val="24"/>
                <w:szCs w:val="24"/>
              </w:rPr>
              <w:t>投标报价是指经评审的且不超过采购最高限价的投标价格</w:t>
            </w:r>
          </w:p>
          <w:p>
            <w:pPr>
              <w:rPr>
                <w:rFonts w:ascii="宋体" w:hAnsi="宋体" w:eastAsia="宋体" w:cs="Times New Roman"/>
                <w:color w:val="auto"/>
                <w:sz w:val="24"/>
                <w:szCs w:val="24"/>
              </w:rPr>
            </w:pPr>
            <w:r>
              <w:rPr>
                <w:rFonts w:hint="eastAsia" w:ascii="宋体" w:hAnsi="宋体" w:eastAsia="宋体" w:cs="Times New Roman"/>
                <w:color w:val="auto"/>
                <w:sz w:val="24"/>
                <w:szCs w:val="24"/>
              </w:rPr>
              <w:t>2.评标基准价的确定</w:t>
            </w:r>
          </w:p>
          <w:p>
            <w:pPr>
              <w:rPr>
                <w:rFonts w:ascii="宋体" w:hAnsi="宋体" w:eastAsia="宋体" w:cs="Times New Roman"/>
                <w:color w:val="auto"/>
                <w:sz w:val="24"/>
                <w:szCs w:val="24"/>
              </w:rPr>
            </w:pPr>
            <w:r>
              <w:rPr>
                <w:rFonts w:hint="eastAsia" w:ascii="宋体" w:hAnsi="宋体" w:eastAsia="宋体" w:cs="Times New Roman"/>
                <w:color w:val="auto"/>
                <w:sz w:val="24"/>
                <w:szCs w:val="24"/>
              </w:rPr>
              <w:t>满足招标文件要求且投标报价最低的为评标基准价</w:t>
            </w:r>
          </w:p>
          <w:p>
            <w:pPr>
              <w:rPr>
                <w:rFonts w:ascii="宋体" w:hAnsi="宋体" w:eastAsia="宋体" w:cs="Times New Roman"/>
                <w:color w:val="auto"/>
                <w:sz w:val="24"/>
                <w:szCs w:val="24"/>
              </w:rPr>
            </w:pPr>
            <w:r>
              <w:rPr>
                <w:rFonts w:hint="eastAsia" w:ascii="宋体" w:hAnsi="宋体" w:eastAsia="宋体" w:cs="Times New Roman"/>
                <w:color w:val="auto"/>
                <w:sz w:val="24"/>
                <w:szCs w:val="24"/>
              </w:rPr>
              <w:t>3.投标报价得分=(评标基准价／投标报价)×100×Q2</w:t>
            </w:r>
          </w:p>
          <w:p>
            <w:pPr>
              <w:rPr>
                <w:rFonts w:ascii="宋体" w:hAnsi="宋体" w:eastAsia="宋体" w:cs="Times New Roman"/>
                <w:color w:val="auto"/>
                <w:sz w:val="24"/>
                <w:szCs w:val="24"/>
              </w:rPr>
            </w:pPr>
            <w:r>
              <w:rPr>
                <w:rFonts w:hint="eastAsia" w:ascii="宋体" w:hAnsi="宋体" w:eastAsia="宋体" w:cs="Times New Roman"/>
                <w:color w:val="auto"/>
                <w:sz w:val="24"/>
                <w:szCs w:val="24"/>
              </w:rPr>
              <w:t>4.评分分值计算保留小数点后两位，小数点后三位“四舍五入”。</w:t>
            </w:r>
          </w:p>
          <w:p>
            <w:pPr>
              <w:rPr>
                <w:rFonts w:ascii="宋体" w:hAnsi="宋体" w:eastAsia="宋体" w:cs="Times New Roman"/>
                <w:color w:val="auto"/>
                <w:sz w:val="24"/>
                <w:szCs w:val="24"/>
              </w:rPr>
            </w:pPr>
            <w:r>
              <w:rPr>
                <w:rFonts w:hint="eastAsia" w:ascii="宋体" w:hAnsi="宋体" w:eastAsia="宋体" w:cs="Times New Roman"/>
                <w:color w:val="auto"/>
                <w:sz w:val="24"/>
                <w:szCs w:val="24"/>
              </w:rPr>
              <w:t>5.因落实政府采购政策对小型和微型企业、残疾人福利性单位、监狱企业的价格给予</w:t>
            </w:r>
            <w:r>
              <w:rPr>
                <w:rFonts w:hint="eastAsia" w:ascii="宋体" w:hAnsi="宋体" w:eastAsia="宋体" w:cs="Times New Roman"/>
                <w:color w:val="auto"/>
                <w:sz w:val="24"/>
                <w:szCs w:val="24"/>
                <w:lang w:val="en-US" w:eastAsia="zh-CN"/>
              </w:rPr>
              <w:t>10</w:t>
            </w:r>
            <w:r>
              <w:rPr>
                <w:rFonts w:hint="eastAsia" w:ascii="宋体" w:hAnsi="宋体" w:eastAsia="宋体" w:cs="Times New Roman"/>
                <w:color w:val="auto"/>
                <w:sz w:val="24"/>
                <w:szCs w:val="24"/>
              </w:rPr>
              <w:t>%价格扣除；以扣除后的价格参与评审，不重复享受价格扣除政策。</w:t>
            </w:r>
          </w:p>
        </w:tc>
      </w:tr>
    </w:tbl>
    <w:p>
      <w:pPr>
        <w:tabs>
          <w:tab w:val="center" w:pos="4832"/>
          <w:tab w:val="left" w:pos="7140"/>
        </w:tabs>
        <w:spacing w:line="360" w:lineRule="auto"/>
        <w:jc w:val="center"/>
        <w:outlineLvl w:val="2"/>
        <w:rPr>
          <w:rFonts w:ascii="宋体" w:hAnsi="宋体" w:eastAsia="宋体" w:cs="宋体"/>
          <w:b/>
          <w:color w:val="auto"/>
          <w:sz w:val="24"/>
          <w:szCs w:val="24"/>
        </w:rPr>
      </w:pPr>
      <w:bookmarkStart w:id="67" w:name="_Toc501719166"/>
      <w:bookmarkStart w:id="68" w:name="_Toc4492"/>
      <w:r>
        <w:rPr>
          <w:rFonts w:hint="eastAsia" w:ascii="宋体" w:hAnsi="宋体" w:eastAsia="宋体" w:cs="宋体"/>
          <w:b/>
          <w:color w:val="auto"/>
          <w:sz w:val="24"/>
          <w:szCs w:val="24"/>
        </w:rPr>
        <w:t>《资格审查标准》</w:t>
      </w:r>
      <w:bookmarkEnd w:id="67"/>
      <w:bookmarkEnd w:id="68"/>
    </w:p>
    <w:tbl>
      <w:tblPr>
        <w:tblStyle w:val="43"/>
        <w:tblW w:w="5000" w:type="pct"/>
        <w:jc w:val="center"/>
        <w:tblLayout w:type="autofit"/>
        <w:tblCellMar>
          <w:top w:w="0" w:type="dxa"/>
          <w:left w:w="0" w:type="dxa"/>
          <w:bottom w:w="0" w:type="dxa"/>
          <w:right w:w="0" w:type="dxa"/>
        </w:tblCellMar>
      </w:tblPr>
      <w:tblGrid>
        <w:gridCol w:w="624"/>
        <w:gridCol w:w="8466"/>
      </w:tblGrid>
      <w:tr>
        <w:tblPrEx>
          <w:tblCellMar>
            <w:top w:w="0" w:type="dxa"/>
            <w:left w:w="0" w:type="dxa"/>
            <w:bottom w:w="0" w:type="dxa"/>
            <w:right w:w="0" w:type="dxa"/>
          </w:tblCellMar>
        </w:tblPrEx>
        <w:trPr>
          <w:cantSplit/>
          <w:trHeight w:val="314" w:hRule="atLeast"/>
          <w:jc w:val="center"/>
        </w:trPr>
        <w:tc>
          <w:tcPr>
            <w:tcW w:w="343"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auto"/>
                <w:kern w:val="0"/>
                <w:sz w:val="24"/>
                <w:szCs w:val="24"/>
              </w:rPr>
            </w:pPr>
            <w:r>
              <w:rPr>
                <w:rFonts w:hint="eastAsia" w:ascii="宋体" w:hAnsi="宋体" w:eastAsia="宋体" w:cs="Arial"/>
                <w:color w:val="auto"/>
                <w:kern w:val="0"/>
                <w:sz w:val="24"/>
                <w:szCs w:val="24"/>
              </w:rPr>
              <w:t>序号</w:t>
            </w:r>
          </w:p>
        </w:tc>
        <w:tc>
          <w:tcPr>
            <w:tcW w:w="465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auto"/>
                <w:kern w:val="0"/>
                <w:sz w:val="24"/>
                <w:szCs w:val="24"/>
              </w:rPr>
            </w:pPr>
            <w:r>
              <w:rPr>
                <w:rFonts w:hint="eastAsia" w:ascii="宋体" w:hAnsi="宋体" w:eastAsia="宋体" w:cs="Arial"/>
                <w:color w:val="auto"/>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343"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auto"/>
                <w:kern w:val="0"/>
                <w:sz w:val="24"/>
                <w:szCs w:val="24"/>
              </w:rPr>
            </w:pPr>
            <w:r>
              <w:rPr>
                <w:rFonts w:ascii="宋体" w:hAnsi="宋体" w:eastAsia="宋体" w:cs="Arial"/>
                <w:color w:val="auto"/>
                <w:kern w:val="0"/>
                <w:sz w:val="24"/>
                <w:szCs w:val="24"/>
              </w:rPr>
              <w:t>1</w:t>
            </w:r>
          </w:p>
        </w:tc>
        <w:tc>
          <w:tcPr>
            <w:tcW w:w="465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宋体"/>
                <w:color w:val="auto"/>
                <w:kern w:val="0"/>
                <w:sz w:val="24"/>
              </w:rPr>
            </w:pPr>
            <w:r>
              <w:rPr>
                <w:rFonts w:hint="eastAsia" w:ascii="宋体" w:hAnsi="宋体" w:eastAsia="宋体" w:cs="Arial"/>
                <w:color w:val="auto"/>
                <w:kern w:val="0"/>
                <w:sz w:val="24"/>
                <w:szCs w:val="24"/>
              </w:rPr>
              <w:t>供应商必须符合《中华人民共和国政府采购法》第二十二条规定的条件。</w:t>
            </w:r>
          </w:p>
        </w:tc>
      </w:tr>
      <w:tr>
        <w:tblPrEx>
          <w:tblCellMar>
            <w:top w:w="0" w:type="dxa"/>
            <w:left w:w="0" w:type="dxa"/>
            <w:bottom w:w="0" w:type="dxa"/>
            <w:right w:w="0" w:type="dxa"/>
          </w:tblCellMar>
        </w:tblPrEx>
        <w:trPr>
          <w:cantSplit/>
          <w:trHeight w:val="314" w:hRule="atLeast"/>
          <w:jc w:val="center"/>
        </w:trPr>
        <w:tc>
          <w:tcPr>
            <w:tcW w:w="343"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auto"/>
                <w:kern w:val="0"/>
                <w:sz w:val="24"/>
                <w:szCs w:val="24"/>
              </w:rPr>
            </w:pPr>
            <w:r>
              <w:rPr>
                <w:rFonts w:hint="eastAsia" w:ascii="宋体" w:hAnsi="宋体" w:eastAsia="宋体" w:cs="Arial"/>
                <w:color w:val="auto"/>
                <w:kern w:val="0"/>
                <w:sz w:val="24"/>
                <w:szCs w:val="24"/>
              </w:rPr>
              <w:t>2</w:t>
            </w:r>
          </w:p>
        </w:tc>
        <w:tc>
          <w:tcPr>
            <w:tcW w:w="465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eastAsia="宋体" w:cs="Arial"/>
                <w:color w:val="auto"/>
                <w:kern w:val="0"/>
                <w:sz w:val="24"/>
                <w:szCs w:val="24"/>
              </w:rPr>
            </w:pPr>
            <w:r>
              <w:rPr>
                <w:rFonts w:hint="eastAsia" w:ascii="宋体" w:hAnsi="宋体" w:eastAsia="宋体" w:cs="Arial"/>
                <w:color w:val="auto"/>
                <w:kern w:val="0"/>
                <w:sz w:val="24"/>
                <w:szCs w:val="24"/>
              </w:rPr>
              <w:t>供应商必须提供中华人民共和国境内注册具有有效的营业执照（或事业单位法人证书）、税务登记证、组织机构代码证或以上三证合一营业执照。</w:t>
            </w:r>
          </w:p>
        </w:tc>
      </w:tr>
      <w:tr>
        <w:tblPrEx>
          <w:tblCellMar>
            <w:top w:w="0" w:type="dxa"/>
            <w:left w:w="0" w:type="dxa"/>
            <w:bottom w:w="0" w:type="dxa"/>
            <w:right w:w="0" w:type="dxa"/>
          </w:tblCellMar>
        </w:tblPrEx>
        <w:trPr>
          <w:cantSplit/>
          <w:trHeight w:val="314" w:hRule="atLeast"/>
          <w:jc w:val="center"/>
        </w:trPr>
        <w:tc>
          <w:tcPr>
            <w:tcW w:w="343"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auto"/>
                <w:kern w:val="0"/>
                <w:sz w:val="24"/>
                <w:szCs w:val="24"/>
              </w:rPr>
            </w:pPr>
            <w:r>
              <w:rPr>
                <w:rFonts w:hint="eastAsia" w:ascii="宋体" w:hAnsi="宋体" w:eastAsia="宋体" w:cs="Arial"/>
                <w:color w:val="auto"/>
                <w:kern w:val="0"/>
                <w:sz w:val="24"/>
                <w:szCs w:val="24"/>
              </w:rPr>
              <w:t>3</w:t>
            </w:r>
          </w:p>
        </w:tc>
        <w:tc>
          <w:tcPr>
            <w:tcW w:w="465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eastAsia="宋体" w:cs="Arial"/>
                <w:color w:val="auto"/>
                <w:kern w:val="0"/>
                <w:sz w:val="24"/>
                <w:szCs w:val="24"/>
              </w:rPr>
            </w:pPr>
            <w:r>
              <w:rPr>
                <w:rFonts w:hint="eastAsia" w:ascii="宋体" w:hAnsi="宋体" w:eastAsia="宋体" w:cs="Arial"/>
                <w:color w:val="auto"/>
                <w:kern w:val="0"/>
                <w:sz w:val="24"/>
                <w:szCs w:val="24"/>
              </w:rPr>
              <w:t>供应商须具备有效的乙级及以上测绘资质证书。</w:t>
            </w:r>
          </w:p>
        </w:tc>
      </w:tr>
      <w:tr>
        <w:tblPrEx>
          <w:tblCellMar>
            <w:top w:w="0" w:type="dxa"/>
            <w:left w:w="0" w:type="dxa"/>
            <w:bottom w:w="0" w:type="dxa"/>
            <w:right w:w="0" w:type="dxa"/>
          </w:tblCellMar>
        </w:tblPrEx>
        <w:trPr>
          <w:cantSplit/>
          <w:trHeight w:val="314" w:hRule="atLeast"/>
          <w:jc w:val="center"/>
        </w:trPr>
        <w:tc>
          <w:tcPr>
            <w:tcW w:w="343"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4</w:t>
            </w:r>
          </w:p>
        </w:tc>
        <w:tc>
          <w:tcPr>
            <w:tcW w:w="465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t>供应商拟派项目负责人须具有高级工程师职称证书（相关专业</w:t>
            </w:r>
            <w:r>
              <w:rPr>
                <w:rFonts w:hint="eastAsia" w:ascii="宋体" w:hAnsi="宋体" w:eastAsia="宋体" w:cs="Arial"/>
                <w:color w:val="auto"/>
                <w:kern w:val="0"/>
                <w:sz w:val="24"/>
                <w:szCs w:val="24"/>
                <w:lang w:eastAsia="zh-CN"/>
              </w:rPr>
              <w:t>：</w:t>
            </w:r>
            <w:r>
              <w:rPr>
                <w:rFonts w:hint="eastAsia" w:ascii="宋体" w:hAnsi="宋体" w:eastAsia="宋体" w:cs="Arial"/>
                <w:color w:val="auto"/>
                <w:kern w:val="0"/>
                <w:sz w:val="24"/>
                <w:szCs w:val="24"/>
                <w:lang w:val="en-US" w:eastAsia="zh-CN"/>
              </w:rPr>
              <w:t>测绘类</w:t>
            </w:r>
            <w:r>
              <w:rPr>
                <w:rFonts w:hint="eastAsia" w:ascii="宋体" w:hAnsi="宋体" w:eastAsia="宋体" w:cs="Arial"/>
                <w:color w:val="auto"/>
                <w:kern w:val="0"/>
                <w:sz w:val="24"/>
                <w:szCs w:val="24"/>
              </w:rPr>
              <w:t>）</w:t>
            </w:r>
          </w:p>
        </w:tc>
      </w:tr>
      <w:tr>
        <w:tblPrEx>
          <w:tblCellMar>
            <w:top w:w="0" w:type="dxa"/>
            <w:left w:w="0" w:type="dxa"/>
            <w:bottom w:w="0" w:type="dxa"/>
            <w:right w:w="0" w:type="dxa"/>
          </w:tblCellMar>
        </w:tblPrEx>
        <w:trPr>
          <w:cantSplit/>
          <w:trHeight w:val="409" w:hRule="atLeast"/>
          <w:jc w:val="center"/>
        </w:trPr>
        <w:tc>
          <w:tcPr>
            <w:tcW w:w="343" w:type="pc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auto"/>
                <w:kern w:val="0"/>
                <w:sz w:val="24"/>
                <w:szCs w:val="24"/>
              </w:rPr>
            </w:pPr>
            <w:r>
              <w:rPr>
                <w:rFonts w:hint="eastAsia" w:ascii="宋体" w:hAnsi="宋体" w:eastAsia="宋体" w:cs="Arial"/>
                <w:color w:val="auto"/>
                <w:kern w:val="0"/>
                <w:sz w:val="24"/>
                <w:szCs w:val="24"/>
              </w:rPr>
              <w:t>5</w:t>
            </w:r>
          </w:p>
        </w:tc>
        <w:tc>
          <w:tcPr>
            <w:tcW w:w="4657" w:type="pct"/>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auto"/>
                <w:kern w:val="0"/>
                <w:sz w:val="24"/>
                <w:szCs w:val="24"/>
              </w:rPr>
            </w:pPr>
            <w:r>
              <w:rPr>
                <w:rFonts w:hint="eastAsia" w:ascii="宋体" w:hAnsi="宋体" w:cs="Arial"/>
                <w:color w:val="auto"/>
                <w:sz w:val="24"/>
                <w:szCs w:val="24"/>
              </w:rPr>
              <w:t>凡拟参加本次招标项目的供应商，如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宋体" w:hAnsi="宋体"/>
                <w:color w:val="auto"/>
                <w:szCs w:val="21"/>
              </w:rPr>
              <w:t>（网页打印件须自招标文件发布之日起至首次提交投标文件截止时间内从上</w:t>
            </w:r>
            <w:r>
              <w:rPr>
                <w:rFonts w:hint="eastAsia" w:ascii="宋体" w:hAnsi="宋体" w:eastAsia="宋体" w:cs="Times New Roman"/>
                <w:color w:val="auto"/>
                <w:sz w:val="24"/>
                <w:szCs w:val="24"/>
              </w:rPr>
              <w:t>述网站中打印）.</w:t>
            </w:r>
          </w:p>
        </w:tc>
      </w:tr>
      <w:tr>
        <w:tblPrEx>
          <w:tblCellMar>
            <w:top w:w="0" w:type="dxa"/>
            <w:left w:w="0" w:type="dxa"/>
            <w:bottom w:w="0" w:type="dxa"/>
            <w:right w:w="0" w:type="dxa"/>
          </w:tblCellMar>
        </w:tblPrEx>
        <w:trPr>
          <w:cantSplit/>
          <w:trHeight w:val="409" w:hRule="atLeast"/>
          <w:jc w:val="center"/>
        </w:trPr>
        <w:tc>
          <w:tcPr>
            <w:tcW w:w="343" w:type="pc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6</w:t>
            </w:r>
          </w:p>
        </w:tc>
        <w:tc>
          <w:tcPr>
            <w:tcW w:w="4657" w:type="pct"/>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color w:val="auto"/>
                <w:sz w:val="24"/>
                <w:szCs w:val="24"/>
              </w:rPr>
            </w:pPr>
            <w:r>
              <w:rPr>
                <w:rFonts w:hint="eastAsia" w:ascii="宋体" w:hAnsi="宋体" w:eastAsia="宋体" w:cs="Arial"/>
                <w:color w:val="auto"/>
                <w:kern w:val="0"/>
                <w:sz w:val="24"/>
                <w:szCs w:val="24"/>
              </w:rPr>
              <w:t>《中小企业声明函》</w:t>
            </w:r>
            <w:r>
              <w:rPr>
                <w:rFonts w:hint="eastAsia" w:ascii="宋体" w:hAnsi="宋体" w:eastAsia="宋体" w:cs="Arial"/>
                <w:color w:val="auto"/>
                <w:kern w:val="0"/>
                <w:sz w:val="24"/>
                <w:szCs w:val="24"/>
                <w:lang w:eastAsia="zh-CN"/>
              </w:rPr>
              <w:t>是否</w:t>
            </w:r>
            <w:r>
              <w:rPr>
                <w:rFonts w:hint="eastAsia" w:ascii="宋体" w:hAnsi="宋体" w:eastAsia="宋体" w:cs="Times New Roman"/>
                <w:color w:val="auto"/>
                <w:sz w:val="24"/>
                <w:szCs w:val="24"/>
              </w:rPr>
              <w:t>按照</w:t>
            </w:r>
            <w:r>
              <w:rPr>
                <w:rFonts w:hint="eastAsia" w:ascii="宋体" w:hAnsi="宋体" w:eastAsia="宋体" w:cs="Times New Roman"/>
                <w:color w:val="auto"/>
                <w:sz w:val="24"/>
                <w:szCs w:val="24"/>
                <w:lang w:eastAsia="zh-CN"/>
              </w:rPr>
              <w:t>招标文件</w:t>
            </w:r>
            <w:r>
              <w:rPr>
                <w:rFonts w:hint="eastAsia" w:ascii="宋体" w:hAnsi="宋体" w:eastAsia="宋体" w:cs="Times New Roman"/>
                <w:color w:val="auto"/>
                <w:sz w:val="24"/>
                <w:szCs w:val="24"/>
              </w:rPr>
              <w:t>规定要求</w:t>
            </w:r>
            <w:r>
              <w:rPr>
                <w:rFonts w:hint="eastAsia" w:ascii="宋体" w:hAnsi="宋体" w:eastAsia="宋体" w:cs="Arial"/>
                <w:color w:val="auto"/>
                <w:kern w:val="0"/>
                <w:sz w:val="24"/>
                <w:szCs w:val="24"/>
                <w:lang w:eastAsia="zh-CN"/>
              </w:rPr>
              <w:t>提供。</w:t>
            </w:r>
          </w:p>
        </w:tc>
      </w:tr>
      <w:tr>
        <w:tblPrEx>
          <w:tblCellMar>
            <w:top w:w="0" w:type="dxa"/>
            <w:left w:w="0" w:type="dxa"/>
            <w:bottom w:w="0" w:type="dxa"/>
            <w:right w:w="0" w:type="dxa"/>
          </w:tblCellMar>
        </w:tblPrEx>
        <w:trPr>
          <w:cantSplit/>
          <w:trHeight w:val="409" w:hRule="atLeast"/>
          <w:jc w:val="center"/>
        </w:trPr>
        <w:tc>
          <w:tcPr>
            <w:tcW w:w="343" w:type="pc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auto"/>
                <w:kern w:val="0"/>
                <w:sz w:val="24"/>
                <w:szCs w:val="24"/>
                <w:lang w:val="en-US" w:eastAsia="zh-CN"/>
              </w:rPr>
            </w:pPr>
            <w:r>
              <w:rPr>
                <w:rFonts w:hint="eastAsia" w:ascii="宋体" w:hAnsi="宋体" w:eastAsia="宋体" w:cs="Arial"/>
                <w:color w:val="auto"/>
                <w:kern w:val="0"/>
                <w:sz w:val="24"/>
                <w:szCs w:val="24"/>
                <w:lang w:val="en-US" w:eastAsia="zh-CN"/>
              </w:rPr>
              <w:t>7</w:t>
            </w:r>
          </w:p>
        </w:tc>
        <w:tc>
          <w:tcPr>
            <w:tcW w:w="4657" w:type="pct"/>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Arial"/>
                <w:color w:val="auto"/>
                <w:kern w:val="0"/>
                <w:sz w:val="24"/>
                <w:szCs w:val="24"/>
              </w:rPr>
            </w:pPr>
            <w:r>
              <w:rPr>
                <w:rFonts w:hint="eastAsia" w:ascii="宋体" w:hAnsi="宋体" w:cs="Arial"/>
                <w:color w:val="auto"/>
                <w:kern w:val="0"/>
                <w:sz w:val="24"/>
                <w:szCs w:val="24"/>
              </w:rPr>
              <w:t>供应商应按照供应商须知前附表规定递交投标保证金。</w:t>
            </w:r>
          </w:p>
        </w:tc>
      </w:tr>
      <w:tr>
        <w:tblPrEx>
          <w:tblCellMar>
            <w:top w:w="0" w:type="dxa"/>
            <w:left w:w="0" w:type="dxa"/>
            <w:bottom w:w="0" w:type="dxa"/>
            <w:right w:w="0" w:type="dxa"/>
          </w:tblCellMar>
        </w:tblPrEx>
        <w:trPr>
          <w:cantSplit/>
          <w:trHeight w:val="950" w:hRule="atLeast"/>
          <w:jc w:val="center"/>
        </w:trPr>
        <w:tc>
          <w:tcPr>
            <w:tcW w:w="5000" w:type="pct"/>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auto"/>
                <w:kern w:val="0"/>
                <w:sz w:val="24"/>
                <w:szCs w:val="24"/>
              </w:rPr>
            </w:pPr>
            <w:r>
              <w:rPr>
                <w:rFonts w:hint="eastAsia" w:ascii="宋体" w:hAnsi="宋体" w:eastAsia="宋体" w:cs="Arial"/>
                <w:color w:val="auto"/>
                <w:kern w:val="0"/>
                <w:sz w:val="24"/>
                <w:szCs w:val="24"/>
              </w:rPr>
              <w:t>备注：如果资格评审中有一项不满足审查标准的，招标人会将认定该供应商不通过资格审查，不得进入下一阶段评审。并且不允许供应商通过修改或撤销其不符合要求的差异或保留，使之成为具有响应性的投标。</w:t>
            </w:r>
          </w:p>
        </w:tc>
      </w:tr>
    </w:tbl>
    <w:p>
      <w:pPr>
        <w:tabs>
          <w:tab w:val="center" w:pos="4832"/>
          <w:tab w:val="left" w:pos="7140"/>
        </w:tabs>
        <w:spacing w:line="360" w:lineRule="auto"/>
        <w:jc w:val="center"/>
        <w:outlineLvl w:val="2"/>
        <w:rPr>
          <w:rFonts w:ascii="宋体" w:hAnsi="宋体" w:eastAsia="宋体" w:cs="宋体"/>
          <w:b/>
          <w:sz w:val="24"/>
          <w:szCs w:val="24"/>
        </w:rPr>
      </w:pPr>
      <w:bookmarkStart w:id="69" w:name="_Toc17007"/>
      <w:bookmarkStart w:id="70" w:name="_Toc501719167"/>
      <w:r>
        <w:rPr>
          <w:rFonts w:hint="eastAsia" w:ascii="宋体" w:hAnsi="宋体" w:eastAsia="宋体" w:cs="宋体"/>
          <w:b/>
          <w:sz w:val="24"/>
          <w:szCs w:val="24"/>
        </w:rPr>
        <w:t>《完备性及符合性审查标准》</w:t>
      </w:r>
      <w:bookmarkEnd w:id="69"/>
      <w:bookmarkEnd w:id="70"/>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7"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rPr>
            </w:pPr>
            <w:r>
              <w:rPr>
                <w:rFonts w:hint="eastAsia" w:ascii="宋体" w:hAnsi="宋体"/>
                <w:kern w:val="0"/>
                <w:sz w:val="24"/>
                <w:szCs w:val="24"/>
              </w:rPr>
              <w:t>序号</w:t>
            </w:r>
          </w:p>
        </w:tc>
        <w:tc>
          <w:tcPr>
            <w:tcW w:w="4652"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rPr>
            </w:pPr>
            <w:r>
              <w:rPr>
                <w:rFonts w:hint="eastAsia" w:ascii="宋体" w:hAnsi="宋体"/>
                <w:kern w:val="0"/>
                <w:sz w:val="24"/>
                <w:szCs w:val="24"/>
              </w:rPr>
              <w:t>投标文件文件符合性审查内容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6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rPr>
            </w:pPr>
            <w:r>
              <w:rPr>
                <w:rFonts w:hint="eastAsia" w:ascii="宋体" w:hAnsi="宋体"/>
                <w:kern w:val="0"/>
                <w:sz w:val="24"/>
                <w:szCs w:val="24"/>
              </w:rPr>
              <w:t>1</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凡招标文件中要求盖章或签字处，是否按要求加盖单位公章、法定代表人或被授权委托人签字或盖章的。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kern w:val="0"/>
                <w:sz w:val="24"/>
                <w:szCs w:val="24"/>
              </w:rPr>
            </w:pPr>
            <w:r>
              <w:rPr>
                <w:rFonts w:hint="eastAsia" w:ascii="宋体" w:hAnsi="宋体"/>
                <w:kern w:val="0"/>
                <w:sz w:val="24"/>
                <w:szCs w:val="24"/>
              </w:rPr>
              <w:t>2</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投标文件组成是否齐全完整，内容是否均按规定填写；投标文件的关键内容是否无字迹模糊、无法辨认的。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投标文件是否实质上响应了招标文件的要求。实质上响应的投标应该是与招标文件要求的条款、条件等相符，没有重大偏离或保留的投标。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一份投标文件应只有一个投标报价，在招标文件没有规定的情况下，是否未提交选择性的报价。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投标价格不得超过供应商须知前附表中的最高限价；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投标文件载明的服务周期是否满足招标文件规定的期限。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供应商是否未提出不同的验收、计量、支付办法。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投标文件是否未附有采购人不能接受的附加条件的。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4652"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kern w:val="0"/>
                <w:sz w:val="24"/>
                <w:szCs w:val="24"/>
              </w:rPr>
            </w:pPr>
            <w:r>
              <w:rPr>
                <w:rFonts w:hint="eastAsia" w:ascii="宋体" w:hAnsi="宋体"/>
                <w:kern w:val="0"/>
                <w:sz w:val="24"/>
                <w:szCs w:val="24"/>
              </w:rPr>
              <w:t>是否未存在法律、法规和投标文件规定的其他无效情形。</w:t>
            </w:r>
          </w:p>
        </w:tc>
      </w:tr>
    </w:tbl>
    <w:p>
      <w:pPr>
        <w:tabs>
          <w:tab w:val="center" w:pos="4832"/>
          <w:tab w:val="left" w:pos="7140"/>
        </w:tabs>
        <w:spacing w:line="360" w:lineRule="auto"/>
        <w:jc w:val="center"/>
        <w:outlineLvl w:val="2"/>
        <w:rPr>
          <w:rFonts w:hint="eastAsia" w:ascii="宋体" w:hAnsi="宋体" w:eastAsia="宋体" w:cs="宋体"/>
          <w:b/>
          <w:sz w:val="24"/>
          <w:szCs w:val="24"/>
        </w:rPr>
      </w:pPr>
      <w:bookmarkStart w:id="71" w:name="_Toc32263"/>
      <w:r>
        <w:rPr>
          <w:rFonts w:hint="eastAsia" w:ascii="宋体" w:hAnsi="宋体" w:eastAsia="宋体" w:cs="宋体"/>
          <w:b/>
          <w:sz w:val="24"/>
          <w:szCs w:val="24"/>
        </w:rPr>
        <w:t>《详细评审标准》</w:t>
      </w:r>
      <w:bookmarkEnd w:id="71"/>
    </w:p>
    <w:tbl>
      <w:tblPr>
        <w:tblStyle w:val="4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722"/>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评审内容</w:t>
            </w:r>
          </w:p>
        </w:tc>
        <w:tc>
          <w:tcPr>
            <w:tcW w:w="77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评审原则</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eastAsia="宋体" w:cs="Arial"/>
                <w:color w:val="auto"/>
                <w:kern w:val="0"/>
                <w:sz w:val="24"/>
                <w:szCs w:val="24"/>
                <w:lang w:eastAsia="zh-CN"/>
              </w:rPr>
              <w:t>供应商</w:t>
            </w:r>
            <w:r>
              <w:rPr>
                <w:rFonts w:hint="eastAsia" w:ascii="宋体" w:hAnsi="宋体" w:eastAsia="宋体" w:cs="Arial"/>
                <w:color w:val="auto"/>
                <w:kern w:val="0"/>
                <w:sz w:val="24"/>
                <w:szCs w:val="24"/>
              </w:rPr>
              <w:t>基本概况</w:t>
            </w:r>
          </w:p>
        </w:tc>
        <w:tc>
          <w:tcPr>
            <w:tcW w:w="772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auto"/>
                <w:kern w:val="0"/>
                <w:sz w:val="24"/>
                <w:szCs w:val="24"/>
              </w:rPr>
            </w:pPr>
            <w:r>
              <w:rPr>
                <w:rFonts w:hint="eastAsia" w:ascii="宋体" w:hAnsi="宋体" w:eastAsia="宋体" w:cs="Arial"/>
                <w:color w:val="auto"/>
                <w:kern w:val="0"/>
                <w:sz w:val="24"/>
                <w:szCs w:val="24"/>
              </w:rPr>
              <w:t>技术力量合理，装备齐全，人员及配置合理</w:t>
            </w:r>
            <w:r>
              <w:rPr>
                <w:rFonts w:ascii="宋体" w:hAnsi="宋体" w:eastAsia="宋体" w:cs="Arial"/>
                <w:color w:val="auto"/>
                <w:kern w:val="0"/>
                <w:sz w:val="24"/>
                <w:szCs w:val="24"/>
              </w:rPr>
              <w:t>(</w:t>
            </w:r>
            <w:r>
              <w:rPr>
                <w:rFonts w:hint="eastAsia" w:ascii="宋体" w:hAnsi="宋体" w:eastAsia="宋体" w:cs="Arial"/>
                <w:color w:val="auto"/>
                <w:kern w:val="0"/>
                <w:sz w:val="24"/>
                <w:szCs w:val="24"/>
              </w:rPr>
              <w:t>4</w:t>
            </w:r>
            <w:r>
              <w:rPr>
                <w:rFonts w:ascii="宋体" w:hAnsi="宋体" w:eastAsia="宋体" w:cs="Arial"/>
                <w:color w:val="auto"/>
                <w:kern w:val="0"/>
                <w:sz w:val="24"/>
                <w:szCs w:val="24"/>
              </w:rPr>
              <w:t>-</w:t>
            </w:r>
            <w:r>
              <w:rPr>
                <w:rFonts w:hint="eastAsia" w:ascii="宋体" w:hAnsi="宋体" w:eastAsia="宋体" w:cs="Arial"/>
                <w:color w:val="auto"/>
                <w:kern w:val="0"/>
                <w:sz w:val="24"/>
                <w:szCs w:val="24"/>
              </w:rPr>
              <w:t>5</w:t>
            </w:r>
            <w:r>
              <w:rPr>
                <w:rFonts w:ascii="宋体" w:hAnsi="宋体" w:eastAsia="宋体" w:cs="Arial"/>
                <w:color w:val="auto"/>
                <w:kern w:val="0"/>
                <w:sz w:val="24"/>
                <w:szCs w:val="24"/>
              </w:rPr>
              <w:t>]</w:t>
            </w:r>
            <w:r>
              <w:rPr>
                <w:rFonts w:hint="eastAsia" w:ascii="宋体" w:hAnsi="宋体" w:eastAsia="宋体" w:cs="Arial"/>
                <w:color w:val="auto"/>
                <w:kern w:val="0"/>
                <w:sz w:val="24"/>
                <w:szCs w:val="24"/>
              </w:rPr>
              <w:t>；</w:t>
            </w:r>
          </w:p>
          <w:p>
            <w:pPr>
              <w:rPr>
                <w:rFonts w:ascii="宋体" w:hAnsi="宋体" w:eastAsia="宋体" w:cs="Arial"/>
                <w:color w:val="auto"/>
                <w:kern w:val="0"/>
                <w:sz w:val="24"/>
                <w:szCs w:val="24"/>
              </w:rPr>
            </w:pPr>
            <w:r>
              <w:rPr>
                <w:rFonts w:hint="eastAsia" w:ascii="宋体" w:hAnsi="宋体" w:eastAsia="宋体" w:cs="Arial"/>
                <w:color w:val="auto"/>
                <w:kern w:val="0"/>
                <w:sz w:val="24"/>
                <w:szCs w:val="24"/>
              </w:rPr>
              <w:t>技术力量一般，装备较全，人员及配置较合理（2</w:t>
            </w:r>
            <w:r>
              <w:rPr>
                <w:rFonts w:ascii="宋体" w:hAnsi="宋体" w:eastAsia="宋体" w:cs="Arial"/>
                <w:color w:val="auto"/>
                <w:kern w:val="0"/>
                <w:sz w:val="24"/>
                <w:szCs w:val="24"/>
              </w:rPr>
              <w:t>-</w:t>
            </w:r>
            <w:r>
              <w:rPr>
                <w:rFonts w:hint="eastAsia" w:ascii="宋体" w:hAnsi="宋体" w:eastAsia="宋体" w:cs="Arial"/>
                <w:color w:val="auto"/>
                <w:kern w:val="0"/>
                <w:sz w:val="24"/>
                <w:szCs w:val="24"/>
              </w:rPr>
              <w:t>4</w:t>
            </w:r>
            <w:r>
              <w:rPr>
                <w:rFonts w:ascii="宋体" w:hAnsi="宋体" w:eastAsia="宋体" w:cs="Arial"/>
                <w:color w:val="auto"/>
                <w:kern w:val="0"/>
                <w:sz w:val="24"/>
                <w:szCs w:val="24"/>
              </w:rPr>
              <w:t>]</w:t>
            </w:r>
            <w:r>
              <w:rPr>
                <w:rFonts w:hint="eastAsia" w:ascii="宋体" w:hAnsi="宋体" w:eastAsia="宋体" w:cs="Arial"/>
                <w:color w:val="auto"/>
                <w:kern w:val="0"/>
                <w:sz w:val="24"/>
                <w:szCs w:val="24"/>
              </w:rPr>
              <w:t>；</w:t>
            </w:r>
          </w:p>
          <w:p>
            <w:pPr>
              <w:spacing w:line="320" w:lineRule="exact"/>
              <w:rPr>
                <w:rFonts w:ascii="宋体" w:hAnsi="宋体"/>
                <w:color w:val="auto"/>
                <w:sz w:val="24"/>
                <w:szCs w:val="24"/>
              </w:rPr>
            </w:pPr>
            <w:r>
              <w:rPr>
                <w:rFonts w:hint="eastAsia" w:ascii="宋体" w:hAnsi="宋体" w:eastAsia="宋体" w:cs="Arial"/>
                <w:color w:val="auto"/>
                <w:kern w:val="0"/>
                <w:sz w:val="24"/>
                <w:szCs w:val="24"/>
              </w:rPr>
              <w:t>技术力量较弱，装备较差，人员及配置不合理</w:t>
            </w:r>
            <w:r>
              <w:rPr>
                <w:rFonts w:ascii="宋体" w:hAnsi="宋体" w:eastAsia="宋体" w:cs="Arial"/>
                <w:color w:val="auto"/>
                <w:kern w:val="0"/>
                <w:sz w:val="24"/>
                <w:szCs w:val="24"/>
              </w:rPr>
              <w:t>[0-</w:t>
            </w:r>
            <w:r>
              <w:rPr>
                <w:rFonts w:hint="eastAsia" w:ascii="宋体" w:hAnsi="宋体" w:eastAsia="宋体" w:cs="Arial"/>
                <w:color w:val="auto"/>
                <w:kern w:val="0"/>
                <w:sz w:val="24"/>
                <w:szCs w:val="24"/>
              </w:rPr>
              <w:t>2</w:t>
            </w:r>
            <w:r>
              <w:rPr>
                <w:rFonts w:ascii="宋体" w:hAnsi="宋体" w:eastAsia="宋体" w:cs="Arial"/>
                <w:color w:val="auto"/>
                <w:kern w:val="0"/>
                <w:sz w:val="24"/>
                <w:szCs w:val="24"/>
              </w:rPr>
              <w:t>]</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业绩</w:t>
            </w:r>
          </w:p>
        </w:tc>
        <w:tc>
          <w:tcPr>
            <w:tcW w:w="77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近三年（20</w:t>
            </w:r>
            <w:r>
              <w:rPr>
                <w:rFonts w:hint="eastAsia" w:ascii="宋体" w:hAnsi="宋体"/>
                <w:color w:val="auto"/>
                <w:sz w:val="24"/>
                <w:szCs w:val="24"/>
                <w:lang w:val="en-US" w:eastAsia="zh-CN"/>
              </w:rPr>
              <w:t>21</w:t>
            </w:r>
            <w:r>
              <w:rPr>
                <w:rFonts w:hint="eastAsia" w:ascii="宋体" w:hAnsi="宋体"/>
                <w:color w:val="auto"/>
                <w:sz w:val="24"/>
                <w:szCs w:val="24"/>
              </w:rPr>
              <w:t>年1月1日-至今）类似业绩；</w:t>
            </w:r>
          </w:p>
          <w:p>
            <w:pPr>
              <w:spacing w:line="320" w:lineRule="exact"/>
              <w:rPr>
                <w:rFonts w:hint="eastAsia" w:ascii="宋体" w:hAnsi="宋体"/>
                <w:color w:val="auto"/>
                <w:sz w:val="24"/>
                <w:szCs w:val="24"/>
              </w:rPr>
            </w:pPr>
            <w:r>
              <w:rPr>
                <w:rFonts w:hint="eastAsia" w:ascii="宋体" w:hAnsi="宋体"/>
                <w:color w:val="auto"/>
                <w:sz w:val="24"/>
                <w:szCs w:val="24"/>
                <w:lang w:val="en-US" w:eastAsia="zh-CN"/>
              </w:rPr>
              <w:t>1.完成类似实景三维数据生产项目业绩的每提供一项得2分。满分6分。</w:t>
            </w:r>
          </w:p>
          <w:p>
            <w:pPr>
              <w:spacing w:line="320" w:lineRule="exac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承接</w:t>
            </w:r>
            <w:r>
              <w:rPr>
                <w:rFonts w:hint="eastAsia" w:ascii="宋体" w:hAnsi="宋体"/>
                <w:color w:val="auto"/>
                <w:sz w:val="24"/>
                <w:szCs w:val="24"/>
                <w:highlight w:val="none"/>
              </w:rPr>
              <w:t>过</w:t>
            </w:r>
            <w:r>
              <w:rPr>
                <w:rFonts w:hint="eastAsia" w:ascii="宋体" w:hAnsi="宋体"/>
                <w:color w:val="auto"/>
                <w:sz w:val="24"/>
                <w:szCs w:val="24"/>
                <w:highlight w:val="none"/>
                <w:lang w:val="en-US" w:eastAsia="zh-CN"/>
              </w:rPr>
              <w:t>新型基础测绘试点实</w:t>
            </w:r>
            <w:r>
              <w:rPr>
                <w:rFonts w:hint="eastAsia" w:ascii="宋体" w:hAnsi="宋体"/>
                <w:color w:val="auto"/>
                <w:sz w:val="24"/>
                <w:szCs w:val="24"/>
                <w:lang w:val="en-US" w:eastAsia="zh-CN"/>
              </w:rPr>
              <w:t>景三维相关项目业绩</w:t>
            </w:r>
            <w:r>
              <w:rPr>
                <w:rFonts w:hint="eastAsia" w:ascii="宋体" w:hAnsi="宋体"/>
                <w:color w:val="auto"/>
                <w:sz w:val="24"/>
                <w:szCs w:val="24"/>
              </w:rPr>
              <w:t>的，每提供一</w:t>
            </w:r>
            <w:r>
              <w:rPr>
                <w:rFonts w:hint="eastAsia" w:ascii="宋体" w:hAnsi="宋体"/>
                <w:color w:val="auto"/>
                <w:sz w:val="24"/>
                <w:szCs w:val="24"/>
                <w:lang w:val="en-US" w:eastAsia="zh-CN"/>
              </w:rPr>
              <w:t>项得2</w:t>
            </w:r>
            <w:r>
              <w:rPr>
                <w:rFonts w:hint="eastAsia" w:ascii="宋体" w:hAnsi="宋体"/>
                <w:color w:val="auto"/>
                <w:sz w:val="24"/>
                <w:szCs w:val="24"/>
              </w:rPr>
              <w:t>分</w:t>
            </w:r>
            <w:r>
              <w:rPr>
                <w:rFonts w:hint="eastAsia" w:ascii="宋体" w:hAnsi="宋体"/>
                <w:color w:val="auto"/>
                <w:sz w:val="24"/>
                <w:szCs w:val="24"/>
                <w:lang w:val="en-US" w:eastAsia="zh-CN"/>
              </w:rPr>
              <w:t>。满分6分</w:t>
            </w:r>
            <w:r>
              <w:rPr>
                <w:rFonts w:hint="eastAsia" w:ascii="宋体" w:hAnsi="宋体"/>
                <w:color w:val="auto"/>
                <w:sz w:val="24"/>
                <w:szCs w:val="24"/>
              </w:rPr>
              <w:t>。</w:t>
            </w:r>
          </w:p>
          <w:p>
            <w:pPr>
              <w:spacing w:line="320" w:lineRule="exact"/>
              <w:rPr>
                <w:rFonts w:hint="eastAsia" w:ascii="宋体" w:hAnsi="宋体"/>
                <w:color w:val="auto"/>
                <w:sz w:val="24"/>
                <w:szCs w:val="24"/>
                <w:lang w:val="en-US" w:eastAsia="zh-CN"/>
              </w:rPr>
            </w:pPr>
            <w:r>
              <w:rPr>
                <w:rFonts w:hint="eastAsia" w:ascii="宋体" w:hAnsi="宋体"/>
                <w:color w:val="auto"/>
                <w:sz w:val="24"/>
                <w:szCs w:val="24"/>
                <w:lang w:val="en-US" w:eastAsia="zh-CN"/>
              </w:rPr>
              <w:t>3.完成过其他类似项目业绩，每提供一个得1分，满分3分。</w:t>
            </w:r>
          </w:p>
          <w:p>
            <w:pPr>
              <w:spacing w:line="320" w:lineRule="exact"/>
              <w:rPr>
                <w:rFonts w:ascii="宋体" w:hAnsi="宋体"/>
                <w:color w:val="auto"/>
                <w:sz w:val="24"/>
                <w:szCs w:val="24"/>
              </w:rPr>
            </w:pPr>
            <w:r>
              <w:rPr>
                <w:rFonts w:hint="eastAsia" w:ascii="宋体" w:hAnsi="宋体"/>
                <w:color w:val="auto"/>
                <w:sz w:val="24"/>
                <w:szCs w:val="24"/>
              </w:rPr>
              <w:t>提供中标/成交通知书或合同复印件</w:t>
            </w:r>
            <w:r>
              <w:rPr>
                <w:rFonts w:hint="eastAsia" w:ascii="宋体" w:hAnsi="宋体"/>
                <w:color w:val="auto"/>
                <w:sz w:val="24"/>
                <w:szCs w:val="24"/>
                <w:lang w:val="en-US" w:eastAsia="zh-CN"/>
              </w:rPr>
              <w:t>加盖</w:t>
            </w:r>
            <w:r>
              <w:rPr>
                <w:rFonts w:hint="eastAsia" w:ascii="宋体" w:hAnsi="宋体"/>
                <w:color w:val="auto"/>
                <w:sz w:val="24"/>
                <w:szCs w:val="24"/>
                <w:lang w:eastAsia="zh-CN"/>
              </w:rPr>
              <w:t>供应商</w:t>
            </w:r>
            <w:r>
              <w:rPr>
                <w:rFonts w:hint="eastAsia" w:ascii="宋体" w:hAnsi="宋体"/>
                <w:color w:val="auto"/>
                <w:sz w:val="24"/>
                <w:szCs w:val="24"/>
              </w:rPr>
              <w:t>公章，否则不</w:t>
            </w:r>
            <w:r>
              <w:rPr>
                <w:rFonts w:hint="eastAsia" w:ascii="宋体" w:hAnsi="宋体"/>
                <w:color w:val="auto"/>
                <w:sz w:val="24"/>
                <w:szCs w:val="24"/>
                <w:lang w:eastAsia="zh-CN"/>
              </w:rPr>
              <w:t>得</w:t>
            </w:r>
            <w:r>
              <w:rPr>
                <w:rFonts w:hint="eastAsia" w:ascii="宋体" w:hAnsi="宋体"/>
                <w:color w:val="auto"/>
                <w:sz w:val="24"/>
                <w:szCs w:val="24"/>
              </w:rPr>
              <w:t>分。</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13" w:type="dxa"/>
            <w:vMerge w:val="restart"/>
            <w:tcBorders>
              <w:top w:val="single" w:color="auto" w:sz="4" w:space="0"/>
              <w:left w:val="single" w:color="auto" w:sz="4" w:space="0"/>
              <w:right w:val="single" w:color="auto" w:sz="4" w:space="0"/>
            </w:tcBorders>
            <w:vAlign w:val="center"/>
          </w:tcPr>
          <w:p>
            <w:pPr>
              <w:spacing w:line="320" w:lineRule="exact"/>
              <w:ind w:left="-143" w:leftChars="-68" w:right="-48" w:rightChars="-23"/>
              <w:jc w:val="center"/>
              <w:rPr>
                <w:rFonts w:ascii="宋体" w:hAnsi="宋体" w:cs="宋体"/>
                <w:color w:val="auto"/>
                <w:kern w:val="0"/>
                <w:sz w:val="24"/>
                <w:szCs w:val="24"/>
              </w:rPr>
            </w:pPr>
            <w:r>
              <w:rPr>
                <w:rFonts w:hint="eastAsia" w:ascii="宋体" w:hAnsi="宋体"/>
                <w:color w:val="auto"/>
                <w:sz w:val="24"/>
                <w:szCs w:val="24"/>
              </w:rPr>
              <w:t>项目负责人</w:t>
            </w:r>
          </w:p>
        </w:tc>
        <w:tc>
          <w:tcPr>
            <w:tcW w:w="77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项目负责人</w:t>
            </w:r>
            <w:r>
              <w:rPr>
                <w:rFonts w:hint="eastAsia" w:ascii="宋体" w:hAnsi="宋体" w:cs="Arial"/>
                <w:color w:val="auto"/>
                <w:kern w:val="0"/>
                <w:sz w:val="24"/>
              </w:rPr>
              <w:t>具</w:t>
            </w:r>
            <w:r>
              <w:rPr>
                <w:rFonts w:hint="eastAsia" w:ascii="宋体" w:hAnsi="宋体" w:cs="Arial"/>
                <w:color w:val="auto"/>
                <w:kern w:val="0"/>
                <w:sz w:val="24"/>
                <w:lang w:eastAsia="zh-CN"/>
              </w:rPr>
              <w:t>有高级</w:t>
            </w:r>
            <w:r>
              <w:rPr>
                <w:rFonts w:hint="eastAsia" w:ascii="宋体" w:hAnsi="宋体" w:cs="Arial"/>
                <w:color w:val="auto"/>
                <w:kern w:val="0"/>
                <w:sz w:val="24"/>
              </w:rPr>
              <w:t>及以上职称</w:t>
            </w:r>
            <w:r>
              <w:rPr>
                <w:rFonts w:hint="eastAsia" w:ascii="宋体" w:hAnsi="宋体" w:eastAsia="宋体" w:cs="Arial"/>
                <w:color w:val="auto"/>
                <w:kern w:val="0"/>
                <w:sz w:val="24"/>
                <w:szCs w:val="24"/>
                <w:lang w:eastAsia="zh-CN"/>
              </w:rPr>
              <w:t>（</w:t>
            </w:r>
            <w:r>
              <w:rPr>
                <w:rFonts w:hint="eastAsia" w:ascii="宋体" w:hAnsi="宋体" w:eastAsia="宋体" w:cs="Arial"/>
                <w:color w:val="auto"/>
                <w:kern w:val="0"/>
                <w:sz w:val="24"/>
                <w:szCs w:val="24"/>
                <w:lang w:val="en-US" w:eastAsia="zh-CN"/>
              </w:rPr>
              <w:t>测绘类</w:t>
            </w:r>
            <w:r>
              <w:rPr>
                <w:rFonts w:hint="eastAsia" w:ascii="宋体" w:hAnsi="宋体" w:eastAsia="宋体" w:cs="Arial"/>
                <w:color w:val="auto"/>
                <w:kern w:val="0"/>
                <w:sz w:val="24"/>
                <w:szCs w:val="24"/>
                <w:lang w:eastAsia="zh-CN"/>
              </w:rPr>
              <w:t>专业）</w:t>
            </w:r>
            <w:r>
              <w:rPr>
                <w:rFonts w:hint="eastAsia" w:ascii="宋体" w:hAnsi="宋体"/>
                <w:color w:val="auto"/>
                <w:sz w:val="24"/>
                <w:szCs w:val="24"/>
              </w:rPr>
              <w:t>的得2分，</w:t>
            </w:r>
            <w:r>
              <w:rPr>
                <w:rFonts w:hint="eastAsia" w:ascii="宋体" w:hAnsi="宋体"/>
                <w:color w:val="auto"/>
                <w:sz w:val="24"/>
                <w:szCs w:val="24"/>
                <w:lang w:eastAsia="zh-CN"/>
              </w:rPr>
              <w:t>没有</w:t>
            </w:r>
            <w:r>
              <w:rPr>
                <w:rFonts w:hint="eastAsia" w:ascii="宋体" w:hAnsi="宋体" w:eastAsia="宋体" w:cs="Arial"/>
                <w:color w:val="auto"/>
                <w:kern w:val="0"/>
                <w:sz w:val="24"/>
                <w:szCs w:val="24"/>
              </w:rPr>
              <w:t>不得分。</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213" w:type="dxa"/>
            <w:vMerge w:val="continue"/>
            <w:tcBorders>
              <w:left w:val="single" w:color="auto" w:sz="4" w:space="0"/>
              <w:right w:val="single" w:color="auto" w:sz="4" w:space="0"/>
            </w:tcBorders>
            <w:vAlign w:val="center"/>
          </w:tcPr>
          <w:p>
            <w:pPr>
              <w:spacing w:line="320" w:lineRule="exact"/>
              <w:jc w:val="center"/>
              <w:rPr>
                <w:rFonts w:ascii="宋体" w:hAnsi="宋体" w:cs="宋体"/>
                <w:color w:val="auto"/>
                <w:kern w:val="0"/>
                <w:sz w:val="24"/>
                <w:szCs w:val="24"/>
                <w:lang w:eastAsia="zh-TW"/>
              </w:rPr>
            </w:pPr>
          </w:p>
        </w:tc>
        <w:tc>
          <w:tcPr>
            <w:tcW w:w="7722" w:type="dxa"/>
            <w:tcBorders>
              <w:top w:val="single" w:color="auto" w:sz="4" w:space="0"/>
              <w:left w:val="single" w:color="auto" w:sz="4" w:space="0"/>
              <w:right w:val="single" w:color="auto" w:sz="4" w:space="0"/>
            </w:tcBorders>
            <w:vAlign w:val="center"/>
          </w:tcPr>
          <w:p>
            <w:pPr>
              <w:spacing w:line="32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月1日-至今），作为项目负责人负责过</w:t>
            </w:r>
            <w:r>
              <w:rPr>
                <w:rFonts w:hint="eastAsia" w:ascii="宋体" w:hAnsi="宋体"/>
                <w:color w:val="auto"/>
                <w:sz w:val="24"/>
                <w:szCs w:val="24"/>
                <w:highlight w:val="none"/>
                <w:lang w:eastAsia="zh-CN"/>
              </w:rPr>
              <w:t>类似的</w:t>
            </w:r>
            <w:r>
              <w:rPr>
                <w:rFonts w:hint="eastAsia" w:ascii="宋体" w:hAnsi="宋体"/>
                <w:color w:val="auto"/>
                <w:sz w:val="24"/>
                <w:szCs w:val="24"/>
                <w:highlight w:val="none"/>
              </w:rPr>
              <w:t>实景三维类似业绩一项计</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分，最多计</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项。</w:t>
            </w:r>
          </w:p>
          <w:p>
            <w:pPr>
              <w:spacing w:line="320" w:lineRule="exact"/>
              <w:rPr>
                <w:rFonts w:hint="eastAsia" w:ascii="宋体" w:hAnsi="宋体"/>
                <w:color w:val="auto"/>
                <w:sz w:val="24"/>
                <w:szCs w:val="24"/>
              </w:rPr>
            </w:pPr>
            <w:r>
              <w:rPr>
                <w:rFonts w:hint="eastAsia" w:ascii="宋体" w:hAnsi="宋体"/>
                <w:color w:val="auto"/>
                <w:sz w:val="24"/>
                <w:szCs w:val="24"/>
                <w:highlight w:val="none"/>
                <w:lang w:eastAsia="zh-CN"/>
              </w:rPr>
              <w:t>提供项目中标通知书或合同复印件和项目负责人负责的证明文件。</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olor w:val="auto"/>
                <w:sz w:val="24"/>
                <w:szCs w:val="24"/>
                <w:lang w:val="en-US" w:eastAsia="zh-CN"/>
              </w:rPr>
            </w:pPr>
            <w:r>
              <w:rPr>
                <w:rFonts w:hint="eastAsia" w:ascii="宋体" w:hAnsi="宋体"/>
                <w:color w:val="auto"/>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kern w:val="0"/>
                <w:sz w:val="24"/>
                <w:szCs w:val="24"/>
              </w:rPr>
            </w:pPr>
            <w:r>
              <w:rPr>
                <w:rFonts w:hint="eastAsia" w:ascii="宋体" w:hAnsi="宋体" w:cs="宋体"/>
                <w:color w:val="auto"/>
                <w:kern w:val="0"/>
                <w:sz w:val="24"/>
                <w:szCs w:val="24"/>
                <w:lang w:eastAsia="zh-TW"/>
              </w:rPr>
              <w:t>人员配备</w:t>
            </w:r>
          </w:p>
        </w:tc>
        <w:tc>
          <w:tcPr>
            <w:tcW w:w="7722" w:type="dxa"/>
            <w:tcBorders>
              <w:top w:val="single" w:color="auto" w:sz="4" w:space="0"/>
              <w:left w:val="single" w:color="auto" w:sz="4" w:space="0"/>
              <w:bottom w:val="single" w:color="auto" w:sz="4" w:space="0"/>
              <w:right w:val="single" w:color="auto" w:sz="4" w:space="0"/>
            </w:tcBorders>
            <w:vAlign w:val="center"/>
          </w:tcPr>
          <w:p>
            <w:pPr>
              <w:spacing w:before="141" w:line="238" w:lineRule="auto"/>
              <w:ind w:right="1372"/>
              <w:jc w:val="left"/>
              <w:rPr>
                <w:rFonts w:ascii="宋体" w:hAnsi="宋体" w:eastAsia="宋体" w:cs="宋体"/>
                <w:color w:val="auto"/>
                <w:sz w:val="24"/>
                <w:szCs w:val="24"/>
              </w:rPr>
            </w:pPr>
            <w:r>
              <w:rPr>
                <w:rFonts w:ascii="宋体" w:hAnsi="宋体" w:eastAsia="宋体" w:cs="宋体"/>
                <w:color w:val="auto"/>
                <w:spacing w:val="-3"/>
                <w:sz w:val="24"/>
                <w:szCs w:val="24"/>
              </w:rPr>
              <w:t>1.</w:t>
            </w:r>
            <w:r>
              <w:rPr>
                <w:rFonts w:ascii="宋体" w:hAnsi="宋体" w:eastAsia="宋体" w:cs="宋体"/>
                <w:color w:val="auto"/>
                <w:spacing w:val="-2"/>
                <w:sz w:val="24"/>
                <w:szCs w:val="24"/>
              </w:rPr>
              <w:t>技术负责人具有测绘类高级工程师，得</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2</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分。</w:t>
            </w:r>
          </w:p>
          <w:p>
            <w:pPr>
              <w:spacing w:before="39" w:line="221" w:lineRule="auto"/>
              <w:jc w:val="left"/>
              <w:rPr>
                <w:rFonts w:ascii="宋体" w:hAnsi="宋体" w:eastAsia="宋体" w:cs="宋体"/>
                <w:color w:val="auto"/>
                <w:sz w:val="24"/>
                <w:szCs w:val="24"/>
              </w:rPr>
            </w:pPr>
            <w:r>
              <w:rPr>
                <w:rFonts w:hint="eastAsia" w:ascii="宋体" w:hAnsi="宋体" w:eastAsia="宋体" w:cs="宋体"/>
                <w:color w:val="auto"/>
                <w:spacing w:val="-2"/>
                <w:sz w:val="24"/>
                <w:szCs w:val="24"/>
                <w:lang w:val="en-US" w:eastAsia="zh-CN"/>
              </w:rPr>
              <w:t>2</w:t>
            </w:r>
            <w:r>
              <w:rPr>
                <w:rFonts w:ascii="宋体" w:hAnsi="宋体" w:eastAsia="宋体" w:cs="宋体"/>
                <w:color w:val="auto"/>
                <w:spacing w:val="-2"/>
                <w:sz w:val="24"/>
                <w:szCs w:val="24"/>
              </w:rPr>
              <w:t>.质量负责人具有</w:t>
            </w:r>
            <w:r>
              <w:rPr>
                <w:rFonts w:hint="eastAsia" w:ascii="宋体" w:hAnsi="宋体" w:eastAsia="宋体" w:cs="宋体"/>
                <w:color w:val="auto"/>
                <w:spacing w:val="-2"/>
                <w:sz w:val="24"/>
                <w:szCs w:val="24"/>
              </w:rPr>
              <w:t>信息系统项目管理师</w:t>
            </w:r>
            <w:r>
              <w:rPr>
                <w:rFonts w:ascii="宋体" w:hAnsi="宋体" w:eastAsia="宋体" w:cs="宋体"/>
                <w:color w:val="auto"/>
                <w:spacing w:val="-2"/>
                <w:sz w:val="24"/>
                <w:szCs w:val="24"/>
              </w:rPr>
              <w:t>，得</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2</w:t>
            </w:r>
            <w:r>
              <w:rPr>
                <w:rFonts w:ascii="宋体" w:hAnsi="宋体" w:eastAsia="宋体" w:cs="宋体"/>
                <w:color w:val="auto"/>
                <w:spacing w:val="-41"/>
                <w:sz w:val="24"/>
                <w:szCs w:val="24"/>
              </w:rPr>
              <w:t xml:space="preserve"> </w:t>
            </w:r>
            <w:r>
              <w:rPr>
                <w:rFonts w:ascii="宋体" w:hAnsi="宋体" w:eastAsia="宋体" w:cs="宋体"/>
                <w:color w:val="auto"/>
                <w:spacing w:val="-2"/>
                <w:sz w:val="24"/>
                <w:szCs w:val="24"/>
              </w:rPr>
              <w:t>分。</w:t>
            </w:r>
          </w:p>
          <w:p>
            <w:pPr>
              <w:pStyle w:val="18"/>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.投入测绘类专业技术人员</w:t>
            </w:r>
            <w:r>
              <w:rPr>
                <w:rFonts w:hint="eastAsia" w:ascii="宋体" w:hAnsi="宋体" w:cs="宋体"/>
                <w:color w:val="auto"/>
                <w:sz w:val="24"/>
                <w:szCs w:val="24"/>
                <w:lang w:eastAsia="zh-CN"/>
              </w:rPr>
              <w:t>，</w:t>
            </w:r>
            <w:r>
              <w:rPr>
                <w:rFonts w:hint="eastAsia" w:ascii="宋体" w:hAnsi="宋体" w:cs="宋体"/>
                <w:color w:val="auto"/>
                <w:spacing w:val="-11"/>
                <w:sz w:val="24"/>
                <w:szCs w:val="24"/>
                <w:lang w:val="en-US" w:eastAsia="zh-CN"/>
              </w:rPr>
              <w:t>8</w:t>
            </w:r>
            <w:r>
              <w:rPr>
                <w:rFonts w:ascii="宋体" w:hAnsi="宋体" w:eastAsia="宋体" w:cs="宋体"/>
                <w:color w:val="auto"/>
                <w:spacing w:val="-11"/>
                <w:sz w:val="24"/>
                <w:szCs w:val="24"/>
              </w:rPr>
              <w:t>人及以上的得</w:t>
            </w:r>
            <w:r>
              <w:rPr>
                <w:rFonts w:ascii="宋体" w:hAnsi="宋体" w:eastAsia="宋体" w:cs="宋体"/>
                <w:color w:val="auto"/>
                <w:spacing w:val="-44"/>
                <w:sz w:val="24"/>
                <w:szCs w:val="24"/>
              </w:rPr>
              <w:t xml:space="preserve"> </w:t>
            </w:r>
            <w:r>
              <w:rPr>
                <w:rFonts w:hint="eastAsia" w:ascii="宋体" w:hAnsi="宋体" w:eastAsia="宋体" w:cs="宋体"/>
                <w:color w:val="auto"/>
                <w:spacing w:val="-11"/>
                <w:sz w:val="24"/>
                <w:szCs w:val="24"/>
                <w:lang w:val="en-US" w:eastAsia="zh-CN"/>
              </w:rPr>
              <w:t>6</w:t>
            </w:r>
            <w:r>
              <w:rPr>
                <w:rFonts w:ascii="宋体" w:hAnsi="宋体" w:eastAsia="宋体" w:cs="宋体"/>
                <w:color w:val="auto"/>
                <w:spacing w:val="-11"/>
                <w:sz w:val="24"/>
                <w:szCs w:val="24"/>
              </w:rPr>
              <w:t>分，</w:t>
            </w:r>
            <w:r>
              <w:rPr>
                <w:rFonts w:ascii="宋体" w:hAnsi="宋体" w:eastAsia="宋体" w:cs="宋体"/>
                <w:color w:val="auto"/>
                <w:spacing w:val="-26"/>
                <w:sz w:val="24"/>
                <w:szCs w:val="24"/>
              </w:rPr>
              <w:t xml:space="preserve"> </w:t>
            </w:r>
            <w:r>
              <w:rPr>
                <w:rFonts w:hint="eastAsia" w:ascii="宋体" w:hAnsi="宋体" w:cs="宋体"/>
                <w:color w:val="auto"/>
                <w:spacing w:val="-26"/>
                <w:sz w:val="24"/>
                <w:szCs w:val="24"/>
                <w:lang w:val="en-US" w:eastAsia="zh-CN"/>
              </w:rPr>
              <w:t>4-</w:t>
            </w:r>
            <w:r>
              <w:rPr>
                <w:rFonts w:hint="eastAsia" w:ascii="宋体" w:hAnsi="宋体" w:cs="宋体"/>
                <w:color w:val="auto"/>
                <w:spacing w:val="-11"/>
                <w:sz w:val="24"/>
                <w:szCs w:val="24"/>
                <w:lang w:val="en-US" w:eastAsia="zh-CN"/>
              </w:rPr>
              <w:t>7</w:t>
            </w:r>
            <w:r>
              <w:rPr>
                <w:rFonts w:ascii="宋体" w:hAnsi="宋体" w:eastAsia="宋体" w:cs="宋体"/>
                <w:color w:val="auto"/>
                <w:spacing w:val="-11"/>
                <w:sz w:val="24"/>
                <w:szCs w:val="24"/>
              </w:rPr>
              <w:t>人的得</w:t>
            </w:r>
            <w:r>
              <w:rPr>
                <w:rFonts w:ascii="宋体" w:hAnsi="宋体" w:eastAsia="宋体" w:cs="宋体"/>
                <w:color w:val="auto"/>
                <w:spacing w:val="-43"/>
                <w:sz w:val="24"/>
                <w:szCs w:val="24"/>
              </w:rPr>
              <w:t xml:space="preserve"> </w:t>
            </w:r>
            <w:r>
              <w:rPr>
                <w:rFonts w:hint="eastAsia" w:ascii="宋体" w:hAnsi="宋体" w:eastAsia="宋体" w:cs="宋体"/>
                <w:color w:val="auto"/>
                <w:spacing w:val="-11"/>
                <w:sz w:val="24"/>
                <w:szCs w:val="24"/>
                <w:lang w:val="en-US" w:eastAsia="zh-CN"/>
              </w:rPr>
              <w:t>3</w:t>
            </w:r>
            <w:r>
              <w:rPr>
                <w:rFonts w:ascii="宋体" w:hAnsi="宋体" w:eastAsia="宋体" w:cs="宋体"/>
                <w:color w:val="auto"/>
                <w:spacing w:val="-11"/>
                <w:sz w:val="24"/>
                <w:szCs w:val="24"/>
              </w:rPr>
              <w:t>分，</w:t>
            </w:r>
            <w:r>
              <w:rPr>
                <w:rFonts w:ascii="宋体" w:hAnsi="宋体" w:eastAsia="宋体" w:cs="宋体"/>
                <w:color w:val="auto"/>
                <w:spacing w:val="-26"/>
                <w:sz w:val="24"/>
                <w:szCs w:val="24"/>
              </w:rPr>
              <w:t xml:space="preserve"> </w:t>
            </w:r>
            <w:r>
              <w:rPr>
                <w:rFonts w:ascii="宋体" w:hAnsi="宋体" w:eastAsia="宋体" w:cs="宋体"/>
                <w:color w:val="auto"/>
                <w:spacing w:val="-11"/>
                <w:sz w:val="24"/>
                <w:szCs w:val="24"/>
              </w:rPr>
              <w:t>提供</w:t>
            </w:r>
            <w:r>
              <w:rPr>
                <w:rFonts w:ascii="宋体" w:hAnsi="宋体" w:eastAsia="宋体" w:cs="宋体"/>
                <w:color w:val="auto"/>
                <w:spacing w:val="-42"/>
                <w:sz w:val="24"/>
                <w:szCs w:val="24"/>
              </w:rPr>
              <w:t xml:space="preserve"> </w:t>
            </w:r>
            <w:r>
              <w:rPr>
                <w:rFonts w:hint="eastAsia" w:ascii="宋体" w:hAnsi="宋体" w:cs="宋体"/>
                <w:color w:val="auto"/>
                <w:spacing w:val="-11"/>
                <w:sz w:val="24"/>
                <w:szCs w:val="24"/>
                <w:lang w:val="en-US" w:eastAsia="zh-CN"/>
              </w:rPr>
              <w:t>1-3</w:t>
            </w:r>
            <w:r>
              <w:rPr>
                <w:rFonts w:ascii="宋体" w:hAnsi="宋体" w:eastAsia="宋体" w:cs="宋体"/>
                <w:color w:val="auto"/>
                <w:spacing w:val="-42"/>
                <w:sz w:val="24"/>
                <w:szCs w:val="24"/>
              </w:rPr>
              <w:t xml:space="preserve"> </w:t>
            </w:r>
            <w:r>
              <w:rPr>
                <w:rFonts w:ascii="宋体" w:hAnsi="宋体" w:eastAsia="宋体" w:cs="宋体"/>
                <w:color w:val="auto"/>
                <w:spacing w:val="-11"/>
                <w:sz w:val="24"/>
                <w:szCs w:val="24"/>
              </w:rPr>
              <w:t>人的，得</w:t>
            </w:r>
            <w:r>
              <w:rPr>
                <w:rFonts w:ascii="宋体" w:hAnsi="宋体" w:eastAsia="宋体" w:cs="宋体"/>
                <w:color w:val="auto"/>
                <w:spacing w:val="-40"/>
                <w:sz w:val="24"/>
                <w:szCs w:val="24"/>
              </w:rPr>
              <w:t xml:space="preserve"> </w:t>
            </w:r>
            <w:r>
              <w:rPr>
                <w:rFonts w:hint="eastAsia" w:ascii="宋体" w:hAnsi="宋体" w:eastAsia="宋体" w:cs="宋体"/>
                <w:color w:val="auto"/>
                <w:spacing w:val="-11"/>
                <w:sz w:val="24"/>
                <w:szCs w:val="24"/>
                <w:lang w:val="en-US" w:eastAsia="zh-CN"/>
              </w:rPr>
              <w:t>1</w:t>
            </w:r>
            <w:r>
              <w:rPr>
                <w:rFonts w:ascii="宋体" w:hAnsi="宋体" w:eastAsia="宋体" w:cs="宋体"/>
                <w:color w:val="auto"/>
                <w:spacing w:val="-44"/>
                <w:sz w:val="24"/>
                <w:szCs w:val="24"/>
              </w:rPr>
              <w:t xml:space="preserve"> </w:t>
            </w:r>
            <w:r>
              <w:rPr>
                <w:rFonts w:ascii="宋体" w:hAnsi="宋体" w:eastAsia="宋体" w:cs="宋体"/>
                <w:color w:val="auto"/>
                <w:spacing w:val="-11"/>
                <w:sz w:val="24"/>
                <w:szCs w:val="24"/>
              </w:rPr>
              <w:t>分</w:t>
            </w:r>
            <w:r>
              <w:rPr>
                <w:rFonts w:hint="eastAsia" w:ascii="宋体" w:hAnsi="宋体" w:cs="宋体"/>
                <w:color w:val="auto"/>
                <w:spacing w:val="-11"/>
                <w:sz w:val="24"/>
                <w:szCs w:val="24"/>
                <w:lang w:eastAsia="zh-CN"/>
              </w:rPr>
              <w:t>，</w:t>
            </w:r>
            <w:r>
              <w:rPr>
                <w:rFonts w:hint="eastAsia" w:ascii="宋体" w:hAnsi="宋体" w:cs="宋体"/>
                <w:color w:val="auto"/>
                <w:spacing w:val="-11"/>
                <w:sz w:val="24"/>
                <w:szCs w:val="24"/>
                <w:lang w:val="en-US" w:eastAsia="zh-CN"/>
              </w:rPr>
              <w:t>其他不得分</w:t>
            </w:r>
            <w:r>
              <w:rPr>
                <w:rFonts w:ascii="宋体" w:hAnsi="宋体" w:eastAsia="宋体" w:cs="宋体"/>
                <w:color w:val="auto"/>
                <w:spacing w:val="-11"/>
                <w:sz w:val="24"/>
                <w:szCs w:val="24"/>
              </w:rPr>
              <w:t>。</w:t>
            </w:r>
            <w:r>
              <w:rPr>
                <w:rFonts w:ascii="宋体" w:hAnsi="宋体" w:eastAsia="宋体" w:cs="宋体"/>
                <w:color w:val="auto"/>
                <w:sz w:val="24"/>
                <w:szCs w:val="24"/>
              </w:rPr>
              <w:t xml:space="preserve"> </w:t>
            </w:r>
          </w:p>
          <w:p>
            <w:pPr>
              <w:pStyle w:val="18"/>
              <w:jc w:val="both"/>
              <w:rPr>
                <w:rFonts w:ascii="宋体" w:hAnsi="宋体" w:eastAsia="宋体" w:cs="宋体"/>
                <w:color w:val="auto"/>
                <w:spacing w:val="-5"/>
                <w:sz w:val="24"/>
                <w:szCs w:val="24"/>
              </w:rPr>
            </w:pPr>
            <w:r>
              <w:rPr>
                <w:rFonts w:ascii="宋体" w:hAnsi="宋体" w:eastAsia="宋体" w:cs="宋体"/>
                <w:color w:val="auto"/>
                <w:spacing w:val="-4"/>
                <w:sz w:val="24"/>
                <w:szCs w:val="24"/>
              </w:rPr>
              <w:t>注： 1.技术负责人、质量负责人须由专人担任，不能为同一人</w:t>
            </w:r>
            <w:r>
              <w:rPr>
                <w:rFonts w:ascii="宋体" w:hAnsi="宋体" w:eastAsia="宋体" w:cs="宋体"/>
                <w:color w:val="auto"/>
                <w:spacing w:val="-5"/>
                <w:sz w:val="24"/>
                <w:szCs w:val="24"/>
              </w:rPr>
              <w:t>；</w:t>
            </w:r>
          </w:p>
          <w:p>
            <w:pPr>
              <w:pStyle w:val="18"/>
              <w:jc w:val="both"/>
              <w:rPr>
                <w:color w:val="auto"/>
              </w:rPr>
            </w:pPr>
            <w:r>
              <w:rPr>
                <w:rFonts w:ascii="宋体" w:hAnsi="宋体" w:eastAsia="宋体" w:cs="宋体"/>
                <w:color w:val="auto"/>
                <w:spacing w:val="-5"/>
                <w:sz w:val="24"/>
                <w:szCs w:val="24"/>
              </w:rPr>
              <w:t>2.</w:t>
            </w:r>
            <w:r>
              <w:rPr>
                <w:rFonts w:ascii="宋体" w:hAnsi="宋体" w:eastAsia="宋体" w:cs="宋体"/>
                <w:color w:val="auto"/>
                <w:spacing w:val="-1"/>
                <w:sz w:val="24"/>
                <w:szCs w:val="24"/>
              </w:rPr>
              <w:t>以上人员须提供人员职称或资格证书</w:t>
            </w:r>
            <w:r>
              <w:rPr>
                <w:rFonts w:hint="eastAsia" w:ascii="宋体" w:hAnsi="宋体" w:eastAsia="宋体" w:cs="宋体"/>
                <w:color w:val="auto"/>
                <w:spacing w:val="-1"/>
                <w:sz w:val="24"/>
                <w:szCs w:val="24"/>
                <w:lang w:val="en-US" w:eastAsia="zh-CN"/>
              </w:rPr>
              <w:t>扫描件</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供应商为其购买的近3个月社保</w:t>
            </w:r>
            <w:r>
              <w:rPr>
                <w:rFonts w:ascii="宋体" w:hAnsi="宋体" w:eastAsia="宋体" w:cs="宋体"/>
                <w:color w:val="auto"/>
                <w:spacing w:val="-33"/>
                <w:sz w:val="24"/>
                <w:szCs w:val="24"/>
              </w:rPr>
              <w:t>，</w:t>
            </w:r>
            <w:r>
              <w:rPr>
                <w:rFonts w:ascii="宋体" w:hAnsi="宋体" w:eastAsia="宋体" w:cs="宋体"/>
                <w:color w:val="auto"/>
                <w:spacing w:val="-3"/>
                <w:sz w:val="24"/>
                <w:szCs w:val="24"/>
              </w:rPr>
              <w:t>复印件加盖</w:t>
            </w:r>
            <w:r>
              <w:rPr>
                <w:rFonts w:hint="eastAsia" w:ascii="宋体" w:hAnsi="宋体" w:cs="宋体"/>
                <w:color w:val="auto"/>
                <w:spacing w:val="-3"/>
                <w:sz w:val="24"/>
                <w:szCs w:val="24"/>
                <w:lang w:eastAsia="zh-CN"/>
              </w:rPr>
              <w:t>供应商</w:t>
            </w:r>
            <w:r>
              <w:rPr>
                <w:rFonts w:ascii="宋体" w:hAnsi="宋体" w:eastAsia="宋体" w:cs="宋体"/>
                <w:color w:val="auto"/>
                <w:spacing w:val="-3"/>
                <w:sz w:val="24"/>
                <w:szCs w:val="24"/>
              </w:rPr>
              <w:t>公章。</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FF"/>
                <w:sz w:val="24"/>
                <w:szCs w:val="24"/>
              </w:rPr>
            </w:pPr>
            <w:r>
              <w:rPr>
                <w:rFonts w:hint="eastAsia" w:ascii="宋体" w:hAnsi="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olor w:val="auto"/>
                <w:sz w:val="24"/>
                <w:szCs w:val="24"/>
                <w:lang w:val="en-US"/>
              </w:rPr>
            </w:pPr>
            <w:r>
              <w:rPr>
                <w:rFonts w:hint="eastAsia" w:ascii="宋体" w:hAnsi="宋体"/>
                <w:color w:val="auto"/>
                <w:sz w:val="24"/>
                <w:szCs w:val="24"/>
              </w:rPr>
              <w:t>拟投入本项目</w:t>
            </w:r>
            <w:r>
              <w:rPr>
                <w:rFonts w:hint="eastAsia" w:ascii="宋体" w:hAnsi="宋体"/>
                <w:color w:val="auto"/>
                <w:sz w:val="24"/>
                <w:szCs w:val="24"/>
                <w:lang w:val="en-US" w:eastAsia="zh-CN"/>
              </w:rPr>
              <w:t>设备组织</w:t>
            </w:r>
          </w:p>
        </w:tc>
        <w:tc>
          <w:tcPr>
            <w:tcW w:w="7722"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Chars="0"/>
              <w:rPr>
                <w:rFonts w:hint="eastAsia" w:ascii="宋体" w:hAnsi="宋体"/>
                <w:color w:val="auto"/>
                <w:sz w:val="24"/>
                <w:szCs w:val="24"/>
              </w:rPr>
            </w:pPr>
            <w:r>
              <w:rPr>
                <w:rFonts w:hint="eastAsia" w:ascii="宋体" w:hAnsi="宋体"/>
                <w:color w:val="auto"/>
                <w:sz w:val="24"/>
                <w:szCs w:val="24"/>
              </w:rPr>
              <w:t>拟投入本项目设备满足要求的得[7-10]分；</w:t>
            </w:r>
          </w:p>
          <w:p>
            <w:pPr>
              <w:pStyle w:val="2"/>
              <w:numPr>
                <w:ilvl w:val="0"/>
                <w:numId w:val="0"/>
              </w:numPr>
              <w:ind w:leftChars="0"/>
              <w:rPr>
                <w:rFonts w:hint="eastAsia" w:ascii="宋体" w:hAnsi="宋体"/>
                <w:color w:val="auto"/>
                <w:sz w:val="24"/>
                <w:szCs w:val="24"/>
              </w:rPr>
            </w:pPr>
            <w:r>
              <w:rPr>
                <w:rFonts w:hint="eastAsia" w:ascii="宋体" w:hAnsi="宋体"/>
                <w:color w:val="auto"/>
                <w:sz w:val="24"/>
                <w:szCs w:val="24"/>
              </w:rPr>
              <w:t>拟投入本项目设备配置基本满足要求的[4-7）分；</w:t>
            </w:r>
          </w:p>
          <w:p>
            <w:pPr>
              <w:pStyle w:val="2"/>
              <w:numPr>
                <w:ilvl w:val="0"/>
                <w:numId w:val="0"/>
              </w:numPr>
              <w:ind w:leftChars="0"/>
              <w:rPr>
                <w:rFonts w:hint="eastAsia" w:ascii="宋体" w:hAnsi="宋体"/>
                <w:color w:val="auto"/>
                <w:sz w:val="24"/>
                <w:szCs w:val="24"/>
              </w:rPr>
            </w:pPr>
            <w:r>
              <w:rPr>
                <w:rFonts w:hint="eastAsia" w:ascii="宋体" w:hAnsi="宋体"/>
                <w:color w:val="auto"/>
                <w:sz w:val="24"/>
                <w:szCs w:val="24"/>
              </w:rPr>
              <w:t>拟投入本项目设备不满足要求的[0-4）分；</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ind w:left="-143" w:leftChars="-68"/>
              <w:jc w:val="center"/>
              <w:rPr>
                <w:rFonts w:ascii="宋体" w:hAnsi="宋体"/>
                <w:color w:val="auto"/>
                <w:sz w:val="24"/>
                <w:szCs w:val="24"/>
              </w:rPr>
            </w:pPr>
            <w:r>
              <w:rPr>
                <w:rFonts w:hint="eastAsia" w:ascii="宋体" w:hAnsi="宋体"/>
                <w:color w:val="auto"/>
                <w:sz w:val="24"/>
                <w:szCs w:val="24"/>
              </w:rPr>
              <w:t>服务方案</w:t>
            </w:r>
          </w:p>
          <w:p>
            <w:pPr>
              <w:spacing w:line="320" w:lineRule="exact"/>
              <w:ind w:right="-189" w:rightChars="-90"/>
              <w:rPr>
                <w:rFonts w:ascii="宋体" w:hAnsi="宋体"/>
                <w:color w:val="auto"/>
                <w:sz w:val="24"/>
                <w:szCs w:val="24"/>
              </w:rPr>
            </w:pPr>
          </w:p>
        </w:tc>
        <w:tc>
          <w:tcPr>
            <w:tcW w:w="77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Arial"/>
                <w:b w:val="0"/>
                <w:bCs/>
                <w:color w:val="auto"/>
                <w:kern w:val="0"/>
                <w:sz w:val="24"/>
                <w:szCs w:val="24"/>
              </w:rPr>
            </w:pPr>
            <w:r>
              <w:rPr>
                <w:rFonts w:hint="eastAsia" w:ascii="宋体" w:hAnsi="宋体" w:cs="Arial"/>
                <w:b w:val="0"/>
                <w:bCs/>
                <w:color w:val="auto"/>
                <w:kern w:val="0"/>
                <w:sz w:val="24"/>
                <w:szCs w:val="24"/>
              </w:rPr>
              <w:t>依据供应商提供的服务方案，</w:t>
            </w:r>
            <w:r>
              <w:rPr>
                <w:rFonts w:hint="eastAsia" w:ascii="宋体" w:hAnsi="宋体" w:cs="Arial"/>
                <w:b w:val="0"/>
                <w:bCs/>
                <w:color w:val="auto"/>
                <w:kern w:val="0"/>
                <w:sz w:val="24"/>
                <w:szCs w:val="24"/>
                <w:lang w:eastAsia="zh-CN"/>
              </w:rPr>
              <w:t>服务</w:t>
            </w:r>
            <w:r>
              <w:rPr>
                <w:rFonts w:hint="eastAsia" w:ascii="宋体" w:hAnsi="宋体" w:cs="Arial"/>
                <w:b w:val="0"/>
                <w:bCs/>
                <w:color w:val="auto"/>
                <w:kern w:val="0"/>
                <w:sz w:val="24"/>
                <w:szCs w:val="24"/>
              </w:rPr>
              <w:t>方案内容包括以下内容：</w:t>
            </w:r>
          </w:p>
          <w:p>
            <w:pPr>
              <w:numPr>
                <w:ilvl w:val="0"/>
                <w:numId w:val="2"/>
              </w:numPr>
              <w:spacing w:line="320" w:lineRule="exact"/>
              <w:rPr>
                <w:rFonts w:hint="eastAsia" w:ascii="宋体" w:hAnsi="宋体" w:cs="Arial"/>
                <w:b w:val="0"/>
                <w:bCs/>
                <w:color w:val="auto"/>
                <w:kern w:val="0"/>
                <w:sz w:val="24"/>
                <w:szCs w:val="24"/>
                <w:lang w:val="en-US" w:eastAsia="zh-CN"/>
              </w:rPr>
            </w:pPr>
            <w:r>
              <w:rPr>
                <w:rFonts w:hint="eastAsia" w:ascii="宋体" w:hAnsi="宋体" w:cs="Arial"/>
                <w:b w:val="0"/>
                <w:bCs/>
                <w:color w:val="auto"/>
                <w:kern w:val="0"/>
                <w:sz w:val="24"/>
                <w:szCs w:val="24"/>
                <w:lang w:val="en-US" w:eastAsia="zh-CN"/>
              </w:rPr>
              <w:t>依据；2.工作目标；3.工作重点、难点分析；4.说明；5.方案；6.合理化建议；7.售后及服务</w:t>
            </w:r>
          </w:p>
          <w:p>
            <w:pPr>
              <w:numPr>
                <w:ilvl w:val="0"/>
                <w:numId w:val="0"/>
              </w:numPr>
              <w:spacing w:line="320" w:lineRule="exact"/>
              <w:rPr>
                <w:rFonts w:hint="default" w:ascii="宋体" w:hAnsi="宋体" w:cs="Arial"/>
                <w:b w:val="0"/>
                <w:bCs/>
                <w:color w:val="auto"/>
                <w:kern w:val="0"/>
                <w:sz w:val="24"/>
                <w:szCs w:val="24"/>
                <w:lang w:val="en-US" w:eastAsia="zh-CN"/>
              </w:rPr>
            </w:pPr>
            <w:r>
              <w:rPr>
                <w:rFonts w:hint="eastAsia" w:ascii="宋体" w:hAnsi="宋体" w:eastAsia="宋体" w:cs="Arial"/>
                <w:b w:val="0"/>
                <w:bCs/>
                <w:color w:val="auto"/>
                <w:kern w:val="0"/>
                <w:sz w:val="24"/>
                <w:szCs w:val="24"/>
                <w:lang w:val="en-US" w:eastAsia="zh-CN"/>
              </w:rPr>
              <w:t>所有要素齐全且完全满足项目要求得28分，每缺一个要素扣4分，每个要素里每有一处内容缺陷扣2分（扣完为止）。</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auto"/>
                <w:sz w:val="24"/>
                <w:szCs w:val="24"/>
                <w:lang w:val="en-US" w:eastAsia="zh-CN"/>
              </w:rPr>
            </w:pPr>
            <w:r>
              <w:rPr>
                <w:rFonts w:hint="eastAsia" w:ascii="宋体" w:hAnsi="宋体"/>
                <w:color w:val="auto"/>
                <w:sz w:val="24"/>
                <w:szCs w:val="24"/>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质量承诺及保证措施</w:t>
            </w:r>
          </w:p>
        </w:tc>
        <w:tc>
          <w:tcPr>
            <w:tcW w:w="77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质量期限承诺及保证措施阐述完整、合理、可行的[7-10]分；</w:t>
            </w:r>
          </w:p>
          <w:p>
            <w:pPr>
              <w:spacing w:line="320" w:lineRule="exact"/>
              <w:rPr>
                <w:rFonts w:ascii="宋体" w:hAnsi="宋体"/>
                <w:color w:val="auto"/>
                <w:sz w:val="24"/>
                <w:szCs w:val="24"/>
              </w:rPr>
            </w:pPr>
            <w:r>
              <w:rPr>
                <w:rFonts w:hint="eastAsia" w:ascii="宋体" w:hAnsi="宋体"/>
                <w:color w:val="auto"/>
                <w:sz w:val="24"/>
                <w:szCs w:val="24"/>
              </w:rPr>
              <w:t>质量期限承诺及保证措施阐述基本完整、合理、可行的[4-7）分；</w:t>
            </w:r>
          </w:p>
          <w:p>
            <w:pPr>
              <w:spacing w:line="320" w:lineRule="exact"/>
              <w:rPr>
                <w:rFonts w:ascii="宋体" w:hAnsi="宋体"/>
                <w:color w:val="auto"/>
                <w:sz w:val="24"/>
                <w:szCs w:val="24"/>
              </w:rPr>
            </w:pPr>
            <w:r>
              <w:rPr>
                <w:rFonts w:hint="eastAsia" w:ascii="宋体" w:hAnsi="宋体"/>
                <w:color w:val="auto"/>
                <w:sz w:val="24"/>
                <w:szCs w:val="24"/>
              </w:rPr>
              <w:t>质量期限承诺及保证措施阐述有错漏或表述不清的[0-4）分；</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9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得分合计</w:t>
            </w:r>
          </w:p>
        </w:tc>
        <w:tc>
          <w:tcPr>
            <w:tcW w:w="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szCs w:val="24"/>
              </w:rPr>
            </w:pPr>
            <w:r>
              <w:rPr>
                <w:rFonts w:hint="eastAsia" w:ascii="宋体" w:hAnsi="宋体"/>
                <w:color w:val="auto"/>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0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auto"/>
                <w:sz w:val="24"/>
                <w:szCs w:val="24"/>
              </w:rPr>
              <w:t>备注：1、评委应认真了解本</w:t>
            </w:r>
            <w:r>
              <w:rPr>
                <w:rFonts w:hint="eastAsia" w:ascii="宋体" w:hAnsi="宋体"/>
                <w:color w:val="auto"/>
                <w:sz w:val="24"/>
                <w:szCs w:val="24"/>
                <w:lang w:eastAsia="zh-CN"/>
              </w:rPr>
              <w:t>磋商文件</w:t>
            </w:r>
            <w:r>
              <w:rPr>
                <w:rFonts w:hint="eastAsia" w:ascii="宋体" w:hAnsi="宋体"/>
                <w:color w:val="auto"/>
                <w:sz w:val="24"/>
                <w:szCs w:val="24"/>
              </w:rPr>
              <w:t>和工程有关情况后，做出须自己负责的评审。</w:t>
            </w:r>
          </w:p>
          <w:p>
            <w:pPr>
              <w:spacing w:line="320" w:lineRule="exact"/>
              <w:ind w:firstLine="720" w:firstLineChars="300"/>
              <w:jc w:val="left"/>
              <w:rPr>
                <w:rFonts w:ascii="宋体" w:hAnsi="宋体"/>
                <w:color w:val="auto"/>
                <w:sz w:val="24"/>
                <w:szCs w:val="24"/>
              </w:rPr>
            </w:pPr>
            <w:r>
              <w:rPr>
                <w:rFonts w:hint="eastAsia" w:ascii="宋体" w:hAnsi="宋体"/>
                <w:color w:val="auto"/>
                <w:sz w:val="24"/>
                <w:szCs w:val="24"/>
              </w:rPr>
              <w:t>2、评审标准满分为90分。</w:t>
            </w:r>
          </w:p>
        </w:tc>
      </w:tr>
    </w:tbl>
    <w:p>
      <w:pPr>
        <w:pStyle w:val="2"/>
      </w:pP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72" w:name="_Toc7339"/>
      <w:r>
        <w:rPr>
          <w:rFonts w:ascii="宋体" w:hAnsi="宋体" w:eastAsia="宋体" w:cs="宋体"/>
          <w:b/>
          <w:sz w:val="24"/>
          <w:szCs w:val="24"/>
        </w:rPr>
        <w:t xml:space="preserve">1. </w:t>
      </w:r>
      <w:r>
        <w:rPr>
          <w:rFonts w:hint="eastAsia" w:ascii="宋体" w:hAnsi="宋体" w:eastAsia="宋体" w:cs="宋体"/>
          <w:b/>
          <w:sz w:val="24"/>
          <w:szCs w:val="24"/>
        </w:rPr>
        <w:t>评标方法</w:t>
      </w:r>
      <w:bookmarkEnd w:id="72"/>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本次评标采用综合评分法。评标委员会对满足招标文件实质性要求的投标文件，按照本节规定的评审标准进行评审。评标中各评委若发生意见分歧，以少数服从多数原则确定。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73" w:name="_Toc22505"/>
      <w:r>
        <w:rPr>
          <w:rFonts w:ascii="宋体" w:hAnsi="宋体" w:eastAsia="宋体" w:cs="宋体"/>
          <w:b/>
          <w:sz w:val="24"/>
          <w:szCs w:val="24"/>
        </w:rPr>
        <w:t xml:space="preserve">2. </w:t>
      </w:r>
      <w:r>
        <w:rPr>
          <w:rFonts w:hint="eastAsia" w:ascii="宋体" w:hAnsi="宋体" w:eastAsia="宋体" w:cs="宋体"/>
          <w:b/>
          <w:sz w:val="24"/>
          <w:szCs w:val="24"/>
        </w:rPr>
        <w:t>评审标准</w:t>
      </w:r>
      <w:bookmarkEnd w:id="7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w:t>
      </w:r>
      <w:r>
        <w:rPr>
          <w:rFonts w:hint="eastAsia" w:ascii="宋体" w:hAnsi="宋体" w:eastAsia="宋体" w:cs="Times New Roman"/>
          <w:sz w:val="24"/>
          <w:szCs w:val="24"/>
        </w:rPr>
        <w:t>完备性及符合性审查</w:t>
      </w:r>
      <w:r>
        <w:rPr>
          <w:rFonts w:hint="eastAsia" w:ascii="宋体" w:hAnsi="宋体" w:eastAsia="宋体" w:cs="Arial"/>
          <w:kern w:val="0"/>
          <w:sz w:val="24"/>
          <w:szCs w:val="24"/>
        </w:rPr>
        <w:t>：评审因素和评审标准见《</w:t>
      </w:r>
      <w:r>
        <w:rPr>
          <w:rFonts w:hint="eastAsia" w:ascii="宋体" w:hAnsi="宋体" w:eastAsia="宋体" w:cs="Times New Roman"/>
          <w:sz w:val="24"/>
          <w:szCs w:val="24"/>
        </w:rPr>
        <w:t>完备性及符合性审查</w:t>
      </w:r>
      <w:r>
        <w:rPr>
          <w:rFonts w:hint="eastAsia" w:ascii="宋体" w:hAnsi="宋体" w:eastAsia="宋体" w:cs="Arial"/>
          <w:kern w:val="0"/>
          <w:sz w:val="24"/>
          <w:szCs w:val="24"/>
        </w:rPr>
        <w:t>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2.3.1详细评审：评审因素和评审标准见《详细评审标准》及本节第3.</w:t>
      </w:r>
      <w:r>
        <w:rPr>
          <w:rFonts w:hint="eastAsia" w:ascii="宋体" w:hAnsi="Calibri" w:eastAsia="宋体" w:cs="Arial"/>
          <w:kern w:val="0"/>
          <w:sz w:val="24"/>
          <w:szCs w:val="24"/>
          <w:lang w:val="en-US" w:eastAsia="zh-CN"/>
        </w:rPr>
        <w:t>5</w:t>
      </w:r>
      <w:r>
        <w:rPr>
          <w:rFonts w:hint="eastAsia" w:ascii="宋体" w:hAnsi="Calibri" w:eastAsia="宋体" w:cs="Arial"/>
          <w:kern w:val="0"/>
          <w:sz w:val="24"/>
          <w:szCs w:val="24"/>
        </w:rPr>
        <w:t>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74" w:name="_Toc32349"/>
      <w:r>
        <w:rPr>
          <w:rFonts w:ascii="宋体" w:hAnsi="宋体" w:eastAsia="宋体" w:cs="宋体"/>
          <w:b/>
          <w:sz w:val="24"/>
          <w:szCs w:val="24"/>
        </w:rPr>
        <w:t xml:space="preserve">3. </w:t>
      </w:r>
      <w:r>
        <w:rPr>
          <w:rFonts w:hint="eastAsia" w:ascii="宋体" w:hAnsi="宋体" w:eastAsia="宋体" w:cs="宋体"/>
          <w:b/>
          <w:sz w:val="24"/>
          <w:szCs w:val="24"/>
        </w:rPr>
        <w:t>评标程序</w:t>
      </w:r>
      <w:bookmarkEnd w:id="7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75" w:name="_Toc93956359"/>
      <w:r>
        <w:rPr>
          <w:rFonts w:ascii="宋体" w:hAnsi="宋体" w:eastAsia="宋体" w:cs="Arial"/>
          <w:kern w:val="0"/>
          <w:sz w:val="24"/>
          <w:szCs w:val="24"/>
        </w:rPr>
        <w:t xml:space="preserve">3.1 </w:t>
      </w:r>
      <w:r>
        <w:rPr>
          <w:rFonts w:hint="eastAsia" w:ascii="宋体" w:hAnsi="宋体" w:eastAsia="宋体" w:cs="Arial"/>
          <w:kern w:val="0"/>
          <w:sz w:val="24"/>
          <w:szCs w:val="24"/>
        </w:rPr>
        <w:t>基本程序</w:t>
      </w:r>
      <w:bookmarkEnd w:id="7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评标活动将按以下步骤进行：</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76" w:name="_Toc93956360"/>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bookmarkEnd w:id="76"/>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77" w:name="_Toc93956361"/>
      <w:r>
        <w:rPr>
          <w:rFonts w:ascii="宋体" w:hAnsi="宋体" w:eastAsia="宋体" w:cs="Arial"/>
          <w:kern w:val="0"/>
          <w:sz w:val="24"/>
          <w:szCs w:val="24"/>
        </w:rPr>
        <w:t>3.2.1</w:t>
      </w:r>
      <w:r>
        <w:rPr>
          <w:rFonts w:hint="eastAsia" w:ascii="宋体" w:hAnsi="宋体" w:eastAsia="宋体" w:cs="Arial"/>
          <w:kern w:val="0"/>
          <w:sz w:val="24"/>
          <w:szCs w:val="24"/>
        </w:rPr>
        <w:t>评标委员会成员签到</w:t>
      </w:r>
      <w:bookmarkEnd w:id="77"/>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78" w:name="_Toc93956362"/>
      <w:r>
        <w:rPr>
          <w:rFonts w:ascii="宋体" w:hAnsi="宋体" w:eastAsia="宋体" w:cs="Arial"/>
          <w:kern w:val="0"/>
          <w:sz w:val="24"/>
          <w:szCs w:val="24"/>
        </w:rPr>
        <w:t xml:space="preserve">3.2.2 </w:t>
      </w:r>
      <w:r>
        <w:rPr>
          <w:rFonts w:hint="eastAsia" w:ascii="宋体" w:hAnsi="宋体" w:eastAsia="宋体" w:cs="Arial"/>
          <w:kern w:val="0"/>
          <w:sz w:val="24"/>
          <w:szCs w:val="24"/>
        </w:rPr>
        <w:t>评标委员会的分工</w:t>
      </w:r>
      <w:bookmarkEnd w:id="78"/>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评标委员会首先推选一名评标委员会组长。评标委员会组长负责评标活动的组织领导工作。评标委员会组长与评标委员会其他成员具有同等的评标权力。</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评标委员会组长除履行自己作为评标委员会成员独立评标的职责外，主要负责以下工作：</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）组织评标委员会成员学习招标文件；</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）汇总各评标委员会成员认为需要供应商澄清、说明或者补正的问题；</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）组织评标委员会对供应商质询并对供应商的答复进行评审；</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79" w:name="_Toc93956363"/>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bookmarkEnd w:id="79"/>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委员会组长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80" w:name="_Toc93956364"/>
      <w:r>
        <w:rPr>
          <w:rFonts w:hint="eastAsia" w:ascii="宋体" w:hAnsi="宋体" w:eastAsia="宋体" w:cs="Arial"/>
          <w:kern w:val="0"/>
          <w:sz w:val="24"/>
          <w:szCs w:val="24"/>
        </w:rPr>
        <w:t>3.3资格审查（适用于资格后审）</w:t>
      </w:r>
      <w:bookmarkEnd w:id="80"/>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评标委员会依据本章规定的评审因素和评审标准，对供应商的资格审查资料进行资格评审。资格审查有一项未通过审查标准，评标委员会将认定整个投标文件不响应招标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81" w:name="_Toc93956365"/>
      <w:r>
        <w:rPr>
          <w:rFonts w:ascii="宋体" w:hAnsi="宋体" w:eastAsia="宋体" w:cs="Arial"/>
          <w:kern w:val="0"/>
          <w:sz w:val="24"/>
          <w:szCs w:val="24"/>
        </w:rPr>
        <w:t>3.</w:t>
      </w:r>
      <w:r>
        <w:rPr>
          <w:rFonts w:hint="eastAsia" w:ascii="宋体" w:hAnsi="宋体" w:eastAsia="宋体" w:cs="Arial"/>
          <w:kern w:val="0"/>
          <w:sz w:val="24"/>
          <w:szCs w:val="24"/>
        </w:rPr>
        <w:t>4完备性及符合性审查</w:t>
      </w:r>
      <w:bookmarkEnd w:id="81"/>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委员会依据本章规定的评审因素和评审标准，对供应商的投标文件进行完备性及符合性审查。完备性及符合性审查有一项未通过评审标准，评标委员会将认定整个投标文件不响应招标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供应商造成不公平的结果。细微偏差不影响投标文件的有效性，评标委员会可要求存在细微偏差的供应商予以补正。</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82" w:name="_Toc93956366"/>
      <w:r>
        <w:rPr>
          <w:rFonts w:ascii="宋体" w:hAnsi="宋体" w:eastAsia="宋体" w:cs="Arial"/>
          <w:kern w:val="0"/>
          <w:sz w:val="24"/>
          <w:szCs w:val="24"/>
        </w:rPr>
        <w:t>3.</w:t>
      </w:r>
      <w:r>
        <w:rPr>
          <w:rFonts w:hint="eastAsia" w:ascii="宋体" w:hAnsi="宋体" w:eastAsia="宋体" w:cs="Arial"/>
          <w:kern w:val="0"/>
          <w:sz w:val="24"/>
          <w:szCs w:val="24"/>
        </w:rPr>
        <w:t>5详细评审</w:t>
      </w:r>
      <w:bookmarkEnd w:id="82"/>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只有通过了资格审查、完备性及符合性审查且</w:t>
      </w:r>
      <w:r>
        <w:rPr>
          <w:rFonts w:hint="eastAsia" w:ascii="宋体" w:hAnsi="Calibri" w:eastAsia="宋体" w:cs="Arial"/>
          <w:kern w:val="0"/>
          <w:sz w:val="24"/>
          <w:szCs w:val="24"/>
        </w:rPr>
        <w:t>供应商不少于3个</w:t>
      </w:r>
      <w:r>
        <w:rPr>
          <w:rFonts w:hint="eastAsia" w:ascii="宋体" w:hAnsi="宋体" w:eastAsia="宋体" w:cs="Arial"/>
          <w:kern w:val="0"/>
          <w:sz w:val="24"/>
          <w:szCs w:val="24"/>
        </w:rPr>
        <w:t>方可进入详细评审。</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.2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1在不改变供应商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.2澄清、说明和补正内容不得改变投标文件的实质性内容（算术性错误修正的除外）。供应商的书面澄清、说明和补正属于投标文件的组成部分。</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3评标委员会针对需要供应商对所提交投标文件中不明确的内容进行书面澄清、说明或补正。澄清通知不得向供应商提出带有暗示性或诱导性问题，或向其明确投标文件中的遗漏和错误。供应商接到评标委员会发出的书面澄清通知后，应按评标委员会的要求提供书面澄清资料，并在规定的时间递交到指定地点。评标委员会不接受供应商主动提出的澄清、说明或补正。</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.4评标委员会对供应商提交的澄清、说明或补正有疑问的，可以要求供应商进一步澄清、说明或补正，直至满足评标委员会的要求。</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.3</w:t>
      </w:r>
      <w:r>
        <w:rPr>
          <w:rFonts w:hint="eastAsia" w:ascii="宋体" w:hAnsi="宋体" w:eastAsia="宋体" w:cs="Arial"/>
          <w:kern w:val="0"/>
          <w:sz w:val="24"/>
          <w:szCs w:val="24"/>
        </w:rPr>
        <w:t>评委评分：评委按照《详细评审标准》评分，供应商详细评审得分等于全部评委评分的算术平均值。</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.4 </w:t>
      </w:r>
      <w:r>
        <w:rPr>
          <w:rFonts w:hint="eastAsia" w:ascii="宋体" w:hAnsi="宋体" w:eastAsia="宋体" w:cs="Arial"/>
          <w:kern w:val="0"/>
          <w:sz w:val="24"/>
          <w:szCs w:val="24"/>
        </w:rPr>
        <w:t>算术错误修正：投标价格有算术错误的，评标委员会按以下原则对投标价格进行修正，修正的价格经供应商书面确认后具有约束力。供应商不接受修正价格的，其投标将被否决。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.5 </w:t>
      </w:r>
      <w:r>
        <w:rPr>
          <w:rFonts w:hint="eastAsia" w:ascii="宋体" w:hAnsi="宋体" w:eastAsia="宋体" w:cs="Arial"/>
          <w:kern w:val="0"/>
          <w:sz w:val="24"/>
          <w:szCs w:val="24"/>
        </w:rPr>
        <w:t>评标委员会发现供应商的报价明显低于其他供应商投标价格，使得其投标价格可能低于其成本的，应当要求该供应商作出书面说明并提供相应的证明材料。供应商不能合理说明或者不能提供相应证明材料的，由评标委员会认定该供应商以低于成本报价竞标，否决其投标。</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.6 </w:t>
      </w:r>
      <w:r>
        <w:rPr>
          <w:rFonts w:hint="eastAsia" w:ascii="宋体" w:hAnsi="宋体" w:eastAsia="宋体" w:cs="Arial"/>
          <w:kern w:val="0"/>
          <w:sz w:val="24"/>
          <w:szCs w:val="24"/>
        </w:rPr>
        <w:t>投标报价评分：对投标报价进行投标报价得分计算，计算方法详见评标办法前附表。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.7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.8 </w:t>
      </w:r>
      <w:r>
        <w:rPr>
          <w:rFonts w:hint="eastAsia" w:ascii="宋体" w:hAnsi="宋体" w:eastAsia="宋体" w:cs="Arial"/>
          <w:kern w:val="0"/>
          <w:sz w:val="24"/>
          <w:szCs w:val="24"/>
        </w:rPr>
        <w:t>详细评审工作全部结束后，供应商总得分排序按照以下原则进行。</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3.5.8.1按照总得分由高到低顺序对供应商进行排序；</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3.5.8.2总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供应商</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hint="eastAsia" w:ascii="宋体" w:hAnsi="宋体" w:eastAsia="宋体" w:cs="Arial"/>
          <w:kern w:val="0"/>
          <w:sz w:val="24"/>
          <w:szCs w:val="24"/>
        </w:rPr>
        <w:t>3.5.8.4总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供应商，</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83" w:name="_Toc93956367"/>
      <w:r>
        <w:rPr>
          <w:rFonts w:ascii="宋体" w:hAnsi="宋体" w:eastAsia="宋体" w:cs="Arial"/>
          <w:kern w:val="0"/>
          <w:sz w:val="24"/>
          <w:szCs w:val="24"/>
        </w:rPr>
        <w:t>3.</w:t>
      </w:r>
      <w:r>
        <w:rPr>
          <w:rFonts w:hint="eastAsia" w:ascii="宋体" w:hAnsi="宋体" w:eastAsia="宋体" w:cs="Arial"/>
          <w:kern w:val="0"/>
          <w:sz w:val="24"/>
          <w:szCs w:val="24"/>
        </w:rPr>
        <w:t>6推荐中标候选人及提交评标报告</w:t>
      </w:r>
      <w:bookmarkEnd w:id="83"/>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评标委员会推荐中标候选人，总得分排序第一的供应商将被确定为第一中标候选人，以此类推确定出规定数量的的中标候选人。</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当通过了资格审查、完备性及符合性审查后，供应商少于3个时，采购人应当依法重新招标。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.3 </w:t>
      </w:r>
      <w:r>
        <w:rPr>
          <w:rFonts w:hint="eastAsia" w:ascii="宋体" w:hAnsi="宋体" w:eastAsia="宋体" w:cs="Arial"/>
          <w:kern w:val="0"/>
          <w:sz w:val="24"/>
          <w:szCs w:val="24"/>
        </w:rPr>
        <w:t>评标委员会完成评标后，应当向采购人提交书面评标报告。</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bookmarkStart w:id="84" w:name="_Toc93956368"/>
      <w:r>
        <w:rPr>
          <w:rFonts w:ascii="宋体" w:hAnsi="宋体" w:eastAsia="宋体" w:cs="Arial"/>
          <w:kern w:val="0"/>
          <w:sz w:val="24"/>
          <w:szCs w:val="24"/>
        </w:rPr>
        <w:t>3.</w:t>
      </w:r>
      <w:r>
        <w:rPr>
          <w:rFonts w:hint="eastAsia" w:ascii="宋体" w:hAnsi="宋体" w:eastAsia="宋体" w:cs="Arial"/>
          <w:kern w:val="0"/>
          <w:sz w:val="24"/>
          <w:szCs w:val="24"/>
        </w:rPr>
        <w:t>7特殊情况的处置程序</w:t>
      </w:r>
      <w:bookmarkEnd w:id="84"/>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）根据法律法规规定，某个或某几个评标委员会成员需要回避。</w:t>
      </w:r>
    </w:p>
    <w:p>
      <w:pPr>
        <w:widowControl/>
        <w:shd w:val="clear" w:color="auto" w:fill="FFFFFF"/>
        <w:snapToGrid w:val="0"/>
        <w:spacing w:line="360" w:lineRule="auto"/>
        <w:ind w:firstLine="480" w:firstLineChars="200"/>
        <w:outlineLvl w:val="9"/>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outlineLvl w:val="9"/>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在评标环节中，需评标委员会就某项定性的评审结论做出表决的，由评标委员会全体成员按照少数服从多数的原则确定。</w:t>
      </w:r>
    </w:p>
    <w:p>
      <w:pPr>
        <w:tabs>
          <w:tab w:val="center" w:pos="4832"/>
          <w:tab w:val="left" w:pos="7140"/>
        </w:tabs>
        <w:spacing w:line="360" w:lineRule="auto"/>
        <w:jc w:val="center"/>
        <w:outlineLvl w:val="0"/>
        <w:rPr>
          <w:rFonts w:hint="eastAsia" w:ascii="宋体" w:hAnsi="宋体" w:cs="宋体"/>
          <w:b/>
          <w:sz w:val="24"/>
          <w:szCs w:val="24"/>
        </w:rPr>
      </w:pPr>
      <w:r>
        <w:rPr>
          <w:rFonts w:ascii="宋体" w:hAnsi="宋体" w:eastAsia="宋体" w:cs="宋体"/>
          <w:b/>
          <w:sz w:val="24"/>
          <w:szCs w:val="24"/>
        </w:rPr>
        <w:br w:type="page"/>
      </w:r>
      <w:bookmarkStart w:id="85" w:name="_Toc26987"/>
      <w:bookmarkStart w:id="86" w:name="_Toc524376874"/>
      <w:r>
        <w:rPr>
          <w:rFonts w:hint="eastAsia" w:ascii="宋体" w:hAnsi="宋体" w:cs="宋体"/>
          <w:b/>
          <w:sz w:val="24"/>
          <w:szCs w:val="24"/>
        </w:rPr>
        <w:t>第三章合同</w:t>
      </w:r>
      <w:bookmarkEnd w:id="85"/>
      <w:bookmarkEnd w:id="86"/>
    </w:p>
    <w:p>
      <w:pPr>
        <w:spacing w:line="360" w:lineRule="auto"/>
        <w:jc w:val="center"/>
        <w:outlineLvl w:val="9"/>
        <w:rPr>
          <w:rFonts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仅供参考，以采购人实际签订为准）</w:t>
      </w:r>
    </w:p>
    <w:p>
      <w:pPr>
        <w:pStyle w:val="63"/>
        <w:rPr>
          <w:rFonts w:hint="eastAsia" w:eastAsia="宋体"/>
          <w:lang w:eastAsia="zh-CN"/>
        </w:rPr>
      </w:pPr>
    </w:p>
    <w:p>
      <w:pPr>
        <w:pStyle w:val="22"/>
        <w:tabs>
          <w:tab w:val="left" w:pos="1260"/>
        </w:tabs>
        <w:spacing w:line="360" w:lineRule="auto"/>
        <w:outlineLvl w:val="9"/>
        <w:rPr>
          <w:rFonts w:hint="eastAsia" w:ascii="黑体" w:hAnsi="宋体" w:eastAsia="黑体" w:cs="宋体"/>
          <w:sz w:val="32"/>
          <w:szCs w:val="32"/>
          <w:u w:val="words"/>
        </w:rPr>
      </w:pPr>
      <w:r>
        <w:rPr>
          <w:rFonts w:hint="eastAsia" w:ascii="黑体" w:hAnsi="宋体" w:eastAsia="黑体" w:cs="宋体"/>
          <w:sz w:val="32"/>
          <w:szCs w:val="32"/>
        </w:rPr>
        <w:t>合同编号：</w:t>
      </w:r>
    </w:p>
    <w:p>
      <w:pPr>
        <w:pStyle w:val="22"/>
        <w:spacing w:line="360" w:lineRule="auto"/>
        <w:jc w:val="center"/>
        <w:outlineLvl w:val="9"/>
        <w:rPr>
          <w:rFonts w:hint="eastAsia" w:ascii="黑体" w:hAnsi="宋体" w:eastAsia="黑体" w:cs="宋体"/>
          <w:b/>
          <w:sz w:val="48"/>
          <w:szCs w:val="48"/>
        </w:rPr>
      </w:pPr>
    </w:p>
    <w:p>
      <w:pPr>
        <w:pStyle w:val="22"/>
        <w:spacing w:line="360" w:lineRule="auto"/>
        <w:jc w:val="center"/>
        <w:outlineLvl w:val="9"/>
        <w:rPr>
          <w:rFonts w:hint="eastAsia" w:ascii="黑体" w:hAnsi="宋体" w:eastAsia="黑体" w:cs="宋体"/>
          <w:b/>
          <w:sz w:val="48"/>
          <w:szCs w:val="48"/>
        </w:rPr>
      </w:pPr>
    </w:p>
    <w:p>
      <w:pPr>
        <w:pStyle w:val="22"/>
        <w:spacing w:line="360" w:lineRule="auto"/>
        <w:jc w:val="center"/>
        <w:outlineLvl w:val="9"/>
        <w:rPr>
          <w:rFonts w:hint="eastAsia" w:ascii="黑体" w:hAnsi="宋体" w:eastAsia="黑体" w:cs="宋体"/>
          <w:b/>
          <w:sz w:val="48"/>
          <w:szCs w:val="48"/>
        </w:rPr>
      </w:pPr>
      <w:r>
        <w:rPr>
          <w:rFonts w:hint="eastAsia" w:ascii="黑体" w:hAnsi="宋体" w:eastAsia="黑体" w:cs="宋体"/>
          <w:b/>
          <w:sz w:val="48"/>
          <w:szCs w:val="48"/>
        </w:rPr>
        <w:t>技 术 服 务 合 同</w:t>
      </w: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p>
    <w:p>
      <w:pPr>
        <w:shd w:val="solid" w:color="FFFFFF" w:fill="auto"/>
        <w:autoSpaceDN w:val="0"/>
        <w:spacing w:line="460" w:lineRule="exact"/>
        <w:ind w:left="1280" w:hanging="1280" w:hangingChars="400"/>
        <w:outlineLvl w:val="9"/>
        <w:rPr>
          <w:rFonts w:ascii="宋体" w:hAnsi="宋体" w:cs="Courier New"/>
          <w:b/>
          <w:bCs/>
          <w:color w:val="000000"/>
          <w:sz w:val="28"/>
          <w:szCs w:val="28"/>
          <w:u w:val="single"/>
          <w:shd w:val="clear" w:color="auto" w:fill="FFFFFF"/>
        </w:rPr>
      </w:pPr>
      <w:r>
        <w:rPr>
          <w:rFonts w:hint="eastAsia" w:hAnsi="宋体" w:cs="宋体"/>
          <w:sz w:val="32"/>
          <w:szCs w:val="32"/>
        </w:rPr>
        <w:t>项目名称:</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pPr>
        <w:pStyle w:val="22"/>
        <w:spacing w:line="360" w:lineRule="auto"/>
        <w:outlineLvl w:val="9"/>
        <w:rPr>
          <w:rFonts w:hint="eastAsia" w:hAnsi="宋体" w:eastAsia="宋体" w:cs="宋体"/>
          <w:sz w:val="24"/>
          <w:szCs w:val="24"/>
          <w:u w:val="single"/>
          <w:lang w:val="en-US" w:eastAsia="zh-CN"/>
        </w:rPr>
      </w:pPr>
    </w:p>
    <w:p>
      <w:pPr>
        <w:pStyle w:val="22"/>
        <w:spacing w:line="360" w:lineRule="auto"/>
        <w:outlineLvl w:val="9"/>
        <w:rPr>
          <w:rFonts w:hint="eastAsia" w:hAnsi="宋体" w:cs="宋体"/>
          <w:sz w:val="32"/>
          <w:szCs w:val="32"/>
        </w:rPr>
      </w:pPr>
    </w:p>
    <w:p>
      <w:pPr>
        <w:pStyle w:val="22"/>
        <w:spacing w:line="360" w:lineRule="auto"/>
        <w:ind w:left="2240" w:hanging="2240" w:hangingChars="700"/>
        <w:outlineLvl w:val="9"/>
        <w:rPr>
          <w:rFonts w:hint="eastAsia" w:hAnsi="宋体" w:cs="宋体"/>
          <w:sz w:val="30"/>
          <w:szCs w:val="30"/>
          <w:u w:val="single"/>
        </w:rPr>
      </w:pPr>
      <w:r>
        <w:rPr>
          <w:rFonts w:hint="eastAsia" w:hAnsi="宋体" w:cs="宋体"/>
          <w:sz w:val="32"/>
          <w:szCs w:val="32"/>
        </w:rPr>
        <w:t>委托方(甲方):</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r>
        <w:rPr>
          <w:rFonts w:hint="eastAsia" w:hAnsi="宋体" w:cs="宋体"/>
          <w:sz w:val="32"/>
          <w:szCs w:val="32"/>
        </w:rPr>
        <w:t>受托方(乙方):</w:t>
      </w:r>
      <w:r>
        <w:rPr>
          <w:rFonts w:hint="eastAsia" w:hAnsi="宋体" w:cs="宋体"/>
          <w:sz w:val="32"/>
          <w:szCs w:val="32"/>
          <w:u w:val="single"/>
        </w:rPr>
        <w:t xml:space="preserve">                                </w:t>
      </w: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r>
        <w:rPr>
          <w:rFonts w:hint="eastAsia" w:hAnsi="宋体" w:cs="宋体"/>
          <w:sz w:val="32"/>
          <w:szCs w:val="32"/>
        </w:rPr>
        <w:t>签订地点:</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p>
    <w:p>
      <w:pPr>
        <w:pStyle w:val="22"/>
        <w:spacing w:line="360" w:lineRule="auto"/>
        <w:outlineLvl w:val="9"/>
        <w:rPr>
          <w:rFonts w:hint="eastAsia" w:hAnsi="宋体" w:cs="宋体"/>
          <w:sz w:val="32"/>
          <w:szCs w:val="32"/>
        </w:rPr>
      </w:pPr>
    </w:p>
    <w:p>
      <w:pPr>
        <w:pStyle w:val="22"/>
        <w:spacing w:line="360" w:lineRule="auto"/>
        <w:jc w:val="center"/>
        <w:outlineLvl w:val="9"/>
        <w:rPr>
          <w:rFonts w:hint="eastAsia" w:hAnsi="宋体" w:cs="宋体"/>
          <w:b/>
          <w:sz w:val="28"/>
          <w:szCs w:val="28"/>
        </w:rPr>
      </w:pPr>
      <w:r>
        <w:rPr>
          <w:rFonts w:hint="eastAsia" w:hAnsi="宋体" w:cs="宋体"/>
          <w:sz w:val="36"/>
          <w:szCs w:val="36"/>
        </w:rPr>
        <w:t>中华人民共和国科学技术部印制</w:t>
      </w:r>
      <w:r>
        <w:rPr>
          <w:rFonts w:hAnsi="宋体" w:cs="宋体"/>
        </w:rPr>
        <w:br w:type="page"/>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8616" w:type="dxa"/>
          </w:tcPr>
          <w:p>
            <w:pPr>
              <w:pStyle w:val="22"/>
              <w:spacing w:line="360" w:lineRule="auto"/>
              <w:jc w:val="left"/>
              <w:outlineLvl w:val="9"/>
              <w:rPr>
                <w:rFonts w:hint="eastAsia" w:hAnsi="宋体" w:cs="宋体"/>
                <w:b/>
                <w:sz w:val="28"/>
                <w:szCs w:val="28"/>
              </w:rPr>
            </w:pPr>
            <w:r>
              <w:rPr>
                <w:rFonts w:hint="eastAsia" w:hAnsi="宋体" w:cs="宋体"/>
                <w:b/>
                <w:sz w:val="28"/>
                <w:szCs w:val="28"/>
              </w:rPr>
              <w:t>技术服务合同</w:t>
            </w:r>
          </w:p>
          <w:p>
            <w:pPr>
              <w:pStyle w:val="22"/>
              <w:spacing w:line="360" w:lineRule="auto"/>
              <w:jc w:val="left"/>
              <w:outlineLvl w:val="9"/>
              <w:rPr>
                <w:rFonts w:hint="eastAsia" w:hAnsi="宋体" w:cs="宋体"/>
                <w:sz w:val="28"/>
                <w:szCs w:val="28"/>
              </w:rPr>
            </w:pPr>
          </w:p>
          <w:p>
            <w:pPr>
              <w:pStyle w:val="22"/>
              <w:spacing w:line="360" w:lineRule="auto"/>
              <w:ind w:left="0" w:firstLine="0" w:firstLineChars="0"/>
              <w:outlineLvl w:val="9"/>
              <w:rPr>
                <w:rFonts w:hint="eastAsia" w:hAnsi="宋体" w:cs="宋体"/>
                <w:sz w:val="24"/>
                <w:szCs w:val="24"/>
              </w:rPr>
            </w:pPr>
            <w:r>
              <w:rPr>
                <w:rFonts w:hint="eastAsia" w:hAnsi="宋体" w:cs="宋体"/>
                <w:sz w:val="24"/>
                <w:szCs w:val="24"/>
              </w:rPr>
              <w:t>委托方(甲方):</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 xml:space="preserve">法定代表人: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 xml:space="preserve">项目联系人: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 xml:space="preserve">联 系 方 式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 xml:space="preserve">                                                     </w:t>
            </w:r>
          </w:p>
          <w:p>
            <w:pPr>
              <w:pStyle w:val="22"/>
              <w:spacing w:line="360" w:lineRule="auto"/>
              <w:outlineLvl w:val="9"/>
              <w:rPr>
                <w:rFonts w:hint="eastAsia" w:hAnsi="宋体" w:eastAsia="宋体" w:cs="宋体"/>
                <w:sz w:val="24"/>
                <w:szCs w:val="24"/>
                <w:lang w:val="en-US" w:eastAsia="zh-CN"/>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p>
          <w:p>
            <w:pPr>
              <w:pStyle w:val="22"/>
              <w:spacing w:line="360" w:lineRule="auto"/>
              <w:outlineLvl w:val="9"/>
              <w:rPr>
                <w:rFonts w:hint="eastAsia" w:hAnsi="宋体" w:cs="宋体"/>
                <w:sz w:val="24"/>
                <w:szCs w:val="24"/>
              </w:rPr>
            </w:pPr>
          </w:p>
          <w:p>
            <w:pPr>
              <w:pStyle w:val="22"/>
              <w:spacing w:line="360" w:lineRule="auto"/>
              <w:outlineLvl w:val="9"/>
              <w:rPr>
                <w:rFonts w:hint="eastAsia" w:hAnsi="宋体" w:cs="宋体"/>
                <w:sz w:val="24"/>
                <w:szCs w:val="24"/>
              </w:rPr>
            </w:pPr>
            <w:r>
              <w:rPr>
                <w:rFonts w:hint="eastAsia" w:hAnsi="宋体" w:cs="宋体"/>
                <w:sz w:val="24"/>
                <w:szCs w:val="24"/>
              </w:rPr>
              <w:t>受托方(乙方):</w:t>
            </w:r>
            <w:r>
              <w:rPr>
                <w:rFonts w:hint="eastAsia" w:hAnsi="宋体" w:cs="宋体"/>
                <w:sz w:val="24"/>
                <w:szCs w:val="24"/>
                <w:u w:val="single"/>
              </w:rPr>
              <w:t xml:space="preserve">                                         </w:t>
            </w:r>
          </w:p>
          <w:p>
            <w:pPr>
              <w:pStyle w:val="22"/>
              <w:spacing w:line="360" w:lineRule="auto"/>
              <w:outlineLvl w:val="9"/>
              <w:rPr>
                <w:rFonts w:hint="eastAsia" w:hAnsi="宋体" w:cs="宋体"/>
                <w:sz w:val="24"/>
                <w:szCs w:val="24"/>
                <w:u w:val="single"/>
              </w:rPr>
            </w:pPr>
            <w:r>
              <w:rPr>
                <w:rFonts w:hint="eastAsia" w:hAnsi="宋体" w:cs="宋体"/>
                <w:sz w:val="24"/>
                <w:szCs w:val="24"/>
              </w:rPr>
              <w:t xml:space="preserve">住  所  地: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 xml:space="preserve">法定代表人: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 xml:space="preserve">项目联系人: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szCs w:val="24"/>
              </w:rPr>
            </w:pPr>
            <w:r>
              <w:rPr>
                <w:rFonts w:hint="eastAsia" w:hAnsi="宋体" w:cs="宋体"/>
                <w:sz w:val="24"/>
                <w:szCs w:val="24"/>
              </w:rPr>
              <w:t>联 系 方 式：</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 xml:space="preserve">                                                  </w:t>
            </w:r>
          </w:p>
          <w:p>
            <w:pPr>
              <w:pStyle w:val="22"/>
              <w:spacing w:line="360" w:lineRule="auto"/>
              <w:outlineLvl w:val="9"/>
              <w:rPr>
                <w:rFonts w:hint="eastAsia" w:hAnsi="宋体" w:cs="宋体"/>
                <w:sz w:val="24"/>
                <w:szCs w:val="24"/>
              </w:rPr>
            </w:pPr>
            <w:r>
              <w:rPr>
                <w:rFonts w:hint="eastAsia" w:hAnsi="宋体" w:cs="宋体"/>
                <w:sz w:val="24"/>
                <w:szCs w:val="24"/>
              </w:rPr>
              <w:t>通 讯 地 址:</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eastAsia="宋体" w:cs="宋体"/>
                <w:sz w:val="24"/>
                <w:szCs w:val="24"/>
                <w:lang w:val="en-US" w:eastAsia="zh-CN"/>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p>
          <w:p>
            <w:pPr>
              <w:pStyle w:val="22"/>
              <w:spacing w:line="360" w:lineRule="auto"/>
              <w:outlineLvl w:val="9"/>
              <w:rPr>
                <w:rFonts w:hint="eastAsia" w:hAnsi="宋体" w:cs="宋体"/>
                <w:sz w:val="24"/>
                <w:szCs w:val="24"/>
              </w:rPr>
            </w:pPr>
            <w:r>
              <w:rPr>
                <w:rFonts w:hint="eastAsia" w:hAnsi="宋体" w:cs="宋体"/>
                <w:sz w:val="24"/>
              </w:rPr>
              <w:t>本合同甲方委托乙方就</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spacing w:line="360" w:lineRule="auto"/>
              <w:outlineLvl w:val="9"/>
              <w:rPr>
                <w:rFonts w:hint="eastAsia" w:hAnsi="宋体" w:cs="宋体"/>
                <w:sz w:val="24"/>
              </w:rPr>
            </w:pPr>
            <w:r>
              <w:rPr>
                <w:rFonts w:hint="eastAsia" w:hAnsi="宋体" w:cs="宋体"/>
                <w:sz w:val="24"/>
              </w:rPr>
              <w:t>提供技术服务。双方经过平等协商,在真实、充分地表达各自意愿的基础上，就</w:t>
            </w:r>
            <w:r>
              <w:rPr>
                <w:rFonts w:hint="eastAsia" w:hAnsi="宋体" w:cs="宋体"/>
                <w:sz w:val="24"/>
                <w:u w:val="single"/>
                <w:lang w:eastAsia="zh-CN"/>
              </w:rPr>
              <w:t>乌鲁木齐市重点区域数据获取与生产</w:t>
            </w:r>
            <w:r>
              <w:rPr>
                <w:rFonts w:hint="eastAsia" w:hAnsi="宋体" w:cs="宋体"/>
                <w:sz w:val="24"/>
              </w:rPr>
              <w:t>的专项技术服务,在获取技术成果和支付相关费用的基础上,根据《中华人民共和国</w:t>
            </w:r>
            <w:r>
              <w:rPr>
                <w:rFonts w:hint="eastAsia" w:hAnsi="宋体" w:cs="宋体"/>
                <w:sz w:val="24"/>
                <w:lang w:eastAsia="zh-CN"/>
              </w:rPr>
              <w:t>民法典</w:t>
            </w:r>
            <w:r>
              <w:rPr>
                <w:rFonts w:hint="eastAsia" w:hAnsi="宋体" w:cs="宋体"/>
                <w:sz w:val="24"/>
              </w:rPr>
              <w:t>》的规定,达成如下协议, 并由双方共同恪守。</w:t>
            </w:r>
          </w:p>
          <w:p>
            <w:pPr>
              <w:pStyle w:val="22"/>
              <w:spacing w:line="360" w:lineRule="auto"/>
              <w:outlineLvl w:val="9"/>
              <w:rPr>
                <w:rFonts w:hint="eastAsia" w:hAnsi="宋体" w:cs="宋体"/>
                <w:sz w:val="24"/>
                <w:szCs w:val="24"/>
              </w:rPr>
            </w:pPr>
            <w:r>
              <w:rPr>
                <w:rFonts w:hint="eastAsia" w:hAnsi="宋体" w:cs="宋体"/>
                <w:b/>
                <w:sz w:val="24"/>
                <w:szCs w:val="24"/>
              </w:rPr>
              <w:t xml:space="preserve">第一条 </w:t>
            </w:r>
            <w:r>
              <w:rPr>
                <w:rFonts w:hint="eastAsia" w:hAnsi="宋体" w:cs="宋体"/>
                <w:sz w:val="24"/>
                <w:szCs w:val="24"/>
              </w:rPr>
              <w:t xml:space="preserve"> 技术服务的内容及范围（</w:t>
            </w:r>
            <w:r>
              <w:rPr>
                <w:rFonts w:hint="eastAsia"/>
                <w:sz w:val="24"/>
                <w:szCs w:val="24"/>
              </w:rPr>
              <w:t>包括项目地点、面积、工作项目和工作量等）</w:t>
            </w:r>
            <w:r>
              <w:rPr>
                <w:rFonts w:hint="eastAsia" w:hAnsi="宋体" w:cs="宋体"/>
                <w:sz w:val="24"/>
                <w:szCs w:val="24"/>
              </w:rPr>
              <w:t>:</w:t>
            </w:r>
          </w:p>
          <w:p>
            <w:pPr>
              <w:pStyle w:val="22"/>
              <w:spacing w:line="360" w:lineRule="auto"/>
              <w:outlineLvl w:val="9"/>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tabs>
                <w:tab w:val="left" w:pos="4680"/>
                <w:tab w:val="left" w:pos="5040"/>
              </w:tabs>
              <w:spacing w:line="360" w:lineRule="auto"/>
              <w:outlineLvl w:val="9"/>
              <w:rPr>
                <w:rFonts w:hint="eastAsia" w:hAnsi="宋体" w:cs="宋体"/>
                <w:sz w:val="24"/>
                <w:szCs w:val="24"/>
              </w:rPr>
            </w:pPr>
            <w:r>
              <w:rPr>
                <w:rFonts w:hint="eastAsia" w:hAnsi="宋体" w:cs="宋体"/>
                <w:b/>
                <w:sz w:val="24"/>
                <w:szCs w:val="24"/>
              </w:rPr>
              <w:t xml:space="preserve">第二条 </w:t>
            </w:r>
            <w:r>
              <w:rPr>
                <w:rFonts w:hint="eastAsia" w:hAnsi="宋体" w:cs="宋体"/>
                <w:sz w:val="24"/>
                <w:szCs w:val="24"/>
              </w:rPr>
              <w:t>技术服务期限</w:t>
            </w:r>
            <w:r>
              <w:rPr>
                <w:rFonts w:hint="eastAsia" w:hAnsi="宋体" w:cs="宋体"/>
                <w:sz w:val="24"/>
                <w:szCs w:val="24"/>
                <w:lang w:eastAsia="zh-CN"/>
              </w:rPr>
              <w:t>和</w:t>
            </w:r>
            <w:r>
              <w:rPr>
                <w:rFonts w:hint="eastAsia" w:hAnsi="宋体" w:cs="宋体"/>
                <w:sz w:val="24"/>
                <w:szCs w:val="24"/>
              </w:rPr>
              <w:t>提交的成果:</w:t>
            </w:r>
          </w:p>
          <w:p>
            <w:pPr>
              <w:pStyle w:val="22"/>
              <w:spacing w:line="360" w:lineRule="auto"/>
              <w:outlineLvl w:val="9"/>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pPr>
              <w:pStyle w:val="22"/>
              <w:tabs>
                <w:tab w:val="left" w:pos="4680"/>
                <w:tab w:val="left" w:pos="5040"/>
              </w:tabs>
              <w:spacing w:line="360" w:lineRule="auto"/>
              <w:outlineLvl w:val="9"/>
              <w:rPr>
                <w:rFonts w:hint="eastAsia" w:hAnsi="宋体" w:cs="宋体"/>
                <w:b/>
                <w:sz w:val="24"/>
                <w:szCs w:val="24"/>
              </w:rPr>
            </w:pPr>
            <w:r>
              <w:rPr>
                <w:rFonts w:hint="eastAsia" w:hAnsi="宋体" w:cs="宋体"/>
                <w:b/>
                <w:sz w:val="24"/>
                <w:szCs w:val="24"/>
              </w:rPr>
              <w:t>第</w:t>
            </w:r>
            <w:r>
              <w:rPr>
                <w:rFonts w:hint="eastAsia" w:hAnsi="宋体" w:cs="宋体"/>
                <w:b/>
                <w:sz w:val="24"/>
                <w:szCs w:val="24"/>
                <w:lang w:eastAsia="zh-CN"/>
              </w:rPr>
              <w:t>三</w:t>
            </w:r>
            <w:r>
              <w:rPr>
                <w:rFonts w:hint="eastAsia" w:hAnsi="宋体" w:cs="宋体"/>
                <w:b/>
                <w:sz w:val="24"/>
                <w:szCs w:val="24"/>
              </w:rPr>
              <w:t xml:space="preserve">条 </w:t>
            </w:r>
            <w:r>
              <w:rPr>
                <w:rFonts w:hint="eastAsia" w:hAnsi="宋体" w:cs="宋体"/>
                <w:sz w:val="24"/>
                <w:szCs w:val="24"/>
              </w:rPr>
              <w:t>技术服务标准：</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rPr>
              <w:t>1.《城市测量规范》CJJ/T8-2011</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数字航空摄影测量控制测量规范》（CH/T3006-2011）；</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《数字测绘成果质量要求》(GB/T17941-2008)；</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《倾斜数字航空摄影技术规程》（GB/T3021-2018）；</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《倾斜数字摄影测量技术规程》（CH/T3025-2023）；</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《实景三维数据倾斜摄影测量技术规程》（CH/T3026-2023）；</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《低空数字航空摄影测量外业规范》（CH/T3004-2010）；</w:t>
            </w:r>
          </w:p>
          <w:p>
            <w:pPr>
              <w:pStyle w:val="22"/>
              <w:tabs>
                <w:tab w:val="left" w:pos="4680"/>
                <w:tab w:val="left" w:pos="5040"/>
              </w:tabs>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《低空数字航空摄影测量内业规范》（CH/T3003-2010）</w:t>
            </w:r>
            <w:r>
              <w:rPr>
                <w:rFonts w:hint="eastAsia" w:ascii="宋体" w:hAnsi="宋体" w:eastAsia="宋体" w:cs="宋体"/>
                <w:sz w:val="24"/>
                <w:szCs w:val="24"/>
                <w:lang w:eastAsia="zh-CN"/>
              </w:rPr>
              <w:t>；</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《IMU/GPS辅助航空摄影技术规范》（GB/T27919-2011）；</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《三维地理信息模型数据数据产品规范》（CH/T9015-2012）；</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《背包式激光雷达数据获取技术规范》（CH/T8024-2011）；</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《三维地理信息模型数据倾斜摄影测量技术规程》</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《数字航空摄影测量空中三角测量规范》（CH/T23236-2009）；</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《数字测绘成果质量要求》(GB/T17941-2008)；</w:t>
            </w:r>
          </w:p>
          <w:p>
            <w:pPr>
              <w:pStyle w:val="22"/>
              <w:tabs>
                <w:tab w:val="left" w:pos="4680"/>
                <w:tab w:val="left" w:pos="5040"/>
              </w:tabs>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《数字测绘成果质量检查与验收》（GB/T18316-2008）</w:t>
            </w:r>
            <w:r>
              <w:rPr>
                <w:rFonts w:hint="eastAsia" w:ascii="宋体" w:hAnsi="宋体" w:eastAsia="宋体" w:cs="宋体"/>
                <w:sz w:val="24"/>
                <w:szCs w:val="24"/>
                <w:lang w:eastAsia="zh-CN"/>
              </w:rPr>
              <w:t>；</w:t>
            </w:r>
          </w:p>
          <w:p>
            <w:pPr>
              <w:pStyle w:val="22"/>
              <w:tabs>
                <w:tab w:val="left" w:pos="4680"/>
                <w:tab w:val="left" w:pos="5040"/>
              </w:tabs>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《城市三维建模技术规范》（CJJ/T157）；</w:t>
            </w:r>
          </w:p>
          <w:p>
            <w:pPr>
              <w:pStyle w:val="22"/>
              <w:tabs>
                <w:tab w:val="left" w:pos="4680"/>
                <w:tab w:val="left" w:pos="5040"/>
              </w:tabs>
              <w:spacing w:line="360" w:lineRule="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《三维地理信息模型数据产品质量检查与验收》（CH/T9024-2014）；</w:t>
            </w:r>
          </w:p>
          <w:p>
            <w:pPr>
              <w:pStyle w:val="22"/>
              <w:tabs>
                <w:tab w:val="left" w:pos="4680"/>
                <w:tab w:val="left" w:pos="5040"/>
              </w:tabs>
              <w:spacing w:line="360" w:lineRule="auto"/>
              <w:outlineLvl w:val="9"/>
              <w:rPr>
                <w:rFonts w:hint="eastAsia" w:hAnsi="宋体" w:cs="宋体"/>
                <w:sz w:val="24"/>
                <w:szCs w:val="24"/>
              </w:rPr>
            </w:pPr>
            <w:r>
              <w:rPr>
                <w:rFonts w:hint="eastAsia" w:hAnsi="宋体" w:cs="宋体"/>
                <w:b/>
                <w:sz w:val="24"/>
                <w:szCs w:val="24"/>
              </w:rPr>
              <w:t>第</w:t>
            </w:r>
            <w:r>
              <w:rPr>
                <w:rFonts w:hint="eastAsia" w:hAnsi="宋体" w:cs="宋体"/>
                <w:b/>
                <w:sz w:val="24"/>
                <w:szCs w:val="24"/>
                <w:lang w:eastAsia="zh-CN"/>
              </w:rPr>
              <w:t>四</w:t>
            </w:r>
            <w:r>
              <w:rPr>
                <w:rFonts w:hint="eastAsia" w:hAnsi="宋体" w:cs="宋体"/>
                <w:b/>
                <w:sz w:val="24"/>
                <w:szCs w:val="24"/>
              </w:rPr>
              <w:t xml:space="preserve">条 </w:t>
            </w:r>
            <w:r>
              <w:rPr>
                <w:rFonts w:hint="eastAsia" w:hAnsi="宋体" w:cs="宋体"/>
                <w:sz w:val="24"/>
                <w:szCs w:val="24"/>
              </w:rPr>
              <w:t>甲、乙双方</w:t>
            </w:r>
            <w:r>
              <w:rPr>
                <w:rFonts w:hint="eastAsia" w:hAnsi="宋体" w:cs="宋体"/>
                <w:sz w:val="24"/>
                <w:szCs w:val="24"/>
                <w:lang w:eastAsia="zh-CN"/>
              </w:rPr>
              <w:t>责任和</w:t>
            </w:r>
            <w:r>
              <w:rPr>
                <w:rFonts w:hint="eastAsia" w:hAnsi="宋体" w:cs="宋体"/>
                <w:sz w:val="24"/>
                <w:szCs w:val="24"/>
              </w:rPr>
              <w:t>义务：</w:t>
            </w:r>
          </w:p>
          <w:p>
            <w:pPr>
              <w:pStyle w:val="22"/>
              <w:tabs>
                <w:tab w:val="left" w:pos="4680"/>
                <w:tab w:val="left" w:pos="5040"/>
              </w:tabs>
              <w:spacing w:line="360" w:lineRule="auto"/>
              <w:outlineLvl w:val="9"/>
              <w:rPr>
                <w:rFonts w:hint="eastAsia" w:hAnsi="宋体" w:cs="宋体"/>
                <w:sz w:val="24"/>
                <w:szCs w:val="24"/>
              </w:rPr>
            </w:pPr>
            <w:r>
              <w:rPr>
                <w:rFonts w:hint="eastAsia" w:hAnsi="宋体" w:cs="宋体"/>
                <w:sz w:val="24"/>
                <w:szCs w:val="24"/>
              </w:rPr>
              <w:t>5.1 甲方</w:t>
            </w:r>
            <w:r>
              <w:rPr>
                <w:rFonts w:hint="eastAsia" w:hAnsi="宋体" w:cs="宋体"/>
                <w:sz w:val="24"/>
                <w:szCs w:val="24"/>
                <w:lang w:eastAsia="zh-CN"/>
              </w:rPr>
              <w:t>责任和</w:t>
            </w:r>
            <w:r>
              <w:rPr>
                <w:rFonts w:hint="eastAsia" w:hAnsi="宋体" w:cs="宋体"/>
                <w:sz w:val="24"/>
                <w:szCs w:val="24"/>
              </w:rPr>
              <w:t>义务</w:t>
            </w:r>
          </w:p>
          <w:p>
            <w:pPr>
              <w:pStyle w:val="22"/>
              <w:tabs>
                <w:tab w:val="left" w:pos="4680"/>
                <w:tab w:val="left" w:pos="5040"/>
              </w:tabs>
              <w:spacing w:line="360" w:lineRule="auto"/>
              <w:ind w:firstLine="0" w:firstLineChars="0"/>
              <w:outlineLvl w:val="9"/>
              <w:rPr>
                <w:rFonts w:hint="eastAsia" w:hAnsi="宋体" w:cs="宋体"/>
                <w:sz w:val="24"/>
                <w:szCs w:val="24"/>
              </w:rPr>
            </w:pPr>
            <w:r>
              <w:rPr>
                <w:rFonts w:hint="eastAsia" w:hAnsi="宋体" w:cs="宋体"/>
                <w:sz w:val="24"/>
                <w:szCs w:val="24"/>
              </w:rPr>
              <w:t>1.为保证乙方有效进行技术服务工作,提供项目所需的相关基础资料；</w:t>
            </w:r>
          </w:p>
          <w:p>
            <w:pPr>
              <w:pStyle w:val="22"/>
              <w:spacing w:line="360" w:lineRule="auto"/>
              <w:outlineLvl w:val="9"/>
              <w:rPr>
                <w:rFonts w:hint="eastAsia"/>
                <w:sz w:val="24"/>
              </w:rPr>
            </w:pPr>
            <w:r>
              <w:rPr>
                <w:rFonts w:hint="eastAsia" w:hAnsi="宋体" w:cs="宋体"/>
                <w:sz w:val="24"/>
              </w:rPr>
              <w:t>2.</w:t>
            </w:r>
            <w:r>
              <w:rPr>
                <w:rFonts w:hint="eastAsia"/>
                <w:sz w:val="24"/>
              </w:rPr>
              <w:t>保证乙方的技术服务队伍顺利进入现场工作，做好协调工作，并对乙方进场人员的工作、生活提供必要的条件；</w:t>
            </w:r>
            <w:r>
              <w:rPr>
                <w:sz w:val="24"/>
              </w:rPr>
              <w:t xml:space="preserve"> </w:t>
            </w:r>
            <w:r>
              <w:rPr>
                <w:rFonts w:hint="eastAsia"/>
                <w:sz w:val="24"/>
              </w:rPr>
              <w:t xml:space="preserve"> </w:t>
            </w:r>
          </w:p>
          <w:p>
            <w:pPr>
              <w:pStyle w:val="22"/>
              <w:tabs>
                <w:tab w:val="left" w:pos="4680"/>
                <w:tab w:val="left" w:pos="5040"/>
              </w:tabs>
              <w:spacing w:line="360" w:lineRule="auto"/>
              <w:ind w:firstLine="0" w:firstLineChars="0"/>
              <w:outlineLvl w:val="9"/>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3.</w:t>
            </w:r>
            <w:r>
              <w:rPr>
                <w:rFonts w:hint="eastAsia" w:ascii="Times New Roman" w:hAnsi="Times New Roman" w:eastAsia="宋体" w:cs="Times New Roman"/>
                <w:color w:val="auto"/>
                <w:sz w:val="24"/>
                <w:szCs w:val="24"/>
                <w:highlight w:val="none"/>
              </w:rPr>
              <w:t>甲方应按本合同规定的付款方式向乙方支付相应款项</w:t>
            </w:r>
            <w:r>
              <w:rPr>
                <w:rFonts w:hint="eastAsia" w:ascii="Times New Roman" w:hAnsi="Times New Roman" w:cs="Times New Roman"/>
                <w:sz w:val="24"/>
                <w:szCs w:val="24"/>
                <w:lang w:eastAsia="zh-CN"/>
              </w:rPr>
              <w:t>；</w:t>
            </w:r>
          </w:p>
          <w:p>
            <w:pPr>
              <w:pStyle w:val="22"/>
              <w:tabs>
                <w:tab w:val="left" w:pos="4680"/>
                <w:tab w:val="left" w:pos="5040"/>
              </w:tabs>
              <w:spacing w:line="360" w:lineRule="auto"/>
              <w:ind w:firstLine="0" w:firstLineChars="0"/>
              <w:outlineLvl w:val="9"/>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color w:val="auto"/>
                <w:sz w:val="24"/>
                <w:szCs w:val="24"/>
                <w:highlight w:val="none"/>
              </w:rPr>
              <w:t>未经甲方书面同意，乙方擅自变更合同，甲方有权单方解除合同并要求乙方赔偿甲方一切损失。</w:t>
            </w:r>
          </w:p>
          <w:p>
            <w:pPr>
              <w:pStyle w:val="22"/>
              <w:tabs>
                <w:tab w:val="left" w:pos="4680"/>
                <w:tab w:val="left" w:pos="5040"/>
              </w:tabs>
              <w:spacing w:line="360" w:lineRule="auto"/>
              <w:outlineLvl w:val="9"/>
              <w:rPr>
                <w:rFonts w:hint="eastAsia"/>
                <w:sz w:val="24"/>
              </w:rPr>
            </w:pPr>
            <w:r>
              <w:rPr>
                <w:rFonts w:hint="eastAsia"/>
                <w:sz w:val="24"/>
              </w:rPr>
              <w:t>5.2 乙方的</w:t>
            </w:r>
            <w:r>
              <w:rPr>
                <w:rFonts w:hint="eastAsia" w:hAnsi="宋体" w:cs="宋体"/>
                <w:sz w:val="24"/>
                <w:szCs w:val="24"/>
                <w:lang w:eastAsia="zh-CN"/>
              </w:rPr>
              <w:t>责任和</w:t>
            </w:r>
            <w:r>
              <w:rPr>
                <w:rFonts w:hint="eastAsia"/>
                <w:sz w:val="24"/>
              </w:rPr>
              <w:t>义务</w:t>
            </w:r>
          </w:p>
          <w:p>
            <w:pPr>
              <w:pStyle w:val="22"/>
              <w:spacing w:line="360" w:lineRule="auto"/>
              <w:outlineLvl w:val="9"/>
              <w:rPr>
                <w:rFonts w:hint="eastAsia"/>
                <w:sz w:val="24"/>
              </w:rPr>
            </w:pPr>
            <w:r>
              <w:rPr>
                <w:rFonts w:hint="eastAsia"/>
                <w:sz w:val="24"/>
              </w:rPr>
              <w:t>1.根据甲方的要求和国家相关技术规范组织实施技术服务工作；</w:t>
            </w:r>
            <w:r>
              <w:rPr>
                <w:sz w:val="24"/>
              </w:rPr>
              <w:t xml:space="preserve"> </w:t>
            </w:r>
          </w:p>
          <w:p>
            <w:pPr>
              <w:pStyle w:val="22"/>
              <w:spacing w:line="360" w:lineRule="auto"/>
              <w:outlineLvl w:val="9"/>
              <w:rPr>
                <w:rFonts w:hint="eastAsia"/>
                <w:sz w:val="24"/>
              </w:rPr>
            </w:pPr>
            <w:r>
              <w:rPr>
                <w:rFonts w:hint="eastAsia"/>
                <w:sz w:val="24"/>
              </w:rPr>
              <w:t>2.按合同约定确保项目服务如期完成；</w:t>
            </w:r>
          </w:p>
          <w:p>
            <w:pPr>
              <w:pStyle w:val="22"/>
              <w:spacing w:line="360" w:lineRule="auto"/>
              <w:outlineLvl w:val="9"/>
              <w:rPr>
                <w:rFonts w:hint="eastAsia"/>
                <w:sz w:val="24"/>
                <w:szCs w:val="24"/>
              </w:rPr>
            </w:pPr>
            <w:r>
              <w:rPr>
                <w:rFonts w:hint="eastAsia"/>
                <w:sz w:val="24"/>
              </w:rPr>
              <w:t>3.</w:t>
            </w:r>
            <w:r>
              <w:rPr>
                <w:rFonts w:hint="eastAsia" w:ascii="Times New Roman" w:hAnsi="Times New Roman" w:eastAsia="宋体" w:cs="Times New Roman"/>
                <w:color w:val="auto"/>
                <w:sz w:val="24"/>
                <w:szCs w:val="24"/>
                <w:highlight w:val="none"/>
              </w:rPr>
              <w:t>安排责任心强、业务熟练的人员到场进行普查工作，加快人防工程普查进度。</w:t>
            </w:r>
          </w:p>
          <w:p>
            <w:pPr>
              <w:pStyle w:val="22"/>
              <w:spacing w:line="360" w:lineRule="auto"/>
              <w:outlineLvl w:val="9"/>
              <w:rPr>
                <w:rFonts w:hint="eastAsia"/>
                <w:sz w:val="24"/>
              </w:rPr>
            </w:pPr>
            <w:r>
              <w:rPr>
                <w:rFonts w:hint="eastAsia"/>
                <w:sz w:val="24"/>
                <w:lang w:val="en-US" w:eastAsia="zh-CN"/>
              </w:rPr>
              <w:t>4.</w:t>
            </w:r>
            <w:r>
              <w:rPr>
                <w:rFonts w:hint="eastAsia"/>
                <w:sz w:val="24"/>
              </w:rPr>
              <w:t>未经甲方允许，乙方不得将本合同的全部或部分转包给第三方。</w:t>
            </w:r>
          </w:p>
          <w:p>
            <w:pPr>
              <w:pStyle w:val="22"/>
              <w:spacing w:line="360" w:lineRule="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方正仿宋_GBK" w:cs="Times New Roman"/>
                <w:color w:val="auto"/>
                <w:sz w:val="28"/>
                <w:szCs w:val="28"/>
                <w:highlight w:val="none"/>
                <w:lang w:val="en-US" w:eastAsia="zh-CN"/>
              </w:rPr>
              <w:t>5</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要保证在项目工期内完成现场普查和数据建库工作，形成定期上报项目进度制度，上报的进度数据要准确，真实，无缺漏，说明清晰，保证项目按进度要求完成。</w:t>
            </w:r>
          </w:p>
          <w:p>
            <w:pPr>
              <w:pStyle w:val="22"/>
              <w:spacing w:line="360" w:lineRule="auto"/>
              <w:outlineLvl w:val="9"/>
            </w:pPr>
          </w:p>
          <w:p>
            <w:pPr>
              <w:pStyle w:val="22"/>
              <w:tabs>
                <w:tab w:val="left" w:pos="4680"/>
                <w:tab w:val="left" w:pos="5040"/>
              </w:tabs>
              <w:spacing w:line="360" w:lineRule="auto"/>
              <w:outlineLvl w:val="9"/>
              <w:rPr>
                <w:rFonts w:hint="eastAsia" w:hAnsi="宋体" w:cs="宋体"/>
                <w:sz w:val="24"/>
                <w:szCs w:val="24"/>
              </w:rPr>
            </w:pPr>
            <w:r>
              <w:rPr>
                <w:rFonts w:hint="eastAsia" w:hAnsi="宋体" w:cs="宋体"/>
                <w:b/>
                <w:sz w:val="24"/>
                <w:szCs w:val="24"/>
              </w:rPr>
              <w:t>第</w:t>
            </w:r>
            <w:r>
              <w:rPr>
                <w:rFonts w:hint="eastAsia" w:hAnsi="宋体" w:cs="宋体"/>
                <w:b/>
                <w:sz w:val="24"/>
                <w:szCs w:val="24"/>
                <w:lang w:eastAsia="zh-CN"/>
              </w:rPr>
              <w:t>五</w:t>
            </w:r>
            <w:r>
              <w:rPr>
                <w:rFonts w:hint="eastAsia" w:hAnsi="宋体" w:cs="宋体"/>
                <w:b/>
                <w:sz w:val="24"/>
                <w:szCs w:val="24"/>
              </w:rPr>
              <w:t xml:space="preserve">条  </w:t>
            </w:r>
            <w:r>
              <w:rPr>
                <w:rFonts w:hint="eastAsia" w:hAnsi="宋体" w:cs="宋体"/>
                <w:sz w:val="24"/>
                <w:szCs w:val="24"/>
              </w:rPr>
              <w:t>乙方确定因履行本合同应遵守的保密义务如下:</w:t>
            </w:r>
          </w:p>
          <w:p>
            <w:pPr>
              <w:pStyle w:val="22"/>
              <w:spacing w:line="360" w:lineRule="auto"/>
              <w:ind w:left="0"/>
              <w:outlineLvl w:val="9"/>
              <w:rPr>
                <w:rFonts w:hAnsi="宋体" w:cs="宋体"/>
                <w:sz w:val="24"/>
                <w:szCs w:val="24"/>
              </w:rPr>
            </w:pPr>
            <w:r>
              <w:rPr>
                <w:rFonts w:hint="eastAsia" w:cs="宋体"/>
                <w:sz w:val="24"/>
              </w:rPr>
              <w:t>1.保密内容(包括技术信息和经营信息):</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rPr>
              <w:t>。</w:t>
            </w:r>
          </w:p>
          <w:p>
            <w:pPr>
              <w:pStyle w:val="22"/>
              <w:spacing w:line="360" w:lineRule="auto"/>
              <w:ind w:firstLine="0" w:firstLineChars="0"/>
              <w:outlineLvl w:val="9"/>
              <w:rPr>
                <w:rFonts w:hAnsi="宋体" w:cs="宋体"/>
                <w:sz w:val="24"/>
                <w:szCs w:val="24"/>
              </w:rPr>
            </w:pPr>
            <w:r>
              <w:rPr>
                <w:rFonts w:hint="eastAsia" w:hAnsi="宋体" w:cs="宋体"/>
                <w:sz w:val="24"/>
                <w:szCs w:val="24"/>
              </w:rPr>
              <w:t>2.涉密人员范围:</w:t>
            </w:r>
            <w:r>
              <w:rPr>
                <w:rFonts w:hint="eastAsia" w:hAnsi="宋体" w:cs="宋体"/>
                <w:sz w:val="24"/>
                <w:szCs w:val="24"/>
                <w:u w:val="single"/>
              </w:rPr>
              <w:t xml:space="preserve">          全体员工                            </w:t>
            </w:r>
            <w:r>
              <w:rPr>
                <w:rFonts w:hint="eastAsia" w:hAnsi="宋体" w:cs="宋体"/>
                <w:sz w:val="24"/>
                <w:szCs w:val="24"/>
              </w:rPr>
              <w:t>。</w:t>
            </w:r>
          </w:p>
          <w:p>
            <w:pPr>
              <w:pStyle w:val="22"/>
              <w:spacing w:line="360" w:lineRule="auto"/>
              <w:ind w:firstLine="0" w:firstLineChars="0"/>
              <w:outlineLvl w:val="9"/>
              <w:rPr>
                <w:rFonts w:hAnsi="宋体" w:cs="宋体"/>
                <w:sz w:val="24"/>
                <w:szCs w:val="24"/>
              </w:rPr>
            </w:pPr>
            <w:r>
              <w:rPr>
                <w:rFonts w:hint="eastAsia" w:hAnsi="宋体" w:cs="宋体"/>
                <w:sz w:val="24"/>
                <w:szCs w:val="24"/>
              </w:rPr>
              <w:t>3.保密期限:</w:t>
            </w:r>
            <w:r>
              <w:rPr>
                <w:rFonts w:hint="eastAsia" w:hAnsi="宋体" w:cs="宋体"/>
                <w:sz w:val="24"/>
                <w:szCs w:val="24"/>
                <w:u w:val="single"/>
              </w:rPr>
              <w:t xml:space="preserve">                长期                              </w:t>
            </w:r>
            <w:r>
              <w:rPr>
                <w:rFonts w:hint="eastAsia" w:hAnsi="宋体" w:cs="宋体"/>
                <w:sz w:val="24"/>
                <w:szCs w:val="24"/>
              </w:rPr>
              <w:t>。</w:t>
            </w:r>
          </w:p>
          <w:p>
            <w:pPr>
              <w:pStyle w:val="22"/>
              <w:spacing w:line="360" w:lineRule="auto"/>
              <w:ind w:firstLine="0" w:firstLineChars="0"/>
              <w:outlineLvl w:val="9"/>
              <w:rPr>
                <w:rFonts w:hint="eastAsia" w:hAnsi="宋体" w:cs="宋体"/>
                <w:sz w:val="24"/>
                <w:szCs w:val="24"/>
                <w:u w:val="single"/>
              </w:rPr>
            </w:pPr>
            <w:r>
              <w:rPr>
                <w:rFonts w:hint="eastAsia" w:hAnsi="宋体" w:cs="宋体"/>
                <w:sz w:val="24"/>
                <w:szCs w:val="24"/>
              </w:rPr>
              <w:t>4.泄密责任:</w:t>
            </w:r>
            <w:r>
              <w:rPr>
                <w:rFonts w:hint="eastAsia" w:hAnsi="宋体" w:cs="宋体"/>
                <w:sz w:val="24"/>
                <w:szCs w:val="24"/>
                <w:u w:val="single"/>
              </w:rPr>
              <w:t xml:space="preserve"> 依据</w:t>
            </w:r>
            <w:r>
              <w:rPr>
                <w:rFonts w:hint="eastAsia"/>
                <w:sz w:val="24"/>
                <w:szCs w:val="24"/>
                <w:u w:val="words"/>
              </w:rPr>
              <w:t>《中华人民共和国保密法》、《中华人民共和国测绘法》、《中华人民共和国测绘成果管理条例》等相关保密</w:t>
            </w:r>
            <w:r>
              <w:rPr>
                <w:rFonts w:hint="eastAsia" w:hAnsi="宋体" w:cs="宋体"/>
                <w:sz w:val="24"/>
                <w:szCs w:val="24"/>
                <w:u w:val="single"/>
              </w:rPr>
              <w:t>条款执行 。</w:t>
            </w:r>
          </w:p>
          <w:p>
            <w:pPr>
              <w:pStyle w:val="22"/>
              <w:spacing w:line="360" w:lineRule="auto"/>
              <w:outlineLvl w:val="9"/>
              <w:rPr>
                <w:rFonts w:hint="eastAsia"/>
                <w:sz w:val="24"/>
              </w:rPr>
            </w:pPr>
            <w:r>
              <w:rPr>
                <w:rFonts w:hint="eastAsia" w:hAnsi="宋体" w:cs="宋体"/>
                <w:b/>
                <w:sz w:val="24"/>
                <w:szCs w:val="24"/>
              </w:rPr>
              <w:t>第</w:t>
            </w:r>
            <w:r>
              <w:rPr>
                <w:rFonts w:hint="eastAsia" w:hAnsi="宋体" w:cs="宋体"/>
                <w:b/>
                <w:sz w:val="24"/>
                <w:szCs w:val="24"/>
                <w:lang w:eastAsia="zh-CN"/>
              </w:rPr>
              <w:t>六</w:t>
            </w:r>
            <w:r>
              <w:rPr>
                <w:rFonts w:hint="eastAsia" w:hAnsi="宋体" w:cs="宋体"/>
                <w:b/>
                <w:sz w:val="24"/>
                <w:szCs w:val="24"/>
              </w:rPr>
              <w:t xml:space="preserve">条 </w:t>
            </w:r>
            <w:r>
              <w:rPr>
                <w:rFonts w:hint="eastAsia"/>
                <w:sz w:val="24"/>
              </w:rPr>
              <w:t>技术服务费：</w:t>
            </w:r>
          </w:p>
          <w:p>
            <w:pPr>
              <w:pStyle w:val="22"/>
              <w:spacing w:line="360" w:lineRule="auto"/>
              <w:ind w:left="0"/>
              <w:outlineLvl w:val="9"/>
              <w:rPr>
                <w:rFonts w:hint="eastAsia"/>
                <w:sz w:val="24"/>
              </w:rPr>
            </w:pPr>
            <w:r>
              <w:rPr>
                <w:rFonts w:hint="eastAsia"/>
                <w:sz w:val="24"/>
              </w:rPr>
              <w:t>1.项目费用及工作量计算表：</w:t>
            </w:r>
          </w:p>
          <w:tbl>
            <w:tblPr>
              <w:tblStyle w:val="43"/>
              <w:tblW w:w="0" w:type="auto"/>
              <w:tblInd w:w="43" w:type="dxa"/>
              <w:tblLayout w:type="fixed"/>
              <w:tblCellMar>
                <w:top w:w="0" w:type="dxa"/>
                <w:left w:w="108" w:type="dxa"/>
                <w:bottom w:w="0" w:type="dxa"/>
                <w:right w:w="108" w:type="dxa"/>
              </w:tblCellMar>
            </w:tblPr>
            <w:tblGrid>
              <w:gridCol w:w="509"/>
              <w:gridCol w:w="1525"/>
              <w:gridCol w:w="1280"/>
              <w:gridCol w:w="1139"/>
              <w:gridCol w:w="1286"/>
              <w:gridCol w:w="2420"/>
            </w:tblGrid>
            <w:tr>
              <w:trPr>
                <w:trHeight w:val="1220" w:hRule="atLeast"/>
              </w:trPr>
              <w:tc>
                <w:tcPr>
                  <w:tcW w:w="509" w:type="dxa"/>
                  <w:tcBorders>
                    <w:top w:val="single" w:color="auto" w:sz="4" w:space="0"/>
                    <w:left w:val="single" w:color="auto" w:sz="4" w:space="0"/>
                    <w:bottom w:val="single" w:color="auto" w:sz="4" w:space="0"/>
                    <w:right w:val="single" w:color="auto" w:sz="4" w:space="0"/>
                  </w:tcBorders>
                </w:tcPr>
                <w:p>
                  <w:pPr>
                    <w:pStyle w:val="22"/>
                    <w:spacing w:line="360" w:lineRule="auto"/>
                    <w:outlineLvl w:val="9"/>
                    <w:rPr>
                      <w:rFonts w:ascii="宋体" w:hAnsi="Courier New" w:cs="宋体"/>
                      <w:sz w:val="24"/>
                      <w:szCs w:val="21"/>
                    </w:rPr>
                  </w:pPr>
                  <w:r>
                    <w:rPr>
                      <w:rFonts w:hint="eastAsia" w:ascii="宋体" w:hAnsi="Courier New" w:cs="宋体"/>
                      <w:sz w:val="24"/>
                      <w:szCs w:val="21"/>
                    </w:rPr>
                    <w:t>序号</w:t>
                  </w:r>
                </w:p>
              </w:tc>
              <w:tc>
                <w:tcPr>
                  <w:tcW w:w="1525" w:type="dxa"/>
                  <w:tcBorders>
                    <w:top w:val="single" w:color="auto" w:sz="4" w:space="0"/>
                    <w:left w:val="nil"/>
                    <w:bottom w:val="single" w:color="auto" w:sz="4" w:space="0"/>
                    <w:right w:val="single" w:color="auto" w:sz="4" w:space="0"/>
                  </w:tcBorders>
                  <w:vAlign w:val="center"/>
                </w:tcPr>
                <w:p>
                  <w:pPr>
                    <w:pStyle w:val="22"/>
                    <w:spacing w:line="360" w:lineRule="auto"/>
                    <w:jc w:val="center"/>
                    <w:outlineLvl w:val="9"/>
                    <w:rPr>
                      <w:rFonts w:ascii="宋体" w:hAnsi="Courier New" w:cs="宋体"/>
                      <w:sz w:val="24"/>
                      <w:szCs w:val="21"/>
                    </w:rPr>
                  </w:pPr>
                  <w:r>
                    <w:rPr>
                      <w:rFonts w:hint="eastAsia" w:ascii="宋体" w:hAnsi="Courier New" w:cs="宋体"/>
                      <w:sz w:val="24"/>
                      <w:szCs w:val="21"/>
                    </w:rPr>
                    <w:t>项目内容</w:t>
                  </w:r>
                </w:p>
              </w:tc>
              <w:tc>
                <w:tcPr>
                  <w:tcW w:w="1280" w:type="dxa"/>
                  <w:tcBorders>
                    <w:top w:val="single" w:color="auto" w:sz="4" w:space="0"/>
                    <w:left w:val="nil"/>
                    <w:bottom w:val="single" w:color="auto" w:sz="4" w:space="0"/>
                    <w:right w:val="single" w:color="auto" w:sz="4" w:space="0"/>
                  </w:tcBorders>
                  <w:vAlign w:val="center"/>
                </w:tcPr>
                <w:p>
                  <w:pPr>
                    <w:pStyle w:val="22"/>
                    <w:spacing w:line="360" w:lineRule="auto"/>
                    <w:jc w:val="center"/>
                    <w:outlineLvl w:val="9"/>
                    <w:rPr>
                      <w:rFonts w:ascii="宋体" w:hAnsi="Courier New" w:cs="宋体"/>
                      <w:sz w:val="24"/>
                      <w:szCs w:val="21"/>
                    </w:rPr>
                  </w:pPr>
                  <w:r>
                    <w:rPr>
                      <w:rFonts w:hint="eastAsia" w:ascii="宋体" w:hAnsi="Courier New" w:cs="宋体"/>
                      <w:sz w:val="24"/>
                      <w:szCs w:val="21"/>
                    </w:rPr>
                    <w:t>数量</w:t>
                  </w:r>
                </w:p>
              </w:tc>
              <w:tc>
                <w:tcPr>
                  <w:tcW w:w="1139" w:type="dxa"/>
                  <w:tcBorders>
                    <w:top w:val="single" w:color="auto" w:sz="4" w:space="0"/>
                    <w:left w:val="nil"/>
                    <w:bottom w:val="single" w:color="auto" w:sz="4" w:space="0"/>
                    <w:right w:val="single" w:color="auto" w:sz="4" w:space="0"/>
                  </w:tcBorders>
                  <w:vAlign w:val="center"/>
                </w:tcPr>
                <w:p>
                  <w:pPr>
                    <w:pStyle w:val="22"/>
                    <w:spacing w:line="360" w:lineRule="auto"/>
                    <w:jc w:val="center"/>
                    <w:outlineLvl w:val="9"/>
                    <w:rPr>
                      <w:rFonts w:ascii="宋体" w:hAnsi="Courier New" w:cs="宋体"/>
                      <w:sz w:val="24"/>
                      <w:szCs w:val="21"/>
                    </w:rPr>
                  </w:pPr>
                  <w:r>
                    <w:rPr>
                      <w:rFonts w:hint="eastAsia" w:ascii="宋体" w:hAnsi="Courier New" w:cs="宋体"/>
                      <w:sz w:val="24"/>
                      <w:szCs w:val="21"/>
                    </w:rPr>
                    <w:t>单价</w:t>
                  </w:r>
                </w:p>
              </w:tc>
              <w:tc>
                <w:tcPr>
                  <w:tcW w:w="1286" w:type="dxa"/>
                  <w:tcBorders>
                    <w:top w:val="single" w:color="auto" w:sz="4" w:space="0"/>
                    <w:left w:val="nil"/>
                    <w:bottom w:val="single" w:color="auto" w:sz="4" w:space="0"/>
                    <w:right w:val="single" w:color="auto" w:sz="4" w:space="0"/>
                  </w:tcBorders>
                  <w:vAlign w:val="center"/>
                </w:tcPr>
                <w:p>
                  <w:pPr>
                    <w:pStyle w:val="22"/>
                    <w:spacing w:line="360" w:lineRule="auto"/>
                    <w:jc w:val="center"/>
                    <w:outlineLvl w:val="9"/>
                    <w:rPr>
                      <w:rFonts w:ascii="宋体" w:hAnsi="Courier New" w:cs="宋体"/>
                      <w:sz w:val="24"/>
                      <w:szCs w:val="21"/>
                    </w:rPr>
                  </w:pPr>
                  <w:r>
                    <w:rPr>
                      <w:rFonts w:hint="eastAsia" w:ascii="宋体" w:hAnsi="Courier New" w:cs="宋体"/>
                      <w:sz w:val="24"/>
                      <w:szCs w:val="21"/>
                    </w:rPr>
                    <w:t>项目费用（万元）</w:t>
                  </w:r>
                </w:p>
              </w:tc>
              <w:tc>
                <w:tcPr>
                  <w:tcW w:w="2420" w:type="dxa"/>
                  <w:tcBorders>
                    <w:top w:val="single" w:color="auto" w:sz="4" w:space="0"/>
                    <w:left w:val="nil"/>
                    <w:bottom w:val="single" w:color="auto" w:sz="4" w:space="0"/>
                    <w:right w:val="single" w:color="auto" w:sz="4" w:space="0"/>
                  </w:tcBorders>
                  <w:vAlign w:val="center"/>
                </w:tcPr>
                <w:p>
                  <w:pPr>
                    <w:pStyle w:val="22"/>
                    <w:spacing w:line="360" w:lineRule="auto"/>
                    <w:jc w:val="center"/>
                    <w:outlineLvl w:val="9"/>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说明</w:t>
                  </w:r>
                </w:p>
              </w:tc>
            </w:tr>
            <w:tr>
              <w:tblPrEx>
                <w:tblCellMar>
                  <w:top w:w="0" w:type="dxa"/>
                  <w:left w:w="108" w:type="dxa"/>
                  <w:bottom w:w="0" w:type="dxa"/>
                  <w:right w:w="108" w:type="dxa"/>
                </w:tblCellMar>
              </w:tblPrEx>
              <w:trPr>
                <w:trHeight w:val="1493" w:hRule="atLeast"/>
              </w:trPr>
              <w:tc>
                <w:tcPr>
                  <w:tcW w:w="509" w:type="dxa"/>
                  <w:tcBorders>
                    <w:top w:val="nil"/>
                    <w:left w:val="single" w:color="auto" w:sz="4" w:space="0"/>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r>
                    <w:rPr>
                      <w:rFonts w:hint="eastAsia" w:ascii="宋体" w:hAnsi="Courier New" w:cs="宋体"/>
                      <w:sz w:val="24"/>
                      <w:szCs w:val="21"/>
                    </w:rPr>
                    <w:t>1</w:t>
                  </w:r>
                </w:p>
              </w:tc>
              <w:tc>
                <w:tcPr>
                  <w:tcW w:w="1525"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280"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139"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286" w:type="dxa"/>
                  <w:tcBorders>
                    <w:top w:val="nil"/>
                    <w:left w:val="nil"/>
                    <w:bottom w:val="single" w:color="auto" w:sz="4" w:space="0"/>
                    <w:right w:val="single" w:color="auto" w:sz="4" w:space="0"/>
                  </w:tcBorders>
                  <w:vAlign w:val="center"/>
                </w:tcPr>
                <w:p>
                  <w:pPr>
                    <w:pStyle w:val="22"/>
                    <w:spacing w:line="360" w:lineRule="auto"/>
                    <w:outlineLvl w:val="9"/>
                    <w:rPr>
                      <w:rFonts w:hint="default" w:ascii="宋体" w:hAnsi="Courier New" w:eastAsia="宋体" w:cs="宋体"/>
                      <w:sz w:val="24"/>
                      <w:szCs w:val="21"/>
                      <w:lang w:val="en-US" w:eastAsia="zh-CN"/>
                    </w:rPr>
                  </w:pPr>
                </w:p>
              </w:tc>
              <w:tc>
                <w:tcPr>
                  <w:tcW w:w="2420" w:type="dxa"/>
                  <w:tcBorders>
                    <w:top w:val="nil"/>
                    <w:left w:val="nil"/>
                    <w:bottom w:val="single" w:color="auto" w:sz="4" w:space="0"/>
                    <w:right w:val="single" w:color="auto" w:sz="4" w:space="0"/>
                  </w:tcBorders>
                  <w:vAlign w:val="center"/>
                </w:tcPr>
                <w:p>
                  <w:pPr>
                    <w:outlineLvl w:val="9"/>
                  </w:pPr>
                </w:p>
                <w:p>
                  <w:pPr>
                    <w:pStyle w:val="22"/>
                    <w:spacing w:line="360" w:lineRule="auto"/>
                    <w:outlineLvl w:val="9"/>
                    <w:rPr>
                      <w:rFonts w:ascii="方正仿宋_GBK" w:hAnsi="宋体" w:eastAsia="方正仿宋_GBK" w:cs="宋体"/>
                      <w:color w:val="000000"/>
                      <w:kern w:val="0"/>
                      <w:sz w:val="28"/>
                      <w:szCs w:val="28"/>
                    </w:rPr>
                  </w:pPr>
                </w:p>
              </w:tc>
            </w:tr>
            <w:tr>
              <w:tblPrEx>
                <w:tblCellMar>
                  <w:top w:w="0" w:type="dxa"/>
                  <w:left w:w="108" w:type="dxa"/>
                  <w:bottom w:w="0" w:type="dxa"/>
                  <w:right w:w="108" w:type="dxa"/>
                </w:tblCellMar>
              </w:tblPrEx>
              <w:trPr>
                <w:trHeight w:val="750" w:hRule="atLeast"/>
              </w:trPr>
              <w:tc>
                <w:tcPr>
                  <w:tcW w:w="509" w:type="dxa"/>
                  <w:tcBorders>
                    <w:top w:val="nil"/>
                    <w:left w:val="single" w:color="auto" w:sz="4" w:space="0"/>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r>
                    <w:rPr>
                      <w:rFonts w:hint="eastAsia" w:ascii="宋体" w:hAnsi="Courier New" w:cs="宋体"/>
                      <w:sz w:val="24"/>
                      <w:szCs w:val="21"/>
                    </w:rPr>
                    <w:t>2</w:t>
                  </w:r>
                </w:p>
              </w:tc>
              <w:tc>
                <w:tcPr>
                  <w:tcW w:w="1525"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280"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139" w:type="dxa"/>
                  <w:tcBorders>
                    <w:top w:val="nil"/>
                    <w:left w:val="nil"/>
                    <w:bottom w:val="single" w:color="auto" w:sz="4" w:space="0"/>
                    <w:right w:val="single" w:color="auto" w:sz="4" w:space="0"/>
                  </w:tcBorders>
                  <w:vAlign w:val="center"/>
                </w:tcPr>
                <w:p>
                  <w:pPr>
                    <w:pStyle w:val="22"/>
                    <w:spacing w:line="360" w:lineRule="auto"/>
                    <w:outlineLvl w:val="9"/>
                    <w:rPr>
                      <w:rFonts w:ascii="宋体" w:hAnsi="Courier New" w:cs="宋体"/>
                      <w:sz w:val="24"/>
                      <w:szCs w:val="21"/>
                    </w:rPr>
                  </w:pPr>
                </w:p>
              </w:tc>
              <w:tc>
                <w:tcPr>
                  <w:tcW w:w="1286" w:type="dxa"/>
                  <w:tcBorders>
                    <w:top w:val="nil"/>
                    <w:left w:val="nil"/>
                    <w:bottom w:val="single" w:color="auto" w:sz="4" w:space="0"/>
                    <w:right w:val="single" w:color="auto" w:sz="4" w:space="0"/>
                  </w:tcBorders>
                  <w:vAlign w:val="center"/>
                </w:tcPr>
                <w:p>
                  <w:pPr>
                    <w:pStyle w:val="22"/>
                    <w:spacing w:line="360" w:lineRule="auto"/>
                    <w:outlineLvl w:val="9"/>
                    <w:rPr>
                      <w:rFonts w:hint="default" w:ascii="宋体" w:hAnsi="Courier New" w:eastAsia="宋体" w:cs="宋体"/>
                      <w:sz w:val="24"/>
                      <w:szCs w:val="21"/>
                      <w:lang w:val="en-US" w:eastAsia="zh-CN"/>
                    </w:rPr>
                  </w:pPr>
                </w:p>
              </w:tc>
              <w:tc>
                <w:tcPr>
                  <w:tcW w:w="2420" w:type="dxa"/>
                  <w:tcBorders>
                    <w:top w:val="nil"/>
                    <w:left w:val="nil"/>
                    <w:bottom w:val="single" w:color="auto" w:sz="4" w:space="0"/>
                    <w:right w:val="single" w:color="auto" w:sz="4" w:space="0"/>
                  </w:tcBorders>
                  <w:vAlign w:val="center"/>
                </w:tcPr>
                <w:p>
                  <w:pPr>
                    <w:pStyle w:val="22"/>
                    <w:spacing w:line="360" w:lineRule="auto"/>
                    <w:outlineLvl w:val="9"/>
                    <w:rPr>
                      <w:rFonts w:ascii="方正仿宋_GBK" w:hAnsi="宋体" w:eastAsia="方正仿宋_GBK" w:cs="宋体"/>
                      <w:color w:val="000000"/>
                      <w:kern w:val="0"/>
                      <w:sz w:val="28"/>
                      <w:szCs w:val="28"/>
                    </w:rPr>
                  </w:pPr>
                </w:p>
              </w:tc>
            </w:tr>
            <w:tr>
              <w:tblPrEx>
                <w:tblCellMar>
                  <w:top w:w="0" w:type="dxa"/>
                  <w:left w:w="108" w:type="dxa"/>
                  <w:bottom w:w="0" w:type="dxa"/>
                  <w:right w:w="108" w:type="dxa"/>
                </w:tblCellMar>
              </w:tblPrEx>
              <w:trPr>
                <w:trHeight w:val="1020" w:hRule="atLeast"/>
              </w:trPr>
              <w:tc>
                <w:tcPr>
                  <w:tcW w:w="4453" w:type="dxa"/>
                  <w:gridSpan w:val="4"/>
                  <w:tcBorders>
                    <w:top w:val="single" w:color="auto" w:sz="4" w:space="0"/>
                    <w:left w:val="single" w:color="auto" w:sz="4" w:space="0"/>
                    <w:bottom w:val="single" w:color="auto" w:sz="4" w:space="0"/>
                    <w:right w:val="single" w:color="auto" w:sz="4" w:space="0"/>
                  </w:tcBorders>
                  <w:vAlign w:val="center"/>
                </w:tcPr>
                <w:p>
                  <w:pPr>
                    <w:pStyle w:val="22"/>
                    <w:spacing w:line="360" w:lineRule="auto"/>
                    <w:outlineLvl w:val="9"/>
                    <w:rPr>
                      <w:rFonts w:ascii="方正仿宋_GBK" w:hAnsi="宋体" w:eastAsia="方正仿宋_GBK" w:cs="宋体"/>
                      <w:b/>
                      <w:bCs/>
                      <w:color w:val="000000"/>
                      <w:kern w:val="0"/>
                      <w:sz w:val="28"/>
                      <w:szCs w:val="28"/>
                    </w:rPr>
                  </w:pPr>
                  <w:r>
                    <w:rPr>
                      <w:rFonts w:hint="eastAsia" w:ascii="方正仿宋_GBK" w:hAnsi="宋体" w:eastAsia="方正仿宋_GBK" w:cs="宋体"/>
                      <w:b/>
                      <w:bCs/>
                      <w:color w:val="000000"/>
                      <w:kern w:val="0"/>
                      <w:sz w:val="28"/>
                      <w:szCs w:val="28"/>
                    </w:rPr>
                    <w:t>合      计</w:t>
                  </w:r>
                </w:p>
              </w:tc>
              <w:tc>
                <w:tcPr>
                  <w:tcW w:w="1286" w:type="dxa"/>
                  <w:tcBorders>
                    <w:top w:val="nil"/>
                    <w:left w:val="nil"/>
                    <w:bottom w:val="single" w:color="auto" w:sz="4" w:space="0"/>
                    <w:right w:val="single" w:color="auto" w:sz="4" w:space="0"/>
                  </w:tcBorders>
                  <w:vAlign w:val="center"/>
                </w:tcPr>
                <w:p>
                  <w:pPr>
                    <w:pStyle w:val="22"/>
                    <w:spacing w:line="360" w:lineRule="auto"/>
                    <w:outlineLvl w:val="9"/>
                    <w:rPr>
                      <w:rFonts w:hint="default" w:ascii="方正仿宋_GBK" w:hAnsi="宋体" w:eastAsia="方正仿宋_GBK" w:cs="宋体"/>
                      <w:color w:val="000000"/>
                      <w:kern w:val="0"/>
                      <w:sz w:val="28"/>
                      <w:szCs w:val="28"/>
                      <w:lang w:val="en-US" w:eastAsia="zh-CN"/>
                    </w:rPr>
                  </w:pPr>
                </w:p>
              </w:tc>
              <w:tc>
                <w:tcPr>
                  <w:tcW w:w="2420" w:type="dxa"/>
                  <w:tcBorders>
                    <w:top w:val="nil"/>
                    <w:left w:val="nil"/>
                    <w:bottom w:val="single" w:color="auto" w:sz="4" w:space="0"/>
                    <w:right w:val="single" w:color="auto" w:sz="4" w:space="0"/>
                  </w:tcBorders>
                  <w:noWrap/>
                  <w:vAlign w:val="center"/>
                </w:tcPr>
                <w:p>
                  <w:pPr>
                    <w:pStyle w:val="22"/>
                    <w:spacing w:line="360" w:lineRule="auto"/>
                    <w:outlineLvl w:val="9"/>
                    <w:rPr>
                      <w:rFonts w:ascii="宋体" w:hAnsi="宋体" w:cs="宋体"/>
                      <w:color w:val="000000"/>
                      <w:kern w:val="0"/>
                      <w:sz w:val="22"/>
                      <w:szCs w:val="22"/>
                    </w:rPr>
                  </w:pPr>
                </w:p>
              </w:tc>
            </w:tr>
          </w:tbl>
          <w:p>
            <w:pPr>
              <w:pStyle w:val="22"/>
              <w:spacing w:line="360" w:lineRule="auto"/>
              <w:ind w:left="0"/>
              <w:outlineLvl w:val="9"/>
              <w:rPr>
                <w:rFonts w:hint="eastAsia"/>
                <w:sz w:val="24"/>
              </w:rPr>
            </w:pPr>
            <w:r>
              <w:rPr>
                <w:rFonts w:hint="eastAsia" w:hAnsi="宋体" w:cs="宋体"/>
                <w:sz w:val="24"/>
                <w:szCs w:val="24"/>
              </w:rPr>
              <w:t>2.技术服务</w:t>
            </w:r>
            <w:r>
              <w:rPr>
                <w:rFonts w:hint="eastAsia"/>
                <w:sz w:val="24"/>
              </w:rPr>
              <w:t>费以</w:t>
            </w:r>
            <w:r>
              <w:rPr>
                <w:rFonts w:hint="eastAsia" w:hAnsi="宋体" w:cs="宋体"/>
                <w:sz w:val="24"/>
                <w:szCs w:val="24"/>
              </w:rPr>
              <w:t>包干价核算费用。</w:t>
            </w:r>
          </w:p>
          <w:p>
            <w:pPr>
              <w:pStyle w:val="22"/>
              <w:tabs>
                <w:tab w:val="left" w:pos="4680"/>
                <w:tab w:val="left" w:pos="5040"/>
              </w:tabs>
              <w:spacing w:line="360" w:lineRule="auto"/>
              <w:ind w:firstLine="0" w:firstLineChars="0"/>
              <w:outlineLvl w:val="9"/>
              <w:rPr>
                <w:rFonts w:hint="eastAsia" w:hAnsi="宋体" w:cs="宋体"/>
                <w:sz w:val="24"/>
                <w:szCs w:val="24"/>
                <w:u w:val="single"/>
              </w:rPr>
            </w:pPr>
            <w:r>
              <w:rPr>
                <w:rFonts w:hint="eastAsia" w:hAnsi="宋体" w:cs="宋体"/>
                <w:sz w:val="24"/>
                <w:szCs w:val="24"/>
              </w:rPr>
              <w:t>3.技术服务</w:t>
            </w:r>
            <w:r>
              <w:rPr>
                <w:rFonts w:hint="eastAsia"/>
                <w:sz w:val="24"/>
              </w:rPr>
              <w:t>费支付日期和方式：</w:t>
            </w:r>
            <w:r>
              <w:rPr>
                <w:rFonts w:hint="eastAsia" w:hAnsi="宋体" w:cs="宋体"/>
                <w:sz w:val="24"/>
                <w:szCs w:val="24"/>
              </w:rPr>
              <w:t>技术服务费由甲方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支付乙方，合同签订后15个工作日内，甲方向乙方支付合同额的</w:t>
            </w:r>
            <w:r>
              <w:rPr>
                <w:rFonts w:hint="eastAsia" w:hAnsi="宋体" w:cs="宋体"/>
                <w:sz w:val="24"/>
                <w:szCs w:val="24"/>
                <w:lang w:val="en-US" w:eastAsia="zh-CN"/>
              </w:rPr>
              <w:t>5</w:t>
            </w:r>
            <w:r>
              <w:rPr>
                <w:rFonts w:hint="eastAsia" w:hAnsi="宋体" w:cs="宋体"/>
                <w:sz w:val="24"/>
                <w:szCs w:val="24"/>
              </w:rPr>
              <w:t>0%，费用为</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u w:val="none"/>
              </w:rPr>
              <w:t>万</w:t>
            </w:r>
            <w:r>
              <w:rPr>
                <w:rFonts w:hint="eastAsia" w:hAnsi="宋体" w:cs="宋体"/>
                <w:sz w:val="24"/>
                <w:szCs w:val="24"/>
              </w:rPr>
              <w:t>元，（大写：</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日提交项目成果</w:t>
            </w:r>
            <w:r>
              <w:rPr>
                <w:rFonts w:hint="eastAsia" w:hAnsi="宋体" w:cs="宋体"/>
                <w:sz w:val="24"/>
                <w:szCs w:val="24"/>
                <w:lang w:eastAsia="zh-CN"/>
              </w:rPr>
              <w:t>并通过</w:t>
            </w:r>
            <w:r>
              <w:rPr>
                <w:rFonts w:hint="eastAsia" w:hAnsi="宋体" w:cs="宋体"/>
                <w:sz w:val="24"/>
                <w:szCs w:val="24"/>
              </w:rPr>
              <w:t>质检验收合格</w:t>
            </w:r>
            <w:r>
              <w:rPr>
                <w:rFonts w:hint="eastAsia" w:hAnsi="宋体" w:cs="宋体"/>
                <w:sz w:val="24"/>
                <w:szCs w:val="24"/>
                <w:lang w:eastAsia="zh-CN"/>
              </w:rPr>
              <w:t>后</w:t>
            </w:r>
            <w:r>
              <w:rPr>
                <w:rFonts w:hint="eastAsia" w:hAnsi="宋体" w:cs="宋体"/>
                <w:sz w:val="24"/>
                <w:szCs w:val="24"/>
              </w:rPr>
              <w:t>20个工作日内，甲方向乙方支付合同额的</w:t>
            </w:r>
            <w:r>
              <w:rPr>
                <w:rFonts w:hint="eastAsia" w:hAnsi="宋体" w:cs="宋体"/>
                <w:sz w:val="24"/>
                <w:szCs w:val="24"/>
                <w:lang w:val="en-US" w:eastAsia="zh-CN"/>
              </w:rPr>
              <w:t>5</w:t>
            </w:r>
            <w:r>
              <w:rPr>
                <w:rFonts w:hint="eastAsia" w:hAnsi="宋体" w:cs="宋体"/>
                <w:sz w:val="24"/>
                <w:szCs w:val="24"/>
              </w:rPr>
              <w:t>0%，费用为</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none"/>
              </w:rPr>
              <w:t xml:space="preserve"> 万</w:t>
            </w:r>
            <w:r>
              <w:rPr>
                <w:rFonts w:hint="eastAsia" w:hAnsi="宋体" w:cs="宋体"/>
                <w:sz w:val="24"/>
                <w:szCs w:val="24"/>
              </w:rPr>
              <w:t>元，（大写：</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w:t>
            </w:r>
          </w:p>
          <w:p>
            <w:pPr>
              <w:pStyle w:val="22"/>
              <w:spacing w:line="360" w:lineRule="auto"/>
              <w:outlineLvl w:val="9"/>
              <w:rPr>
                <w:rFonts w:hint="eastAsia"/>
                <w:sz w:val="24"/>
              </w:rPr>
            </w:pPr>
            <w:r>
              <w:rPr>
                <w:rFonts w:hint="eastAsia" w:hAnsi="宋体" w:cs="宋体"/>
                <w:b/>
                <w:sz w:val="24"/>
              </w:rPr>
              <w:t>第</w:t>
            </w:r>
            <w:r>
              <w:rPr>
                <w:rFonts w:hint="eastAsia" w:hAnsi="宋体" w:cs="宋体"/>
                <w:b/>
                <w:sz w:val="24"/>
                <w:lang w:eastAsia="zh-CN"/>
              </w:rPr>
              <w:t>七</w:t>
            </w:r>
            <w:r>
              <w:rPr>
                <w:rFonts w:hint="eastAsia" w:hAnsi="宋体" w:cs="宋体"/>
                <w:b/>
                <w:sz w:val="24"/>
              </w:rPr>
              <w:t xml:space="preserve">条 </w:t>
            </w:r>
            <w:r>
              <w:rPr>
                <w:rFonts w:hint="eastAsia" w:hAnsi="宋体" w:cs="宋体"/>
                <w:sz w:val="24"/>
              </w:rPr>
              <w:t>双方确定,</w:t>
            </w:r>
            <w:r>
              <w:rPr>
                <w:rFonts w:hint="eastAsia"/>
                <w:sz w:val="24"/>
              </w:rPr>
              <w:t xml:space="preserve"> 由于不可抗力，致使合同无法履行时，双方应按有关法律规定及时协商处理。</w:t>
            </w:r>
          </w:p>
          <w:p>
            <w:pPr>
              <w:pStyle w:val="22"/>
              <w:spacing w:line="360" w:lineRule="auto"/>
              <w:outlineLvl w:val="9"/>
              <w:rPr>
                <w:rFonts w:hint="eastAsia" w:eastAsia="宋体"/>
                <w:b/>
                <w:sz w:val="24"/>
                <w:lang w:eastAsia="zh-CN"/>
              </w:rPr>
            </w:pPr>
            <w:r>
              <w:rPr>
                <w:rFonts w:hint="eastAsia" w:hAnsi="宋体" w:cs="宋体"/>
                <w:b/>
                <w:sz w:val="24"/>
              </w:rPr>
              <w:t xml:space="preserve">第八条 </w:t>
            </w:r>
            <w:r>
              <w:rPr>
                <w:rFonts w:hint="eastAsia"/>
                <w:sz w:val="24"/>
              </w:rPr>
              <w:t>本合同执行过程中的未尽事宜，双方应本着实事求是友好协商的态度加以解决。双方协商一致的，签订补充协议，补充协议与本合同具有同等效力。</w:t>
            </w:r>
            <w:r>
              <w:rPr>
                <w:rFonts w:hint="eastAsia"/>
                <w:sz w:val="24"/>
                <w:lang w:eastAsia="zh-CN"/>
              </w:rPr>
              <w:t>双方若因本协议发生争议，协商不成，提交甲方所在地人民法院管辖。</w:t>
            </w:r>
          </w:p>
          <w:p>
            <w:pPr>
              <w:pStyle w:val="22"/>
              <w:tabs>
                <w:tab w:val="left" w:pos="4680"/>
                <w:tab w:val="left" w:pos="5040"/>
              </w:tabs>
              <w:spacing w:line="360" w:lineRule="auto"/>
              <w:outlineLvl w:val="9"/>
              <w:rPr>
                <w:rFonts w:hint="eastAsia" w:hAnsi="宋体" w:cs="宋体"/>
                <w:b/>
                <w:sz w:val="24"/>
                <w:szCs w:val="24"/>
              </w:rPr>
            </w:pPr>
            <w:r>
              <w:rPr>
                <w:rFonts w:hint="eastAsia" w:hAnsi="宋体" w:cs="宋体"/>
                <w:b/>
                <w:sz w:val="24"/>
                <w:szCs w:val="24"/>
              </w:rPr>
              <w:t>第</w:t>
            </w:r>
            <w:r>
              <w:rPr>
                <w:rFonts w:hint="eastAsia" w:hAnsi="宋体" w:cs="宋体"/>
                <w:b/>
                <w:sz w:val="24"/>
              </w:rPr>
              <w:t>九</w:t>
            </w:r>
            <w:r>
              <w:rPr>
                <w:rFonts w:hint="eastAsia" w:hAnsi="宋体" w:cs="宋体"/>
                <w:b/>
                <w:sz w:val="24"/>
                <w:szCs w:val="24"/>
              </w:rPr>
              <w:t xml:space="preserve">条 </w:t>
            </w:r>
            <w:r>
              <w:rPr>
                <w:rFonts w:hint="eastAsia" w:hAnsi="宋体" w:cs="宋体"/>
                <w:sz w:val="24"/>
                <w:szCs w:val="24"/>
              </w:rPr>
              <w:t>其它约定：</w:t>
            </w:r>
          </w:p>
          <w:p>
            <w:pPr>
              <w:pStyle w:val="22"/>
              <w:tabs>
                <w:tab w:val="left" w:pos="4680"/>
                <w:tab w:val="left" w:pos="5040"/>
              </w:tabs>
              <w:spacing w:line="360" w:lineRule="auto"/>
              <w:outlineLvl w:val="9"/>
              <w:rPr>
                <w:rFonts w:hint="eastAsia" w:hAnsi="宋体" w:cs="宋体"/>
                <w:sz w:val="24"/>
                <w:szCs w:val="24"/>
                <w:u w:val="single"/>
              </w:rPr>
            </w:pPr>
            <w:r>
              <w:rPr>
                <w:rFonts w:hint="eastAsia" w:hAnsi="宋体" w:cs="宋体"/>
                <w:sz w:val="24"/>
                <w:szCs w:val="24"/>
                <w:u w:val="single"/>
              </w:rPr>
              <w:t xml:space="preserve">                                                                </w:t>
            </w:r>
          </w:p>
          <w:p>
            <w:pPr>
              <w:pStyle w:val="22"/>
              <w:tabs>
                <w:tab w:val="left" w:pos="4680"/>
                <w:tab w:val="left" w:pos="5040"/>
              </w:tabs>
              <w:spacing w:line="360" w:lineRule="auto"/>
              <w:outlineLvl w:val="9"/>
              <w:rPr>
                <w:rFonts w:hint="eastAsia" w:hAnsi="宋体" w:cs="宋体"/>
                <w:sz w:val="24"/>
                <w:szCs w:val="24"/>
              </w:rPr>
            </w:pPr>
            <w:r>
              <w:rPr>
                <w:rFonts w:hint="eastAsia" w:hAnsi="宋体" w:cs="宋体"/>
                <w:b/>
                <w:sz w:val="24"/>
                <w:szCs w:val="24"/>
              </w:rPr>
              <w:t xml:space="preserve">第十条 </w:t>
            </w:r>
            <w:r>
              <w:rPr>
                <w:rFonts w:hint="eastAsia" w:hAnsi="宋体" w:cs="宋体"/>
                <w:sz w:val="24"/>
                <w:szCs w:val="24"/>
              </w:rPr>
              <w:t>组成合同的文件</w:t>
            </w:r>
          </w:p>
          <w:p>
            <w:pPr>
              <w:pStyle w:val="22"/>
              <w:tabs>
                <w:tab w:val="left" w:pos="4680"/>
                <w:tab w:val="left" w:pos="5040"/>
              </w:tabs>
              <w:spacing w:line="360" w:lineRule="auto"/>
              <w:ind w:firstLine="0" w:firstLineChars="0"/>
              <w:outlineLvl w:val="9"/>
              <w:rPr>
                <w:rFonts w:hint="eastAsia" w:hAnsi="宋体" w:cs="宋体"/>
                <w:sz w:val="24"/>
                <w:szCs w:val="24"/>
              </w:rPr>
            </w:pPr>
            <w:r>
              <w:rPr>
                <w:rFonts w:hint="eastAsia" w:hAnsi="宋体" w:cs="宋体"/>
                <w:sz w:val="24"/>
                <w:szCs w:val="24"/>
              </w:rPr>
              <w:t>本合同书与下列文件一起构成合同文件，如下述文件之间有任何抵触、矛盾或歧义，应按以下顺序解释：</w:t>
            </w:r>
          </w:p>
          <w:p>
            <w:pPr>
              <w:pStyle w:val="22"/>
              <w:tabs>
                <w:tab w:val="left" w:pos="4680"/>
                <w:tab w:val="left" w:pos="5040"/>
              </w:tabs>
              <w:spacing w:line="360" w:lineRule="auto"/>
              <w:ind w:firstLine="0" w:firstLineChars="0"/>
              <w:outlineLvl w:val="9"/>
              <w:rPr>
                <w:rFonts w:hint="eastAsia" w:hAnsi="宋体" w:cs="宋体"/>
                <w:sz w:val="24"/>
                <w:szCs w:val="24"/>
              </w:rPr>
            </w:pPr>
            <w:r>
              <w:rPr>
                <w:rFonts w:hint="eastAsia" w:hAnsi="宋体" w:cs="宋体"/>
                <w:sz w:val="24"/>
                <w:szCs w:val="24"/>
              </w:rPr>
              <w:t>（1）本合同约定内容，以及双方协商达成的补充合同或协议；</w:t>
            </w:r>
          </w:p>
          <w:p>
            <w:pPr>
              <w:pStyle w:val="22"/>
              <w:tabs>
                <w:tab w:val="left" w:pos="4680"/>
                <w:tab w:val="left" w:pos="5040"/>
              </w:tabs>
              <w:spacing w:line="360" w:lineRule="auto"/>
              <w:ind w:firstLine="0" w:firstLineChars="0"/>
              <w:outlineLvl w:val="9"/>
              <w:rPr>
                <w:rFonts w:hint="eastAsia" w:hAnsi="宋体" w:cs="宋体"/>
                <w:sz w:val="24"/>
                <w:szCs w:val="24"/>
              </w:rPr>
            </w:pPr>
            <w:r>
              <w:rPr>
                <w:rFonts w:hint="eastAsia" w:hAnsi="宋体" w:cs="宋体"/>
                <w:sz w:val="24"/>
                <w:szCs w:val="24"/>
              </w:rPr>
              <w:t>（2）中标通知书</w:t>
            </w:r>
          </w:p>
          <w:p>
            <w:pPr>
              <w:pStyle w:val="22"/>
              <w:tabs>
                <w:tab w:val="left" w:pos="4680"/>
                <w:tab w:val="left" w:pos="5040"/>
              </w:tabs>
              <w:spacing w:line="360" w:lineRule="auto"/>
              <w:ind w:firstLine="0" w:firstLineChars="0"/>
              <w:outlineLvl w:val="9"/>
              <w:rPr>
                <w:rFonts w:hint="eastAsia" w:hAnsi="宋体" w:eastAsia="宋体" w:cs="宋体"/>
                <w:sz w:val="24"/>
                <w:szCs w:val="24"/>
                <w:lang w:eastAsia="zh-CN"/>
              </w:rPr>
            </w:pPr>
            <w:r>
              <w:rPr>
                <w:rFonts w:hint="eastAsia" w:hAnsi="宋体" w:cs="宋体"/>
                <w:sz w:val="24"/>
                <w:szCs w:val="24"/>
              </w:rPr>
              <w:t>（3）</w:t>
            </w:r>
            <w:r>
              <w:rPr>
                <w:rFonts w:hint="eastAsia" w:hAnsi="宋体" w:cs="宋体"/>
                <w:sz w:val="24"/>
                <w:szCs w:val="24"/>
                <w:lang w:eastAsia="zh-CN"/>
              </w:rPr>
              <w:t>投标文件</w:t>
            </w:r>
          </w:p>
          <w:p>
            <w:pPr>
              <w:pStyle w:val="22"/>
              <w:tabs>
                <w:tab w:val="left" w:pos="4680"/>
                <w:tab w:val="left" w:pos="5040"/>
              </w:tabs>
              <w:spacing w:line="360" w:lineRule="auto"/>
              <w:outlineLvl w:val="9"/>
              <w:rPr>
                <w:rFonts w:hint="eastAsia" w:hAnsi="宋体" w:cs="宋体"/>
                <w:b/>
                <w:sz w:val="24"/>
                <w:szCs w:val="24"/>
              </w:rPr>
            </w:pPr>
            <w:r>
              <w:rPr>
                <w:rFonts w:hint="eastAsia" w:hAnsi="宋体" w:cs="宋体"/>
                <w:b/>
                <w:sz w:val="24"/>
                <w:szCs w:val="24"/>
              </w:rPr>
              <w:t xml:space="preserve">第十一条 </w:t>
            </w:r>
            <w:r>
              <w:rPr>
                <w:rFonts w:hint="eastAsia" w:hAnsi="宋体" w:cs="宋体"/>
                <w:sz w:val="24"/>
                <w:szCs w:val="24"/>
              </w:rPr>
              <w:t>本合同一式</w:t>
            </w:r>
            <w:r>
              <w:rPr>
                <w:rFonts w:hint="eastAsia" w:hAnsi="宋体" w:cs="宋体"/>
                <w:sz w:val="24"/>
                <w:szCs w:val="24"/>
                <w:u w:val="single"/>
              </w:rPr>
              <w:t xml:space="preserve">陆 </w:t>
            </w:r>
            <w:r>
              <w:rPr>
                <w:rFonts w:hint="eastAsia" w:hAnsi="宋体" w:cs="宋体"/>
                <w:sz w:val="24"/>
                <w:szCs w:val="24"/>
              </w:rPr>
              <w:t>份,甲方执</w:t>
            </w:r>
            <w:r>
              <w:rPr>
                <w:rFonts w:hint="eastAsia" w:hAnsi="宋体" w:cs="宋体"/>
                <w:sz w:val="24"/>
                <w:szCs w:val="24"/>
                <w:u w:val="single"/>
              </w:rPr>
              <w:t>叁</w:t>
            </w:r>
            <w:r>
              <w:rPr>
                <w:rFonts w:hint="eastAsia" w:hAnsi="宋体" w:cs="宋体"/>
                <w:sz w:val="24"/>
                <w:szCs w:val="24"/>
              </w:rPr>
              <w:t>份，乙方执</w:t>
            </w:r>
            <w:r>
              <w:rPr>
                <w:rFonts w:hint="eastAsia" w:hAnsi="宋体" w:cs="宋体"/>
                <w:sz w:val="24"/>
                <w:szCs w:val="24"/>
                <w:u w:val="single"/>
              </w:rPr>
              <w:t>叁</w:t>
            </w:r>
            <w:r>
              <w:rPr>
                <w:rFonts w:hint="eastAsia" w:hAnsi="宋体" w:cs="宋体"/>
                <w:sz w:val="24"/>
                <w:szCs w:val="24"/>
              </w:rPr>
              <w:t>份，具有同等法律效力。</w:t>
            </w:r>
          </w:p>
          <w:p>
            <w:pPr>
              <w:pStyle w:val="22"/>
              <w:spacing w:line="360" w:lineRule="auto"/>
              <w:outlineLvl w:val="9"/>
              <w:rPr>
                <w:rFonts w:hint="eastAsia" w:hAnsi="宋体" w:cs="宋体"/>
                <w:sz w:val="24"/>
              </w:rPr>
            </w:pPr>
            <w:r>
              <w:rPr>
                <w:rFonts w:hint="eastAsia" w:hAnsi="宋体" w:cs="宋体"/>
                <w:b/>
                <w:sz w:val="24"/>
              </w:rPr>
              <w:t>第十</w:t>
            </w:r>
            <w:r>
              <w:rPr>
                <w:rFonts w:hint="eastAsia" w:hAnsi="宋体" w:cs="宋体"/>
                <w:b/>
                <w:sz w:val="24"/>
                <w:szCs w:val="24"/>
              </w:rPr>
              <w:t>二</w:t>
            </w:r>
            <w:r>
              <w:rPr>
                <w:rFonts w:hint="eastAsia" w:hAnsi="宋体" w:cs="宋体"/>
                <w:b/>
                <w:sz w:val="24"/>
              </w:rPr>
              <w:t xml:space="preserve">条 </w:t>
            </w:r>
            <w:r>
              <w:rPr>
                <w:rFonts w:hint="eastAsia"/>
                <w:sz w:val="24"/>
              </w:rPr>
              <w:t>本合同由双方法定代表人或其委托代理人签署并盖章后生效。项目结束、成果全部提交和技术服务费付清后，本合同终止。</w:t>
            </w:r>
            <w:r>
              <w:rPr>
                <w:sz w:val="24"/>
              </w:rPr>
              <w:t xml:space="preserve"> </w:t>
            </w:r>
          </w:p>
          <w:p>
            <w:pPr>
              <w:pStyle w:val="22"/>
              <w:spacing w:line="360" w:lineRule="auto"/>
              <w:jc w:val="left"/>
              <w:outlineLvl w:val="9"/>
              <w:rPr>
                <w:rFonts w:hAnsi="宋体" w:cs="宋体"/>
                <w:sz w:val="24"/>
                <w:szCs w:val="24"/>
              </w:rPr>
            </w:pPr>
            <w:r>
              <w:rPr>
                <w:rFonts w:hint="eastAsia" w:hAnsi="宋体" w:cs="宋体"/>
                <w:sz w:val="24"/>
                <w:szCs w:val="24"/>
              </w:rPr>
              <w:t>甲方：（盖章）</w:t>
            </w:r>
          </w:p>
          <w:p>
            <w:pPr>
              <w:pStyle w:val="22"/>
              <w:spacing w:line="360" w:lineRule="auto"/>
              <w:ind w:firstLine="0" w:firstLineChars="0"/>
              <w:outlineLvl w:val="9"/>
              <w:rPr>
                <w:rFonts w:hAnsi="宋体" w:cs="宋体"/>
                <w:sz w:val="24"/>
                <w:szCs w:val="24"/>
              </w:rPr>
            </w:pPr>
          </w:p>
          <w:p>
            <w:pPr>
              <w:pStyle w:val="22"/>
              <w:spacing w:line="360" w:lineRule="auto"/>
              <w:outlineLvl w:val="9"/>
              <w:rPr>
                <w:rFonts w:hint="eastAsia" w:hAnsi="宋体" w:cs="宋体"/>
                <w:sz w:val="24"/>
                <w:szCs w:val="24"/>
              </w:rPr>
            </w:pPr>
            <w:r>
              <w:rPr>
                <w:rFonts w:hint="eastAsia" w:hAnsi="宋体" w:cs="宋体"/>
                <w:sz w:val="24"/>
                <w:szCs w:val="24"/>
              </w:rPr>
              <w:t>法定代表人或其委托代理人:（签名）</w:t>
            </w:r>
          </w:p>
          <w:p>
            <w:pPr>
              <w:pStyle w:val="22"/>
              <w:spacing w:line="360" w:lineRule="auto"/>
              <w:outlineLvl w:val="9"/>
              <w:rPr>
                <w:rFonts w:hint="eastAsia" w:hAnsi="宋体" w:cs="宋体"/>
                <w:sz w:val="24"/>
                <w:szCs w:val="24"/>
              </w:rPr>
            </w:pPr>
          </w:p>
          <w:p>
            <w:pPr>
              <w:pStyle w:val="22"/>
              <w:spacing w:line="360" w:lineRule="auto"/>
              <w:outlineLvl w:val="9"/>
              <w:rPr>
                <w:rFonts w:hint="eastAsia"/>
                <w:sz w:val="24"/>
              </w:rPr>
            </w:pPr>
            <w:r>
              <w:rPr>
                <w:rFonts w:hint="eastAsia"/>
                <w:sz w:val="24"/>
              </w:rPr>
              <w:t xml:space="preserve">开户银行： </w:t>
            </w:r>
          </w:p>
          <w:p>
            <w:pPr>
              <w:pStyle w:val="22"/>
              <w:spacing w:line="360" w:lineRule="auto"/>
              <w:outlineLvl w:val="9"/>
              <w:rPr>
                <w:rFonts w:hint="eastAsia"/>
                <w:sz w:val="24"/>
              </w:rPr>
            </w:pPr>
          </w:p>
          <w:p>
            <w:pPr>
              <w:pStyle w:val="22"/>
              <w:spacing w:line="360" w:lineRule="auto"/>
              <w:outlineLvl w:val="9"/>
              <w:rPr>
                <w:sz w:val="24"/>
              </w:rPr>
            </w:pPr>
            <w:r>
              <w:rPr>
                <w:rFonts w:hint="eastAsia"/>
                <w:sz w:val="24"/>
              </w:rPr>
              <w:t>银行帐号：</w:t>
            </w:r>
          </w:p>
          <w:p>
            <w:pPr>
              <w:pStyle w:val="22"/>
              <w:spacing w:line="360" w:lineRule="auto"/>
              <w:outlineLvl w:val="9"/>
              <w:rPr>
                <w:rFonts w:hint="eastAsia"/>
                <w:sz w:val="24"/>
              </w:rPr>
            </w:pPr>
          </w:p>
          <w:p>
            <w:pPr>
              <w:pStyle w:val="22"/>
              <w:spacing w:line="360" w:lineRule="auto"/>
              <w:outlineLvl w:val="9"/>
              <w:rPr>
                <w:sz w:val="24"/>
              </w:rPr>
            </w:pPr>
            <w:r>
              <w:rPr>
                <w:rFonts w:hint="eastAsia"/>
                <w:sz w:val="24"/>
              </w:rPr>
              <w:t>纳税人识别号：</w:t>
            </w:r>
          </w:p>
          <w:p>
            <w:pPr>
              <w:pStyle w:val="22"/>
              <w:spacing w:line="360" w:lineRule="auto"/>
              <w:ind w:firstLine="0" w:firstLineChars="0"/>
              <w:outlineLvl w:val="9"/>
              <w:rPr>
                <w:rFonts w:hAnsi="宋体" w:cs="宋体"/>
                <w:sz w:val="24"/>
                <w:szCs w:val="24"/>
              </w:rPr>
            </w:pPr>
          </w:p>
          <w:p>
            <w:pPr>
              <w:pStyle w:val="22"/>
              <w:spacing w:line="360" w:lineRule="auto"/>
              <w:outlineLvl w:val="9"/>
              <w:rPr>
                <w:rFonts w:hAnsi="宋体" w:cs="宋体"/>
                <w:sz w:val="24"/>
                <w:szCs w:val="24"/>
              </w:rPr>
            </w:pPr>
            <w:r>
              <w:rPr>
                <w:rFonts w:hint="eastAsia" w:hAnsi="宋体" w:cs="宋体"/>
                <w:sz w:val="24"/>
                <w:szCs w:val="24"/>
              </w:rPr>
              <w:t>签订日期：      年      月      日</w:t>
            </w:r>
          </w:p>
          <w:p>
            <w:pPr>
              <w:pStyle w:val="22"/>
              <w:spacing w:line="360" w:lineRule="auto"/>
              <w:outlineLvl w:val="9"/>
              <w:rPr>
                <w:rFonts w:hAnsi="宋体" w:cs="宋体"/>
                <w:sz w:val="24"/>
                <w:szCs w:val="24"/>
              </w:rPr>
            </w:pPr>
          </w:p>
          <w:p>
            <w:pPr>
              <w:pStyle w:val="22"/>
              <w:spacing w:line="360" w:lineRule="auto"/>
              <w:outlineLvl w:val="9"/>
              <w:rPr>
                <w:rFonts w:hAnsi="宋体" w:cs="宋体"/>
                <w:sz w:val="24"/>
                <w:szCs w:val="24"/>
              </w:rPr>
            </w:pPr>
            <w:r>
              <w:rPr>
                <w:rFonts w:hint="eastAsia" w:hAnsi="宋体" w:cs="宋体"/>
                <w:sz w:val="24"/>
                <w:szCs w:val="24"/>
              </w:rPr>
              <w:t>乙方：（盖章）</w:t>
            </w:r>
          </w:p>
          <w:p>
            <w:pPr>
              <w:pStyle w:val="22"/>
              <w:spacing w:line="360" w:lineRule="auto"/>
              <w:outlineLvl w:val="9"/>
              <w:rPr>
                <w:rFonts w:hAnsi="宋体" w:cs="宋体"/>
                <w:sz w:val="24"/>
                <w:szCs w:val="24"/>
              </w:rPr>
            </w:pPr>
          </w:p>
          <w:p>
            <w:pPr>
              <w:pStyle w:val="22"/>
              <w:spacing w:line="360" w:lineRule="auto"/>
              <w:outlineLvl w:val="9"/>
              <w:rPr>
                <w:rFonts w:hint="eastAsia" w:hAnsi="宋体" w:cs="宋体"/>
                <w:sz w:val="24"/>
                <w:szCs w:val="24"/>
              </w:rPr>
            </w:pPr>
            <w:r>
              <w:rPr>
                <w:rFonts w:hint="eastAsia" w:hAnsi="宋体" w:cs="宋体"/>
                <w:sz w:val="24"/>
                <w:szCs w:val="24"/>
              </w:rPr>
              <w:t>法定代表人或其委托代理人:（签名）</w:t>
            </w:r>
          </w:p>
          <w:p>
            <w:pPr>
              <w:pStyle w:val="22"/>
              <w:spacing w:line="360" w:lineRule="auto"/>
              <w:outlineLvl w:val="9"/>
              <w:rPr>
                <w:rFonts w:hint="eastAsia" w:hAnsi="宋体" w:cs="宋体"/>
                <w:sz w:val="24"/>
                <w:szCs w:val="24"/>
              </w:rPr>
            </w:pPr>
          </w:p>
          <w:p>
            <w:pPr>
              <w:pStyle w:val="22"/>
              <w:spacing w:line="360" w:lineRule="auto"/>
              <w:outlineLvl w:val="9"/>
              <w:rPr>
                <w:rFonts w:hint="eastAsia"/>
                <w:sz w:val="24"/>
              </w:rPr>
            </w:pPr>
            <w:r>
              <w:rPr>
                <w:rFonts w:hint="eastAsia"/>
                <w:sz w:val="24"/>
              </w:rPr>
              <w:t>开户银行：</w:t>
            </w:r>
          </w:p>
          <w:p>
            <w:pPr>
              <w:pStyle w:val="22"/>
              <w:spacing w:line="360" w:lineRule="auto"/>
              <w:outlineLvl w:val="9"/>
              <w:rPr>
                <w:rFonts w:hint="eastAsia" w:hAnsi="宋体" w:cs="宋体"/>
                <w:sz w:val="24"/>
                <w:szCs w:val="24"/>
              </w:rPr>
            </w:pPr>
            <w:r>
              <w:rPr>
                <w:rFonts w:hint="eastAsia"/>
                <w:sz w:val="24"/>
              </w:rPr>
              <w:t>银行帐号：</w:t>
            </w:r>
          </w:p>
          <w:p>
            <w:pPr>
              <w:pStyle w:val="22"/>
              <w:spacing w:line="360" w:lineRule="auto"/>
              <w:outlineLvl w:val="9"/>
              <w:rPr>
                <w:rFonts w:hint="eastAsia" w:hAnsi="宋体" w:cs="宋体"/>
                <w:sz w:val="24"/>
                <w:szCs w:val="24"/>
              </w:rPr>
            </w:pPr>
            <w:r>
              <w:rPr>
                <w:rFonts w:hint="eastAsia" w:hAnsi="宋体" w:cs="宋体"/>
                <w:sz w:val="24"/>
                <w:szCs w:val="24"/>
              </w:rPr>
              <w:t>纳税人识别号：</w:t>
            </w:r>
          </w:p>
          <w:p>
            <w:pPr>
              <w:pStyle w:val="22"/>
              <w:spacing w:line="360" w:lineRule="auto"/>
              <w:outlineLvl w:val="9"/>
              <w:rPr>
                <w:rFonts w:hint="eastAsia" w:hAnsi="宋体" w:cs="宋体"/>
                <w:sz w:val="24"/>
                <w:szCs w:val="24"/>
              </w:rPr>
            </w:pPr>
          </w:p>
          <w:p>
            <w:pPr>
              <w:pStyle w:val="22"/>
              <w:spacing w:line="360" w:lineRule="auto"/>
              <w:outlineLvl w:val="9"/>
              <w:rPr>
                <w:rFonts w:hint="eastAsia" w:hAnsi="宋体" w:cs="宋体"/>
                <w:sz w:val="24"/>
                <w:szCs w:val="24"/>
              </w:rPr>
            </w:pPr>
            <w:r>
              <w:rPr>
                <w:rFonts w:hint="eastAsia" w:hAnsi="宋体" w:cs="宋体"/>
                <w:sz w:val="24"/>
                <w:szCs w:val="24"/>
              </w:rPr>
              <w:t>签订日期：      年      月      日</w:t>
            </w:r>
          </w:p>
        </w:tc>
      </w:tr>
    </w:tbl>
    <w:p>
      <w:pPr>
        <w:widowControl/>
        <w:jc w:val="left"/>
        <w:rPr>
          <w:rFonts w:ascii="宋体" w:hAnsi="宋体" w:eastAsia="宋体" w:cs="宋体"/>
          <w:b/>
          <w:sz w:val="24"/>
          <w:szCs w:val="24"/>
        </w:rPr>
      </w:pPr>
    </w:p>
    <w:p>
      <w:pPr>
        <w:rPr>
          <w:rFonts w:hint="eastAsia"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0"/>
        <w:rPr>
          <w:rFonts w:ascii="宋体" w:hAnsi="宋体" w:cs="宋体"/>
          <w:b/>
          <w:sz w:val="24"/>
          <w:szCs w:val="24"/>
        </w:rPr>
      </w:pPr>
      <w:bookmarkStart w:id="87" w:name="_Toc6197"/>
      <w:r>
        <w:rPr>
          <w:rFonts w:hint="eastAsia" w:ascii="宋体" w:hAnsi="宋体" w:cs="宋体"/>
          <w:b/>
          <w:sz w:val="24"/>
          <w:szCs w:val="24"/>
        </w:rPr>
        <w:t>第四章技术标准和要求</w:t>
      </w:r>
      <w:bookmarkEnd w:id="87"/>
      <w:bookmarkStart w:id="88" w:name="_Toc138638910"/>
      <w:bookmarkEnd w:id="88"/>
      <w:bookmarkStart w:id="89" w:name="_Toc138639091"/>
      <w:bookmarkEnd w:id="89"/>
      <w:bookmarkStart w:id="90" w:name="_Toc138638718"/>
      <w:bookmarkEnd w:id="90"/>
      <w:bookmarkStart w:id="91" w:name="_合同文件的组成及解释顺序"/>
      <w:bookmarkEnd w:id="91"/>
      <w:bookmarkStart w:id="92" w:name="_Toc138638535"/>
      <w:bookmarkEnd w:id="92"/>
      <w:bookmarkStart w:id="93" w:name="_Toc138638510"/>
      <w:bookmarkEnd w:id="93"/>
      <w:bookmarkStart w:id="94" w:name="_Toc138638884"/>
      <w:bookmarkEnd w:id="94"/>
      <w:bookmarkStart w:id="95" w:name="_Toc138638538"/>
      <w:bookmarkEnd w:id="95"/>
      <w:bookmarkStart w:id="96" w:name="_Toc138638509"/>
      <w:bookmarkEnd w:id="96"/>
      <w:bookmarkStart w:id="97" w:name="_Toc138638719"/>
      <w:bookmarkEnd w:id="97"/>
      <w:bookmarkStart w:id="98" w:name="_Toc138638702"/>
      <w:bookmarkEnd w:id="98"/>
      <w:bookmarkStart w:id="99" w:name="_Toc138638907"/>
      <w:bookmarkEnd w:id="99"/>
      <w:bookmarkStart w:id="100" w:name="_Toc138638906"/>
      <w:bookmarkEnd w:id="100"/>
      <w:bookmarkStart w:id="101" w:name="_Toc138638883"/>
      <w:bookmarkEnd w:id="101"/>
      <w:bookmarkStart w:id="102" w:name="_Toc138638773"/>
      <w:bookmarkEnd w:id="102"/>
      <w:bookmarkStart w:id="103" w:name="_Toc138639090"/>
      <w:bookmarkEnd w:id="103"/>
      <w:bookmarkStart w:id="104" w:name="_Toc138639145"/>
      <w:bookmarkEnd w:id="104"/>
      <w:bookmarkStart w:id="105" w:name="_Toc138639074"/>
      <w:bookmarkEnd w:id="105"/>
      <w:bookmarkStart w:id="106" w:name="_Toc138638534"/>
      <w:bookmarkEnd w:id="106"/>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乌鲁木齐市重点区域数据获取与生产</w:t>
      </w:r>
    </w:p>
    <w:p>
      <w:pPr>
        <w:pStyle w:val="4"/>
        <w:numPr>
          <w:ilvl w:val="0"/>
          <w:numId w:val="3"/>
        </w:numPr>
        <w:spacing w:before="312" w:beforeLines="100" w:after="0" w:line="360" w:lineRule="auto"/>
        <w:rPr>
          <w:rFonts w:hint="eastAsia" w:ascii="宋体" w:hAnsi="宋体" w:eastAsia="宋体" w:cs="宋体"/>
          <w:sz w:val="24"/>
          <w:szCs w:val="24"/>
        </w:rPr>
      </w:pPr>
      <w:r>
        <w:rPr>
          <w:rFonts w:hint="eastAsia" w:ascii="宋体" w:hAnsi="宋体" w:eastAsia="宋体" w:cs="宋体"/>
          <w:sz w:val="24"/>
          <w:szCs w:val="24"/>
        </w:rPr>
        <w:t>技术要求</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1、作业内容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获取会展中心区域、市政府区域、二道桥区域、高铁片区、河马泉区域共计五个片区优于5cm的航空摄影影像数据以及三维模型数据（OSGB），用于开展地理信息数据采集以及后续测绘产品的生产工作。</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2、采用基准：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（1）平面坐标系：乌鲁木齐2000城市坐标系；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（2）高程基准：</w:t>
      </w:r>
      <w:r>
        <w:rPr>
          <w:rFonts w:hint="eastAsia" w:ascii="宋体" w:hAnsi="宋体" w:eastAsia="宋体" w:cs="宋体"/>
          <w:sz w:val="24"/>
          <w:szCs w:val="24"/>
          <w:highlight w:val="none"/>
        </w:rPr>
        <w:t>19</w:t>
      </w:r>
      <w:r>
        <w:rPr>
          <w:rFonts w:hint="eastAsia" w:ascii="宋体" w:hAnsi="宋体" w:cs="宋体"/>
          <w:sz w:val="24"/>
          <w:szCs w:val="24"/>
          <w:highlight w:val="none"/>
          <w:lang w:val="en-US" w:eastAsia="zh-CN"/>
        </w:rPr>
        <w:t>85高程基准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（3）地图投影：采用高斯-克吕格投影，采用3°分带，中央经线87°；</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（4）坐标单位：米。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（5）日期采用公历纪元，时间采用北京时间。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（6）三维模型采用*.OSGB格式存储。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3、技术参数：</w:t>
      </w:r>
    </w:p>
    <w:p>
      <w:pPr>
        <w:pStyle w:val="25"/>
        <w:numPr>
          <w:ilvl w:val="0"/>
          <w:numId w:val="4"/>
        </w:numPr>
        <w:kinsoku w:val="0"/>
        <w:autoSpaceDE w:val="0"/>
        <w:autoSpaceDN w:val="0"/>
        <w:adjustRightInd w:val="0"/>
        <w:snapToGrid w:val="0"/>
        <w:spacing w:after="0" w:line="360" w:lineRule="auto"/>
        <w:ind w:leftChars="0"/>
        <w:jc w:val="left"/>
        <w:textAlignment w:val="baseline"/>
        <w:rPr>
          <w:rFonts w:hint="eastAsia" w:ascii="宋体" w:hAnsi="宋体" w:eastAsia="宋体" w:cs="宋体"/>
          <w:sz w:val="24"/>
          <w:szCs w:val="24"/>
        </w:rPr>
      </w:pPr>
      <w:r>
        <w:rPr>
          <w:rFonts w:hint="eastAsia" w:ascii="宋体" w:hAnsi="宋体" w:eastAsia="宋体" w:cs="宋体"/>
          <w:sz w:val="24"/>
          <w:szCs w:val="24"/>
        </w:rPr>
        <w:t>航空摄影测量空间分辨率</w:t>
      </w:r>
    </w:p>
    <w:p>
      <w:pPr>
        <w:pStyle w:val="268"/>
        <w:spacing w:before="0" w:beforeAutospacing="0" w:after="0" w:afterAutospacing="0"/>
        <w:ind w:left="0"/>
        <w:rPr>
          <w:rFonts w:hint="eastAsia" w:ascii="宋体" w:hAnsi="宋体" w:eastAsia="宋体" w:cs="宋体"/>
          <w:sz w:val="24"/>
          <w:szCs w:val="24"/>
        </w:rPr>
      </w:pPr>
      <w:r>
        <w:rPr>
          <w:rFonts w:hint="eastAsia" w:ascii="宋体" w:hAnsi="宋体" w:eastAsia="宋体" w:cs="宋体"/>
          <w:sz w:val="24"/>
          <w:szCs w:val="24"/>
        </w:rPr>
        <w:t>表1  航空摄影测量基本要求</w:t>
      </w:r>
    </w:p>
    <w:tbl>
      <w:tblPr>
        <w:tblStyle w:val="43"/>
        <w:tblW w:w="0" w:type="auto"/>
        <w:jc w:val="center"/>
        <w:tblLayout w:type="fixed"/>
        <w:tblCellMar>
          <w:top w:w="0" w:type="dxa"/>
          <w:left w:w="0" w:type="dxa"/>
          <w:bottom w:w="0" w:type="dxa"/>
          <w:right w:w="0" w:type="dxa"/>
        </w:tblCellMar>
      </w:tblPr>
      <w:tblGrid>
        <w:gridCol w:w="2225"/>
        <w:gridCol w:w="2184"/>
        <w:gridCol w:w="2391"/>
        <w:gridCol w:w="1734"/>
      </w:tblGrid>
      <w:tr>
        <w:tblPrEx>
          <w:tblCellMar>
            <w:top w:w="0" w:type="dxa"/>
            <w:left w:w="0" w:type="dxa"/>
            <w:bottom w:w="0" w:type="dxa"/>
            <w:right w:w="0" w:type="dxa"/>
          </w:tblCellMar>
        </w:tblPrEx>
        <w:trPr>
          <w:trHeight w:val="493" w:hRule="atLeast"/>
          <w:jc w:val="center"/>
        </w:trPr>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区域</w:t>
            </w:r>
          </w:p>
        </w:tc>
        <w:tc>
          <w:tcPr>
            <w:tcW w:w="21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分辨率（cm）</w:t>
            </w:r>
          </w:p>
        </w:tc>
        <w:tc>
          <w:tcPr>
            <w:tcW w:w="239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面积（km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p>
        </w:tc>
        <w:tc>
          <w:tcPr>
            <w:tcW w:w="173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0" w:type="dxa"/>
            <w:bottom w:w="0" w:type="dxa"/>
            <w:right w:w="0" w:type="dxa"/>
          </w:tblCellMar>
        </w:tblPrEx>
        <w:trPr>
          <w:trHeight w:val="500" w:hRule="atLeast"/>
          <w:jc w:val="center"/>
        </w:trPr>
        <w:tc>
          <w:tcPr>
            <w:tcW w:w="22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会展中心、市政府、二道桥、高铁片区、河马泉</w:t>
            </w:r>
          </w:p>
        </w:tc>
        <w:tc>
          <w:tcPr>
            <w:tcW w:w="218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优于5</w:t>
            </w:r>
          </w:p>
        </w:tc>
        <w:tc>
          <w:tcPr>
            <w:tcW w:w="239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以</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提供的实际范围线面积为准</w:t>
            </w:r>
          </w:p>
        </w:tc>
        <w:tc>
          <w:tcPr>
            <w:tcW w:w="173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ind w:firstLine="480"/>
              <w:jc w:val="center"/>
              <w:textAlignment w:val="center"/>
              <w:rPr>
                <w:rFonts w:hint="eastAsia" w:ascii="宋体" w:hAnsi="宋体" w:eastAsia="宋体" w:cs="宋体"/>
                <w:kern w:val="0"/>
                <w:sz w:val="24"/>
                <w:szCs w:val="24"/>
              </w:rPr>
            </w:pPr>
          </w:p>
        </w:tc>
      </w:tr>
    </w:tbl>
    <w:p>
      <w:pPr>
        <w:pStyle w:val="25"/>
        <w:numPr>
          <w:ilvl w:val="0"/>
          <w:numId w:val="0"/>
        </w:numPr>
        <w:kinsoku w:val="0"/>
        <w:autoSpaceDE w:val="0"/>
        <w:autoSpaceDN w:val="0"/>
        <w:adjustRightInd w:val="0"/>
        <w:snapToGrid w:val="0"/>
        <w:spacing w:after="0" w:line="360" w:lineRule="auto"/>
        <w:ind w:left="142" w:leftChars="0"/>
        <w:jc w:val="left"/>
        <w:textAlignment w:val="baseline"/>
        <w:rPr>
          <w:rFonts w:hint="eastAsia" w:ascii="宋体" w:hAnsi="宋体" w:eastAsia="宋体" w:cs="宋体"/>
          <w:sz w:val="24"/>
          <w:szCs w:val="24"/>
        </w:rPr>
      </w:pPr>
    </w:p>
    <w:p>
      <w:pPr>
        <w:pStyle w:val="25"/>
        <w:numPr>
          <w:ilvl w:val="0"/>
          <w:numId w:val="4"/>
        </w:numPr>
        <w:kinsoku w:val="0"/>
        <w:autoSpaceDE w:val="0"/>
        <w:autoSpaceDN w:val="0"/>
        <w:adjustRightInd w:val="0"/>
        <w:snapToGrid w:val="0"/>
        <w:spacing w:after="0" w:line="360" w:lineRule="auto"/>
        <w:ind w:leftChars="0"/>
        <w:jc w:val="left"/>
        <w:textAlignment w:val="baseline"/>
        <w:rPr>
          <w:rFonts w:hint="eastAsia" w:ascii="宋体" w:hAnsi="宋体" w:eastAsia="宋体" w:cs="宋体"/>
          <w:sz w:val="24"/>
          <w:szCs w:val="24"/>
        </w:rPr>
      </w:pPr>
      <w:r>
        <w:rPr>
          <w:rFonts w:hint="eastAsia" w:ascii="宋体" w:hAnsi="宋体" w:eastAsia="宋体" w:cs="宋体"/>
          <w:sz w:val="24"/>
          <w:szCs w:val="24"/>
        </w:rPr>
        <w:t>空中三角测量成果精度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空三精度按照《数字航空摄影测量 空中三角测量规范》（GBT/ 23236-2009）要求执行，空三加密精度参照下表中1:500比例尺执行。</w:t>
      </w:r>
    </w:p>
    <w:p>
      <w:pPr>
        <w:pStyle w:val="268"/>
        <w:spacing w:before="0" w:beforeAutospacing="0" w:after="0" w:afterAutospacing="0"/>
        <w:ind w:left="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表2  连接点对最近野外控制点平面位置与高程中误差       单位为米</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29"/>
        <w:gridCol w:w="1157"/>
        <w:gridCol w:w="897"/>
        <w:gridCol w:w="1261"/>
        <w:gridCol w:w="1007"/>
        <w:gridCol w:w="1263"/>
        <w:gridCol w:w="93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比例尺</w:t>
            </w:r>
          </w:p>
        </w:tc>
        <w:tc>
          <w:tcPr>
            <w:tcW w:w="4344" w:type="dxa"/>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平面位置中误差</w:t>
            </w:r>
          </w:p>
        </w:tc>
        <w:tc>
          <w:tcPr>
            <w:tcW w:w="4400" w:type="dxa"/>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高程中误差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4"/>
                <w:szCs w:val="24"/>
              </w:rPr>
            </w:pPr>
          </w:p>
        </w:tc>
        <w:tc>
          <w:tcPr>
            <w:tcW w:w="102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平地</w:t>
            </w:r>
          </w:p>
        </w:tc>
        <w:tc>
          <w:tcPr>
            <w:tcW w:w="115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丘陵地</w:t>
            </w:r>
          </w:p>
        </w:tc>
        <w:tc>
          <w:tcPr>
            <w:tcW w:w="89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山地</w:t>
            </w:r>
          </w:p>
        </w:tc>
        <w:tc>
          <w:tcPr>
            <w:tcW w:w="126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高山地</w:t>
            </w:r>
          </w:p>
        </w:tc>
        <w:tc>
          <w:tcPr>
            <w:tcW w:w="100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平地</w:t>
            </w:r>
          </w:p>
        </w:tc>
        <w:tc>
          <w:tcPr>
            <w:tcW w:w="1263"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丘陵地</w:t>
            </w:r>
          </w:p>
        </w:tc>
        <w:tc>
          <w:tcPr>
            <w:tcW w:w="93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山地</w:t>
            </w:r>
          </w:p>
        </w:tc>
        <w:tc>
          <w:tcPr>
            <w:tcW w:w="120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高山地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102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0.175</w:t>
            </w:r>
          </w:p>
        </w:tc>
        <w:tc>
          <w:tcPr>
            <w:tcW w:w="115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0.175</w:t>
            </w:r>
          </w:p>
        </w:tc>
        <w:tc>
          <w:tcPr>
            <w:tcW w:w="89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0.25</w:t>
            </w:r>
          </w:p>
        </w:tc>
        <w:tc>
          <w:tcPr>
            <w:tcW w:w="126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0.25</w:t>
            </w:r>
          </w:p>
        </w:tc>
        <w:tc>
          <w:tcPr>
            <w:tcW w:w="100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0.15</w:t>
            </w:r>
          </w:p>
        </w:tc>
        <w:tc>
          <w:tcPr>
            <w:tcW w:w="1263"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0.28（0.15）</w:t>
            </w:r>
          </w:p>
        </w:tc>
        <w:tc>
          <w:tcPr>
            <w:tcW w:w="93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0.35</w:t>
            </w:r>
          </w:p>
        </w:tc>
        <w:tc>
          <w:tcPr>
            <w:tcW w:w="120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854" w:type="dxa"/>
            <w:gridSpan w:val="9"/>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kern w:val="0"/>
                <w:sz w:val="24"/>
                <w:szCs w:val="24"/>
              </w:rPr>
              <w:t>特殊困难地区（大面积沙漠、戈壁、沼泽、森林等）的平面和高程中误差可放宽1/2。</w:t>
            </w:r>
          </w:p>
          <w:p>
            <w:pPr>
              <w:widowControl/>
              <w:textAlignment w:val="center"/>
              <w:rPr>
                <w:rFonts w:hint="eastAsia" w:ascii="宋体" w:hAnsi="宋体" w:eastAsia="宋体" w:cs="宋体"/>
                <w:sz w:val="24"/>
                <w:szCs w:val="24"/>
              </w:rPr>
            </w:pPr>
            <w:r>
              <w:rPr>
                <w:rFonts w:hint="eastAsia" w:ascii="宋体" w:hAnsi="宋体" w:eastAsia="宋体" w:cs="宋体"/>
                <w:kern w:val="0"/>
                <w:sz w:val="24"/>
                <w:szCs w:val="24"/>
              </w:rPr>
              <w:t>注：表中加括号处为0.5米等高距的高程中误差。</w:t>
            </w:r>
          </w:p>
        </w:tc>
      </w:tr>
    </w:tbl>
    <w:p>
      <w:pPr>
        <w:pStyle w:val="25"/>
        <w:numPr>
          <w:ilvl w:val="0"/>
          <w:numId w:val="0"/>
        </w:numPr>
        <w:kinsoku w:val="0"/>
        <w:autoSpaceDE w:val="0"/>
        <w:autoSpaceDN w:val="0"/>
        <w:adjustRightInd w:val="0"/>
        <w:snapToGrid w:val="0"/>
        <w:spacing w:after="0" w:line="360" w:lineRule="auto"/>
        <w:jc w:val="left"/>
        <w:textAlignment w:val="baseline"/>
        <w:rPr>
          <w:rFonts w:hint="eastAsia" w:ascii="宋体" w:hAnsi="宋体" w:eastAsia="宋体" w:cs="宋体"/>
          <w:sz w:val="24"/>
          <w:szCs w:val="24"/>
        </w:rPr>
      </w:pPr>
    </w:p>
    <w:p>
      <w:pPr>
        <w:pStyle w:val="25"/>
        <w:numPr>
          <w:ilvl w:val="0"/>
          <w:numId w:val="4"/>
        </w:numPr>
        <w:kinsoku w:val="0"/>
        <w:autoSpaceDE w:val="0"/>
        <w:autoSpaceDN w:val="0"/>
        <w:adjustRightInd w:val="0"/>
        <w:snapToGrid w:val="0"/>
        <w:spacing w:after="0" w:line="360" w:lineRule="auto"/>
        <w:ind w:leftChars="0"/>
        <w:jc w:val="left"/>
        <w:textAlignment w:val="baseline"/>
        <w:rPr>
          <w:rFonts w:hint="eastAsia" w:ascii="宋体" w:hAnsi="宋体" w:eastAsia="宋体" w:cs="宋体"/>
          <w:sz w:val="24"/>
          <w:szCs w:val="24"/>
        </w:rPr>
      </w:pPr>
      <w:r>
        <w:rPr>
          <w:rFonts w:hint="eastAsia" w:ascii="宋体" w:hAnsi="宋体" w:eastAsia="宋体" w:cs="宋体"/>
          <w:sz w:val="24"/>
          <w:szCs w:val="24"/>
        </w:rPr>
        <w:t>三维模型数据（OSGB）精度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三维模型数据（OSGB）位置精度及表现细度，参照《三维地理信息模型数据产品规范》（CH/T 9015-2012 ）执行，按照表3执行。</w:t>
      </w:r>
    </w:p>
    <w:p>
      <w:pPr>
        <w:pStyle w:val="268"/>
        <w:spacing w:before="0" w:beforeAutospacing="0" w:after="0" w:afterAutospacing="0"/>
        <w:ind w:left="0"/>
        <w:rPr>
          <w:rFonts w:hint="eastAsia" w:ascii="宋体" w:hAnsi="宋体" w:eastAsia="宋体" w:cs="宋体"/>
          <w:sz w:val="24"/>
          <w:szCs w:val="24"/>
        </w:rPr>
      </w:pPr>
      <w:r>
        <w:rPr>
          <w:rFonts w:hint="eastAsia" w:ascii="宋体" w:hAnsi="宋体" w:eastAsia="宋体" w:cs="宋体"/>
          <w:sz w:val="24"/>
          <w:szCs w:val="24"/>
        </w:rPr>
        <w:t xml:space="preserve">                表3三维模型数据（OSGB）的平面和高度精度</w:t>
      </w:r>
      <w:r>
        <w:rPr>
          <w:rFonts w:hint="eastAsia" w:ascii="宋体" w:hAnsi="宋体" w:cs="宋体"/>
          <w:sz w:val="24"/>
          <w:szCs w:val="24"/>
          <w:lang w:val="en-US" w:eastAsia="zh-CN"/>
        </w:rPr>
        <w:t xml:space="preserve">          </w:t>
      </w:r>
      <w:r>
        <w:rPr>
          <w:rFonts w:hint="eastAsia" w:ascii="宋体" w:hAnsi="宋体" w:eastAsia="宋体" w:cs="宋体"/>
          <w:sz w:val="24"/>
          <w:szCs w:val="24"/>
        </w:rPr>
        <w:t>单位为米</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4"/>
        <w:gridCol w:w="5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宋体" w:hAnsi="宋体" w:eastAsia="宋体" w:cs="宋体"/>
                <w:sz w:val="24"/>
                <w:szCs w:val="24"/>
              </w:rPr>
            </w:pPr>
            <w:r>
              <w:rPr>
                <w:rFonts w:hint="eastAsia" w:ascii="宋体" w:hAnsi="宋体" w:eastAsia="宋体" w:cs="宋体"/>
                <w:sz w:val="24"/>
                <w:szCs w:val="24"/>
              </w:rPr>
              <w:t>级别</w:t>
            </w:r>
          </w:p>
        </w:tc>
        <w:tc>
          <w:tcPr>
            <w:tcW w:w="5810" w:type="dxa"/>
            <w:tcBorders>
              <w:top w:val="single" w:color="000000" w:sz="4" w:space="0"/>
              <w:left w:val="nil"/>
              <w:bottom w:val="single" w:color="000000" w:sz="4" w:space="0"/>
              <w:right w:val="single" w:color="000000" w:sz="4" w:space="0"/>
            </w:tcBorders>
            <w:vAlign w:val="center"/>
          </w:tcPr>
          <w:p>
            <w:pPr>
              <w:autoSpaceDE w:val="0"/>
              <w:autoSpaceDN w:val="0"/>
              <w:jc w:val="center"/>
              <w:rPr>
                <w:rFonts w:hint="eastAsia" w:ascii="宋体" w:hAnsi="宋体" w:eastAsia="宋体" w:cs="宋体"/>
                <w:sz w:val="24"/>
                <w:szCs w:val="24"/>
              </w:rPr>
            </w:pPr>
            <w:r>
              <w:rPr>
                <w:rFonts w:hint="eastAsia" w:ascii="宋体" w:hAnsi="宋体" w:eastAsia="宋体" w:cs="宋体"/>
                <w:sz w:val="24"/>
                <w:szCs w:val="24"/>
              </w:rPr>
              <w:t>模型精度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40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成图比例尺</w:t>
            </w:r>
          </w:p>
        </w:tc>
        <w:tc>
          <w:tcPr>
            <w:tcW w:w="5810"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40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平面精度</w:t>
            </w:r>
          </w:p>
        </w:tc>
        <w:tc>
          <w:tcPr>
            <w:tcW w:w="5810"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0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高度精度</w:t>
            </w:r>
          </w:p>
        </w:tc>
        <w:tc>
          <w:tcPr>
            <w:tcW w:w="5810" w:type="dxa"/>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985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注：困难地区（如林地、阴影覆盖隐蔽区等）的平面/高度中误差按以上规定放宽0.5倍；2倍中误差值为最大误差。</w:t>
            </w:r>
          </w:p>
        </w:tc>
      </w:tr>
    </w:tbl>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4、成果资料：</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4834"/>
        <w:gridCol w:w="873"/>
        <w:gridCol w:w="160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成果资料</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份</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格式</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像控点（包括检查点）数据</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.txt、.doc</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数字航空摄影影像数据</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.jpg</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三维模型数据（OSGB）</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.osgb、.obj</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项目技术设计书、项目实施方案、项目技术总结书</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.pdf、.doc</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和</w:t>
            </w:r>
            <w:r>
              <w:rPr>
                <w:rFonts w:hint="eastAsia" w:ascii="宋体" w:hAnsi="宋体" w:eastAsia="宋体" w:cs="宋体"/>
                <w:sz w:val="24"/>
                <w:szCs w:val="24"/>
              </w:rPr>
              <w:t>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空三报告、过程质检报告、成果质检报告</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.pdf、.doc</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和</w:t>
            </w:r>
            <w:r>
              <w:rPr>
                <w:rFonts w:hint="eastAsia" w:ascii="宋体" w:hAnsi="宋体" w:eastAsia="宋体" w:cs="宋体"/>
                <w:sz w:val="24"/>
                <w:szCs w:val="24"/>
              </w:rPr>
              <w:t>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成果清单</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.pdf、.doc</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0" w:firstLine="0"/>
              <w:jc w:val="center"/>
              <w:rPr>
                <w:rFonts w:hint="eastAsia" w:ascii="宋体" w:hAnsi="宋体" w:eastAsia="宋体" w:cs="宋体"/>
                <w:sz w:val="24"/>
                <w:szCs w:val="24"/>
              </w:rPr>
            </w:pPr>
          </w:p>
        </w:tc>
        <w:tc>
          <w:tcPr>
            <w:tcW w:w="48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资料移交单</w:t>
            </w:r>
          </w:p>
        </w:tc>
        <w:tc>
          <w:tcPr>
            <w:tcW w:w="87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.pdf、.doc</w:t>
            </w:r>
          </w:p>
        </w:tc>
        <w:tc>
          <w:tcPr>
            <w:tcW w:w="138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电子、纸质</w:t>
            </w:r>
          </w:p>
        </w:tc>
      </w:tr>
    </w:tbl>
    <w:p>
      <w:pPr>
        <w:pStyle w:val="4"/>
        <w:numPr>
          <w:ilvl w:val="0"/>
          <w:numId w:val="0"/>
        </w:numPr>
        <w:spacing w:before="312" w:beforeLines="100" w:after="0" w:line="360" w:lineRule="auto"/>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lang w:eastAsia="zh-CN"/>
        </w:rPr>
        <w:t>二、</w:t>
      </w:r>
      <w:r>
        <w:rPr>
          <w:rFonts w:hint="eastAsia" w:ascii="宋体" w:hAnsi="宋体" w:eastAsia="宋体" w:cs="宋体"/>
          <w:sz w:val="24"/>
          <w:szCs w:val="24"/>
        </w:rPr>
        <w:t>工期</w:t>
      </w:r>
    </w:p>
    <w:p>
      <w:pPr>
        <w:ind w:firstLine="241" w:firstLineChars="100"/>
        <w:rPr>
          <w:rFonts w:ascii="宋体" w:hAnsi="宋体" w:eastAsia="宋体" w:cs="宋体"/>
          <w:b/>
          <w:sz w:val="24"/>
          <w:szCs w:val="24"/>
        </w:rPr>
      </w:pPr>
      <w:r>
        <w:rPr>
          <w:rFonts w:hint="eastAsia" w:ascii="宋体" w:hAnsi="宋体" w:eastAsia="宋体" w:cs="宋体"/>
          <w:b/>
          <w:sz w:val="24"/>
          <w:szCs w:val="24"/>
          <w:lang w:eastAsia="zh-CN"/>
        </w:rPr>
        <w:t>2024年4月</w:t>
      </w:r>
      <w:r>
        <w:rPr>
          <w:rFonts w:hint="eastAsia" w:ascii="宋体" w:hAnsi="宋体" w:eastAsia="宋体" w:cs="宋体"/>
          <w:b/>
          <w:sz w:val="24"/>
          <w:szCs w:val="24"/>
          <w:lang w:val="en-US" w:eastAsia="zh-CN"/>
        </w:rPr>
        <w:t>30</w:t>
      </w:r>
      <w:r>
        <w:rPr>
          <w:rFonts w:hint="eastAsia" w:ascii="宋体" w:hAnsi="宋体" w:eastAsia="宋体" w:cs="宋体"/>
          <w:b/>
          <w:sz w:val="24"/>
          <w:szCs w:val="24"/>
          <w:lang w:eastAsia="zh-CN"/>
        </w:rPr>
        <w:t>日前，提交经过业主质检合格后的成果</w:t>
      </w:r>
      <w:r>
        <w:rPr>
          <w:rFonts w:hint="eastAsia" w:ascii="宋体" w:hAnsi="宋体" w:eastAsia="宋体" w:cs="宋体"/>
          <w:b/>
          <w:sz w:val="24"/>
          <w:szCs w:val="24"/>
        </w:rPr>
        <w:t xml:space="preserve"> </w:t>
      </w:r>
    </w:p>
    <w:p>
      <w:pPr>
        <w:rPr>
          <w:rFonts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107" w:name="_Toc23145"/>
      <w:r>
        <w:rPr>
          <w:rFonts w:hint="eastAsia" w:ascii="宋体" w:hAnsi="宋体" w:eastAsia="宋体" w:cs="宋体"/>
          <w:b/>
          <w:sz w:val="24"/>
          <w:szCs w:val="24"/>
        </w:rPr>
        <w:t>第五章投标文件格式</w:t>
      </w:r>
      <w:bookmarkEnd w:id="107"/>
    </w:p>
    <w:p>
      <w:pPr>
        <w:rPr>
          <w:rFonts w:ascii="宋体" w:hAnsi="宋体" w:eastAsia="宋体" w:cs="宋体"/>
          <w:sz w:val="24"/>
          <w:szCs w:val="24"/>
          <w:u w:val="single"/>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360" w:lineRule="auto"/>
        <w:jc w:val="center"/>
        <w:rPr>
          <w:rFonts w:ascii="宋体" w:hAnsi="宋体" w:eastAsia="宋体" w:cs="宋体"/>
          <w:b/>
          <w:bCs/>
          <w:sz w:val="28"/>
          <w:szCs w:val="24"/>
        </w:rPr>
      </w:pPr>
      <w:r>
        <w:rPr>
          <w:rFonts w:hint="eastAsia" w:ascii="宋体" w:hAnsi="宋体" w:eastAsia="宋体" w:cs="宋体"/>
          <w:b/>
          <w:bCs/>
          <w:sz w:val="28"/>
          <w:szCs w:val="24"/>
        </w:rPr>
        <w:t>（项目名称）</w:t>
      </w:r>
    </w:p>
    <w:p>
      <w:pPr>
        <w:spacing w:line="360" w:lineRule="auto"/>
        <w:jc w:val="center"/>
        <w:rPr>
          <w:rFonts w:ascii="宋体" w:hAnsi="宋体" w:eastAsia="宋体" w:cs="宋体"/>
          <w:b/>
          <w:bCs/>
          <w:sz w:val="28"/>
          <w:szCs w:val="24"/>
        </w:rPr>
      </w:pPr>
    </w:p>
    <w:p>
      <w:pPr>
        <w:spacing w:line="360" w:lineRule="auto"/>
        <w:jc w:val="center"/>
        <w:rPr>
          <w:rFonts w:ascii="宋体" w:hAnsi="宋体" w:eastAsia="宋体" w:cs="宋体"/>
          <w:b/>
          <w:bCs/>
          <w:sz w:val="28"/>
          <w:szCs w:val="24"/>
        </w:rPr>
      </w:pPr>
      <w:r>
        <w:rPr>
          <w:rFonts w:hint="eastAsia" w:ascii="宋体" w:hAnsi="宋体" w:eastAsia="宋体" w:cs="宋体"/>
          <w:b/>
          <w:bCs/>
          <w:sz w:val="28"/>
          <w:szCs w:val="24"/>
        </w:rPr>
        <w:t>(项目编号)</w:t>
      </w:r>
    </w:p>
    <w:p>
      <w:pPr>
        <w:spacing w:line="360" w:lineRule="auto"/>
        <w:jc w:val="center"/>
        <w:rPr>
          <w:rFonts w:ascii="宋体" w:hAnsi="宋体" w:eastAsia="宋体" w:cs="宋体"/>
          <w:b/>
          <w:bCs/>
          <w:sz w:val="28"/>
          <w:szCs w:val="24"/>
        </w:rPr>
      </w:pPr>
    </w:p>
    <w:p>
      <w:pPr>
        <w:spacing w:line="360" w:lineRule="auto"/>
        <w:jc w:val="center"/>
        <w:rPr>
          <w:rFonts w:ascii="宋体" w:hAnsi="Calibri" w:eastAsia="宋体" w:cs="宋体"/>
          <w:b/>
          <w:bCs/>
          <w:sz w:val="28"/>
          <w:szCs w:val="24"/>
        </w:rPr>
      </w:pPr>
      <w:r>
        <w:rPr>
          <w:rFonts w:hint="eastAsia" w:ascii="宋体" w:hAnsi="宋体" w:eastAsia="宋体" w:cs="宋体"/>
          <w:b/>
          <w:bCs/>
          <w:sz w:val="28"/>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供应商：（盖章）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  月  日</w:t>
      </w:r>
    </w:p>
    <w:p>
      <w:pPr>
        <w:rPr>
          <w:rFonts w:ascii="宋体" w:hAnsi="宋体"/>
          <w:b/>
          <w:sz w:val="24"/>
          <w:szCs w:val="24"/>
        </w:rPr>
      </w:pPr>
      <w:r>
        <w:rPr>
          <w:rFonts w:ascii="宋体" w:hAnsi="Calibri" w:eastAsia="宋体" w:cs="宋体"/>
          <w:b/>
          <w:sz w:val="24"/>
          <w:szCs w:val="24"/>
        </w:rPr>
        <w:br w:type="page"/>
      </w:r>
      <w:bookmarkStart w:id="108" w:name="_Toc502825832"/>
    </w:p>
    <w:p>
      <w:pPr>
        <w:tabs>
          <w:tab w:val="center" w:pos="4832"/>
          <w:tab w:val="left" w:pos="7140"/>
        </w:tabs>
        <w:jc w:val="center"/>
        <w:outlineLvl w:val="9"/>
        <w:rPr>
          <w:rFonts w:ascii="宋体" w:hAnsi="宋体"/>
          <w:b/>
          <w:sz w:val="24"/>
          <w:szCs w:val="24"/>
        </w:rPr>
      </w:pPr>
      <w:bookmarkStart w:id="109" w:name="_Toc37592788"/>
      <w:r>
        <w:rPr>
          <w:rFonts w:hint="eastAsia" w:ascii="宋体" w:hAnsi="宋体"/>
          <w:b/>
          <w:sz w:val="24"/>
          <w:szCs w:val="24"/>
        </w:rPr>
        <w:t>目录</w:t>
      </w:r>
      <w:bookmarkEnd w:id="109"/>
    </w:p>
    <w:p>
      <w:pPr>
        <w:pStyle w:val="68"/>
        <w:numPr>
          <w:ilvl w:val="0"/>
          <w:numId w:val="0"/>
        </w:numPr>
        <w:spacing w:line="360" w:lineRule="auto"/>
        <w:rPr>
          <w:rFonts w:ascii="宋体" w:hAnsi="宋体"/>
          <w:bCs/>
          <w:color w:val="000000"/>
          <w:sz w:val="24"/>
          <w:szCs w:val="24"/>
        </w:rPr>
      </w:pPr>
      <w:r>
        <w:rPr>
          <w:rFonts w:hint="eastAsia" w:ascii="宋体" w:hAnsi="宋体"/>
          <w:bCs/>
          <w:color w:val="000000"/>
          <w:sz w:val="24"/>
          <w:szCs w:val="24"/>
          <w:lang w:val="en-US" w:eastAsia="zh-CN"/>
        </w:rPr>
        <w:t>1、</w:t>
      </w:r>
      <w:r>
        <w:rPr>
          <w:rFonts w:hint="eastAsia" w:ascii="宋体" w:hAnsi="宋体"/>
          <w:bCs/>
          <w:color w:val="000000"/>
          <w:sz w:val="24"/>
          <w:szCs w:val="24"/>
        </w:rPr>
        <w:t>投标承诺书（一）、（二）</w:t>
      </w:r>
    </w:p>
    <w:p>
      <w:pPr>
        <w:pStyle w:val="68"/>
        <w:numPr>
          <w:ilvl w:val="0"/>
          <w:numId w:val="0"/>
        </w:numPr>
        <w:spacing w:line="360" w:lineRule="auto"/>
        <w:rPr>
          <w:rFonts w:ascii="宋体" w:hAnsi="宋体"/>
          <w:bCs/>
          <w:color w:val="000000"/>
          <w:sz w:val="24"/>
          <w:szCs w:val="24"/>
        </w:rPr>
      </w:pPr>
      <w:r>
        <w:rPr>
          <w:rFonts w:hint="eastAsia" w:ascii="宋体" w:hAnsi="宋体"/>
          <w:bCs/>
          <w:color w:val="000000"/>
          <w:sz w:val="24"/>
          <w:szCs w:val="24"/>
          <w:lang w:val="en-US" w:eastAsia="zh-CN"/>
        </w:rPr>
        <w:t>2、</w:t>
      </w:r>
      <w:r>
        <w:rPr>
          <w:rFonts w:hint="eastAsia" w:ascii="宋体" w:hAnsi="宋体"/>
          <w:bCs/>
          <w:color w:val="000000"/>
          <w:sz w:val="24"/>
          <w:szCs w:val="24"/>
        </w:rPr>
        <w:t>投标价格明细表</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3、技术条款偏离表</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4、商务条款偏离表</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5、法定代表人身份证明书</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6、法定代表人授权委托书</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7、联合体协议书、联合体主办方声明书（联合体提供）</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8、供应商资格证明文件</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9、拟派项目负责人简历表</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10、拟派其他专职人员</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1</w:t>
      </w:r>
      <w:r>
        <w:rPr>
          <w:rFonts w:hint="eastAsia" w:ascii="宋体" w:hAnsi="宋体" w:eastAsia="宋体" w:cs="Times New Roman"/>
          <w:bCs/>
          <w:color w:val="000000"/>
          <w:sz w:val="24"/>
          <w:szCs w:val="24"/>
          <w:lang w:val="en-US" w:eastAsia="zh-CN"/>
        </w:rPr>
        <w:t>1</w:t>
      </w:r>
      <w:r>
        <w:rPr>
          <w:rFonts w:hint="eastAsia" w:ascii="宋体" w:hAnsi="宋体" w:eastAsia="宋体" w:cs="Times New Roman"/>
          <w:bCs/>
          <w:color w:val="000000"/>
          <w:sz w:val="24"/>
          <w:szCs w:val="24"/>
        </w:rPr>
        <w:t>、拟投入本项目主要硬件设备</w:t>
      </w:r>
    </w:p>
    <w:p>
      <w:pPr>
        <w:spacing w:line="360" w:lineRule="auto"/>
        <w:rPr>
          <w:rFonts w:hint="eastAsia" w:ascii="宋体" w:hAnsi="宋体" w:eastAsia="宋体" w:cs="Times New Roman"/>
          <w:bCs/>
          <w:color w:val="000000"/>
          <w:sz w:val="24"/>
          <w:szCs w:val="24"/>
          <w:lang w:val="en-US" w:eastAsia="zh-CN"/>
        </w:rPr>
      </w:pPr>
      <w:r>
        <w:rPr>
          <w:rFonts w:hint="eastAsia" w:ascii="宋体" w:hAnsi="宋体" w:eastAsia="宋体" w:cs="Times New Roman"/>
          <w:bCs/>
          <w:color w:val="000000"/>
          <w:sz w:val="24"/>
          <w:szCs w:val="24"/>
        </w:rPr>
        <w:t>1</w:t>
      </w:r>
      <w:r>
        <w:rPr>
          <w:rFonts w:hint="eastAsia" w:ascii="宋体" w:hAnsi="宋体" w:eastAsia="宋体" w:cs="Times New Roman"/>
          <w:bCs/>
          <w:color w:val="000000"/>
          <w:sz w:val="24"/>
          <w:szCs w:val="24"/>
          <w:lang w:val="en-US" w:eastAsia="zh-CN"/>
        </w:rPr>
        <w:t>2、项目实施方案</w:t>
      </w:r>
    </w:p>
    <w:p>
      <w:pPr>
        <w:pStyle w:val="18"/>
        <w:rPr>
          <w:rFonts w:hint="eastAsia" w:ascii="宋体" w:hAnsi="宋体" w:cs="Times New Roman"/>
          <w:bCs/>
          <w:color w:val="000000"/>
          <w:sz w:val="24"/>
          <w:szCs w:val="24"/>
          <w:lang w:val="en-US" w:eastAsia="zh-CN"/>
        </w:rPr>
      </w:pPr>
      <w:r>
        <w:rPr>
          <w:rFonts w:hint="eastAsia" w:ascii="宋体" w:hAnsi="宋体" w:cs="Times New Roman"/>
          <w:bCs/>
          <w:color w:val="000000"/>
          <w:sz w:val="24"/>
          <w:szCs w:val="24"/>
          <w:lang w:val="en-US" w:eastAsia="zh-CN"/>
        </w:rPr>
        <w:t>13、售后服务承诺书</w:t>
      </w:r>
    </w:p>
    <w:p>
      <w:pPr>
        <w:pStyle w:val="18"/>
        <w:rPr>
          <w:rFonts w:hint="default" w:ascii="宋体" w:hAnsi="宋体" w:cs="Times New Roman"/>
          <w:bCs/>
          <w:color w:val="000000"/>
          <w:sz w:val="24"/>
          <w:szCs w:val="24"/>
          <w:lang w:val="en-US" w:eastAsia="zh-CN"/>
        </w:rPr>
      </w:pPr>
      <w:r>
        <w:rPr>
          <w:rFonts w:hint="eastAsia" w:ascii="宋体" w:hAnsi="宋体" w:cs="Times New Roman"/>
          <w:bCs/>
          <w:color w:val="000000"/>
          <w:sz w:val="24"/>
          <w:szCs w:val="24"/>
          <w:lang w:val="en-US" w:eastAsia="zh-CN"/>
        </w:rPr>
        <w:t>14、</w:t>
      </w:r>
      <w:r>
        <w:rPr>
          <w:rFonts w:hint="default" w:ascii="宋体" w:hAnsi="宋体" w:cs="Times New Roman"/>
          <w:bCs/>
          <w:color w:val="000000"/>
          <w:sz w:val="24"/>
          <w:szCs w:val="24"/>
          <w:lang w:val="en-US" w:eastAsia="zh-CN"/>
        </w:rPr>
        <w:t>供应商反商业贿赂承诺书</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1</w:t>
      </w:r>
      <w:r>
        <w:rPr>
          <w:rFonts w:hint="eastAsia" w:ascii="宋体" w:hAnsi="宋体" w:eastAsia="宋体" w:cs="Times New Roman"/>
          <w:bCs/>
          <w:color w:val="000000"/>
          <w:sz w:val="24"/>
          <w:szCs w:val="24"/>
          <w:lang w:val="en-US" w:eastAsia="zh-CN"/>
        </w:rPr>
        <w:t>5</w:t>
      </w:r>
      <w:r>
        <w:rPr>
          <w:rFonts w:hint="eastAsia" w:ascii="宋体" w:hAnsi="宋体" w:eastAsia="宋体" w:cs="Times New Roman"/>
          <w:bCs/>
          <w:color w:val="000000"/>
          <w:sz w:val="24"/>
          <w:szCs w:val="24"/>
        </w:rPr>
        <w:t>、其他需要提交的资料</w:t>
      </w:r>
    </w:p>
    <w:p>
      <w:pPr>
        <w:autoSpaceDE w:val="0"/>
        <w:autoSpaceDN w:val="0"/>
        <w:adjustRightInd w:val="0"/>
        <w:spacing w:line="360" w:lineRule="auto"/>
        <w:jc w:val="left"/>
        <w:rPr>
          <w:rFonts w:ascii="宋体" w:cs="宋体"/>
          <w:kern w:val="0"/>
          <w:sz w:val="24"/>
          <w:szCs w:val="24"/>
        </w:rPr>
      </w:pPr>
    </w:p>
    <w:p>
      <w:pPr>
        <w:spacing w:line="360" w:lineRule="auto"/>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w:t>
      </w:r>
      <w:r>
        <w:rPr>
          <w:rFonts w:hint="eastAsia" w:ascii="宋体" w:hAnsi="宋体" w:eastAsia="宋体" w:cs="Times New Roman"/>
          <w:bCs/>
          <w:sz w:val="24"/>
          <w:szCs w:val="24"/>
          <w:lang w:eastAsia="zh-CN"/>
        </w:rPr>
        <w:t>投标文件</w:t>
      </w:r>
      <w:r>
        <w:rPr>
          <w:rFonts w:hint="eastAsia" w:ascii="宋体" w:hAnsi="宋体" w:eastAsia="宋体" w:cs="Times New Roman"/>
          <w:bCs/>
          <w:sz w:val="24"/>
          <w:szCs w:val="24"/>
        </w:rPr>
        <w:t>内容，并在目录中标明每项内容的起始页码。</w:t>
      </w:r>
    </w:p>
    <w:p>
      <w:pPr>
        <w:pStyle w:val="18"/>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rPr>
          <w:rFonts w:ascii="宋体" w:hAnsi="宋体" w:cs="宋体"/>
          <w:b/>
          <w:kern w:val="0"/>
          <w:sz w:val="24"/>
          <w:szCs w:val="24"/>
        </w:rPr>
      </w:pPr>
      <w:r>
        <w:rPr>
          <w:rFonts w:hint="eastAsia" w:ascii="宋体" w:hAnsi="宋体" w:cs="宋体"/>
          <w:b/>
          <w:kern w:val="0"/>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110" w:name="_Toc32407"/>
      <w:bookmarkStart w:id="111" w:name="_Toc531016895"/>
      <w:bookmarkStart w:id="112" w:name="_Toc14826"/>
      <w:bookmarkStart w:id="113" w:name="_Toc3272"/>
      <w:bookmarkStart w:id="114" w:name="_Toc10046358"/>
      <w:r>
        <w:rPr>
          <w:rFonts w:hint="eastAsia" w:ascii="宋体" w:hAnsi="宋体" w:eastAsia="宋体" w:cs="宋体"/>
          <w:b/>
          <w:color w:val="000000"/>
          <w:sz w:val="24"/>
          <w:szCs w:val="24"/>
        </w:rPr>
        <w:t>一、投标承诺书（一）</w:t>
      </w:r>
      <w:bookmarkEnd w:id="110"/>
      <w:bookmarkEnd w:id="111"/>
      <w:bookmarkEnd w:id="112"/>
      <w:bookmarkEnd w:id="113"/>
      <w:bookmarkEnd w:id="114"/>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致：（</w:t>
      </w:r>
      <w:r>
        <w:rPr>
          <w:rFonts w:hint="eastAsia" w:ascii="宋体" w:hAnsi="宋体" w:eastAsia="宋体" w:cs="Arial"/>
          <w:color w:val="000000"/>
          <w:kern w:val="0"/>
          <w:sz w:val="24"/>
          <w:szCs w:val="24"/>
          <w:lang w:eastAsia="zh-CN"/>
        </w:rPr>
        <w:t>采购人</w:t>
      </w:r>
      <w:r>
        <w:rPr>
          <w:rFonts w:hint="eastAsia" w:ascii="宋体" w:hAnsi="宋体" w:eastAsia="宋体" w:cs="Arial"/>
          <w:color w:val="000000"/>
          <w:kern w:val="0"/>
          <w:sz w:val="24"/>
          <w:szCs w:val="24"/>
        </w:rPr>
        <w:t>名称）</w:t>
      </w:r>
    </w:p>
    <w:p>
      <w:pPr>
        <w:widowControl/>
        <w:shd w:val="clear" w:color="auto" w:fill="FFFFFF"/>
        <w:snapToGrid w:val="0"/>
        <w:spacing w:line="360"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根据已收到的</w:t>
      </w:r>
      <w:r>
        <w:rPr>
          <w:rFonts w:hint="eastAsia" w:ascii="宋体" w:hAnsi="宋体" w:eastAsia="宋体" w:cs="Arial"/>
          <w:color w:val="000000"/>
          <w:kern w:val="0"/>
          <w:sz w:val="24"/>
          <w:szCs w:val="24"/>
          <w:u w:val="single"/>
        </w:rPr>
        <w:t xml:space="preserve">     （项目名称）     </w:t>
      </w:r>
      <w:r>
        <w:rPr>
          <w:rFonts w:hint="eastAsia" w:ascii="宋体" w:hAnsi="宋体" w:eastAsia="宋体" w:cs="Arial"/>
          <w:color w:val="000000"/>
          <w:kern w:val="0"/>
          <w:sz w:val="24"/>
          <w:szCs w:val="24"/>
        </w:rPr>
        <w:t>的</w:t>
      </w:r>
      <w:r>
        <w:rPr>
          <w:rFonts w:hint="eastAsia" w:ascii="宋体" w:hAnsi="宋体" w:eastAsia="宋体" w:cs="Arial"/>
          <w:color w:val="000000"/>
          <w:kern w:val="0"/>
          <w:sz w:val="24"/>
          <w:szCs w:val="24"/>
          <w:lang w:eastAsia="zh-CN"/>
        </w:rPr>
        <w:t>招标文件</w:t>
      </w:r>
      <w:r>
        <w:rPr>
          <w:rFonts w:hint="eastAsia" w:ascii="宋体" w:hAnsi="宋体" w:eastAsia="宋体" w:cs="Arial"/>
          <w:color w:val="000000"/>
          <w:kern w:val="0"/>
          <w:sz w:val="24"/>
          <w:szCs w:val="24"/>
        </w:rPr>
        <w:t>，遵照</w:t>
      </w:r>
      <w:r>
        <w:rPr>
          <w:rFonts w:ascii="宋体" w:hAnsi="宋体" w:eastAsia="宋体" w:cs="Arial"/>
          <w:color w:val="000000"/>
          <w:kern w:val="0"/>
          <w:sz w:val="24"/>
          <w:szCs w:val="24"/>
        </w:rPr>
        <w:t>《中华人民共和国</w:t>
      </w:r>
      <w:r>
        <w:fldChar w:fldCharType="begin"/>
      </w:r>
      <w:r>
        <w:instrText xml:space="preserve"> HYPERLINK "https://baike.baidu.com/item/%E6%8B%9B%E6%A0%87/230370" \t "_blank" </w:instrText>
      </w:r>
      <w:r>
        <w:fldChar w:fldCharType="separate"/>
      </w:r>
      <w:r>
        <w:rPr>
          <w:rFonts w:ascii="宋体" w:hAnsi="宋体" w:eastAsia="宋体" w:cs="Arial"/>
          <w:color w:val="000000"/>
          <w:kern w:val="0"/>
          <w:sz w:val="24"/>
          <w:szCs w:val="24"/>
        </w:rPr>
        <w:t>招标</w:t>
      </w:r>
      <w:r>
        <w:rPr>
          <w:rFonts w:ascii="宋体" w:hAnsi="宋体" w:eastAsia="宋体" w:cs="Arial"/>
          <w:color w:val="000000"/>
          <w:kern w:val="0"/>
          <w:sz w:val="24"/>
          <w:szCs w:val="24"/>
        </w:rPr>
        <w:fldChar w:fldCharType="end"/>
      </w:r>
      <w:r>
        <w:rPr>
          <w:rFonts w:ascii="宋体" w:hAnsi="宋体" w:eastAsia="宋体" w:cs="Arial"/>
          <w:color w:val="000000"/>
          <w:kern w:val="0"/>
          <w:sz w:val="24"/>
          <w:szCs w:val="24"/>
        </w:rPr>
        <w:t>投标法》</w:t>
      </w:r>
      <w:r>
        <w:rPr>
          <w:rFonts w:hint="eastAsia" w:ascii="宋体" w:hAnsi="宋体" w:eastAsia="宋体" w:cs="Arial"/>
          <w:color w:val="000000"/>
          <w:kern w:val="0"/>
          <w:sz w:val="24"/>
          <w:szCs w:val="24"/>
        </w:rPr>
        <w:t>等有关法律法规的规定，经考察现场和充分研究贵方的</w:t>
      </w:r>
      <w:r>
        <w:rPr>
          <w:rFonts w:hint="eastAsia" w:ascii="宋体" w:hAnsi="宋体" w:eastAsia="宋体" w:cs="Arial"/>
          <w:color w:val="000000"/>
          <w:kern w:val="0"/>
          <w:sz w:val="24"/>
          <w:szCs w:val="24"/>
          <w:lang w:eastAsia="zh-CN"/>
        </w:rPr>
        <w:t>招标文件</w:t>
      </w:r>
      <w:r>
        <w:rPr>
          <w:rFonts w:hint="eastAsia" w:ascii="宋体" w:hAnsi="宋体" w:eastAsia="宋体" w:cs="Arial"/>
          <w:color w:val="000000"/>
          <w:kern w:val="0"/>
          <w:sz w:val="24"/>
          <w:szCs w:val="24"/>
        </w:rPr>
        <w:t>的全部内容后，我方郑重承诺如下：</w:t>
      </w:r>
    </w:p>
    <w:p>
      <w:pPr>
        <w:widowControl/>
        <w:shd w:val="clear" w:color="auto" w:fill="FFFFFF"/>
        <w:snapToGrid w:val="0"/>
        <w:spacing w:line="360"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我方投标价格为人民币</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元（大写</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），服务周期</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所有工作内容，保证服务工作质量达到要求。</w:t>
      </w:r>
    </w:p>
    <w:p>
      <w:pPr>
        <w:widowControl/>
        <w:shd w:val="clear" w:color="auto" w:fill="FFFFFF"/>
        <w:snapToGrid w:val="0"/>
        <w:spacing w:line="360"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如果我方中标，我方将在</w:t>
      </w:r>
      <w:r>
        <w:rPr>
          <w:rFonts w:hint="eastAsia" w:ascii="宋体" w:hAnsi="宋体" w:eastAsia="宋体" w:cs="Arial"/>
          <w:color w:val="000000"/>
          <w:kern w:val="0"/>
          <w:sz w:val="24"/>
          <w:szCs w:val="24"/>
          <w:lang w:eastAsia="zh-CN"/>
        </w:rPr>
        <w:t>招标文件</w:t>
      </w:r>
      <w:r>
        <w:rPr>
          <w:rFonts w:hint="eastAsia" w:ascii="宋体" w:hAnsi="宋体" w:eastAsia="宋体" w:cs="Arial"/>
          <w:color w:val="000000"/>
          <w:kern w:val="0"/>
          <w:sz w:val="24"/>
          <w:szCs w:val="24"/>
        </w:rPr>
        <w:t>规定的时间内签订合同。如果我方违约，除没收投标保证金外，贵方有权终止我方中标并选择其它中标人。</w:t>
      </w:r>
    </w:p>
    <w:p>
      <w:pPr>
        <w:widowControl/>
        <w:shd w:val="clear" w:color="auto" w:fill="FFFFFF"/>
        <w:snapToGrid w:val="0"/>
        <w:spacing w:line="360"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本</w:t>
      </w:r>
      <w:r>
        <w:rPr>
          <w:rFonts w:hint="eastAsia" w:ascii="宋体" w:hAnsi="宋体" w:eastAsia="宋体" w:cs="Arial"/>
          <w:color w:val="000000"/>
          <w:kern w:val="0"/>
          <w:sz w:val="24"/>
          <w:szCs w:val="24"/>
          <w:lang w:eastAsia="zh-CN"/>
        </w:rPr>
        <w:t>投标文件</w:t>
      </w:r>
      <w:r>
        <w:rPr>
          <w:rFonts w:hint="eastAsia" w:ascii="宋体" w:hAnsi="宋体" w:eastAsia="宋体" w:cs="Arial"/>
          <w:color w:val="000000"/>
          <w:kern w:val="0"/>
          <w:sz w:val="24"/>
          <w:szCs w:val="24"/>
        </w:rPr>
        <w:t>在</w:t>
      </w:r>
      <w:r>
        <w:rPr>
          <w:rFonts w:hint="eastAsia" w:ascii="宋体" w:hAnsi="宋体" w:eastAsia="宋体" w:cs="Arial"/>
          <w:color w:val="000000"/>
          <w:kern w:val="0"/>
          <w:sz w:val="24"/>
          <w:szCs w:val="24"/>
          <w:lang w:eastAsia="zh-CN"/>
        </w:rPr>
        <w:t>招标文件</w:t>
      </w:r>
      <w:r>
        <w:rPr>
          <w:rFonts w:hint="eastAsia" w:ascii="宋体" w:hAnsi="宋体" w:eastAsia="宋体" w:cs="Arial"/>
          <w:color w:val="000000"/>
          <w:kern w:val="0"/>
          <w:sz w:val="24"/>
          <w:szCs w:val="24"/>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4</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我方已详细阅读</w:t>
      </w:r>
      <w:r>
        <w:rPr>
          <w:rFonts w:hint="eastAsia" w:ascii="宋体" w:hAnsi="宋体" w:eastAsia="宋体" w:cs="Arial"/>
          <w:color w:val="000000"/>
          <w:kern w:val="0"/>
          <w:sz w:val="24"/>
          <w:szCs w:val="24"/>
          <w:lang w:eastAsia="zh-CN"/>
        </w:rPr>
        <w:t>招标文件</w:t>
      </w:r>
      <w:r>
        <w:rPr>
          <w:rFonts w:hint="eastAsia" w:ascii="宋体" w:hAnsi="宋体" w:eastAsia="宋体" w:cs="Arial"/>
          <w:color w:val="000000"/>
          <w:kern w:val="0"/>
          <w:sz w:val="24"/>
          <w:szCs w:val="24"/>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5.我方保证</w:t>
      </w:r>
      <w:r>
        <w:rPr>
          <w:rFonts w:hint="eastAsia" w:ascii="宋体" w:hAnsi="宋体" w:eastAsia="宋体" w:cs="Arial"/>
          <w:color w:val="000000"/>
          <w:kern w:val="0"/>
          <w:sz w:val="24"/>
          <w:szCs w:val="24"/>
          <w:lang w:eastAsia="zh-CN"/>
        </w:rPr>
        <w:t>投标文件</w:t>
      </w:r>
      <w:r>
        <w:rPr>
          <w:rFonts w:hint="eastAsia" w:ascii="宋体" w:hAnsi="宋体" w:eastAsia="宋体" w:cs="Arial"/>
          <w:color w:val="000000"/>
          <w:kern w:val="0"/>
          <w:sz w:val="24"/>
          <w:szCs w:val="24"/>
        </w:rPr>
        <w:t>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6</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7</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我方派法定代表人或其授权委托人作为我方代表，负责按时参加开标会并签署与投标有关的相关文件等。</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lang w:eastAsia="zh-CN"/>
        </w:rPr>
        <w:t>供应商</w:t>
      </w:r>
      <w:r>
        <w:rPr>
          <w:rFonts w:hint="eastAsia" w:ascii="宋体" w:hAnsi="宋体" w:eastAsia="宋体" w:cs="Arial"/>
          <w:color w:val="000000"/>
          <w:kern w:val="0"/>
          <w:sz w:val="24"/>
          <w:szCs w:val="24"/>
        </w:rPr>
        <w:t>：（盖章）</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widowControl/>
        <w:jc w:val="left"/>
        <w:rPr>
          <w:rFonts w:ascii="宋体" w:hAnsi="Calibri" w:eastAsia="宋体" w:cs="Arial"/>
          <w:color w:val="000000"/>
          <w:kern w:val="0"/>
          <w:sz w:val="24"/>
          <w:szCs w:val="24"/>
        </w:rPr>
      </w:pPr>
      <w:r>
        <w:rPr>
          <w:rFonts w:ascii="宋体" w:hAnsi="Calibri" w:eastAsia="宋体" w:cs="Arial"/>
          <w:color w:val="000000"/>
          <w:kern w:val="0"/>
          <w:sz w:val="24"/>
          <w:szCs w:val="24"/>
        </w:rPr>
        <w:br w:type="page"/>
      </w:r>
    </w:p>
    <w:p>
      <w:pPr>
        <w:tabs>
          <w:tab w:val="center" w:pos="4832"/>
          <w:tab w:val="left" w:pos="7140"/>
        </w:tabs>
        <w:spacing w:line="360" w:lineRule="auto"/>
        <w:ind w:firstLine="472" w:firstLineChars="196"/>
        <w:jc w:val="center"/>
        <w:outlineLvl w:val="2"/>
        <w:rPr>
          <w:rFonts w:ascii="宋体" w:hAnsi="宋体" w:cs="宋体"/>
          <w:b/>
          <w:sz w:val="24"/>
          <w:szCs w:val="24"/>
        </w:rPr>
      </w:pPr>
      <w:bookmarkStart w:id="115" w:name="_Toc12916"/>
      <w:bookmarkStart w:id="116" w:name="_Toc513457079"/>
      <w:bookmarkStart w:id="117" w:name="_Toc505080059"/>
      <w:bookmarkStart w:id="118" w:name="_Toc20642"/>
      <w:bookmarkStart w:id="119" w:name="_Toc531016896"/>
      <w:bookmarkStart w:id="120" w:name="_Toc7335"/>
      <w:bookmarkStart w:id="121" w:name="_Toc10046359"/>
      <w:r>
        <w:rPr>
          <w:rFonts w:hint="eastAsia" w:ascii="宋体" w:hAnsi="宋体" w:cs="宋体"/>
          <w:b/>
          <w:sz w:val="24"/>
          <w:szCs w:val="24"/>
        </w:rPr>
        <w:t>投标承诺书（二）</w:t>
      </w:r>
      <w:bookmarkEnd w:id="115"/>
      <w:bookmarkEnd w:id="116"/>
      <w:bookmarkEnd w:id="117"/>
      <w:bookmarkEnd w:id="118"/>
      <w:bookmarkEnd w:id="119"/>
      <w:bookmarkEnd w:id="120"/>
      <w:bookmarkEnd w:id="121"/>
    </w:p>
    <w:p>
      <w:pPr>
        <w:spacing w:line="360" w:lineRule="auto"/>
        <w:ind w:left="424" w:leftChars="202"/>
        <w:jc w:val="center"/>
        <w:rPr>
          <w:rFonts w:ascii="宋体" w:cs="宋体"/>
          <w:b/>
          <w:sz w:val="24"/>
          <w:szCs w:val="24"/>
        </w:rPr>
      </w:pPr>
    </w:p>
    <w:p>
      <w:pPr>
        <w:spacing w:line="360" w:lineRule="auto"/>
        <w:ind w:left="424" w:leftChars="202"/>
        <w:rPr>
          <w:rFonts w:ascii="宋体" w:cs="宋体"/>
          <w:sz w:val="24"/>
          <w:szCs w:val="24"/>
          <w:u w:val="single"/>
        </w:rPr>
      </w:pPr>
      <w:r>
        <w:rPr>
          <w:rFonts w:hint="eastAsia" w:ascii="宋体" w:hAnsi="宋体" w:cs="宋体"/>
          <w:sz w:val="24"/>
          <w:szCs w:val="24"/>
          <w:lang w:eastAsia="zh-CN"/>
        </w:rPr>
        <w:t>采购人</w:t>
      </w:r>
      <w:r>
        <w:rPr>
          <w:rFonts w:hint="eastAsia" w:ascii="宋体" w:hAnsi="宋体" w:cs="宋体"/>
          <w:sz w:val="24"/>
          <w:szCs w:val="24"/>
        </w:rPr>
        <w:t>：</w:t>
      </w:r>
    </w:p>
    <w:p>
      <w:pPr>
        <w:shd w:val="clear" w:color="auto" w:fill="FFFFFF"/>
        <w:snapToGrid w:val="0"/>
        <w:spacing w:line="360" w:lineRule="auto"/>
        <w:ind w:left="424"/>
        <w:rPr>
          <w:sz w:val="24"/>
          <w:szCs w:val="24"/>
        </w:rPr>
      </w:pPr>
      <w:r>
        <w:rPr>
          <w:rFonts w:hint="eastAsia" w:ascii="宋体" w:hAnsi="宋体"/>
          <w:sz w:val="24"/>
          <w:szCs w:val="24"/>
        </w:rPr>
        <w:t>若我公司中标后，项目负责人为：</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966"/>
        <w:gridCol w:w="269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95" w:type="dxa"/>
            <w:vAlign w:val="center"/>
          </w:tcPr>
          <w:p>
            <w:pPr>
              <w:tabs>
                <w:tab w:val="left" w:pos="1085"/>
              </w:tabs>
              <w:jc w:val="center"/>
              <w:rPr>
                <w:rFonts w:ascii="宋体" w:hAnsi="宋体"/>
                <w:sz w:val="24"/>
              </w:rPr>
            </w:pPr>
            <w:r>
              <w:rPr>
                <w:rFonts w:hint="eastAsia" w:ascii="宋体" w:hAnsi="宋体"/>
                <w:sz w:val="24"/>
              </w:rPr>
              <w:t>姓名</w:t>
            </w:r>
          </w:p>
        </w:tc>
        <w:tc>
          <w:tcPr>
            <w:tcW w:w="1966" w:type="dxa"/>
            <w:vAlign w:val="center"/>
          </w:tcPr>
          <w:p>
            <w:pPr>
              <w:jc w:val="center"/>
              <w:rPr>
                <w:rFonts w:ascii="宋体" w:hAnsi="宋体"/>
                <w:sz w:val="24"/>
              </w:rPr>
            </w:pPr>
          </w:p>
        </w:tc>
        <w:tc>
          <w:tcPr>
            <w:tcW w:w="2693" w:type="dxa"/>
            <w:vAlign w:val="center"/>
          </w:tcPr>
          <w:p>
            <w:pPr>
              <w:jc w:val="center"/>
              <w:rPr>
                <w:rFonts w:ascii="宋体" w:hAnsi="宋体"/>
                <w:sz w:val="24"/>
              </w:rPr>
            </w:pPr>
            <w:r>
              <w:rPr>
                <w:rFonts w:hint="eastAsia" w:ascii="宋体" w:hAnsi="宋体"/>
                <w:sz w:val="24"/>
              </w:rPr>
              <w:t>职称</w:t>
            </w:r>
          </w:p>
        </w:tc>
        <w:tc>
          <w:tcPr>
            <w:tcW w:w="23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95" w:type="dxa"/>
            <w:vAlign w:val="center"/>
          </w:tcPr>
          <w:p>
            <w:pPr>
              <w:jc w:val="center"/>
              <w:rPr>
                <w:rFonts w:ascii="宋体" w:hAnsi="宋体"/>
                <w:sz w:val="24"/>
              </w:rPr>
            </w:pPr>
            <w:r>
              <w:rPr>
                <w:rFonts w:hint="eastAsia" w:ascii="宋体" w:hAnsi="宋体"/>
                <w:sz w:val="24"/>
              </w:rPr>
              <w:t>专业</w:t>
            </w:r>
          </w:p>
        </w:tc>
        <w:tc>
          <w:tcPr>
            <w:tcW w:w="1966" w:type="dxa"/>
            <w:vAlign w:val="center"/>
          </w:tcPr>
          <w:p>
            <w:pPr>
              <w:jc w:val="center"/>
              <w:rPr>
                <w:rFonts w:ascii="宋体" w:hAnsi="宋体"/>
                <w:sz w:val="24"/>
              </w:rPr>
            </w:pPr>
          </w:p>
        </w:tc>
        <w:tc>
          <w:tcPr>
            <w:tcW w:w="2693" w:type="dxa"/>
            <w:vAlign w:val="center"/>
          </w:tcPr>
          <w:p>
            <w:pPr>
              <w:jc w:val="center"/>
              <w:rPr>
                <w:rFonts w:ascii="宋体" w:hAnsi="宋体"/>
                <w:sz w:val="24"/>
              </w:rPr>
            </w:pPr>
            <w:r>
              <w:rPr>
                <w:rFonts w:hint="eastAsia" w:ascii="宋体" w:hAnsi="宋体"/>
                <w:sz w:val="24"/>
              </w:rPr>
              <w:t>高级工程师证书编号</w:t>
            </w:r>
          </w:p>
        </w:tc>
        <w:tc>
          <w:tcPr>
            <w:tcW w:w="239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95" w:type="dxa"/>
            <w:vAlign w:val="center"/>
          </w:tcPr>
          <w:p>
            <w:pPr>
              <w:jc w:val="center"/>
              <w:rPr>
                <w:rFonts w:ascii="宋体" w:hAnsi="宋体"/>
                <w:sz w:val="24"/>
              </w:rPr>
            </w:pPr>
            <w:r>
              <w:rPr>
                <w:rFonts w:hint="eastAsia" w:ascii="宋体" w:hAnsi="宋体"/>
                <w:sz w:val="24"/>
              </w:rPr>
              <w:t>身份证号码</w:t>
            </w:r>
          </w:p>
        </w:tc>
        <w:tc>
          <w:tcPr>
            <w:tcW w:w="1966" w:type="dxa"/>
            <w:vAlign w:val="center"/>
          </w:tcPr>
          <w:p>
            <w:pPr>
              <w:jc w:val="center"/>
              <w:rPr>
                <w:rFonts w:ascii="宋体" w:hAnsi="宋体"/>
                <w:sz w:val="24"/>
              </w:rPr>
            </w:pPr>
          </w:p>
        </w:tc>
        <w:tc>
          <w:tcPr>
            <w:tcW w:w="2693" w:type="dxa"/>
            <w:vAlign w:val="center"/>
          </w:tcPr>
          <w:p>
            <w:pPr>
              <w:jc w:val="center"/>
              <w:rPr>
                <w:rFonts w:ascii="宋体" w:hAnsi="宋体"/>
                <w:sz w:val="24"/>
              </w:rPr>
            </w:pPr>
            <w:r>
              <w:rPr>
                <w:rFonts w:hint="eastAsia" w:ascii="宋体" w:hAnsi="宋体"/>
                <w:sz w:val="24"/>
              </w:rPr>
              <w:t>从事工作年限</w:t>
            </w:r>
          </w:p>
        </w:tc>
        <w:tc>
          <w:tcPr>
            <w:tcW w:w="2390" w:type="dxa"/>
            <w:vAlign w:val="center"/>
          </w:tcPr>
          <w:p>
            <w:pPr>
              <w:jc w:val="center"/>
              <w:rPr>
                <w:rFonts w:ascii="宋体" w:hAnsi="宋体"/>
                <w:sz w:val="24"/>
              </w:rPr>
            </w:pPr>
          </w:p>
        </w:tc>
      </w:tr>
    </w:tbl>
    <w:p>
      <w:pPr>
        <w:shd w:val="clear" w:color="auto" w:fill="FFFFFF"/>
        <w:snapToGrid w:val="0"/>
        <w:spacing w:line="360" w:lineRule="auto"/>
        <w:rPr>
          <w:rFonts w:ascii="Times New Roman" w:hAnsi="Times New Roman"/>
          <w:sz w:val="24"/>
          <w:szCs w:val="24"/>
        </w:rPr>
      </w:pPr>
    </w:p>
    <w:p>
      <w:pPr>
        <w:shd w:val="clear" w:color="auto" w:fill="FFFFFF"/>
        <w:snapToGrid w:val="0"/>
        <w:spacing w:line="360" w:lineRule="auto"/>
        <w:ind w:firstLine="480" w:firstLineChars="200"/>
        <w:rPr>
          <w:sz w:val="24"/>
          <w:szCs w:val="24"/>
        </w:rPr>
      </w:pPr>
      <w:r>
        <w:rPr>
          <w:rFonts w:hint="eastAsia" w:ascii="宋体" w:hAnsi="宋体"/>
          <w:sz w:val="24"/>
          <w:szCs w:val="24"/>
        </w:rPr>
        <w:t>中标后，若由于特殊原因须更换时，我方将以不低于此项目负责人资质的人员替换，并报业主审查。经审查通过后，方可更换。若未经业主批准，我方擅自更换，我方愿以合同价的</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作为赔偿金。</w:t>
      </w: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：（盖章）</w:t>
      </w:r>
    </w:p>
    <w:p>
      <w:pPr>
        <w:spacing w:line="500" w:lineRule="exact"/>
        <w:rPr>
          <w:rFonts w:ascii="宋体" w:cs="宋体"/>
          <w:sz w:val="24"/>
          <w:szCs w:val="24"/>
        </w:rPr>
      </w:pPr>
    </w:p>
    <w:p>
      <w:pPr>
        <w:spacing w:line="500" w:lineRule="exact"/>
        <w:rPr>
          <w:rFonts w:ascii="宋体" w:cs="宋体"/>
          <w:sz w:val="24"/>
          <w:szCs w:val="24"/>
        </w:rPr>
      </w:pPr>
      <w:r>
        <w:rPr>
          <w:rFonts w:hint="eastAsia" w:ascii="宋体" w:hAnsi="宋体" w:cs="宋体"/>
          <w:sz w:val="24"/>
          <w:szCs w:val="24"/>
        </w:rPr>
        <w:t>法定代表人：（盖章）</w:t>
      </w:r>
    </w:p>
    <w:p>
      <w:pPr>
        <w:rPr>
          <w:rFonts w:ascii="宋体" w:cs="宋体"/>
          <w:sz w:val="24"/>
          <w:szCs w:val="24"/>
        </w:rPr>
      </w:pPr>
    </w:p>
    <w:p>
      <w:pPr>
        <w:rPr>
          <w:rFonts w:ascii="宋体" w:cs="宋体"/>
          <w:sz w:val="24"/>
          <w:szCs w:val="24"/>
        </w:rPr>
      </w:pPr>
    </w:p>
    <w:p>
      <w:pPr>
        <w:rPr>
          <w:rFonts w:ascii="宋体" w:cs="宋体"/>
          <w:sz w:val="24"/>
          <w:szCs w:val="24"/>
        </w:rPr>
      </w:pPr>
    </w:p>
    <w:p>
      <w:pPr>
        <w:rPr>
          <w:rFonts w:ascii="宋体" w:cs="宋体"/>
          <w:sz w:val="24"/>
          <w:szCs w:val="24"/>
        </w:rPr>
      </w:pPr>
    </w:p>
    <w:p>
      <w:pPr>
        <w:wordWrap w:val="0"/>
        <w:jc w:val="right"/>
        <w:rPr>
          <w:rFonts w:ascii="宋体" w:cs="宋体"/>
          <w:sz w:val="24"/>
          <w:szCs w:val="24"/>
        </w:rPr>
      </w:pPr>
      <w:r>
        <w:rPr>
          <w:rFonts w:hint="eastAsia" w:ascii="宋体" w:hAnsi="宋体" w:cs="宋体"/>
          <w:sz w:val="24"/>
          <w:szCs w:val="24"/>
        </w:rPr>
        <w:t>日期：年月日</w:t>
      </w:r>
    </w:p>
    <w:p>
      <w:pPr>
        <w:widowControl/>
        <w:shd w:val="clear" w:color="auto" w:fill="FFFFFF"/>
        <w:snapToGrid w:val="0"/>
        <w:spacing w:line="360" w:lineRule="auto"/>
        <w:ind w:firstLine="420"/>
        <w:jc w:val="center"/>
        <w:rPr>
          <w:rFonts w:ascii="宋体" w:hAnsi="Calibri" w:eastAsia="宋体" w:cs="Arial"/>
          <w:color w:val="000000"/>
          <w:kern w:val="0"/>
          <w:sz w:val="24"/>
          <w:szCs w:val="24"/>
        </w:rPr>
      </w:pPr>
    </w:p>
    <w:p>
      <w:pPr>
        <w:rPr>
          <w:rFonts w:ascii="宋体" w:hAnsi="宋体" w:eastAsia="宋体" w:cs="宋体"/>
          <w:b/>
          <w:color w:val="000000"/>
          <w:sz w:val="24"/>
          <w:szCs w:val="24"/>
        </w:rPr>
      </w:pPr>
      <w:bookmarkStart w:id="122" w:name="_Toc10046361"/>
      <w:bookmarkStart w:id="123" w:name="_Toc531016898"/>
      <w:r>
        <w:rPr>
          <w:rFonts w:hint="eastAsia" w:ascii="宋体" w:hAnsi="宋体" w:eastAsia="宋体" w:cs="宋体"/>
          <w:b/>
          <w:color w:val="000000"/>
          <w:sz w:val="24"/>
          <w:szCs w:val="24"/>
        </w:rPr>
        <w:br w:type="page"/>
      </w:r>
    </w:p>
    <w:p>
      <w:pPr>
        <w:tabs>
          <w:tab w:val="center" w:pos="4832"/>
          <w:tab w:val="left" w:pos="7140"/>
        </w:tabs>
        <w:jc w:val="center"/>
        <w:outlineLvl w:val="1"/>
        <w:rPr>
          <w:rFonts w:ascii="宋体" w:hAnsi="宋体" w:eastAsia="宋体" w:cs="宋体"/>
          <w:b/>
          <w:sz w:val="24"/>
          <w:szCs w:val="24"/>
        </w:rPr>
      </w:pPr>
      <w:bookmarkStart w:id="213" w:name="_GoBack"/>
      <w:bookmarkEnd w:id="213"/>
      <w:bookmarkStart w:id="124" w:name="_Toc10046360"/>
      <w:bookmarkStart w:id="125" w:name="_Toc4002"/>
      <w:bookmarkStart w:id="126" w:name="_Toc83553549"/>
      <w:bookmarkStart w:id="127" w:name="_Toc3693"/>
      <w:bookmarkStart w:id="128" w:name="_Toc579"/>
      <w:bookmarkStart w:id="129" w:name="_Toc9001380"/>
      <w:r>
        <w:rPr>
          <w:rFonts w:hint="eastAsia" w:ascii="宋体" w:hAnsi="宋体" w:eastAsia="宋体" w:cs="宋体"/>
          <w:b/>
          <w:sz w:val="24"/>
          <w:szCs w:val="24"/>
        </w:rPr>
        <w:t>二、投标价格明细表</w:t>
      </w:r>
      <w:bookmarkEnd w:id="124"/>
      <w:bookmarkEnd w:id="125"/>
      <w:bookmarkEnd w:id="126"/>
      <w:bookmarkEnd w:id="127"/>
      <w:bookmarkEnd w:id="128"/>
      <w:bookmarkEnd w:id="129"/>
    </w:p>
    <w:p>
      <w:pPr>
        <w:spacing w:line="360" w:lineRule="auto"/>
        <w:jc w:val="left"/>
        <w:rPr>
          <w:rFonts w:ascii="宋体" w:hAnsi="Calibri" w:eastAsia="宋体" w:cs="Times New Roman"/>
          <w:sz w:val="24"/>
          <w:szCs w:val="24"/>
        </w:rPr>
      </w:pPr>
    </w:p>
    <w:tbl>
      <w:tblPr>
        <w:tblStyle w:val="43"/>
        <w:tblpPr w:leftFromText="180" w:rightFromText="180" w:vertAnchor="page" w:horzAnchor="margin" w:tblpXSpec="left" w:tblpY="19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7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项目编号</w:t>
            </w:r>
          </w:p>
        </w:tc>
        <w:tc>
          <w:tcPr>
            <w:tcW w:w="7051" w:type="dxa"/>
            <w:vAlign w:val="center"/>
          </w:tcPr>
          <w:p>
            <w:pP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7051" w:type="dxa"/>
            <w:vAlign w:val="center"/>
          </w:tcPr>
          <w:p>
            <w:pP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Align w:val="center"/>
          </w:tcPr>
          <w:p>
            <w:pPr>
              <w:jc w:val="center"/>
              <w:rPr>
                <w:rFonts w:ascii="宋体" w:hAnsi="宋体" w:eastAsia="宋体" w:cs="宋体"/>
                <w:bCs/>
                <w:sz w:val="24"/>
                <w:szCs w:val="24"/>
              </w:rPr>
            </w:pPr>
            <w:r>
              <w:rPr>
                <w:rFonts w:hint="eastAsia" w:ascii="宋体" w:hAnsi="宋体" w:eastAsia="宋体" w:cs="宋体"/>
                <w:bCs/>
                <w:sz w:val="24"/>
                <w:szCs w:val="24"/>
                <w:lang w:eastAsia="zh-CN"/>
              </w:rPr>
              <w:t>供应商</w:t>
            </w:r>
            <w:r>
              <w:rPr>
                <w:rFonts w:hint="eastAsia" w:ascii="宋体" w:hAnsi="宋体" w:eastAsia="宋体" w:cs="宋体"/>
                <w:bCs/>
                <w:sz w:val="24"/>
                <w:szCs w:val="24"/>
              </w:rPr>
              <w:t>名称</w:t>
            </w:r>
          </w:p>
        </w:tc>
        <w:tc>
          <w:tcPr>
            <w:tcW w:w="7051" w:type="dxa"/>
            <w:vAlign w:val="center"/>
          </w:tcPr>
          <w:p>
            <w:pP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Merge w:val="restart"/>
            <w:vAlign w:val="center"/>
          </w:tcPr>
          <w:p>
            <w:pPr>
              <w:jc w:val="center"/>
              <w:rPr>
                <w:rFonts w:ascii="宋体" w:hAnsi="宋体" w:eastAsia="宋体" w:cs="宋体"/>
                <w:bCs/>
                <w:sz w:val="24"/>
                <w:szCs w:val="24"/>
              </w:rPr>
            </w:pPr>
            <w:r>
              <w:rPr>
                <w:rFonts w:hint="eastAsia" w:ascii="宋体" w:hAnsi="宋体" w:eastAsia="宋体" w:cs="宋体"/>
                <w:bCs/>
                <w:sz w:val="24"/>
                <w:szCs w:val="24"/>
              </w:rPr>
              <w:t>投标总价（元）</w:t>
            </w:r>
          </w:p>
        </w:tc>
        <w:tc>
          <w:tcPr>
            <w:tcW w:w="70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Merge w:val="continue"/>
            <w:vAlign w:val="center"/>
          </w:tcPr>
          <w:p>
            <w:pPr>
              <w:jc w:val="center"/>
              <w:rPr>
                <w:rFonts w:ascii="宋体" w:hAnsi="宋体" w:eastAsia="宋体" w:cs="宋体"/>
                <w:bCs/>
                <w:sz w:val="24"/>
                <w:szCs w:val="24"/>
              </w:rPr>
            </w:pPr>
          </w:p>
        </w:tc>
        <w:tc>
          <w:tcPr>
            <w:tcW w:w="7051" w:type="dxa"/>
            <w:vAlign w:val="center"/>
          </w:tcPr>
          <w:p>
            <w:pPr>
              <w:jc w:val="left"/>
              <w:rPr>
                <w:rFonts w:ascii="宋体" w:hAnsi="宋体" w:eastAsia="宋体" w:cs="宋体"/>
                <w:bCs/>
                <w:sz w:val="24"/>
                <w:szCs w:val="24"/>
              </w:rPr>
            </w:pPr>
            <w:r>
              <w:rPr>
                <w:rFonts w:hint="eastAsia" w:ascii="宋体" w:hAnsi="宋体" w:eastAsia="宋体" w:cs="宋体"/>
                <w:bCs/>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服务周期</w:t>
            </w:r>
          </w:p>
        </w:tc>
        <w:tc>
          <w:tcPr>
            <w:tcW w:w="7051" w:type="dxa"/>
            <w:vAlign w:val="center"/>
          </w:tcPr>
          <w:p>
            <w:pP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备注</w:t>
            </w:r>
          </w:p>
        </w:tc>
        <w:tc>
          <w:tcPr>
            <w:tcW w:w="7051" w:type="dxa"/>
            <w:vAlign w:val="center"/>
          </w:tcPr>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lang w:val="en-US" w:eastAsia="zh-CN"/>
              </w:rPr>
              <w:t>1、投标价格明细表</w:t>
            </w:r>
            <w:r>
              <w:rPr>
                <w:rFonts w:hint="eastAsia" w:ascii="宋体" w:hAnsi="宋体" w:cs="宋体"/>
                <w:kern w:val="0"/>
                <w:sz w:val="24"/>
                <w:szCs w:val="24"/>
              </w:rPr>
              <w:t>应按照第四章技术标准和要求内容填写</w:t>
            </w:r>
            <w:r>
              <w:rPr>
                <w:rFonts w:hint="eastAsia" w:ascii="宋体" w:hAnsi="宋体" w:cs="宋体"/>
                <w:kern w:val="0"/>
                <w:sz w:val="24"/>
                <w:szCs w:val="24"/>
                <w:lang w:eastAsia="zh-CN"/>
              </w:rPr>
              <w:t>，投标报价需保留到小数点后两位</w:t>
            </w:r>
            <w:r>
              <w:rPr>
                <w:rFonts w:hint="eastAsia" w:ascii="宋体" w:hAnsi="宋体" w:cs="宋体"/>
                <w:kern w:val="0"/>
                <w:sz w:val="24"/>
                <w:szCs w:val="24"/>
              </w:rPr>
              <w:t>。</w:t>
            </w:r>
          </w:p>
          <w:p>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供应商</w:t>
            </w:r>
            <w:r>
              <w:rPr>
                <w:rFonts w:hint="eastAsia" w:ascii="宋体" w:hAnsi="宋体" w:cs="宋体"/>
                <w:kern w:val="0"/>
                <w:sz w:val="24"/>
                <w:szCs w:val="24"/>
              </w:rPr>
              <w:t>填报价格合计应与投标承诺书载明价格一致，若不一致，应按照第一章</w:t>
            </w:r>
            <w:r>
              <w:rPr>
                <w:rFonts w:hint="eastAsia" w:ascii="宋体" w:hAnsi="宋体" w:cs="宋体"/>
                <w:kern w:val="0"/>
                <w:sz w:val="24"/>
                <w:szCs w:val="24"/>
                <w:lang w:eastAsia="zh-CN"/>
              </w:rPr>
              <w:t>供应商</w:t>
            </w:r>
            <w:r>
              <w:rPr>
                <w:rFonts w:hint="eastAsia" w:ascii="宋体" w:hAnsi="宋体" w:cs="宋体"/>
                <w:kern w:val="0"/>
                <w:sz w:val="24"/>
                <w:szCs w:val="24"/>
              </w:rPr>
              <w:t>须知计算错误的修正进行修正。</w:t>
            </w:r>
          </w:p>
          <w:p>
            <w:pPr>
              <w:jc w:val="left"/>
              <w:rPr>
                <w:rFonts w:ascii="宋体" w:hAnsi="宋体" w:eastAsia="宋体" w:cs="宋体"/>
                <w:bCs/>
                <w:sz w:val="24"/>
                <w:szCs w:val="24"/>
              </w:rPr>
            </w:pPr>
          </w:p>
        </w:tc>
      </w:tr>
    </w:tbl>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center"/>
        <w:outlineLvl w:val="9"/>
        <w:rPr>
          <w:rFonts w:ascii="宋体" w:hAnsi="宋体" w:eastAsia="宋体" w:cs="宋体"/>
          <w:b/>
          <w:color w:val="000000"/>
          <w:sz w:val="24"/>
          <w:szCs w:val="24"/>
        </w:rPr>
      </w:pPr>
    </w:p>
    <w:p>
      <w:pPr>
        <w:tabs>
          <w:tab w:val="center" w:pos="4832"/>
          <w:tab w:val="left" w:pos="7140"/>
        </w:tabs>
        <w:spacing w:line="360" w:lineRule="auto"/>
        <w:jc w:val="both"/>
        <w:outlineLvl w:val="9"/>
        <w:rPr>
          <w:rFonts w:ascii="宋体" w:hAnsi="宋体" w:eastAsia="宋体" w:cs="宋体"/>
          <w:b/>
          <w:color w:val="000000"/>
          <w:sz w:val="24"/>
          <w:szCs w:val="24"/>
        </w:rPr>
      </w:pPr>
    </w:p>
    <w:p>
      <w:pPr>
        <w:rPr>
          <w:rFonts w:hint="eastAsia" w:ascii="宋体" w:hAnsi="宋体" w:eastAsia="宋体" w:cs="宋体"/>
          <w:b/>
          <w:color w:val="000000"/>
          <w:sz w:val="24"/>
          <w:szCs w:val="24"/>
        </w:rPr>
      </w:pPr>
      <w:bookmarkStart w:id="130" w:name="_Toc15575"/>
      <w:bookmarkStart w:id="131" w:name="_Toc30791"/>
      <w:r>
        <w:rPr>
          <w:rFonts w:hint="eastAsia" w:ascii="宋体" w:hAnsi="宋体" w:eastAsia="宋体" w:cs="宋体"/>
          <w:b/>
          <w:color w:val="000000"/>
          <w:sz w:val="24"/>
          <w:szCs w:val="24"/>
        </w:rPr>
        <w:br w:type="page"/>
      </w:r>
    </w:p>
    <w:p>
      <w:pPr>
        <w:tabs>
          <w:tab w:val="center" w:pos="4832"/>
          <w:tab w:val="left" w:pos="7140"/>
        </w:tabs>
        <w:spacing w:line="360" w:lineRule="auto"/>
        <w:jc w:val="center"/>
        <w:outlineLvl w:val="1"/>
        <w:rPr>
          <w:rFonts w:ascii="宋体" w:hAnsi="宋体" w:eastAsia="宋体" w:cs="宋体"/>
          <w:b/>
          <w:color w:val="000000"/>
          <w:sz w:val="24"/>
          <w:szCs w:val="24"/>
        </w:rPr>
      </w:pPr>
      <w:bookmarkStart w:id="132" w:name="_Toc13108"/>
      <w:r>
        <w:rPr>
          <w:rFonts w:hint="eastAsia" w:ascii="宋体" w:hAnsi="宋体" w:eastAsia="宋体" w:cs="宋体"/>
          <w:b/>
          <w:color w:val="000000"/>
          <w:sz w:val="24"/>
          <w:szCs w:val="24"/>
        </w:rPr>
        <w:t>三、技术条款偏离表</w:t>
      </w:r>
      <w:bookmarkEnd w:id="122"/>
      <w:bookmarkEnd w:id="123"/>
      <w:bookmarkEnd w:id="130"/>
      <w:bookmarkEnd w:id="131"/>
      <w:bookmarkEnd w:id="132"/>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序号</w:t>
            </w:r>
          </w:p>
        </w:tc>
        <w:tc>
          <w:tcPr>
            <w:tcW w:w="1357"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服务内容</w:t>
            </w:r>
          </w:p>
        </w:tc>
        <w:tc>
          <w:tcPr>
            <w:tcW w:w="1326"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招标文件</w:t>
            </w:r>
            <w:r>
              <w:rPr>
                <w:rFonts w:hint="eastAsia" w:ascii="宋体" w:hAnsi="宋体" w:eastAsia="宋体" w:cs="宋体"/>
                <w:bCs/>
                <w:color w:val="000000"/>
                <w:sz w:val="24"/>
                <w:szCs w:val="24"/>
              </w:rPr>
              <w:t>条目号</w:t>
            </w:r>
          </w:p>
        </w:tc>
        <w:tc>
          <w:tcPr>
            <w:tcW w:w="1326"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招标文件</w:t>
            </w:r>
            <w:r>
              <w:rPr>
                <w:rFonts w:hint="eastAsia" w:ascii="宋体" w:hAnsi="宋体" w:eastAsia="宋体" w:cs="宋体"/>
                <w:bCs/>
                <w:color w:val="000000"/>
                <w:sz w:val="24"/>
                <w:szCs w:val="24"/>
              </w:rPr>
              <w:t>要求规格</w:t>
            </w:r>
          </w:p>
        </w:tc>
        <w:tc>
          <w:tcPr>
            <w:tcW w:w="1326"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规格</w:t>
            </w:r>
          </w:p>
        </w:tc>
        <w:tc>
          <w:tcPr>
            <w:tcW w:w="1327"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偏离</w:t>
            </w:r>
          </w:p>
        </w:tc>
        <w:tc>
          <w:tcPr>
            <w:tcW w:w="1327"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sz w:val="24"/>
                <w:szCs w:val="24"/>
              </w:rPr>
            </w:pPr>
          </w:p>
        </w:tc>
        <w:tc>
          <w:tcPr>
            <w:tcW w:w="1357"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sz w:val="24"/>
                <w:szCs w:val="24"/>
              </w:rPr>
            </w:pPr>
          </w:p>
        </w:tc>
        <w:tc>
          <w:tcPr>
            <w:tcW w:w="1357"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sz w:val="24"/>
                <w:szCs w:val="24"/>
              </w:rPr>
            </w:pPr>
          </w:p>
        </w:tc>
        <w:tc>
          <w:tcPr>
            <w:tcW w:w="1357"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sz w:val="24"/>
                <w:szCs w:val="24"/>
              </w:rPr>
            </w:pPr>
          </w:p>
        </w:tc>
        <w:tc>
          <w:tcPr>
            <w:tcW w:w="1357"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sz w:val="24"/>
                <w:szCs w:val="24"/>
              </w:rPr>
            </w:pPr>
          </w:p>
        </w:tc>
        <w:tc>
          <w:tcPr>
            <w:tcW w:w="1357"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6"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c>
          <w:tcPr>
            <w:tcW w:w="1327" w:type="dxa"/>
          </w:tcPr>
          <w:p>
            <w:pPr>
              <w:spacing w:line="360" w:lineRule="auto"/>
              <w:jc w:val="center"/>
              <w:rPr>
                <w:rFonts w:ascii="宋体" w:hAnsi="Calibri" w:eastAsia="宋体" w:cs="宋体"/>
                <w:b/>
                <w:bCs/>
                <w:color w:val="000000"/>
                <w:sz w:val="24"/>
                <w:szCs w:val="24"/>
              </w:rPr>
            </w:pPr>
          </w:p>
        </w:tc>
      </w:tr>
    </w:tbl>
    <w:p>
      <w:pPr>
        <w:spacing w:line="360" w:lineRule="auto"/>
        <w:ind w:firstLine="475" w:firstLineChars="198"/>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应根据其提供的服务，对照</w:t>
      </w:r>
      <w:r>
        <w:rPr>
          <w:rFonts w:hint="eastAsia" w:ascii="宋体" w:hAnsi="宋体" w:eastAsia="宋体" w:cs="Times New Roman"/>
          <w:color w:val="000000"/>
          <w:sz w:val="24"/>
          <w:szCs w:val="24"/>
          <w:lang w:eastAsia="zh-CN"/>
        </w:rPr>
        <w:t>招标文件</w:t>
      </w:r>
      <w:r>
        <w:rPr>
          <w:rFonts w:hint="eastAsia" w:ascii="宋体" w:hAnsi="宋体" w:eastAsia="宋体" w:cs="Times New Roman"/>
          <w:color w:val="000000"/>
          <w:sz w:val="24"/>
          <w:szCs w:val="24"/>
        </w:rPr>
        <w:t xml:space="preserve">第四章“技术标准和要求”中的要求，有差异的，则在此表中列明实际响应的内容提要并加以说明，以便查对。本表包括所有的技术响应及差异。无差异说明表示完全响应。 </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lang w:eastAsia="zh-CN"/>
        </w:rPr>
        <w:t>供应商</w:t>
      </w:r>
      <w:r>
        <w:rPr>
          <w:rFonts w:hint="eastAsia" w:ascii="宋体" w:hAnsi="宋体" w:eastAsia="宋体" w:cs="Arial"/>
          <w:color w:val="000000"/>
          <w:kern w:val="0"/>
          <w:sz w:val="24"/>
          <w:szCs w:val="24"/>
        </w:rPr>
        <w:t>：（盖章）</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spacing w:line="360" w:lineRule="auto"/>
        <w:jc w:val="center"/>
        <w:outlineLvl w:val="1"/>
        <w:rPr>
          <w:rFonts w:ascii="宋体" w:hAnsi="宋体" w:eastAsia="宋体" w:cs="宋体"/>
          <w:b/>
          <w:color w:val="000000"/>
          <w:sz w:val="24"/>
          <w:szCs w:val="24"/>
        </w:rPr>
      </w:pPr>
      <w:r>
        <w:rPr>
          <w:rFonts w:ascii="宋体" w:hAnsi="Calibri" w:eastAsia="宋体" w:cs="Arial"/>
          <w:b/>
          <w:bCs/>
          <w:color w:val="000000"/>
          <w:kern w:val="36"/>
          <w:sz w:val="24"/>
          <w:szCs w:val="24"/>
        </w:rPr>
        <w:br w:type="page"/>
      </w:r>
      <w:bookmarkStart w:id="133" w:name="_Toc21530"/>
      <w:bookmarkStart w:id="134" w:name="_Toc22215"/>
      <w:bookmarkStart w:id="135" w:name="_Toc10046362"/>
      <w:bookmarkStart w:id="136" w:name="_Toc23434"/>
      <w:bookmarkStart w:id="137" w:name="_Toc531016899"/>
      <w:r>
        <w:rPr>
          <w:rFonts w:hint="eastAsia" w:ascii="宋体" w:hAnsi="宋体" w:eastAsia="宋体" w:cs="宋体"/>
          <w:b/>
          <w:color w:val="000000"/>
          <w:sz w:val="24"/>
          <w:szCs w:val="24"/>
        </w:rPr>
        <w:t>四、商务条款偏离表</w:t>
      </w:r>
      <w:bookmarkEnd w:id="133"/>
      <w:bookmarkEnd w:id="134"/>
      <w:bookmarkEnd w:id="135"/>
      <w:bookmarkEnd w:id="136"/>
      <w:bookmarkEnd w:id="137"/>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序号</w:t>
            </w:r>
          </w:p>
        </w:tc>
        <w:tc>
          <w:tcPr>
            <w:tcW w:w="2070"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招标文件</w:t>
            </w:r>
            <w:r>
              <w:rPr>
                <w:rFonts w:hint="eastAsia" w:ascii="宋体" w:hAnsi="宋体" w:eastAsia="宋体" w:cs="宋体"/>
                <w:bCs/>
                <w:color w:val="000000"/>
                <w:sz w:val="24"/>
                <w:szCs w:val="24"/>
              </w:rPr>
              <w:t>条目号</w:t>
            </w:r>
          </w:p>
        </w:tc>
        <w:tc>
          <w:tcPr>
            <w:tcW w:w="2052"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招标文件</w:t>
            </w:r>
            <w:r>
              <w:rPr>
                <w:rFonts w:hint="eastAsia" w:ascii="宋体" w:hAnsi="宋体" w:eastAsia="宋体" w:cs="宋体"/>
                <w:bCs/>
                <w:color w:val="000000"/>
                <w:sz w:val="24"/>
                <w:szCs w:val="24"/>
              </w:rPr>
              <w:t>的商务条款</w:t>
            </w:r>
          </w:p>
        </w:tc>
        <w:tc>
          <w:tcPr>
            <w:tcW w:w="2126"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的商务条款</w:t>
            </w:r>
          </w:p>
        </w:tc>
        <w:tc>
          <w:tcPr>
            <w:tcW w:w="1985" w:type="dxa"/>
            <w:vAlign w:val="center"/>
          </w:tcPr>
          <w:p>
            <w:pPr>
              <w:spacing w:line="360" w:lineRule="auto"/>
              <w:jc w:val="center"/>
              <w:rPr>
                <w:rFonts w:ascii="宋体" w:hAnsi="Calibri" w:eastAsia="宋体" w:cs="宋体"/>
                <w:bCs/>
                <w:color w:val="000000"/>
                <w:sz w:val="24"/>
                <w:szCs w:val="24"/>
              </w:rPr>
            </w:pPr>
            <w:r>
              <w:rPr>
                <w:rFonts w:hint="eastAsia" w:ascii="宋体" w:hAnsi="宋体" w:eastAsia="宋体" w:cs="宋体"/>
                <w:bCs/>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sz w:val="24"/>
                <w:szCs w:val="24"/>
              </w:rPr>
            </w:pPr>
          </w:p>
        </w:tc>
        <w:tc>
          <w:tcPr>
            <w:tcW w:w="2070" w:type="dxa"/>
          </w:tcPr>
          <w:p>
            <w:pPr>
              <w:spacing w:line="360" w:lineRule="auto"/>
              <w:jc w:val="center"/>
              <w:rPr>
                <w:rFonts w:ascii="宋体" w:hAnsi="Calibri" w:eastAsia="宋体" w:cs="宋体"/>
                <w:b/>
                <w:bCs/>
                <w:color w:val="000000"/>
                <w:sz w:val="24"/>
                <w:szCs w:val="24"/>
              </w:rPr>
            </w:pPr>
          </w:p>
        </w:tc>
        <w:tc>
          <w:tcPr>
            <w:tcW w:w="2052" w:type="dxa"/>
          </w:tcPr>
          <w:p>
            <w:pPr>
              <w:spacing w:line="360" w:lineRule="auto"/>
              <w:jc w:val="center"/>
              <w:rPr>
                <w:rFonts w:ascii="宋体" w:hAnsi="Calibri" w:eastAsia="宋体" w:cs="宋体"/>
                <w:b/>
                <w:bCs/>
                <w:color w:val="000000"/>
                <w:sz w:val="24"/>
                <w:szCs w:val="24"/>
              </w:rPr>
            </w:pPr>
          </w:p>
        </w:tc>
        <w:tc>
          <w:tcPr>
            <w:tcW w:w="2126" w:type="dxa"/>
          </w:tcPr>
          <w:p>
            <w:pPr>
              <w:spacing w:line="360" w:lineRule="auto"/>
              <w:jc w:val="center"/>
              <w:rPr>
                <w:rFonts w:ascii="宋体" w:hAnsi="Calibri" w:eastAsia="宋体" w:cs="宋体"/>
                <w:b/>
                <w:bCs/>
                <w:color w:val="000000"/>
                <w:sz w:val="24"/>
                <w:szCs w:val="24"/>
              </w:rPr>
            </w:pPr>
          </w:p>
        </w:tc>
        <w:tc>
          <w:tcPr>
            <w:tcW w:w="1985"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sz w:val="24"/>
                <w:szCs w:val="24"/>
              </w:rPr>
            </w:pPr>
          </w:p>
        </w:tc>
        <w:tc>
          <w:tcPr>
            <w:tcW w:w="2070" w:type="dxa"/>
          </w:tcPr>
          <w:p>
            <w:pPr>
              <w:spacing w:line="360" w:lineRule="auto"/>
              <w:jc w:val="center"/>
              <w:rPr>
                <w:rFonts w:ascii="宋体" w:hAnsi="Calibri" w:eastAsia="宋体" w:cs="宋体"/>
                <w:b/>
                <w:bCs/>
                <w:color w:val="000000"/>
                <w:sz w:val="24"/>
                <w:szCs w:val="24"/>
              </w:rPr>
            </w:pPr>
          </w:p>
        </w:tc>
        <w:tc>
          <w:tcPr>
            <w:tcW w:w="2052" w:type="dxa"/>
          </w:tcPr>
          <w:p>
            <w:pPr>
              <w:spacing w:line="360" w:lineRule="auto"/>
              <w:jc w:val="center"/>
              <w:rPr>
                <w:rFonts w:ascii="宋体" w:hAnsi="Calibri" w:eastAsia="宋体" w:cs="宋体"/>
                <w:b/>
                <w:bCs/>
                <w:color w:val="000000"/>
                <w:sz w:val="24"/>
                <w:szCs w:val="24"/>
              </w:rPr>
            </w:pPr>
          </w:p>
        </w:tc>
        <w:tc>
          <w:tcPr>
            <w:tcW w:w="2126" w:type="dxa"/>
          </w:tcPr>
          <w:p>
            <w:pPr>
              <w:spacing w:line="360" w:lineRule="auto"/>
              <w:jc w:val="center"/>
              <w:rPr>
                <w:rFonts w:ascii="宋体" w:hAnsi="Calibri" w:eastAsia="宋体" w:cs="宋体"/>
                <w:b/>
                <w:bCs/>
                <w:color w:val="000000"/>
                <w:sz w:val="24"/>
                <w:szCs w:val="24"/>
              </w:rPr>
            </w:pPr>
          </w:p>
        </w:tc>
        <w:tc>
          <w:tcPr>
            <w:tcW w:w="1985"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sz w:val="24"/>
                <w:szCs w:val="24"/>
              </w:rPr>
            </w:pPr>
          </w:p>
        </w:tc>
        <w:tc>
          <w:tcPr>
            <w:tcW w:w="2070" w:type="dxa"/>
          </w:tcPr>
          <w:p>
            <w:pPr>
              <w:spacing w:line="360" w:lineRule="auto"/>
              <w:jc w:val="center"/>
              <w:rPr>
                <w:rFonts w:ascii="宋体" w:hAnsi="Calibri" w:eastAsia="宋体" w:cs="宋体"/>
                <w:b/>
                <w:bCs/>
                <w:color w:val="000000"/>
                <w:sz w:val="24"/>
                <w:szCs w:val="24"/>
              </w:rPr>
            </w:pPr>
          </w:p>
        </w:tc>
        <w:tc>
          <w:tcPr>
            <w:tcW w:w="2052" w:type="dxa"/>
          </w:tcPr>
          <w:p>
            <w:pPr>
              <w:spacing w:line="360" w:lineRule="auto"/>
              <w:jc w:val="center"/>
              <w:rPr>
                <w:rFonts w:ascii="宋体" w:hAnsi="Calibri" w:eastAsia="宋体" w:cs="宋体"/>
                <w:b/>
                <w:bCs/>
                <w:color w:val="000000"/>
                <w:sz w:val="24"/>
                <w:szCs w:val="24"/>
              </w:rPr>
            </w:pPr>
          </w:p>
        </w:tc>
        <w:tc>
          <w:tcPr>
            <w:tcW w:w="2126" w:type="dxa"/>
          </w:tcPr>
          <w:p>
            <w:pPr>
              <w:spacing w:line="360" w:lineRule="auto"/>
              <w:jc w:val="center"/>
              <w:rPr>
                <w:rFonts w:ascii="宋体" w:hAnsi="Calibri" w:eastAsia="宋体" w:cs="宋体"/>
                <w:b/>
                <w:bCs/>
                <w:color w:val="000000"/>
                <w:sz w:val="24"/>
                <w:szCs w:val="24"/>
              </w:rPr>
            </w:pPr>
          </w:p>
        </w:tc>
        <w:tc>
          <w:tcPr>
            <w:tcW w:w="1985"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sz w:val="24"/>
                <w:szCs w:val="24"/>
              </w:rPr>
            </w:pPr>
          </w:p>
        </w:tc>
        <w:tc>
          <w:tcPr>
            <w:tcW w:w="2070" w:type="dxa"/>
          </w:tcPr>
          <w:p>
            <w:pPr>
              <w:spacing w:line="360" w:lineRule="auto"/>
              <w:jc w:val="center"/>
              <w:rPr>
                <w:rFonts w:ascii="宋体" w:hAnsi="Calibri" w:eastAsia="宋体" w:cs="宋体"/>
                <w:b/>
                <w:bCs/>
                <w:color w:val="000000"/>
                <w:sz w:val="24"/>
                <w:szCs w:val="24"/>
              </w:rPr>
            </w:pPr>
          </w:p>
        </w:tc>
        <w:tc>
          <w:tcPr>
            <w:tcW w:w="2052" w:type="dxa"/>
          </w:tcPr>
          <w:p>
            <w:pPr>
              <w:spacing w:line="360" w:lineRule="auto"/>
              <w:jc w:val="center"/>
              <w:rPr>
                <w:rFonts w:ascii="宋体" w:hAnsi="Calibri" w:eastAsia="宋体" w:cs="宋体"/>
                <w:b/>
                <w:bCs/>
                <w:color w:val="000000"/>
                <w:sz w:val="24"/>
                <w:szCs w:val="24"/>
              </w:rPr>
            </w:pPr>
          </w:p>
        </w:tc>
        <w:tc>
          <w:tcPr>
            <w:tcW w:w="2126" w:type="dxa"/>
          </w:tcPr>
          <w:p>
            <w:pPr>
              <w:spacing w:line="360" w:lineRule="auto"/>
              <w:jc w:val="center"/>
              <w:rPr>
                <w:rFonts w:ascii="宋体" w:hAnsi="Calibri" w:eastAsia="宋体" w:cs="宋体"/>
                <w:b/>
                <w:bCs/>
                <w:color w:val="000000"/>
                <w:sz w:val="24"/>
                <w:szCs w:val="24"/>
              </w:rPr>
            </w:pPr>
          </w:p>
        </w:tc>
        <w:tc>
          <w:tcPr>
            <w:tcW w:w="1985" w:type="dxa"/>
          </w:tcPr>
          <w:p>
            <w:pPr>
              <w:spacing w:line="360" w:lineRule="auto"/>
              <w:jc w:val="center"/>
              <w:rPr>
                <w:rFonts w:ascii="宋体" w:hAnsi="Calibri" w:eastAsia="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sz w:val="24"/>
                <w:szCs w:val="24"/>
              </w:rPr>
            </w:pPr>
          </w:p>
        </w:tc>
        <w:tc>
          <w:tcPr>
            <w:tcW w:w="2070" w:type="dxa"/>
          </w:tcPr>
          <w:p>
            <w:pPr>
              <w:spacing w:line="360" w:lineRule="auto"/>
              <w:jc w:val="center"/>
              <w:rPr>
                <w:rFonts w:ascii="宋体" w:hAnsi="Calibri" w:eastAsia="宋体" w:cs="宋体"/>
                <w:b/>
                <w:bCs/>
                <w:color w:val="000000"/>
                <w:sz w:val="24"/>
                <w:szCs w:val="24"/>
              </w:rPr>
            </w:pPr>
          </w:p>
        </w:tc>
        <w:tc>
          <w:tcPr>
            <w:tcW w:w="2052" w:type="dxa"/>
          </w:tcPr>
          <w:p>
            <w:pPr>
              <w:spacing w:line="360" w:lineRule="auto"/>
              <w:jc w:val="center"/>
              <w:rPr>
                <w:rFonts w:ascii="宋体" w:hAnsi="Calibri" w:eastAsia="宋体" w:cs="宋体"/>
                <w:b/>
                <w:bCs/>
                <w:color w:val="000000"/>
                <w:sz w:val="24"/>
                <w:szCs w:val="24"/>
              </w:rPr>
            </w:pPr>
          </w:p>
        </w:tc>
        <w:tc>
          <w:tcPr>
            <w:tcW w:w="2126" w:type="dxa"/>
          </w:tcPr>
          <w:p>
            <w:pPr>
              <w:spacing w:line="360" w:lineRule="auto"/>
              <w:jc w:val="center"/>
              <w:rPr>
                <w:rFonts w:ascii="宋体" w:hAnsi="Calibri" w:eastAsia="宋体" w:cs="宋体"/>
                <w:b/>
                <w:bCs/>
                <w:color w:val="000000"/>
                <w:sz w:val="24"/>
                <w:szCs w:val="24"/>
              </w:rPr>
            </w:pPr>
          </w:p>
        </w:tc>
        <w:tc>
          <w:tcPr>
            <w:tcW w:w="1985" w:type="dxa"/>
          </w:tcPr>
          <w:p>
            <w:pPr>
              <w:spacing w:line="360" w:lineRule="auto"/>
              <w:jc w:val="center"/>
              <w:rPr>
                <w:rFonts w:ascii="宋体" w:hAnsi="Calibri" w:eastAsia="宋体" w:cs="宋体"/>
                <w:b/>
                <w:bCs/>
                <w:color w:val="000000"/>
                <w:sz w:val="24"/>
                <w:szCs w:val="24"/>
              </w:rPr>
            </w:pPr>
          </w:p>
        </w:tc>
      </w:tr>
    </w:tbl>
    <w:p>
      <w:pPr>
        <w:spacing w:line="360" w:lineRule="auto"/>
        <w:ind w:firstLine="480" w:firstLineChars="200"/>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w:t>
      </w: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商务条款有差异的，则在此表中列明实际响应的内容提要并加以说明，以便查对。无差异说明表示完全响应。</w:t>
      </w:r>
    </w:p>
    <w:p>
      <w:pPr>
        <w:spacing w:line="360" w:lineRule="auto"/>
        <w:jc w:val="left"/>
        <w:rPr>
          <w:rFonts w:ascii="宋体" w:hAnsi="Calibri" w:eastAsia="宋体" w:cs="Times New Roman"/>
          <w:color w:val="000000"/>
          <w:sz w:val="24"/>
          <w:szCs w:val="24"/>
        </w:rPr>
      </w:pPr>
    </w:p>
    <w:p>
      <w:pPr>
        <w:spacing w:line="360" w:lineRule="auto"/>
        <w:jc w:val="left"/>
        <w:rPr>
          <w:rFonts w:ascii="宋体" w:hAnsi="Calibri" w:eastAsia="宋体" w:cs="Times New Roman"/>
          <w:color w:val="00000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lang w:eastAsia="zh-CN"/>
        </w:rPr>
        <w:t>供应商</w:t>
      </w:r>
      <w:r>
        <w:rPr>
          <w:rFonts w:hint="eastAsia" w:ascii="宋体" w:hAnsi="宋体" w:eastAsia="宋体" w:cs="Arial"/>
          <w:color w:val="000000"/>
          <w:kern w:val="0"/>
          <w:sz w:val="24"/>
          <w:szCs w:val="24"/>
        </w:rPr>
        <w:t>：（盖章）</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spacing w:line="360" w:lineRule="auto"/>
        <w:jc w:val="center"/>
        <w:outlineLvl w:val="1"/>
        <w:rPr>
          <w:rFonts w:ascii="宋体" w:hAnsi="宋体" w:eastAsia="宋体" w:cs="宋体"/>
          <w:b/>
          <w:color w:val="000000"/>
          <w:sz w:val="24"/>
          <w:szCs w:val="24"/>
        </w:rPr>
      </w:pPr>
      <w:r>
        <w:rPr>
          <w:rFonts w:ascii="宋体" w:hAnsi="Calibri" w:eastAsia="宋体" w:cs="Arial"/>
          <w:b/>
          <w:bCs/>
          <w:color w:val="000000"/>
          <w:kern w:val="36"/>
          <w:sz w:val="24"/>
          <w:szCs w:val="24"/>
        </w:rPr>
        <w:br w:type="page"/>
      </w:r>
      <w:bookmarkStart w:id="138" w:name="_Toc531016900"/>
      <w:bookmarkStart w:id="139" w:name="_Toc31853"/>
      <w:bookmarkStart w:id="140" w:name="_Toc7596"/>
      <w:bookmarkStart w:id="141" w:name="_Toc30154"/>
      <w:bookmarkStart w:id="142" w:name="_Toc10046363"/>
      <w:r>
        <w:rPr>
          <w:rFonts w:hint="eastAsia" w:ascii="宋体" w:hAnsi="宋体" w:eastAsia="宋体" w:cs="宋体"/>
          <w:b/>
          <w:color w:val="000000"/>
          <w:sz w:val="24"/>
          <w:szCs w:val="24"/>
        </w:rPr>
        <w:t>五、法定代表人身份证明书</w:t>
      </w:r>
      <w:bookmarkEnd w:id="138"/>
      <w:bookmarkEnd w:id="139"/>
      <w:bookmarkEnd w:id="140"/>
      <w:bookmarkEnd w:id="141"/>
      <w:bookmarkEnd w:id="142"/>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单位性质：</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地址：</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成立时间：年月日</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经营期限：</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姓名：性别：年龄：职务：系（</w:t>
      </w: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名称）的法定代表人。</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特此证明。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附：法定代表人身份证明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：（盖章）</w:t>
      </w:r>
    </w:p>
    <w:p>
      <w:pPr>
        <w:widowControl/>
        <w:shd w:val="clear" w:color="auto" w:fill="FFFFFF"/>
        <w:snapToGrid w:val="0"/>
        <w:jc w:val="lef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shd w:val="clear" w:color="auto" w:fill="FFFFFF"/>
        <w:snapToGrid w:val="0"/>
        <w:spacing w:line="360" w:lineRule="auto"/>
        <w:jc w:val="right"/>
        <w:rPr>
          <w:rFonts w:ascii="宋体" w:hAnsi="Calibri" w:eastAsia="宋体" w:cs="Arial"/>
          <w:color w:val="000000"/>
          <w:kern w:val="0"/>
          <w:sz w:val="24"/>
          <w:szCs w:val="24"/>
        </w:rPr>
      </w:pPr>
    </w:p>
    <w:p>
      <w:pPr>
        <w:widowControl/>
        <w:shd w:val="clear" w:color="auto" w:fill="FFFFFF"/>
        <w:snapToGrid w:val="0"/>
        <w:spacing w:line="360" w:lineRule="auto"/>
        <w:jc w:val="right"/>
        <w:rPr>
          <w:rFonts w:ascii="宋体" w:hAnsi="Calibri" w:eastAsia="宋体" w:cs="Arial"/>
          <w:color w:val="000000"/>
          <w:kern w:val="0"/>
          <w:sz w:val="24"/>
          <w:szCs w:val="24"/>
        </w:rPr>
      </w:pPr>
    </w:p>
    <w:p>
      <w:pPr>
        <w:widowControl/>
        <w:shd w:val="clear" w:color="auto" w:fill="FFFFFF"/>
        <w:snapToGrid w:val="0"/>
        <w:spacing w:line="360" w:lineRule="auto"/>
        <w:jc w:val="right"/>
        <w:rPr>
          <w:rFonts w:ascii="宋体" w:hAnsi="Calibri" w:eastAsia="宋体" w:cs="Arial"/>
          <w:color w:val="000000"/>
          <w:kern w:val="0"/>
          <w:sz w:val="24"/>
          <w:szCs w:val="24"/>
        </w:rPr>
      </w:pPr>
    </w:p>
    <w:p>
      <w:pPr>
        <w:tabs>
          <w:tab w:val="center" w:pos="4832"/>
          <w:tab w:val="left" w:pos="7140"/>
        </w:tabs>
        <w:spacing w:line="360" w:lineRule="auto"/>
        <w:jc w:val="center"/>
        <w:outlineLvl w:val="1"/>
        <w:rPr>
          <w:rFonts w:ascii="宋体" w:hAnsi="宋体" w:eastAsia="宋体" w:cs="宋体"/>
          <w:b/>
          <w:color w:val="000000"/>
          <w:sz w:val="24"/>
          <w:szCs w:val="24"/>
        </w:rPr>
      </w:pPr>
      <w:r>
        <w:rPr>
          <w:rFonts w:ascii="宋体" w:hAnsi="Calibri" w:eastAsia="宋体" w:cs="Arial"/>
          <w:b/>
          <w:bCs/>
          <w:color w:val="000000"/>
          <w:kern w:val="0"/>
          <w:sz w:val="24"/>
          <w:szCs w:val="24"/>
        </w:rPr>
        <w:br w:type="page"/>
      </w:r>
      <w:bookmarkStart w:id="143" w:name="_Toc10046364"/>
      <w:bookmarkStart w:id="144" w:name="_Toc30783"/>
      <w:bookmarkStart w:id="145" w:name="_Toc13500"/>
      <w:bookmarkStart w:id="146" w:name="_Toc2316"/>
      <w:bookmarkStart w:id="147" w:name="_Toc531016901"/>
      <w:r>
        <w:rPr>
          <w:rFonts w:hint="eastAsia" w:ascii="宋体" w:hAnsi="宋体" w:eastAsia="宋体" w:cs="宋体"/>
          <w:b/>
          <w:color w:val="000000"/>
          <w:sz w:val="24"/>
          <w:szCs w:val="24"/>
        </w:rPr>
        <w:t>六、法定代表人授权委托书</w:t>
      </w:r>
      <w:bookmarkEnd w:id="143"/>
      <w:bookmarkEnd w:id="144"/>
      <w:bookmarkEnd w:id="145"/>
      <w:bookmarkEnd w:id="146"/>
      <w:bookmarkEnd w:id="147"/>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本人（姓名）系（</w:t>
      </w: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hAnsi="Calibri" w:eastAsia="宋体" w:cs="Arial"/>
          <w:kern w:val="0"/>
          <w:sz w:val="24"/>
          <w:szCs w:val="24"/>
          <w:u w:val="single"/>
        </w:rPr>
      </w:pPr>
      <w:r>
        <w:rPr>
          <w:rFonts w:hint="eastAsia" w:ascii="宋体" w:hAnsi="宋体" w:eastAsia="宋体" w:cs="Arial"/>
          <w:kern w:val="0"/>
          <w:sz w:val="24"/>
          <w:szCs w:val="24"/>
        </w:rPr>
        <w:t>代理人：性别：年龄：</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单位：部门：职务：</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代理人无转委权，特此申明。</w:t>
      </w: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kern w:val="0"/>
          <w:sz w:val="24"/>
          <w:szCs w:val="24"/>
        </w:rPr>
        <w:t>附：授权委托人身份证明。</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Calibri" w:eastAsia="宋体" w:cs="Times New Roman"/>
                <w:color w:val="000000"/>
                <w:kern w:val="0"/>
                <w:sz w:val="24"/>
                <w:szCs w:val="24"/>
              </w:rPr>
            </w:pPr>
            <w:r>
              <w:rPr>
                <w:rFonts w:hint="eastAsia" w:ascii="宋体" w:hAnsi="宋体" w:eastAsia="宋体" w:cs="Times New Roman"/>
                <w:color w:val="000000"/>
                <w:kern w:val="0"/>
                <w:sz w:val="24"/>
                <w:szCs w:val="24"/>
              </w:rPr>
              <w:t>代理人身份证复印件（正面）</w:t>
            </w:r>
          </w:p>
        </w:tc>
      </w:tr>
    </w:tbl>
    <w:p/>
    <w:tbl>
      <w:tblPr>
        <w:tblStyle w:val="43"/>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Calibri" w:eastAsia="宋体" w:cs="Times New Roman"/>
                <w:color w:val="000000"/>
                <w:kern w:val="0"/>
                <w:sz w:val="24"/>
                <w:szCs w:val="24"/>
              </w:rPr>
            </w:pPr>
            <w:r>
              <w:rPr>
                <w:rFonts w:hint="eastAsia" w:ascii="宋体" w:hAnsi="宋体" w:eastAsia="宋体" w:cs="Times New Roman"/>
                <w:color w:val="000000"/>
                <w:kern w:val="0"/>
                <w:sz w:val="24"/>
                <w:szCs w:val="24"/>
              </w:rPr>
              <w:t>代理人身份证复印件（反面）</w:t>
            </w:r>
          </w:p>
        </w:tc>
      </w:tr>
    </w:tbl>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lang w:eastAsia="zh-CN"/>
        </w:rPr>
        <w:t>供应商</w:t>
      </w:r>
      <w:r>
        <w:rPr>
          <w:rFonts w:hint="eastAsia" w:ascii="宋体" w:hAnsi="宋体" w:eastAsia="宋体" w:cs="Arial"/>
          <w:color w:val="000000"/>
          <w:kern w:val="0"/>
          <w:sz w:val="24"/>
          <w:szCs w:val="24"/>
        </w:rPr>
        <w:t>：（盖章）</w:t>
      </w:r>
    </w:p>
    <w:p>
      <w:pPr>
        <w:widowControl/>
        <w:shd w:val="clear" w:color="auto" w:fill="FFFFFF"/>
        <w:snapToGrid w:val="0"/>
        <w:spacing w:line="360" w:lineRule="auto"/>
        <w:jc w:val="left"/>
        <w:rPr>
          <w:rFonts w:ascii="宋体" w:hAnsi="Calibri" w:eastAsia="宋体" w:cs="Arial"/>
          <w:color w:val="000000"/>
          <w:kern w:val="0"/>
          <w:sz w:val="24"/>
          <w:szCs w:val="24"/>
        </w:rPr>
      </w:pPr>
    </w:p>
    <w:p>
      <w:pPr>
        <w:widowControl/>
        <w:shd w:val="clear" w:color="auto" w:fill="FFFFFF"/>
        <w:snapToGrid w:val="0"/>
        <w:spacing w:line="360"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widowControl/>
        <w:shd w:val="clear" w:color="auto" w:fill="FFFFFF"/>
        <w:snapToGrid w:val="0"/>
        <w:spacing w:line="360" w:lineRule="auto"/>
        <w:jc w:val="left"/>
        <w:rPr>
          <w:rFonts w:ascii="宋体" w:hAnsi="Calibri" w:eastAsia="宋体" w:cs="Arial"/>
          <w:color w:val="000000"/>
          <w:kern w:val="0"/>
          <w:sz w:val="24"/>
          <w:szCs w:val="24"/>
        </w:rPr>
      </w:pPr>
    </w:p>
    <w:p>
      <w:pPr>
        <w:tabs>
          <w:tab w:val="center" w:pos="4832"/>
          <w:tab w:val="left" w:pos="7140"/>
        </w:tabs>
        <w:spacing w:line="360" w:lineRule="auto"/>
        <w:jc w:val="center"/>
        <w:outlineLvl w:val="1"/>
        <w:rPr>
          <w:rFonts w:ascii="宋体" w:hAnsi="宋体" w:eastAsia="宋体" w:cs="宋体"/>
          <w:b/>
          <w:color w:val="000000"/>
          <w:sz w:val="24"/>
          <w:szCs w:val="24"/>
        </w:rPr>
      </w:pPr>
      <w:r>
        <w:rPr>
          <w:rFonts w:ascii="宋体" w:hAnsi="Calibri" w:eastAsia="宋体" w:cs="Arial"/>
          <w:color w:val="000000"/>
          <w:kern w:val="0"/>
          <w:sz w:val="24"/>
          <w:szCs w:val="24"/>
        </w:rPr>
        <w:br w:type="page"/>
      </w:r>
      <w:bookmarkStart w:id="148" w:name="_Toc531016902"/>
      <w:bookmarkStart w:id="149" w:name="_Toc19525"/>
      <w:bookmarkStart w:id="150" w:name="_Toc14438"/>
      <w:bookmarkStart w:id="151" w:name="_Toc28120"/>
      <w:bookmarkStart w:id="152" w:name="_Toc10046365"/>
      <w:r>
        <w:rPr>
          <w:rFonts w:hint="eastAsia" w:ascii="宋体" w:hAnsi="宋体" w:eastAsia="宋体" w:cs="宋体"/>
          <w:b/>
          <w:color w:val="000000"/>
          <w:sz w:val="24"/>
          <w:szCs w:val="24"/>
        </w:rPr>
        <w:t>七、联合体协议书、联合体主办方声明书（联合体提供）</w:t>
      </w:r>
      <w:bookmarkEnd w:id="148"/>
      <w:bookmarkEnd w:id="149"/>
      <w:bookmarkEnd w:id="150"/>
      <w:bookmarkEnd w:id="151"/>
      <w:bookmarkEnd w:id="152"/>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1"/>
        <w:rPr>
          <w:rFonts w:ascii="宋体" w:cs="宋体"/>
          <w:b/>
          <w:kern w:val="0"/>
          <w:sz w:val="24"/>
          <w:szCs w:val="24"/>
        </w:rPr>
      </w:pPr>
      <w:bookmarkStart w:id="153" w:name="_Toc26463"/>
      <w:bookmarkStart w:id="154" w:name="_Toc15248"/>
      <w:bookmarkStart w:id="155" w:name="_Toc28310"/>
      <w:r>
        <w:rPr>
          <w:rFonts w:hint="eastAsia" w:ascii="宋体" w:hAnsi="宋体" w:cs="宋体"/>
          <w:b/>
          <w:kern w:val="0"/>
          <w:sz w:val="24"/>
          <w:szCs w:val="24"/>
          <w:lang w:eastAsia="zh-CN"/>
        </w:rPr>
        <w:t>八、</w:t>
      </w:r>
      <w:r>
        <w:rPr>
          <w:rFonts w:hint="eastAsia" w:ascii="宋体" w:hAnsi="宋体" w:cs="宋体"/>
          <w:b/>
          <w:kern w:val="0"/>
          <w:sz w:val="24"/>
          <w:szCs w:val="24"/>
        </w:rPr>
        <w:t>供应商资格证明文件</w:t>
      </w:r>
      <w:bookmarkEnd w:id="153"/>
      <w:bookmarkEnd w:id="154"/>
      <w:bookmarkEnd w:id="155"/>
    </w:p>
    <w:p>
      <w:pPr>
        <w:autoSpaceDE w:val="0"/>
        <w:autoSpaceDN w:val="0"/>
        <w:adjustRightInd w:val="0"/>
        <w:spacing w:line="360" w:lineRule="auto"/>
        <w:jc w:val="center"/>
        <w:outlineLvl w:val="2"/>
        <w:rPr>
          <w:rFonts w:ascii="宋体" w:cs="宋体"/>
          <w:kern w:val="0"/>
          <w:sz w:val="24"/>
          <w:szCs w:val="24"/>
        </w:rPr>
      </w:pPr>
      <w:bookmarkStart w:id="156" w:name="_Toc4778"/>
      <w:bookmarkStart w:id="157" w:name="_Toc18893"/>
      <w:bookmarkStart w:id="158" w:name="_Toc16493"/>
      <w:r>
        <w:rPr>
          <w:rFonts w:ascii="宋体" w:hAnsi="宋体" w:cs="宋体"/>
          <w:kern w:val="0"/>
          <w:sz w:val="24"/>
          <w:szCs w:val="24"/>
        </w:rPr>
        <w:t>1</w:t>
      </w:r>
      <w:r>
        <w:rPr>
          <w:rFonts w:hint="eastAsia" w:ascii="宋体" w:hAnsi="宋体" w:cs="宋体"/>
          <w:kern w:val="0"/>
          <w:sz w:val="24"/>
          <w:szCs w:val="24"/>
        </w:rPr>
        <w:t>、关于资格的声明函</w:t>
      </w:r>
      <w:bookmarkEnd w:id="156"/>
      <w:bookmarkEnd w:id="157"/>
      <w:bookmarkEnd w:id="158"/>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关于贵方第</w:t>
      </w:r>
      <w:r>
        <w:rPr>
          <w:rFonts w:hint="eastAsia" w:ascii="宋体" w:hAnsi="宋体" w:cs="宋体"/>
          <w:kern w:val="0"/>
          <w:sz w:val="24"/>
          <w:szCs w:val="24"/>
          <w:u w:val="single"/>
        </w:rPr>
        <w:t>（项目编号）</w:t>
      </w:r>
      <w:r>
        <w:rPr>
          <w:rFonts w:hint="eastAsia" w:ascii="宋体" w:hAnsi="宋体" w:cs="宋体"/>
          <w:kern w:val="0"/>
          <w:sz w:val="24"/>
          <w:szCs w:val="24"/>
          <w:lang w:eastAsia="zh-CN"/>
        </w:rPr>
        <w:t>招标公告</w:t>
      </w:r>
      <w:r>
        <w:rPr>
          <w:rFonts w:hint="eastAsia" w:ascii="宋体" w:hAnsi="宋体" w:cs="宋体"/>
          <w:kern w:val="0"/>
          <w:sz w:val="24"/>
          <w:szCs w:val="24"/>
        </w:rPr>
        <w:t>关于“</w:t>
      </w:r>
      <w:r>
        <w:rPr>
          <w:rFonts w:hint="eastAsia" w:ascii="宋体" w:hAnsi="宋体" w:cs="宋体"/>
          <w:kern w:val="0"/>
          <w:sz w:val="24"/>
          <w:szCs w:val="24"/>
          <w:u w:val="single"/>
        </w:rPr>
        <w:t>（项目名称）</w:t>
      </w:r>
      <w:r>
        <w:rPr>
          <w:rFonts w:hint="eastAsia" w:ascii="宋体" w:hAnsi="宋体" w:cs="宋体"/>
          <w:kern w:val="0"/>
          <w:sz w:val="24"/>
          <w:szCs w:val="24"/>
        </w:rPr>
        <w:t>”的采购项目，本公司愿意参加投标，并有能力提供</w:t>
      </w:r>
      <w:r>
        <w:rPr>
          <w:rFonts w:hint="eastAsia" w:ascii="宋体" w:hAnsi="宋体" w:cs="宋体"/>
          <w:kern w:val="0"/>
          <w:sz w:val="24"/>
          <w:szCs w:val="24"/>
          <w:u w:val="single"/>
        </w:rPr>
        <w:t>（项目名称）</w:t>
      </w:r>
      <w:r>
        <w:rPr>
          <w:rFonts w:hint="eastAsia" w:ascii="宋体" w:hAnsi="宋体" w:cs="宋体"/>
          <w:kern w:val="0"/>
          <w:sz w:val="24"/>
          <w:szCs w:val="24"/>
        </w:rPr>
        <w:t>项目中的全部货物、服务内容，并保证所提交的所有文件和说明是真实和准确的。</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地址：</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传真：</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邮编：</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电话：</w:t>
      </w:r>
    </w:p>
    <w:p>
      <w:pPr>
        <w:autoSpaceDE w:val="0"/>
        <w:autoSpaceDN w:val="0"/>
        <w:adjustRightInd w:val="0"/>
        <w:spacing w:line="360" w:lineRule="auto"/>
        <w:jc w:val="right"/>
        <w:rPr>
          <w:rFonts w:ascii="宋体" w:cs="宋体"/>
          <w:kern w:val="0"/>
          <w:sz w:val="24"/>
          <w:szCs w:val="24"/>
        </w:rPr>
      </w:pPr>
      <w:r>
        <w:rPr>
          <w:sz w:val="24"/>
          <w:szCs w:val="24"/>
        </w:rPr>
        <w:t>年月日</w:t>
      </w: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outlineLvl w:val="2"/>
        <w:rPr>
          <w:rFonts w:ascii="宋体" w:cs="宋体"/>
          <w:kern w:val="0"/>
          <w:sz w:val="24"/>
          <w:szCs w:val="24"/>
        </w:rPr>
      </w:pPr>
      <w:bookmarkStart w:id="159" w:name="_Toc8460"/>
      <w:bookmarkStart w:id="160" w:name="_Toc1504"/>
      <w:bookmarkStart w:id="161" w:name="_Toc28697"/>
      <w:r>
        <w:rPr>
          <w:rFonts w:ascii="宋体" w:hAnsi="宋体" w:cs="宋体"/>
          <w:kern w:val="0"/>
          <w:sz w:val="24"/>
          <w:szCs w:val="24"/>
        </w:rPr>
        <w:t>2</w:t>
      </w:r>
      <w:r>
        <w:rPr>
          <w:rFonts w:hint="eastAsia" w:ascii="宋体" w:hAnsi="宋体" w:cs="宋体"/>
          <w:kern w:val="0"/>
          <w:sz w:val="24"/>
          <w:szCs w:val="24"/>
        </w:rPr>
        <w:t>、供应商基本情况表</w:t>
      </w:r>
      <w:bookmarkEnd w:id="159"/>
      <w:bookmarkEnd w:id="160"/>
      <w:bookmarkEnd w:id="161"/>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3698"/>
        <w:gridCol w:w="1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名称</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注册地址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办公地址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法定代表人</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联系人</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电话</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传真</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邮政编码</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E-Mail</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社会统一信用代码</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资质等级</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注册资金（万元）</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专业人员数量</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经营范围</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5000" w:type="pct"/>
            <w:gridSpan w:val="4"/>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机构简况：</w:t>
            </w:r>
          </w:p>
        </w:tc>
      </w:tr>
    </w:tbl>
    <w:p>
      <w:pPr>
        <w:pStyle w:val="263"/>
        <w:rPr>
          <w:rFonts w:ascii="宋体" w:hAnsi="宋体"/>
          <w:sz w:val="24"/>
          <w:szCs w:val="24"/>
        </w:rPr>
      </w:pPr>
      <w:r>
        <w:rPr>
          <w:rFonts w:hint="eastAsia" w:ascii="宋体" w:hAnsi="宋体"/>
          <w:sz w:val="24"/>
          <w:szCs w:val="24"/>
        </w:rPr>
        <w:t>附件2-1法人或者其他组织的营业执照等证明文件，自然人的身份证明；</w:t>
      </w:r>
    </w:p>
    <w:p>
      <w:pPr>
        <w:pStyle w:val="22"/>
        <w:ind w:firstLine="480" w:firstLineChars="200"/>
        <w:rPr>
          <w:rFonts w:hAnsi="宋体"/>
          <w:sz w:val="24"/>
          <w:szCs w:val="24"/>
        </w:rPr>
      </w:pPr>
      <w:r>
        <w:rPr>
          <w:rFonts w:hint="eastAsia" w:hAnsi="宋体"/>
          <w:sz w:val="24"/>
          <w:szCs w:val="24"/>
        </w:rPr>
        <w:t xml:space="preserve"> 2-2 财务状况报告、依法缴纳税收和社会保障资金的相关证明</w:t>
      </w:r>
    </w:p>
    <w:p>
      <w:pPr>
        <w:pStyle w:val="22"/>
        <w:ind w:firstLine="480" w:firstLineChars="200"/>
        <w:rPr>
          <w:rFonts w:hAnsi="宋体"/>
          <w:sz w:val="24"/>
          <w:szCs w:val="24"/>
        </w:rPr>
      </w:pPr>
      <w:r>
        <w:rPr>
          <w:rFonts w:hint="eastAsia" w:hAnsi="宋体"/>
          <w:sz w:val="24"/>
          <w:szCs w:val="24"/>
        </w:rPr>
        <w:t xml:space="preserve"> 2-3具备履行合同所必需的设备和专业技术能力的证明材料(由供应商根据项目需求提供说明材料)</w:t>
      </w:r>
    </w:p>
    <w:p>
      <w:pPr>
        <w:pStyle w:val="22"/>
        <w:ind w:firstLine="480" w:firstLineChars="200"/>
        <w:rPr>
          <w:rFonts w:hAnsi="宋体"/>
          <w:sz w:val="24"/>
          <w:szCs w:val="24"/>
        </w:rPr>
      </w:pPr>
      <w:r>
        <w:rPr>
          <w:rFonts w:hint="eastAsia" w:hAnsi="宋体"/>
          <w:sz w:val="24"/>
          <w:szCs w:val="24"/>
        </w:rPr>
        <w:t>备注：1）.供应商提供的财务状况报告，包括资产负债表等复印件。 (如供应商为新成立公司的，应提供公司成立之日后的财务报表)</w:t>
      </w:r>
    </w:p>
    <w:p>
      <w:pPr>
        <w:pStyle w:val="22"/>
        <w:ind w:firstLine="480" w:firstLineChars="200"/>
        <w:rPr>
          <w:rFonts w:hAnsi="宋体"/>
          <w:sz w:val="24"/>
          <w:szCs w:val="24"/>
        </w:rPr>
      </w:pPr>
      <w:r>
        <w:rPr>
          <w:rFonts w:hint="eastAsia" w:hAnsi="宋体"/>
          <w:sz w:val="24"/>
          <w:szCs w:val="24"/>
        </w:rPr>
        <w:t xml:space="preserve">      2）.提供依法缴纳税收和社会保障资金证明材料的复印件。</w:t>
      </w:r>
    </w:p>
    <w:p>
      <w:pPr>
        <w:pStyle w:val="22"/>
        <w:ind w:firstLine="400" w:firstLineChars="200"/>
        <w:rPr>
          <w:rFonts w:hAnsi="宋体"/>
          <w:sz w:val="20"/>
        </w:rPr>
      </w:pPr>
    </w:p>
    <w:p>
      <w:pPr>
        <w:pStyle w:val="22"/>
        <w:spacing w:line="360" w:lineRule="auto"/>
        <w:ind w:firstLine="420" w:firstLineChars="200"/>
        <w:rPr>
          <w:rFonts w:hAnsi="Calibri"/>
        </w:rPr>
      </w:pPr>
      <w:r>
        <w:rPr>
          <w:rFonts w:hint="eastAsia" w:hAnsi="宋体"/>
        </w:rPr>
        <w:br w:type="page"/>
      </w:r>
    </w:p>
    <w:p>
      <w:pPr>
        <w:autoSpaceDE w:val="0"/>
        <w:autoSpaceDN w:val="0"/>
        <w:adjustRightInd w:val="0"/>
        <w:spacing w:line="360" w:lineRule="auto"/>
        <w:jc w:val="center"/>
        <w:outlineLvl w:val="2"/>
        <w:rPr>
          <w:rFonts w:ascii="宋体" w:cs="宋体"/>
          <w:kern w:val="0"/>
          <w:sz w:val="24"/>
          <w:szCs w:val="24"/>
        </w:rPr>
      </w:pPr>
      <w:bookmarkStart w:id="162" w:name="_Toc16614"/>
      <w:bookmarkStart w:id="163" w:name="_Toc9370"/>
      <w:bookmarkStart w:id="164" w:name="_Toc31762"/>
      <w:r>
        <w:rPr>
          <w:rFonts w:ascii="宋体" w:hAnsi="宋体" w:cs="宋体"/>
          <w:kern w:val="0"/>
          <w:sz w:val="24"/>
          <w:szCs w:val="24"/>
        </w:rPr>
        <w:t>3</w:t>
      </w:r>
      <w:r>
        <w:rPr>
          <w:rFonts w:hint="eastAsia" w:ascii="宋体" w:hAnsi="宋体" w:cs="宋体"/>
          <w:kern w:val="0"/>
          <w:sz w:val="24"/>
          <w:szCs w:val="24"/>
        </w:rPr>
        <w:t>、中</w:t>
      </w:r>
      <w:r>
        <w:rPr>
          <w:rFonts w:hint="eastAsia" w:ascii="宋体" w:hAnsi="宋体" w:cs="宋体"/>
          <w:kern w:val="0"/>
          <w:sz w:val="24"/>
          <w:szCs w:val="24"/>
          <w:lang w:eastAsia="zh-CN"/>
        </w:rPr>
        <w:t>中小</w:t>
      </w:r>
      <w:r>
        <w:rPr>
          <w:rFonts w:hint="eastAsia" w:ascii="宋体" w:hAnsi="宋体" w:cs="宋体"/>
          <w:kern w:val="0"/>
          <w:sz w:val="24"/>
          <w:szCs w:val="24"/>
        </w:rPr>
        <w:t>企业证明文件（如有）</w:t>
      </w:r>
      <w:bookmarkEnd w:id="162"/>
      <w:bookmarkEnd w:id="163"/>
      <w:bookmarkEnd w:id="164"/>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中小企业声明函</w:t>
      </w:r>
      <w:r>
        <w:rPr>
          <w:rFonts w:ascii="宋体" w:hAnsi="宋体" w:cs="宋体"/>
          <w:kern w:val="0"/>
          <w:sz w:val="24"/>
          <w:szCs w:val="24"/>
        </w:rPr>
        <w:t>（</w:t>
      </w:r>
      <w:r>
        <w:rPr>
          <w:rFonts w:hint="eastAsia" w:ascii="宋体" w:hAnsi="宋体" w:cs="宋体"/>
          <w:kern w:val="0"/>
          <w:sz w:val="24"/>
          <w:szCs w:val="24"/>
        </w:rPr>
        <w:t>工程、</w:t>
      </w:r>
      <w:r>
        <w:rPr>
          <w:rFonts w:ascii="宋体" w:hAnsi="宋体" w:cs="宋体"/>
          <w:kern w:val="0"/>
          <w:sz w:val="24"/>
          <w:szCs w:val="24"/>
        </w:rPr>
        <w:t>服务）</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本公司</w:t>
      </w:r>
      <w:r>
        <w:rPr>
          <w:rFonts w:hint="eastAsia" w:ascii="宋体" w:hAnsi="宋体" w:cs="宋体"/>
          <w:kern w:val="0"/>
          <w:sz w:val="24"/>
          <w:szCs w:val="24"/>
          <w:u w:val="single"/>
        </w:rPr>
        <w:t xml:space="preserve">        </w:t>
      </w:r>
      <w:r>
        <w:rPr>
          <w:rFonts w:ascii="宋体" w:hAnsi="宋体" w:cs="宋体"/>
          <w:kern w:val="0"/>
          <w:sz w:val="24"/>
          <w:szCs w:val="24"/>
        </w:rPr>
        <w:t>郑重声明，根据《政府采购促进中小企业发展管理办法》（财库</w:t>
      </w:r>
      <w:r>
        <w:rPr>
          <w:rFonts w:hint="eastAsia" w:ascii="宋体" w:hAnsi="宋体" w:cs="宋体"/>
          <w:kern w:val="0"/>
          <w:sz w:val="24"/>
          <w:szCs w:val="24"/>
        </w:rPr>
        <w:t>﹝</w:t>
      </w:r>
      <w:r>
        <w:rPr>
          <w:rFonts w:hint="eastAsia" w:ascii="宋体" w:hAnsi="宋体" w:cs="宋体"/>
          <w:kern w:val="0"/>
          <w:sz w:val="24"/>
          <w:szCs w:val="24"/>
          <w:lang w:eastAsia="zh-CN"/>
        </w:rPr>
        <w:t>2021</w:t>
      </w:r>
      <w:r>
        <w:rPr>
          <w:rFonts w:hint="eastAsia" w:ascii="宋体" w:hAnsi="宋体" w:cs="宋体"/>
          <w:kern w:val="0"/>
          <w:sz w:val="24"/>
          <w:szCs w:val="24"/>
        </w:rPr>
        <w:t>﹞</w:t>
      </w:r>
      <w:r>
        <w:rPr>
          <w:rFonts w:ascii="宋体" w:hAnsi="宋体" w:cs="宋体"/>
          <w:kern w:val="0"/>
          <w:sz w:val="24"/>
          <w:szCs w:val="24"/>
        </w:rPr>
        <w:t>46 号）的规定，本公司</w:t>
      </w:r>
      <w:r>
        <w:rPr>
          <w:rFonts w:hint="eastAsia" w:ascii="宋体" w:hAnsi="宋体" w:cs="宋体"/>
          <w:kern w:val="0"/>
          <w:sz w:val="24"/>
          <w:szCs w:val="24"/>
          <w:u w:val="single"/>
        </w:rPr>
        <w:t xml:space="preserve">          </w:t>
      </w:r>
      <w:r>
        <w:rPr>
          <w:rFonts w:ascii="宋体" w:hAnsi="宋体" w:cs="宋体"/>
          <w:kern w:val="0"/>
          <w:sz w:val="24"/>
          <w:szCs w:val="24"/>
        </w:rPr>
        <w:t>参加</w:t>
      </w:r>
      <w:r>
        <w:rPr>
          <w:rFonts w:ascii="宋体" w:hAnsi="宋体" w:cs="宋体"/>
          <w:kern w:val="0"/>
          <w:sz w:val="24"/>
          <w:szCs w:val="24"/>
          <w:u w:val="single"/>
        </w:rPr>
        <w:t>（单位名称）</w:t>
      </w:r>
      <w:r>
        <w:rPr>
          <w:rFonts w:ascii="宋体" w:hAnsi="宋体" w:cs="宋体"/>
          <w:kern w:val="0"/>
          <w:sz w:val="24"/>
          <w:szCs w:val="24"/>
        </w:rPr>
        <w:t>的</w:t>
      </w:r>
      <w:r>
        <w:rPr>
          <w:rFonts w:ascii="宋体" w:hAnsi="宋体" w:cs="宋体"/>
          <w:kern w:val="0"/>
          <w:sz w:val="24"/>
          <w:szCs w:val="24"/>
          <w:u w:val="single"/>
        </w:rPr>
        <w:t>（项目名称）</w:t>
      </w:r>
      <w:r>
        <w:rPr>
          <w:rFonts w:ascii="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w:t>
      </w:r>
      <w:r>
        <w:rPr>
          <w:rFonts w:ascii="宋体" w:hAnsi="宋体" w:cs="宋体"/>
          <w:kern w:val="0"/>
          <w:sz w:val="24"/>
          <w:szCs w:val="24"/>
        </w:rPr>
        <w:t>；承建（承接）企业为</w:t>
      </w:r>
      <w:r>
        <w:rPr>
          <w:rFonts w:ascii="宋体" w:hAnsi="宋体" w:cs="宋体"/>
          <w:kern w:val="0"/>
          <w:sz w:val="24"/>
          <w:szCs w:val="24"/>
          <w:u w:val="single"/>
        </w:rPr>
        <w:t>（企业名称）</w:t>
      </w:r>
      <w:r>
        <w:rPr>
          <w:rFonts w:ascii="宋体" w:hAnsi="宋体" w:cs="宋体"/>
          <w:kern w:val="0"/>
          <w:sz w:val="24"/>
          <w:szCs w:val="24"/>
        </w:rPr>
        <w:t>，从业人员</w:t>
      </w:r>
      <w:r>
        <w:rPr>
          <w:rFonts w:hint="eastAsia" w:ascii="宋体" w:hAnsi="宋体" w:cs="宋体"/>
          <w:kern w:val="0"/>
          <w:sz w:val="24"/>
          <w:szCs w:val="24"/>
          <w:u w:val="single"/>
        </w:rPr>
        <w:t xml:space="preserve">   </w:t>
      </w:r>
      <w:r>
        <w:rPr>
          <w:rFonts w:ascii="宋体" w:hAnsi="宋体" w:cs="宋体"/>
          <w:kern w:val="0"/>
          <w:sz w:val="24"/>
          <w:szCs w:val="24"/>
        </w:rPr>
        <w:t>人，营业收入为</w:t>
      </w:r>
      <w:r>
        <w:rPr>
          <w:rFonts w:hint="eastAsia" w:ascii="宋体" w:hAnsi="宋体" w:cs="宋体"/>
          <w:kern w:val="0"/>
          <w:sz w:val="24"/>
          <w:szCs w:val="24"/>
          <w:u w:val="single"/>
        </w:rPr>
        <w:t xml:space="preserve">   </w:t>
      </w:r>
      <w:r>
        <w:rPr>
          <w:rFonts w:ascii="宋体" w:hAnsi="宋体" w:cs="宋体"/>
          <w:kern w:val="0"/>
          <w:sz w:val="24"/>
          <w:szCs w:val="24"/>
        </w:rPr>
        <w:t>万元，资产总额为</w:t>
      </w:r>
      <w:r>
        <w:rPr>
          <w:rFonts w:hint="eastAsia" w:ascii="宋体" w:hAnsi="宋体" w:cs="宋体"/>
          <w:kern w:val="0"/>
          <w:sz w:val="24"/>
          <w:szCs w:val="24"/>
          <w:u w:val="single"/>
        </w:rPr>
        <w:t xml:space="preserve">   </w:t>
      </w:r>
      <w:r>
        <w:rPr>
          <w:rFonts w:ascii="宋体" w:hAnsi="宋体" w:cs="宋体"/>
          <w:kern w:val="0"/>
          <w:sz w:val="24"/>
          <w:szCs w:val="24"/>
        </w:rPr>
        <w:t>万元，属于</w:t>
      </w:r>
      <w:r>
        <w:rPr>
          <w:rFonts w:ascii="宋体" w:hAnsi="宋体" w:cs="宋体"/>
          <w:kern w:val="0"/>
          <w:sz w:val="24"/>
          <w:szCs w:val="24"/>
          <w:u w:val="single"/>
        </w:rPr>
        <w:t>（中型企业、小型企业、微型企业）</w:t>
      </w:r>
      <w:r>
        <w:rPr>
          <w:rFonts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w:t>
      </w:r>
      <w:r>
        <w:rPr>
          <w:rFonts w:ascii="宋体" w:hAnsi="宋体" w:cs="宋体"/>
          <w:kern w:val="0"/>
          <w:sz w:val="24"/>
          <w:szCs w:val="24"/>
        </w:rPr>
        <w:t>；承建（承接）企业为</w:t>
      </w:r>
      <w:r>
        <w:rPr>
          <w:rFonts w:ascii="宋体" w:hAnsi="宋体" w:cs="宋体"/>
          <w:kern w:val="0"/>
          <w:sz w:val="24"/>
          <w:szCs w:val="24"/>
          <w:u w:val="single"/>
        </w:rPr>
        <w:t>（企业名称）</w:t>
      </w:r>
      <w:r>
        <w:rPr>
          <w:rFonts w:ascii="宋体" w:hAnsi="宋体" w:cs="宋体"/>
          <w:kern w:val="0"/>
          <w:sz w:val="24"/>
          <w:szCs w:val="24"/>
        </w:rPr>
        <w:t>，从业人员</w:t>
      </w:r>
      <w:r>
        <w:rPr>
          <w:rFonts w:hint="eastAsia" w:ascii="宋体" w:hAnsi="宋体" w:cs="宋体"/>
          <w:kern w:val="0"/>
          <w:sz w:val="24"/>
          <w:szCs w:val="24"/>
          <w:u w:val="single"/>
        </w:rPr>
        <w:t xml:space="preserve">   </w:t>
      </w:r>
      <w:r>
        <w:rPr>
          <w:rFonts w:ascii="宋体" w:hAnsi="宋体" w:cs="宋体"/>
          <w:kern w:val="0"/>
          <w:sz w:val="24"/>
          <w:szCs w:val="24"/>
        </w:rPr>
        <w:t>人，营业收入为</w:t>
      </w:r>
      <w:r>
        <w:rPr>
          <w:rFonts w:hint="eastAsia" w:ascii="宋体" w:hAnsi="宋体" w:cs="宋体"/>
          <w:kern w:val="0"/>
          <w:sz w:val="24"/>
          <w:szCs w:val="24"/>
          <w:u w:val="single"/>
        </w:rPr>
        <w:t xml:space="preserve">   </w:t>
      </w:r>
      <w:r>
        <w:rPr>
          <w:rFonts w:ascii="宋体" w:hAnsi="宋体" w:cs="宋体"/>
          <w:kern w:val="0"/>
          <w:sz w:val="24"/>
          <w:szCs w:val="24"/>
        </w:rPr>
        <w:t>万元，资产总额为</w:t>
      </w:r>
      <w:r>
        <w:rPr>
          <w:rFonts w:hint="eastAsia" w:ascii="宋体" w:hAnsi="宋体" w:cs="宋体"/>
          <w:kern w:val="0"/>
          <w:sz w:val="24"/>
          <w:szCs w:val="24"/>
          <w:u w:val="single"/>
        </w:rPr>
        <w:t xml:space="preserve">   </w:t>
      </w:r>
      <w:r>
        <w:rPr>
          <w:rFonts w:ascii="宋体" w:hAnsi="宋体" w:cs="宋体"/>
          <w:kern w:val="0"/>
          <w:sz w:val="24"/>
          <w:szCs w:val="24"/>
        </w:rPr>
        <w:t>万元，属于</w:t>
      </w:r>
      <w:r>
        <w:rPr>
          <w:rFonts w:ascii="宋体" w:hAnsi="宋体" w:cs="宋体"/>
          <w:kern w:val="0"/>
          <w:sz w:val="24"/>
          <w:szCs w:val="24"/>
          <w:u w:val="single"/>
        </w:rPr>
        <w:t>（中型企业、小型企业、微型企业）</w:t>
      </w:r>
      <w:r>
        <w:rPr>
          <w:rFonts w:ascii="宋体" w:hAnsi="宋体" w:cs="宋体"/>
          <w:kern w:val="0"/>
          <w:sz w:val="24"/>
          <w:szCs w:val="24"/>
        </w:rPr>
        <w:t>；</w:t>
      </w:r>
    </w:p>
    <w:p>
      <w:pPr>
        <w:spacing w:line="360" w:lineRule="auto"/>
        <w:rPr>
          <w:rFonts w:ascii="宋体" w:hAnsi="宋体" w:cs="宋体"/>
          <w:kern w:val="0"/>
          <w:sz w:val="24"/>
          <w:szCs w:val="24"/>
        </w:rPr>
      </w:pPr>
      <w:r>
        <w:rPr>
          <w:rFonts w:ascii="宋体" w:hAnsi="宋体" w:cs="宋体"/>
          <w:kern w:val="0"/>
          <w:sz w:val="24"/>
          <w:szCs w:val="24"/>
        </w:rPr>
        <w:t>……</w:t>
      </w:r>
    </w:p>
    <w:p>
      <w:pPr>
        <w:spacing w:line="360" w:lineRule="auto"/>
        <w:rPr>
          <w:rFonts w:hint="eastAsia" w:ascii="宋体" w:hAnsi="宋体" w:cs="宋体"/>
          <w:color w:val="FF0000"/>
          <w:kern w:val="0"/>
          <w:sz w:val="24"/>
          <w:szCs w:val="24"/>
        </w:rPr>
      </w:pPr>
      <w:r>
        <w:rPr>
          <w:rFonts w:hint="eastAsia" w:ascii="宋体" w:hAnsi="宋体" w:cs="宋体"/>
          <w:kern w:val="0"/>
          <w:sz w:val="24"/>
          <w:szCs w:val="24"/>
        </w:rPr>
        <w:t xml:space="preserve">  </w:t>
      </w:r>
      <w:r>
        <w:rPr>
          <w:rFonts w:hint="eastAsia" w:ascii="宋体" w:hAnsi="宋体" w:cs="宋体"/>
          <w:color w:val="FF0000"/>
          <w:kern w:val="0"/>
          <w:sz w:val="24"/>
          <w:szCs w:val="24"/>
        </w:rPr>
        <w:t xml:space="preserve"> </w:t>
      </w:r>
    </w:p>
    <w:p>
      <w:pPr>
        <w:pStyle w:val="63"/>
        <w:rPr>
          <w:rFonts w:hint="eastAsia" w:ascii="宋体" w:hAnsi="宋体" w:cs="宋体"/>
          <w:color w:val="FF0000"/>
          <w:kern w:val="0"/>
          <w:sz w:val="24"/>
          <w:szCs w:val="24"/>
        </w:rPr>
      </w:pPr>
    </w:p>
    <w:p>
      <w:pPr>
        <w:pStyle w:val="63"/>
        <w:rPr>
          <w:rFonts w:hint="eastAsia" w:ascii="宋体" w:hAnsi="宋体" w:cs="宋体"/>
          <w:color w:val="FF0000"/>
          <w:kern w:val="0"/>
          <w:sz w:val="24"/>
          <w:szCs w:val="24"/>
        </w:rPr>
      </w:pP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本企业对上述声明内容的真实性负责。如有虚假，将依法承担相应责任。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hint="eastAsia" w:ascii="宋体" w:hAnsi="宋体" w:cs="宋体"/>
          <w:kern w:val="0"/>
          <w:sz w:val="24"/>
          <w:szCs w:val="24"/>
        </w:rPr>
        <w:t>供应商</w:t>
      </w:r>
      <w:r>
        <w:rPr>
          <w:rFonts w:ascii="宋体" w:hAnsi="宋体" w:cs="宋体"/>
          <w:kern w:val="0"/>
          <w:sz w:val="24"/>
          <w:szCs w:val="24"/>
        </w:rPr>
        <w:t>名称（盖章）：</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ascii="宋体" w:hAnsi="宋体" w:cs="宋体"/>
          <w:kern w:val="0"/>
          <w:sz w:val="24"/>
          <w:szCs w:val="24"/>
        </w:rPr>
        <w:t>日期：</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w:t>
      </w:r>
      <w:r>
        <w:rPr>
          <w:rFonts w:ascii="宋体" w:hAnsi="宋体" w:cs="宋体"/>
          <w:kern w:val="0"/>
          <w:sz w:val="24"/>
          <w:szCs w:val="24"/>
        </w:rPr>
        <w:t>《政府采购促进中小企业发展管理办法》(</w:t>
      </w:r>
      <w:r>
        <w:rPr>
          <w:rFonts w:hint="eastAsia" w:ascii="宋体" w:hAnsi="宋体" w:cs="宋体"/>
          <w:kern w:val="0"/>
          <w:sz w:val="24"/>
          <w:szCs w:val="24"/>
        </w:rPr>
        <w:t>财库</w:t>
      </w:r>
      <w:r>
        <w:rPr>
          <w:rFonts w:ascii="宋体" w:hAnsi="宋体" w:cs="宋体"/>
          <w:kern w:val="0"/>
          <w:sz w:val="24"/>
          <w:szCs w:val="24"/>
        </w:rPr>
        <w:t>[</w:t>
      </w:r>
      <w:r>
        <w:rPr>
          <w:rFonts w:hint="eastAsia" w:ascii="宋体" w:hAnsi="宋体" w:cs="宋体"/>
          <w:kern w:val="0"/>
          <w:sz w:val="24"/>
          <w:szCs w:val="24"/>
          <w:lang w:eastAsia="zh-CN"/>
        </w:rPr>
        <w:t>2021</w:t>
      </w:r>
      <w:r>
        <w:rPr>
          <w:rFonts w:ascii="宋体" w:hAnsi="宋体" w:cs="宋体"/>
          <w:kern w:val="0"/>
          <w:sz w:val="24"/>
          <w:szCs w:val="24"/>
        </w:rPr>
        <w:t>]</w:t>
      </w:r>
      <w:r>
        <w:rPr>
          <w:rFonts w:hint="eastAsia" w:ascii="宋体" w:hAnsi="宋体" w:cs="宋体"/>
          <w:kern w:val="0"/>
          <w:sz w:val="24"/>
          <w:szCs w:val="24"/>
        </w:rPr>
        <w:t>46号</w:t>
      </w:r>
      <w:r>
        <w:rPr>
          <w:rFonts w:ascii="宋体" w:hAnsi="宋体" w:cs="宋体"/>
          <w:kern w:val="0"/>
          <w:sz w:val="24"/>
          <w:szCs w:val="24"/>
        </w:rPr>
        <w:t>)</w:t>
      </w:r>
      <w:r>
        <w:rPr>
          <w:rFonts w:hint="eastAsia" w:ascii="宋体" w:hAnsi="宋体" w:cs="宋体"/>
          <w:kern w:val="0"/>
          <w:sz w:val="24"/>
          <w:szCs w:val="24"/>
        </w:rPr>
        <w:t>相关规定。</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、从业人员、营业收入、资产总额填报上一年度数据，无上一年度数据的新成立企业可不填报。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9"/>
        <w:rPr>
          <w:rFonts w:ascii="宋体" w:cs="宋体"/>
          <w:kern w:val="0"/>
          <w:sz w:val="24"/>
          <w:szCs w:val="24"/>
        </w:rPr>
      </w:pP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残疾人福利性单位声明函</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项目采购活动提供本单位制造的货物（由本单位承担工程</w:t>
      </w:r>
      <w:r>
        <w:rPr>
          <w:rFonts w:ascii="宋体" w:hAnsi="宋体" w:cs="宋体"/>
          <w:kern w:val="0"/>
          <w:sz w:val="24"/>
          <w:szCs w:val="24"/>
        </w:rPr>
        <w:t>/</w:t>
      </w:r>
      <w:r>
        <w:rPr>
          <w:rFonts w:hint="eastAsia" w:ascii="宋体" w:hAnsi="宋体" w:cs="宋体"/>
          <w:kern w:val="0"/>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spacing w:line="360" w:lineRule="auto"/>
        <w:ind w:firstLine="480" w:firstLineChars="200"/>
        <w:jc w:val="center"/>
        <w:rPr>
          <w:rFonts w:ascii="宋体" w:hAnsi="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2"/>
        <w:rPr>
          <w:rFonts w:ascii="宋体" w:hAnsi="宋体" w:cs="宋体"/>
          <w:kern w:val="0"/>
          <w:sz w:val="24"/>
          <w:szCs w:val="24"/>
        </w:rPr>
      </w:pPr>
      <w:bookmarkStart w:id="165" w:name="_Toc10763"/>
      <w:bookmarkStart w:id="166" w:name="_Toc8076"/>
      <w:bookmarkStart w:id="167" w:name="_Toc410"/>
      <w:r>
        <w:rPr>
          <w:rFonts w:ascii="宋体" w:hAnsi="宋体" w:cs="宋体"/>
          <w:kern w:val="0"/>
          <w:sz w:val="24"/>
          <w:szCs w:val="24"/>
        </w:rPr>
        <w:t>4</w:t>
      </w:r>
      <w:r>
        <w:rPr>
          <w:rFonts w:hint="eastAsia" w:ascii="宋体" w:hAnsi="宋体" w:cs="宋体"/>
          <w:kern w:val="0"/>
          <w:sz w:val="24"/>
          <w:szCs w:val="24"/>
        </w:rPr>
        <w:t>、信用查询文件</w:t>
      </w:r>
      <w:bookmarkEnd w:id="165"/>
      <w:bookmarkEnd w:id="166"/>
      <w:bookmarkEnd w:id="167"/>
    </w:p>
    <w:p>
      <w:pPr>
        <w:pStyle w:val="22"/>
        <w:spacing w:line="360" w:lineRule="auto"/>
        <w:ind w:firstLine="480" w:firstLineChars="200"/>
        <w:jc w:val="center"/>
        <w:rPr>
          <w:rFonts w:hAnsi="宋体" w:cs="宋体"/>
          <w:kern w:val="0"/>
          <w:sz w:val="24"/>
          <w:szCs w:val="24"/>
        </w:rPr>
      </w:pPr>
      <w:r>
        <w:rPr>
          <w:rFonts w:hint="eastAsia" w:hAnsi="宋体" w:cs="宋体"/>
          <w:kern w:val="0"/>
          <w:sz w:val="24"/>
          <w:szCs w:val="24"/>
        </w:rPr>
        <w:t>4.1参加政府采购活动前三年内在经营活动中</w:t>
      </w:r>
    </w:p>
    <w:p>
      <w:pPr>
        <w:pStyle w:val="22"/>
        <w:spacing w:line="360" w:lineRule="auto"/>
        <w:ind w:firstLine="480" w:firstLineChars="200"/>
        <w:jc w:val="center"/>
        <w:rPr>
          <w:rFonts w:hAnsi="宋体"/>
          <w:sz w:val="24"/>
          <w:szCs w:val="24"/>
        </w:rPr>
      </w:pPr>
      <w:r>
        <w:rPr>
          <w:rFonts w:hint="eastAsia" w:hAnsi="宋体" w:cs="宋体"/>
          <w:kern w:val="0"/>
          <w:sz w:val="24"/>
          <w:szCs w:val="24"/>
        </w:rPr>
        <w:t>没有重大违法记录</w:t>
      </w:r>
    </w:p>
    <w:p>
      <w:pPr>
        <w:pStyle w:val="22"/>
        <w:spacing w:line="360" w:lineRule="auto"/>
        <w:ind w:firstLine="480" w:firstLineChars="200"/>
        <w:rPr>
          <w:rFonts w:hAnsi="宋体"/>
          <w:sz w:val="24"/>
          <w:szCs w:val="24"/>
        </w:rPr>
      </w:pPr>
    </w:p>
    <w:p>
      <w:pPr>
        <w:pStyle w:val="22"/>
        <w:spacing w:line="360" w:lineRule="auto"/>
        <w:ind w:firstLine="400" w:firstLineChars="200"/>
        <w:rPr>
          <w:rFonts w:hAnsi="宋体"/>
          <w:sz w:val="20"/>
        </w:rPr>
      </w:pPr>
    </w:p>
    <w:p>
      <w:pPr>
        <w:pStyle w:val="22"/>
        <w:spacing w:line="360" w:lineRule="auto"/>
        <w:ind w:firstLine="480" w:firstLineChars="200"/>
        <w:rPr>
          <w:rFonts w:hAnsi="宋体"/>
        </w:rPr>
      </w:pPr>
      <w:r>
        <w:rPr>
          <w:rFonts w:hint="eastAsia"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）。查询时间为自公告发布之日起至</w:t>
      </w:r>
      <w:r>
        <w:rPr>
          <w:rFonts w:hint="eastAsia" w:ascii="宋体" w:hAnsi="宋体" w:cs="宋体"/>
          <w:kern w:val="0"/>
          <w:sz w:val="24"/>
          <w:szCs w:val="24"/>
          <w:lang w:eastAsia="zh-CN"/>
        </w:rPr>
        <w:t>投标文件</w:t>
      </w:r>
      <w:r>
        <w:rPr>
          <w:rFonts w:hint="eastAsia" w:ascii="宋体" w:hAnsi="宋体" w:cs="宋体"/>
          <w:kern w:val="0"/>
          <w:sz w:val="24"/>
          <w:szCs w:val="24"/>
        </w:rPr>
        <w:t>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rPr>
      </w:pPr>
    </w:p>
    <w:p>
      <w:pPr>
        <w:pStyle w:val="22"/>
        <w:ind w:firstLine="420" w:firstLineChars="200"/>
        <w:rPr>
          <w:rFonts w:hAnsi="宋体"/>
        </w:rPr>
      </w:pPr>
    </w:p>
    <w:p>
      <w:pPr>
        <w:pStyle w:val="22"/>
        <w:rPr>
          <w:rFonts w:hAnsi="宋体"/>
        </w:rPr>
      </w:pPr>
    </w:p>
    <w:p>
      <w:pPr>
        <w:pStyle w:val="22"/>
        <w:spacing w:line="360" w:lineRule="auto"/>
        <w:jc w:val="center"/>
        <w:rPr>
          <w:rFonts w:hAnsi="宋体" w:cs="宋体"/>
          <w:kern w:val="0"/>
          <w:sz w:val="24"/>
          <w:szCs w:val="24"/>
        </w:rPr>
      </w:pPr>
      <w:r>
        <w:rPr>
          <w:rFonts w:hint="eastAsia" w:hAnsi="宋体" w:cs="宋体"/>
          <w:kern w:val="0"/>
          <w:sz w:val="24"/>
          <w:szCs w:val="24"/>
        </w:rPr>
        <w:t>4.2无不良信用记录</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hAnsi="宋体" w:cs="宋体"/>
          <w:kern w:val="0"/>
          <w:sz w:val="24"/>
          <w:szCs w:val="24"/>
        </w:rPr>
        <w:t xml:space="preserve">    注：</w:t>
      </w:r>
      <w:r>
        <w:rPr>
          <w:rFonts w:hint="eastAsia" w:ascii="宋体" w:hAnsi="宋体" w:cs="宋体"/>
          <w:kern w:val="0"/>
          <w:sz w:val="24"/>
          <w:szCs w:val="24"/>
        </w:rPr>
        <w:t>附网页查询后的截图证明</w:t>
      </w:r>
    </w:p>
    <w:p>
      <w:pPr>
        <w:autoSpaceDE w:val="0"/>
        <w:autoSpaceDN w:val="0"/>
        <w:adjustRightInd w:val="0"/>
        <w:spacing w:line="360" w:lineRule="auto"/>
        <w:ind w:firstLine="482" w:firstLineChars="200"/>
        <w:jc w:val="left"/>
        <w:rPr>
          <w:rFonts w:ascii="宋体" w:hAns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）查询时间为自公告发布之日起至</w:t>
      </w:r>
      <w:r>
        <w:rPr>
          <w:rFonts w:hint="eastAsia" w:ascii="宋体" w:hAnsi="宋体" w:cs="宋体"/>
          <w:kern w:val="0"/>
          <w:sz w:val="24"/>
          <w:szCs w:val="24"/>
          <w:lang w:eastAsia="zh-CN"/>
        </w:rPr>
        <w:t>投标文件</w:t>
      </w:r>
      <w:r>
        <w:rPr>
          <w:rFonts w:hint="eastAsia" w:ascii="宋体" w:hAnsi="宋体" w:cs="宋体"/>
          <w:kern w:val="0"/>
          <w:sz w:val="24"/>
          <w:szCs w:val="24"/>
        </w:rPr>
        <w:t>递交截止时间止（该时间段内任一时间）。</w:t>
      </w:r>
    </w:p>
    <w:p>
      <w:pPr>
        <w:pStyle w:val="22"/>
        <w:spacing w:line="360" w:lineRule="auto"/>
        <w:jc w:val="center"/>
        <w:rPr>
          <w:rFonts w:hAnsi="宋体" w:cs="宋体"/>
          <w:kern w:val="0"/>
          <w:sz w:val="24"/>
          <w:szCs w:val="24"/>
        </w:rPr>
      </w:pPr>
    </w:p>
    <w:p>
      <w:pPr>
        <w:pStyle w:val="22"/>
        <w:spacing w:line="360" w:lineRule="auto"/>
        <w:jc w:val="center"/>
        <w:rPr>
          <w:rFonts w:hAnsi="宋体" w:cs="宋体"/>
          <w:kern w:val="0"/>
          <w:sz w:val="24"/>
          <w:szCs w:val="24"/>
        </w:rPr>
      </w:pPr>
    </w:p>
    <w:p>
      <w:pPr>
        <w:pStyle w:val="22"/>
        <w:spacing w:line="360" w:lineRule="auto"/>
        <w:jc w:val="center"/>
        <w:rPr>
          <w:rFonts w:hAnsi="宋体" w:cs="宋体"/>
          <w:kern w:val="0"/>
          <w:sz w:val="24"/>
          <w:szCs w:val="24"/>
        </w:rPr>
      </w:pPr>
    </w:p>
    <w:p>
      <w:pPr>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ind w:firstLine="120" w:firstLineChars="50"/>
        <w:jc w:val="center"/>
        <w:outlineLvl w:val="2"/>
        <w:rPr>
          <w:rFonts w:ascii="宋体" w:cs="宋体"/>
          <w:kern w:val="0"/>
          <w:sz w:val="24"/>
          <w:szCs w:val="24"/>
        </w:rPr>
      </w:pPr>
      <w:bookmarkStart w:id="168" w:name="_Toc22384"/>
      <w:bookmarkStart w:id="169" w:name="_Toc26882"/>
      <w:bookmarkStart w:id="170" w:name="_Toc21982"/>
      <w:r>
        <w:rPr>
          <w:rFonts w:ascii="宋体" w:hAnsi="宋体" w:cs="宋体"/>
          <w:kern w:val="0"/>
          <w:sz w:val="24"/>
          <w:szCs w:val="24"/>
        </w:rPr>
        <w:t>5</w:t>
      </w:r>
      <w:r>
        <w:rPr>
          <w:rFonts w:hint="eastAsia" w:ascii="宋体" w:hAnsi="宋体" w:cs="宋体"/>
          <w:kern w:val="0"/>
          <w:sz w:val="24"/>
          <w:szCs w:val="24"/>
        </w:rPr>
        <w:t>、近三年内已完成的类似项目业绩</w:t>
      </w:r>
      <w:bookmarkEnd w:id="168"/>
      <w:bookmarkEnd w:id="169"/>
      <w:bookmarkEnd w:id="170"/>
    </w:p>
    <w:p>
      <w:pPr>
        <w:autoSpaceDE w:val="0"/>
        <w:autoSpaceDN w:val="0"/>
        <w:adjustRightInd w:val="0"/>
        <w:spacing w:line="360" w:lineRule="auto"/>
        <w:ind w:firstLine="120" w:firstLineChars="50"/>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供应商名称（公章）：                                        项目编号</w:t>
      </w:r>
      <w:r>
        <w:rPr>
          <w:rFonts w:ascii="宋体" w:hAnsi="宋体" w:cs="宋体"/>
          <w:kern w:val="0"/>
          <w:sz w:val="24"/>
          <w:szCs w:val="24"/>
        </w:rPr>
        <w:t>/</w:t>
      </w:r>
      <w:r>
        <w:rPr>
          <w:rFonts w:hint="eastAsia" w:ascii="宋体" w:hAnsi="宋体" w:cs="宋体"/>
          <w:kern w:val="0"/>
          <w:sz w:val="24"/>
          <w:szCs w:val="24"/>
        </w:rPr>
        <w:t>包号：</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序号</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项目名称</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发包人</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主要内容</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完工时间</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按采购人要求的内容及范围提供相关类型的业绩。</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本表后须附清晰可辨的、真实的合同或中标通知书相关的证明材料。如未附证明材料或工作内容模糊不清的，其业绩将不予认定。有效业绩的认定详见供应商须知前附表。</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如近年来，供应商法人机构发生合法变更或重组或法人名称变更时，应提供相关部门的合法批件或其他相关证明材料来证明其所附业绩的继承性。</w:t>
      </w:r>
    </w:p>
    <w:p>
      <w:pPr>
        <w:autoSpaceDE w:val="0"/>
        <w:autoSpaceDN w:val="0"/>
        <w:adjustRightInd w:val="0"/>
        <w:spacing w:line="360" w:lineRule="auto"/>
        <w:jc w:val="left"/>
        <w:rPr>
          <w:rFonts w:ascii="宋体" w:cs="宋体"/>
          <w:kern w:val="0"/>
          <w:sz w:val="24"/>
          <w:szCs w:val="24"/>
        </w:rPr>
      </w:pPr>
    </w:p>
    <w:p>
      <w:pPr>
        <w:rPr>
          <w:rFonts w:hint="eastAsia" w:ascii="宋体" w:hAnsi="宋体" w:cs="宋体"/>
          <w:b/>
          <w:kern w:val="0"/>
          <w:sz w:val="24"/>
          <w:szCs w:val="24"/>
        </w:rPr>
      </w:pPr>
      <w:bookmarkStart w:id="171" w:name="_Toc28224"/>
      <w:r>
        <w:rPr>
          <w:rFonts w:hint="eastAsia" w:ascii="宋体" w:hAnsi="宋体" w:cs="宋体"/>
          <w:b/>
          <w:kern w:val="0"/>
          <w:sz w:val="24"/>
          <w:szCs w:val="24"/>
        </w:rPr>
        <w:br w:type="page"/>
      </w:r>
    </w:p>
    <w:p>
      <w:pPr>
        <w:autoSpaceDE w:val="0"/>
        <w:autoSpaceDN w:val="0"/>
        <w:adjustRightInd w:val="0"/>
        <w:spacing w:line="360" w:lineRule="auto"/>
        <w:jc w:val="center"/>
        <w:outlineLvl w:val="2"/>
        <w:rPr>
          <w:rFonts w:ascii="宋体" w:cs="宋体"/>
          <w:b w:val="0"/>
          <w:bCs/>
          <w:kern w:val="0"/>
          <w:sz w:val="24"/>
          <w:szCs w:val="24"/>
        </w:rPr>
      </w:pPr>
      <w:bookmarkStart w:id="172" w:name="_Toc11715"/>
      <w:bookmarkStart w:id="173" w:name="_Toc3062"/>
      <w:bookmarkStart w:id="174" w:name="_Toc30681"/>
      <w:r>
        <w:rPr>
          <w:rFonts w:hint="eastAsia" w:ascii="宋体" w:hAnsi="宋体" w:cs="宋体"/>
          <w:b w:val="0"/>
          <w:bCs/>
          <w:kern w:val="0"/>
          <w:sz w:val="24"/>
          <w:szCs w:val="24"/>
          <w:lang w:val="en-US" w:eastAsia="zh-CN"/>
        </w:rPr>
        <w:t>6、</w:t>
      </w:r>
      <w:r>
        <w:rPr>
          <w:rFonts w:hint="eastAsia" w:ascii="宋体" w:hAnsi="宋体" w:cs="宋体"/>
          <w:b w:val="0"/>
          <w:bCs/>
          <w:kern w:val="0"/>
          <w:sz w:val="24"/>
          <w:szCs w:val="24"/>
        </w:rPr>
        <w:t>投标保证金提交证明</w:t>
      </w:r>
      <w:bookmarkEnd w:id="171"/>
      <w:bookmarkEnd w:id="172"/>
      <w:bookmarkEnd w:id="173"/>
      <w:bookmarkEnd w:id="174"/>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9288" w:type="dxa"/>
            <w:vAlign w:val="center"/>
          </w:tcPr>
          <w:p>
            <w:pPr>
              <w:autoSpaceDE w:val="0"/>
              <w:autoSpaceDN w:val="0"/>
              <w:adjustRightInd w:val="0"/>
              <w:spacing w:line="360" w:lineRule="auto"/>
              <w:jc w:val="center"/>
              <w:rPr>
                <w:rFonts w:ascii="宋体" w:cs="宋体"/>
                <w:kern w:val="0"/>
                <w:sz w:val="24"/>
                <w:szCs w:val="24"/>
              </w:rPr>
            </w:pPr>
            <w:bookmarkStart w:id="175" w:name="OLE_LINK1"/>
            <w:bookmarkStart w:id="176" w:name="OLE_LINK2"/>
            <w:r>
              <w:rPr>
                <w:rFonts w:hint="eastAsia" w:ascii="宋体" w:hAnsi="宋体" w:cs="宋体"/>
                <w:kern w:val="0"/>
                <w:sz w:val="24"/>
                <w:szCs w:val="24"/>
              </w:rPr>
              <w:t>投标保证金电汇、网银等非现金形式缴纳凭证复印件</w:t>
            </w:r>
            <w:bookmarkEnd w:id="175"/>
            <w:bookmarkEnd w:id="176"/>
            <w:r>
              <w:rPr>
                <w:rFonts w:hint="eastAsia" w:ascii="宋体" w:hAnsi="宋体" w:cs="宋体"/>
                <w:kern w:val="0"/>
                <w:sz w:val="24"/>
                <w:szCs w:val="24"/>
              </w:rPr>
              <w:t>或采购代理机构出具的投标保证金收据复印件</w:t>
            </w:r>
          </w:p>
        </w:tc>
      </w:tr>
    </w:tbl>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（供应商须将投标保证金电汇、网银等非现金形式缴纳凭证复印件或采购代理机构出具的投标保证金收据复印件附在此处）</w:t>
      </w:r>
    </w:p>
    <w:p>
      <w:pPr>
        <w:widowControl/>
        <w:jc w:val="left"/>
        <w:rPr>
          <w:rFonts w:ascii="宋体" w:cs="宋体"/>
          <w:kern w:val="0"/>
          <w:sz w:val="24"/>
          <w:szCs w:val="24"/>
        </w:rPr>
      </w:pPr>
      <w:r>
        <w:rPr>
          <w:rFonts w:ascii="宋体" w:cs="宋体"/>
          <w:kern w:val="0"/>
          <w:sz w:val="24"/>
          <w:szCs w:val="24"/>
        </w:rPr>
        <w:br w:type="page"/>
      </w:r>
    </w:p>
    <w:p>
      <w:pPr>
        <w:tabs>
          <w:tab w:val="center" w:pos="4832"/>
          <w:tab w:val="left" w:pos="7140"/>
        </w:tabs>
        <w:spacing w:line="360" w:lineRule="auto"/>
        <w:jc w:val="center"/>
        <w:outlineLvl w:val="1"/>
        <w:rPr>
          <w:rFonts w:ascii="宋体" w:hAnsi="宋体" w:eastAsia="宋体" w:cs="宋体"/>
          <w:b/>
          <w:bCs/>
          <w:color w:val="000000"/>
          <w:sz w:val="24"/>
          <w:szCs w:val="24"/>
        </w:rPr>
      </w:pPr>
      <w:bookmarkStart w:id="177" w:name="_Toc3463"/>
      <w:bookmarkStart w:id="178" w:name="_Toc10046369"/>
      <w:bookmarkStart w:id="179" w:name="_Toc531016906"/>
      <w:bookmarkStart w:id="180" w:name="_Toc17460"/>
      <w:bookmarkStart w:id="181" w:name="_Toc19462"/>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w:t>
      </w:r>
      <w:r>
        <w:rPr>
          <w:rFonts w:hint="eastAsia" w:ascii="宋体" w:hAnsi="宋体" w:eastAsia="宋体" w:cs="宋体"/>
          <w:b/>
          <w:bCs/>
          <w:color w:val="000000"/>
          <w:sz w:val="24"/>
          <w:szCs w:val="24"/>
        </w:rPr>
        <w:t>拟派项目负责人简历表</w:t>
      </w:r>
      <w:bookmarkEnd w:id="177"/>
      <w:bookmarkEnd w:id="178"/>
      <w:bookmarkEnd w:id="179"/>
      <w:bookmarkEnd w:id="180"/>
      <w:bookmarkEnd w:id="18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姓名</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性别</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职称</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学历</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参加工作时间</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从事</w:t>
            </w:r>
            <w:r>
              <w:rPr>
                <w:rFonts w:hint="eastAsia" w:ascii="宋体" w:hAnsi="宋体"/>
                <w:color w:val="000000"/>
                <w:sz w:val="24"/>
                <w:szCs w:val="24"/>
              </w:rPr>
              <w:t>本职业</w:t>
            </w:r>
            <w:r>
              <w:rPr>
                <w:rFonts w:hint="eastAsia" w:ascii="宋体" w:hAnsi="宋体" w:cs="宋体"/>
                <w:color w:val="000000"/>
                <w:sz w:val="24"/>
                <w:szCs w:val="24"/>
              </w:rPr>
              <w:t>年限</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专业</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毕业学校</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身份证号码</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在公司担任职务</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执业资格</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证书编号</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固定电话</w:t>
            </w:r>
          </w:p>
        </w:tc>
        <w:tc>
          <w:tcPr>
            <w:tcW w:w="2798" w:type="dxa"/>
            <w:gridSpan w:val="2"/>
            <w:vAlign w:val="center"/>
          </w:tcPr>
          <w:p>
            <w:pPr>
              <w:spacing w:line="360" w:lineRule="auto"/>
              <w:jc w:val="center"/>
              <w:rPr>
                <w:rFonts w:ascii="宋体" w:hAnsi="宋体" w:cs="宋体"/>
                <w:color w:val="000000"/>
                <w:sz w:val="24"/>
                <w:szCs w:val="24"/>
              </w:rPr>
            </w:pPr>
          </w:p>
        </w:tc>
        <w:tc>
          <w:tcPr>
            <w:tcW w:w="1935"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手机号码</w:t>
            </w:r>
          </w:p>
        </w:tc>
        <w:tc>
          <w:tcPr>
            <w:tcW w:w="2639" w:type="dxa"/>
            <w:gridSpan w:val="2"/>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宋体" w:hAnsi="宋体" w:cs="宋体"/>
                <w:color w:val="000000"/>
                <w:sz w:val="24"/>
                <w:szCs w:val="24"/>
              </w:rPr>
            </w:pPr>
            <w:r>
              <w:rPr>
                <w:rFonts w:hint="eastAsia" w:ascii="宋体" w:hAnsi="宋体"/>
                <w:color w:val="000000"/>
                <w:sz w:val="24"/>
                <w:szCs w:val="24"/>
              </w:rPr>
              <w:t>近三年</w:t>
            </w:r>
            <w:r>
              <w:rPr>
                <w:rFonts w:hint="eastAsia" w:ascii="宋体" w:hAnsi="宋体" w:cs="宋体"/>
                <w:color w:val="000000"/>
                <w:sz w:val="24"/>
                <w:szCs w:val="24"/>
              </w:rPr>
              <w:t>类似业绩</w:t>
            </w:r>
          </w:p>
        </w:tc>
        <w:tc>
          <w:tcPr>
            <w:tcW w:w="1568"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采购单位</w:t>
            </w:r>
          </w:p>
        </w:tc>
        <w:tc>
          <w:tcPr>
            <w:tcW w:w="1583" w:type="dxa"/>
            <w:gridSpan w:val="2"/>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项目名称</w:t>
            </w:r>
          </w:p>
        </w:tc>
        <w:tc>
          <w:tcPr>
            <w:tcW w:w="1582" w:type="dxa"/>
            <w:vAlign w:val="center"/>
          </w:tcPr>
          <w:p>
            <w:pPr>
              <w:spacing w:line="360" w:lineRule="auto"/>
              <w:jc w:val="center"/>
              <w:rPr>
                <w:rFonts w:ascii="宋体" w:hAnsi="宋体" w:cs="宋体"/>
                <w:color w:val="000000"/>
                <w:sz w:val="24"/>
                <w:szCs w:val="24"/>
              </w:rPr>
            </w:pPr>
            <w:r>
              <w:rPr>
                <w:rFonts w:hint="eastAsia" w:ascii="宋体" w:hAnsi="宋体"/>
                <w:color w:val="000000"/>
                <w:sz w:val="24"/>
                <w:szCs w:val="24"/>
              </w:rPr>
              <w:t>项目</w:t>
            </w:r>
            <w:r>
              <w:rPr>
                <w:rFonts w:hint="eastAsia" w:ascii="宋体" w:hAnsi="宋体" w:cs="宋体"/>
                <w:color w:val="000000"/>
                <w:sz w:val="24"/>
                <w:szCs w:val="24"/>
              </w:rPr>
              <w:t>规模</w:t>
            </w:r>
          </w:p>
        </w:tc>
        <w:tc>
          <w:tcPr>
            <w:tcW w:w="1583"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服务时间</w:t>
            </w:r>
          </w:p>
        </w:tc>
        <w:tc>
          <w:tcPr>
            <w:tcW w:w="1056"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color w:val="000000"/>
                <w:sz w:val="24"/>
                <w:szCs w:val="24"/>
              </w:rPr>
            </w:pPr>
          </w:p>
        </w:tc>
        <w:tc>
          <w:tcPr>
            <w:tcW w:w="1568" w:type="dxa"/>
            <w:vAlign w:val="center"/>
          </w:tcPr>
          <w:p>
            <w:pPr>
              <w:spacing w:line="360" w:lineRule="auto"/>
              <w:jc w:val="center"/>
              <w:rPr>
                <w:rFonts w:ascii="宋体" w:hAnsi="宋体" w:cs="宋体"/>
                <w:color w:val="000000"/>
                <w:sz w:val="24"/>
                <w:szCs w:val="24"/>
              </w:rPr>
            </w:pPr>
          </w:p>
        </w:tc>
        <w:tc>
          <w:tcPr>
            <w:tcW w:w="1583" w:type="dxa"/>
            <w:gridSpan w:val="2"/>
            <w:vAlign w:val="center"/>
          </w:tcPr>
          <w:p>
            <w:pPr>
              <w:spacing w:line="360" w:lineRule="auto"/>
              <w:jc w:val="center"/>
              <w:rPr>
                <w:rFonts w:ascii="宋体" w:hAnsi="宋体" w:cs="宋体"/>
                <w:color w:val="000000"/>
                <w:sz w:val="24"/>
                <w:szCs w:val="24"/>
              </w:rPr>
            </w:pPr>
          </w:p>
        </w:tc>
        <w:tc>
          <w:tcPr>
            <w:tcW w:w="1582" w:type="dxa"/>
            <w:vAlign w:val="center"/>
          </w:tcPr>
          <w:p>
            <w:pPr>
              <w:spacing w:line="360" w:lineRule="auto"/>
              <w:jc w:val="center"/>
              <w:rPr>
                <w:rFonts w:ascii="宋体" w:hAnsi="宋体" w:cs="宋体"/>
                <w:color w:val="000000"/>
                <w:sz w:val="24"/>
                <w:szCs w:val="24"/>
              </w:rPr>
            </w:pPr>
          </w:p>
        </w:tc>
        <w:tc>
          <w:tcPr>
            <w:tcW w:w="1583" w:type="dxa"/>
            <w:vAlign w:val="center"/>
          </w:tcPr>
          <w:p>
            <w:pPr>
              <w:spacing w:line="360" w:lineRule="auto"/>
              <w:jc w:val="center"/>
              <w:rPr>
                <w:rFonts w:ascii="宋体" w:hAnsi="宋体" w:cs="宋体"/>
                <w:color w:val="000000"/>
                <w:sz w:val="24"/>
                <w:szCs w:val="24"/>
              </w:rPr>
            </w:pPr>
          </w:p>
        </w:tc>
        <w:tc>
          <w:tcPr>
            <w:tcW w:w="105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color w:val="000000"/>
                <w:sz w:val="24"/>
                <w:szCs w:val="24"/>
              </w:rPr>
            </w:pPr>
          </w:p>
        </w:tc>
        <w:tc>
          <w:tcPr>
            <w:tcW w:w="1568" w:type="dxa"/>
            <w:vAlign w:val="center"/>
          </w:tcPr>
          <w:p>
            <w:pPr>
              <w:spacing w:line="360" w:lineRule="auto"/>
              <w:jc w:val="center"/>
              <w:rPr>
                <w:rFonts w:ascii="宋体" w:hAnsi="宋体" w:cs="宋体"/>
                <w:color w:val="000000"/>
                <w:sz w:val="24"/>
                <w:szCs w:val="24"/>
              </w:rPr>
            </w:pPr>
          </w:p>
        </w:tc>
        <w:tc>
          <w:tcPr>
            <w:tcW w:w="1583" w:type="dxa"/>
            <w:gridSpan w:val="2"/>
            <w:vAlign w:val="center"/>
          </w:tcPr>
          <w:p>
            <w:pPr>
              <w:spacing w:line="360" w:lineRule="auto"/>
              <w:jc w:val="center"/>
              <w:rPr>
                <w:rFonts w:ascii="宋体" w:hAnsi="宋体" w:cs="宋体"/>
                <w:color w:val="000000"/>
                <w:sz w:val="24"/>
                <w:szCs w:val="24"/>
              </w:rPr>
            </w:pPr>
          </w:p>
        </w:tc>
        <w:tc>
          <w:tcPr>
            <w:tcW w:w="1582" w:type="dxa"/>
            <w:vAlign w:val="center"/>
          </w:tcPr>
          <w:p>
            <w:pPr>
              <w:spacing w:line="360" w:lineRule="auto"/>
              <w:jc w:val="center"/>
              <w:rPr>
                <w:rFonts w:ascii="宋体" w:hAnsi="宋体" w:cs="宋体"/>
                <w:color w:val="000000"/>
                <w:sz w:val="24"/>
                <w:szCs w:val="24"/>
              </w:rPr>
            </w:pPr>
          </w:p>
        </w:tc>
        <w:tc>
          <w:tcPr>
            <w:tcW w:w="1583" w:type="dxa"/>
            <w:vAlign w:val="center"/>
          </w:tcPr>
          <w:p>
            <w:pPr>
              <w:spacing w:line="360" w:lineRule="auto"/>
              <w:jc w:val="center"/>
              <w:rPr>
                <w:rFonts w:ascii="宋体" w:hAnsi="宋体" w:cs="宋体"/>
                <w:color w:val="000000"/>
                <w:sz w:val="24"/>
                <w:szCs w:val="24"/>
              </w:rPr>
            </w:pPr>
          </w:p>
        </w:tc>
        <w:tc>
          <w:tcPr>
            <w:tcW w:w="105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color w:val="000000"/>
                <w:sz w:val="24"/>
                <w:szCs w:val="24"/>
              </w:rPr>
            </w:pPr>
          </w:p>
        </w:tc>
        <w:tc>
          <w:tcPr>
            <w:tcW w:w="1568" w:type="dxa"/>
            <w:vAlign w:val="center"/>
          </w:tcPr>
          <w:p>
            <w:pPr>
              <w:spacing w:line="360" w:lineRule="auto"/>
              <w:jc w:val="center"/>
              <w:rPr>
                <w:rFonts w:ascii="宋体" w:hAnsi="宋体" w:cs="宋体"/>
                <w:color w:val="000000"/>
                <w:sz w:val="24"/>
                <w:szCs w:val="24"/>
              </w:rPr>
            </w:pPr>
          </w:p>
        </w:tc>
        <w:tc>
          <w:tcPr>
            <w:tcW w:w="1583" w:type="dxa"/>
            <w:gridSpan w:val="2"/>
            <w:vAlign w:val="center"/>
          </w:tcPr>
          <w:p>
            <w:pPr>
              <w:spacing w:line="360" w:lineRule="auto"/>
              <w:jc w:val="center"/>
              <w:rPr>
                <w:rFonts w:ascii="宋体" w:hAnsi="宋体" w:cs="宋体"/>
                <w:color w:val="000000"/>
                <w:sz w:val="24"/>
                <w:szCs w:val="24"/>
              </w:rPr>
            </w:pPr>
          </w:p>
        </w:tc>
        <w:tc>
          <w:tcPr>
            <w:tcW w:w="1582" w:type="dxa"/>
            <w:vAlign w:val="center"/>
          </w:tcPr>
          <w:p>
            <w:pPr>
              <w:spacing w:line="360" w:lineRule="auto"/>
              <w:jc w:val="center"/>
              <w:rPr>
                <w:rFonts w:ascii="宋体" w:hAnsi="宋体" w:cs="宋体"/>
                <w:color w:val="000000"/>
                <w:sz w:val="24"/>
                <w:szCs w:val="24"/>
              </w:rPr>
            </w:pPr>
          </w:p>
        </w:tc>
        <w:tc>
          <w:tcPr>
            <w:tcW w:w="1583" w:type="dxa"/>
            <w:vAlign w:val="center"/>
          </w:tcPr>
          <w:p>
            <w:pPr>
              <w:spacing w:line="360" w:lineRule="auto"/>
              <w:jc w:val="center"/>
              <w:rPr>
                <w:rFonts w:ascii="宋体" w:hAnsi="宋体" w:cs="宋体"/>
                <w:color w:val="000000"/>
                <w:sz w:val="24"/>
                <w:szCs w:val="24"/>
              </w:rPr>
            </w:pPr>
          </w:p>
        </w:tc>
        <w:tc>
          <w:tcPr>
            <w:tcW w:w="105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color w:val="000000"/>
                <w:sz w:val="24"/>
                <w:szCs w:val="24"/>
              </w:rPr>
            </w:pPr>
          </w:p>
        </w:tc>
        <w:tc>
          <w:tcPr>
            <w:tcW w:w="1568" w:type="dxa"/>
            <w:vAlign w:val="center"/>
          </w:tcPr>
          <w:p>
            <w:pPr>
              <w:spacing w:line="360" w:lineRule="auto"/>
              <w:jc w:val="center"/>
              <w:rPr>
                <w:rFonts w:ascii="宋体" w:hAnsi="宋体" w:cs="宋体"/>
                <w:color w:val="000000"/>
                <w:sz w:val="24"/>
                <w:szCs w:val="24"/>
              </w:rPr>
            </w:pPr>
          </w:p>
        </w:tc>
        <w:tc>
          <w:tcPr>
            <w:tcW w:w="1583" w:type="dxa"/>
            <w:gridSpan w:val="2"/>
            <w:vAlign w:val="center"/>
          </w:tcPr>
          <w:p>
            <w:pPr>
              <w:spacing w:line="360" w:lineRule="auto"/>
              <w:jc w:val="center"/>
              <w:rPr>
                <w:rFonts w:ascii="宋体" w:hAnsi="宋体" w:cs="宋体"/>
                <w:color w:val="000000"/>
                <w:sz w:val="24"/>
                <w:szCs w:val="24"/>
              </w:rPr>
            </w:pPr>
          </w:p>
        </w:tc>
        <w:tc>
          <w:tcPr>
            <w:tcW w:w="1582" w:type="dxa"/>
            <w:vAlign w:val="center"/>
          </w:tcPr>
          <w:p>
            <w:pPr>
              <w:spacing w:line="360" w:lineRule="auto"/>
              <w:jc w:val="center"/>
              <w:rPr>
                <w:rFonts w:ascii="宋体" w:hAnsi="宋体" w:cs="宋体"/>
                <w:color w:val="000000"/>
                <w:sz w:val="24"/>
                <w:szCs w:val="24"/>
              </w:rPr>
            </w:pPr>
          </w:p>
        </w:tc>
        <w:tc>
          <w:tcPr>
            <w:tcW w:w="1583" w:type="dxa"/>
            <w:vAlign w:val="center"/>
          </w:tcPr>
          <w:p>
            <w:pPr>
              <w:spacing w:line="360" w:lineRule="auto"/>
              <w:jc w:val="center"/>
              <w:rPr>
                <w:rFonts w:ascii="宋体" w:hAnsi="宋体" w:cs="宋体"/>
                <w:color w:val="000000"/>
                <w:sz w:val="24"/>
                <w:szCs w:val="24"/>
              </w:rPr>
            </w:pPr>
          </w:p>
        </w:tc>
        <w:tc>
          <w:tcPr>
            <w:tcW w:w="1056" w:type="dxa"/>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color w:val="000000"/>
                <w:sz w:val="24"/>
                <w:szCs w:val="24"/>
              </w:rPr>
            </w:pPr>
          </w:p>
        </w:tc>
        <w:tc>
          <w:tcPr>
            <w:tcW w:w="1568" w:type="dxa"/>
            <w:vAlign w:val="center"/>
          </w:tcPr>
          <w:p>
            <w:pPr>
              <w:spacing w:line="360" w:lineRule="auto"/>
              <w:jc w:val="center"/>
              <w:rPr>
                <w:rFonts w:ascii="宋体" w:hAnsi="宋体" w:cs="宋体"/>
                <w:color w:val="000000"/>
                <w:sz w:val="24"/>
                <w:szCs w:val="24"/>
              </w:rPr>
            </w:pPr>
          </w:p>
        </w:tc>
        <w:tc>
          <w:tcPr>
            <w:tcW w:w="1583" w:type="dxa"/>
            <w:gridSpan w:val="2"/>
            <w:vAlign w:val="center"/>
          </w:tcPr>
          <w:p>
            <w:pPr>
              <w:spacing w:line="360" w:lineRule="auto"/>
              <w:jc w:val="center"/>
              <w:rPr>
                <w:rFonts w:ascii="宋体" w:hAnsi="宋体" w:cs="宋体"/>
                <w:color w:val="000000"/>
                <w:sz w:val="24"/>
                <w:szCs w:val="24"/>
              </w:rPr>
            </w:pPr>
          </w:p>
        </w:tc>
        <w:tc>
          <w:tcPr>
            <w:tcW w:w="1582" w:type="dxa"/>
            <w:vAlign w:val="center"/>
          </w:tcPr>
          <w:p>
            <w:pPr>
              <w:spacing w:line="360" w:lineRule="auto"/>
              <w:jc w:val="center"/>
              <w:rPr>
                <w:rFonts w:ascii="宋体" w:hAnsi="宋体" w:cs="宋体"/>
                <w:color w:val="000000"/>
                <w:sz w:val="24"/>
                <w:szCs w:val="24"/>
              </w:rPr>
            </w:pPr>
          </w:p>
        </w:tc>
        <w:tc>
          <w:tcPr>
            <w:tcW w:w="1583" w:type="dxa"/>
            <w:vAlign w:val="center"/>
          </w:tcPr>
          <w:p>
            <w:pPr>
              <w:spacing w:line="360" w:lineRule="auto"/>
              <w:jc w:val="center"/>
              <w:rPr>
                <w:rFonts w:ascii="宋体" w:hAnsi="宋体" w:cs="宋体"/>
                <w:color w:val="000000"/>
                <w:sz w:val="24"/>
                <w:szCs w:val="24"/>
              </w:rPr>
            </w:pPr>
          </w:p>
        </w:tc>
        <w:tc>
          <w:tcPr>
            <w:tcW w:w="1056" w:type="dxa"/>
            <w:vAlign w:val="center"/>
          </w:tcPr>
          <w:p>
            <w:pPr>
              <w:spacing w:line="360" w:lineRule="auto"/>
              <w:jc w:val="center"/>
              <w:rPr>
                <w:rFonts w:ascii="宋体" w:hAnsi="宋体" w:cs="宋体"/>
                <w:color w:val="000000"/>
                <w:sz w:val="24"/>
                <w:szCs w:val="24"/>
              </w:rPr>
            </w:pPr>
          </w:p>
        </w:tc>
      </w:tr>
    </w:tbl>
    <w:p>
      <w:pPr>
        <w:spacing w:line="360" w:lineRule="auto"/>
        <w:rPr>
          <w:rFonts w:ascii="宋体" w:hAnsi="Calibri" w:eastAsia="宋体" w:cs="Times New Roman"/>
          <w:color w:val="000000"/>
          <w:sz w:val="24"/>
          <w:szCs w:val="24"/>
        </w:rPr>
      </w:pPr>
      <w:r>
        <w:rPr>
          <w:rFonts w:hint="eastAsia" w:ascii="宋体" w:hAnsi="Calibri" w:eastAsia="宋体" w:cs="Times New Roman"/>
          <w:color w:val="000000"/>
          <w:sz w:val="24"/>
          <w:szCs w:val="24"/>
        </w:rPr>
        <w:t>1、</w:t>
      </w:r>
      <w:r>
        <w:rPr>
          <w:rFonts w:hint="eastAsia" w:ascii="宋体" w:hAnsi="Calibri" w:eastAsia="宋体" w:cs="Times New Roman"/>
          <w:bCs/>
          <w:color w:val="000000"/>
          <w:sz w:val="24"/>
          <w:szCs w:val="24"/>
        </w:rPr>
        <w:t>项目负责人</w:t>
      </w:r>
      <w:r>
        <w:rPr>
          <w:rFonts w:hint="eastAsia" w:ascii="宋体" w:hAnsi="Calibri" w:eastAsia="宋体" w:cs="Times New Roman"/>
          <w:color w:val="000000"/>
          <w:sz w:val="24"/>
          <w:szCs w:val="24"/>
        </w:rPr>
        <w:t>应附身份证、职称证书或注册证书或</w:t>
      </w:r>
      <w:r>
        <w:rPr>
          <w:rFonts w:hint="eastAsia" w:ascii="宋体" w:hAnsi="Calibri" w:eastAsia="宋体" w:cs="Times New Roman"/>
          <w:bCs/>
          <w:color w:val="000000"/>
          <w:sz w:val="24"/>
          <w:szCs w:val="24"/>
        </w:rPr>
        <w:t>学历证书</w:t>
      </w:r>
      <w:r>
        <w:rPr>
          <w:rFonts w:hint="eastAsia" w:ascii="宋体" w:hAnsi="Calibri" w:eastAsia="宋体" w:cs="Times New Roman"/>
          <w:color w:val="000000"/>
          <w:sz w:val="24"/>
          <w:szCs w:val="24"/>
        </w:rPr>
        <w:t>复印件。</w:t>
      </w:r>
    </w:p>
    <w:p>
      <w:pPr>
        <w:spacing w:line="360" w:lineRule="auto"/>
        <w:rPr>
          <w:rFonts w:ascii="宋体" w:hAnsi="Calibri" w:eastAsia="宋体" w:cs="Times New Roman"/>
          <w:color w:val="000000"/>
          <w:sz w:val="24"/>
          <w:szCs w:val="24"/>
        </w:rPr>
      </w:pPr>
      <w:r>
        <w:rPr>
          <w:rFonts w:hint="eastAsia" w:ascii="宋体" w:hAnsi="Calibri" w:eastAsia="宋体" w:cs="Times New Roman"/>
          <w:color w:val="000000"/>
          <w:sz w:val="24"/>
          <w:szCs w:val="24"/>
        </w:rPr>
        <w:t>2、项目负责人近3年（</w:t>
      </w:r>
      <w:r>
        <w:rPr>
          <w:rFonts w:hint="eastAsia" w:ascii="宋体" w:hAnsi="Calibri" w:eastAsia="宋体" w:cs="Times New Roman"/>
          <w:color w:val="000000"/>
          <w:sz w:val="24"/>
          <w:szCs w:val="24"/>
          <w:lang w:eastAsia="zh-CN"/>
        </w:rPr>
        <w:t>2021</w:t>
      </w:r>
      <w:r>
        <w:rPr>
          <w:rFonts w:hint="eastAsia" w:ascii="宋体" w:hAnsi="Calibri" w:eastAsia="宋体" w:cs="Times New Roman"/>
          <w:color w:val="000000"/>
          <w:sz w:val="24"/>
          <w:szCs w:val="24"/>
        </w:rPr>
        <w:t>年1月1日至今）类似业绩应附中标通知书或合同复印件。</w:t>
      </w:r>
    </w:p>
    <w:p>
      <w:pPr>
        <w:widowControl/>
        <w:spacing w:line="360" w:lineRule="auto"/>
        <w:jc w:val="left"/>
        <w:rPr>
          <w:rFonts w:ascii="宋体" w:hAnsi="Calibri" w:eastAsia="宋体" w:cs="Times New Roman"/>
          <w:color w:val="000000"/>
          <w:sz w:val="24"/>
          <w:szCs w:val="24"/>
        </w:rPr>
      </w:pPr>
      <w:r>
        <w:rPr>
          <w:rFonts w:ascii="宋体" w:hAnsi="Calibri" w:eastAsia="宋体" w:cs="Times New Roman"/>
          <w:color w:val="000000"/>
          <w:sz w:val="24"/>
          <w:szCs w:val="24"/>
        </w:rPr>
        <w:br w:type="page"/>
      </w:r>
    </w:p>
    <w:p>
      <w:pPr>
        <w:tabs>
          <w:tab w:val="center" w:pos="4832"/>
          <w:tab w:val="left" w:pos="7140"/>
        </w:tabs>
        <w:spacing w:line="360" w:lineRule="auto"/>
        <w:jc w:val="center"/>
        <w:outlineLvl w:val="1"/>
        <w:rPr>
          <w:rFonts w:ascii="宋体" w:hAnsi="宋体" w:eastAsia="宋体" w:cs="宋体"/>
          <w:b/>
          <w:bCs/>
          <w:color w:val="000000"/>
          <w:sz w:val="24"/>
          <w:szCs w:val="24"/>
        </w:rPr>
      </w:pPr>
      <w:bookmarkStart w:id="182" w:name="_Toc10046370"/>
      <w:bookmarkStart w:id="183" w:name="_Toc531016907"/>
      <w:bookmarkStart w:id="184" w:name="_Toc16783"/>
      <w:bookmarkStart w:id="185" w:name="_Toc14925"/>
      <w:bookmarkStart w:id="186" w:name="_Toc21339"/>
      <w:r>
        <w:rPr>
          <w:rFonts w:hint="eastAsia" w:ascii="宋体" w:hAnsi="宋体" w:eastAsia="宋体" w:cs="宋体"/>
          <w:b/>
          <w:bCs/>
          <w:color w:val="000000"/>
          <w:sz w:val="24"/>
          <w:szCs w:val="24"/>
        </w:rPr>
        <w:t>十、拟派其他专职人员</w:t>
      </w:r>
      <w:bookmarkEnd w:id="182"/>
      <w:bookmarkEnd w:id="183"/>
      <w:bookmarkEnd w:id="184"/>
      <w:bookmarkEnd w:id="185"/>
      <w:bookmarkEnd w:id="186"/>
    </w:p>
    <w:p>
      <w:pPr>
        <w:rPr>
          <w:rFonts w:ascii="宋体" w:hAnsi="宋体"/>
          <w:sz w:val="24"/>
          <w:szCs w:val="24"/>
        </w:rPr>
      </w:pPr>
      <w:r>
        <w:rPr>
          <w:rFonts w:hint="eastAsia" w:ascii="宋体" w:hAnsi="宋体"/>
          <w:sz w:val="24"/>
          <w:szCs w:val="24"/>
        </w:rPr>
        <w:t>1、其他专职人员应包括：项目负责人认为需要配备的其他人员。</w:t>
      </w:r>
    </w:p>
    <w:p>
      <w:pPr>
        <w:rPr>
          <w:rFonts w:ascii="宋体" w:hAnsi="宋体"/>
          <w:sz w:val="24"/>
          <w:szCs w:val="24"/>
        </w:rPr>
      </w:pPr>
      <w:r>
        <w:rPr>
          <w:rFonts w:hint="eastAsia" w:ascii="宋体" w:hAnsi="宋体"/>
          <w:sz w:val="24"/>
          <w:szCs w:val="24"/>
        </w:rPr>
        <w:t>2、上述人员介绍应包括姓名、职称、主要资历等基本信息。</w:t>
      </w:r>
    </w:p>
    <w:p>
      <w:pPr>
        <w:rPr>
          <w:rFonts w:ascii="宋体" w:hAnsi="宋体"/>
          <w:sz w:val="24"/>
          <w:szCs w:val="24"/>
        </w:rPr>
      </w:pPr>
      <w:r>
        <w:rPr>
          <w:rFonts w:hint="eastAsia" w:ascii="宋体" w:hAnsi="宋体"/>
          <w:sz w:val="24"/>
          <w:szCs w:val="24"/>
        </w:rPr>
        <w:t>3、其他专职人员应附职称证书、学历证明等其它相关证件的扫描。</w:t>
      </w:r>
    </w:p>
    <w:p>
      <w:pPr>
        <w:rPr>
          <w:rFonts w:ascii="宋体" w:hAnsi="宋体"/>
          <w:sz w:val="24"/>
          <w:szCs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05"/>
        <w:gridCol w:w="1177"/>
        <w:gridCol w:w="1206"/>
        <w:gridCol w:w="1206"/>
        <w:gridCol w:w="1180"/>
        <w:gridCol w:w="120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02" w:type="dxa"/>
            <w:vAlign w:val="center"/>
          </w:tcPr>
          <w:p>
            <w:pPr>
              <w:jc w:val="center"/>
              <w:rPr>
                <w:rFonts w:ascii="宋体" w:hAnsi="宋体"/>
                <w:sz w:val="24"/>
                <w:szCs w:val="24"/>
              </w:rPr>
            </w:pPr>
            <w:r>
              <w:rPr>
                <w:rFonts w:hint="eastAsia" w:ascii="宋体" w:hAnsi="宋体"/>
                <w:sz w:val="24"/>
                <w:szCs w:val="24"/>
              </w:rPr>
              <w:t>姓名</w:t>
            </w:r>
          </w:p>
        </w:tc>
        <w:tc>
          <w:tcPr>
            <w:tcW w:w="1205" w:type="dxa"/>
            <w:vAlign w:val="center"/>
          </w:tcPr>
          <w:p>
            <w:pPr>
              <w:jc w:val="center"/>
              <w:rPr>
                <w:rFonts w:ascii="宋体" w:hAnsi="宋体"/>
                <w:sz w:val="24"/>
                <w:szCs w:val="24"/>
              </w:rPr>
            </w:pPr>
            <w:r>
              <w:rPr>
                <w:rFonts w:hint="eastAsia" w:ascii="宋体" w:hAnsi="宋体"/>
                <w:sz w:val="24"/>
                <w:szCs w:val="24"/>
              </w:rPr>
              <w:t>身份证号码</w:t>
            </w:r>
          </w:p>
        </w:tc>
        <w:tc>
          <w:tcPr>
            <w:tcW w:w="1177" w:type="dxa"/>
            <w:vAlign w:val="center"/>
          </w:tcPr>
          <w:p>
            <w:pPr>
              <w:jc w:val="center"/>
              <w:rPr>
                <w:rFonts w:ascii="宋体" w:hAnsi="宋体"/>
                <w:sz w:val="24"/>
                <w:szCs w:val="24"/>
              </w:rPr>
            </w:pPr>
            <w:r>
              <w:rPr>
                <w:rFonts w:hint="eastAsia" w:ascii="宋体" w:hAnsi="宋体"/>
                <w:sz w:val="24"/>
                <w:szCs w:val="24"/>
              </w:rPr>
              <w:t>性别</w:t>
            </w:r>
          </w:p>
        </w:tc>
        <w:tc>
          <w:tcPr>
            <w:tcW w:w="1206" w:type="dxa"/>
            <w:vAlign w:val="center"/>
          </w:tcPr>
          <w:p>
            <w:pPr>
              <w:jc w:val="center"/>
              <w:rPr>
                <w:rFonts w:ascii="宋体" w:hAnsi="宋体"/>
                <w:sz w:val="24"/>
                <w:szCs w:val="24"/>
              </w:rPr>
            </w:pPr>
            <w:r>
              <w:rPr>
                <w:rFonts w:hint="eastAsia" w:ascii="宋体" w:hAnsi="宋体"/>
                <w:sz w:val="24"/>
                <w:szCs w:val="24"/>
              </w:rPr>
              <w:t>职称</w:t>
            </w:r>
          </w:p>
        </w:tc>
        <w:tc>
          <w:tcPr>
            <w:tcW w:w="1206" w:type="dxa"/>
            <w:vAlign w:val="center"/>
          </w:tcPr>
          <w:p>
            <w:pPr>
              <w:jc w:val="center"/>
              <w:rPr>
                <w:rFonts w:ascii="宋体" w:hAnsi="宋体"/>
                <w:sz w:val="24"/>
                <w:szCs w:val="24"/>
              </w:rPr>
            </w:pPr>
            <w:r>
              <w:rPr>
                <w:rFonts w:hint="eastAsia" w:ascii="宋体" w:hAnsi="宋体"/>
                <w:sz w:val="24"/>
                <w:szCs w:val="24"/>
              </w:rPr>
              <w:t>学历</w:t>
            </w:r>
          </w:p>
        </w:tc>
        <w:tc>
          <w:tcPr>
            <w:tcW w:w="1180" w:type="dxa"/>
            <w:vAlign w:val="center"/>
          </w:tcPr>
          <w:p>
            <w:pPr>
              <w:jc w:val="center"/>
              <w:rPr>
                <w:rFonts w:ascii="宋体" w:hAnsi="宋体"/>
                <w:sz w:val="24"/>
                <w:szCs w:val="24"/>
              </w:rPr>
            </w:pPr>
            <w:r>
              <w:rPr>
                <w:rFonts w:hint="eastAsia" w:ascii="宋体" w:hAnsi="宋体"/>
                <w:sz w:val="24"/>
                <w:szCs w:val="24"/>
              </w:rPr>
              <w:t>专业</w:t>
            </w:r>
          </w:p>
        </w:tc>
        <w:tc>
          <w:tcPr>
            <w:tcW w:w="1206" w:type="dxa"/>
            <w:vAlign w:val="center"/>
          </w:tcPr>
          <w:p>
            <w:pPr>
              <w:jc w:val="center"/>
              <w:rPr>
                <w:rFonts w:ascii="宋体" w:hAnsi="宋体"/>
                <w:sz w:val="24"/>
                <w:szCs w:val="24"/>
              </w:rPr>
            </w:pPr>
            <w:r>
              <w:rPr>
                <w:rFonts w:hint="eastAsia" w:ascii="宋体" w:hAnsi="宋体"/>
                <w:sz w:val="24"/>
                <w:szCs w:val="24"/>
              </w:rPr>
              <w:t>从事工作年限</w:t>
            </w:r>
          </w:p>
        </w:tc>
        <w:tc>
          <w:tcPr>
            <w:tcW w:w="1173" w:type="dxa"/>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宋体" w:hAnsi="宋体"/>
                <w:sz w:val="24"/>
                <w:szCs w:val="24"/>
              </w:rPr>
            </w:pPr>
          </w:p>
        </w:tc>
        <w:tc>
          <w:tcPr>
            <w:tcW w:w="1205" w:type="dxa"/>
          </w:tcPr>
          <w:p>
            <w:pPr>
              <w:rPr>
                <w:rFonts w:ascii="宋体" w:hAnsi="宋体"/>
                <w:sz w:val="24"/>
                <w:szCs w:val="24"/>
              </w:rPr>
            </w:pPr>
          </w:p>
        </w:tc>
        <w:tc>
          <w:tcPr>
            <w:tcW w:w="1177" w:type="dxa"/>
          </w:tcPr>
          <w:p>
            <w:pPr>
              <w:rPr>
                <w:rFonts w:ascii="宋体" w:hAnsi="宋体"/>
                <w:sz w:val="24"/>
                <w:szCs w:val="24"/>
              </w:rPr>
            </w:pPr>
          </w:p>
        </w:tc>
        <w:tc>
          <w:tcPr>
            <w:tcW w:w="1206" w:type="dxa"/>
          </w:tcPr>
          <w:p>
            <w:pPr>
              <w:rPr>
                <w:rFonts w:ascii="宋体" w:hAnsi="宋体"/>
                <w:sz w:val="24"/>
                <w:szCs w:val="24"/>
              </w:rPr>
            </w:pPr>
          </w:p>
        </w:tc>
        <w:tc>
          <w:tcPr>
            <w:tcW w:w="1206" w:type="dxa"/>
          </w:tcPr>
          <w:p>
            <w:pPr>
              <w:rPr>
                <w:rFonts w:ascii="宋体" w:hAnsi="宋体"/>
                <w:sz w:val="24"/>
                <w:szCs w:val="24"/>
              </w:rPr>
            </w:pPr>
          </w:p>
        </w:tc>
        <w:tc>
          <w:tcPr>
            <w:tcW w:w="1180" w:type="dxa"/>
          </w:tcPr>
          <w:p>
            <w:pPr>
              <w:rPr>
                <w:rFonts w:ascii="宋体" w:hAnsi="宋体"/>
                <w:sz w:val="24"/>
                <w:szCs w:val="24"/>
              </w:rPr>
            </w:pPr>
          </w:p>
        </w:tc>
        <w:tc>
          <w:tcPr>
            <w:tcW w:w="1206" w:type="dxa"/>
          </w:tcPr>
          <w:p>
            <w:pPr>
              <w:rPr>
                <w:rFonts w:ascii="宋体" w:hAnsi="宋体"/>
                <w:sz w:val="24"/>
                <w:szCs w:val="24"/>
              </w:rPr>
            </w:pPr>
          </w:p>
        </w:tc>
        <w:tc>
          <w:tcPr>
            <w:tcW w:w="1173" w:type="dxa"/>
          </w:tcPr>
          <w:p>
            <w:pPr>
              <w:rPr>
                <w:rFonts w:ascii="宋体" w:hAnsi="宋体"/>
                <w:sz w:val="24"/>
                <w:szCs w:val="24"/>
              </w:rPr>
            </w:pPr>
          </w:p>
        </w:tc>
      </w:tr>
    </w:tbl>
    <w:p>
      <w:pPr>
        <w:spacing w:line="360" w:lineRule="auto"/>
        <w:rPr>
          <w:rFonts w:ascii="宋体" w:hAnsi="Calibri" w:eastAsia="宋体" w:cs="Times New Roman"/>
          <w:color w:val="000000"/>
          <w:sz w:val="24"/>
          <w:szCs w:val="24"/>
        </w:rPr>
      </w:pPr>
    </w:p>
    <w:p>
      <w:pPr>
        <w:widowControl/>
        <w:jc w:val="left"/>
        <w:rPr>
          <w:rFonts w:ascii="宋体" w:hAnsi="宋体" w:eastAsia="宋体" w:cs="宋体"/>
          <w:b/>
          <w:bCs/>
          <w:color w:val="000000"/>
          <w:sz w:val="24"/>
          <w:szCs w:val="24"/>
        </w:rPr>
      </w:pPr>
      <w:bookmarkStart w:id="187" w:name="_Toc10046367"/>
      <w:bookmarkStart w:id="188" w:name="_Toc531016904"/>
      <w:r>
        <w:rPr>
          <w:rFonts w:ascii="宋体" w:hAnsi="宋体" w:eastAsia="宋体" w:cs="宋体"/>
          <w:b/>
          <w:bCs/>
          <w:color w:val="000000"/>
          <w:sz w:val="24"/>
          <w:szCs w:val="24"/>
        </w:rPr>
        <w:br w:type="page"/>
      </w:r>
    </w:p>
    <w:p>
      <w:pPr>
        <w:widowControl/>
        <w:jc w:val="center"/>
        <w:outlineLvl w:val="1"/>
        <w:rPr>
          <w:rFonts w:ascii="宋体" w:hAnsi="宋体" w:eastAsia="宋体" w:cs="宋体"/>
          <w:color w:val="000000"/>
          <w:kern w:val="0"/>
          <w:sz w:val="24"/>
          <w:szCs w:val="24"/>
        </w:rPr>
      </w:pPr>
      <w:bookmarkStart w:id="189" w:name="_Toc24562"/>
      <w:bookmarkStart w:id="190" w:name="_Toc19094"/>
      <w:bookmarkStart w:id="191" w:name="_Toc2173"/>
      <w:r>
        <w:rPr>
          <w:rFonts w:hint="eastAsia" w:ascii="宋体" w:hAnsi="宋体" w:eastAsia="宋体" w:cs="宋体"/>
          <w:b/>
          <w:bCs/>
          <w:color w:val="000000"/>
          <w:sz w:val="24"/>
          <w:szCs w:val="24"/>
        </w:rPr>
        <w:t>十</w:t>
      </w:r>
      <w:r>
        <w:rPr>
          <w:rFonts w:hint="eastAsia" w:ascii="宋体" w:hAnsi="宋体" w:eastAsia="宋体" w:cs="宋体"/>
          <w:b/>
          <w:bCs/>
          <w:color w:val="000000"/>
          <w:sz w:val="24"/>
          <w:szCs w:val="24"/>
          <w:lang w:eastAsia="zh-CN"/>
        </w:rPr>
        <w:t>一</w:t>
      </w:r>
      <w:r>
        <w:rPr>
          <w:rFonts w:hint="eastAsia" w:ascii="宋体" w:hAnsi="宋体" w:eastAsia="宋体" w:cs="宋体"/>
          <w:b/>
          <w:bCs/>
          <w:color w:val="000000"/>
          <w:sz w:val="24"/>
          <w:szCs w:val="24"/>
        </w:rPr>
        <w:t>、拟投入本项目主要硬件设备</w:t>
      </w:r>
      <w:bookmarkEnd w:id="187"/>
      <w:bookmarkEnd w:id="188"/>
      <w:bookmarkEnd w:id="189"/>
      <w:bookmarkEnd w:id="190"/>
      <w:bookmarkEnd w:id="191"/>
    </w:p>
    <w:p>
      <w:pPr>
        <w:spacing w:line="440" w:lineRule="exact"/>
        <w:ind w:firstLine="482" w:firstLineChars="200"/>
        <w:rPr>
          <w:rFonts w:ascii="宋体" w:hAnsi="宋体"/>
          <w:b/>
          <w:bCs/>
          <w:sz w:val="24"/>
        </w:rPr>
      </w:pP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r>
              <w:rPr>
                <w:rFonts w:hint="eastAsia" w:ascii="宋体" w:hAnsi="宋体"/>
                <w:sz w:val="24"/>
              </w:rPr>
              <w:t>序号</w:t>
            </w:r>
          </w:p>
        </w:tc>
        <w:tc>
          <w:tcPr>
            <w:tcW w:w="2159" w:type="dxa"/>
          </w:tcPr>
          <w:p>
            <w:pPr>
              <w:spacing w:line="440" w:lineRule="exact"/>
              <w:rPr>
                <w:rFonts w:ascii="宋体" w:hAnsi="宋体"/>
                <w:sz w:val="24"/>
              </w:rPr>
            </w:pPr>
            <w:r>
              <w:rPr>
                <w:rFonts w:hint="eastAsia" w:ascii="宋体" w:hAnsi="宋体"/>
                <w:sz w:val="24"/>
              </w:rPr>
              <w:t>设备名称</w:t>
            </w:r>
          </w:p>
        </w:tc>
        <w:tc>
          <w:tcPr>
            <w:tcW w:w="2160" w:type="dxa"/>
          </w:tcPr>
          <w:p>
            <w:pPr>
              <w:spacing w:line="440" w:lineRule="exact"/>
              <w:rPr>
                <w:rFonts w:ascii="宋体" w:hAnsi="宋体"/>
                <w:sz w:val="24"/>
              </w:rPr>
            </w:pPr>
            <w:r>
              <w:rPr>
                <w:rFonts w:hint="eastAsia" w:ascii="宋体" w:hAnsi="宋体"/>
                <w:sz w:val="24"/>
              </w:rPr>
              <w:t>型号</w:t>
            </w:r>
          </w:p>
        </w:tc>
        <w:tc>
          <w:tcPr>
            <w:tcW w:w="2159" w:type="dxa"/>
          </w:tcPr>
          <w:p>
            <w:pPr>
              <w:spacing w:line="440" w:lineRule="exact"/>
              <w:rPr>
                <w:rFonts w:ascii="宋体" w:hAnsi="宋体"/>
                <w:sz w:val="24"/>
              </w:rPr>
            </w:pPr>
            <w:r>
              <w:rPr>
                <w:rFonts w:hint="eastAsia" w:ascii="宋体" w:hAnsi="宋体"/>
                <w:sz w:val="24"/>
              </w:rPr>
              <w:t>数量</w:t>
            </w:r>
          </w:p>
        </w:tc>
        <w:tc>
          <w:tcPr>
            <w:tcW w:w="2160" w:type="dxa"/>
          </w:tcPr>
          <w:p>
            <w:pPr>
              <w:spacing w:line="440" w:lineRule="exact"/>
              <w:rPr>
                <w:rFonts w:ascii="宋体" w:hAnsi="宋体"/>
                <w:sz w:val="24"/>
              </w:rPr>
            </w:pPr>
            <w:r>
              <w:rPr>
                <w:rFonts w:hint="eastAsia" w:ascii="宋体" w:hAnsi="宋体"/>
                <w:sz w:val="24"/>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c>
          <w:tcPr>
            <w:tcW w:w="2159" w:type="dxa"/>
          </w:tcPr>
          <w:p>
            <w:pPr>
              <w:spacing w:line="440" w:lineRule="exact"/>
              <w:rPr>
                <w:rFonts w:ascii="宋体" w:hAnsi="宋体"/>
                <w:sz w:val="24"/>
              </w:rPr>
            </w:pPr>
          </w:p>
        </w:tc>
        <w:tc>
          <w:tcPr>
            <w:tcW w:w="2160" w:type="dxa"/>
          </w:tcPr>
          <w:p>
            <w:pPr>
              <w:spacing w:line="440" w:lineRule="exact"/>
              <w:rPr>
                <w:rFonts w:ascii="宋体" w:hAnsi="宋体"/>
                <w:sz w:val="24"/>
              </w:rPr>
            </w:pPr>
          </w:p>
        </w:tc>
      </w:tr>
    </w:tbl>
    <w:p>
      <w:pPr>
        <w:rPr>
          <w:rFonts w:ascii="宋体" w:hAnsi="宋体"/>
          <w:b/>
          <w:szCs w:val="21"/>
        </w:rPr>
      </w:pPr>
    </w:p>
    <w:p>
      <w:pPr>
        <w:widowControl/>
        <w:jc w:val="left"/>
        <w:rPr>
          <w:rFonts w:ascii="宋体" w:hAnsi="宋体" w:eastAsia="宋体" w:cs="宋体"/>
          <w:color w:val="000000"/>
          <w:kern w:val="0"/>
          <w:sz w:val="24"/>
          <w:szCs w:val="24"/>
        </w:rPr>
      </w:pPr>
    </w:p>
    <w:p>
      <w:pPr>
        <w:widowControl/>
        <w:jc w:val="left"/>
        <w:rPr>
          <w:rFonts w:ascii="宋体" w:hAnsi="宋体" w:eastAsia="宋体" w:cs="宋体"/>
          <w:b/>
          <w:color w:val="000000"/>
          <w:sz w:val="24"/>
          <w:szCs w:val="24"/>
        </w:rPr>
      </w:pPr>
      <w:r>
        <w:rPr>
          <w:rFonts w:ascii="宋体" w:hAnsi="宋体" w:eastAsia="宋体" w:cs="宋体"/>
          <w:b/>
          <w:color w:val="000000"/>
          <w:sz w:val="24"/>
          <w:szCs w:val="24"/>
        </w:rPr>
        <w:br w:type="page"/>
      </w:r>
    </w:p>
    <w:p>
      <w:pPr>
        <w:numPr>
          <w:ilvl w:val="0"/>
          <w:numId w:val="6"/>
        </w:numPr>
        <w:tabs>
          <w:tab w:val="center" w:pos="4832"/>
          <w:tab w:val="left" w:pos="7140"/>
        </w:tabs>
        <w:spacing w:line="360" w:lineRule="auto"/>
        <w:jc w:val="center"/>
        <w:outlineLvl w:val="1"/>
        <w:rPr>
          <w:rFonts w:hint="eastAsia" w:ascii="宋体" w:hAnsi="宋体" w:eastAsia="宋体" w:cs="宋体"/>
          <w:b/>
          <w:bCs/>
          <w:color w:val="000000"/>
          <w:sz w:val="24"/>
          <w:szCs w:val="24"/>
        </w:rPr>
      </w:pPr>
      <w:bookmarkStart w:id="192" w:name="_Toc14232"/>
      <w:bookmarkStart w:id="193" w:name="_Toc1683"/>
      <w:bookmarkStart w:id="194" w:name="_Toc531016908"/>
      <w:bookmarkStart w:id="195" w:name="_Toc10046371"/>
      <w:bookmarkStart w:id="196" w:name="_Toc11119"/>
      <w:r>
        <w:rPr>
          <w:rFonts w:hint="eastAsia" w:ascii="宋体" w:hAnsi="宋体" w:eastAsia="宋体" w:cs="宋体"/>
          <w:b/>
          <w:bCs/>
          <w:color w:val="000000"/>
          <w:sz w:val="24"/>
          <w:szCs w:val="24"/>
        </w:rPr>
        <w:t>项目实施方案</w:t>
      </w:r>
      <w:bookmarkEnd w:id="192"/>
      <w:bookmarkEnd w:id="193"/>
    </w:p>
    <w:p>
      <w:pPr>
        <w:numPr>
          <w:ilvl w:val="0"/>
          <w:numId w:val="0"/>
        </w:numPr>
        <w:tabs>
          <w:tab w:val="center" w:pos="4832"/>
          <w:tab w:val="left" w:pos="7140"/>
        </w:tabs>
        <w:spacing w:line="360" w:lineRule="auto"/>
        <w:jc w:val="center"/>
        <w:outlineLvl w:val="9"/>
        <w:rPr>
          <w:rFonts w:ascii="宋体" w:hAnsi="宋体" w:eastAsia="宋体" w:cs="宋体"/>
          <w:b/>
          <w:bCs/>
          <w:color w:val="000000"/>
          <w:sz w:val="24"/>
          <w:szCs w:val="24"/>
        </w:rPr>
      </w:pPr>
      <w:r>
        <w:rPr>
          <w:rFonts w:hint="eastAsia" w:ascii="宋体" w:hAnsi="宋体" w:eastAsia="宋体" w:cs="宋体"/>
          <w:b/>
          <w:bCs/>
          <w:color w:val="000000"/>
          <w:sz w:val="24"/>
          <w:szCs w:val="24"/>
        </w:rPr>
        <w:t>（格式、内容自拟）</w:t>
      </w:r>
      <w:bookmarkEnd w:id="194"/>
      <w:bookmarkEnd w:id="195"/>
      <w:bookmarkEnd w:id="196"/>
    </w:p>
    <w:p>
      <w:pPr>
        <w:spacing w:line="360" w:lineRule="auto"/>
        <w:ind w:firstLine="480" w:firstLineChars="200"/>
        <w:rPr>
          <w:rFonts w:ascii="宋体" w:hAnsi="宋体" w:eastAsia="宋体" w:cs="Arial"/>
          <w:color w:val="000000"/>
          <w:kern w:val="0"/>
          <w:sz w:val="24"/>
          <w:szCs w:val="24"/>
        </w:rPr>
      </w:pPr>
      <w:bookmarkStart w:id="197" w:name="_Toc375218897"/>
    </w:p>
    <w:bookmarkEnd w:id="197"/>
    <w:p>
      <w:pPr>
        <w:widowControl/>
        <w:spacing w:line="360" w:lineRule="auto"/>
        <w:jc w:val="left"/>
        <w:rPr>
          <w:rFonts w:ascii="宋体" w:hAnsi="宋体" w:eastAsia="宋体" w:cs="Times New Roman"/>
          <w:bCs/>
          <w:color w:val="000000"/>
          <w:sz w:val="24"/>
          <w:szCs w:val="24"/>
        </w:rPr>
      </w:pPr>
      <w:r>
        <w:rPr>
          <w:rFonts w:hint="eastAsia" w:ascii="宋体" w:hAnsi="宋体" w:eastAsia="宋体" w:cs="Times New Roman"/>
          <w:bCs/>
          <w:color w:val="000000"/>
          <w:sz w:val="24"/>
          <w:szCs w:val="24"/>
        </w:rPr>
        <w:t>包括但不限于：</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Times New Roman"/>
          <w:sz w:val="24"/>
          <w:szCs w:val="24"/>
        </w:rPr>
      </w:pPr>
      <w:bookmarkStart w:id="198" w:name="_Toc22411"/>
      <w:bookmarkStart w:id="199" w:name="_Toc37592800"/>
      <w:bookmarkStart w:id="200" w:name="_Toc19902061"/>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-1）、</w:t>
      </w:r>
      <w:bookmarkEnd w:id="198"/>
      <w:r>
        <w:rPr>
          <w:rFonts w:hint="eastAsia" w:ascii="宋体" w:hAnsi="宋体" w:cs="Arial"/>
          <w:b w:val="0"/>
          <w:bCs/>
          <w:color w:val="auto"/>
          <w:kern w:val="0"/>
          <w:sz w:val="24"/>
          <w:szCs w:val="24"/>
          <w:lang w:val="en-US" w:eastAsia="zh-CN"/>
        </w:rPr>
        <w:t>依据</w:t>
      </w:r>
    </w:p>
    <w:p>
      <w:pPr>
        <w:keepNext w:val="0"/>
        <w:keepLines w:val="0"/>
        <w:pageBreakBefore w:val="0"/>
        <w:tabs>
          <w:tab w:val="center" w:pos="4832"/>
          <w:tab w:val="left" w:pos="7140"/>
        </w:tabs>
        <w:kinsoku/>
        <w:wordWrap/>
        <w:overflowPunct/>
        <w:topLinePunct w:val="0"/>
        <w:autoSpaceDE/>
        <w:autoSpaceDN/>
        <w:bidi w:val="0"/>
        <w:adjustRightInd/>
        <w:snapToGrid/>
        <w:spacing w:line="360" w:lineRule="auto"/>
        <w:jc w:val="left"/>
        <w:textAlignment w:val="auto"/>
        <w:outlineLvl w:val="9"/>
        <w:rPr>
          <w:rFonts w:ascii="宋体" w:hAnsi="宋体"/>
          <w:sz w:val="24"/>
          <w:szCs w:val="24"/>
        </w:rPr>
      </w:pPr>
      <w:bookmarkStart w:id="201" w:name="_Toc24563"/>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-2）、</w:t>
      </w:r>
      <w:bookmarkEnd w:id="201"/>
      <w:r>
        <w:rPr>
          <w:rFonts w:hint="eastAsia" w:ascii="宋体" w:hAnsi="宋体" w:cs="Arial"/>
          <w:b w:val="0"/>
          <w:bCs/>
          <w:color w:val="auto"/>
          <w:kern w:val="0"/>
          <w:sz w:val="24"/>
          <w:szCs w:val="24"/>
          <w:lang w:val="en-US" w:eastAsia="zh-CN"/>
        </w:rPr>
        <w:t>工作目标</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sz w:val="24"/>
          <w:szCs w:val="24"/>
        </w:rPr>
      </w:pPr>
      <w:bookmarkStart w:id="202" w:name="_Toc30324"/>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-3）、</w:t>
      </w:r>
      <w:bookmarkEnd w:id="202"/>
      <w:r>
        <w:rPr>
          <w:rFonts w:hint="eastAsia" w:ascii="宋体" w:hAnsi="宋体" w:cs="Arial"/>
          <w:b w:val="0"/>
          <w:bCs/>
          <w:color w:val="auto"/>
          <w:kern w:val="0"/>
          <w:sz w:val="24"/>
          <w:szCs w:val="24"/>
          <w:lang w:val="en-US" w:eastAsia="zh-CN"/>
        </w:rPr>
        <w:t>工作重点、难点分析</w:t>
      </w:r>
    </w:p>
    <w:p>
      <w:pPr>
        <w:keepNext w:val="0"/>
        <w:keepLines w:val="0"/>
        <w:pageBreakBefore w:val="0"/>
        <w:tabs>
          <w:tab w:val="center" w:pos="4832"/>
          <w:tab w:val="left" w:pos="7140"/>
        </w:tabs>
        <w:kinsoku/>
        <w:wordWrap/>
        <w:overflowPunct/>
        <w:topLinePunct w:val="0"/>
        <w:autoSpaceDE/>
        <w:autoSpaceDN/>
        <w:bidi w:val="0"/>
        <w:adjustRightInd/>
        <w:snapToGrid/>
        <w:spacing w:line="360" w:lineRule="auto"/>
        <w:jc w:val="left"/>
        <w:textAlignment w:val="auto"/>
        <w:outlineLvl w:val="9"/>
        <w:rPr>
          <w:rFonts w:hint="eastAsia" w:ascii="宋体" w:hAnsi="宋体" w:cs="Arial"/>
          <w:b w:val="0"/>
          <w:bCs/>
          <w:color w:val="auto"/>
          <w:kern w:val="0"/>
          <w:sz w:val="24"/>
          <w:szCs w:val="24"/>
          <w:lang w:val="en-US" w:eastAsia="zh-CN"/>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-4）、</w:t>
      </w:r>
      <w:r>
        <w:rPr>
          <w:rFonts w:hint="eastAsia" w:ascii="宋体" w:hAnsi="宋体" w:cs="Arial"/>
          <w:b w:val="0"/>
          <w:bCs/>
          <w:color w:val="auto"/>
          <w:kern w:val="0"/>
          <w:sz w:val="24"/>
          <w:szCs w:val="24"/>
          <w:lang w:val="en-US" w:eastAsia="zh-CN"/>
        </w:rPr>
        <w:t>说明</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Arial"/>
          <w:b w:val="0"/>
          <w:bCs/>
          <w:color w:val="auto"/>
          <w:kern w:val="0"/>
          <w:sz w:val="24"/>
          <w:szCs w:val="24"/>
          <w:lang w:val="en-US" w:eastAsia="zh-CN"/>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ascii="宋体" w:hAnsi="宋体" w:cs="Arial"/>
          <w:b w:val="0"/>
          <w:bCs/>
          <w:color w:val="auto"/>
          <w:kern w:val="0"/>
          <w:sz w:val="24"/>
          <w:szCs w:val="24"/>
          <w:lang w:val="en-US" w:eastAsia="zh-CN"/>
        </w:rPr>
        <w:t>方案</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Arial"/>
          <w:b w:val="0"/>
          <w:bCs/>
          <w:color w:val="auto"/>
          <w:kern w:val="0"/>
          <w:sz w:val="24"/>
          <w:szCs w:val="24"/>
          <w:lang w:val="en-US" w:eastAsia="zh-CN"/>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w:t>
      </w:r>
      <w:r>
        <w:rPr>
          <w:rFonts w:hint="eastAsia" w:ascii="宋体" w:hAnsi="宋体" w:cs="Arial"/>
          <w:b w:val="0"/>
          <w:bCs/>
          <w:color w:val="auto"/>
          <w:kern w:val="0"/>
          <w:sz w:val="24"/>
          <w:szCs w:val="24"/>
          <w:lang w:val="en-US" w:eastAsia="zh-CN"/>
        </w:rPr>
        <w:t>合理化建议</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Arial"/>
          <w:b w:val="0"/>
          <w:bCs/>
          <w:color w:val="auto"/>
          <w:kern w:val="0"/>
          <w:sz w:val="24"/>
          <w:szCs w:val="24"/>
          <w:lang w:val="en-US" w:eastAsia="zh-CN"/>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ascii="宋体" w:hAnsi="宋体" w:cs="Arial"/>
          <w:b w:val="0"/>
          <w:bCs/>
          <w:color w:val="auto"/>
          <w:kern w:val="0"/>
          <w:sz w:val="24"/>
          <w:szCs w:val="24"/>
          <w:lang w:val="en-US" w:eastAsia="zh-CN"/>
        </w:rPr>
        <w:t>售后及服务</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Arial"/>
          <w:b w:val="0"/>
          <w:bCs/>
          <w:color w:val="auto"/>
          <w:kern w:val="0"/>
          <w:sz w:val="24"/>
          <w:szCs w:val="24"/>
          <w:lang w:val="en-US" w:eastAsia="zh-CN"/>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val="en-US" w:eastAsia="zh-CN"/>
        </w:rPr>
        <w:t>.......</w:t>
      </w:r>
    </w:p>
    <w:p>
      <w:pPr>
        <w:pStyle w:val="2"/>
        <w:rPr>
          <w:rFonts w:hint="eastAsia" w:ascii="宋体" w:hAnsi="宋体" w:cs="Arial"/>
          <w:b w:val="0"/>
          <w:bCs/>
          <w:color w:val="auto"/>
          <w:kern w:val="0"/>
          <w:sz w:val="24"/>
          <w:szCs w:val="24"/>
          <w:lang w:val="en-US" w:eastAsia="zh-CN"/>
        </w:rPr>
      </w:pPr>
    </w:p>
    <w:p>
      <w:pPr>
        <w:pStyle w:val="2"/>
      </w:pPr>
    </w:p>
    <w:bookmarkEnd w:id="199"/>
    <w:bookmarkEnd w:id="200"/>
    <w:p>
      <w:pPr>
        <w:widowControl/>
        <w:jc w:val="left"/>
        <w:rPr>
          <w:rFonts w:ascii="宋体" w:cs="宋体"/>
          <w:kern w:val="0"/>
          <w:sz w:val="24"/>
          <w:szCs w:val="24"/>
        </w:rPr>
      </w:pPr>
      <w:r>
        <w:rPr>
          <w:rFonts w:ascii="宋体" w:hAnsi="宋体" w:eastAsia="宋体" w:cs="宋体"/>
          <w:b/>
          <w:color w:val="000000"/>
          <w:sz w:val="24"/>
          <w:szCs w:val="24"/>
        </w:rPr>
        <w:br w:type="page"/>
      </w:r>
    </w:p>
    <w:p>
      <w:pPr>
        <w:widowControl/>
        <w:jc w:val="center"/>
        <w:outlineLvl w:val="1"/>
        <w:rPr>
          <w:rFonts w:ascii="宋体" w:cs="宋体"/>
          <w:b/>
          <w:kern w:val="0"/>
          <w:sz w:val="24"/>
          <w:szCs w:val="24"/>
        </w:rPr>
      </w:pPr>
      <w:bookmarkStart w:id="203" w:name="_Toc18648"/>
      <w:bookmarkStart w:id="204" w:name="_Toc24529"/>
      <w:bookmarkStart w:id="205" w:name="_Toc29872"/>
      <w:r>
        <w:rPr>
          <w:rFonts w:hint="eastAsia" w:ascii="宋体" w:hAnsi="宋体" w:cs="宋体"/>
          <w:b/>
          <w:kern w:val="0"/>
          <w:sz w:val="24"/>
          <w:szCs w:val="24"/>
          <w:lang w:eastAsia="zh-CN"/>
        </w:rPr>
        <w:t>十三、</w:t>
      </w:r>
      <w:r>
        <w:rPr>
          <w:rFonts w:hint="eastAsia" w:ascii="宋体" w:hAnsi="宋体" w:cs="宋体"/>
          <w:b/>
          <w:kern w:val="0"/>
          <w:sz w:val="24"/>
          <w:szCs w:val="24"/>
        </w:rPr>
        <w:t>售后服务承诺书</w:t>
      </w:r>
      <w:bookmarkEnd w:id="203"/>
      <w:bookmarkEnd w:id="204"/>
      <w:bookmarkEnd w:id="205"/>
    </w:p>
    <w:p>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 xml:space="preserve">  请供应商针对不同服务内容详细编制满足本项目的《服务质量承诺书》。包括但不限于以下内容：供应商应说明如何保证各项工作标准，提出具体服务的服务质量保证办法；服务质量标准无法达到合同要求时的奖惩措施。</w:t>
      </w: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sz w:val="24"/>
          <w:szCs w:val="24"/>
        </w:rPr>
        <w:t>年月日</w:t>
      </w:r>
    </w:p>
    <w:p>
      <w:pPr>
        <w:widowControl/>
        <w:shd w:val="clear" w:color="auto" w:fill="FFFFFF"/>
        <w:snapToGrid w:val="0"/>
        <w:spacing w:line="384" w:lineRule="auto"/>
        <w:jc w:val="left"/>
        <w:rPr>
          <w:rFonts w:ascii="宋体" w:cs="Arial"/>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rPr>
          <w:rFonts w:hint="eastAsia" w:ascii="宋体" w:hAnsi="宋体" w:cs="宋体"/>
          <w:b/>
          <w:kern w:val="0"/>
          <w:sz w:val="24"/>
          <w:szCs w:val="24"/>
        </w:rPr>
      </w:pPr>
      <w:bookmarkStart w:id="206" w:name="_Toc26539"/>
      <w:r>
        <w:rPr>
          <w:rFonts w:hint="eastAsia" w:ascii="宋体" w:hAnsi="宋体" w:cs="宋体"/>
          <w:b/>
          <w:kern w:val="0"/>
          <w:sz w:val="24"/>
          <w:szCs w:val="24"/>
        </w:rPr>
        <w:br w:type="page"/>
      </w:r>
    </w:p>
    <w:bookmarkEnd w:id="206"/>
    <w:p>
      <w:pPr>
        <w:widowControl/>
        <w:jc w:val="center"/>
        <w:outlineLvl w:val="1"/>
        <w:rPr>
          <w:rFonts w:ascii="宋体" w:cs="宋体"/>
          <w:b/>
          <w:kern w:val="0"/>
          <w:sz w:val="24"/>
          <w:szCs w:val="24"/>
        </w:rPr>
      </w:pPr>
      <w:bookmarkStart w:id="207" w:name="_Toc23341"/>
      <w:bookmarkStart w:id="208" w:name="_Toc28993"/>
      <w:bookmarkStart w:id="209" w:name="_Toc13655"/>
      <w:r>
        <w:rPr>
          <w:rFonts w:hint="eastAsia" w:ascii="宋体" w:hAnsi="宋体" w:cs="宋体"/>
          <w:b/>
          <w:kern w:val="0"/>
          <w:sz w:val="24"/>
          <w:szCs w:val="24"/>
          <w:lang w:eastAsia="zh-CN"/>
        </w:rPr>
        <w:t>十四、供应商</w:t>
      </w:r>
      <w:r>
        <w:rPr>
          <w:rFonts w:hint="eastAsia" w:ascii="宋体" w:hAnsi="宋体" w:cs="宋体"/>
          <w:b/>
          <w:kern w:val="0"/>
          <w:sz w:val="24"/>
          <w:szCs w:val="24"/>
        </w:rPr>
        <w:t>反商业贿赂承诺书</w:t>
      </w:r>
      <w:bookmarkEnd w:id="207"/>
      <w:bookmarkEnd w:id="208"/>
      <w:bookmarkEnd w:id="209"/>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承诺书（</w:t>
      </w:r>
      <w:r>
        <w:rPr>
          <w:rFonts w:ascii="宋体" w:hAnsi="宋体" w:cs="宋体"/>
          <w:kern w:val="0"/>
          <w:sz w:val="24"/>
          <w:szCs w:val="24"/>
        </w:rPr>
        <w:t>1</w:t>
      </w:r>
      <w:r>
        <w:rPr>
          <w:rFonts w:hint="eastAsia" w:ascii="宋体" w:hAnsi="宋体" w:cs="宋体"/>
          <w:kern w:val="0"/>
          <w:sz w:val="24"/>
          <w:szCs w:val="24"/>
        </w:rPr>
        <w:t>）</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我公司承诺在</w:t>
      </w:r>
      <w:r>
        <w:rPr>
          <w:rFonts w:hint="eastAsia" w:ascii="宋体" w:hAnsi="宋体" w:cs="宋体"/>
          <w:kern w:val="0"/>
          <w:sz w:val="24"/>
          <w:szCs w:val="24"/>
          <w:u w:val="single"/>
        </w:rPr>
        <w:t>（项目编号、项目名称）</w:t>
      </w:r>
      <w:r>
        <w:rPr>
          <w:rFonts w:hint="eastAsia" w:ascii="宋体" w:hAnsi="宋体" w:cs="宋体"/>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sz w:val="24"/>
          <w:szCs w:val="24"/>
        </w:rPr>
        <w:t>年月日</w:t>
      </w:r>
    </w:p>
    <w:p>
      <w:pPr>
        <w:spacing w:line="360" w:lineRule="auto"/>
        <w:rPr>
          <w:rFonts w:ascii="宋体" w:hAnsi="宋体" w:eastAsia="宋体" w:cs="宋体"/>
          <w:kern w:val="0"/>
          <w:sz w:val="24"/>
          <w:szCs w:val="24"/>
        </w:rPr>
      </w:pPr>
    </w:p>
    <w:p>
      <w:pPr>
        <w:rPr>
          <w:rFonts w:hint="eastAsia" w:ascii="宋体" w:hAnsi="宋体" w:cs="宋体"/>
          <w:b/>
          <w:kern w:val="0"/>
          <w:sz w:val="24"/>
          <w:szCs w:val="24"/>
          <w:lang w:eastAsia="zh-CN"/>
        </w:rPr>
      </w:pPr>
      <w:r>
        <w:rPr>
          <w:rFonts w:hint="eastAsia" w:ascii="宋体" w:hAnsi="宋体" w:cs="宋体"/>
          <w:b/>
          <w:kern w:val="0"/>
          <w:sz w:val="24"/>
          <w:szCs w:val="24"/>
          <w:lang w:eastAsia="zh-CN"/>
        </w:rPr>
        <w:br w:type="page"/>
      </w:r>
    </w:p>
    <w:p>
      <w:pPr>
        <w:autoSpaceDE w:val="0"/>
        <w:autoSpaceDN w:val="0"/>
        <w:adjustRightInd w:val="0"/>
        <w:spacing w:line="360" w:lineRule="auto"/>
        <w:jc w:val="center"/>
        <w:outlineLvl w:val="1"/>
        <w:rPr>
          <w:rFonts w:ascii="宋体" w:cs="宋体"/>
          <w:b/>
          <w:kern w:val="0"/>
          <w:sz w:val="24"/>
          <w:szCs w:val="24"/>
        </w:rPr>
      </w:pPr>
      <w:bookmarkStart w:id="210" w:name="_Toc24165"/>
      <w:bookmarkStart w:id="211" w:name="_Toc26080"/>
      <w:r>
        <w:rPr>
          <w:rFonts w:hint="eastAsia" w:ascii="宋体" w:hAnsi="宋体" w:cs="宋体"/>
          <w:b/>
          <w:kern w:val="0"/>
          <w:sz w:val="24"/>
          <w:szCs w:val="24"/>
          <w:lang w:eastAsia="zh-CN"/>
        </w:rPr>
        <w:t>十五、</w:t>
      </w:r>
      <w:r>
        <w:rPr>
          <w:rFonts w:hint="eastAsia" w:ascii="宋体" w:hAnsi="宋体" w:cs="宋体"/>
          <w:b/>
          <w:sz w:val="24"/>
          <w:szCs w:val="24"/>
        </w:rPr>
        <w:t>其他需要提交的资料</w:t>
      </w:r>
      <w:bookmarkEnd w:id="210"/>
      <w:bookmarkEnd w:id="211"/>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根据竞争性</w:t>
      </w:r>
      <w:r>
        <w:rPr>
          <w:rFonts w:hint="eastAsia" w:ascii="宋体" w:hAnsi="宋体" w:eastAsia="宋体" w:cs="Times New Roman"/>
          <w:sz w:val="24"/>
          <w:szCs w:val="24"/>
          <w:lang w:eastAsia="zh-CN"/>
        </w:rPr>
        <w:t>招标文件</w:t>
      </w:r>
      <w:r>
        <w:rPr>
          <w:rFonts w:hint="eastAsia" w:ascii="宋体" w:hAnsi="宋体" w:eastAsia="宋体" w:cs="Times New Roman"/>
          <w:sz w:val="24"/>
          <w:szCs w:val="24"/>
        </w:rPr>
        <w:t>的要求和供应商认为需要提供的资料</w:t>
      </w:r>
    </w:p>
    <w:p>
      <w:pPr>
        <w:widowControl/>
        <w:jc w:val="left"/>
        <w:rPr>
          <w:rFonts w:ascii="Calibri" w:hAnsi="Calibri" w:eastAsia="宋体" w:cs="Times New Roman"/>
        </w:rPr>
      </w:pPr>
    </w:p>
    <w:p>
      <w:pPr>
        <w:tabs>
          <w:tab w:val="center" w:pos="4832"/>
          <w:tab w:val="left" w:pos="7140"/>
        </w:tabs>
        <w:jc w:val="center"/>
        <w:outlineLvl w:val="9"/>
        <w:rPr>
          <w:rFonts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212" w:name="_Toc1998"/>
      <w:r>
        <w:rPr>
          <w:rFonts w:hint="eastAsia" w:ascii="宋体" w:hAnsi="宋体" w:eastAsia="宋体" w:cs="宋体"/>
          <w:b/>
          <w:sz w:val="24"/>
          <w:szCs w:val="24"/>
        </w:rPr>
        <w:t>第六章补充条款</w:t>
      </w:r>
      <w:bookmarkEnd w:id="108"/>
      <w:bookmarkEnd w:id="212"/>
    </w:p>
    <w:p/>
    <w:p/>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8854F3C-DB31-4B46-BB78-1BAA998EED8A}"/>
  </w:font>
  <w:font w:name="黑体">
    <w:panose1 w:val="02010609060101010101"/>
    <w:charset w:val="86"/>
    <w:family w:val="auto"/>
    <w:pitch w:val="default"/>
    <w:sig w:usb0="800002BF" w:usb1="38CF7CFA" w:usb2="00000016" w:usb3="00000000" w:csb0="00040001" w:csb1="00000000"/>
    <w:embedRegular r:id="rId2" w:fontKey="{1A81E059-8D72-4B9E-A7E1-2298C17AA2F0}"/>
  </w:font>
  <w:font w:name="Courier New">
    <w:panose1 w:val="02070309020205020404"/>
    <w:charset w:val="01"/>
    <w:family w:val="modern"/>
    <w:pitch w:val="default"/>
    <w:sig w:usb0="E0002AFF" w:usb1="C0007843" w:usb2="00000009" w:usb3="00000000" w:csb0="400001FF" w:csb1="FFFF0000"/>
    <w:embedRegular r:id="rId3" w:fontKey="{D212AAE8-128E-4699-AB0A-DEF2AB11C1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2B80A608-10C1-4680-BE27-692175BF4418}"/>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Times New Roman"/>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000020204"/>
    <w:charset w:val="00"/>
    <w:family w:val="swiss"/>
    <w:pitch w:val="default"/>
    <w:sig w:usb0="00000000" w:usb1="00000000" w:usb2="00000000" w:usb3="00000000" w:csb0="00000001" w:csb1="00000000"/>
  </w:font>
  <w:font w:name="Monospaced Number">
    <w:altName w:val="Times New Roman"/>
    <w:panose1 w:val="00000000000000000000"/>
    <w:charset w:val="00"/>
    <w:family w:val="auto"/>
    <w:pitch w:val="default"/>
    <w:sig w:usb0="00000000" w:usb1="00000000" w:usb2="00000000" w:usb3="00000000" w:csb0="00000000" w:csb1="00000000"/>
    <w:embedRegular r:id="rId5" w:fontKey="{7B76DBD2-343F-4571-BEDF-01D42B5EBFA1}"/>
  </w:font>
  <w:font w:name="方正仿宋_GBK">
    <w:panose1 w:val="02000000000000000000"/>
    <w:charset w:val="86"/>
    <w:family w:val="script"/>
    <w:pitch w:val="default"/>
    <w:sig w:usb0="A00002BF" w:usb1="38CF7CFA" w:usb2="00082016" w:usb3="00000000" w:csb0="00040001" w:csb1="00000000"/>
    <w:embedRegular r:id="rId6" w:fontKey="{818C6F5D-A3A6-4879-BF4F-D51075352E4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90"/>
      <w:jc w:val="right"/>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90"/>
      <w:jc w:val="right"/>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90"/>
      <w:jc w:val="right"/>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7"/>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pPr>
                      <w:pStyle w:val="27"/>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ascii="宋体" w:hAnsi="宋体" w:eastAsia="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7"/>
                            <w:jc w:val="right"/>
                            <w:rPr>
                              <w:rFonts w:ascii="宋体" w:hAnsi="宋体" w:eastAsia="宋体"/>
                              <w:sz w:val="30"/>
                              <w:szCs w:val="30"/>
                            </w:rPr>
                          </w:pPr>
                          <w:r>
                            <w:rPr>
                              <w:rFonts w:ascii="宋体" w:hAnsi="宋体" w:eastAsia="宋体"/>
                              <w:sz w:val="30"/>
                              <w:szCs w:val="30"/>
                            </w:rPr>
                            <w:fldChar w:fldCharType="begin"/>
                          </w:r>
                          <w:r>
                            <w:rPr>
                              <w:rFonts w:ascii="宋体" w:hAnsi="宋体" w:eastAsia="宋体"/>
                              <w:sz w:val="30"/>
                              <w:szCs w:val="30"/>
                            </w:rPr>
                            <w:instrText xml:space="preserve">PAGE   \* MERGEFORMAT</w:instrText>
                          </w:r>
                          <w:r>
                            <w:rPr>
                              <w:rFonts w:ascii="宋体" w:hAnsi="宋体" w:eastAsia="宋体"/>
                              <w:sz w:val="30"/>
                              <w:szCs w:val="30"/>
                            </w:rPr>
                            <w:fldChar w:fldCharType="separate"/>
                          </w:r>
                          <w:r>
                            <w:rPr>
                              <w:rFonts w:ascii="宋体" w:hAnsi="宋体" w:eastAsia="宋体"/>
                              <w:sz w:val="30"/>
                              <w:szCs w:val="30"/>
                              <w:lang w:val="zh-CN"/>
                            </w:rPr>
                            <w:t>13</w:t>
                          </w:r>
                          <w:r>
                            <w:rPr>
                              <w:rFonts w:ascii="宋体" w:hAnsi="宋体" w:eastAsia="宋体"/>
                              <w:sz w:val="30"/>
                              <w:szCs w:val="30"/>
                            </w:rPr>
                            <w:fldChar w:fldCharType="end"/>
                          </w:r>
                        </w:p>
                        <w:p>
                          <w:pPr>
                            <w:rPr>
                              <w:rFonts w:ascii="宋体" w:hAnsi="宋体"/>
                              <w:sz w:val="30"/>
                              <w:szCs w:val="30"/>
                            </w:rPr>
                          </w:pP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vA4HDAQAAhw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29Tg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e8DgcMBAACHAwAADgAAAAAAAAABACAAAAAfAQAAZHJzL2Uyb0RvYy54bWxQ&#10;SwUGAAAAAAYABgBZAQAAVAUAAAAA&#10;">
              <v:fill on="f" focussize="0,0"/>
              <v:stroke on="f"/>
              <v:imagedata o:title=""/>
              <o:lock v:ext="edit" aspectratio="f"/>
              <v:textbox inset="0mm,0mm,0mm,0mm" style="mso-fit-shape-to-text:t;">
                <w:txbxContent>
                  <w:p>
                    <w:pPr>
                      <w:pStyle w:val="27"/>
                      <w:jc w:val="right"/>
                      <w:rPr>
                        <w:rFonts w:ascii="宋体" w:hAnsi="宋体" w:eastAsia="宋体"/>
                        <w:sz w:val="30"/>
                        <w:szCs w:val="30"/>
                      </w:rPr>
                    </w:pPr>
                    <w:r>
                      <w:rPr>
                        <w:rFonts w:ascii="宋体" w:hAnsi="宋体" w:eastAsia="宋体"/>
                        <w:sz w:val="30"/>
                        <w:szCs w:val="30"/>
                      </w:rPr>
                      <w:fldChar w:fldCharType="begin"/>
                    </w:r>
                    <w:r>
                      <w:rPr>
                        <w:rFonts w:ascii="宋体" w:hAnsi="宋体" w:eastAsia="宋体"/>
                        <w:sz w:val="30"/>
                        <w:szCs w:val="30"/>
                      </w:rPr>
                      <w:instrText xml:space="preserve">PAGE   \* MERGEFORMAT</w:instrText>
                    </w:r>
                    <w:r>
                      <w:rPr>
                        <w:rFonts w:ascii="宋体" w:hAnsi="宋体" w:eastAsia="宋体"/>
                        <w:sz w:val="30"/>
                        <w:szCs w:val="30"/>
                      </w:rPr>
                      <w:fldChar w:fldCharType="separate"/>
                    </w:r>
                    <w:r>
                      <w:rPr>
                        <w:rFonts w:ascii="宋体" w:hAnsi="宋体" w:eastAsia="宋体"/>
                        <w:sz w:val="30"/>
                        <w:szCs w:val="30"/>
                        <w:lang w:val="zh-CN"/>
                      </w:rPr>
                      <w:t>13</w:t>
                    </w:r>
                    <w:r>
                      <w:rPr>
                        <w:rFonts w:ascii="宋体" w:hAnsi="宋体" w:eastAsia="宋体"/>
                        <w:sz w:val="30"/>
                        <w:szCs w:val="30"/>
                      </w:rPr>
                      <w:fldChar w:fldCharType="end"/>
                    </w:r>
                  </w:p>
                  <w:p>
                    <w:pPr>
                      <w:rPr>
                        <w:rFonts w:ascii="宋体" w:hAnsi="宋体"/>
                        <w:sz w:val="30"/>
                        <w:szCs w:val="30"/>
                      </w:rPr>
                    </w:pPr>
                  </w:p>
                </w:txbxContent>
              </v:textbox>
            </v:rect>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suff w:val="nothing"/>
      <w:lvlText w:val="（%1）"/>
      <w:lvlJc w:val="left"/>
      <w:pPr>
        <w:ind w:left="142" w:firstLine="0"/>
      </w:pPr>
      <w:rPr>
        <w:rFonts w:hint="default" w:ascii="Times New Roman" w:hAnsi="Times New Roman" w:cs="Times New Roman"/>
      </w:rPr>
    </w:lvl>
    <w:lvl w:ilvl="1" w:tentative="0">
      <w:start w:val="1"/>
      <w:numFmt w:val="decimal"/>
      <w:lvlText w:val="%2."/>
      <w:lvlJc w:val="left"/>
      <w:pPr>
        <w:tabs>
          <w:tab w:val="left" w:pos="1582"/>
        </w:tabs>
        <w:ind w:left="1582" w:hanging="360"/>
      </w:pPr>
    </w:lvl>
    <w:lvl w:ilvl="2" w:tentative="0">
      <w:start w:val="1"/>
      <w:numFmt w:val="decimal"/>
      <w:lvlText w:val="%3."/>
      <w:lvlJc w:val="left"/>
      <w:pPr>
        <w:tabs>
          <w:tab w:val="left" w:pos="2302"/>
        </w:tabs>
        <w:ind w:left="2302" w:hanging="360"/>
      </w:pPr>
    </w:lvl>
    <w:lvl w:ilvl="3" w:tentative="0">
      <w:start w:val="1"/>
      <w:numFmt w:val="decimal"/>
      <w:lvlText w:val="%4."/>
      <w:lvlJc w:val="left"/>
      <w:pPr>
        <w:tabs>
          <w:tab w:val="left" w:pos="3022"/>
        </w:tabs>
        <w:ind w:left="3022" w:hanging="360"/>
      </w:pPr>
    </w:lvl>
    <w:lvl w:ilvl="4" w:tentative="0">
      <w:start w:val="1"/>
      <w:numFmt w:val="decimal"/>
      <w:lvlText w:val="%5."/>
      <w:lvlJc w:val="left"/>
      <w:pPr>
        <w:tabs>
          <w:tab w:val="left" w:pos="3742"/>
        </w:tabs>
        <w:ind w:left="3742" w:hanging="360"/>
      </w:pPr>
    </w:lvl>
    <w:lvl w:ilvl="5" w:tentative="0">
      <w:start w:val="1"/>
      <w:numFmt w:val="decimal"/>
      <w:lvlText w:val="%6."/>
      <w:lvlJc w:val="left"/>
      <w:pPr>
        <w:tabs>
          <w:tab w:val="left" w:pos="4462"/>
        </w:tabs>
        <w:ind w:left="4462" w:hanging="360"/>
      </w:pPr>
    </w:lvl>
    <w:lvl w:ilvl="6" w:tentative="0">
      <w:start w:val="1"/>
      <w:numFmt w:val="decimal"/>
      <w:lvlText w:val="%7."/>
      <w:lvlJc w:val="left"/>
      <w:pPr>
        <w:tabs>
          <w:tab w:val="left" w:pos="5182"/>
        </w:tabs>
        <w:ind w:left="5182" w:hanging="360"/>
      </w:pPr>
    </w:lvl>
    <w:lvl w:ilvl="7" w:tentative="0">
      <w:start w:val="1"/>
      <w:numFmt w:val="decimal"/>
      <w:lvlText w:val="%8."/>
      <w:lvlJc w:val="left"/>
      <w:pPr>
        <w:tabs>
          <w:tab w:val="left" w:pos="5902"/>
        </w:tabs>
        <w:ind w:left="5902" w:hanging="360"/>
      </w:pPr>
    </w:lvl>
    <w:lvl w:ilvl="8" w:tentative="0">
      <w:start w:val="1"/>
      <w:numFmt w:val="decimal"/>
      <w:lvlText w:val="%9."/>
      <w:lvlJc w:val="left"/>
      <w:pPr>
        <w:tabs>
          <w:tab w:val="left" w:pos="6622"/>
        </w:tabs>
        <w:ind w:left="6622" w:hanging="360"/>
      </w:pPr>
    </w:lvl>
  </w:abstractNum>
  <w:abstractNum w:abstractNumId="3">
    <w:nsid w:val="00000004"/>
    <w:multiLevelType w:val="singleLevel"/>
    <w:tmpl w:val="00000004"/>
    <w:lvl w:ilvl="0" w:tentative="0">
      <w:start w:val="12"/>
      <w:numFmt w:val="chineseCounting"/>
      <w:suff w:val="nothing"/>
      <w:lvlText w:val="%1、"/>
      <w:lvlJc w:val="left"/>
      <w:rPr>
        <w:rFonts w:hint="eastAsia"/>
      </w:rPr>
    </w:lvl>
  </w:abstractNum>
  <w:abstractNum w:abstractNumId="4">
    <w:nsid w:val="00000005"/>
    <w:multiLevelType w:val="multilevel"/>
    <w:tmpl w:val="00000005"/>
    <w:lvl w:ilvl="0" w:tentative="0">
      <w:start w:val="1"/>
      <w:numFmt w:val="decimal"/>
      <w:suff w:val="nothing"/>
      <w:lvlText w:val="%1."/>
      <w:lvlJc w:val="left"/>
      <w:pPr>
        <w:ind w:left="987"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0000006"/>
    <w:multiLevelType w:val="singleLevel"/>
    <w:tmpl w:val="00000006"/>
    <w:lvl w:ilvl="0" w:tentative="0">
      <w:start w:val="1"/>
      <w:numFmt w:val="decimal"/>
      <w:lvlText w:val="%1."/>
      <w:lvlJc w:val="left"/>
      <w:pPr>
        <w:tabs>
          <w:tab w:val="left" w:pos="312"/>
        </w:tabs>
      </w:pPr>
    </w:lvl>
  </w:abstractNum>
  <w:num w:numId="1">
    <w:abstractNumId w:val="1"/>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AzNTdiODgxMGNlZDYyOWVjNjExOWU2NGY1MDEifQ=="/>
  </w:docVars>
  <w:rsids>
    <w:rsidRoot w:val="00000000"/>
    <w:rsid w:val="00846A43"/>
    <w:rsid w:val="04E44E32"/>
    <w:rsid w:val="15EA5FFF"/>
    <w:rsid w:val="21DA581A"/>
    <w:rsid w:val="277272C6"/>
    <w:rsid w:val="44025042"/>
    <w:rsid w:val="56BE087D"/>
    <w:rsid w:val="7FC54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64"/>
    <w:autoRedefine/>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60"/>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61"/>
    <w:autoRedefine/>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8"/>
    <w:link w:val="62"/>
    <w:autoRedefine/>
    <w:qFormat/>
    <w:uiPriority w:val="9"/>
    <w:pPr>
      <w:keepNext/>
      <w:keepLines/>
      <w:spacing w:before="280" w:after="290" w:line="376" w:lineRule="auto"/>
      <w:outlineLvl w:val="3"/>
    </w:pPr>
    <w:rPr>
      <w:rFonts w:ascii="Arial" w:hAnsi="Arial" w:eastAsia="黑体" w:cs="Times New Roman"/>
      <w:b/>
      <w:sz w:val="28"/>
      <w:szCs w:val="20"/>
    </w:rPr>
  </w:style>
  <w:style w:type="paragraph" w:styleId="9">
    <w:name w:val="heading 5"/>
    <w:basedOn w:val="1"/>
    <w:next w:val="8"/>
    <w:link w:val="197"/>
    <w:autoRedefine/>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10">
    <w:name w:val="heading 6"/>
    <w:basedOn w:val="1"/>
    <w:next w:val="8"/>
    <w:link w:val="198"/>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11">
    <w:name w:val="heading 7"/>
    <w:basedOn w:val="1"/>
    <w:next w:val="8"/>
    <w:link w:val="199"/>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2">
    <w:name w:val="heading 8"/>
    <w:basedOn w:val="1"/>
    <w:next w:val="8"/>
    <w:link w:val="200"/>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3">
    <w:name w:val="heading 9"/>
    <w:basedOn w:val="1"/>
    <w:next w:val="8"/>
    <w:link w:val="201"/>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autoRedefine/>
    <w:qFormat/>
    <w:uiPriority w:val="1"/>
  </w:style>
  <w:style w:type="table" w:default="1" w:styleId="43">
    <w:name w:val="Normal Table"/>
    <w:autoRedefine/>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link w:val="67"/>
    <w:autoRedefine/>
    <w:qFormat/>
    <w:uiPriority w:val="99"/>
    <w:pPr>
      <w:widowControl/>
      <w:spacing w:after="120"/>
      <w:ind w:left="420"/>
    </w:pPr>
    <w:rPr>
      <w:rFonts w:ascii="??" w:hAnsi="??" w:eastAsia="宋体" w:cs="Arial"/>
      <w:kern w:val="0"/>
      <w:sz w:val="24"/>
      <w:szCs w:val="24"/>
    </w:rPr>
  </w:style>
  <w:style w:type="paragraph" w:styleId="8">
    <w:name w:val="Normal Indent"/>
    <w:basedOn w:val="1"/>
    <w:link w:val="115"/>
    <w:autoRedefine/>
    <w:qFormat/>
    <w:uiPriority w:val="0"/>
    <w:pPr>
      <w:ind w:firstLine="420" w:firstLineChars="200"/>
    </w:pPr>
    <w:rPr>
      <w:rFonts w:ascii="Times New Roman" w:hAnsi="Times New Roman" w:eastAsia="宋体" w:cs="Times New Roman"/>
      <w:kern w:val="0"/>
      <w:sz w:val="24"/>
      <w:szCs w:val="20"/>
    </w:rPr>
  </w:style>
  <w:style w:type="paragraph" w:styleId="14">
    <w:name w:val="toc 7"/>
    <w:basedOn w:val="1"/>
    <w:next w:val="1"/>
    <w:autoRedefine/>
    <w:qFormat/>
    <w:uiPriority w:val="39"/>
    <w:pPr>
      <w:ind w:left="2520" w:leftChars="1200"/>
    </w:pPr>
    <w:rPr>
      <w:rFonts w:ascii="Times New Roman" w:hAnsi="Times New Roman" w:eastAsia="宋体" w:cs="Times New Roman"/>
      <w:szCs w:val="24"/>
    </w:rPr>
  </w:style>
  <w:style w:type="paragraph" w:styleId="15">
    <w:name w:val="List Numb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Document Map"/>
    <w:basedOn w:val="1"/>
    <w:link w:val="133"/>
    <w:autoRedefine/>
    <w:qFormat/>
    <w:uiPriority w:val="0"/>
    <w:rPr>
      <w:rFonts w:ascii="宋体" w:hAnsi="Calibri" w:eastAsia="宋体" w:cs="Times New Roman"/>
      <w:kern w:val="0"/>
      <w:sz w:val="18"/>
      <w:szCs w:val="20"/>
    </w:rPr>
  </w:style>
  <w:style w:type="paragraph" w:styleId="17">
    <w:name w:val="annotation text"/>
    <w:basedOn w:val="1"/>
    <w:link w:val="161"/>
    <w:autoRedefine/>
    <w:qFormat/>
    <w:uiPriority w:val="0"/>
    <w:pPr>
      <w:jc w:val="left"/>
    </w:pPr>
  </w:style>
  <w:style w:type="paragraph" w:styleId="18">
    <w:name w:val="Body Text"/>
    <w:basedOn w:val="1"/>
    <w:next w:val="1"/>
    <w:link w:val="136"/>
    <w:autoRedefine/>
    <w:qFormat/>
    <w:uiPriority w:val="0"/>
    <w:pPr>
      <w:spacing w:after="120"/>
    </w:pPr>
    <w:rPr>
      <w:rFonts w:ascii="Calibri" w:hAnsi="Calibri" w:eastAsia="宋体" w:cs="Times New Roman"/>
      <w:kern w:val="0"/>
      <w:sz w:val="24"/>
      <w:szCs w:val="20"/>
    </w:rPr>
  </w:style>
  <w:style w:type="paragraph" w:styleId="19">
    <w:name w:val="List 2"/>
    <w:basedOn w:val="1"/>
    <w:autoRedefine/>
    <w:qFormat/>
    <w:uiPriority w:val="99"/>
    <w:pPr>
      <w:ind w:left="100" w:leftChars="200" w:hanging="200" w:hangingChars="200"/>
      <w:contextualSpacing/>
    </w:pPr>
  </w:style>
  <w:style w:type="paragraph" w:styleId="20">
    <w:name w:val="toc 5"/>
    <w:basedOn w:val="1"/>
    <w:next w:val="1"/>
    <w:autoRedefine/>
    <w:qFormat/>
    <w:uiPriority w:val="39"/>
    <w:pPr>
      <w:ind w:left="1680" w:leftChars="800"/>
    </w:pPr>
    <w:rPr>
      <w:rFonts w:ascii="Times New Roman" w:hAnsi="Times New Roman" w:eastAsia="宋体" w:cs="Times New Roman"/>
      <w:szCs w:val="24"/>
    </w:rPr>
  </w:style>
  <w:style w:type="paragraph" w:styleId="21">
    <w:name w:val="toc 3"/>
    <w:basedOn w:val="1"/>
    <w:next w:val="1"/>
    <w:autoRedefine/>
    <w:qFormat/>
    <w:uiPriority w:val="39"/>
    <w:pPr>
      <w:ind w:left="840" w:leftChars="400"/>
    </w:pPr>
    <w:rPr>
      <w:rFonts w:ascii="Times New Roman" w:hAnsi="Times New Roman" w:eastAsia="宋体" w:cs="Times New Roman"/>
      <w:szCs w:val="24"/>
    </w:rPr>
  </w:style>
  <w:style w:type="paragraph" w:styleId="22">
    <w:name w:val="Plain Text"/>
    <w:basedOn w:val="1"/>
    <w:link w:val="214"/>
    <w:autoRedefine/>
    <w:qFormat/>
    <w:uiPriority w:val="99"/>
    <w:rPr>
      <w:rFonts w:ascii="宋体" w:hAnsi="Courier New" w:eastAsia="宋体" w:cs="Times New Roman"/>
      <w:szCs w:val="20"/>
    </w:rPr>
  </w:style>
  <w:style w:type="paragraph" w:styleId="23">
    <w:name w:val="toc 8"/>
    <w:basedOn w:val="1"/>
    <w:next w:val="1"/>
    <w:autoRedefine/>
    <w:qFormat/>
    <w:uiPriority w:val="39"/>
    <w:pPr>
      <w:ind w:left="2940" w:leftChars="1400"/>
    </w:pPr>
    <w:rPr>
      <w:rFonts w:ascii="Times New Roman" w:hAnsi="Times New Roman" w:eastAsia="宋体" w:cs="Times New Roman"/>
      <w:szCs w:val="24"/>
    </w:rPr>
  </w:style>
  <w:style w:type="paragraph" w:styleId="24">
    <w:name w:val="Date"/>
    <w:basedOn w:val="1"/>
    <w:next w:val="1"/>
    <w:link w:val="156"/>
    <w:autoRedefine/>
    <w:qFormat/>
    <w:uiPriority w:val="0"/>
    <w:rPr>
      <w:szCs w:val="21"/>
    </w:rPr>
  </w:style>
  <w:style w:type="paragraph" w:styleId="25">
    <w:name w:val="Body Text Indent 2"/>
    <w:basedOn w:val="1"/>
    <w:link w:val="129"/>
    <w:autoRedefine/>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6">
    <w:name w:val="Balloon Text"/>
    <w:basedOn w:val="1"/>
    <w:link w:val="79"/>
    <w:autoRedefine/>
    <w:qFormat/>
    <w:uiPriority w:val="0"/>
    <w:rPr>
      <w:rFonts w:ascii="Calibri" w:hAnsi="Calibri" w:eastAsia="宋体" w:cs="Times New Roman"/>
      <w:sz w:val="18"/>
      <w:szCs w:val="18"/>
    </w:rPr>
  </w:style>
  <w:style w:type="paragraph" w:styleId="27">
    <w:name w:val="footer"/>
    <w:basedOn w:val="1"/>
    <w:link w:val="66"/>
    <w:autoRedefine/>
    <w:qFormat/>
    <w:uiPriority w:val="0"/>
    <w:pPr>
      <w:tabs>
        <w:tab w:val="center" w:pos="4153"/>
        <w:tab w:val="right" w:pos="8306"/>
      </w:tabs>
      <w:snapToGrid w:val="0"/>
      <w:jc w:val="left"/>
    </w:pPr>
    <w:rPr>
      <w:rFonts w:ascii="Calibri" w:hAnsi="Calibri" w:eastAsia="宋体" w:cs="Times New Roman"/>
      <w:sz w:val="18"/>
      <w:szCs w:val="18"/>
    </w:rPr>
  </w:style>
  <w:style w:type="paragraph" w:styleId="28">
    <w:name w:val="header"/>
    <w:basedOn w:val="1"/>
    <w:link w:val="65"/>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9">
    <w:name w:val="toc 1"/>
    <w:basedOn w:val="1"/>
    <w:next w:val="1"/>
    <w:autoRedefine/>
    <w:qFormat/>
    <w:uiPriority w:val="39"/>
    <w:rPr>
      <w:rFonts w:ascii="Times New Roman" w:hAnsi="Times New Roman" w:eastAsia="宋体" w:cs="Times New Roman"/>
      <w:szCs w:val="24"/>
    </w:rPr>
  </w:style>
  <w:style w:type="paragraph" w:styleId="30">
    <w:name w:val="toc 4"/>
    <w:basedOn w:val="1"/>
    <w:next w:val="1"/>
    <w:autoRedefine/>
    <w:qFormat/>
    <w:uiPriority w:val="39"/>
    <w:pPr>
      <w:ind w:left="1260" w:leftChars="600"/>
    </w:pPr>
    <w:rPr>
      <w:rFonts w:ascii="Times New Roman" w:hAnsi="Times New Roman" w:eastAsia="宋体" w:cs="Times New Roman"/>
      <w:szCs w:val="24"/>
    </w:rPr>
  </w:style>
  <w:style w:type="paragraph" w:styleId="31">
    <w:name w:val="footnote text"/>
    <w:basedOn w:val="1"/>
    <w:link w:val="173"/>
    <w:autoRedefine/>
    <w:qFormat/>
    <w:uiPriority w:val="0"/>
    <w:pPr>
      <w:snapToGrid w:val="0"/>
      <w:jc w:val="left"/>
    </w:pPr>
    <w:rPr>
      <w:rFonts w:ascii="Times New Roman" w:hAnsi="Times New Roman" w:eastAsia="宋体" w:cs="Times New Roman"/>
      <w:sz w:val="18"/>
      <w:szCs w:val="18"/>
    </w:rPr>
  </w:style>
  <w:style w:type="paragraph" w:styleId="32">
    <w:name w:val="toc 6"/>
    <w:basedOn w:val="1"/>
    <w:next w:val="1"/>
    <w:autoRedefine/>
    <w:qFormat/>
    <w:uiPriority w:val="39"/>
    <w:pPr>
      <w:ind w:left="2100" w:leftChars="1000"/>
    </w:pPr>
    <w:rPr>
      <w:rFonts w:ascii="Times New Roman" w:hAnsi="Times New Roman" w:eastAsia="宋体" w:cs="Times New Roman"/>
      <w:szCs w:val="24"/>
    </w:rPr>
  </w:style>
  <w:style w:type="paragraph" w:styleId="33">
    <w:name w:val="Body Text Indent 3"/>
    <w:basedOn w:val="1"/>
    <w:link w:val="131"/>
    <w:autoRedefine/>
    <w:qFormat/>
    <w:uiPriority w:val="0"/>
    <w:pPr>
      <w:spacing w:line="440" w:lineRule="exact"/>
      <w:ind w:firstLine="412" w:firstLineChars="200"/>
    </w:pPr>
    <w:rPr>
      <w:rFonts w:ascii="宋体" w:hAnsi="Calibri" w:eastAsia="宋体" w:cs="Times New Roman"/>
      <w:kern w:val="0"/>
      <w:sz w:val="20"/>
      <w:szCs w:val="20"/>
    </w:rPr>
  </w:style>
  <w:style w:type="paragraph" w:styleId="34">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5">
    <w:name w:val="toc 2"/>
    <w:basedOn w:val="1"/>
    <w:next w:val="1"/>
    <w:autoRedefine/>
    <w:qFormat/>
    <w:uiPriority w:val="39"/>
    <w:pPr>
      <w:ind w:left="420" w:leftChars="200"/>
    </w:pPr>
    <w:rPr>
      <w:rFonts w:ascii="Times New Roman" w:hAnsi="Times New Roman" w:eastAsia="宋体" w:cs="Times New Roman"/>
      <w:szCs w:val="24"/>
    </w:rPr>
  </w:style>
  <w:style w:type="paragraph" w:styleId="36">
    <w:name w:val="toc 9"/>
    <w:basedOn w:val="1"/>
    <w:next w:val="1"/>
    <w:autoRedefine/>
    <w:qFormat/>
    <w:uiPriority w:val="39"/>
    <w:pPr>
      <w:ind w:left="3360" w:leftChars="1600"/>
    </w:pPr>
    <w:rPr>
      <w:rFonts w:ascii="Times New Roman" w:hAnsi="Times New Roman" w:eastAsia="宋体" w:cs="Times New Roman"/>
      <w:szCs w:val="24"/>
    </w:rPr>
  </w:style>
  <w:style w:type="paragraph" w:styleId="37">
    <w:name w:val="List Continue 2"/>
    <w:basedOn w:val="1"/>
    <w:autoRedefine/>
    <w:qFormat/>
    <w:uiPriority w:val="0"/>
    <w:pPr>
      <w:spacing w:after="120"/>
      <w:ind w:left="840" w:leftChars="400"/>
    </w:pPr>
    <w:rPr>
      <w:rFonts w:ascii="Times New Roman" w:hAnsi="Times New Roman" w:eastAsia="宋体" w:cs="Times New Roman"/>
      <w:szCs w:val="24"/>
    </w:rPr>
  </w:style>
  <w:style w:type="paragraph" w:styleId="38">
    <w:name w:val="HTML Preformatted"/>
    <w:basedOn w:val="1"/>
    <w:link w:val="20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41">
    <w:name w:val="Title"/>
    <w:basedOn w:val="1"/>
    <w:next w:val="1"/>
    <w:link w:val="159"/>
    <w:autoRedefine/>
    <w:qFormat/>
    <w:uiPriority w:val="0"/>
    <w:pPr>
      <w:spacing w:before="240" w:after="60"/>
      <w:jc w:val="center"/>
      <w:outlineLvl w:val="0"/>
    </w:pPr>
    <w:rPr>
      <w:rFonts w:ascii="Cambria" w:hAnsi="Cambria" w:cs="Times New Roman"/>
      <w:b/>
      <w:bCs/>
      <w:sz w:val="32"/>
      <w:szCs w:val="32"/>
    </w:rPr>
  </w:style>
  <w:style w:type="paragraph" w:styleId="42">
    <w:name w:val="annotation subject"/>
    <w:basedOn w:val="17"/>
    <w:next w:val="17"/>
    <w:link w:val="166"/>
    <w:autoRedefine/>
    <w:qFormat/>
    <w:uiPriority w:val="0"/>
    <w:rPr>
      <w:b/>
      <w:bCs/>
    </w:r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page number"/>
    <w:basedOn w:val="45"/>
    <w:autoRedefine/>
    <w:qFormat/>
    <w:uiPriority w:val="0"/>
    <w:rPr>
      <w:rFonts w:cs="Times New Roman"/>
    </w:rPr>
  </w:style>
  <w:style w:type="character" w:styleId="48">
    <w:name w:val="FollowedHyperlink"/>
    <w:basedOn w:val="45"/>
    <w:autoRedefine/>
    <w:qFormat/>
    <w:uiPriority w:val="99"/>
    <w:rPr>
      <w:rFonts w:cs="Times New Roman"/>
      <w:color w:val="555555"/>
      <w:u w:val="none"/>
    </w:rPr>
  </w:style>
  <w:style w:type="character" w:styleId="49">
    <w:name w:val="Emphasis"/>
    <w:basedOn w:val="45"/>
    <w:autoRedefine/>
    <w:qFormat/>
    <w:uiPriority w:val="0"/>
    <w:rPr>
      <w:rFonts w:cs="Times New Roman"/>
      <w:i/>
    </w:rPr>
  </w:style>
  <w:style w:type="character" w:styleId="50">
    <w:name w:val="HTML Definition"/>
    <w:basedOn w:val="45"/>
    <w:autoRedefine/>
    <w:qFormat/>
    <w:uiPriority w:val="0"/>
    <w:rPr>
      <w:rFonts w:cs="Times New Roman"/>
    </w:rPr>
  </w:style>
  <w:style w:type="character" w:styleId="51">
    <w:name w:val="HTML Acronym"/>
    <w:basedOn w:val="45"/>
    <w:autoRedefine/>
    <w:qFormat/>
    <w:uiPriority w:val="0"/>
    <w:rPr>
      <w:rFonts w:cs="Times New Roman"/>
    </w:rPr>
  </w:style>
  <w:style w:type="character" w:styleId="52">
    <w:name w:val="HTML Variable"/>
    <w:basedOn w:val="45"/>
    <w:autoRedefine/>
    <w:qFormat/>
    <w:uiPriority w:val="0"/>
    <w:rPr>
      <w:rFonts w:cs="Times New Roman"/>
    </w:rPr>
  </w:style>
  <w:style w:type="character" w:styleId="53">
    <w:name w:val="Hyperlink"/>
    <w:basedOn w:val="45"/>
    <w:autoRedefine/>
    <w:qFormat/>
    <w:uiPriority w:val="99"/>
    <w:rPr>
      <w:rFonts w:cs="Times New Roman"/>
      <w:color w:val="555555"/>
      <w:u w:val="none"/>
    </w:rPr>
  </w:style>
  <w:style w:type="character" w:styleId="54">
    <w:name w:val="HTML Code"/>
    <w:basedOn w:val="45"/>
    <w:autoRedefine/>
    <w:qFormat/>
    <w:uiPriority w:val="0"/>
    <w:rPr>
      <w:rFonts w:ascii="monospace" w:hAnsi="monospace" w:cs="Times New Roman"/>
      <w:sz w:val="24"/>
    </w:rPr>
  </w:style>
  <w:style w:type="character" w:styleId="55">
    <w:name w:val="annotation reference"/>
    <w:autoRedefine/>
    <w:qFormat/>
    <w:uiPriority w:val="0"/>
    <w:rPr>
      <w:sz w:val="21"/>
      <w:szCs w:val="21"/>
    </w:rPr>
  </w:style>
  <w:style w:type="character" w:styleId="56">
    <w:name w:val="HTML Cite"/>
    <w:basedOn w:val="45"/>
    <w:autoRedefine/>
    <w:qFormat/>
    <w:uiPriority w:val="0"/>
    <w:rPr>
      <w:rFonts w:cs="Times New Roman"/>
    </w:rPr>
  </w:style>
  <w:style w:type="character" w:styleId="57">
    <w:name w:val="footnote reference"/>
    <w:qFormat/>
    <w:uiPriority w:val="0"/>
    <w:rPr>
      <w:vertAlign w:val="superscript"/>
    </w:rPr>
  </w:style>
  <w:style w:type="character" w:styleId="58">
    <w:name w:val="HTML Keyboard"/>
    <w:basedOn w:val="45"/>
    <w:autoRedefine/>
    <w:qFormat/>
    <w:uiPriority w:val="0"/>
    <w:rPr>
      <w:rFonts w:ascii="monospace" w:hAnsi="monospace" w:cs="Times New Roman"/>
      <w:sz w:val="24"/>
    </w:rPr>
  </w:style>
  <w:style w:type="character" w:styleId="59">
    <w:name w:val="HTML Sample"/>
    <w:basedOn w:val="45"/>
    <w:autoRedefine/>
    <w:qFormat/>
    <w:uiPriority w:val="0"/>
    <w:rPr>
      <w:rFonts w:ascii="monospace" w:hAnsi="monospace" w:cs="Times New Roman"/>
      <w:sz w:val="24"/>
    </w:rPr>
  </w:style>
  <w:style w:type="character" w:customStyle="1" w:styleId="60">
    <w:name w:val="标题 2 Char"/>
    <w:basedOn w:val="45"/>
    <w:link w:val="5"/>
    <w:autoRedefine/>
    <w:qFormat/>
    <w:uiPriority w:val="0"/>
    <w:rPr>
      <w:rFonts w:ascii="???" w:hAnsi="???" w:eastAsia="宋体" w:cs="Arial"/>
      <w:b/>
      <w:bCs/>
      <w:color w:val="020000"/>
      <w:kern w:val="0"/>
      <w:sz w:val="32"/>
      <w:szCs w:val="32"/>
    </w:rPr>
  </w:style>
  <w:style w:type="character" w:customStyle="1" w:styleId="61">
    <w:name w:val="标题 3 Char"/>
    <w:basedOn w:val="45"/>
    <w:link w:val="6"/>
    <w:autoRedefine/>
    <w:qFormat/>
    <w:uiPriority w:val="0"/>
    <w:rPr>
      <w:rFonts w:ascii="??" w:hAnsi="??" w:eastAsia="宋体" w:cs="Arial"/>
      <w:b/>
      <w:bCs/>
      <w:color w:val="000000"/>
      <w:kern w:val="0"/>
      <w:sz w:val="32"/>
      <w:szCs w:val="32"/>
    </w:rPr>
  </w:style>
  <w:style w:type="character" w:customStyle="1" w:styleId="62">
    <w:name w:val="标题 4 Char"/>
    <w:basedOn w:val="45"/>
    <w:link w:val="7"/>
    <w:autoRedefine/>
    <w:qFormat/>
    <w:uiPriority w:val="9"/>
    <w:rPr>
      <w:rFonts w:ascii="Arial" w:hAnsi="Arial" w:eastAsia="黑体" w:cs="Times New Roman"/>
      <w:b/>
      <w:sz w:val="28"/>
      <w:szCs w:val="20"/>
    </w:rPr>
  </w:style>
  <w:style w:type="paragraph" w:customStyle="1" w:styleId="63">
    <w:name w:val="样式 首行缩进:  2 字符"/>
    <w:basedOn w:val="1"/>
    <w:autoRedefine/>
    <w:qFormat/>
    <w:uiPriority w:val="99"/>
    <w:pPr>
      <w:ind w:firstLine="560"/>
    </w:pPr>
    <w:rPr>
      <w:szCs w:val="21"/>
    </w:rPr>
  </w:style>
  <w:style w:type="character" w:customStyle="1" w:styleId="64">
    <w:name w:val="标题 1 Char"/>
    <w:basedOn w:val="45"/>
    <w:link w:val="4"/>
    <w:autoRedefine/>
    <w:qFormat/>
    <w:uiPriority w:val="0"/>
    <w:rPr>
      <w:rFonts w:ascii="???" w:hAnsi="???" w:eastAsia="宋体" w:cs="Arial"/>
      <w:b/>
      <w:bCs/>
      <w:color w:val="020000"/>
      <w:kern w:val="36"/>
      <w:sz w:val="44"/>
      <w:szCs w:val="44"/>
    </w:rPr>
  </w:style>
  <w:style w:type="character" w:customStyle="1" w:styleId="65">
    <w:name w:val="页眉 Char"/>
    <w:basedOn w:val="45"/>
    <w:link w:val="28"/>
    <w:autoRedefine/>
    <w:qFormat/>
    <w:uiPriority w:val="0"/>
    <w:rPr>
      <w:rFonts w:ascii="Calibri" w:hAnsi="Calibri" w:eastAsia="宋体" w:cs="Times New Roman"/>
      <w:sz w:val="18"/>
      <w:szCs w:val="18"/>
    </w:rPr>
  </w:style>
  <w:style w:type="character" w:customStyle="1" w:styleId="66">
    <w:name w:val="页脚 Char"/>
    <w:basedOn w:val="45"/>
    <w:link w:val="27"/>
    <w:autoRedefine/>
    <w:qFormat/>
    <w:uiPriority w:val="0"/>
    <w:rPr>
      <w:rFonts w:ascii="Calibri" w:hAnsi="Calibri" w:eastAsia="宋体" w:cs="Times New Roman"/>
      <w:sz w:val="18"/>
      <w:szCs w:val="18"/>
    </w:rPr>
  </w:style>
  <w:style w:type="character" w:customStyle="1" w:styleId="67">
    <w:name w:val="正文文本缩进 Char"/>
    <w:basedOn w:val="45"/>
    <w:link w:val="3"/>
    <w:autoRedefine/>
    <w:qFormat/>
    <w:uiPriority w:val="99"/>
    <w:rPr>
      <w:rFonts w:ascii="??" w:hAnsi="??" w:eastAsia="宋体" w:cs="Arial"/>
      <w:kern w:val="0"/>
      <w:sz w:val="24"/>
      <w:szCs w:val="24"/>
    </w:rPr>
  </w:style>
  <w:style w:type="paragraph" w:styleId="68">
    <w:name w:val="List Paragraph"/>
    <w:basedOn w:val="1"/>
    <w:autoRedefine/>
    <w:qFormat/>
    <w:uiPriority w:val="99"/>
    <w:pPr>
      <w:ind w:firstLine="420" w:firstLineChars="200"/>
    </w:pPr>
    <w:rPr>
      <w:rFonts w:ascii="Calibri" w:hAnsi="Calibri" w:eastAsia="宋体" w:cs="Times New Roman"/>
    </w:rPr>
  </w:style>
  <w:style w:type="character" w:customStyle="1" w:styleId="69">
    <w:name w:val="标题 2 Char Char"/>
    <w:autoRedefine/>
    <w:qFormat/>
    <w:uiPriority w:val="0"/>
    <w:rPr>
      <w:rFonts w:ascii="Arial" w:hAnsi="Arial" w:eastAsia="黑体"/>
      <w:b/>
      <w:kern w:val="2"/>
      <w:sz w:val="32"/>
      <w:lang w:val="en-US" w:eastAsia="zh-CN"/>
    </w:rPr>
  </w:style>
  <w:style w:type="character" w:customStyle="1" w:styleId="70">
    <w:name w:val="2charchar"/>
    <w:basedOn w:val="45"/>
    <w:qFormat/>
    <w:uiPriority w:val="0"/>
    <w:rPr>
      <w:rFonts w:cs="Times New Roman"/>
    </w:rPr>
  </w:style>
  <w:style w:type="paragraph" w:customStyle="1" w:styleId="71">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autoRedefine/>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5"/>
    <w:link w:val="72"/>
    <w:autoRedefine/>
    <w:qFormat/>
    <w:uiPriority w:val="0"/>
    <w:rPr>
      <w:rFonts w:ascii="Arial" w:hAnsi="Arial" w:eastAsia="宋体" w:cs="Arial"/>
      <w:vanish/>
      <w:kern w:val="0"/>
      <w:sz w:val="16"/>
      <w:szCs w:val="16"/>
    </w:rPr>
  </w:style>
  <w:style w:type="paragraph" w:customStyle="1" w:styleId="74">
    <w:name w:val="z-窗体底端1"/>
    <w:basedOn w:val="1"/>
    <w:next w:val="1"/>
    <w:link w:val="75"/>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5"/>
    <w:link w:val="74"/>
    <w:autoRedefine/>
    <w:qFormat/>
    <w:uiPriority w:val="0"/>
    <w:rPr>
      <w:rFonts w:ascii="Arial" w:hAnsi="Arial" w:eastAsia="宋体" w:cs="Arial"/>
      <w:vanish/>
      <w:kern w:val="0"/>
      <w:sz w:val="16"/>
      <w:szCs w:val="16"/>
    </w:rPr>
  </w:style>
  <w:style w:type="paragraph" w:customStyle="1" w:styleId="76">
    <w:name w:val="hu正文"/>
    <w:basedOn w:val="1"/>
    <w:link w:val="77"/>
    <w:autoRedefine/>
    <w:qFormat/>
    <w:uiPriority w:val="0"/>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autoRedefine/>
    <w:qFormat/>
    <w:uiPriority w:val="0"/>
    <w:rPr>
      <w:rFonts w:ascii="Times New Roman" w:hAnsi="Times New Roman" w:eastAsia="宋体" w:cs="Times New Roman"/>
      <w:kern w:val="0"/>
      <w:sz w:val="24"/>
      <w:szCs w:val="20"/>
    </w:rPr>
  </w:style>
  <w:style w:type="paragraph" w:styleId="7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Char"/>
    <w:basedOn w:val="45"/>
    <w:link w:val="26"/>
    <w:autoRedefine/>
    <w:qFormat/>
    <w:uiPriority w:val="0"/>
    <w:rPr>
      <w:rFonts w:ascii="Calibri" w:hAnsi="Calibri" w:eastAsia="宋体" w:cs="Times New Roman"/>
      <w:sz w:val="18"/>
      <w:szCs w:val="18"/>
    </w:rPr>
  </w:style>
  <w:style w:type="character" w:customStyle="1" w:styleId="80">
    <w:name w:val="ui-bz-bg-hover1"/>
    <w:basedOn w:val="45"/>
    <w:autoRedefine/>
    <w:qFormat/>
    <w:uiPriority w:val="0"/>
    <w:rPr>
      <w:rFonts w:cs="Times New Roman"/>
    </w:rPr>
  </w:style>
  <w:style w:type="character" w:customStyle="1" w:styleId="81">
    <w:name w:val="批注框文本 Char1"/>
    <w:autoRedefine/>
    <w:qFormat/>
    <w:uiPriority w:val="0"/>
    <w:rPr>
      <w:rFonts w:ascii="Times New Roman" w:hAnsi="Times New Roman" w:eastAsia="宋体"/>
      <w:sz w:val="18"/>
    </w:rPr>
  </w:style>
  <w:style w:type="character" w:customStyle="1" w:styleId="82">
    <w:name w:val="bds_nopic"/>
    <w:basedOn w:val="45"/>
    <w:autoRedefine/>
    <w:qFormat/>
    <w:uiPriority w:val="0"/>
    <w:rPr>
      <w:rFonts w:cs="Times New Roman"/>
    </w:rPr>
  </w:style>
  <w:style w:type="character" w:customStyle="1" w:styleId="83">
    <w:name w:val="tip12"/>
    <w:autoRedefine/>
    <w:qFormat/>
    <w:uiPriority w:val="0"/>
    <w:rPr>
      <w:vanish/>
      <w:color w:val="FF0000"/>
      <w:sz w:val="18"/>
    </w:rPr>
  </w:style>
  <w:style w:type="character" w:customStyle="1" w:styleId="84">
    <w:name w:val="Body Text Indent 3 Char"/>
    <w:autoRedefine/>
    <w:qFormat/>
    <w:uiPriority w:val="0"/>
    <w:rPr>
      <w:rFonts w:ascii="宋体" w:eastAsia="宋体"/>
    </w:rPr>
  </w:style>
  <w:style w:type="character" w:customStyle="1" w:styleId="85">
    <w:name w:val="HTML Markup"/>
    <w:autoRedefine/>
    <w:qFormat/>
    <w:uiPriority w:val="0"/>
    <w:rPr>
      <w:vanish/>
      <w:color w:val="FF0000"/>
    </w:rPr>
  </w:style>
  <w:style w:type="character" w:customStyle="1" w:styleId="86">
    <w:name w:val="tip7"/>
    <w:autoRedefine/>
    <w:qFormat/>
    <w:uiPriority w:val="0"/>
    <w:rPr>
      <w:vanish/>
      <w:color w:val="FF0000"/>
      <w:sz w:val="18"/>
    </w:rPr>
  </w:style>
  <w:style w:type="character" w:customStyle="1" w:styleId="87">
    <w:name w:val="f-star"/>
    <w:autoRedefine/>
    <w:qFormat/>
    <w:uiPriority w:val="0"/>
    <w:rPr>
      <w:color w:val="999999"/>
      <w:sz w:val="21"/>
    </w:rPr>
  </w:style>
  <w:style w:type="character" w:customStyle="1" w:styleId="88">
    <w:name w:val="Document Map Char1"/>
    <w:autoRedefine/>
    <w:qFormat/>
    <w:uiPriority w:val="0"/>
    <w:rPr>
      <w:rFonts w:ascii="Times New Roman" w:hAnsi="Times New Roman"/>
      <w:kern w:val="2"/>
      <w:sz w:val="2"/>
    </w:rPr>
  </w:style>
  <w:style w:type="character" w:customStyle="1" w:styleId="89">
    <w:name w:val="my-class2"/>
    <w:basedOn w:val="45"/>
    <w:autoRedefine/>
    <w:qFormat/>
    <w:uiPriority w:val="0"/>
    <w:rPr>
      <w:rFonts w:cs="Times New Roman"/>
    </w:rPr>
  </w:style>
  <w:style w:type="character" w:customStyle="1" w:styleId="90">
    <w:name w:val="no52"/>
    <w:basedOn w:val="45"/>
    <w:autoRedefine/>
    <w:qFormat/>
    <w:uiPriority w:val="0"/>
    <w:rPr>
      <w:rFonts w:cs="Times New Roman"/>
    </w:rPr>
  </w:style>
  <w:style w:type="character" w:customStyle="1" w:styleId="91">
    <w:name w:val="no4"/>
    <w:basedOn w:val="45"/>
    <w:autoRedefine/>
    <w:qFormat/>
    <w:uiPriority w:val="0"/>
    <w:rPr>
      <w:rFonts w:cs="Times New Roman"/>
    </w:rPr>
  </w:style>
  <w:style w:type="character" w:customStyle="1" w:styleId="92">
    <w:name w:val="my-notice"/>
    <w:basedOn w:val="45"/>
    <w:autoRedefine/>
    <w:qFormat/>
    <w:uiPriority w:val="0"/>
    <w:rPr>
      <w:rFonts w:cs="Times New Roman"/>
    </w:rPr>
  </w:style>
  <w:style w:type="character" w:customStyle="1" w:styleId="93">
    <w:name w:val="ico-jiang"/>
    <w:basedOn w:val="45"/>
    <w:autoRedefine/>
    <w:qFormat/>
    <w:uiPriority w:val="0"/>
    <w:rPr>
      <w:rFonts w:cs="Times New Roman"/>
    </w:rPr>
  </w:style>
  <w:style w:type="character" w:customStyle="1" w:styleId="94">
    <w:name w:val="ico-jiang2"/>
    <w:basedOn w:val="45"/>
    <w:autoRedefine/>
    <w:qFormat/>
    <w:uiPriority w:val="0"/>
    <w:rPr>
      <w:rFonts w:cs="Times New Roman"/>
    </w:rPr>
  </w:style>
  <w:style w:type="character" w:customStyle="1" w:styleId="95">
    <w:name w:val="bds_more1"/>
    <w:autoRedefine/>
    <w:qFormat/>
    <w:uiPriority w:val="0"/>
    <w:rPr>
      <w:rFonts w:ascii="宋体" w:hAnsi="宋体" w:eastAsia="宋体"/>
    </w:rPr>
  </w:style>
  <w:style w:type="character" w:customStyle="1" w:styleId="96">
    <w:name w:val="Body Text Indent 2 Char"/>
    <w:autoRedefine/>
    <w:qFormat/>
    <w:uiPriority w:val="0"/>
    <w:rPr>
      <w:rFonts w:ascii="宋体" w:eastAsia="宋体"/>
      <w:sz w:val="24"/>
    </w:rPr>
  </w:style>
  <w:style w:type="character" w:customStyle="1" w:styleId="97">
    <w:name w:val="org_name"/>
    <w:basedOn w:val="45"/>
    <w:autoRedefine/>
    <w:qFormat/>
    <w:uiPriority w:val="0"/>
    <w:rPr>
      <w:rFonts w:cs="Times New Roman"/>
    </w:rPr>
  </w:style>
  <w:style w:type="character" w:customStyle="1" w:styleId="98">
    <w:name w:val="org_name2"/>
    <w:basedOn w:val="45"/>
    <w:autoRedefine/>
    <w:qFormat/>
    <w:uiPriority w:val="0"/>
    <w:rPr>
      <w:rFonts w:cs="Times New Roman"/>
    </w:rPr>
  </w:style>
  <w:style w:type="character" w:customStyle="1" w:styleId="99">
    <w:name w:val="tip10"/>
    <w:autoRedefine/>
    <w:qFormat/>
    <w:uiPriority w:val="0"/>
    <w:rPr>
      <w:vanish/>
      <w:color w:val="FF0000"/>
      <w:sz w:val="18"/>
    </w:rPr>
  </w:style>
  <w:style w:type="character" w:customStyle="1" w:styleId="100">
    <w:name w:val="orange"/>
    <w:autoRedefine/>
    <w:qFormat/>
    <w:uiPriority w:val="0"/>
    <w:rPr>
      <w:color w:val="3FB58F"/>
    </w:rPr>
  </w:style>
  <w:style w:type="character" w:customStyle="1" w:styleId="101">
    <w:name w:val="bds_more"/>
    <w:basedOn w:val="45"/>
    <w:autoRedefine/>
    <w:qFormat/>
    <w:uiPriority w:val="0"/>
    <w:rPr>
      <w:rFonts w:cs="Times New Roman"/>
    </w:rPr>
  </w:style>
  <w:style w:type="character" w:customStyle="1" w:styleId="102">
    <w:name w:val="t-tag"/>
    <w:autoRedefine/>
    <w:qFormat/>
    <w:uiPriority w:val="0"/>
    <w:rPr>
      <w:color w:val="FFFFFF"/>
      <w:sz w:val="18"/>
      <w:shd w:val="clear" w:color="auto" w:fill="FE8833"/>
    </w:rPr>
  </w:style>
  <w:style w:type="character" w:customStyle="1" w:styleId="103">
    <w:name w:val="top-icon"/>
    <w:basedOn w:val="45"/>
    <w:autoRedefine/>
    <w:qFormat/>
    <w:uiPriority w:val="0"/>
    <w:rPr>
      <w:rFonts w:cs="Times New Roman"/>
    </w:rPr>
  </w:style>
  <w:style w:type="character" w:customStyle="1" w:styleId="104">
    <w:name w:val="Body Text Char"/>
    <w:autoRedefine/>
    <w:qFormat/>
    <w:uiPriority w:val="0"/>
    <w:rPr>
      <w:sz w:val="24"/>
    </w:rPr>
  </w:style>
  <w:style w:type="character" w:customStyle="1" w:styleId="105">
    <w:name w:val="no72"/>
    <w:basedOn w:val="45"/>
    <w:autoRedefine/>
    <w:qFormat/>
    <w:uiPriority w:val="0"/>
    <w:rPr>
      <w:rFonts w:cs="Times New Roman"/>
    </w:rPr>
  </w:style>
  <w:style w:type="character" w:customStyle="1" w:styleId="106">
    <w:name w:val="bds_nopic2"/>
    <w:basedOn w:val="45"/>
    <w:autoRedefine/>
    <w:qFormat/>
    <w:uiPriority w:val="0"/>
    <w:rPr>
      <w:rFonts w:cs="Times New Roman"/>
    </w:rPr>
  </w:style>
  <w:style w:type="character" w:customStyle="1" w:styleId="107">
    <w:name w:val="Document Map Char"/>
    <w:autoRedefine/>
    <w:qFormat/>
    <w:uiPriority w:val="0"/>
    <w:rPr>
      <w:rFonts w:ascii="宋体"/>
      <w:sz w:val="18"/>
    </w:rPr>
  </w:style>
  <w:style w:type="character" w:customStyle="1" w:styleId="108">
    <w:name w:val="no6"/>
    <w:basedOn w:val="45"/>
    <w:autoRedefine/>
    <w:qFormat/>
    <w:uiPriority w:val="0"/>
    <w:rPr>
      <w:rFonts w:cs="Times New Roman"/>
    </w:rPr>
  </w:style>
  <w:style w:type="character" w:customStyle="1" w:styleId="109">
    <w:name w:val="tip"/>
    <w:autoRedefine/>
    <w:qFormat/>
    <w:uiPriority w:val="0"/>
    <w:rPr>
      <w:vanish/>
      <w:color w:val="FF0000"/>
      <w:sz w:val="18"/>
    </w:rPr>
  </w:style>
  <w:style w:type="character" w:customStyle="1" w:styleId="110">
    <w:name w:val="apple-converted-space"/>
    <w:basedOn w:val="45"/>
    <w:autoRedefine/>
    <w:qFormat/>
    <w:uiPriority w:val="0"/>
    <w:rPr>
      <w:rFonts w:cs="Times New Roman"/>
    </w:rPr>
  </w:style>
  <w:style w:type="character" w:customStyle="1" w:styleId="111">
    <w:name w:val="bds_more2"/>
    <w:basedOn w:val="45"/>
    <w:autoRedefine/>
    <w:qFormat/>
    <w:uiPriority w:val="0"/>
    <w:rPr>
      <w:rFonts w:cs="Times New Roman"/>
    </w:rPr>
  </w:style>
  <w:style w:type="character" w:customStyle="1" w:styleId="112">
    <w:name w:val="my-class"/>
    <w:basedOn w:val="45"/>
    <w:autoRedefine/>
    <w:qFormat/>
    <w:uiPriority w:val="0"/>
    <w:rPr>
      <w:rFonts w:cs="Times New Roman"/>
    </w:rPr>
  </w:style>
  <w:style w:type="character" w:customStyle="1" w:styleId="113">
    <w:name w:val="ui-bz-bg-hover"/>
    <w:autoRedefine/>
    <w:qFormat/>
    <w:uiPriority w:val="0"/>
    <w:rPr>
      <w:shd w:val="clear" w:color="auto" w:fill="000000"/>
    </w:rPr>
  </w:style>
  <w:style w:type="character" w:customStyle="1" w:styleId="114">
    <w:name w:val="no7"/>
    <w:basedOn w:val="45"/>
    <w:autoRedefine/>
    <w:qFormat/>
    <w:uiPriority w:val="0"/>
    <w:rPr>
      <w:rFonts w:cs="Times New Roman"/>
    </w:rPr>
  </w:style>
  <w:style w:type="character" w:customStyle="1" w:styleId="115">
    <w:name w:val="正文缩进 Char"/>
    <w:link w:val="8"/>
    <w:autoRedefine/>
    <w:qFormat/>
    <w:uiPriority w:val="0"/>
    <w:rPr>
      <w:rFonts w:ascii="Times New Roman" w:hAnsi="Times New Roman" w:eastAsia="宋体" w:cs="Times New Roman"/>
      <w:kern w:val="0"/>
      <w:sz w:val="24"/>
      <w:szCs w:val="20"/>
    </w:rPr>
  </w:style>
  <w:style w:type="character" w:customStyle="1" w:styleId="116">
    <w:name w:val="ico-jiang1"/>
    <w:basedOn w:val="45"/>
    <w:autoRedefine/>
    <w:qFormat/>
    <w:uiPriority w:val="0"/>
    <w:rPr>
      <w:rFonts w:cs="Times New Roman"/>
    </w:rPr>
  </w:style>
  <w:style w:type="character" w:customStyle="1" w:styleId="117">
    <w:name w:val="no62"/>
    <w:basedOn w:val="45"/>
    <w:autoRedefine/>
    <w:qFormat/>
    <w:uiPriority w:val="0"/>
    <w:rPr>
      <w:rFonts w:cs="Times New Roman"/>
    </w:rPr>
  </w:style>
  <w:style w:type="character" w:customStyle="1" w:styleId="118">
    <w:name w:val="orange5"/>
    <w:autoRedefine/>
    <w:qFormat/>
    <w:uiPriority w:val="0"/>
    <w:rPr>
      <w:color w:val="3FB58F"/>
    </w:rPr>
  </w:style>
  <w:style w:type="character" w:customStyle="1" w:styleId="119">
    <w:name w:val="bds_more4"/>
    <w:basedOn w:val="45"/>
    <w:autoRedefine/>
    <w:qFormat/>
    <w:uiPriority w:val="0"/>
    <w:rPr>
      <w:rFonts w:cs="Times New Roman"/>
    </w:rPr>
  </w:style>
  <w:style w:type="character" w:customStyle="1" w:styleId="120">
    <w:name w:val="no5"/>
    <w:basedOn w:val="45"/>
    <w:autoRedefine/>
    <w:qFormat/>
    <w:uiPriority w:val="0"/>
    <w:rPr>
      <w:rFonts w:cs="Times New Roman"/>
    </w:rPr>
  </w:style>
  <w:style w:type="character" w:customStyle="1" w:styleId="121">
    <w:name w:val="bds_more3"/>
    <w:basedOn w:val="45"/>
    <w:autoRedefine/>
    <w:qFormat/>
    <w:uiPriority w:val="0"/>
    <w:rPr>
      <w:rFonts w:cs="Times New Roman"/>
    </w:rPr>
  </w:style>
  <w:style w:type="character" w:customStyle="1" w:styleId="122">
    <w:name w:val="no42"/>
    <w:basedOn w:val="45"/>
    <w:autoRedefine/>
    <w:qFormat/>
    <w:uiPriority w:val="0"/>
    <w:rPr>
      <w:rFonts w:cs="Times New Roman"/>
    </w:rPr>
  </w:style>
  <w:style w:type="character" w:customStyle="1" w:styleId="123">
    <w:name w:val="bds_nopic1"/>
    <w:basedOn w:val="45"/>
    <w:autoRedefine/>
    <w:qFormat/>
    <w:uiPriority w:val="0"/>
    <w:rPr>
      <w:rFonts w:cs="Times New Roman"/>
    </w:rPr>
  </w:style>
  <w:style w:type="character" w:customStyle="1" w:styleId="124">
    <w:name w:val="my-notice1"/>
    <w:basedOn w:val="45"/>
    <w:autoRedefine/>
    <w:qFormat/>
    <w:uiPriority w:val="0"/>
    <w:rPr>
      <w:rFonts w:cs="Times New Roman"/>
    </w:rPr>
  </w:style>
  <w:style w:type="character" w:customStyle="1" w:styleId="125">
    <w:name w:val="orange6"/>
    <w:autoRedefine/>
    <w:qFormat/>
    <w:uiPriority w:val="0"/>
    <w:rPr>
      <w:color w:val="3FB58F"/>
    </w:rPr>
  </w:style>
  <w:style w:type="character" w:customStyle="1" w:styleId="126">
    <w:name w:val="Document Map Char2"/>
    <w:autoRedefine/>
    <w:qFormat/>
    <w:uiPriority w:val="0"/>
    <w:rPr>
      <w:rFonts w:ascii="宋体"/>
      <w:sz w:val="18"/>
    </w:rPr>
  </w:style>
  <w:style w:type="character" w:customStyle="1" w:styleId="127">
    <w:name w:val="ico-jiang3"/>
    <w:basedOn w:val="45"/>
    <w:autoRedefine/>
    <w:qFormat/>
    <w:uiPriority w:val="0"/>
    <w:rPr>
      <w:rFonts w:cs="Times New Roman"/>
    </w:rPr>
  </w:style>
  <w:style w:type="character" w:customStyle="1" w:styleId="128">
    <w:name w:val="tip13"/>
    <w:autoRedefine/>
    <w:qFormat/>
    <w:uiPriority w:val="0"/>
    <w:rPr>
      <w:vanish/>
      <w:color w:val="FF0000"/>
      <w:sz w:val="18"/>
    </w:rPr>
  </w:style>
  <w:style w:type="character" w:customStyle="1" w:styleId="129">
    <w:name w:val="正文文本缩进 2 Char"/>
    <w:basedOn w:val="45"/>
    <w:link w:val="25"/>
    <w:autoRedefine/>
    <w:qFormat/>
    <w:uiPriority w:val="0"/>
    <w:rPr>
      <w:rFonts w:ascii="宋体" w:hAnsi="Calibri" w:eastAsia="宋体" w:cs="Times New Roman"/>
      <w:kern w:val="0"/>
      <w:sz w:val="24"/>
      <w:szCs w:val="20"/>
    </w:rPr>
  </w:style>
  <w:style w:type="character" w:customStyle="1" w:styleId="130">
    <w:name w:val="Body Text Indent 2 Char1"/>
    <w:basedOn w:val="45"/>
    <w:autoRedefine/>
    <w:qFormat/>
    <w:uiPriority w:val="0"/>
    <w:rPr>
      <w:rFonts w:cs="Times New Roman"/>
    </w:rPr>
  </w:style>
  <w:style w:type="character" w:customStyle="1" w:styleId="131">
    <w:name w:val="正文文本缩进 3 Char"/>
    <w:basedOn w:val="45"/>
    <w:link w:val="33"/>
    <w:autoRedefine/>
    <w:qFormat/>
    <w:uiPriority w:val="0"/>
    <w:rPr>
      <w:rFonts w:ascii="宋体" w:hAnsi="Calibri" w:eastAsia="宋体" w:cs="Times New Roman"/>
      <w:kern w:val="0"/>
      <w:sz w:val="20"/>
      <w:szCs w:val="20"/>
    </w:rPr>
  </w:style>
  <w:style w:type="character" w:customStyle="1" w:styleId="132">
    <w:name w:val="Body Text Indent 3 Char1"/>
    <w:basedOn w:val="45"/>
    <w:autoRedefine/>
    <w:qFormat/>
    <w:uiPriority w:val="0"/>
    <w:rPr>
      <w:rFonts w:cs="Times New Roman"/>
      <w:sz w:val="16"/>
      <w:szCs w:val="16"/>
    </w:rPr>
  </w:style>
  <w:style w:type="character" w:customStyle="1" w:styleId="133">
    <w:name w:val="文档结构图 Char"/>
    <w:basedOn w:val="45"/>
    <w:link w:val="16"/>
    <w:autoRedefine/>
    <w:qFormat/>
    <w:uiPriority w:val="0"/>
    <w:rPr>
      <w:rFonts w:ascii="宋体" w:hAnsi="Calibri" w:eastAsia="宋体" w:cs="Times New Roman"/>
      <w:kern w:val="0"/>
      <w:sz w:val="18"/>
      <w:szCs w:val="20"/>
    </w:rPr>
  </w:style>
  <w:style w:type="character" w:customStyle="1" w:styleId="134">
    <w:name w:val="Document Map Char3"/>
    <w:basedOn w:val="45"/>
    <w:autoRedefine/>
    <w:qFormat/>
    <w:uiPriority w:val="0"/>
    <w:rPr>
      <w:rFonts w:ascii="Times New Roman" w:hAnsi="Times New Roman" w:cs="Times New Roman"/>
      <w:sz w:val="2"/>
    </w:rPr>
  </w:style>
  <w:style w:type="paragraph" w:customStyle="1" w:styleId="135">
    <w:name w:val="_Style 1"/>
    <w:basedOn w:val="1"/>
    <w:autoRedefine/>
    <w:qFormat/>
    <w:uiPriority w:val="0"/>
    <w:pPr>
      <w:ind w:firstLine="420" w:firstLineChars="200"/>
    </w:pPr>
    <w:rPr>
      <w:rFonts w:ascii="Times New Roman" w:hAnsi="Times New Roman" w:eastAsia="宋体" w:cs="Times New Roman"/>
      <w:szCs w:val="24"/>
    </w:rPr>
  </w:style>
  <w:style w:type="character" w:customStyle="1" w:styleId="136">
    <w:name w:val="正文文本 Char"/>
    <w:basedOn w:val="45"/>
    <w:link w:val="18"/>
    <w:autoRedefine/>
    <w:qFormat/>
    <w:uiPriority w:val="0"/>
    <w:rPr>
      <w:rFonts w:ascii="Calibri" w:hAnsi="Calibri" w:eastAsia="宋体" w:cs="Times New Roman"/>
      <w:kern w:val="0"/>
      <w:sz w:val="24"/>
      <w:szCs w:val="20"/>
    </w:rPr>
  </w:style>
  <w:style w:type="character" w:customStyle="1" w:styleId="137">
    <w:name w:val="Body Text Char1"/>
    <w:basedOn w:val="45"/>
    <w:autoRedefine/>
    <w:qFormat/>
    <w:uiPriority w:val="0"/>
    <w:rPr>
      <w:rFonts w:cs="Times New Roman"/>
    </w:rPr>
  </w:style>
  <w:style w:type="paragraph" w:customStyle="1" w:styleId="138">
    <w:name w:val="_Style 21"/>
    <w:basedOn w:val="1"/>
    <w:autoRedefine/>
    <w:qFormat/>
    <w:uiPriority w:val="0"/>
    <w:rPr>
      <w:rFonts w:ascii="Times New Roman" w:hAnsi="Times New Roman" w:eastAsia="宋体" w:cs="Times New Roman"/>
      <w:szCs w:val="20"/>
    </w:rPr>
  </w:style>
  <w:style w:type="paragraph" w:customStyle="1" w:styleId="139">
    <w:name w:val="p0"/>
    <w:basedOn w:val="1"/>
    <w:autoRedefine/>
    <w:qFormat/>
    <w:uiPriority w:val="0"/>
    <w:pPr>
      <w:widowControl/>
    </w:pPr>
    <w:rPr>
      <w:rFonts w:ascii="Times New Roman" w:hAnsi="Times New Roman" w:eastAsia="宋体" w:cs="Times New Roman"/>
      <w:kern w:val="0"/>
      <w:szCs w:val="21"/>
    </w:rPr>
  </w:style>
  <w:style w:type="paragraph" w:customStyle="1" w:styleId="140">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autoRedefine/>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autoRedefine/>
    <w:qFormat/>
    <w:uiPriority w:val="0"/>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
    <w:autoRedefine/>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autoRedefine/>
    <w:qFormat/>
    <w:uiPriority w:val="0"/>
    <w:pPr>
      <w:ind w:firstLine="420" w:firstLineChars="200"/>
    </w:pPr>
    <w:rPr>
      <w:rFonts w:ascii="Times New Roman" w:hAnsi="Times New Roman" w:eastAsia="宋体" w:cs="Times New Roman"/>
      <w:szCs w:val="24"/>
    </w:rPr>
  </w:style>
  <w:style w:type="paragraph" w:customStyle="1" w:styleId="145">
    <w:name w:val="_Style 2"/>
    <w:basedOn w:val="1"/>
    <w:autoRedefine/>
    <w:qFormat/>
    <w:uiPriority w:val="0"/>
    <w:pPr>
      <w:ind w:firstLine="420" w:firstLineChars="200"/>
    </w:pPr>
    <w:rPr>
      <w:rFonts w:ascii="Calibri" w:hAnsi="Calibri" w:eastAsia="宋体" w:cs="Times New Roman"/>
    </w:rPr>
  </w:style>
  <w:style w:type="paragraph" w:customStyle="1" w:styleId="146">
    <w:name w:val="txt14"/>
    <w:basedOn w:val="1"/>
    <w:autoRedefine/>
    <w:qFormat/>
    <w:uiPriority w:val="0"/>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autoRedefine/>
    <w:qFormat/>
    <w:uiPriority w:val="0"/>
    <w:rPr>
      <w:rFonts w:ascii="Times New Roman" w:hAnsi="Times New Roman" w:eastAsia="宋体" w:cs="Times New Roman"/>
      <w:szCs w:val="24"/>
    </w:rPr>
  </w:style>
  <w:style w:type="paragraph" w:customStyle="1" w:styleId="148">
    <w:name w:val="Char"/>
    <w:basedOn w:val="1"/>
    <w:autoRedefine/>
    <w:qFormat/>
    <w:uiPriority w:val="0"/>
    <w:rPr>
      <w:rFonts w:ascii="Times New Roman" w:hAnsi="Times New Roman" w:eastAsia="宋体" w:cs="Times New Roman"/>
      <w:szCs w:val="21"/>
    </w:rPr>
  </w:style>
  <w:style w:type="paragraph" w:customStyle="1" w:styleId="149">
    <w:name w:val="列出段落1"/>
    <w:basedOn w:val="1"/>
    <w:link w:val="212"/>
    <w:autoRedefine/>
    <w:qFormat/>
    <w:uiPriority w:val="0"/>
    <w:pPr>
      <w:ind w:firstLine="420" w:firstLineChars="200"/>
    </w:pPr>
    <w:rPr>
      <w:rFonts w:ascii="Times New Roman" w:hAnsi="Times New Roman" w:eastAsia="宋体" w:cs="Times New Roman"/>
      <w:szCs w:val="24"/>
    </w:rPr>
  </w:style>
  <w:style w:type="paragraph" w:customStyle="1" w:styleId="150">
    <w:name w:val="列出段落2"/>
    <w:basedOn w:val="1"/>
    <w:autoRedefine/>
    <w:qFormat/>
    <w:uiPriority w:val="0"/>
    <w:pPr>
      <w:ind w:firstLine="420" w:firstLineChars="200"/>
    </w:pPr>
    <w:rPr>
      <w:rFonts w:ascii="Times New Roman" w:hAnsi="Times New Roman" w:eastAsia="宋体" w:cs="Times New Roman"/>
      <w:szCs w:val="24"/>
    </w:rPr>
  </w:style>
  <w:style w:type="paragraph" w:customStyle="1" w:styleId="151">
    <w:name w:val="TOC 标题1"/>
    <w:basedOn w:val="4"/>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autoRedefine/>
    <w:qFormat/>
    <w:uiPriority w:val="0"/>
    <w:pPr>
      <w:spacing w:line="440" w:lineRule="exact"/>
      <w:ind w:firstLine="412" w:firstLineChars="200"/>
    </w:pPr>
    <w:rPr>
      <w:rFonts w:ascii="宋体" w:hAnsi="宋体" w:eastAsia="宋体" w:cs="Times New Roman"/>
      <w:kern w:val="0"/>
      <w:sz w:val="20"/>
      <w:szCs w:val="20"/>
    </w:rPr>
  </w:style>
  <w:style w:type="character" w:customStyle="1" w:styleId="153">
    <w:name w:val="font41"/>
    <w:basedOn w:val="45"/>
    <w:autoRedefine/>
    <w:qFormat/>
    <w:uiPriority w:val="0"/>
    <w:rPr>
      <w:rFonts w:hint="eastAsia" w:ascii="宋体" w:hAnsi="宋体" w:eastAsia="宋体" w:cs="宋体"/>
      <w:b/>
      <w:color w:val="000000"/>
      <w:sz w:val="22"/>
      <w:szCs w:val="22"/>
      <w:u w:val="none"/>
    </w:rPr>
  </w:style>
  <w:style w:type="character" w:customStyle="1" w:styleId="154">
    <w:name w:val="font81"/>
    <w:autoRedefine/>
    <w:qFormat/>
    <w:uiPriority w:val="0"/>
    <w:rPr>
      <w:rFonts w:hint="eastAsia" w:ascii="宋体" w:hAnsi="宋体" w:eastAsia="宋体" w:cs="宋体"/>
      <w:b/>
      <w:color w:val="000000"/>
      <w:sz w:val="22"/>
      <w:szCs w:val="22"/>
      <w:u w:val="none"/>
    </w:rPr>
  </w:style>
  <w:style w:type="character" w:customStyle="1" w:styleId="155">
    <w:name w:val="font21"/>
    <w:basedOn w:val="45"/>
    <w:autoRedefine/>
    <w:qFormat/>
    <w:uiPriority w:val="0"/>
    <w:rPr>
      <w:rFonts w:hint="eastAsia" w:ascii="宋体" w:hAnsi="宋体" w:eastAsia="宋体" w:cs="宋体"/>
      <w:color w:val="000000"/>
      <w:sz w:val="18"/>
      <w:szCs w:val="18"/>
      <w:u w:val="none"/>
    </w:rPr>
  </w:style>
  <w:style w:type="character" w:customStyle="1" w:styleId="156">
    <w:name w:val="日期 Char"/>
    <w:link w:val="24"/>
    <w:autoRedefine/>
    <w:qFormat/>
    <w:uiPriority w:val="0"/>
    <w:rPr>
      <w:szCs w:val="21"/>
    </w:rPr>
  </w:style>
  <w:style w:type="character" w:customStyle="1" w:styleId="157">
    <w:name w:val="font01"/>
    <w:autoRedefine/>
    <w:qFormat/>
    <w:uiPriority w:val="0"/>
    <w:rPr>
      <w:rFonts w:hint="eastAsia" w:ascii="宋体" w:hAnsi="宋体" w:eastAsia="宋体" w:cs="宋体"/>
      <w:color w:val="000000"/>
      <w:sz w:val="22"/>
      <w:szCs w:val="22"/>
      <w:u w:val="none"/>
    </w:rPr>
  </w:style>
  <w:style w:type="character" w:customStyle="1" w:styleId="158">
    <w:name w:val="Char Char1"/>
    <w:autoRedefine/>
    <w:qFormat/>
    <w:uiPriority w:val="0"/>
    <w:rPr>
      <w:rFonts w:eastAsia="宋体"/>
      <w:kern w:val="2"/>
      <w:sz w:val="18"/>
      <w:szCs w:val="18"/>
      <w:lang w:val="en-US" w:eastAsia="zh-CN" w:bidi="ar-SA"/>
    </w:rPr>
  </w:style>
  <w:style w:type="character" w:customStyle="1" w:styleId="159">
    <w:name w:val="标题 Char"/>
    <w:link w:val="41"/>
    <w:autoRedefine/>
    <w:qFormat/>
    <w:uiPriority w:val="0"/>
    <w:rPr>
      <w:rFonts w:ascii="Cambria" w:hAnsi="Cambria" w:cs="Times New Roman"/>
      <w:b/>
      <w:bCs/>
      <w:sz w:val="32"/>
      <w:szCs w:val="32"/>
    </w:rPr>
  </w:style>
  <w:style w:type="character" w:customStyle="1" w:styleId="160">
    <w:name w:val="hei141"/>
    <w:autoRedefine/>
    <w:qFormat/>
    <w:uiPriority w:val="0"/>
    <w:rPr>
      <w:rFonts w:hint="eastAsia" w:ascii="宋体" w:hAnsi="宋体" w:eastAsia="宋体"/>
      <w:color w:val="000000"/>
      <w:sz w:val="19"/>
      <w:szCs w:val="19"/>
      <w:u w:val="none"/>
    </w:rPr>
  </w:style>
  <w:style w:type="character" w:customStyle="1" w:styleId="161">
    <w:name w:val="批注文字 Char"/>
    <w:link w:val="17"/>
    <w:autoRedefine/>
    <w:qFormat/>
    <w:uiPriority w:val="0"/>
  </w:style>
  <w:style w:type="character" w:customStyle="1" w:styleId="162">
    <w:name w:val="apple-style-span"/>
    <w:basedOn w:val="45"/>
    <w:autoRedefine/>
    <w:qFormat/>
    <w:uiPriority w:val="0"/>
  </w:style>
  <w:style w:type="character" w:customStyle="1" w:styleId="163">
    <w:name w:val="param-value"/>
    <w:autoRedefine/>
    <w:qFormat/>
    <w:uiPriority w:val="0"/>
    <w:rPr>
      <w:rFonts w:cs="Times New Roman"/>
    </w:rPr>
  </w:style>
  <w:style w:type="character" w:customStyle="1" w:styleId="164">
    <w:name w:val="font61"/>
    <w:basedOn w:val="45"/>
    <w:autoRedefine/>
    <w:qFormat/>
    <w:uiPriority w:val="0"/>
    <w:rPr>
      <w:rFonts w:hint="eastAsia" w:ascii="宋体" w:hAnsi="宋体" w:eastAsia="宋体" w:cs="宋体"/>
      <w:color w:val="000000"/>
      <w:sz w:val="22"/>
      <w:szCs w:val="22"/>
      <w:u w:val="none"/>
    </w:rPr>
  </w:style>
  <w:style w:type="character" w:customStyle="1" w:styleId="165">
    <w:name w:val="font11"/>
    <w:autoRedefine/>
    <w:qFormat/>
    <w:uiPriority w:val="0"/>
    <w:rPr>
      <w:rFonts w:hint="eastAsia" w:ascii="宋体" w:hAnsi="宋体" w:eastAsia="宋体" w:cs="宋体"/>
      <w:color w:val="FF0000"/>
      <w:sz w:val="22"/>
      <w:szCs w:val="22"/>
      <w:u w:val="none"/>
    </w:rPr>
  </w:style>
  <w:style w:type="character" w:customStyle="1" w:styleId="166">
    <w:name w:val="批注主题 Char"/>
    <w:link w:val="42"/>
    <w:autoRedefine/>
    <w:qFormat/>
    <w:uiPriority w:val="0"/>
    <w:rPr>
      <w:b/>
      <w:bCs/>
    </w:rPr>
  </w:style>
  <w:style w:type="character" w:customStyle="1" w:styleId="167">
    <w:name w:val="批注文字 Char1"/>
    <w:basedOn w:val="45"/>
    <w:autoRedefine/>
    <w:qFormat/>
    <w:uiPriority w:val="0"/>
  </w:style>
  <w:style w:type="paragraph" w:customStyle="1" w:styleId="168">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autoRedefine/>
    <w:qFormat/>
    <w:uiPriority w:val="0"/>
    <w:rPr>
      <w:b/>
      <w:bCs/>
    </w:rPr>
  </w:style>
  <w:style w:type="paragraph" w:customStyle="1" w:styleId="170">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5"/>
    <w:autoRedefine/>
    <w:qFormat/>
    <w:uiPriority w:val="0"/>
  </w:style>
  <w:style w:type="paragraph" w:customStyle="1" w:styleId="172">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Char"/>
    <w:basedOn w:val="45"/>
    <w:link w:val="31"/>
    <w:autoRedefine/>
    <w:qFormat/>
    <w:uiPriority w:val="0"/>
    <w:rPr>
      <w:rFonts w:ascii="Times New Roman" w:hAnsi="Times New Roman" w:eastAsia="宋体" w:cs="Times New Roman"/>
      <w:sz w:val="18"/>
      <w:szCs w:val="18"/>
    </w:rPr>
  </w:style>
  <w:style w:type="paragraph" w:customStyle="1" w:styleId="174">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5"/>
    <w:autoRedefine/>
    <w:qFormat/>
    <w:uiPriority w:val="0"/>
    <w:rPr>
      <w:rFonts w:ascii="Cambria" w:hAnsi="Cambria" w:eastAsia="宋体" w:cs="宋体"/>
      <w:b/>
      <w:bCs/>
      <w:sz w:val="32"/>
      <w:szCs w:val="32"/>
    </w:rPr>
  </w:style>
  <w:style w:type="paragraph" w:customStyle="1" w:styleId="177">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autoRedefine/>
    <w:qFormat/>
    <w:uiPriority w:val="0"/>
    <w:pPr>
      <w:spacing w:line="300" w:lineRule="auto"/>
    </w:pPr>
    <w:rPr>
      <w:rFonts w:ascii="Tahoma" w:hAnsi="Tahoma" w:eastAsia="宋体" w:cs="Times New Roman"/>
      <w:sz w:val="24"/>
      <w:szCs w:val="24"/>
    </w:rPr>
  </w:style>
  <w:style w:type="paragraph" w:customStyle="1" w:styleId="180">
    <w:name w:val="Default"/>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1">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9">
    <w:name w:val="Char Char12"/>
    <w:autoRedefine/>
    <w:qFormat/>
    <w:uiPriority w:val="0"/>
    <w:rPr>
      <w:rFonts w:eastAsia="宋体"/>
      <w:kern w:val="2"/>
      <w:sz w:val="18"/>
      <w:szCs w:val="18"/>
      <w:lang w:val="en-US" w:eastAsia="zh-CN" w:bidi="ar-SA"/>
    </w:rPr>
  </w:style>
  <w:style w:type="paragraph" w:customStyle="1" w:styleId="190">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93">
    <w:name w:val="Char Char11"/>
    <w:autoRedefine/>
    <w:qFormat/>
    <w:uiPriority w:val="0"/>
    <w:rPr>
      <w:rFonts w:eastAsia="宋体"/>
      <w:kern w:val="2"/>
      <w:sz w:val="18"/>
      <w:szCs w:val="18"/>
      <w:lang w:val="en-US" w:eastAsia="zh-CN" w:bidi="ar-SA"/>
    </w:rPr>
  </w:style>
  <w:style w:type="paragraph" w:customStyle="1" w:styleId="194">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7">
    <w:name w:val="标题 5 Char"/>
    <w:basedOn w:val="45"/>
    <w:link w:val="9"/>
    <w:autoRedefine/>
    <w:qFormat/>
    <w:uiPriority w:val="0"/>
    <w:rPr>
      <w:rFonts w:ascii="Times New Roman" w:hAnsi="Times New Roman" w:eastAsia="宋体" w:cs="Times New Roman"/>
      <w:b/>
      <w:sz w:val="28"/>
      <w:szCs w:val="20"/>
    </w:rPr>
  </w:style>
  <w:style w:type="character" w:customStyle="1" w:styleId="198">
    <w:name w:val="标题 6 Char"/>
    <w:basedOn w:val="45"/>
    <w:link w:val="10"/>
    <w:autoRedefine/>
    <w:qFormat/>
    <w:uiPriority w:val="0"/>
    <w:rPr>
      <w:rFonts w:ascii="Arial" w:hAnsi="Arial" w:eastAsia="黑体" w:cs="Times New Roman"/>
      <w:b/>
      <w:sz w:val="24"/>
      <w:szCs w:val="20"/>
    </w:rPr>
  </w:style>
  <w:style w:type="character" w:customStyle="1" w:styleId="199">
    <w:name w:val="标题 7 Char"/>
    <w:basedOn w:val="45"/>
    <w:link w:val="11"/>
    <w:autoRedefine/>
    <w:qFormat/>
    <w:uiPriority w:val="0"/>
    <w:rPr>
      <w:rFonts w:ascii="Times New Roman" w:hAnsi="Times New Roman" w:eastAsia="宋体" w:cs="Times New Roman"/>
      <w:b/>
      <w:sz w:val="24"/>
      <w:szCs w:val="20"/>
    </w:rPr>
  </w:style>
  <w:style w:type="character" w:customStyle="1" w:styleId="200">
    <w:name w:val="标题 8 Char"/>
    <w:basedOn w:val="45"/>
    <w:link w:val="12"/>
    <w:autoRedefine/>
    <w:qFormat/>
    <w:uiPriority w:val="0"/>
    <w:rPr>
      <w:rFonts w:ascii="Arial" w:hAnsi="Arial" w:eastAsia="黑体" w:cs="Times New Roman"/>
      <w:sz w:val="24"/>
      <w:szCs w:val="20"/>
    </w:rPr>
  </w:style>
  <w:style w:type="character" w:customStyle="1" w:styleId="201">
    <w:name w:val="标题 9 Char"/>
    <w:basedOn w:val="45"/>
    <w:link w:val="13"/>
    <w:autoRedefine/>
    <w:qFormat/>
    <w:uiPriority w:val="0"/>
    <w:rPr>
      <w:rFonts w:ascii="Arial" w:hAnsi="Arial" w:eastAsia="黑体" w:cs="Times New Roman"/>
      <w:szCs w:val="20"/>
    </w:rPr>
  </w:style>
  <w:style w:type="character" w:customStyle="1" w:styleId="202">
    <w:name w:val="mark"/>
    <w:basedOn w:val="45"/>
    <w:autoRedefine/>
    <w:qFormat/>
    <w:uiPriority w:val="0"/>
  </w:style>
  <w:style w:type="paragraph" w:customStyle="1" w:styleId="203">
    <w:name w:val="dash5217_51fa_6bb5_843d"/>
    <w:basedOn w:val="1"/>
    <w:autoRedefine/>
    <w:qFormat/>
    <w:uiPriority w:val="0"/>
    <w:pPr>
      <w:widowControl/>
      <w:ind w:firstLine="420"/>
    </w:pPr>
    <w:rPr>
      <w:rFonts w:ascii="Calibri" w:hAnsi="Calibri" w:eastAsia="宋体" w:cs="Calibri"/>
      <w:kern w:val="0"/>
      <w:sz w:val="20"/>
      <w:szCs w:val="20"/>
    </w:rPr>
  </w:style>
  <w:style w:type="character" w:customStyle="1" w:styleId="204">
    <w:name w:val="dash5217_51fa_6bb5_843d__char1"/>
    <w:autoRedefine/>
    <w:qFormat/>
    <w:uiPriority w:val="0"/>
    <w:rPr>
      <w:rFonts w:ascii="Calibri" w:hAnsi="Calibri" w:cs="Calibri"/>
      <w:sz w:val="20"/>
      <w:szCs w:val="20"/>
    </w:rPr>
  </w:style>
  <w:style w:type="paragraph" w:customStyle="1" w:styleId="205">
    <w:name w:val="dash6b63_6587"/>
    <w:basedOn w:val="1"/>
    <w:autoRedefine/>
    <w:qFormat/>
    <w:uiPriority w:val="0"/>
    <w:pPr>
      <w:widowControl/>
    </w:pPr>
    <w:rPr>
      <w:rFonts w:ascii="Calibri" w:hAnsi="Calibri" w:eastAsia="宋体" w:cs="Calibri"/>
      <w:kern w:val="0"/>
      <w:sz w:val="20"/>
      <w:szCs w:val="20"/>
    </w:rPr>
  </w:style>
  <w:style w:type="character" w:customStyle="1" w:styleId="206">
    <w:name w:val="dash6b63_6587__char1"/>
    <w:autoRedefine/>
    <w:qFormat/>
    <w:uiPriority w:val="0"/>
    <w:rPr>
      <w:rFonts w:ascii="Calibri" w:hAnsi="Calibri" w:cs="Calibri"/>
      <w:sz w:val="20"/>
      <w:szCs w:val="20"/>
    </w:rPr>
  </w:style>
  <w:style w:type="paragraph" w:customStyle="1" w:styleId="207">
    <w:name w:val="reader-word-layer reader-word-s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
    <w:name w:val="reader-word-layer reader-word-s1-3"/>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9">
    <w:name w:val="HTML 预设格式 Char"/>
    <w:basedOn w:val="45"/>
    <w:link w:val="38"/>
    <w:autoRedefine/>
    <w:qFormat/>
    <w:uiPriority w:val="0"/>
    <w:rPr>
      <w:rFonts w:ascii="宋体" w:hAnsi="宋体" w:eastAsia="宋体" w:cs="宋体"/>
      <w:kern w:val="0"/>
      <w:sz w:val="24"/>
      <w:szCs w:val="24"/>
    </w:rPr>
  </w:style>
  <w:style w:type="paragraph" w:customStyle="1" w:styleId="210">
    <w:name w:val="ParaAttribute8"/>
    <w:autoRedefine/>
    <w:qFormat/>
    <w:uiPriority w:val="0"/>
    <w:pPr>
      <w:widowControl w:val="0"/>
      <w:jc w:val="both"/>
    </w:pPr>
    <w:rPr>
      <w:rFonts w:ascii="Times New Roman" w:hAnsi="Arial Unicode MS" w:eastAsia="Arial Unicode MS" w:cs="Arial Unicode MS"/>
      <w:color w:val="000000"/>
      <w:u w:color="000000"/>
      <w:lang w:val="en-US" w:eastAsia="zh-CN" w:bidi="ar-SA"/>
    </w:rPr>
  </w:style>
  <w:style w:type="paragraph" w:customStyle="1" w:styleId="211">
    <w:name w:val="默认"/>
    <w:autoRedefine/>
    <w:qFormat/>
    <w:uiPriority w:val="0"/>
    <w:rPr>
      <w:rFonts w:ascii="Helvetica" w:hAnsi="Arial Unicode MS" w:eastAsia="Arial Unicode MS" w:cs="Arial Unicode MS"/>
      <w:color w:val="000000"/>
      <w:sz w:val="22"/>
      <w:szCs w:val="22"/>
      <w:lang w:val="zh-TW" w:eastAsia="zh-TW" w:bidi="ar-SA"/>
    </w:rPr>
  </w:style>
  <w:style w:type="character" w:customStyle="1" w:styleId="212">
    <w:name w:val="List Paragraph Char"/>
    <w:basedOn w:val="45"/>
    <w:link w:val="149"/>
    <w:autoRedefine/>
    <w:qFormat/>
    <w:uiPriority w:val="0"/>
    <w:rPr>
      <w:rFonts w:ascii="Times New Roman" w:hAnsi="Times New Roman" w:eastAsia="宋体" w:cs="Times New Roman"/>
      <w:szCs w:val="24"/>
    </w:rPr>
  </w:style>
  <w:style w:type="character" w:customStyle="1" w:styleId="213">
    <w:name w:val="def"/>
    <w:basedOn w:val="45"/>
    <w:autoRedefine/>
    <w:qFormat/>
    <w:uiPriority w:val="0"/>
  </w:style>
  <w:style w:type="character" w:customStyle="1" w:styleId="214">
    <w:name w:val="纯文本 Char"/>
    <w:basedOn w:val="45"/>
    <w:link w:val="22"/>
    <w:autoRedefine/>
    <w:qFormat/>
    <w:uiPriority w:val="99"/>
    <w:rPr>
      <w:rFonts w:ascii="宋体" w:hAnsi="Courier New" w:eastAsia="宋体" w:cs="Times New Roman"/>
      <w:szCs w:val="20"/>
    </w:rPr>
  </w:style>
  <w:style w:type="paragraph" w:customStyle="1" w:styleId="215">
    <w:name w:val="reader-word-layer reader-word-s2-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7">
    <w:name w:val="z-窗体顶端2"/>
    <w:basedOn w:val="1"/>
    <w:next w:val="1"/>
    <w:autoRedefine/>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218">
    <w:name w:val="z-窗体顶端 Char1"/>
    <w:basedOn w:val="45"/>
    <w:autoRedefine/>
    <w:qFormat/>
    <w:uiPriority w:val="99"/>
    <w:rPr>
      <w:rFonts w:ascii="Arial" w:hAnsi="Arial" w:cs="Arial"/>
      <w:vanish/>
      <w:kern w:val="2"/>
      <w:sz w:val="16"/>
      <w:szCs w:val="16"/>
    </w:rPr>
  </w:style>
  <w:style w:type="paragraph" w:customStyle="1" w:styleId="219">
    <w:name w:val="z-窗体底端2"/>
    <w:basedOn w:val="1"/>
    <w:next w:val="1"/>
    <w:autoRedefine/>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220">
    <w:name w:val="z-窗体底端 Char1"/>
    <w:basedOn w:val="45"/>
    <w:autoRedefine/>
    <w:qFormat/>
    <w:uiPriority w:val="99"/>
    <w:rPr>
      <w:rFonts w:ascii="Arial" w:hAnsi="Arial" w:cs="Arial"/>
      <w:vanish/>
      <w:kern w:val="2"/>
      <w:sz w:val="16"/>
      <w:szCs w:val="16"/>
    </w:rPr>
  </w:style>
  <w:style w:type="paragraph" w:customStyle="1" w:styleId="221">
    <w:name w:val="TOC 标题2"/>
    <w:basedOn w:val="4"/>
    <w:next w:val="1"/>
    <w:autoRedefine/>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222">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2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24">
    <w:name w:val="font5"/>
    <w:basedOn w:val="1"/>
    <w:autoRedefine/>
    <w:qFormat/>
    <w:uiPriority w:val="0"/>
    <w:pPr>
      <w:widowControl/>
      <w:spacing w:before="100" w:beforeAutospacing="1" w:after="100" w:afterAutospacing="1"/>
      <w:jc w:val="left"/>
    </w:pPr>
    <w:rPr>
      <w:rFonts w:ascii="宋体" w:hAnsi="宋体" w:eastAsia="宋体" w:cs="宋体"/>
      <w:kern w:val="0"/>
      <w:sz w:val="22"/>
    </w:rPr>
  </w:style>
  <w:style w:type="paragraph" w:customStyle="1" w:styleId="225">
    <w:name w:val="font6"/>
    <w:basedOn w:val="1"/>
    <w:autoRedefine/>
    <w:qFormat/>
    <w:uiPriority w:val="0"/>
    <w:pPr>
      <w:widowControl/>
      <w:spacing w:before="100" w:beforeAutospacing="1" w:after="100" w:afterAutospacing="1"/>
      <w:jc w:val="left"/>
    </w:pPr>
    <w:rPr>
      <w:rFonts w:ascii="Arial" w:hAnsi="Arial" w:eastAsia="宋体" w:cs="Arial"/>
      <w:kern w:val="0"/>
      <w:sz w:val="22"/>
    </w:rPr>
  </w:style>
  <w:style w:type="paragraph" w:customStyle="1" w:styleId="226">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7">
    <w:name w:val="xl63"/>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8">
    <w:name w:val="xl64"/>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9">
    <w:name w:val="xl65"/>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3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3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3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24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7">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8">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9">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51">
    <w:name w:val="xl8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52">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4">
    <w:name w:val="xl9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5">
    <w:name w:val="xl9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6">
    <w:name w:val="xl92"/>
    <w:basedOn w:val="1"/>
    <w:autoRedefine/>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257">
    <w:name w:val="xl93"/>
    <w:basedOn w:val="1"/>
    <w:autoRedefine/>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58">
    <w:name w:val="xl94"/>
    <w:basedOn w:val="1"/>
    <w:autoRedefine/>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59">
    <w:name w:val="xl95"/>
    <w:basedOn w:val="1"/>
    <w:autoRedefine/>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0">
    <w:name w:val="xl9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1">
    <w:name w:val="xl9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2">
    <w:name w:val="xl9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3">
    <w:name w:val="正文3"/>
    <w:autoRedefine/>
    <w:qFormat/>
    <w:uiPriority w:val="99"/>
    <w:pPr>
      <w:jc w:val="both"/>
    </w:pPr>
    <w:rPr>
      <w:rFonts w:ascii="Times New Roman" w:hAnsi="Times New Roman" w:eastAsia="宋体" w:cs="Times New Roman"/>
      <w:kern w:val="2"/>
      <w:sz w:val="21"/>
      <w:szCs w:val="21"/>
      <w:lang w:val="en-US" w:eastAsia="zh-CN" w:bidi="ar-SA"/>
    </w:rPr>
  </w:style>
  <w:style w:type="character" w:customStyle="1" w:styleId="264">
    <w:name w:val="font51"/>
    <w:basedOn w:val="45"/>
    <w:autoRedefine/>
    <w:qFormat/>
    <w:uiPriority w:val="0"/>
    <w:rPr>
      <w:rFonts w:hint="eastAsia" w:ascii="宋体" w:hAnsi="宋体" w:eastAsia="宋体" w:cs="宋体"/>
      <w:color w:val="000000"/>
      <w:sz w:val="20"/>
      <w:szCs w:val="20"/>
      <w:u w:val="none"/>
    </w:rPr>
  </w:style>
  <w:style w:type="character" w:customStyle="1" w:styleId="265">
    <w:name w:val="font71"/>
    <w:basedOn w:val="45"/>
    <w:autoRedefine/>
    <w:qFormat/>
    <w:uiPriority w:val="0"/>
    <w:rPr>
      <w:rFonts w:ascii="Calibri" w:hAnsi="Calibri" w:cs="Calibri"/>
      <w:color w:val="000000"/>
      <w:sz w:val="21"/>
      <w:szCs w:val="21"/>
      <w:u w:val="none"/>
    </w:rPr>
  </w:style>
  <w:style w:type="character" w:customStyle="1" w:styleId="266">
    <w:name w:val="font31"/>
    <w:basedOn w:val="45"/>
    <w:autoRedefine/>
    <w:qFormat/>
    <w:uiPriority w:val="0"/>
    <w:rPr>
      <w:rFonts w:hint="eastAsia" w:ascii="宋体" w:hAnsi="宋体" w:eastAsia="宋体" w:cs="宋体"/>
      <w:color w:val="000000"/>
      <w:sz w:val="20"/>
      <w:szCs w:val="20"/>
      <w:u w:val="none"/>
    </w:rPr>
  </w:style>
  <w:style w:type="character" w:customStyle="1" w:styleId="267">
    <w:name w:val="htd0"/>
    <w:autoRedefine/>
    <w:qFormat/>
    <w:uiPriority w:val="0"/>
  </w:style>
  <w:style w:type="paragraph" w:customStyle="1" w:styleId="268">
    <w:name w:val="标题 8 表编号"/>
    <w:basedOn w:val="1"/>
    <w:next w:val="1"/>
    <w:autoRedefine/>
    <w:qFormat/>
    <w:uiPriority w:val="0"/>
    <w:pPr>
      <w:widowControl/>
      <w:spacing w:before="100" w:beforeAutospacing="1" w:after="100" w:afterAutospacing="1" w:line="360" w:lineRule="auto"/>
      <w:ind w:left="3403"/>
      <w:jc w:val="center"/>
    </w:pPr>
    <w:rPr>
      <w:rFonts w:ascii="Times New Roman" w:hAnsi="Times New Roman"/>
      <w:sz w:val="24"/>
    </w:rPr>
  </w:style>
  <w:style w:type="paragraph" w:customStyle="1" w:styleId="269">
    <w:name w:val="Normal_5"/>
    <w:autoRedefine/>
    <w:qFormat/>
    <w:uiPriority w:val="0"/>
    <w:pPr>
      <w:widowControl w:val="0"/>
      <w:jc w:val="both"/>
    </w:pPr>
    <w:rPr>
      <w:rFonts w:ascii="Times New Roman" w:hAnsi="Times New Roman" w:eastAsia="Times New Roman" w:cs="Times New Roman"/>
      <w:lang w:val="en-US" w:eastAsia="zh-CN" w:bidi="ar-SA"/>
    </w:rPr>
  </w:style>
  <w:style w:type="table" w:customStyle="1" w:styleId="270">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57887-3363-4C36-9399-59BAD59B38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21669</Words>
  <Characters>23671</Characters>
  <Paragraphs>1754</Paragraphs>
  <TotalTime>2</TotalTime>
  <ScaleCrop>false</ScaleCrop>
  <LinksUpToDate>false</LinksUpToDate>
  <CharactersWithSpaces>25364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2020-10-12T11:56:00Z</dcterms:created>
  <dc:creator>WHB</dc:creator>
  <cp:lastModifiedBy>大大大朵朵</cp:lastModifiedBy>
  <cp:lastPrinted>2023-07-27T02:35:00Z</cp:lastPrinted>
  <dcterms:modified xsi:type="dcterms:W3CDTF">2024-03-12T03:39:41Z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65C7C88B84254CD0868694E4F81C8F44_13</vt:lpwstr>
  </property>
</Properties>
</file>