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300" w:lineRule="auto"/>
        <w:rPr>
          <w:rFonts w:hint="eastAsia" w:ascii="宋体" w:hAnsi="宋体" w:eastAsia="宋体" w:cs="宋体"/>
          <w:b/>
          <w:color w:val="auto"/>
          <w:sz w:val="48"/>
          <w:szCs w:val="48"/>
          <w:highlight w:val="none"/>
        </w:rPr>
      </w:pPr>
    </w:p>
    <w:p>
      <w:pPr>
        <w:spacing w:before="0" w:beforeLines="0" w:after="0" w:afterLines="0" w:line="240" w:lineRule="auto"/>
        <w:ind w:left="0" w:leftChars="0" w:right="0" w:rightChars="0" w:firstLine="0" w:firstLineChars="0"/>
        <w:jc w:val="center"/>
      </w:pPr>
      <w:bookmarkStart w:id="0" w:name="_Toc472"/>
    </w:p>
    <w:bookmarkEnd w:id="0"/>
    <w:p>
      <w:pPr>
        <w:keepNext w:val="0"/>
        <w:keepLines w:val="0"/>
        <w:widowControl/>
        <w:suppressLineNumbers w:val="0"/>
        <w:spacing w:before="0" w:beforeAutospacing="0" w:after="0" w:afterAutospacing="0" w:line="360" w:lineRule="auto"/>
        <w:ind w:left="0" w:right="0" w:firstLine="0" w:firstLineChars="0"/>
        <w:jc w:val="center"/>
        <w:outlineLvl w:val="0"/>
        <w:rPr>
          <w:rFonts w:hint="eastAsia" w:ascii="宋体" w:hAnsi="宋体" w:cs="Times New Roman"/>
          <w:b/>
          <w:bCs/>
          <w:color w:val="000000"/>
          <w:sz w:val="36"/>
          <w:szCs w:val="36"/>
          <w:lang w:val="en-US" w:eastAsia="zh-CN"/>
        </w:rPr>
      </w:pPr>
      <w:r>
        <w:rPr>
          <w:rFonts w:hint="eastAsia" w:ascii="宋体" w:hAnsi="宋体" w:cs="Times New Roman"/>
          <w:b/>
          <w:bCs/>
          <w:color w:val="000000"/>
          <w:sz w:val="36"/>
          <w:szCs w:val="36"/>
          <w:lang w:val="en-US" w:eastAsia="zh-CN"/>
        </w:rPr>
        <w:t>新疆甘家湖梭梭林国家级自然保护区保护区综合科学考察项目</w:t>
      </w:r>
    </w:p>
    <w:p>
      <w:pPr>
        <w:keepNext w:val="0"/>
        <w:keepLines w:val="0"/>
        <w:widowControl/>
        <w:suppressLineNumbers w:val="0"/>
        <w:spacing w:before="0" w:beforeAutospacing="0" w:after="0" w:afterAutospacing="0" w:line="360" w:lineRule="auto"/>
        <w:ind w:left="0" w:right="0" w:firstLine="0" w:firstLineChars="0"/>
        <w:jc w:val="center"/>
        <w:outlineLvl w:val="0"/>
        <w:rPr>
          <w:rFonts w:hint="eastAsia" w:ascii="宋体" w:hAnsi="宋体" w:cs="Times New Roman"/>
          <w:b/>
          <w:bCs/>
          <w:color w:val="000000"/>
          <w:sz w:val="36"/>
          <w:szCs w:val="36"/>
          <w:lang w:val="en-US" w:eastAsia="zh-CN"/>
        </w:rPr>
      </w:pPr>
    </w:p>
    <w:p>
      <w:pPr>
        <w:rPr>
          <w:rFonts w:hint="eastAsia" w:ascii="宋体" w:hAnsi="宋体" w:eastAsia="宋体" w:cs="宋体"/>
          <w:b/>
          <w:color w:val="auto"/>
          <w:sz w:val="56"/>
          <w:szCs w:val="56"/>
          <w:highlight w:val="none"/>
          <w:lang w:eastAsia="zh-CN"/>
        </w:rPr>
      </w:pPr>
    </w:p>
    <w:p>
      <w:pPr>
        <w:pStyle w:val="13"/>
        <w:spacing w:line="480" w:lineRule="auto"/>
        <w:jc w:val="center"/>
        <w:rPr>
          <w:rFonts w:hint="eastAsia" w:ascii="宋体" w:hAnsi="宋体" w:eastAsia="宋体" w:cs="宋体"/>
          <w:b/>
          <w:bCs w:val="0"/>
          <w:color w:val="auto"/>
          <w:spacing w:val="74"/>
          <w:sz w:val="56"/>
          <w:szCs w:val="56"/>
          <w:highlight w:val="none"/>
          <w:lang w:eastAsia="zh-CN"/>
        </w:rPr>
      </w:pPr>
      <w:r>
        <w:rPr>
          <w:rFonts w:hint="eastAsia" w:ascii="宋体" w:hAnsi="宋体" w:cs="宋体"/>
          <w:b/>
          <w:bCs w:val="0"/>
          <w:color w:val="auto"/>
          <w:spacing w:val="74"/>
          <w:sz w:val="56"/>
          <w:szCs w:val="56"/>
          <w:highlight w:val="none"/>
          <w:lang w:eastAsia="zh-CN"/>
        </w:rPr>
        <w:t>招标文件</w:t>
      </w:r>
    </w:p>
    <w:p>
      <w:pPr>
        <w:pStyle w:val="13"/>
        <w:tabs>
          <w:tab w:val="left" w:pos="7256"/>
        </w:tabs>
        <w:spacing w:line="480" w:lineRule="auto"/>
        <w:ind w:firstLine="2520" w:firstLineChars="900"/>
        <w:jc w:val="both"/>
        <w:rPr>
          <w:rStyle w:val="114"/>
          <w:rFonts w:hint="eastAsia" w:ascii="宋体" w:hAnsi="宋体" w:eastAsia="宋体" w:cs="宋体"/>
          <w:b w:val="0"/>
          <w:bCs/>
          <w:i w:val="0"/>
          <w:caps w:val="0"/>
          <w:color w:val="FF0000"/>
          <w:spacing w:val="0"/>
          <w:w w:val="100"/>
          <w:kern w:val="2"/>
          <w:sz w:val="28"/>
          <w:szCs w:val="28"/>
          <w:lang w:val="en-US" w:eastAsia="zh-CN" w:bidi="ar-SA"/>
        </w:rPr>
      </w:pPr>
      <w:r>
        <w:rPr>
          <w:rStyle w:val="114"/>
          <w:rFonts w:hint="eastAsia" w:ascii="宋体" w:hAnsi="宋体" w:eastAsia="宋体" w:cs="宋体"/>
          <w:b w:val="0"/>
          <w:bCs/>
          <w:i w:val="0"/>
          <w:caps w:val="0"/>
          <w:color w:val="000000"/>
          <w:spacing w:val="0"/>
          <w:w w:val="100"/>
          <w:kern w:val="2"/>
          <w:sz w:val="28"/>
          <w:szCs w:val="28"/>
          <w:lang w:val="en-US" w:eastAsia="zh-CN" w:bidi="ar-SA"/>
        </w:rPr>
        <w:t>采购编号：</w:t>
      </w:r>
      <w:r>
        <w:rPr>
          <w:rStyle w:val="114"/>
          <w:rFonts w:hint="eastAsia" w:ascii="宋体" w:hAnsi="宋体" w:cs="宋体"/>
          <w:b w:val="0"/>
          <w:bCs/>
          <w:i w:val="0"/>
          <w:caps w:val="0"/>
          <w:color w:val="000000"/>
          <w:spacing w:val="0"/>
          <w:w w:val="100"/>
          <w:kern w:val="2"/>
          <w:sz w:val="28"/>
          <w:szCs w:val="28"/>
          <w:lang w:val="en-US" w:eastAsia="zh-CN" w:bidi="ar-SA"/>
        </w:rPr>
        <w:t>YXNS-2024-CG001</w:t>
      </w:r>
      <w:r>
        <w:rPr>
          <w:rFonts w:hint="eastAsia" w:ascii="宋体" w:hAnsi="宋体"/>
          <w:b w:val="0"/>
          <w:bCs w:val="0"/>
          <w:color w:val="000000"/>
          <w:sz w:val="28"/>
          <w:szCs w:val="28"/>
          <w:lang w:val="en-US" w:eastAsia="zh-CN"/>
        </w:rPr>
        <w:tab/>
      </w:r>
    </w:p>
    <w:p>
      <w:pPr>
        <w:pStyle w:val="13"/>
        <w:spacing w:line="300" w:lineRule="auto"/>
        <w:rPr>
          <w:rFonts w:hint="eastAsia" w:ascii="宋体" w:hAnsi="宋体" w:eastAsia="宋体" w:cs="宋体"/>
          <w:color w:val="auto"/>
          <w:highlight w:val="none"/>
        </w:rPr>
      </w:pPr>
    </w:p>
    <w:p>
      <w:pPr>
        <w:pStyle w:val="13"/>
        <w:spacing w:line="300" w:lineRule="auto"/>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rPr>
      </w:pPr>
    </w:p>
    <w:p>
      <w:pPr>
        <w:pStyle w:val="124"/>
        <w:spacing w:line="300" w:lineRule="auto"/>
        <w:jc w:val="center"/>
        <w:rPr>
          <w:rFonts w:hint="eastAsia" w:ascii="宋体" w:hAnsi="宋体" w:eastAsia="宋体" w:cs="宋体"/>
          <w:b/>
          <w:color w:val="auto"/>
          <w:spacing w:val="14"/>
          <w:kern w:val="2"/>
          <w:sz w:val="32"/>
          <w:szCs w:val="32"/>
          <w:highlight w:val="none"/>
          <w:lang w:eastAsia="zh-CN"/>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59264" behindDoc="1" locked="0" layoutInCell="1" allowOverlap="1">
            <wp:simplePos x="0" y="0"/>
            <wp:positionH relativeFrom="column">
              <wp:posOffset>1503045</wp:posOffset>
            </wp:positionH>
            <wp:positionV relativeFrom="page">
              <wp:posOffset>4683125</wp:posOffset>
            </wp:positionV>
            <wp:extent cx="2480945" cy="2386965"/>
            <wp:effectExtent l="0" t="0" r="0" b="0"/>
            <wp:wrapNone/>
            <wp:docPr id="1" name="图片 23"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F:\向微\煜信图标.jpg煜信图标"/>
                    <pic:cNvPicPr>
                      <a:picLocks noChangeAspect="1"/>
                    </pic:cNvPicPr>
                  </pic:nvPicPr>
                  <pic:blipFill>
                    <a:blip r:embed="rId16"/>
                    <a:stretch>
                      <a:fillRect/>
                    </a:stretch>
                  </pic:blipFill>
                  <pic:spPr>
                    <a:xfrm>
                      <a:off x="0" y="0"/>
                      <a:ext cx="2480945" cy="2386965"/>
                    </a:xfrm>
                    <a:prstGeom prst="rect">
                      <a:avLst/>
                    </a:prstGeom>
                    <a:noFill/>
                    <a:ln>
                      <a:noFill/>
                    </a:ln>
                  </pic:spPr>
                </pic:pic>
              </a:graphicData>
            </a:graphic>
          </wp:anchor>
        </w:drawing>
      </w:r>
    </w:p>
    <w:p>
      <w:pPr>
        <w:pStyle w:val="124"/>
        <w:spacing w:line="300" w:lineRule="auto"/>
        <w:jc w:val="center"/>
        <w:rPr>
          <w:rFonts w:hint="eastAsia" w:ascii="宋体" w:hAnsi="宋体" w:eastAsia="宋体" w:cs="宋体"/>
          <w:b/>
          <w:color w:val="auto"/>
          <w:spacing w:val="14"/>
          <w:kern w:val="2"/>
          <w:sz w:val="32"/>
          <w:szCs w:val="32"/>
          <w:highlight w:val="none"/>
        </w:rPr>
      </w:pPr>
    </w:p>
    <w:p>
      <w:pPr>
        <w:rPr>
          <w:rFonts w:hint="eastAsia" w:ascii="宋体" w:hAnsi="宋体" w:eastAsia="宋体" w:cs="宋体"/>
          <w:color w:val="auto"/>
          <w:highlight w:val="none"/>
        </w:rPr>
      </w:pPr>
    </w:p>
    <w:p>
      <w:pPr>
        <w:pStyle w:val="25"/>
        <w:tabs>
          <w:tab w:val="left" w:pos="606"/>
        </w:tabs>
        <w:spacing w:line="240" w:lineRule="auto"/>
        <w:rPr>
          <w:rFonts w:hint="eastAsia"/>
          <w:b w:val="0"/>
          <w:bCs w:val="0"/>
          <w:sz w:val="28"/>
          <w:szCs w:val="28"/>
        </w:rPr>
      </w:pPr>
    </w:p>
    <w:p>
      <w:pPr>
        <w:pStyle w:val="25"/>
        <w:tabs>
          <w:tab w:val="left" w:pos="606"/>
        </w:tabs>
        <w:spacing w:line="240" w:lineRule="auto"/>
        <w:rPr>
          <w:b/>
          <w:bCs/>
          <w:sz w:val="24"/>
          <w:szCs w:val="24"/>
        </w:rPr>
      </w:pPr>
      <w:r>
        <w:rPr>
          <w:rFonts w:hint="eastAsia"/>
          <w:b/>
          <w:bCs/>
          <w:sz w:val="24"/>
          <w:szCs w:val="24"/>
        </w:rPr>
        <w:t xml:space="preserve">招 </w:t>
      </w:r>
      <w:r>
        <w:rPr>
          <w:rFonts w:hint="eastAsia"/>
          <w:b/>
          <w:bCs/>
          <w:sz w:val="24"/>
          <w:szCs w:val="24"/>
          <w:lang w:val="en-US" w:eastAsia="zh-CN"/>
        </w:rPr>
        <w:t xml:space="preserve"> </w:t>
      </w:r>
      <w:r>
        <w:rPr>
          <w:rFonts w:hint="eastAsia"/>
          <w:b/>
          <w:bCs/>
          <w:sz w:val="24"/>
          <w:szCs w:val="24"/>
        </w:rPr>
        <w:t>标 人：</w:t>
      </w:r>
      <w:r>
        <w:rPr>
          <w:rFonts w:hint="eastAsia"/>
          <w:b/>
          <w:bCs/>
          <w:sz w:val="24"/>
          <w:szCs w:val="24"/>
          <w:lang w:eastAsia="zh-CN"/>
        </w:rPr>
        <w:t>新疆甘家湖梭梭林国家级自然保护区管理局（公章）</w:t>
      </w:r>
    </w:p>
    <w:p>
      <w:pPr>
        <w:pStyle w:val="25"/>
        <w:spacing w:line="240" w:lineRule="auto"/>
        <w:rPr>
          <w:rFonts w:hint="eastAsia"/>
          <w:b/>
          <w:bCs/>
          <w:sz w:val="24"/>
          <w:szCs w:val="24"/>
          <w:lang w:eastAsia="zh-CN"/>
        </w:rPr>
      </w:pPr>
    </w:p>
    <w:p>
      <w:pPr>
        <w:pStyle w:val="25"/>
        <w:spacing w:line="240" w:lineRule="auto"/>
        <w:rPr>
          <w:b/>
          <w:bCs/>
          <w:sz w:val="24"/>
          <w:szCs w:val="24"/>
        </w:rPr>
      </w:pPr>
      <w:r>
        <w:rPr>
          <w:rFonts w:hint="eastAsia"/>
          <w:b/>
          <w:bCs/>
          <w:sz w:val="24"/>
          <w:szCs w:val="24"/>
          <w:lang w:eastAsia="zh-CN"/>
        </w:rPr>
        <w:t>招标</w:t>
      </w:r>
      <w:r>
        <w:rPr>
          <w:rFonts w:hint="eastAsia"/>
          <w:b/>
          <w:bCs/>
          <w:sz w:val="24"/>
          <w:szCs w:val="24"/>
        </w:rPr>
        <w:t>代理机构：</w:t>
      </w:r>
      <w:r>
        <w:rPr>
          <w:rFonts w:hint="eastAsia"/>
          <w:b/>
          <w:bCs/>
          <w:sz w:val="24"/>
          <w:szCs w:val="24"/>
          <w:lang w:val="en-US" w:eastAsia="zh-CN"/>
        </w:rPr>
        <w:t>新疆煜信工程项目管理有限责任公司（</w:t>
      </w:r>
      <w:r>
        <w:rPr>
          <w:rFonts w:hint="eastAsia"/>
          <w:b/>
          <w:bCs/>
          <w:sz w:val="24"/>
          <w:szCs w:val="24"/>
          <w:lang w:eastAsia="zh-CN"/>
        </w:rPr>
        <w:t>公章）</w:t>
      </w:r>
    </w:p>
    <w:p>
      <w:pPr>
        <w:pStyle w:val="25"/>
        <w:spacing w:line="240" w:lineRule="auto"/>
        <w:rPr>
          <w:rFonts w:hint="eastAsia"/>
          <w:b/>
          <w:bCs/>
          <w:sz w:val="24"/>
          <w:szCs w:val="24"/>
        </w:rPr>
      </w:pPr>
    </w:p>
    <w:p>
      <w:pPr>
        <w:pStyle w:val="25"/>
        <w:spacing w:line="240" w:lineRule="auto"/>
        <w:rPr>
          <w:b/>
          <w:bCs/>
          <w:sz w:val="24"/>
          <w:szCs w:val="24"/>
        </w:rPr>
      </w:pPr>
      <w:r>
        <w:rPr>
          <w:rFonts w:hint="eastAsia"/>
          <w:b/>
          <w:bCs/>
          <w:sz w:val="24"/>
          <w:szCs w:val="24"/>
        </w:rPr>
        <w:t>日        期：202</w:t>
      </w:r>
      <w:r>
        <w:rPr>
          <w:rFonts w:hint="eastAsia"/>
          <w:b/>
          <w:bCs/>
          <w:sz w:val="24"/>
          <w:szCs w:val="24"/>
          <w:lang w:val="en-US" w:eastAsia="zh-CN"/>
        </w:rPr>
        <w:t>4</w:t>
      </w:r>
      <w:r>
        <w:rPr>
          <w:rFonts w:hint="eastAsia"/>
          <w:b/>
          <w:bCs/>
          <w:sz w:val="24"/>
          <w:szCs w:val="24"/>
        </w:rPr>
        <w:t>年</w:t>
      </w:r>
      <w:r>
        <w:rPr>
          <w:rFonts w:hint="eastAsia"/>
          <w:b/>
          <w:bCs/>
          <w:sz w:val="24"/>
          <w:szCs w:val="24"/>
          <w:lang w:val="en-US" w:eastAsia="zh-CN"/>
        </w:rPr>
        <w:t>3</w:t>
      </w:r>
      <w:r>
        <w:rPr>
          <w:rFonts w:hint="eastAsia"/>
          <w:b/>
          <w:bCs/>
          <w:sz w:val="24"/>
          <w:szCs w:val="24"/>
        </w:rPr>
        <w:t>月</w:t>
      </w:r>
    </w:p>
    <w:p>
      <w:pPr>
        <w:pStyle w:val="146"/>
        <w:spacing w:line="240" w:lineRule="auto"/>
        <w:rPr>
          <w:rFonts w:hint="eastAsia"/>
          <w:b/>
          <w:bCs/>
          <w:sz w:val="24"/>
          <w:szCs w:val="24"/>
        </w:rPr>
        <w:sectPr>
          <w:headerReference r:id="rId4" w:type="first"/>
          <w:footerReference r:id="rId7" w:type="first"/>
          <w:headerReference r:id="rId3" w:type="default"/>
          <w:footerReference r:id="rId5" w:type="default"/>
          <w:footerReference r:id="rId6" w:type="even"/>
          <w:pgSz w:w="11906" w:h="16838"/>
          <w:pgMar w:top="1440" w:right="1469" w:bottom="1440" w:left="1797" w:header="680" w:footer="680" w:gutter="0"/>
          <w:pgNumType w:start="1"/>
          <w:cols w:space="720" w:num="1"/>
          <w:docGrid w:type="linesAndChars" w:linePitch="312" w:charSpace="0"/>
        </w:sectPr>
      </w:pPr>
    </w:p>
    <w:p>
      <w:pPr>
        <w:pStyle w:val="32"/>
        <w:spacing w:line="300" w:lineRule="auto"/>
        <w:rPr>
          <w:rFonts w:hint="eastAsia" w:ascii="宋体" w:hAnsi="宋体" w:eastAsia="宋体" w:cs="宋体"/>
          <w:color w:val="auto"/>
          <w:highlight w:val="none"/>
        </w:rPr>
        <w:sectPr>
          <w:footerReference r:id="rId8" w:type="default"/>
          <w:pgSz w:w="11906" w:h="16838"/>
          <w:pgMar w:top="1440" w:right="1469" w:bottom="1440" w:left="1797" w:header="680" w:footer="680" w:gutter="0"/>
          <w:pgNumType w:start="1"/>
          <w:cols w:space="720" w:num="1"/>
          <w:docGrid w:type="linesAndChars" w:linePitch="312" w:charSpace="0"/>
        </w:sectPr>
      </w:pPr>
    </w:p>
    <w:p>
      <w:pPr>
        <w:pStyle w:val="32"/>
        <w:spacing w:line="300" w:lineRule="auto"/>
      </w:pPr>
      <w:r>
        <w:rPr>
          <w:rFonts w:hint="eastAsia" w:ascii="宋体" w:hAnsi="宋体" w:eastAsia="宋体" w:cs="宋体"/>
          <w:color w:val="auto"/>
          <w:highlight w:val="none"/>
        </w:rPr>
        <w:t>目</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录</w:t>
      </w:r>
      <w:r>
        <w:rPr>
          <w:rFonts w:hint="eastAsia" w:ascii="宋体" w:hAnsi="宋体" w:eastAsia="宋体" w:cs="宋体"/>
          <w:color w:val="auto"/>
          <w:sz w:val="28"/>
          <w:szCs w:val="28"/>
          <w:highlight w:val="none"/>
        </w:rPr>
        <w:fldChar w:fldCharType="begin"/>
      </w:r>
      <w:r>
        <w:rPr>
          <w:rStyle w:val="49"/>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pPr>
        <w:pStyle w:val="25"/>
        <w:bidi w:val="0"/>
      </w:pPr>
      <w:r>
        <w:rPr>
          <w:rFonts w:hint="eastAsia" w:ascii="宋体" w:hAnsi="宋体" w:eastAsia="宋体" w:cs="宋体"/>
          <w:color w:val="auto"/>
          <w:szCs w:val="28"/>
          <w:highlight w:val="none"/>
        </w:rPr>
        <w:fldChar w:fldCharType="end"/>
      </w:r>
      <w:r>
        <w:rPr>
          <w:rFonts w:hint="eastAsia" w:ascii="宋体" w:hAnsi="宋体" w:eastAsia="宋体" w:cs="宋体"/>
          <w:b/>
          <w:color w:val="auto"/>
          <w:sz w:val="28"/>
          <w:szCs w:val="28"/>
          <w:highlight w:val="none"/>
          <w:lang w:eastAsia="zh-CN"/>
        </w:rPr>
        <w:fldChar w:fldCharType="begin"/>
      </w:r>
      <w:r>
        <w:rPr>
          <w:rFonts w:hint="eastAsia" w:ascii="宋体" w:hAnsi="宋体" w:eastAsia="宋体" w:cs="宋体"/>
          <w:b/>
          <w:color w:val="auto"/>
          <w:sz w:val="28"/>
          <w:szCs w:val="28"/>
          <w:highlight w:val="none"/>
          <w:lang w:eastAsia="zh-CN"/>
        </w:rPr>
        <w:instrText xml:space="preserve">TOC \o "1-3" \h \u </w:instrText>
      </w:r>
      <w:r>
        <w:rPr>
          <w:rFonts w:hint="eastAsia" w:ascii="宋体" w:hAnsi="宋体" w:eastAsia="宋体" w:cs="宋体"/>
          <w:b/>
          <w:color w:val="auto"/>
          <w:sz w:val="28"/>
          <w:szCs w:val="28"/>
          <w:highlight w:val="none"/>
          <w:lang w:eastAsia="zh-CN"/>
        </w:rPr>
        <w:fldChar w:fldCharType="separate"/>
      </w:r>
      <w:r>
        <w:rPr>
          <w:rFonts w:hint="eastAsia"/>
        </w:rPr>
        <w:fldChar w:fldCharType="begin"/>
      </w:r>
      <w:r>
        <w:rPr>
          <w:rFonts w:hint="eastAsia"/>
        </w:rPr>
        <w:instrText xml:space="preserve">TOC \o "1-1" \h \u </w:instrText>
      </w:r>
      <w:r>
        <w:rPr>
          <w:rFonts w:hint="eastAsia"/>
        </w:rPr>
        <w:fldChar w:fldCharType="separate"/>
      </w:r>
    </w:p>
    <w:p>
      <w:pPr>
        <w:pStyle w:val="162"/>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_Toc22897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 xml:space="preserve">第一章 </w:t>
      </w:r>
      <w:r>
        <w:rPr>
          <w:rFonts w:hint="eastAsia" w:ascii="宋体" w:hAnsi="宋体" w:eastAsia="宋体" w:cs="宋体"/>
          <w:sz w:val="28"/>
          <w:szCs w:val="28"/>
          <w:highlight w:val="none"/>
          <w:lang w:eastAsia="zh-CN"/>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_Toc6050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_Toc6050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_Toc844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_Toc844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_Toc20483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第四章</w:t>
      </w:r>
      <w:r>
        <w:rPr>
          <w:rFonts w:hint="eastAsia" w:ascii="宋体" w:hAnsi="宋体" w:eastAsia="宋体" w:cs="宋体"/>
          <w:sz w:val="28"/>
          <w:szCs w:val="28"/>
        </w:rPr>
        <w:t xml:space="preserve"> </w:t>
      </w:r>
      <w:r>
        <w:rPr>
          <w:rFonts w:hint="eastAsia" w:ascii="宋体" w:hAnsi="宋体" w:eastAsia="宋体" w:cs="宋体"/>
          <w:sz w:val="28"/>
          <w:szCs w:val="28"/>
          <w:lang w:val="zh-CN"/>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_Toc20483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_Toc32662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 xml:space="preserve">第五章 </w:t>
      </w:r>
      <w:r>
        <w:rPr>
          <w:rFonts w:hint="eastAsia" w:ascii="宋体" w:hAnsi="宋体" w:eastAsia="宋体" w:cs="宋体"/>
          <w:sz w:val="28"/>
          <w:szCs w:val="28"/>
          <w:lang w:val="zh-CN"/>
        </w:rPr>
        <w:t>技术规范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_Toc32662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cs="宋体"/>
          <w:sz w:val="28"/>
          <w:szCs w:val="28"/>
          <w:lang w:eastAsia="zh-CN"/>
        </w:rPr>
        <w:t>六</w:t>
      </w:r>
      <w:r>
        <w:rPr>
          <w:rFonts w:hint="eastAsia" w:ascii="宋体" w:hAnsi="宋体" w:eastAsia="宋体" w:cs="宋体"/>
          <w:sz w:val="28"/>
          <w:szCs w:val="28"/>
          <w:lang w:eastAsia="zh-CN"/>
        </w:rPr>
        <w:t>章</w:t>
      </w:r>
      <w:r>
        <w:rPr>
          <w:rFonts w:hint="eastAsia" w:ascii="宋体" w:hAnsi="宋体" w:eastAsia="宋体" w:cs="宋体"/>
          <w:sz w:val="28"/>
          <w:szCs w:val="28"/>
        </w:rPr>
        <w:t xml:space="preserve"> </w:t>
      </w:r>
      <w:r>
        <w:rPr>
          <w:rFonts w:hint="eastAsia" w:ascii="宋体" w:hAnsi="宋体" w:eastAsia="宋体" w:cs="宋体"/>
          <w:sz w:val="28"/>
          <w:szCs w:val="28"/>
          <w:lang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2"/>
        <w:tabs>
          <w:tab w:val="right" w:leader="dot" w:pos="8640"/>
        </w:tabs>
        <w:rPr>
          <w:rFonts w:hint="eastAsia" w:ascii="宋体" w:hAnsi="宋体" w:eastAsia="宋体" w:cs="宋体"/>
          <w:sz w:val="28"/>
          <w:szCs w:val="28"/>
        </w:rPr>
      </w:pPr>
    </w:p>
    <w:p>
      <w:pPr>
        <w:rPr>
          <w:rFonts w:hint="eastAsia"/>
        </w:rPr>
      </w:pPr>
      <w:r>
        <w:rPr>
          <w:rFonts w:hint="eastAsia"/>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6"/>
          <w:szCs w:val="36"/>
          <w:highlight w:val="none"/>
          <w:lang w:eastAsia="zh-CN"/>
        </w:rPr>
      </w:pPr>
      <w:r>
        <w:rPr>
          <w:rFonts w:hint="eastAsia" w:ascii="宋体" w:hAnsi="宋体" w:eastAsia="宋体" w:cs="宋体"/>
          <w:color w:val="auto"/>
          <w:sz w:val="28"/>
          <w:szCs w:val="28"/>
          <w:highlight w:val="none"/>
          <w:lang w:eastAsia="zh-CN"/>
        </w:rPr>
        <w:fldChar w:fldCharType="end"/>
      </w:r>
    </w:p>
    <w:p>
      <w:pPr>
        <w:pStyle w:val="32"/>
        <w:keepNext w:val="0"/>
        <w:keepLines w:val="0"/>
        <w:pageBreakBefore w:val="0"/>
        <w:tabs>
          <w:tab w:val="right" w:leader="dot" w:pos="8640"/>
          <w:tab w:val="clear" w:pos="9628"/>
        </w:tabs>
        <w:kinsoku/>
        <w:wordWrap/>
        <w:overflowPunct/>
        <w:topLinePunct w:val="0"/>
        <w:autoSpaceDE/>
        <w:autoSpaceDN/>
        <w:bidi w:val="0"/>
        <w:adjustRightInd/>
        <w:snapToGrid/>
        <w:spacing w:line="360" w:lineRule="auto"/>
        <w:textAlignment w:val="auto"/>
        <w:rPr>
          <w:rFonts w:hint="eastAsia" w:eastAsia="宋体"/>
          <w:sz w:val="28"/>
          <w:szCs w:val="28"/>
          <w:lang w:val="en-US" w:eastAsia="zh-CN"/>
        </w:rPr>
      </w:pPr>
    </w:p>
    <w:p>
      <w:pPr>
        <w:pStyle w:val="37"/>
        <w:tabs>
          <w:tab w:val="right" w:leader="dot" w:pos="8789"/>
          <w:tab w:val="clear" w:pos="9628"/>
        </w:tabs>
        <w:spacing w:line="300" w:lineRule="auto"/>
        <w:ind w:left="0" w:leftChars="0"/>
        <w:rPr>
          <w:rStyle w:val="49"/>
          <w:rFonts w:hint="eastAsia" w:ascii="宋体" w:hAnsi="宋体" w:eastAsia="宋体" w:cs="宋体"/>
          <w:color w:val="auto"/>
          <w:sz w:val="28"/>
          <w:szCs w:val="28"/>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tabs>
          <w:tab w:val="left" w:pos="3714"/>
        </w:tabs>
        <w:bidi w:val="0"/>
        <w:jc w:val="left"/>
        <w:rPr>
          <w:rFonts w:hint="eastAsia" w:ascii="宋体" w:hAnsi="宋体" w:eastAsia="宋体" w:cs="宋体"/>
          <w:color w:val="auto"/>
          <w:sz w:val="36"/>
          <w:szCs w:val="36"/>
          <w:highlight w:val="none"/>
          <w:lang w:eastAsia="zh-CN"/>
        </w:rPr>
      </w:pPr>
      <w:r>
        <w:rPr>
          <w:rFonts w:hint="eastAsia"/>
          <w:lang w:eastAsia="zh-CN"/>
        </w:rPr>
        <w:tab/>
      </w:r>
      <w:bookmarkStart w:id="1" w:name="_Toc22897"/>
      <w:bookmarkStart w:id="2" w:name="_Toc4833"/>
      <w:bookmarkStart w:id="3" w:name="_Toc23444"/>
      <w:r>
        <w:rPr>
          <w:rFonts w:hint="eastAsia" w:ascii="宋体" w:hAnsi="宋体" w:cs="宋体"/>
          <w:color w:val="auto"/>
          <w:sz w:val="36"/>
          <w:szCs w:val="36"/>
          <w:highlight w:val="none"/>
          <w:lang w:eastAsia="zh-CN"/>
        </w:rPr>
        <w:t>招标公告</w:t>
      </w:r>
      <w:bookmarkEnd w:id="1"/>
    </w:p>
    <w:tbl>
      <w:tblPr>
        <w:tblStyle w:val="44"/>
        <w:tblpPr w:leftFromText="180" w:rightFromText="180" w:vertAnchor="text" w:horzAnchor="page" w:tblpX="14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765" w:type="dxa"/>
            <w:noWrap w:val="0"/>
            <w:vAlign w:val="top"/>
          </w:tcPr>
          <w:p>
            <w:pPr>
              <w:pBdr>
                <w:top w:val="single" w:color="auto" w:sz="4" w:space="1"/>
                <w:left w:val="single" w:color="auto" w:sz="4" w:space="4"/>
                <w:bottom w:val="single" w:color="auto" w:sz="4" w:space="1"/>
                <w:right w:val="single" w:color="auto" w:sz="4" w:space="4"/>
              </w:pBd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目</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概</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vertAlign w:val="baseline"/>
              </w:rPr>
            </w:pPr>
            <w:r>
              <w:rPr>
                <w:rFonts w:hint="eastAsia" w:asciiTheme="minorEastAsia" w:hAnsiTheme="minorEastAsia" w:eastAsiaTheme="minorEastAsia" w:cstheme="minorEastAsia"/>
                <w:sz w:val="28"/>
                <w:szCs w:val="28"/>
                <w:u w:val="single"/>
                <w:lang w:val="en-US" w:eastAsia="zh-CN"/>
              </w:rPr>
              <w:t>新疆甘家湖梭梭林国家级自然保护区保护区综合科学考察项目</w:t>
            </w:r>
            <w:r>
              <w:rPr>
                <w:rFonts w:hint="eastAsia" w:asciiTheme="minorEastAsia" w:hAnsiTheme="minorEastAsia" w:eastAsiaTheme="minorEastAsia" w:cstheme="minorEastAsia"/>
                <w:sz w:val="28"/>
                <w:szCs w:val="28"/>
              </w:rPr>
              <w:t>的潜在</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应在</w:t>
            </w:r>
            <w:r>
              <w:rPr>
                <w:rFonts w:hint="eastAsia" w:ascii="宋体" w:hAnsi="宋体"/>
                <w:sz w:val="28"/>
                <w:szCs w:val="28"/>
                <w:u w:val="single"/>
              </w:rPr>
              <w:t xml:space="preserve"> 新疆政府采购云平台（https://www.zcygov.cn/）</w:t>
            </w:r>
            <w:r>
              <w:rPr>
                <w:rFonts w:hint="eastAsia" w:ascii="宋体" w:hAnsi="宋体"/>
                <w:color w:val="FF0000"/>
                <w:sz w:val="28"/>
                <w:szCs w:val="28"/>
                <w:highlight w:val="none"/>
                <w:u w:val="single"/>
              </w:rPr>
              <w:fldChar w:fldCharType="begin"/>
            </w:r>
            <w:r>
              <w:rPr>
                <w:rFonts w:hint="eastAsia" w:ascii="宋体" w:hAnsi="宋体"/>
                <w:color w:val="FF0000"/>
                <w:sz w:val="28"/>
                <w:szCs w:val="28"/>
                <w:highlight w:val="none"/>
                <w:u w:val="single"/>
              </w:rPr>
              <w:instrText xml:space="preserve"> HYPERLINK "mailto:hcbycj2020@163.com获取采购文件，并于2022年" </w:instrText>
            </w:r>
            <w:r>
              <w:rPr>
                <w:rFonts w:hint="eastAsia" w:ascii="宋体" w:hAnsi="宋体"/>
                <w:color w:val="FF0000"/>
                <w:sz w:val="28"/>
                <w:szCs w:val="28"/>
                <w:highlight w:val="none"/>
              </w:rPr>
              <w:fldChar w:fldCharType="separate"/>
            </w:r>
            <w:r>
              <w:rPr>
                <w:rStyle w:val="49"/>
                <w:rFonts w:hint="eastAsia" w:ascii="宋体" w:hAnsi="宋体"/>
                <w:color w:val="FF0000"/>
                <w:sz w:val="28"/>
                <w:szCs w:val="28"/>
                <w:highlight w:val="none"/>
              </w:rPr>
              <w:t>获取采购文件，并于20</w:t>
            </w:r>
            <w:r>
              <w:rPr>
                <w:rStyle w:val="49"/>
                <w:rFonts w:ascii="宋体" w:hAnsi="宋体"/>
                <w:color w:val="FF0000"/>
                <w:sz w:val="28"/>
                <w:szCs w:val="28"/>
                <w:highlight w:val="none"/>
              </w:rPr>
              <w:t>2</w:t>
            </w:r>
            <w:r>
              <w:rPr>
                <w:rStyle w:val="49"/>
                <w:rFonts w:hint="eastAsia" w:ascii="宋体" w:hAnsi="宋体"/>
                <w:color w:val="FF0000"/>
                <w:sz w:val="28"/>
                <w:szCs w:val="28"/>
                <w:highlight w:val="none"/>
                <w:lang w:val="en-US" w:eastAsia="zh-CN"/>
              </w:rPr>
              <w:t>4</w:t>
            </w:r>
            <w:r>
              <w:rPr>
                <w:rStyle w:val="49"/>
                <w:rFonts w:hint="eastAsia" w:ascii="宋体" w:hAnsi="宋体"/>
                <w:color w:val="FF0000"/>
                <w:sz w:val="28"/>
                <w:szCs w:val="28"/>
                <w:highlight w:val="none"/>
              </w:rPr>
              <w:t>年</w:t>
            </w:r>
            <w:r>
              <w:rPr>
                <w:rFonts w:hint="eastAsia" w:ascii="宋体" w:hAnsi="宋体"/>
                <w:color w:val="FF0000"/>
                <w:sz w:val="28"/>
                <w:szCs w:val="28"/>
                <w:highlight w:val="none"/>
                <w:u w:val="single"/>
              </w:rPr>
              <w:fldChar w:fldCharType="end"/>
            </w:r>
            <w:r>
              <w:rPr>
                <w:rFonts w:hint="eastAsia" w:ascii="宋体" w:hAnsi="宋体"/>
                <w:color w:val="FF0000"/>
                <w:sz w:val="28"/>
                <w:szCs w:val="28"/>
                <w:highlight w:val="none"/>
                <w:u w:val="single"/>
                <w:lang w:val="en-US" w:eastAsia="zh-CN"/>
              </w:rPr>
              <w:t>4月9日16点00分</w:t>
            </w:r>
            <w:r>
              <w:rPr>
                <w:rFonts w:hint="eastAsia" w:ascii="宋体" w:hAnsi="宋体"/>
                <w:bCs/>
                <w:color w:val="FF0000"/>
                <w:sz w:val="28"/>
                <w:szCs w:val="28"/>
              </w:rPr>
              <w:t>（</w:t>
            </w:r>
            <w:r>
              <w:rPr>
                <w:rFonts w:hint="eastAsia" w:ascii="宋体" w:hAnsi="宋体"/>
                <w:bCs/>
                <w:sz w:val="28"/>
                <w:szCs w:val="28"/>
              </w:rPr>
              <w:t>北京时间）前提交响应</w:t>
            </w:r>
            <w:r>
              <w:rPr>
                <w:rFonts w:ascii="宋体" w:hAnsi="宋体"/>
                <w:bCs/>
                <w:sz w:val="28"/>
                <w:szCs w:val="28"/>
              </w:rPr>
              <w:t>文件</w:t>
            </w:r>
            <w:r>
              <w:rPr>
                <w:rFonts w:hint="eastAsia" w:asciiTheme="minorEastAsia" w:hAnsiTheme="minorEastAsia" w:eastAsiaTheme="minorEastAsia" w:cstheme="minorEastAsia"/>
                <w:sz w:val="28"/>
                <w:szCs w:val="2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bookmarkStart w:id="4" w:name="_Toc35393798"/>
      <w:bookmarkStart w:id="5" w:name="_Toc28359089"/>
      <w:bookmarkStart w:id="6" w:name="_Toc28359012"/>
      <w:bookmarkStart w:id="7" w:name="_Toc35393629"/>
      <w:r>
        <w:rPr>
          <w:rFonts w:hint="eastAsia" w:asciiTheme="minorEastAsia" w:hAnsiTheme="minorEastAsia" w:eastAsiaTheme="minorEastAsia" w:cstheme="minorEastAsia"/>
          <w:b/>
          <w:bCs/>
          <w:kern w:val="2"/>
          <w:sz w:val="28"/>
          <w:szCs w:val="28"/>
          <w:lang w:val="en-US" w:eastAsia="zh-CN" w:bidi="ar"/>
        </w:rPr>
        <w:t>一、项目基本情况</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.1项目名称：</w:t>
      </w:r>
      <w:r>
        <w:rPr>
          <w:rFonts w:hint="eastAsia" w:asciiTheme="minorEastAsia" w:hAnsiTheme="minorEastAsia" w:eastAsiaTheme="minorEastAsia" w:cstheme="minorEastAsia"/>
          <w:sz w:val="28"/>
          <w:szCs w:val="28"/>
          <w:u w:val="single"/>
          <w:lang w:val="en-US" w:eastAsia="zh-CN"/>
        </w:rPr>
        <w:t>新疆甘家湖梭梭林国家级自然保护区保护区综合科学考察项目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项目编号</w:t>
      </w:r>
      <w:r>
        <w:rPr>
          <w:rFonts w:hint="eastAsia" w:asciiTheme="minorEastAsia" w:hAnsiTheme="minorEastAsia" w:eastAsiaTheme="minorEastAsia" w:cstheme="minorEastAsia"/>
          <w:sz w:val="28"/>
          <w:szCs w:val="28"/>
        </w:rPr>
        <w:t>：</w:t>
      </w:r>
      <w:r>
        <w:rPr>
          <w:rStyle w:val="114"/>
          <w:rFonts w:hint="eastAsia" w:ascii="宋体" w:hAnsi="宋体" w:cs="宋体"/>
          <w:b w:val="0"/>
          <w:bCs/>
          <w:i w:val="0"/>
          <w:caps w:val="0"/>
          <w:color w:val="000000"/>
          <w:spacing w:val="0"/>
          <w:w w:val="100"/>
          <w:kern w:val="2"/>
          <w:sz w:val="28"/>
          <w:szCs w:val="28"/>
          <w:u w:val="single"/>
          <w:lang w:val="en-US" w:eastAsia="zh-CN" w:bidi="ar-SA"/>
        </w:rPr>
        <w:t>YXNS-2024-CG001</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pStyle w:val="4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w:t>
      </w:r>
      <w:r>
        <w:rPr>
          <w:rFonts w:hint="eastAsia" w:asciiTheme="minorEastAsia" w:hAnsiTheme="minorEastAsia" w:eastAsiaTheme="minorEastAsia" w:cstheme="minorEastAsia"/>
          <w:kern w:val="2"/>
          <w:sz w:val="28"/>
          <w:szCs w:val="28"/>
          <w:lang w:val="en-US" w:eastAsia="zh-CN" w:bidi="ar-SA"/>
        </w:rPr>
        <w:sym w:font="Wingdings 2" w:char="0052"/>
      </w:r>
      <w:r>
        <w:rPr>
          <w:rFonts w:hint="eastAsia" w:asciiTheme="minorEastAsia" w:hAnsiTheme="minorEastAsia" w:eastAsiaTheme="minorEastAsia" w:cstheme="minorEastAsia"/>
          <w:kern w:val="2"/>
          <w:sz w:val="28"/>
          <w:szCs w:val="28"/>
          <w:lang w:val="en-US" w:eastAsia="zh-CN" w:bidi="ar-SA"/>
        </w:rPr>
        <w:t xml:space="preserve">公开招标 □邀请招标 □竞争性谈判 </w:t>
      </w:r>
      <w:r>
        <w:rPr>
          <w:rFonts w:hint="eastAsia" w:asciiTheme="minorEastAsia" w:hAnsiTheme="minorEastAsia" w:eastAsiaTheme="minorEastAsia" w:cstheme="minorEastAsia"/>
          <w:kern w:val="2"/>
          <w:sz w:val="28"/>
          <w:szCs w:val="28"/>
          <w:lang w:val="en-US" w:eastAsia="zh-CN" w:bidi="ar-SA"/>
        </w:rPr>
        <w:sym w:font="Wingdings 2" w:char="00A3"/>
      </w:r>
      <w:r>
        <w:rPr>
          <w:rFonts w:hint="eastAsia" w:asciiTheme="minorEastAsia" w:hAnsiTheme="minorEastAsia" w:eastAsiaTheme="minorEastAsia" w:cstheme="minorEastAsia"/>
          <w:kern w:val="2"/>
          <w:sz w:val="28"/>
          <w:szCs w:val="28"/>
          <w:lang w:val="en-US" w:eastAsia="zh-CN" w:bidi="ar-SA"/>
        </w:rPr>
        <w:t>竞争性磋商 □询价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none"/>
          <w:lang w:val="en-US" w:eastAsia="zh-CN"/>
        </w:rPr>
        <w:t>1.5采购内容：</w:t>
      </w:r>
      <w:r>
        <w:rPr>
          <w:rFonts w:hint="eastAsia" w:asciiTheme="minorEastAsia" w:hAnsiTheme="minorEastAsia" w:eastAsiaTheme="minorEastAsia" w:cstheme="minorEastAsia"/>
          <w:sz w:val="28"/>
          <w:szCs w:val="28"/>
          <w:u w:val="single"/>
          <w:lang w:val="en-US" w:eastAsia="zh-CN"/>
        </w:rPr>
        <w:t>在甘家湖梭梭自然保护区范围开展维管束植物、脊椎动物、昆虫、大型真菌以及水文、气象、地质地貌、土壤、人类活动影响等全面的综合性调查，并形成调查报告</w:t>
      </w:r>
      <w:r>
        <w:rPr>
          <w:rFonts w:hint="eastAsia"/>
          <w:sz w:val="28"/>
          <w:szCs w:val="28"/>
          <w:u w:val="single"/>
          <w:lang w:val="en-US" w:eastAsia="zh-CN"/>
        </w:rPr>
        <w:t>（详见招标文件）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FF0000"/>
          <w:kern w:val="2"/>
          <w:sz w:val="28"/>
          <w:szCs w:val="28"/>
          <w:u w:val="single"/>
          <w:lang w:val="en-US" w:eastAsia="zh-CN" w:bidi="ar-SA"/>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预算金</w:t>
      </w:r>
      <w:r>
        <w:rPr>
          <w:rFonts w:hint="eastAsia" w:asciiTheme="minorEastAsia" w:hAnsiTheme="minorEastAsia" w:eastAsiaTheme="minorEastAsia" w:cstheme="minorEastAsia"/>
          <w:sz w:val="28"/>
          <w:szCs w:val="28"/>
        </w:rPr>
        <w:t>额：</w:t>
      </w:r>
      <w:r>
        <w:rPr>
          <w:rFonts w:hint="eastAsia" w:asciiTheme="minorEastAsia" w:hAnsiTheme="minorEastAsia" w:eastAsiaTheme="minorEastAsia" w:cstheme="minorEastAsia"/>
          <w:color w:val="000000"/>
          <w:sz w:val="28"/>
          <w:szCs w:val="28"/>
          <w:u w:val="single"/>
          <w:lang w:val="en-US" w:eastAsia="zh-CN"/>
        </w:rPr>
        <w:t>130</w:t>
      </w:r>
      <w:r>
        <w:rPr>
          <w:rFonts w:hint="eastAsia" w:asciiTheme="minorEastAsia" w:hAnsiTheme="minorEastAsia" w:eastAsiaTheme="minorEastAsia" w:cstheme="minorEastAsia"/>
          <w:sz w:val="28"/>
          <w:szCs w:val="28"/>
          <w:u w:val="single"/>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FF0000"/>
          <w:sz w:val="28"/>
          <w:szCs w:val="28"/>
          <w:u w:val="singl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服务期限</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sz w:val="28"/>
          <w:szCs w:val="28"/>
          <w:u w:val="single"/>
        </w:rPr>
        <w:t>202</w:t>
      </w:r>
      <w:r>
        <w:rPr>
          <w:rFonts w:hint="eastAsia" w:asciiTheme="minorEastAsia" w:hAnsiTheme="minorEastAsia" w:eastAsiaTheme="minorEastAsia" w:cstheme="minorEastAsia"/>
          <w:b w:val="0"/>
          <w:bCs/>
          <w:sz w:val="28"/>
          <w:szCs w:val="28"/>
          <w:u w:val="single"/>
          <w:lang w:val="en-US" w:eastAsia="zh-CN"/>
        </w:rPr>
        <w:t>4</w:t>
      </w:r>
      <w:r>
        <w:rPr>
          <w:rFonts w:hint="eastAsia" w:asciiTheme="minorEastAsia" w:hAnsiTheme="minorEastAsia" w:eastAsiaTheme="minorEastAsia" w:cstheme="minorEastAsia"/>
          <w:b w:val="0"/>
          <w:bCs/>
          <w:sz w:val="28"/>
          <w:szCs w:val="28"/>
          <w:u w:val="single"/>
        </w:rPr>
        <w:t>年</w:t>
      </w:r>
      <w:r>
        <w:rPr>
          <w:rFonts w:hint="eastAsia" w:asciiTheme="minorEastAsia" w:hAnsiTheme="minorEastAsia" w:eastAsiaTheme="minorEastAsia" w:cstheme="minorEastAsia"/>
          <w:b w:val="0"/>
          <w:bCs/>
          <w:sz w:val="28"/>
          <w:szCs w:val="28"/>
          <w:u w:val="single"/>
          <w:lang w:val="en-US" w:eastAsia="zh-CN"/>
        </w:rPr>
        <w:t>12</w:t>
      </w:r>
      <w:r>
        <w:rPr>
          <w:rFonts w:hint="eastAsia" w:asciiTheme="minorEastAsia" w:hAnsiTheme="minorEastAsia" w:eastAsiaTheme="minorEastAsia" w:cstheme="minorEastAsia"/>
          <w:b w:val="0"/>
          <w:bCs/>
          <w:sz w:val="28"/>
          <w:szCs w:val="28"/>
          <w:u w:val="single"/>
        </w:rPr>
        <w:t>月</w:t>
      </w:r>
      <w:r>
        <w:rPr>
          <w:rFonts w:hint="eastAsia" w:asciiTheme="minorEastAsia" w:hAnsiTheme="minorEastAsia" w:eastAsiaTheme="minorEastAsia" w:cstheme="minorEastAsia"/>
          <w:b w:val="0"/>
          <w:bCs/>
          <w:sz w:val="28"/>
          <w:szCs w:val="28"/>
          <w:u w:val="single"/>
          <w:lang w:val="en-US" w:eastAsia="zh-CN"/>
        </w:rPr>
        <w:t>31日</w:t>
      </w:r>
      <w:r>
        <w:rPr>
          <w:rFonts w:hint="eastAsia" w:asciiTheme="minorEastAsia" w:hAnsiTheme="minorEastAsia" w:eastAsiaTheme="minorEastAsia" w:cstheme="minorEastAsia"/>
          <w:b w:val="0"/>
          <w:bCs/>
          <w:sz w:val="28"/>
          <w:szCs w:val="28"/>
          <w:u w:val="single"/>
        </w:rPr>
        <w:t>前完成全部</w:t>
      </w:r>
      <w:r>
        <w:rPr>
          <w:rFonts w:hint="eastAsia" w:asciiTheme="minorEastAsia" w:hAnsiTheme="minorEastAsia" w:eastAsiaTheme="minorEastAsia" w:cstheme="minorEastAsia"/>
          <w:b w:val="0"/>
          <w:bCs/>
          <w:sz w:val="28"/>
          <w:szCs w:val="28"/>
          <w:u w:val="single"/>
          <w:lang w:eastAsia="zh-CN"/>
        </w:rPr>
        <w:t>调查报告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eastAsia="zh-CN"/>
        </w:rPr>
        <w:t>不</w:t>
      </w:r>
      <w:r>
        <w:rPr>
          <w:rFonts w:hint="eastAsia" w:asciiTheme="minorEastAsia" w:hAnsiTheme="minorEastAsia" w:eastAsiaTheme="minorEastAsia" w:cstheme="minorEastAsia"/>
          <w:sz w:val="28"/>
          <w:szCs w:val="28"/>
        </w:rPr>
        <w:t>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bookmarkStart w:id="8" w:name="_Toc35393630"/>
      <w:bookmarkStart w:id="9" w:name="_Toc28359013"/>
      <w:bookmarkStart w:id="10" w:name="_Toc28359090"/>
      <w:bookmarkStart w:id="11" w:name="_Toc35393799"/>
      <w:r>
        <w:rPr>
          <w:rFonts w:hint="eastAsia" w:asciiTheme="minorEastAsia" w:hAnsiTheme="minorEastAsia" w:eastAsiaTheme="minorEastAsia" w:cstheme="minorEastAsia"/>
          <w:b/>
          <w:bCs/>
          <w:kern w:val="2"/>
          <w:sz w:val="28"/>
          <w:szCs w:val="28"/>
          <w:lang w:val="en-US" w:eastAsia="zh-CN" w:bidi="ar"/>
        </w:rPr>
        <w:t>二、申请人的资格要求：</w:t>
      </w:r>
      <w:bookmarkEnd w:id="8"/>
      <w:bookmarkEnd w:id="9"/>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bookmarkStart w:id="12" w:name="_Toc28359014"/>
      <w:bookmarkStart w:id="13" w:name="_Toc35393631"/>
      <w:bookmarkStart w:id="14" w:name="_Toc28359091"/>
      <w:bookmarkStart w:id="15" w:name="_Toc35393800"/>
      <w:r>
        <w:rPr>
          <w:rFonts w:hint="eastAsia" w:asciiTheme="minorEastAsia" w:hAnsiTheme="minorEastAsia" w:eastAsiaTheme="minorEastAsia" w:cstheme="minorEastAsia"/>
          <w:color w:val="000000"/>
          <w:sz w:val="28"/>
          <w:szCs w:val="28"/>
          <w:highlight w:val="none"/>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2、落实政府采购政策需满足的资格要求：本项目为</w:t>
      </w:r>
      <w:r>
        <w:rPr>
          <w:rFonts w:hint="eastAsia" w:asciiTheme="minorEastAsia" w:hAnsiTheme="minorEastAsia" w:eastAsiaTheme="minorEastAsia" w:cstheme="minorEastAsia"/>
          <w:b/>
          <w:bCs/>
          <w:color w:val="000000"/>
          <w:sz w:val="28"/>
          <w:szCs w:val="28"/>
          <w:highlight w:val="none"/>
          <w:lang w:val="en-US" w:eastAsia="zh-CN"/>
        </w:rPr>
        <w:t>非</w:t>
      </w:r>
      <w:r>
        <w:rPr>
          <w:rFonts w:hint="eastAsia" w:asciiTheme="minorEastAsia" w:hAnsiTheme="minorEastAsia" w:eastAsiaTheme="minorEastAsia" w:cstheme="minorEastAsia"/>
          <w:color w:val="000000"/>
          <w:sz w:val="28"/>
          <w:szCs w:val="28"/>
          <w:highlight w:val="none"/>
          <w:lang w:val="en-US" w:eastAsia="zh-CN"/>
        </w:rPr>
        <w:t>专门面向中小企业采购预留项目；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3、供应商资质条件、能力和信誉要求：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（1）供应商具有合法有效营业执照（三证合一）或事业单位法人证书；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val="en-US" w:eastAsia="zh-CN"/>
        </w:rPr>
        <w:t>（2） 法定代表人资格证</w:t>
      </w:r>
      <w:r>
        <w:rPr>
          <w:rFonts w:hint="eastAsia" w:asciiTheme="minorEastAsia" w:hAnsiTheme="minorEastAsia" w:eastAsiaTheme="minorEastAsia" w:cstheme="minorEastAsia"/>
          <w:color w:val="000000"/>
          <w:sz w:val="28"/>
          <w:szCs w:val="28"/>
          <w:highlight w:val="none"/>
        </w:rPr>
        <w:t>明文件及身份证原件或法人授权委托书及被授权人身份证</w:t>
      </w:r>
      <w:r>
        <w:rPr>
          <w:rFonts w:hint="eastAsia" w:asciiTheme="minorEastAsia" w:hAnsiTheme="minorEastAsia" w:eastAsiaTheme="minorEastAsia" w:cstheme="minorEastAsia"/>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9" w:leftChars="9" w:firstLine="840" w:firstLineChars="3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en-US" w:eastAsia="zh-CN"/>
        </w:rPr>
        <w:t>3</w:t>
      </w:r>
      <w:r>
        <w:rPr>
          <w:rFonts w:hint="eastAsia" w:asciiTheme="minorEastAsia" w:hAnsiTheme="minorEastAsia" w:eastAsiaTheme="minorEastAsia" w:cstheme="minorEastAsia"/>
          <w:color w:val="000000"/>
          <w:sz w:val="28"/>
          <w:szCs w:val="28"/>
          <w:highlight w:val="none"/>
        </w:rPr>
        <w:t>）本</w:t>
      </w:r>
      <w:r>
        <w:rPr>
          <w:rFonts w:hint="eastAsia" w:asciiTheme="minorEastAsia" w:hAnsiTheme="minorEastAsia" w:eastAsiaTheme="minorEastAsia" w:cstheme="minorEastAsia"/>
          <w:color w:val="000000"/>
          <w:sz w:val="28"/>
          <w:szCs w:val="28"/>
          <w:highlight w:val="none"/>
          <w:lang w:eastAsia="zh-CN"/>
        </w:rPr>
        <w:t>项目</w:t>
      </w:r>
      <w:r>
        <w:rPr>
          <w:rFonts w:hint="eastAsia" w:asciiTheme="minorEastAsia" w:hAnsiTheme="minorEastAsia" w:eastAsiaTheme="minorEastAsia" w:cstheme="minorEastAsia"/>
          <w:color w:val="000000"/>
          <w:sz w:val="28"/>
          <w:szCs w:val="28"/>
          <w:highlight w:val="none"/>
        </w:rPr>
        <w:t>不分标段，不分包，不接受联合体投标。</w:t>
      </w:r>
    </w:p>
    <w:p>
      <w:pPr>
        <w:keepNext w:val="0"/>
        <w:keepLines w:val="0"/>
        <w:pageBreakBefore w:val="0"/>
        <w:widowControl w:val="0"/>
        <w:kinsoku/>
        <w:wordWrap/>
        <w:overflowPunct/>
        <w:topLinePunct w:val="0"/>
        <w:autoSpaceDE/>
        <w:autoSpaceDN/>
        <w:bidi w:val="0"/>
        <w:adjustRightInd/>
        <w:snapToGrid/>
        <w:spacing w:line="360" w:lineRule="auto"/>
        <w:ind w:left="19" w:leftChars="9" w:firstLine="840" w:firstLineChars="3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en-US" w:eastAsia="zh-CN"/>
        </w:rPr>
        <w:t>4</w:t>
      </w:r>
      <w:r>
        <w:rPr>
          <w:rFonts w:hint="eastAsia" w:asciiTheme="minorEastAsia" w:hAnsiTheme="minorEastAsia" w:eastAsiaTheme="minorEastAsia" w:cstheme="minorEastAsia"/>
          <w:color w:val="000000"/>
          <w:sz w:val="28"/>
          <w:szCs w:val="28"/>
          <w:highlight w:val="none"/>
        </w:rPr>
        <w:t>）其他说明：</w:t>
      </w:r>
    </w:p>
    <w:p>
      <w:pPr>
        <w:keepNext w:val="0"/>
        <w:keepLines w:val="0"/>
        <w:pageBreakBefore w:val="0"/>
        <w:widowControl w:val="0"/>
        <w:kinsoku/>
        <w:wordWrap/>
        <w:overflowPunct/>
        <w:topLinePunct w:val="0"/>
        <w:autoSpaceDE/>
        <w:autoSpaceDN/>
        <w:bidi w:val="0"/>
        <w:adjustRightInd/>
        <w:snapToGrid/>
        <w:spacing w:line="360" w:lineRule="auto"/>
        <w:ind w:left="19" w:leftChars="9"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1、与招标人存在利害关系可能影响招标公正性的法人、其他组织或者个人，不得参加</w:t>
      </w:r>
      <w:r>
        <w:rPr>
          <w:rFonts w:hint="eastAsia" w:asciiTheme="minorEastAsia" w:hAnsiTheme="minorEastAsia" w:eastAsiaTheme="minorEastAsia" w:cstheme="minorEastAsia"/>
          <w:color w:val="000000"/>
          <w:sz w:val="28"/>
          <w:szCs w:val="28"/>
          <w:highlight w:val="none"/>
          <w:lang w:eastAsia="zh-CN"/>
        </w:rPr>
        <w:t>招标</w:t>
      </w:r>
      <w:r>
        <w:rPr>
          <w:rFonts w:hint="eastAsia" w:asciiTheme="minorEastAsia" w:hAnsiTheme="minorEastAsia" w:eastAsiaTheme="minorEastAsia" w:cstheme="minorEastAsia"/>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19" w:leftChars="9"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z w:val="28"/>
          <w:szCs w:val="28"/>
          <w:highlight w:val="none"/>
        </w:rPr>
        <w:t>2、单位负责人为同一人或者存在控股、管理关系的不同单位，不得参加同一标段投标或者未划分标段的同一招标项目投标，违反前两款规定的，相关</w:t>
      </w:r>
      <w:r>
        <w:rPr>
          <w:rFonts w:hint="eastAsia" w:asciiTheme="minorEastAsia" w:hAnsiTheme="minorEastAsia" w:eastAsiaTheme="minorEastAsia" w:cstheme="minorEastAsia"/>
          <w:color w:val="000000"/>
          <w:sz w:val="28"/>
          <w:szCs w:val="28"/>
          <w:highlight w:val="none"/>
          <w:lang w:eastAsia="zh-CN"/>
        </w:rPr>
        <w:t>招标</w:t>
      </w:r>
      <w:r>
        <w:rPr>
          <w:rFonts w:hint="eastAsia" w:asciiTheme="minorEastAsia" w:hAnsiTheme="minorEastAsia" w:eastAsiaTheme="minorEastAsia" w:cstheme="minorEastAsia"/>
          <w:color w:val="000000"/>
          <w:sz w:val="28"/>
          <w:szCs w:val="28"/>
          <w:highlight w:val="none"/>
        </w:rPr>
        <w:t>均无效。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三、获取</w:t>
      </w:r>
      <w:bookmarkEnd w:id="12"/>
      <w:bookmarkEnd w:id="13"/>
      <w:bookmarkEnd w:id="14"/>
      <w:bookmarkEnd w:id="15"/>
      <w:r>
        <w:rPr>
          <w:rFonts w:hint="eastAsia" w:asciiTheme="minorEastAsia" w:hAnsiTheme="minorEastAsia" w:eastAsiaTheme="minorEastAsia" w:cstheme="minorEastAsia"/>
          <w:b/>
          <w:bCs/>
          <w:kern w:val="2"/>
          <w:sz w:val="28"/>
          <w:szCs w:val="28"/>
          <w:lang w:val="en-US" w:eastAsia="zh-CN" w:bidi="ar"/>
        </w:rPr>
        <w:t>招标文件: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sz w:val="28"/>
          <w:szCs w:val="28"/>
          <w:lang w:eastAsia="zh-CN"/>
        </w:rPr>
        <w:t>获取</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color w:val="FF0000"/>
          <w:sz w:val="28"/>
          <w:szCs w:val="28"/>
          <w:u w:val="single"/>
          <w:lang w:val="en-US" w:eastAsia="zh-CN"/>
        </w:rPr>
        <w:t>2024</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3</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20 </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至 2023</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3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27</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，每天上午</w:t>
      </w:r>
      <w:r>
        <w:rPr>
          <w:rFonts w:hint="eastAsia" w:ascii="宋体" w:hAnsi="宋体" w:cs="宋体"/>
          <w:sz w:val="28"/>
          <w:szCs w:val="28"/>
          <w:u w:val="single"/>
        </w:rPr>
        <w:t>10:</w:t>
      </w:r>
      <w:r>
        <w:rPr>
          <w:rFonts w:hint="eastAsia" w:ascii="宋体" w:hAnsi="宋体" w:cs="宋体"/>
          <w:sz w:val="28"/>
          <w:szCs w:val="28"/>
          <w:u w:val="single"/>
          <w:lang w:val="en-US" w:eastAsia="zh-CN"/>
        </w:rPr>
        <w:t>3</w:t>
      </w:r>
      <w:r>
        <w:rPr>
          <w:rFonts w:ascii="宋体" w:hAnsi="宋体" w:cs="宋体"/>
          <w:sz w:val="28"/>
          <w:szCs w:val="28"/>
          <w:u w:val="single"/>
        </w:rPr>
        <w:t>0</w:t>
      </w:r>
      <w:r>
        <w:rPr>
          <w:rFonts w:hint="eastAsia" w:ascii="宋体" w:hAnsi="宋体" w:cs="宋体"/>
          <w:sz w:val="28"/>
          <w:szCs w:val="28"/>
          <w:u w:val="single"/>
        </w:rPr>
        <w:t xml:space="preserve"> </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3</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 xml:space="preserve"> ，下午</w:t>
      </w:r>
      <w:r>
        <w:rPr>
          <w:rFonts w:ascii="宋体" w:hAnsi="宋体" w:cs="宋体"/>
          <w:sz w:val="28"/>
          <w:szCs w:val="28"/>
          <w:u w:val="single"/>
        </w:rPr>
        <w:t>1</w:t>
      </w:r>
      <w:r>
        <w:rPr>
          <w:rFonts w:hint="eastAsia" w:ascii="宋体" w:hAnsi="宋体" w:cs="宋体"/>
          <w:sz w:val="28"/>
          <w:szCs w:val="28"/>
          <w:u w:val="single"/>
          <w:lang w:val="en-US" w:eastAsia="zh-CN"/>
        </w:rPr>
        <w:t>5</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 xml:space="preserve"> 至</w:t>
      </w:r>
      <w:r>
        <w:rPr>
          <w:rFonts w:hint="eastAsia" w:ascii="宋体" w:hAnsi="宋体" w:cs="宋体"/>
          <w:sz w:val="28"/>
          <w:szCs w:val="28"/>
          <w:u w:val="single"/>
        </w:rPr>
        <w:t>1</w:t>
      </w:r>
      <w:r>
        <w:rPr>
          <w:rFonts w:hint="eastAsia" w:ascii="宋体" w:hAnsi="宋体" w:cs="宋体"/>
          <w:sz w:val="28"/>
          <w:szCs w:val="28"/>
          <w:u w:val="single"/>
          <w:lang w:val="en-US" w:eastAsia="zh-CN"/>
        </w:rPr>
        <w:t>9</w:t>
      </w:r>
      <w:r>
        <w:rPr>
          <w:rFonts w:hint="eastAsia" w:ascii="宋体" w:hAnsi="宋体" w:cs="宋体"/>
          <w:sz w:val="28"/>
          <w:szCs w:val="28"/>
          <w:u w:val="single"/>
        </w:rPr>
        <w:t>:</w:t>
      </w:r>
      <w:r>
        <w:rPr>
          <w:rFonts w:ascii="宋体" w:hAnsi="宋体" w:cs="宋体"/>
          <w:sz w:val="28"/>
          <w:szCs w:val="28"/>
          <w:u w:val="single"/>
        </w:rPr>
        <w:t>00</w:t>
      </w:r>
      <w:r>
        <w:rPr>
          <w:rFonts w:hint="eastAsia" w:ascii="宋体" w:hAnsi="宋体" w:cs="宋体"/>
          <w:sz w:val="28"/>
          <w:szCs w:val="28"/>
          <w:u w:val="single"/>
        </w:rPr>
        <w:t xml:space="preserve"> </w:t>
      </w:r>
      <w:r>
        <w:rPr>
          <w:rFonts w:hint="eastAsia" w:asciiTheme="minorEastAsia" w:hAnsiTheme="minorEastAsia" w:eastAsiaTheme="minorEastAsia" w:cstheme="minorEastAsia"/>
          <w:color w:val="auto"/>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地点：</w:t>
      </w:r>
      <w:r>
        <w:rPr>
          <w:rFonts w:hint="eastAsia" w:ascii="宋体" w:hAnsi="宋体" w:cs="宋体"/>
          <w:sz w:val="28"/>
          <w:szCs w:val="28"/>
        </w:rPr>
        <w:t>新疆政府采购云平台（https://www.zcygov.cn/）</w:t>
      </w:r>
    </w:p>
    <w:p>
      <w:pPr>
        <w:spacing w:line="600" w:lineRule="exact"/>
        <w:ind w:firstLine="560" w:firstLineChars="200"/>
        <w:rPr>
          <w:rFonts w:ascii="宋体" w:hAnsi="宋体" w:cs="宋体"/>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方式：</w:t>
      </w:r>
      <w:r>
        <w:rPr>
          <w:rFonts w:hint="eastAsia" w:ascii="宋体" w:hAnsi="宋体" w:cs="宋体"/>
          <w:sz w:val="28"/>
          <w:szCs w:val="28"/>
        </w:rPr>
        <w:t xml:space="preserve">登录新疆政府采购云平台（https://www.zcygov.cn/）后进入“项目采购”应用，在获取采购文件菜单中选择项目，申请获取采购文件，过期不予受理。未按上述要求获取采购文件的，其响应文件不予接收。平台操作过中如需帮助，可联系政采云平台客服热线 400-881-7190获取技术支持。 </w:t>
      </w:r>
    </w:p>
    <w:p>
      <w:pPr>
        <w:spacing w:line="600" w:lineRule="exact"/>
        <w:ind w:firstLine="560" w:firstLineChars="200"/>
        <w:rPr>
          <w:rFonts w:ascii="宋体" w:hAnsi="宋体" w:cs="宋体"/>
          <w:sz w:val="28"/>
          <w:szCs w:val="28"/>
        </w:rPr>
      </w:pPr>
      <w:r>
        <w:rPr>
          <w:rFonts w:hint="eastAsia" w:asciiTheme="minorEastAsia" w:hAnsiTheme="minorEastAsia" w:eastAsiaTheme="minorEastAsia" w:cstheme="minorEastAsia"/>
          <w:b w:val="0"/>
          <w:bCs w:val="0"/>
          <w:color w:val="auto"/>
          <w:sz w:val="28"/>
          <w:szCs w:val="28"/>
        </w:rPr>
        <w:t>售</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价：</w:t>
      </w:r>
      <w:r>
        <w:rPr>
          <w:rFonts w:hint="eastAsia" w:ascii="宋体" w:hAnsi="宋体" w:cs="宋体"/>
          <w:sz w:val="28"/>
          <w:szCs w:val="28"/>
        </w:rPr>
        <w:t>￥</w:t>
      </w:r>
      <w:r>
        <w:rPr>
          <w:rFonts w:hint="eastAsia" w:ascii="宋体" w:hAnsi="宋体" w:cs="宋体"/>
          <w:sz w:val="28"/>
          <w:szCs w:val="28"/>
          <w:lang w:val="en-US" w:eastAsia="zh-CN"/>
        </w:rPr>
        <w:t>0.00</w:t>
      </w:r>
      <w:r>
        <w:rPr>
          <w:rFonts w:hint="eastAsia" w:ascii="宋体" w:hAnsi="宋体" w:cs="宋体"/>
          <w:sz w:val="28"/>
          <w:szCs w:val="28"/>
        </w:rPr>
        <w:t>元/份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bookmarkStart w:id="16" w:name="_Toc28359015"/>
      <w:bookmarkStart w:id="17" w:name="_Toc35393801"/>
      <w:bookmarkStart w:id="18" w:name="_Toc35393632"/>
      <w:bookmarkStart w:id="19" w:name="_Toc28359092"/>
      <w:r>
        <w:rPr>
          <w:rFonts w:hint="eastAsia" w:asciiTheme="minorEastAsia" w:hAnsiTheme="minorEastAsia" w:eastAsiaTheme="minorEastAsia" w:cstheme="minorEastAsia"/>
          <w:b/>
          <w:bCs/>
          <w:kern w:val="2"/>
          <w:sz w:val="28"/>
          <w:szCs w:val="28"/>
          <w:lang w:val="en-US" w:eastAsia="zh-CN" w:bidi="ar"/>
        </w:rPr>
        <w:t>四、响应文件提交</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b w:val="0"/>
          <w:bCs w:val="0"/>
          <w:color w:val="auto"/>
          <w:sz w:val="28"/>
          <w:szCs w:val="28"/>
        </w:rPr>
        <w:t>截止时间：</w:t>
      </w:r>
      <w:r>
        <w:rPr>
          <w:rFonts w:hint="eastAsia" w:asciiTheme="minorEastAsia" w:hAnsiTheme="minorEastAsia" w:eastAsiaTheme="minorEastAsia" w:cstheme="minorEastAsia"/>
          <w:color w:val="FF0000"/>
          <w:sz w:val="28"/>
          <w:szCs w:val="28"/>
          <w:u w:val="single"/>
          <w:lang w:val="en-US" w:eastAsia="zh-CN"/>
        </w:rPr>
        <w:t xml:space="preserve">2024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4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9</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16 </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bookmarkStart w:id="20" w:name="_Toc35393802"/>
      <w:bookmarkStart w:id="21" w:name="_Toc28359093"/>
      <w:bookmarkStart w:id="22" w:name="_Toc35393633"/>
      <w:bookmarkStart w:id="23" w:name="_Toc28359016"/>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五、响应文件开启</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FF0000"/>
          <w:sz w:val="28"/>
          <w:szCs w:val="28"/>
          <w:u w:val="single"/>
        </w:rPr>
      </w:pPr>
      <w:r>
        <w:rPr>
          <w:rFonts w:hint="eastAsia" w:asciiTheme="minorEastAsia" w:hAnsiTheme="minorEastAsia" w:eastAsiaTheme="minorEastAsia" w:cstheme="minorEastAsia"/>
          <w:b w:val="0"/>
          <w:bCs w:val="0"/>
          <w:color w:val="auto"/>
          <w:sz w:val="28"/>
          <w:szCs w:val="28"/>
        </w:rPr>
        <w:t>时</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间：</w:t>
      </w:r>
      <w:r>
        <w:rPr>
          <w:rFonts w:hint="eastAsia" w:asciiTheme="minorEastAsia" w:hAnsiTheme="minorEastAsia" w:eastAsiaTheme="minorEastAsia" w:cstheme="minorEastAsia"/>
          <w:color w:val="FF0000"/>
          <w:sz w:val="28"/>
          <w:szCs w:val="28"/>
          <w:u w:val="single"/>
          <w:lang w:val="en-US" w:eastAsia="zh-CN"/>
        </w:rPr>
        <w:t xml:space="preserve">2024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4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9</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16 </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bookmarkStart w:id="24" w:name="_Toc35393634"/>
      <w:bookmarkStart w:id="25" w:name="_Toc35393803"/>
      <w:bookmarkStart w:id="26" w:name="_Toc28359094"/>
      <w:bookmarkStart w:id="27" w:name="_Toc28359017"/>
      <w:r>
        <w:rPr>
          <w:rFonts w:hint="eastAsia" w:asciiTheme="minorEastAsia" w:hAnsiTheme="minorEastAsia" w:eastAsiaTheme="minorEastAsia" w:cstheme="minorEastAsia"/>
          <w:b/>
          <w:bCs/>
          <w:kern w:val="2"/>
          <w:sz w:val="28"/>
          <w:szCs w:val="28"/>
          <w:lang w:val="en-US" w:eastAsia="zh-CN" w:bidi="ar"/>
        </w:rPr>
        <w:t>六、公告期限</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自本公告发布之日起</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bookmarkStart w:id="28" w:name="_Toc35393804"/>
      <w:bookmarkStart w:id="29" w:name="_Toc35393635"/>
      <w:r>
        <w:rPr>
          <w:rFonts w:hint="eastAsia" w:asciiTheme="minorEastAsia" w:hAnsiTheme="minorEastAsia" w:eastAsiaTheme="minorEastAsia" w:cstheme="minorEastAsia"/>
          <w:b/>
          <w:bCs/>
          <w:kern w:val="2"/>
          <w:sz w:val="28"/>
          <w:szCs w:val="28"/>
          <w:lang w:val="en-US" w:eastAsia="zh-CN" w:bidi="ar"/>
        </w:rPr>
        <w:t>七、其他补充事宜</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bookmarkStart w:id="30" w:name="_Toc35393636"/>
      <w:bookmarkStart w:id="31" w:name="_Toc28359018"/>
      <w:bookmarkStart w:id="32" w:name="_Toc28359095"/>
      <w:bookmarkStart w:id="33" w:name="_Toc35393805"/>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 CA 服务热线 0991-2819290；</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pPr>
        <w:spacing w:line="600" w:lineRule="exact"/>
        <w:ind w:firstLine="200"/>
        <w:rPr>
          <w:rFonts w:ascii="宋体" w:hAnsi="宋体" w:cs="宋体"/>
          <w:b w:val="0"/>
          <w:bCs/>
          <w:sz w:val="28"/>
          <w:szCs w:val="28"/>
        </w:rPr>
      </w:pPr>
      <w:r>
        <w:rPr>
          <w:rFonts w:hint="eastAsia" w:ascii="宋体" w:hAnsi="宋体" w:cs="宋体"/>
          <w:b w:val="0"/>
          <w:bCs/>
          <w:sz w:val="28"/>
          <w:szCs w:val="28"/>
        </w:rPr>
        <w:t>八、凡对本次采购提出询问，请按</w:t>
      </w:r>
      <w:r>
        <w:rPr>
          <w:rFonts w:ascii="宋体" w:hAnsi="宋体" w:cs="宋体"/>
          <w:b w:val="0"/>
          <w:bCs/>
          <w:sz w:val="28"/>
          <w:szCs w:val="28"/>
        </w:rPr>
        <w:t>以下方式</w:t>
      </w:r>
      <w:r>
        <w:rPr>
          <w:rFonts w:hint="eastAsia" w:ascii="宋体" w:hAnsi="宋体" w:cs="宋体"/>
          <w:b w:val="0"/>
          <w:bCs/>
          <w:sz w:val="28"/>
          <w:szCs w:val="28"/>
        </w:rPr>
        <w:t>联系。</w:t>
      </w:r>
      <w:bookmarkEnd w:id="30"/>
      <w:bookmarkEnd w:id="31"/>
      <w:bookmarkEnd w:id="32"/>
      <w:bookmarkEnd w:id="33"/>
    </w:p>
    <w:p>
      <w:pPr>
        <w:spacing w:line="600" w:lineRule="exact"/>
        <w:ind w:firstLine="200"/>
        <w:rPr>
          <w:rFonts w:ascii="宋体" w:hAnsi="宋体" w:cs="宋体"/>
          <w:b/>
          <w:sz w:val="28"/>
          <w:szCs w:val="28"/>
        </w:rPr>
      </w:pPr>
      <w:bookmarkStart w:id="34" w:name="_Toc28359019"/>
      <w:bookmarkStart w:id="35" w:name="_Toc35393806"/>
      <w:bookmarkStart w:id="36" w:name="_Toc35393637"/>
      <w:bookmarkStart w:id="37" w:name="_Toc28359096"/>
      <w:r>
        <w:rPr>
          <w:rFonts w:hint="eastAsia" w:ascii="宋体" w:hAnsi="宋体" w:cs="宋体"/>
          <w:sz w:val="28"/>
          <w:szCs w:val="28"/>
        </w:rPr>
        <w:t>1.采购人信息</w:t>
      </w:r>
      <w:bookmarkEnd w:id="34"/>
      <w:bookmarkEnd w:id="35"/>
      <w:bookmarkEnd w:id="36"/>
      <w:bookmarkEnd w:id="37"/>
    </w:p>
    <w:p>
      <w:pPr>
        <w:spacing w:line="600" w:lineRule="exact"/>
        <w:ind w:left="1959" w:leftChars="266" w:hanging="1400" w:hangingChars="500"/>
        <w:jc w:val="left"/>
        <w:rPr>
          <w:rFonts w:ascii="宋体" w:hAnsi="宋体" w:cs="宋体"/>
          <w:sz w:val="28"/>
          <w:szCs w:val="21"/>
        </w:rPr>
      </w:pPr>
      <w:bookmarkStart w:id="38" w:name="_Toc35393638"/>
      <w:bookmarkStart w:id="39" w:name="_Toc35393807"/>
      <w:bookmarkStart w:id="40" w:name="_Toc28359097"/>
      <w:bookmarkStart w:id="41" w:name="_Toc28359020"/>
      <w:r>
        <w:rPr>
          <w:rFonts w:hint="eastAsia" w:ascii="宋体" w:hAnsi="宋体" w:cs="宋体"/>
          <w:sz w:val="28"/>
          <w:szCs w:val="21"/>
        </w:rPr>
        <w:t>名    称：</w:t>
      </w:r>
      <w:r>
        <w:rPr>
          <w:rFonts w:hint="eastAsia"/>
          <w:sz w:val="28"/>
          <w:szCs w:val="21"/>
          <w:u w:val="single"/>
          <w:lang w:eastAsia="zh-CN"/>
        </w:rPr>
        <w:t>新疆甘家湖梭梭林国家级自然保护区管理局</w:t>
      </w:r>
      <w:r>
        <w:rPr>
          <w:rFonts w:hint="eastAsia" w:ascii="宋体" w:hAnsi="宋体" w:cs="宋体"/>
          <w:sz w:val="28"/>
          <w:szCs w:val="21"/>
          <w:u w:val="single"/>
        </w:rPr>
        <w:t xml:space="preserve">  </w:t>
      </w:r>
    </w:p>
    <w:p>
      <w:pPr>
        <w:spacing w:line="600" w:lineRule="exact"/>
        <w:ind w:firstLine="560" w:firstLineChars="200"/>
        <w:jc w:val="left"/>
        <w:rPr>
          <w:rFonts w:ascii="宋体" w:hAnsi="宋体" w:cs="宋体"/>
          <w:sz w:val="28"/>
          <w:szCs w:val="21"/>
          <w:u w:val="single"/>
        </w:rPr>
      </w:pPr>
      <w:r>
        <w:rPr>
          <w:rFonts w:hint="eastAsia" w:ascii="宋体" w:hAnsi="宋体" w:cs="宋体"/>
          <w:color w:val="auto"/>
          <w:sz w:val="28"/>
          <w:szCs w:val="21"/>
        </w:rPr>
        <w:t>地    址</w:t>
      </w:r>
      <w:r>
        <w:rPr>
          <w:rFonts w:hint="eastAsia" w:ascii="宋体" w:hAnsi="宋体" w:cs="宋体"/>
          <w:sz w:val="28"/>
          <w:szCs w:val="21"/>
        </w:rPr>
        <w:t>：乌鲁木齐市黑龙江路77号</w:t>
      </w:r>
    </w:p>
    <w:p>
      <w:pPr>
        <w:spacing w:line="600" w:lineRule="exact"/>
        <w:ind w:firstLine="560" w:firstLineChars="200"/>
        <w:jc w:val="left"/>
        <w:rPr>
          <w:rFonts w:hint="eastAsia" w:ascii="宋体" w:hAnsi="宋体" w:cs="宋体"/>
          <w:sz w:val="28"/>
          <w:szCs w:val="21"/>
          <w:u w:val="single"/>
        </w:rPr>
      </w:pPr>
      <w:r>
        <w:rPr>
          <w:rFonts w:hint="eastAsia" w:ascii="宋体" w:hAnsi="宋体" w:cs="宋体"/>
          <w:color w:val="auto"/>
          <w:sz w:val="28"/>
          <w:szCs w:val="21"/>
        </w:rPr>
        <w:t>联系方式</w:t>
      </w:r>
      <w:r>
        <w:rPr>
          <w:rFonts w:hint="eastAsia" w:ascii="宋体" w:hAnsi="宋体" w:cs="宋体"/>
          <w:sz w:val="28"/>
          <w:szCs w:val="21"/>
        </w:rPr>
        <w:t>：0991-5567003</w:t>
      </w:r>
    </w:p>
    <w:p>
      <w:pPr>
        <w:spacing w:line="600" w:lineRule="exact"/>
        <w:ind w:firstLine="200"/>
        <w:rPr>
          <w:rFonts w:ascii="宋体" w:hAnsi="宋体" w:cs="宋体"/>
          <w:b/>
          <w:sz w:val="28"/>
          <w:szCs w:val="28"/>
        </w:rPr>
      </w:pPr>
      <w:r>
        <w:rPr>
          <w:rFonts w:hint="eastAsia" w:ascii="宋体" w:hAnsi="宋体" w:cs="宋体"/>
          <w:sz w:val="28"/>
          <w:szCs w:val="28"/>
        </w:rPr>
        <w:t>2.采购代理机构信息</w:t>
      </w:r>
      <w:bookmarkEnd w:id="38"/>
      <w:bookmarkEnd w:id="39"/>
      <w:bookmarkEnd w:id="40"/>
      <w:bookmarkEnd w:id="41"/>
    </w:p>
    <w:p>
      <w:pPr>
        <w:spacing w:line="600" w:lineRule="exact"/>
        <w:ind w:firstLine="560" w:firstLineChars="200"/>
        <w:jc w:val="left"/>
        <w:rPr>
          <w:rFonts w:hint="eastAsia" w:ascii="宋体" w:hAnsi="宋体" w:eastAsia="宋体" w:cs="宋体"/>
          <w:sz w:val="28"/>
          <w:szCs w:val="21"/>
          <w:lang w:eastAsia="zh-CN"/>
        </w:rPr>
      </w:pPr>
      <w:bookmarkStart w:id="42" w:name="_Toc28359098"/>
      <w:bookmarkStart w:id="43" w:name="_Toc28359021"/>
      <w:bookmarkStart w:id="44" w:name="_Toc35393639"/>
      <w:bookmarkStart w:id="45" w:name="_Toc35393808"/>
      <w:r>
        <w:rPr>
          <w:rFonts w:hint="eastAsia" w:ascii="宋体" w:hAnsi="宋体" w:cs="宋体"/>
          <w:sz w:val="28"/>
          <w:szCs w:val="21"/>
        </w:rPr>
        <w:t>名    称：</w:t>
      </w:r>
      <w:r>
        <w:rPr>
          <w:rFonts w:hint="eastAsia" w:ascii="宋体" w:hAnsi="宋体" w:cs="宋体"/>
          <w:sz w:val="28"/>
          <w:szCs w:val="21"/>
          <w:u w:val="single"/>
          <w:lang w:eastAsia="zh-CN"/>
        </w:rPr>
        <w:t>新疆煜信工程项目管理有限责任公司</w:t>
      </w:r>
    </w:p>
    <w:p>
      <w:pPr>
        <w:spacing w:line="600" w:lineRule="exact"/>
        <w:ind w:firstLine="560" w:firstLineChars="200"/>
        <w:jc w:val="left"/>
        <w:rPr>
          <w:rFonts w:hint="eastAsia" w:ascii="宋体" w:hAnsi="宋体" w:cs="宋体"/>
          <w:sz w:val="28"/>
          <w:szCs w:val="21"/>
          <w:u w:val="single"/>
        </w:rPr>
      </w:pPr>
      <w:r>
        <w:rPr>
          <w:rFonts w:hint="eastAsia" w:ascii="宋体" w:hAnsi="宋体" w:cs="宋体"/>
          <w:sz w:val="28"/>
          <w:szCs w:val="21"/>
        </w:rPr>
        <w:t>地    址：</w:t>
      </w:r>
      <w:r>
        <w:rPr>
          <w:rFonts w:hint="eastAsia" w:ascii="宋体" w:hAnsi="宋体" w:cs="宋体"/>
          <w:sz w:val="28"/>
          <w:szCs w:val="21"/>
          <w:u w:val="single"/>
        </w:rPr>
        <w:t xml:space="preserve">新疆乌鲁木齐市新市区杭州东路嘉兴街188号警馨花园二号楼101室 </w:t>
      </w:r>
    </w:p>
    <w:p>
      <w:pPr>
        <w:spacing w:line="600" w:lineRule="exact"/>
        <w:ind w:firstLine="560" w:firstLineChars="200"/>
        <w:jc w:val="left"/>
        <w:rPr>
          <w:rFonts w:hint="default" w:ascii="宋体" w:hAnsi="宋体" w:eastAsia="宋体" w:cs="宋体"/>
          <w:sz w:val="28"/>
          <w:szCs w:val="21"/>
          <w:u w:val="single"/>
          <w:lang w:val="en-US" w:eastAsia="zh-CN"/>
        </w:rPr>
      </w:pPr>
      <w:r>
        <w:rPr>
          <w:rFonts w:hint="eastAsia" w:ascii="宋体" w:hAnsi="宋体" w:cs="宋体"/>
          <w:sz w:val="28"/>
          <w:szCs w:val="21"/>
        </w:rPr>
        <w:t>联系方式：</w:t>
      </w:r>
      <w:r>
        <w:rPr>
          <w:rFonts w:hint="eastAsia" w:ascii="宋体" w:hAnsi="宋体" w:cs="宋体"/>
          <w:sz w:val="28"/>
          <w:szCs w:val="21"/>
          <w:u w:val="single"/>
          <w:lang w:val="en-US" w:eastAsia="zh-CN"/>
        </w:rPr>
        <w:t>15299077287</w:t>
      </w:r>
    </w:p>
    <w:p>
      <w:pPr>
        <w:spacing w:line="600" w:lineRule="exact"/>
        <w:ind w:firstLine="200"/>
        <w:rPr>
          <w:rFonts w:ascii="宋体" w:hAnsi="宋体" w:cs="宋体"/>
          <w:b/>
          <w:sz w:val="28"/>
          <w:szCs w:val="28"/>
        </w:rPr>
      </w:pPr>
      <w:r>
        <w:rPr>
          <w:rFonts w:hint="eastAsia" w:ascii="宋体" w:hAnsi="宋体" w:cs="宋体"/>
          <w:sz w:val="28"/>
          <w:szCs w:val="28"/>
        </w:rPr>
        <w:t>3.项目联系</w:t>
      </w:r>
      <w:r>
        <w:rPr>
          <w:rFonts w:ascii="宋体" w:hAnsi="宋体" w:cs="宋体"/>
          <w:sz w:val="28"/>
          <w:szCs w:val="28"/>
        </w:rPr>
        <w:t>方式</w:t>
      </w:r>
      <w:bookmarkEnd w:id="42"/>
      <w:bookmarkEnd w:id="43"/>
      <w:bookmarkEnd w:id="44"/>
      <w:bookmarkEnd w:id="45"/>
    </w:p>
    <w:p>
      <w:pPr>
        <w:spacing w:line="600" w:lineRule="exact"/>
        <w:ind w:firstLine="560" w:firstLineChars="200"/>
        <w:jc w:val="left"/>
        <w:rPr>
          <w:rFonts w:hint="eastAsia" w:ascii="宋体" w:hAnsi="宋体" w:cs="宋体"/>
          <w:sz w:val="28"/>
          <w:szCs w:val="28"/>
        </w:rPr>
      </w:pPr>
      <w:r>
        <w:rPr>
          <w:rFonts w:hint="eastAsia" w:ascii="宋体" w:hAnsi="宋体" w:cs="宋体"/>
          <w:sz w:val="28"/>
          <w:szCs w:val="28"/>
        </w:rPr>
        <w:t>项目联系人：</w:t>
      </w:r>
      <w:r>
        <w:rPr>
          <w:rFonts w:hint="eastAsia" w:ascii="宋体" w:hAnsi="宋体" w:cs="宋体"/>
          <w:sz w:val="28"/>
          <w:szCs w:val="28"/>
          <w:u w:val="single"/>
          <w:lang w:eastAsia="zh-CN"/>
        </w:rPr>
        <w:t>向微</w:t>
      </w:r>
      <w:r>
        <w:rPr>
          <w:rFonts w:hint="eastAsia" w:ascii="宋体" w:hAnsi="宋体" w:cs="宋体"/>
          <w:sz w:val="28"/>
          <w:szCs w:val="28"/>
          <w:u w:val="single"/>
        </w:rPr>
        <w:t xml:space="preserve"> </w:t>
      </w:r>
    </w:p>
    <w:p>
      <w:pPr>
        <w:widowControl/>
        <w:adjustRightInd w:val="0"/>
        <w:spacing w:before="60" w:after="60" w:line="600" w:lineRule="exact"/>
        <w:ind w:firstLine="560" w:firstLineChars="200"/>
        <w:jc w:val="left"/>
        <w:rPr>
          <w:rFonts w:hint="default" w:ascii="宋体" w:hAnsi="宋体" w:eastAsia="宋体" w:cs="宋体"/>
          <w:sz w:val="28"/>
          <w:szCs w:val="21"/>
          <w:u w:val="single"/>
          <w:lang w:val="en-US" w:eastAsia="zh-CN"/>
        </w:rPr>
      </w:pPr>
      <w:r>
        <w:rPr>
          <w:rFonts w:ascii="宋体" w:hAnsi="宋体"/>
          <w:kern w:val="0"/>
          <w:sz w:val="28"/>
          <w:szCs w:val="28"/>
        </w:rPr>
        <w:t>电</w:t>
      </w:r>
      <w:r>
        <w:rPr>
          <w:rFonts w:hint="eastAsia" w:ascii="宋体" w:hAnsi="宋体"/>
          <w:kern w:val="0"/>
          <w:sz w:val="28"/>
          <w:szCs w:val="28"/>
        </w:rPr>
        <w:t xml:space="preserve">    </w:t>
      </w:r>
      <w:r>
        <w:rPr>
          <w:rFonts w:ascii="宋体" w:hAnsi="宋体"/>
          <w:kern w:val="0"/>
          <w:sz w:val="28"/>
          <w:szCs w:val="28"/>
        </w:rPr>
        <w:t xml:space="preserve"> 话：</w:t>
      </w:r>
      <w:r>
        <w:rPr>
          <w:rFonts w:hint="eastAsia" w:ascii="宋体" w:hAnsi="宋体" w:cs="宋体"/>
          <w:kern w:val="0"/>
          <w:sz w:val="28"/>
          <w:szCs w:val="21"/>
          <w:u w:val="single"/>
          <w:lang w:val="en-US" w:eastAsia="zh-CN"/>
        </w:rPr>
        <w:t>15299077287</w:t>
      </w:r>
    </w:p>
    <w:p>
      <w:pPr>
        <w:pStyle w:val="39"/>
        <w:spacing w:before="55" w:beforeAutospacing="0" w:after="55" w:afterAutospacing="0" w:line="240" w:lineRule="auto"/>
        <w:ind w:firstLine="840" w:firstLineChars="300"/>
        <w:rPr>
          <w:rFonts w:hint="default" w:asciiTheme="minorEastAsia" w:hAnsiTheme="minorEastAsia" w:eastAsiaTheme="minorEastAsia" w:cstheme="minorEastAsia"/>
          <w:sz w:val="28"/>
          <w:szCs w:val="28"/>
          <w:lang w:val="en-US" w:eastAsia="zh-CN"/>
        </w:rPr>
      </w:pPr>
    </w:p>
    <w:p/>
    <w:p>
      <w:pPr>
        <w:pStyle w:val="39"/>
        <w:spacing w:before="55" w:beforeAutospacing="0" w:after="55" w:afterAutospacing="0" w:line="240" w:lineRule="auto"/>
        <w:rPr>
          <w:rFonts w:hint="eastAsia" w:ascii="宋体" w:hAnsi="宋体"/>
          <w:color w:val="auto"/>
          <w:sz w:val="24"/>
          <w:szCs w:val="24"/>
          <w:highlight w:val="none"/>
        </w:rPr>
        <w:sectPr>
          <w:headerReference r:id="rId9" w:type="default"/>
          <w:footerReference r:id="rId10" w:type="default"/>
          <w:pgSz w:w="12240" w:h="15840"/>
          <w:pgMar w:top="1440" w:right="1474" w:bottom="1440" w:left="1474" w:header="709" w:footer="709" w:gutter="0"/>
          <w:pgNumType w:fmt="decimal" w:start="1"/>
          <w:cols w:space="720" w:num="1"/>
          <w:docGrid w:type="lines" w:linePitch="371" w:charSpace="0"/>
        </w:sectPr>
      </w:pPr>
    </w:p>
    <w:p>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sz w:val="36"/>
          <w:szCs w:val="36"/>
          <w:lang w:eastAsia="zh-CN"/>
        </w:rPr>
      </w:pPr>
      <w:bookmarkStart w:id="46" w:name="_Toc6050"/>
      <w:r>
        <w:rPr>
          <w:rFonts w:hint="eastAsia"/>
          <w:sz w:val="36"/>
          <w:szCs w:val="36"/>
          <w:lang w:eastAsia="zh-CN"/>
        </w:rPr>
        <w:t>第二章</w:t>
      </w:r>
      <w:r>
        <w:rPr>
          <w:rFonts w:hint="eastAsia"/>
          <w:sz w:val="36"/>
          <w:szCs w:val="36"/>
          <w:lang w:val="en-US" w:eastAsia="zh-CN"/>
        </w:rPr>
        <w:t xml:space="preserve">  </w:t>
      </w:r>
      <w:bookmarkEnd w:id="2"/>
      <w:bookmarkEnd w:id="3"/>
      <w:r>
        <w:rPr>
          <w:rFonts w:hint="eastAsia"/>
          <w:sz w:val="36"/>
          <w:szCs w:val="36"/>
          <w:lang w:eastAsia="zh-CN"/>
        </w:rPr>
        <w:t>投标须知</w:t>
      </w:r>
      <w:bookmarkEnd w:id="46"/>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bookmarkStart w:id="47" w:name="_Toc6315"/>
      <w:bookmarkStart w:id="48" w:name="_Toc10745"/>
      <w:bookmarkStart w:id="49" w:name="_Toc26653"/>
      <w:r>
        <w:rPr>
          <w:rFonts w:hint="eastAsia" w:ascii="宋体" w:hAnsi="宋体" w:cs="宋体"/>
          <w:b w:val="0"/>
          <w:bCs/>
          <w:color w:val="auto"/>
          <w:kern w:val="2"/>
          <w:sz w:val="28"/>
          <w:szCs w:val="28"/>
          <w:highlight w:val="none"/>
          <w:lang w:eastAsia="zh-CN"/>
        </w:rPr>
        <w:t>供应商须知前附表</w:t>
      </w:r>
      <w:bookmarkEnd w:id="47"/>
      <w:bookmarkEnd w:id="48"/>
      <w:bookmarkEnd w:id="49"/>
    </w:p>
    <w:tbl>
      <w:tblPr>
        <w:tblStyle w:val="43"/>
        <w:tblW w:w="1032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4"/>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right"/>
        </w:trPr>
        <w:tc>
          <w:tcPr>
            <w:tcW w:w="979"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572"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7572" w:type="dxa"/>
            <w:noWrap w:val="0"/>
            <w:vAlign w:val="center"/>
          </w:tcPr>
          <w:p>
            <w:pPr>
              <w:snapToGrid w:val="0"/>
              <w:spacing w:line="0" w:lineRule="atLeast"/>
              <w:rPr>
                <w:rFonts w:hint="default"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YXNS-2024</w:t>
            </w:r>
            <w:bookmarkStart w:id="90" w:name="_GoBack"/>
            <w:bookmarkEnd w:id="90"/>
            <w:r>
              <w:rPr>
                <w:rFonts w:hint="eastAsia" w:asciiTheme="minorEastAsia" w:hAnsiTheme="minorEastAsia" w:eastAsiaTheme="minorEastAsia" w:cstheme="minorEastAsia"/>
                <w:color w:val="000000"/>
                <w:sz w:val="28"/>
                <w:szCs w:val="28"/>
                <w:highlight w:val="none"/>
                <w:lang w:val="en-US" w:eastAsia="zh-CN"/>
              </w:rPr>
              <w:t>-CG001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572" w:type="dxa"/>
            <w:noWrap w:val="0"/>
            <w:vAlign w:val="top"/>
          </w:tcPr>
          <w:p>
            <w:pPr>
              <w:snapToGrid w:val="0"/>
              <w:spacing w:line="0" w:lineRule="atLeas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新疆甘家湖梭梭林国家级自然保护区保护区综合科学考察项目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000000"/>
                <w:kern w:val="2"/>
                <w:sz w:val="28"/>
                <w:szCs w:val="28"/>
                <w:highlight w:val="none"/>
                <w:lang w:val="en-US" w:eastAsia="zh-CN" w:bidi="ar-SA"/>
              </w:rPr>
              <w:t>采购预算</w:t>
            </w:r>
          </w:p>
        </w:tc>
        <w:tc>
          <w:tcPr>
            <w:tcW w:w="7572" w:type="dxa"/>
            <w:noWrap w:val="0"/>
            <w:vAlign w:val="center"/>
          </w:tcPr>
          <w:p>
            <w:pPr>
              <w:pStyle w:val="25"/>
              <w:spacing w:line="360" w:lineRule="auto"/>
              <w:jc w:val="left"/>
              <w:rPr>
                <w:rFonts w:hint="eastAsia" w:asciiTheme="minorEastAsia" w:hAnsiTheme="minorEastAsia" w:eastAsiaTheme="minorEastAsia" w:cstheme="minorEastAsia"/>
                <w:b/>
                <w:bCs/>
                <w:color w:val="000000"/>
                <w:kern w:val="2"/>
                <w:sz w:val="28"/>
                <w:szCs w:val="28"/>
                <w:highlight w:val="none"/>
                <w:u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小写：</w:t>
            </w:r>
            <w:r>
              <w:rPr>
                <w:rFonts w:hint="eastAsia" w:asciiTheme="minorEastAsia" w:hAnsiTheme="minorEastAsia" w:eastAsiaTheme="minorEastAsia" w:cstheme="minorEastAsia"/>
                <w:color w:val="000000"/>
                <w:kern w:val="2"/>
                <w:sz w:val="28"/>
                <w:szCs w:val="28"/>
                <w:highlight w:val="none"/>
                <w:u w:val="single"/>
                <w:lang w:val="en-US" w:eastAsia="zh-CN" w:bidi="ar-SA"/>
              </w:rPr>
              <w:t>1300000元</w:t>
            </w:r>
            <w:r>
              <w:rPr>
                <w:rFonts w:hint="eastAsia" w:asciiTheme="minorEastAsia" w:hAnsiTheme="minorEastAsia" w:eastAsiaTheme="minorEastAsia" w:cstheme="minorEastAsia"/>
                <w:color w:val="FF0000"/>
                <w:kern w:val="2"/>
                <w:sz w:val="28"/>
                <w:szCs w:val="28"/>
                <w:highlight w:val="none"/>
                <w:lang w:val="en-US" w:eastAsia="zh-CN" w:bidi="ar-SA"/>
              </w:rPr>
              <w:t xml:space="preserve"> </w:t>
            </w:r>
            <w:r>
              <w:rPr>
                <w:rFonts w:hint="eastAsia" w:asciiTheme="minorEastAsia" w:hAnsiTheme="minorEastAsia" w:eastAsiaTheme="minorEastAsia" w:cstheme="minorEastAsia"/>
                <w:color w:val="000000"/>
                <w:kern w:val="2"/>
                <w:sz w:val="28"/>
                <w:szCs w:val="28"/>
                <w:highlight w:val="none"/>
                <w:lang w:val="en-US" w:eastAsia="zh-CN" w:bidi="ar-SA"/>
              </w:rPr>
              <w:t xml:space="preserve"> 大写：</w:t>
            </w:r>
            <w:r>
              <w:rPr>
                <w:rFonts w:hint="eastAsia" w:asciiTheme="minorEastAsia" w:hAnsiTheme="minorEastAsia" w:eastAsiaTheme="minorEastAsia" w:cstheme="minorEastAsia"/>
                <w:color w:val="000000"/>
                <w:kern w:val="2"/>
                <w:sz w:val="28"/>
                <w:szCs w:val="28"/>
                <w:highlight w:val="none"/>
                <w:u w:val="single"/>
                <w:lang w:val="en-US" w:eastAsia="zh-CN" w:bidi="ar-SA"/>
              </w:rPr>
              <w:t>壹佰叁拾万元整</w:t>
            </w:r>
          </w:p>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报价不得超过上限价，为有效报价，否则视为无效报价，招标无效！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b/>
                <w:bCs/>
                <w:color w:val="000000"/>
                <w:kern w:val="2"/>
                <w:sz w:val="28"/>
                <w:szCs w:val="28"/>
                <w:highlight w:val="none"/>
                <w:lang w:val="en-US" w:eastAsia="zh-CN" w:bidi="ar-SA"/>
              </w:rPr>
            </w:pPr>
            <w:r>
              <w:rPr>
                <w:rFonts w:hint="eastAsia" w:asciiTheme="minorEastAsia" w:hAnsiTheme="minorEastAsia" w:eastAsiaTheme="minorEastAsia" w:cstheme="minorEastAsia"/>
                <w:b/>
                <w:bCs/>
                <w:color w:val="000000"/>
                <w:kern w:val="2"/>
                <w:sz w:val="28"/>
                <w:szCs w:val="28"/>
                <w:highlight w:val="none"/>
                <w:lang w:val="en-US" w:eastAsia="zh-CN" w:bidi="ar-SA"/>
              </w:rPr>
              <w:t>低于成本不正当竞争预防措施</w:t>
            </w:r>
          </w:p>
        </w:tc>
        <w:tc>
          <w:tcPr>
            <w:tcW w:w="7572" w:type="dxa"/>
            <w:noWrap w:val="0"/>
            <w:vAlign w:val="center"/>
          </w:tcPr>
          <w:p>
            <w:pPr>
              <w:overflowPunct w:val="0"/>
              <w:snapToGrid w:val="0"/>
              <w:spacing w:line="0" w:lineRule="atLeast"/>
              <w:ind w:firstLine="560" w:firstLineChars="200"/>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在评标过程中，供应商报价低于其他有效供应商报价有可能影响服务质量或者不能诚信履约的，评标委员会应当要求其在评标现场合理的时间内提供成本构成书面说明，并提交相关证明材料。</w:t>
            </w:r>
          </w:p>
          <w:p>
            <w:pPr>
              <w:overflowPunct w:val="0"/>
              <w:snapToGrid w:val="0"/>
              <w:spacing w:line="0" w:lineRule="atLeast"/>
              <w:ind w:firstLine="560" w:firstLineChars="200"/>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供应商书面说明应当按照国家财务会计制度的规定要求，逐项就供应商提供的服务的主营业务成本（应根据供应商企业类型予以区别）、税金及附加、人员费用、管理费用、财务费用等成本构成事项详细陈述。供应商书面说明应当签字确认或者加盖公章，否则无效。书面说明的签字确认，供应商为法人的，由法定代表人或者委托代理人签字确认。</w:t>
            </w:r>
          </w:p>
          <w:p>
            <w:pPr>
              <w:overflowPunct w:val="0"/>
              <w:snapToGrid w:val="0"/>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内容</w:t>
            </w:r>
          </w:p>
        </w:tc>
        <w:tc>
          <w:tcPr>
            <w:tcW w:w="7572" w:type="dxa"/>
            <w:noWrap w:val="0"/>
            <w:vAlign w:val="center"/>
          </w:tcPr>
          <w:p>
            <w:pP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在甘家湖梭梭自然保护区范围开展维管束植物、脊椎动物、昆虫、大型真菌以及水文、气象、地质地貌、土壤、人类活动影响等全面的综合性调查，并形成调查报告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采购方式</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公开招标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资金来源</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林业和草原生态保护恢复资金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572" w:type="dxa"/>
            <w:noWrap w:val="0"/>
            <w:vAlign w:val="center"/>
          </w:tcPr>
          <w:p>
            <w:pPr>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b/>
                <w:bCs/>
                <w:sz w:val="28"/>
                <w:szCs w:val="28"/>
                <w:lang w:eastAsia="zh-CN"/>
              </w:rPr>
              <w:t>服务期限</w:t>
            </w:r>
          </w:p>
        </w:tc>
        <w:tc>
          <w:tcPr>
            <w:tcW w:w="7572" w:type="dxa"/>
            <w:noWrap w:val="0"/>
            <w:vAlign w:val="center"/>
          </w:tcPr>
          <w:p>
            <w:pPr>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2024年12月31日前完成全部调查报告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572" w:type="dxa"/>
            <w:noWrap w:val="0"/>
            <w:vAlign w:val="center"/>
          </w:tcPr>
          <w:p>
            <w:pPr>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固定价（人民币报价）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774" w:type="dxa"/>
            <w:noWrap w:val="0"/>
            <w:vAlign w:val="center"/>
          </w:tcPr>
          <w:p>
            <w:pPr>
              <w:pStyle w:val="145"/>
              <w:adjustRightInd/>
              <w:snapToGrid w:val="0"/>
              <w:spacing w:line="0" w:lineRule="atLeast"/>
              <w:jc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供</w:t>
            </w:r>
            <w:r>
              <w:rPr>
                <w:rFonts w:hint="eastAsia" w:asciiTheme="minorEastAsia" w:hAnsiTheme="minorEastAsia" w:eastAsiaTheme="minorEastAsia" w:cstheme="minorEastAsia"/>
                <w:color w:val="auto"/>
                <w:kern w:val="2"/>
                <w:sz w:val="28"/>
                <w:szCs w:val="28"/>
                <w:highlight w:val="none"/>
                <w:lang w:val="en-US" w:eastAsia="zh-CN" w:bidi="ar-SA"/>
              </w:rPr>
              <w:t>应商资格条件</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w:t>
            </w:r>
            <w:r>
              <w:rPr>
                <w:rFonts w:hint="eastAsia" w:asciiTheme="minorEastAsia" w:hAnsiTheme="minorEastAsia" w:eastAsiaTheme="minorEastAsia" w:cstheme="minorEastAsia"/>
                <w:color w:val="000000"/>
                <w:sz w:val="28"/>
                <w:szCs w:val="28"/>
                <w:highlight w:val="none"/>
                <w:lang w:val="en-US" w:eastAsia="zh-CN"/>
              </w:rPr>
              <w:t>本项目为</w:t>
            </w:r>
            <w:r>
              <w:rPr>
                <w:rFonts w:hint="eastAsia" w:asciiTheme="minorEastAsia" w:hAnsiTheme="minorEastAsia" w:eastAsiaTheme="minorEastAsia" w:cstheme="minorEastAsia"/>
                <w:b/>
                <w:bCs/>
                <w:color w:val="000000"/>
                <w:sz w:val="28"/>
                <w:szCs w:val="28"/>
                <w:highlight w:val="none"/>
                <w:lang w:val="en-US" w:eastAsia="zh-CN"/>
              </w:rPr>
              <w:t>非</w:t>
            </w:r>
            <w:r>
              <w:rPr>
                <w:rFonts w:hint="eastAsia" w:asciiTheme="minorEastAsia" w:hAnsiTheme="minorEastAsia" w:eastAsiaTheme="minorEastAsia" w:cstheme="minorEastAsia"/>
                <w:color w:val="000000"/>
                <w:sz w:val="28"/>
                <w:szCs w:val="28"/>
                <w:highlight w:val="none"/>
                <w:lang w:val="en-US" w:eastAsia="zh-CN"/>
              </w:rPr>
              <w:t>专门面向中小企业采购预留项目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3、供应商资质条件、能力和信誉要求：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（1）供应商具有合法有效营业执照（三证合一）或事业单位法人证书；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lang w:val="en-US" w:eastAsia="zh-CN"/>
              </w:rPr>
              <w:t>（2） 法定代表人资格证</w:t>
            </w:r>
            <w:r>
              <w:rPr>
                <w:rFonts w:hint="eastAsia" w:asciiTheme="minorEastAsia" w:hAnsiTheme="minorEastAsia" w:eastAsiaTheme="minorEastAsia" w:cstheme="minorEastAsia"/>
                <w:b w:val="0"/>
                <w:bCs/>
                <w:color w:val="auto"/>
                <w:sz w:val="28"/>
                <w:szCs w:val="28"/>
                <w:highlight w:val="none"/>
              </w:rPr>
              <w:t>明文件及身份证原件或法人授权委托书及被授权人身份证</w:t>
            </w:r>
            <w:r>
              <w:rPr>
                <w:rFonts w:hint="eastAsia" w:asciiTheme="minorEastAsia" w:hAnsiTheme="minorEastAsia" w:eastAsiaTheme="minorEastAsia" w:cstheme="minorEastAsia"/>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w:t>
            </w: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）本</w:t>
            </w:r>
            <w:r>
              <w:rPr>
                <w:rFonts w:hint="eastAsia" w:asciiTheme="minorEastAsia" w:hAnsiTheme="minorEastAsia" w:eastAsiaTheme="minorEastAsia" w:cstheme="minorEastAsia"/>
                <w:b w:val="0"/>
                <w:bCs/>
                <w:color w:val="auto"/>
                <w:sz w:val="28"/>
                <w:szCs w:val="28"/>
                <w:highlight w:val="none"/>
                <w:lang w:eastAsia="zh-CN"/>
              </w:rPr>
              <w:t>项目</w:t>
            </w:r>
            <w:r>
              <w:rPr>
                <w:rFonts w:hint="eastAsia" w:asciiTheme="minorEastAsia" w:hAnsiTheme="minorEastAsia" w:eastAsiaTheme="minorEastAsia" w:cstheme="minorEastAsia"/>
                <w:b w:val="0"/>
                <w:bCs/>
                <w:color w:val="auto"/>
                <w:sz w:val="28"/>
                <w:szCs w:val="28"/>
                <w:highlight w:val="none"/>
              </w:rPr>
              <w:t>不分标段，不分包，不接受联合体投标。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w:t>
            </w:r>
            <w:r>
              <w:rPr>
                <w:rFonts w:hint="eastAsia" w:asciiTheme="minorEastAsia" w:hAnsiTheme="minorEastAsia" w:eastAsiaTheme="minorEastAsia" w:cstheme="minorEastAsia"/>
                <w:b w:val="0"/>
                <w:bCs/>
                <w:color w:val="auto"/>
                <w:sz w:val="28"/>
                <w:szCs w:val="28"/>
                <w:highlight w:val="none"/>
                <w:lang w:val="en-US" w:eastAsia="zh-CN"/>
              </w:rPr>
              <w:t>4</w:t>
            </w:r>
            <w:r>
              <w:rPr>
                <w:rFonts w:hint="eastAsia" w:asciiTheme="minorEastAsia" w:hAnsiTheme="minorEastAsia" w:eastAsiaTheme="minorEastAsia" w:cstheme="minorEastAsia"/>
                <w:b w:val="0"/>
                <w:bCs/>
                <w:color w:val="auto"/>
                <w:sz w:val="28"/>
                <w:szCs w:val="28"/>
                <w:highlight w:val="none"/>
              </w:rPr>
              <w:t>）其他说明：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1、与招标人存在利害关系可能影响招标公正性的法人、其他组织或者个人，不得参加</w:t>
            </w:r>
            <w:r>
              <w:rPr>
                <w:rFonts w:hint="eastAsia" w:asciiTheme="minorEastAsia" w:hAnsiTheme="minorEastAsia" w:eastAsiaTheme="minorEastAsia" w:cstheme="minorEastAsia"/>
                <w:b w:val="0"/>
                <w:bCs/>
                <w:color w:val="auto"/>
                <w:sz w:val="28"/>
                <w:szCs w:val="28"/>
                <w:highlight w:val="none"/>
                <w:lang w:eastAsia="zh-CN"/>
              </w:rPr>
              <w:t>招标</w:t>
            </w:r>
            <w:r>
              <w:rPr>
                <w:rFonts w:hint="eastAsia" w:asciiTheme="minorEastAsia" w:hAnsiTheme="minorEastAsia" w:eastAsiaTheme="minorEastAsia" w:cstheme="minorEastAsia"/>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2、单位负责人为同一人或者存在控股、管理关系的不同单位，不得参加同一标段投标或者未划分标段的同一招标项目投标，违反前两款规定的，相关</w:t>
            </w:r>
            <w:r>
              <w:rPr>
                <w:rFonts w:hint="eastAsia" w:asciiTheme="minorEastAsia" w:hAnsiTheme="minorEastAsia" w:eastAsiaTheme="minorEastAsia" w:cstheme="minorEastAsia"/>
                <w:b w:val="0"/>
                <w:bCs/>
                <w:color w:val="auto"/>
                <w:sz w:val="28"/>
                <w:szCs w:val="28"/>
                <w:highlight w:val="none"/>
                <w:lang w:eastAsia="zh-CN"/>
              </w:rPr>
              <w:t>招标</w:t>
            </w:r>
            <w:r>
              <w:rPr>
                <w:rFonts w:hint="eastAsia" w:asciiTheme="minorEastAsia" w:hAnsiTheme="minorEastAsia" w:eastAsiaTheme="minorEastAsia" w:cstheme="minorEastAsia"/>
                <w:b w:val="0"/>
                <w:bCs/>
                <w:color w:val="auto"/>
                <w:sz w:val="28"/>
                <w:szCs w:val="28"/>
                <w:highlight w:val="none"/>
              </w:rPr>
              <w:t>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righ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w:t>
            </w:r>
            <w:r>
              <w:rPr>
                <w:rFonts w:hint="eastAsia" w:asciiTheme="minorEastAsia" w:hAnsiTheme="minorEastAsia" w:eastAsiaTheme="minorEastAsia" w:cstheme="minorEastAsia"/>
                <w:b/>
                <w:bCs/>
                <w:color w:val="auto"/>
                <w:sz w:val="28"/>
                <w:szCs w:val="28"/>
                <w:highlight w:val="none"/>
                <w:lang w:eastAsia="zh-CN"/>
              </w:rPr>
              <w:t>非</w:t>
            </w:r>
            <w:r>
              <w:rPr>
                <w:rFonts w:hint="eastAsia" w:asciiTheme="minorEastAsia" w:hAnsiTheme="minorEastAsia" w:eastAsiaTheme="minorEastAsia" w:cstheme="minorEastAsia"/>
                <w:color w:val="auto"/>
                <w:sz w:val="28"/>
                <w:szCs w:val="28"/>
                <w:highlight w:val="none"/>
                <w:lang w:eastAsia="zh-CN"/>
              </w:rPr>
              <w:t>专门面向中小企业</w:t>
            </w:r>
          </w:p>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Theme="minorEastAsia" w:hAnsiTheme="minorEastAsia" w:eastAsiaTheme="minorEastAsia" w:cstheme="minorEastAsia"/>
                <w:b/>
                <w:bCs/>
                <w:color w:val="auto"/>
                <w:sz w:val="28"/>
                <w:szCs w:val="28"/>
                <w:highlight w:val="none"/>
                <w:lang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572" w:type="dxa"/>
            <w:noWrap w:val="0"/>
            <w:vAlign w:val="center"/>
          </w:tcPr>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eastAsiaTheme="minorEastAsia" w:cstheme="minorEastAsia"/>
                <w:sz w:val="28"/>
                <w:szCs w:val="28"/>
                <w:lang w:eastAsia="zh-CN"/>
              </w:rPr>
              <w:t>新疆甘家湖梭梭林国家级自然保护区管理局</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联系人：党玉蓉</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联系电话：0991-5567003</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sz w:val="28"/>
                <w:szCs w:val="28"/>
              </w:rPr>
              <w:t>地址：乌鲁木齐市黑龙江路77号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采购代理机构</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名  称：新疆煜信工程项目管理有限责任公司</w:t>
            </w:r>
          </w:p>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 xml:space="preserve">地  址：新疆乌鲁木齐市新市区杭州东路嘉兴街188号警馨花园二号楼101室 </w:t>
            </w:r>
          </w:p>
          <w:p>
            <w:pPr>
              <w:pStyle w:val="25"/>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联系人：向微    电  话：15299077287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000000"/>
                <w:kern w:val="2"/>
                <w:sz w:val="28"/>
                <w:szCs w:val="28"/>
                <w:highlight w:val="none"/>
                <w:lang w:val="en-US" w:eastAsia="zh-CN" w:bidi="ar-SA"/>
              </w:rPr>
              <w:t>文件的截止时间、地点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FF0000"/>
                <w:sz w:val="28"/>
                <w:szCs w:val="28"/>
                <w:u w:val="single"/>
                <w:lang w:val="en-US" w:eastAsia="zh-CN"/>
              </w:rPr>
              <w:t xml:space="preserve">2024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4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9</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16 </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分（北京时间）</w:t>
            </w:r>
          </w:p>
          <w:p>
            <w:pPr>
              <w:widowControl/>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FF0000"/>
                <w:sz w:val="28"/>
                <w:szCs w:val="28"/>
                <w:u w:val="single"/>
                <w:lang w:val="en-US" w:eastAsia="zh-CN"/>
              </w:rPr>
              <w:t xml:space="preserve">2024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4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9</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16 </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分（北京时间）</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572" w:type="dxa"/>
            <w:noWrap w:val="0"/>
            <w:vAlign w:val="center"/>
          </w:tcPr>
          <w:p>
            <w:pPr>
              <w:pStyle w:val="18"/>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18"/>
              <w:topLinePun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572" w:type="dxa"/>
            <w:noWrap w:val="0"/>
            <w:vAlign w:val="center"/>
          </w:tcPr>
          <w:p>
            <w:pPr>
              <w:pStyle w:val="18"/>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18"/>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right"/>
        </w:trPr>
        <w:tc>
          <w:tcPr>
            <w:tcW w:w="979" w:type="dxa"/>
            <w:noWrap w:val="0"/>
            <w:vAlign w:val="center"/>
          </w:tcPr>
          <w:p>
            <w:pPr>
              <w:spacing w:line="44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572" w:type="dxa"/>
            <w:noWrap w:val="0"/>
            <w:vAlign w:val="center"/>
          </w:tcPr>
          <w:p>
            <w:pPr>
              <w:pStyle w:val="18"/>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的其他材料</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招标</w:t>
            </w:r>
            <w:r>
              <w:rPr>
                <w:rFonts w:hint="eastAsia" w:asciiTheme="minorEastAsia" w:hAnsiTheme="minorEastAsia" w:eastAsiaTheme="minorEastAsia" w:cstheme="minorEastAsia"/>
                <w:color w:val="auto"/>
                <w:sz w:val="28"/>
                <w:szCs w:val="28"/>
              </w:rPr>
              <w:t>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澄清的时间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774" w:type="dxa"/>
            <w:noWrap w:val="0"/>
            <w:vAlign w:val="center"/>
          </w:tcPr>
          <w:p>
            <w:pPr>
              <w:pStyle w:val="18"/>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招标文件</w:t>
            </w:r>
            <w:r>
              <w:rPr>
                <w:rFonts w:hint="eastAsia" w:asciiTheme="minorEastAsia" w:hAnsiTheme="minorEastAsia" w:eastAsiaTheme="minorEastAsia" w:cstheme="minorEastAsia"/>
                <w:color w:val="auto"/>
                <w:sz w:val="28"/>
                <w:szCs w:val="28"/>
              </w:rPr>
              <w:t>修改的时间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572" w:type="dxa"/>
            <w:noWrap w:val="0"/>
            <w:vAlign w:val="center"/>
          </w:tcPr>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fldChar w:fldCharType="begin"/>
            </w:r>
            <w:r>
              <w:rPr>
                <w:rFonts w:hint="eastAsia" w:asciiTheme="minorEastAsia" w:hAnsiTheme="minorEastAsia" w:eastAsiaTheme="minorEastAsia" w:cstheme="minorEastAsia"/>
                <w:color w:val="000000"/>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000000"/>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sz w:val="28"/>
                <w:szCs w:val="28"/>
                <w:highlight w:val="none"/>
                <w:lang w:val="en-US" w:eastAsia="zh-CN" w:bidi="ar-SA"/>
              </w:rPr>
              <w:fldChar w:fldCharType="end"/>
            </w:r>
            <w:r>
              <w:rPr>
                <w:rFonts w:hint="eastAsia" w:asciiTheme="minorEastAsia" w:hAnsiTheme="minorEastAsia" w:eastAsiaTheme="minorEastAsia" w:cstheme="minorEastAsia"/>
                <w:color w:val="000000"/>
                <w:kern w:val="2"/>
                <w:sz w:val="28"/>
                <w:szCs w:val="28"/>
                <w:highlight w:val="none"/>
                <w:lang w:val="en-US" w:eastAsia="zh-CN" w:bidi="ar-SA"/>
              </w:rPr>
              <w:t>要求提供。数额不得超过采购项目预算金额的2%，本项目的招标保证金为人民币：</w:t>
            </w:r>
            <w:r>
              <w:rPr>
                <w:rFonts w:hint="eastAsia" w:asciiTheme="minorEastAsia" w:hAnsiTheme="minorEastAsia" w:eastAsiaTheme="minorEastAsia" w:cstheme="minorEastAsia"/>
                <w:color w:val="000000"/>
                <w:sz w:val="28"/>
                <w:szCs w:val="28"/>
                <w:highlight w:val="none"/>
                <w:u w:val="single"/>
              </w:rPr>
              <w:t>¥</w:t>
            </w:r>
            <w:r>
              <w:rPr>
                <w:rFonts w:hint="eastAsia" w:asciiTheme="minorEastAsia" w:hAnsiTheme="minorEastAsia" w:eastAsiaTheme="minorEastAsia" w:cstheme="minorEastAsia"/>
                <w:color w:val="000000"/>
                <w:sz w:val="28"/>
                <w:szCs w:val="28"/>
                <w:u w:val="single"/>
                <w:lang w:val="en-US" w:eastAsia="zh-CN"/>
              </w:rPr>
              <w:t>26000</w:t>
            </w:r>
            <w:r>
              <w:rPr>
                <w:rFonts w:hint="eastAsia" w:asciiTheme="minorEastAsia" w:hAnsiTheme="minorEastAsia" w:eastAsiaTheme="minorEastAsia" w:cstheme="minorEastAsia"/>
                <w:color w:val="000000"/>
                <w:sz w:val="28"/>
                <w:szCs w:val="28"/>
                <w:u w:val="single"/>
              </w:rPr>
              <w:t>元（</w:t>
            </w:r>
            <w:r>
              <w:rPr>
                <w:rFonts w:hint="eastAsia" w:asciiTheme="minorEastAsia" w:hAnsiTheme="minorEastAsia" w:eastAsiaTheme="minorEastAsia" w:cstheme="minorEastAsia"/>
                <w:color w:val="000000"/>
                <w:sz w:val="28"/>
                <w:szCs w:val="28"/>
                <w:u w:val="single"/>
                <w:lang w:eastAsia="zh-CN"/>
              </w:rPr>
              <w:t>大写：贰万陆仟元整</w:t>
            </w:r>
            <w:r>
              <w:rPr>
                <w:rFonts w:hint="eastAsia" w:asciiTheme="minorEastAsia" w:hAnsiTheme="minorEastAsia" w:eastAsiaTheme="minorEastAsia" w:cstheme="minorEastAsia"/>
                <w:color w:val="000000"/>
                <w:sz w:val="28"/>
                <w:szCs w:val="28"/>
                <w:u w:val="single"/>
              </w:rPr>
              <w:t>）</w:t>
            </w:r>
          </w:p>
          <w:p>
            <w:pPr>
              <w:pStyle w:val="13"/>
              <w:spacing w:line="360" w:lineRule="auto"/>
              <w:ind w:left="0" w:leftChars="0" w:firstLine="0" w:firstLineChars="0"/>
              <w:rPr>
                <w:rFonts w:hint="eastAsia" w:asciiTheme="minorEastAsia" w:hAnsiTheme="minorEastAsia" w:eastAsiaTheme="minorEastAsia" w:cstheme="minorEastAsia"/>
                <w:color w:val="auto"/>
                <w:spacing w:val="0"/>
                <w:kern w:val="2"/>
                <w:sz w:val="28"/>
                <w:szCs w:val="28"/>
                <w:highlight w:val="none"/>
                <w:lang w:val="en-US" w:eastAsia="zh-CN" w:bidi="ar-SA"/>
              </w:rPr>
            </w:pPr>
            <w:r>
              <w:rPr>
                <w:rFonts w:hint="eastAsia" w:asciiTheme="minorEastAsia" w:hAnsiTheme="minorEastAsia" w:eastAsiaTheme="minorEastAsia" w:cstheme="minorEastAsia"/>
                <w:color w:val="auto"/>
                <w:spacing w:val="0"/>
                <w:kern w:val="2"/>
                <w:sz w:val="28"/>
                <w:szCs w:val="28"/>
                <w:highlight w:val="none"/>
                <w:lang w:val="en-US" w:eastAsia="zh-CN" w:bidi="ar-SA"/>
              </w:rPr>
              <w:t>递交形式：</w:t>
            </w:r>
            <w:r>
              <w:rPr>
                <w:rFonts w:hint="eastAsia" w:asciiTheme="minorEastAsia" w:hAnsiTheme="minorEastAsia" w:eastAsiaTheme="minorEastAsia" w:cstheme="minorEastAsia"/>
                <w:sz w:val="28"/>
                <w:szCs w:val="28"/>
              </w:rPr>
              <w:t>转账或电汇（必须从基本户转出）或者金融机构、担保机构出具的电子保函等非现金形式提交（保函有效期为：自开标时间起90天）</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开户银行及</w:t>
            </w: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号如下：</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lang w:val="zh-CN"/>
              </w:rPr>
            </w:pPr>
            <w:r>
              <w:rPr>
                <w:rFonts w:hint="eastAsia" w:asciiTheme="minorEastAsia" w:hAnsiTheme="minorEastAsia" w:eastAsiaTheme="minorEastAsia" w:cstheme="minorEastAsia"/>
                <w:color w:val="000000"/>
                <w:sz w:val="28"/>
                <w:szCs w:val="28"/>
                <w:highlight w:val="none"/>
              </w:rPr>
              <w:t>开户名称：</w:t>
            </w:r>
            <w:r>
              <w:rPr>
                <w:rFonts w:hint="eastAsia" w:asciiTheme="minorEastAsia" w:hAnsiTheme="minorEastAsia" w:eastAsiaTheme="minorEastAsia" w:cstheme="minorEastAsia"/>
                <w:color w:val="000000"/>
                <w:sz w:val="28"/>
                <w:szCs w:val="28"/>
                <w:highlight w:val="none"/>
                <w:lang w:val="zh-CN"/>
              </w:rPr>
              <w:t>新疆煜信工程项目管理有限责任公司乌鲁木齐分公司</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 户 行：</w:t>
            </w:r>
            <w:r>
              <w:rPr>
                <w:rFonts w:hint="eastAsia" w:asciiTheme="minorEastAsia" w:hAnsiTheme="minorEastAsia" w:eastAsiaTheme="minorEastAsia" w:cstheme="minorEastAsia"/>
                <w:color w:val="000000"/>
                <w:sz w:val="28"/>
                <w:szCs w:val="28"/>
                <w:highlight w:val="none"/>
                <w:lang w:val="zh-CN"/>
              </w:rPr>
              <w:t>新疆天山农村商业银行股份有限公司长春路支行</w:t>
            </w:r>
            <w:r>
              <w:rPr>
                <w:rFonts w:hint="eastAsia" w:asciiTheme="minorEastAsia" w:hAnsiTheme="minorEastAsia" w:eastAsiaTheme="minorEastAsia" w:cstheme="minorEastAsia"/>
                <w:color w:val="000000"/>
                <w:sz w:val="28"/>
                <w:szCs w:val="28"/>
                <w:highlight w:val="none"/>
              </w:rPr>
              <w:t xml:space="preserve"> </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lang w:val="zh-CN"/>
              </w:rPr>
            </w:pPr>
            <w:r>
              <w:rPr>
                <w:rFonts w:hint="eastAsia" w:asciiTheme="minorEastAsia" w:hAnsiTheme="minorEastAsia" w:eastAsiaTheme="minorEastAsia" w:cstheme="minorEastAsia"/>
                <w:color w:val="000000"/>
                <w:sz w:val="28"/>
                <w:szCs w:val="28"/>
                <w:highlight w:val="none"/>
              </w:rPr>
              <w:t>帐    号：</w:t>
            </w:r>
            <w:r>
              <w:rPr>
                <w:rFonts w:hint="eastAsia" w:asciiTheme="minorEastAsia" w:hAnsiTheme="minorEastAsia" w:eastAsiaTheme="minorEastAsia" w:cstheme="minorEastAsia"/>
                <w:color w:val="000000"/>
                <w:sz w:val="28"/>
                <w:szCs w:val="28"/>
                <w:highlight w:val="none"/>
                <w:lang w:val="zh-CN"/>
              </w:rPr>
              <w:t>802021312010103260028</w:t>
            </w:r>
          </w:p>
          <w:p>
            <w:pPr>
              <w:keepLines/>
              <w:widowControl/>
              <w:kinsoku w:val="0"/>
              <w:wordWrap w:val="0"/>
              <w:overflowPunct w:val="0"/>
              <w:autoSpaceDE w:val="0"/>
              <w:autoSpaceDN w:val="0"/>
              <w:spacing w:line="360" w:lineRule="auto"/>
              <w:jc w:val="left"/>
              <w:rPr>
                <w:rFonts w:hint="eastAsia"/>
              </w:rPr>
            </w:pPr>
            <w:r>
              <w:rPr>
                <w:rFonts w:hint="eastAsia" w:asciiTheme="minorEastAsia" w:hAnsiTheme="minorEastAsia" w:eastAsiaTheme="minorEastAsia" w:cstheme="minorEastAsia"/>
                <w:color w:val="000000"/>
                <w:sz w:val="28"/>
                <w:szCs w:val="28"/>
                <w:highlight w:val="none"/>
                <w:lang w:val="zh-CN" w:eastAsia="zh-CN"/>
              </w:rPr>
              <w:t>行</w:t>
            </w:r>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lang w:val="zh-CN" w:eastAsia="zh-CN"/>
              </w:rPr>
              <w:t>号：402881010981</w:t>
            </w:r>
          </w:p>
          <w:p>
            <w:pPr>
              <w:pStyle w:val="13"/>
              <w:numPr>
                <w:ilvl w:val="0"/>
                <w:numId w:val="0"/>
              </w:numPr>
              <w:snapToGrid w:val="0"/>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sz w:val="28"/>
                <w:szCs w:val="28"/>
                <w:highlight w:val="none"/>
              </w:rPr>
              <w:t>注：</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保证金须在</w:t>
            </w:r>
            <w:r>
              <w:rPr>
                <w:rFonts w:hint="eastAsia" w:asciiTheme="minorEastAsia" w:hAnsiTheme="minorEastAsia" w:eastAsiaTheme="minorEastAsia" w:cstheme="minorEastAsia"/>
                <w:color w:val="FF0000"/>
                <w:sz w:val="28"/>
                <w:szCs w:val="28"/>
                <w:u w:val="single"/>
                <w:lang w:val="en-US" w:eastAsia="zh-CN"/>
              </w:rPr>
              <w:t xml:space="preserve">2024 </w:t>
            </w:r>
            <w:r>
              <w:rPr>
                <w:rFonts w:hint="eastAsia" w:asciiTheme="minorEastAsia" w:hAnsiTheme="minorEastAsia" w:eastAsiaTheme="minorEastAsia" w:cstheme="minorEastAsia"/>
                <w:color w:val="FF0000"/>
                <w:sz w:val="28"/>
                <w:szCs w:val="28"/>
                <w:u w:val="single"/>
              </w:rPr>
              <w:t>年</w:t>
            </w:r>
            <w:r>
              <w:rPr>
                <w:rFonts w:hint="eastAsia" w:asciiTheme="minorEastAsia" w:hAnsiTheme="minorEastAsia" w:eastAsiaTheme="minorEastAsia" w:cstheme="minorEastAsia"/>
                <w:color w:val="FF0000"/>
                <w:sz w:val="28"/>
                <w:szCs w:val="28"/>
                <w:u w:val="single"/>
                <w:lang w:val="en-US" w:eastAsia="zh-CN"/>
              </w:rPr>
              <w:t xml:space="preserve"> 4 </w:t>
            </w:r>
            <w:r>
              <w:rPr>
                <w:rFonts w:hint="eastAsia" w:asciiTheme="minorEastAsia" w:hAnsiTheme="minorEastAsia" w:eastAsiaTheme="minorEastAsia" w:cstheme="minorEastAsia"/>
                <w:color w:val="FF0000"/>
                <w:sz w:val="28"/>
                <w:szCs w:val="28"/>
                <w:u w:val="single"/>
              </w:rPr>
              <w:t>月</w:t>
            </w:r>
            <w:r>
              <w:rPr>
                <w:rFonts w:hint="eastAsia" w:asciiTheme="minorEastAsia" w:hAnsiTheme="minorEastAsia" w:eastAsiaTheme="minorEastAsia" w:cstheme="minorEastAsia"/>
                <w:color w:val="FF0000"/>
                <w:sz w:val="28"/>
                <w:szCs w:val="28"/>
                <w:u w:val="single"/>
                <w:lang w:val="en-US" w:eastAsia="zh-CN"/>
              </w:rPr>
              <w:t xml:space="preserve"> 9</w:t>
            </w:r>
            <w:r>
              <w:rPr>
                <w:rFonts w:hint="eastAsia" w:asciiTheme="minorEastAsia" w:hAnsiTheme="minorEastAsia" w:eastAsiaTheme="minorEastAsia" w:cstheme="minorEastAsia"/>
                <w:color w:val="FF0000"/>
                <w:sz w:val="28"/>
                <w:szCs w:val="28"/>
                <w:u w:val="single"/>
              </w:rPr>
              <w:t>日</w:t>
            </w:r>
            <w:r>
              <w:rPr>
                <w:rFonts w:hint="eastAsia" w:asciiTheme="minorEastAsia" w:hAnsiTheme="minorEastAsia" w:eastAsiaTheme="minorEastAsia" w:cstheme="minorEastAsia"/>
                <w:color w:val="FF0000"/>
                <w:sz w:val="28"/>
                <w:szCs w:val="28"/>
                <w:u w:val="single"/>
                <w:lang w:val="en-US" w:eastAsia="zh-CN"/>
              </w:rPr>
              <w:t xml:space="preserve"> 16 </w:t>
            </w:r>
            <w:r>
              <w:rPr>
                <w:rFonts w:hint="eastAsia" w:asciiTheme="minorEastAsia" w:hAnsiTheme="minorEastAsia" w:eastAsiaTheme="minorEastAsia" w:cstheme="minorEastAsia"/>
                <w:color w:val="FF0000"/>
                <w:sz w:val="28"/>
                <w:szCs w:val="28"/>
                <w:u w:val="single"/>
              </w:rPr>
              <w:t>点</w:t>
            </w:r>
            <w:r>
              <w:rPr>
                <w:rFonts w:hint="eastAsia" w:asciiTheme="minorEastAsia" w:hAnsiTheme="minorEastAsia" w:eastAsiaTheme="minorEastAsia" w:cstheme="minorEastAsia"/>
                <w:color w:val="FF0000"/>
                <w:sz w:val="28"/>
                <w:szCs w:val="28"/>
                <w:u w:val="single"/>
                <w:lang w:val="en-US" w:eastAsia="zh-CN"/>
              </w:rPr>
              <w:t xml:space="preserve"> 00 </w:t>
            </w:r>
            <w:r>
              <w:rPr>
                <w:rFonts w:hint="eastAsia" w:asciiTheme="minorEastAsia" w:hAnsiTheme="minorEastAsia" w:eastAsiaTheme="minorEastAsia" w:cstheme="minorEastAsia"/>
                <w:color w:val="FF0000"/>
                <w:sz w:val="28"/>
                <w:szCs w:val="28"/>
                <w:u w:val="single"/>
              </w:rPr>
              <w:t>分（北京时间）</w:t>
            </w:r>
            <w:r>
              <w:rPr>
                <w:rFonts w:hint="eastAsia" w:asciiTheme="minorEastAsia" w:hAnsiTheme="minorEastAsia" w:eastAsiaTheme="minorEastAsia" w:cstheme="minorEastAsia"/>
                <w:color w:val="auto"/>
                <w:sz w:val="28"/>
                <w:szCs w:val="28"/>
                <w:highlight w:val="none"/>
              </w:rPr>
              <w:t>前到</w:t>
            </w:r>
            <w:r>
              <w:rPr>
                <w:rFonts w:hint="eastAsia" w:asciiTheme="minorEastAsia" w:hAnsiTheme="minorEastAsia" w:eastAsiaTheme="minorEastAsia" w:cstheme="minorEastAsia"/>
                <w:color w:val="auto"/>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bCs/>
                <w:color w:val="000000"/>
                <w:sz w:val="28"/>
                <w:szCs w:val="28"/>
                <w:highlight w:val="none"/>
              </w:rPr>
              <w:t>递交</w:t>
            </w:r>
            <w:r>
              <w:rPr>
                <w:rFonts w:hint="eastAsia" w:asciiTheme="minorEastAsia" w:hAnsiTheme="minorEastAsia" w:eastAsiaTheme="minorEastAsia" w:cstheme="minorEastAsia"/>
                <w:b/>
                <w:bCs w:val="0"/>
                <w:color w:val="auto"/>
                <w:sz w:val="28"/>
                <w:szCs w:val="28"/>
                <w:highlight w:val="none"/>
                <w:lang w:val="en-US" w:eastAsia="zh-CN"/>
              </w:rPr>
              <w:t>招标</w:t>
            </w:r>
            <w:r>
              <w:rPr>
                <w:rFonts w:hint="eastAsia" w:asciiTheme="minorEastAsia" w:hAnsiTheme="minorEastAsia" w:eastAsiaTheme="minorEastAsia" w:cstheme="minorEastAsia"/>
                <w:b/>
                <w:bCs/>
                <w:color w:val="000000"/>
                <w:sz w:val="28"/>
                <w:szCs w:val="28"/>
                <w:highlight w:val="none"/>
              </w:rPr>
              <w:t>保证金时请务必注明项目</w:t>
            </w:r>
            <w:r>
              <w:rPr>
                <w:rFonts w:hint="eastAsia" w:asciiTheme="minorEastAsia" w:hAnsiTheme="minorEastAsia" w:eastAsiaTheme="minorEastAsia" w:cstheme="minorEastAsia"/>
                <w:b/>
                <w:bCs/>
                <w:color w:val="000000"/>
                <w:sz w:val="28"/>
                <w:szCs w:val="28"/>
                <w:highlight w:val="none"/>
                <w:lang w:eastAsia="zh-CN"/>
              </w:rPr>
              <w:t>简</w:t>
            </w:r>
            <w:r>
              <w:rPr>
                <w:rFonts w:hint="eastAsia" w:asciiTheme="minorEastAsia" w:hAnsiTheme="minorEastAsia" w:eastAsiaTheme="minorEastAsia" w:cstheme="minorEastAsia"/>
                <w:b/>
                <w:bCs/>
                <w:color w:val="000000"/>
                <w:sz w:val="28"/>
                <w:szCs w:val="28"/>
                <w:highlight w:val="none"/>
              </w:rPr>
              <w:t>称、编号及用途。</w:t>
            </w:r>
            <w:r>
              <w:rPr>
                <w:rFonts w:hint="eastAsia" w:asciiTheme="minorEastAsia" w:hAnsiTheme="minorEastAsia" w:eastAsiaTheme="minorEastAsia" w:cstheme="minorEastAsia"/>
                <w:color w:val="000000"/>
                <w:sz w:val="28"/>
                <w:szCs w:val="28"/>
                <w:highlight w:val="none"/>
                <w:lang w:val="en-US" w:eastAsia="zh-CN"/>
              </w:rPr>
              <w:t>供应商</w:t>
            </w:r>
            <w:r>
              <w:rPr>
                <w:rFonts w:hint="eastAsia" w:asciiTheme="minorEastAsia" w:hAnsiTheme="minorEastAsia" w:eastAsiaTheme="minorEastAsia" w:cstheme="minorEastAsia"/>
                <w:color w:val="000000"/>
                <w:sz w:val="28"/>
                <w:szCs w:val="28"/>
                <w:highlight w:val="none"/>
              </w:rPr>
              <w:t>若不按照上述要求缴纳</w:t>
            </w:r>
            <w:r>
              <w:rPr>
                <w:rFonts w:hint="eastAsia" w:asciiTheme="minorEastAsia" w:hAnsiTheme="minorEastAsia" w:eastAsiaTheme="minorEastAsia" w:cstheme="minorEastAsia"/>
                <w:color w:val="000000"/>
                <w:sz w:val="28"/>
                <w:szCs w:val="28"/>
                <w:highlight w:val="none"/>
                <w:lang w:eastAsia="zh-CN"/>
              </w:rPr>
              <w:t>投标保证金</w:t>
            </w:r>
            <w:r>
              <w:rPr>
                <w:rFonts w:hint="eastAsia" w:asciiTheme="minorEastAsia" w:hAnsiTheme="minorEastAsia" w:eastAsiaTheme="minorEastAsia" w:cstheme="minorEastAsia"/>
                <w:color w:val="000000"/>
                <w:sz w:val="28"/>
                <w:szCs w:val="28"/>
                <w:highlight w:val="none"/>
              </w:rPr>
              <w:t>的，响应文件将</w:t>
            </w:r>
            <w:r>
              <w:rPr>
                <w:rFonts w:hint="eastAsia" w:asciiTheme="minorEastAsia" w:hAnsiTheme="minorEastAsia" w:eastAsiaTheme="minorEastAsia" w:cstheme="minorEastAsia"/>
                <w:b/>
                <w:bCs/>
                <w:color w:val="000000"/>
                <w:sz w:val="28"/>
                <w:szCs w:val="28"/>
                <w:highlight w:val="none"/>
              </w:rPr>
              <w:t>按无效标处理。</w:t>
            </w:r>
            <w:r>
              <w:rPr>
                <w:rFonts w:hint="eastAsia" w:asciiTheme="minorEastAsia" w:hAnsiTheme="minorEastAsia" w:eastAsiaTheme="minorEastAsia" w:cstheme="minorEastAsia"/>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widowControl/>
              <w:spacing w:line="360" w:lineRule="auto"/>
              <w:jc w:val="cente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退保证金须知</w:t>
            </w:r>
          </w:p>
        </w:tc>
        <w:tc>
          <w:tcPr>
            <w:tcW w:w="7572" w:type="dxa"/>
            <w:noWrap w:val="0"/>
            <w:vAlign w:val="center"/>
          </w:tcPr>
          <w:p>
            <w:pPr>
              <w:widowControl/>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有通过资格审查进入评审的单位须递交：（1）纸质投标文件三份（正本一份，副本两份）纸质投标文件为盖好电子CA章打印版本，可正反面打印，必须胶装，（2）格式为PDF及WORD版本的电子投标文件一份（电子版投标文件 U 盘上应清晰标记出项目名称及投标人名称），（3）若贵公司不方便递交或邮寄，可付费我公司打印胶装，收费标准：打印0.3元一张，胶装10元，u盘30一个，收到投标文件后退还未中标单位投标保证金</w:t>
            </w:r>
          </w:p>
          <w:p>
            <w:pPr>
              <w:widowControl/>
              <w:spacing w:line="360" w:lineRule="auto"/>
              <w:rPr>
                <w:rFonts w:hint="eastAsia" w:ascii="宋体" w:hAnsi="宋体" w:eastAsia="宋体" w:cs="宋体"/>
                <w:sz w:val="28"/>
                <w:szCs w:val="28"/>
              </w:rPr>
            </w:pPr>
            <w:r>
              <w:rPr>
                <w:rFonts w:hint="eastAsia" w:ascii="宋体" w:hAnsi="宋体" w:eastAsia="宋体" w:cs="宋体"/>
                <w:sz w:val="28"/>
                <w:szCs w:val="28"/>
              </w:rPr>
              <w:t>2.中标人签订合同后提供盖章版PDF合同政采云上传审核完毕后，向中标人退还投标保证金</w:t>
            </w:r>
          </w:p>
          <w:p>
            <w:pPr>
              <w:pStyle w:val="2"/>
              <w:ind w:left="0" w:leftChars="0" w:firstLine="0" w:firstLineChars="0"/>
              <w:rPr>
                <w:rFonts w:hint="eastAsia"/>
              </w:rPr>
            </w:pPr>
            <w:r>
              <w:rPr>
                <w:rFonts w:hint="eastAsia" w:ascii="宋体" w:hAnsi="宋体" w:eastAsia="宋体" w:cs="宋体"/>
                <w:sz w:val="28"/>
                <w:szCs w:val="28"/>
              </w:rPr>
              <w:t>3.联系方式：18149968988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响应文件要求</w:t>
            </w:r>
          </w:p>
        </w:tc>
        <w:tc>
          <w:tcPr>
            <w:tcW w:w="7572" w:type="dxa"/>
            <w:noWrap w:val="0"/>
            <w:vAlign w:val="center"/>
          </w:tcPr>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p>
            <w:pPr>
              <w:overflowPunct w:val="0"/>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5.评标结束后，所有通过资格审查进入评审的单位须递交纸质投标文件三份（正本一份，副本两份）、格式为</w:t>
            </w:r>
            <w:r>
              <w:rPr>
                <w:rFonts w:hint="eastAsia" w:ascii="宋体" w:hAnsi="宋体" w:eastAsia="宋体" w:cs="宋体"/>
                <w:sz w:val="28"/>
                <w:szCs w:val="28"/>
              </w:rPr>
              <w:t>PDF及WORD版本</w:t>
            </w:r>
            <w:r>
              <w:rPr>
                <w:rFonts w:hint="eastAsia" w:asciiTheme="minorEastAsia" w:hAnsiTheme="minorEastAsia" w:eastAsiaTheme="minorEastAsia" w:cstheme="minorEastAsia"/>
                <w:kern w:val="2"/>
                <w:sz w:val="28"/>
                <w:szCs w:val="28"/>
                <w:lang w:val="en-US" w:eastAsia="zh-CN" w:bidi="ar-SA"/>
              </w:rPr>
              <w:t>的电子投标文件一份（</w:t>
            </w:r>
            <w:r>
              <w:rPr>
                <w:rFonts w:hint="eastAsia" w:asciiTheme="minorEastAsia" w:hAnsiTheme="minorEastAsia" w:eastAsiaTheme="minorEastAsia" w:cstheme="minorEastAsia"/>
                <w:color w:val="auto"/>
                <w:sz w:val="28"/>
                <w:szCs w:val="28"/>
                <w:highlight w:val="none"/>
                <w:lang w:eastAsia="zh-CN"/>
              </w:rPr>
              <w:t>电子版投标文件 U 盘上应清晰标记出项目名称及投标人名称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572" w:type="dxa"/>
            <w:noWrap w:val="0"/>
            <w:vAlign w:val="center"/>
          </w:tcPr>
          <w:p>
            <w:pPr>
              <w:pStyle w:val="13"/>
              <w:spacing w:line="0" w:lineRule="atLeas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近三年（2021年1月1日至招标截止日前）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近年财务状况年份要求</w:t>
            </w:r>
          </w:p>
        </w:tc>
        <w:tc>
          <w:tcPr>
            <w:tcW w:w="7572" w:type="dxa"/>
            <w:noWrap w:val="0"/>
            <w:vAlign w:val="center"/>
          </w:tcPr>
          <w:p>
            <w:pPr>
              <w:pStyle w:val="13"/>
              <w:spacing w:line="36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val="zh-CN" w:eastAsia="zh-CN"/>
              </w:rPr>
              <w:t>年内任一年度经第三方机构审计的财务</w:t>
            </w:r>
            <w:r>
              <w:rPr>
                <w:rFonts w:hint="eastAsia" w:asciiTheme="minorEastAsia" w:hAnsiTheme="minorEastAsia" w:eastAsiaTheme="minorEastAsia" w:cstheme="minorEastAsia"/>
                <w:color w:val="auto"/>
                <w:sz w:val="28"/>
                <w:szCs w:val="28"/>
                <w:lang w:val="zh-CN" w:eastAsia="zh-CN"/>
              </w:rPr>
              <w:t>审计报告或财务报表</w:t>
            </w:r>
            <w:r>
              <w:rPr>
                <w:rFonts w:hint="eastAsia" w:asciiTheme="minorEastAsia" w:hAnsiTheme="minorEastAsia" w:eastAsiaTheme="minorEastAsia" w:cstheme="minorEastAsia"/>
                <w:sz w:val="28"/>
                <w:szCs w:val="28"/>
                <w:lang w:val="zh-CN" w:eastAsia="zh-CN"/>
              </w:rPr>
              <w:t>（新成立公司可不提供）；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righ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z w:val="28"/>
                <w:szCs w:val="28"/>
                <w:lang w:eastAsia="zh-CN"/>
              </w:rPr>
              <w:t>资格审查</w:t>
            </w:r>
          </w:p>
        </w:tc>
        <w:tc>
          <w:tcPr>
            <w:tcW w:w="7572"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highlight w:val="none"/>
                <w:lang w:val="en-US" w:eastAsia="zh-CN"/>
              </w:rPr>
              <w:t>或事业单位法人证书</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sz w:val="28"/>
                <w:szCs w:val="28"/>
                <w:lang w:val="zh-CN" w:eastAsia="zh-CN"/>
              </w:rPr>
              <w:t>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val="zh-CN" w:eastAsia="zh-CN"/>
              </w:rPr>
              <w:t>年</w:t>
            </w:r>
            <w:r>
              <w:rPr>
                <w:rFonts w:hint="eastAsia" w:asciiTheme="minorEastAsia" w:hAnsiTheme="minorEastAsia" w:eastAsiaTheme="minorEastAsia" w:cstheme="minorEastAsia"/>
                <w:b w:val="0"/>
                <w:bCs/>
                <w:sz w:val="28"/>
                <w:szCs w:val="28"/>
                <w:lang w:val="zh-CN" w:eastAsia="zh-CN"/>
              </w:rPr>
              <w:t>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36</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评标委员会的组建</w:t>
            </w:r>
          </w:p>
        </w:tc>
        <w:tc>
          <w:tcPr>
            <w:tcW w:w="7572" w:type="dxa"/>
            <w:noWrap w:val="0"/>
            <w:vAlign w:val="center"/>
          </w:tcPr>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评标委员会构成</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5</w:t>
            </w:r>
            <w:r>
              <w:rPr>
                <w:rFonts w:hint="eastAsia" w:asciiTheme="minorEastAsia" w:hAnsiTheme="minorEastAsia" w:eastAsiaTheme="minorEastAsia" w:cstheme="minorEastAsia"/>
                <w:color w:val="000000"/>
                <w:sz w:val="28"/>
                <w:szCs w:val="28"/>
                <w:highlight w:val="none"/>
              </w:rPr>
              <w:t>人，其中招标人代表</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0</w:t>
            </w:r>
            <w:r>
              <w:rPr>
                <w:rFonts w:hint="eastAsia" w:asciiTheme="minorEastAsia" w:hAnsiTheme="minorEastAsia" w:eastAsiaTheme="minorEastAsia" w:cstheme="minorEastAsia"/>
                <w:color w:val="000000"/>
                <w:sz w:val="28"/>
                <w:szCs w:val="28"/>
                <w:highlight w:val="none"/>
              </w:rPr>
              <w:t>人（限招标人</w:t>
            </w:r>
            <w:r>
              <w:rPr>
                <w:rFonts w:hint="eastAsia" w:asciiTheme="minorEastAsia" w:hAnsiTheme="minorEastAsia" w:eastAsiaTheme="minorEastAsia" w:cstheme="minorEastAsia"/>
                <w:color w:val="000000"/>
                <w:sz w:val="28"/>
                <w:szCs w:val="28"/>
              </w:rPr>
              <w:t>在职人员，且应当具备评标专家相应的或者类似的条件），专家</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u w:val="single"/>
                <w:lang w:val="en-US" w:eastAsia="zh-CN"/>
              </w:rPr>
              <w:t>5</w:t>
            </w:r>
            <w:r>
              <w:rPr>
                <w:rFonts w:hint="eastAsia" w:asciiTheme="minorEastAsia" w:hAnsiTheme="minorEastAsia" w:eastAsiaTheme="minorEastAsia" w:cstheme="minorEastAsia"/>
                <w:color w:val="000000"/>
                <w:sz w:val="28"/>
                <w:szCs w:val="28"/>
              </w:rPr>
              <w:t>人；评标专家确定方式：</w:t>
            </w:r>
            <w:r>
              <w:rPr>
                <w:rFonts w:hint="eastAsia" w:asciiTheme="minorEastAsia" w:hAnsiTheme="minorEastAsia" w:eastAsiaTheme="minorEastAsia" w:cstheme="minorEastAsia"/>
                <w:color w:val="000000"/>
                <w:sz w:val="28"/>
                <w:szCs w:val="28"/>
                <w:lang w:eastAsia="zh-CN"/>
              </w:rPr>
              <w:t>自行</w:t>
            </w:r>
            <w:r>
              <w:rPr>
                <w:rFonts w:hint="eastAsia" w:asciiTheme="minorEastAsia" w:hAnsiTheme="minorEastAsia" w:eastAsiaTheme="minorEastAsia" w:cstheme="minorEastAsia"/>
                <w:color w:val="000000"/>
                <w:sz w:val="28"/>
                <w:szCs w:val="28"/>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37</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572" w:type="dxa"/>
            <w:noWrap w:val="0"/>
            <w:vAlign w:val="center"/>
          </w:tcPr>
          <w:p>
            <w:pPr>
              <w:widowControl/>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招标代理</w:t>
            </w:r>
          </w:p>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服务费</w:t>
            </w:r>
          </w:p>
        </w:tc>
        <w:tc>
          <w:tcPr>
            <w:tcW w:w="7572" w:type="dxa"/>
            <w:noWrap w:val="0"/>
            <w:vAlign w:val="center"/>
          </w:tcPr>
          <w:p>
            <w:pPr>
              <w:snapToGrid w:val="0"/>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sz w:val="28"/>
                <w:szCs w:val="28"/>
                <w:lang w:val="zh-CN" w:bidi="zh-CN"/>
              </w:rPr>
              <w:t>本项目招标代理服务费计费参考计价格【2002】1980号文，按【2015】299号文规定执行由</w:t>
            </w:r>
            <w:r>
              <w:rPr>
                <w:rFonts w:hint="eastAsia" w:asciiTheme="minorEastAsia" w:hAnsiTheme="minorEastAsia" w:eastAsiaTheme="minorEastAsia" w:cstheme="minorEastAsia"/>
                <w:sz w:val="28"/>
                <w:szCs w:val="28"/>
                <w:u w:val="single"/>
                <w:lang w:val="en-US" w:bidi="zh-CN"/>
              </w:rPr>
              <w:t xml:space="preserve"> </w:t>
            </w:r>
            <w:r>
              <w:rPr>
                <w:rFonts w:hint="eastAsia" w:asciiTheme="minorEastAsia" w:hAnsiTheme="minorEastAsia" w:eastAsiaTheme="minorEastAsia" w:cstheme="minorEastAsia"/>
                <w:sz w:val="28"/>
                <w:szCs w:val="28"/>
                <w:u w:val="single"/>
                <w:lang w:val="zh-CN" w:bidi="zh-CN"/>
              </w:rPr>
              <w:t>中标（成交）人</w:t>
            </w:r>
            <w:r>
              <w:rPr>
                <w:rFonts w:hint="eastAsia" w:asciiTheme="minorEastAsia" w:hAnsiTheme="minorEastAsia" w:eastAsiaTheme="minorEastAsia" w:cstheme="minorEastAsia"/>
                <w:sz w:val="28"/>
                <w:szCs w:val="28"/>
                <w:u w:val="single"/>
                <w:lang w:val="en-US" w:bidi="zh-CN"/>
              </w:rPr>
              <w:t xml:space="preserve"> </w:t>
            </w:r>
            <w:r>
              <w:rPr>
                <w:rFonts w:hint="eastAsia" w:asciiTheme="minorEastAsia" w:hAnsiTheme="minorEastAsia" w:eastAsiaTheme="minorEastAsia" w:cstheme="minorEastAsia"/>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righ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572" w:type="dxa"/>
            <w:noWrap w:val="0"/>
            <w:vAlign w:val="center"/>
          </w:tcPr>
          <w:p>
            <w:pPr>
              <w:widowControl/>
              <w:snapToGrid w:val="0"/>
              <w:spacing w:line="360" w:lineRule="auto"/>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righ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bookmarkStart w:id="50" w:name="_Toc16351"/>
            <w:bookmarkStart w:id="51" w:name="_Toc9005"/>
            <w:r>
              <w:rPr>
                <w:rFonts w:hint="eastAsia" w:asciiTheme="minorEastAsia" w:hAnsiTheme="minorEastAsia" w:eastAsiaTheme="minorEastAsia" w:cstheme="minorEastAsia"/>
                <w:color w:val="auto"/>
                <w:kern w:val="0"/>
                <w:sz w:val="28"/>
                <w:szCs w:val="28"/>
                <w:highlight w:val="none"/>
                <w:lang w:val="en-US" w:eastAsia="zh-CN"/>
              </w:rPr>
              <w:t>40</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特别说明</w:t>
            </w:r>
          </w:p>
        </w:tc>
        <w:tc>
          <w:tcPr>
            <w:tcW w:w="7572" w:type="dxa"/>
            <w:noWrap w:val="0"/>
            <w:vAlign w:val="center"/>
          </w:tcPr>
          <w:p>
            <w:pPr>
              <w:widowControl/>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响应文件中有弄虚作假的内容，其响应文件作废。（如假证书、假业绩、隐瞒不良行为记录、夸大荣誉、使用非本单位在职员工的相关证件及不符合采购文件规定的条款等）；在签订合同之前，采购人如发现供应商的响应文件有弄虚作假内容，采购人可拒绝与其签订合同</w:t>
            </w:r>
          </w:p>
        </w:tc>
      </w:tr>
    </w:tbl>
    <w:p>
      <w:pPr>
        <w:pStyle w:val="124"/>
        <w:keepNext w:val="0"/>
        <w:pageBreakBefore w:val="0"/>
        <w:topLinePunct w:val="0"/>
        <w:bidi w:val="0"/>
        <w:spacing w:line="360" w:lineRule="auto"/>
        <w:jc w:val="center"/>
        <w:textAlignment w:val="auto"/>
        <w:outlineLvl w:val="9"/>
        <w:rPr>
          <w:rFonts w:hint="eastAsia" w:ascii="宋体" w:hAnsi="宋体" w:cs="宋体"/>
          <w:b/>
          <w:color w:val="auto"/>
          <w:kern w:val="2"/>
          <w:sz w:val="36"/>
          <w:szCs w:val="20"/>
          <w:highlight w:val="none"/>
          <w:lang w:eastAsia="zh-CN"/>
        </w:rPr>
        <w:sectPr>
          <w:pgSz w:w="12240" w:h="15840"/>
          <w:pgMar w:top="1440" w:right="1474" w:bottom="1440" w:left="1474" w:header="709" w:footer="709" w:gutter="0"/>
          <w:pgNumType w:fmt="decimal"/>
          <w:cols w:space="720" w:num="1"/>
          <w:docGrid w:type="lines" w:linePitch="371" w:charSpace="0"/>
        </w:sectPr>
      </w:pPr>
    </w:p>
    <w:p>
      <w:pPr>
        <w:pStyle w:val="124"/>
        <w:keepNext w:val="0"/>
        <w:pageBreakBefore w:val="0"/>
        <w:topLinePunct w:val="0"/>
        <w:bidi w:val="0"/>
        <w:spacing w:line="360" w:lineRule="auto"/>
        <w:jc w:val="center"/>
        <w:textAlignment w:val="auto"/>
        <w:outlineLvl w:val="0"/>
        <w:rPr>
          <w:rFonts w:hint="eastAsia" w:ascii="宋体" w:hAnsi="宋体" w:eastAsia="宋体" w:cs="宋体"/>
          <w:b/>
          <w:color w:val="auto"/>
          <w:kern w:val="2"/>
          <w:sz w:val="36"/>
          <w:szCs w:val="20"/>
          <w:highlight w:val="none"/>
        </w:rPr>
      </w:pPr>
      <w:bookmarkStart w:id="52" w:name="_Toc17574"/>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bookmarkEnd w:id="50"/>
      <w:bookmarkEnd w:id="51"/>
      <w:bookmarkEnd w:id="52"/>
    </w:p>
    <w:p>
      <w:pPr>
        <w:pStyle w:val="124"/>
        <w:keepNext w:val="0"/>
        <w:pageBreakBefore w:val="0"/>
        <w:topLinePunct w:val="0"/>
        <w:bidi w:val="0"/>
        <w:spacing w:line="360" w:lineRule="auto"/>
        <w:jc w:val="center"/>
        <w:textAlignment w:val="auto"/>
        <w:outlineLvl w:val="1"/>
        <w:rPr>
          <w:rFonts w:hint="eastAsia" w:ascii="宋体" w:hAnsi="宋体" w:eastAsia="宋体" w:cs="宋体"/>
          <w:b/>
          <w:color w:val="auto"/>
          <w:kern w:val="2"/>
          <w:sz w:val="32"/>
          <w:szCs w:val="32"/>
          <w:highlight w:val="none"/>
        </w:rPr>
      </w:pPr>
      <w:bookmarkStart w:id="53" w:name="_Toc4029"/>
      <w:bookmarkStart w:id="54" w:name="_Toc21462"/>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bookmarkEnd w:id="53"/>
      <w:bookmarkEnd w:id="54"/>
    </w:p>
    <w:p>
      <w:pPr>
        <w:spacing w:line="360" w:lineRule="auto"/>
        <w:rPr>
          <w:rFonts w:hint="eastAsia" w:asciiTheme="minorEastAsia" w:hAnsiTheme="minorEastAsia" w:eastAsiaTheme="minorEastAsia" w:cstheme="minorEastAsia"/>
          <w:b/>
          <w:color w:val="000000"/>
          <w:sz w:val="28"/>
          <w:szCs w:val="28"/>
        </w:rPr>
      </w:pPr>
      <w:bookmarkStart w:id="55" w:name="_Toc16639"/>
      <w:bookmarkStart w:id="56" w:name="_Toc6026"/>
      <w:r>
        <w:rPr>
          <w:rFonts w:hint="eastAsia" w:asciiTheme="minorEastAsia" w:hAnsiTheme="minorEastAsia" w:eastAsiaTheme="minorEastAsia" w:cstheme="minorEastAsia"/>
          <w:b/>
          <w:color w:val="000000"/>
          <w:sz w:val="28"/>
          <w:szCs w:val="28"/>
        </w:rPr>
        <w:t>1.1 项目概况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进行招标。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服务期限</w:t>
      </w:r>
      <w:r>
        <w:rPr>
          <w:rFonts w:hint="eastAsia" w:asciiTheme="minorEastAsia" w:hAnsiTheme="minorEastAsia" w:eastAsiaTheme="minorEastAsia" w:cstheme="minorEastAsia"/>
          <w:b/>
          <w:color w:val="000000"/>
          <w:sz w:val="28"/>
          <w:szCs w:val="28"/>
        </w:rPr>
        <w:t>和质量要求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left="2" w:firstLine="490" w:firstLineChars="17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（5）不符合招标文件中规定的其他实质性要求。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的组成部分。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规定的偏离范围和幅度。</w:t>
      </w:r>
    </w:p>
    <w:p>
      <w:pPr>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color w:val="000000"/>
          <w:sz w:val="28"/>
          <w:szCs w:val="28"/>
        </w:rPr>
        <w:t xml:space="preserve">2. </w:t>
      </w:r>
      <w:r>
        <w:rPr>
          <w:rFonts w:hint="eastAsia" w:asciiTheme="minorEastAsia" w:hAnsiTheme="minorEastAsia" w:eastAsiaTheme="minorEastAsia" w:cstheme="minorEastAsia"/>
          <w:b/>
          <w:color w:val="000000"/>
          <w:sz w:val="28"/>
          <w:szCs w:val="28"/>
          <w:lang w:eastAsia="zh-CN"/>
        </w:rPr>
        <w:t>招标文件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2.1 </w:t>
      </w:r>
      <w:r>
        <w:rPr>
          <w:rFonts w:hint="eastAsia" w:asciiTheme="minorEastAsia" w:hAnsiTheme="minorEastAsia" w:eastAsiaTheme="minorEastAsia" w:cstheme="minorEastAsia"/>
          <w:b/>
          <w:color w:val="000000"/>
          <w:sz w:val="28"/>
          <w:szCs w:val="28"/>
          <w:lang w:eastAsia="zh-CN"/>
        </w:rPr>
        <w:t>招标文件</w:t>
      </w:r>
      <w:r>
        <w:rPr>
          <w:rFonts w:hint="eastAsia" w:asciiTheme="minorEastAsia" w:hAnsiTheme="minorEastAsia" w:eastAsiaTheme="minorEastAsia" w:cstheme="minorEastAsia"/>
          <w:b/>
          <w:color w:val="000000"/>
          <w:sz w:val="28"/>
          <w:szCs w:val="28"/>
        </w:rPr>
        <w:t>的组成</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本</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包括：</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招标公告</w:t>
      </w:r>
      <w:r>
        <w:rPr>
          <w:rFonts w:hint="eastAsia" w:asciiTheme="minorEastAsia" w:hAnsiTheme="minorEastAsia" w:eastAsiaTheme="minorEastAsia" w:cstheme="minorEastAsia"/>
          <w:color w:val="000000"/>
          <w:sz w:val="28"/>
          <w:szCs w:val="28"/>
        </w:rPr>
        <w:t>；</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）技术标准和要求； </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2.2 </w:t>
      </w:r>
      <w:r>
        <w:rPr>
          <w:rFonts w:hint="eastAsia" w:asciiTheme="minorEastAsia" w:hAnsiTheme="minorEastAsia" w:eastAsiaTheme="minorEastAsia" w:cstheme="minorEastAsia"/>
          <w:b/>
          <w:color w:val="000000"/>
          <w:sz w:val="28"/>
          <w:szCs w:val="28"/>
          <w:lang w:eastAsia="zh-CN"/>
        </w:rPr>
        <w:t>招标文件</w:t>
      </w:r>
      <w:r>
        <w:rPr>
          <w:rFonts w:hint="eastAsia" w:asciiTheme="minorEastAsia" w:hAnsiTheme="minorEastAsia" w:eastAsiaTheme="minorEastAsia" w:cstheme="minorEastAsia"/>
          <w:b/>
          <w:color w:val="000000"/>
          <w:sz w:val="28"/>
          <w:szCs w:val="28"/>
        </w:rPr>
        <w:t>的澄清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应仔细阅读和检查</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予以澄清。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2.2.2 </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的澄清将在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天前以书面形式发给所有购买</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，但不指明澄清问题的来源。如果澄清发出的时间距投标截止时间不足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天，相应延长投标截止时间。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2.2.3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在收到澄清后，应在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须知前附表规定的时间内以书面形式通知招标人，确认已收到该澄清。</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2.3 </w:t>
      </w:r>
      <w:r>
        <w:rPr>
          <w:rFonts w:hint="eastAsia" w:asciiTheme="minorEastAsia" w:hAnsiTheme="minorEastAsia" w:eastAsiaTheme="minorEastAsia" w:cstheme="minorEastAsia"/>
          <w:b/>
          <w:color w:val="000000"/>
          <w:sz w:val="28"/>
          <w:szCs w:val="28"/>
          <w:lang w:eastAsia="zh-CN"/>
        </w:rPr>
        <w:t>招标文件</w:t>
      </w:r>
      <w:r>
        <w:rPr>
          <w:rFonts w:hint="eastAsia" w:asciiTheme="minorEastAsia" w:hAnsiTheme="minorEastAsia" w:eastAsiaTheme="minorEastAsia" w:cstheme="minorEastAsia"/>
          <w:b/>
          <w:color w:val="000000"/>
          <w:sz w:val="28"/>
          <w:szCs w:val="28"/>
        </w:rPr>
        <w:t>的修改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2.3.1 在投标截止时间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天前，招标人可以书面形式修改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，并通知所有已购买</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。如果修改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highlight w:val="none"/>
        </w:rPr>
        <w:t>天</w:t>
      </w:r>
      <w:r>
        <w:rPr>
          <w:rFonts w:hint="eastAsia" w:asciiTheme="minorEastAsia" w:hAnsiTheme="minorEastAsia" w:eastAsiaTheme="minorEastAsia" w:cstheme="minorEastAsia"/>
          <w:color w:val="000000"/>
          <w:sz w:val="28"/>
          <w:szCs w:val="28"/>
        </w:rPr>
        <w:t xml:space="preserve">，相应延长投标截止时间。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2.3.2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收到修改内容后，应在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须知前附表规定的时间内以书面形式通知招标人，确认已收到该修改。</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 </w:t>
      </w:r>
      <w:r>
        <w:rPr>
          <w:rFonts w:hint="eastAsia" w:asciiTheme="minorEastAsia" w:hAnsiTheme="minorEastAsia" w:eastAsiaTheme="minorEastAsia" w:cstheme="minorEastAsia"/>
          <w:b/>
          <w:color w:val="000000"/>
          <w:sz w:val="28"/>
          <w:szCs w:val="28"/>
          <w:lang w:eastAsia="zh-CN"/>
        </w:rPr>
        <w:t>响应文件</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.1　供应商应按</w:t>
      </w:r>
      <w:r>
        <w:rPr>
          <w:rFonts w:hint="eastAsia" w:asciiTheme="minorEastAsia" w:hAnsiTheme="minorEastAsia" w:eastAsiaTheme="minorEastAsia" w:cstheme="minorEastAsia"/>
          <w:b w:val="0"/>
          <w:bCs/>
          <w:color w:val="000000"/>
          <w:sz w:val="28"/>
          <w:szCs w:val="28"/>
          <w:lang w:eastAsia="zh-CN"/>
        </w:rPr>
        <w:t>招标</w:t>
      </w:r>
      <w:r>
        <w:rPr>
          <w:rFonts w:hint="eastAsia" w:asciiTheme="minorEastAsia" w:hAnsiTheme="minorEastAsia" w:eastAsiaTheme="minorEastAsia" w:cstheme="minorEastAsia"/>
          <w:b w:val="0"/>
          <w:bCs/>
          <w:color w:val="000000"/>
          <w:sz w:val="28"/>
          <w:szCs w:val="28"/>
        </w:rPr>
        <w:t>文件规定的供货及服务要求、责任范围和合同条件，以人民币进行报价。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.2　供应商必须按报价一览表和分项价格表的内容和格式要求填写各项货物及服务的分项价格和总价。供应商在</w:t>
      </w:r>
      <w:r>
        <w:rPr>
          <w:rFonts w:hint="eastAsia" w:asciiTheme="minorEastAsia" w:hAnsiTheme="minorEastAsia" w:eastAsiaTheme="minorEastAsia" w:cstheme="minorEastAsia"/>
          <w:b w:val="0"/>
          <w:bCs/>
          <w:color w:val="000000"/>
          <w:sz w:val="28"/>
          <w:szCs w:val="28"/>
          <w:lang w:eastAsia="zh-CN"/>
        </w:rPr>
        <w:t>招标</w:t>
      </w:r>
      <w:r>
        <w:rPr>
          <w:rFonts w:hint="eastAsia" w:asciiTheme="minorEastAsia" w:hAnsiTheme="minorEastAsia" w:eastAsiaTheme="minorEastAsia" w:cstheme="minorEastAsia"/>
          <w:b w:val="0"/>
          <w:bCs/>
          <w:color w:val="000000"/>
          <w:sz w:val="28"/>
          <w:szCs w:val="28"/>
        </w:rPr>
        <w:t>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.3　供应商的最终报价不得超过采购项目预算。本次采购项目的预算见</w:t>
      </w:r>
      <w:r>
        <w:rPr>
          <w:rFonts w:hint="eastAsia" w:asciiTheme="minorEastAsia" w:hAnsiTheme="minorEastAsia" w:eastAsiaTheme="minorEastAsia" w:cstheme="minorEastAsia"/>
          <w:b w:val="0"/>
          <w:bCs/>
          <w:color w:val="000000"/>
          <w:sz w:val="28"/>
          <w:szCs w:val="28"/>
          <w:lang w:eastAsia="zh-CN"/>
        </w:rPr>
        <w:t>招标</w:t>
      </w:r>
      <w:r>
        <w:rPr>
          <w:rFonts w:hint="eastAsia" w:asciiTheme="minorEastAsia" w:hAnsiTheme="minorEastAsia" w:eastAsiaTheme="minorEastAsia" w:cstheme="minorEastAsia"/>
          <w:b w:val="0"/>
          <w:bCs/>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3.4.3 招标人与中标人签订合同后5日内，向未中标的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和中标人退还投标保证金。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规定提交履约担保。</w:t>
      </w:r>
    </w:p>
    <w:p>
      <w:pPr>
        <w:pStyle w:val="40"/>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pPr>
        <w:pStyle w:val="161"/>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要求编制的投标方案的，招标人可以接受该备选投标方案。</w:t>
      </w:r>
    </w:p>
    <w:p>
      <w:pPr>
        <w:pStyle w:val="161"/>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的组成部分。其中，投标函附录在满足</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实质性要求的基础上，可以提出比</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要求更有利于招标人的承诺。</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招标文件</w:t>
      </w:r>
      <w:r>
        <w:rPr>
          <w:rFonts w:hint="eastAsia" w:asciiTheme="minorEastAsia" w:hAnsiTheme="minorEastAsia" w:eastAsiaTheme="minorEastAsia" w:cstheme="minorEastAsia"/>
          <w:color w:val="000000"/>
          <w:sz w:val="28"/>
          <w:szCs w:val="28"/>
        </w:rPr>
        <w:t>有关</w:t>
      </w:r>
      <w:r>
        <w:rPr>
          <w:rFonts w:hint="eastAsia" w:asciiTheme="minorEastAsia" w:hAnsiTheme="minorEastAsia" w:eastAsiaTheme="minorEastAsia" w:cstheme="minorEastAsia"/>
          <w:color w:val="000000"/>
          <w:sz w:val="28"/>
          <w:szCs w:val="28"/>
          <w:lang w:eastAsia="zh-CN"/>
        </w:rPr>
        <w:t>合同履约期</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电子投标文件使用政采云平台响应文件制作工具以及招标文件要求进行制作编制。投标文件制作时，按照招标文件中明确的投标文件目录和格式进行编制，保证目录清晰、内容完整。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未按招标文件要求签署和加盖电子章的投标文件，其投标将被认定为投标无效。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7电子投标文件须按招标文件要求制作报价响应文件、资格响应文件、商务技术响应文件，并制作在政采云平台投标文件相应模块。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pPr>
        <w:numPr>
          <w:ilvl w:val="0"/>
          <w:numId w:val="4"/>
        </w:num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投标人应通过响应性文件电子标书件制作工具严格按招标文件要求制作投标文件，在投标截止时间前完成上传经过数字证书电子签章并加密的投标文件（加密和解密须用同一把数字证书）</w:t>
      </w:r>
    </w:p>
    <w:p>
      <w:pPr>
        <w:numPr>
          <w:ilvl w:val="0"/>
          <w:numId w:val="4"/>
        </w:num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响应</w:t>
      </w:r>
      <w:r>
        <w:rPr>
          <w:rFonts w:hint="eastAsia" w:asciiTheme="minorEastAsia" w:hAnsiTheme="minorEastAsia" w:eastAsiaTheme="minorEastAsia" w:cstheme="minorEastAsia"/>
          <w:b/>
          <w:color w:val="000000"/>
          <w:sz w:val="28"/>
          <w:szCs w:val="28"/>
        </w:rPr>
        <w:t>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投标人应当按照《操作手册》规定，在递交招标文件截止时间前</w:t>
      </w:r>
      <w:r>
        <w:rPr>
          <w:rFonts w:ascii="宋体" w:hAnsi="宋体" w:cs="宋体"/>
          <w:sz w:val="28"/>
          <w:szCs w:val="28"/>
        </w:rPr>
        <w:t>制作</w:t>
      </w:r>
      <w:r>
        <w:rPr>
          <w:rFonts w:hint="eastAsia" w:ascii="宋体" w:hAnsi="宋体" w:cs="宋体"/>
          <w:sz w:val="28"/>
          <w:szCs w:val="28"/>
        </w:rPr>
        <w:t>并上传电子投标文件。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投标人上传电子投标文件的时间不得迟于招标公告中规定的递交招标文件截止时间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pPr>
        <w:pStyle w:val="25"/>
        <w:keepNext w:val="0"/>
        <w:keepLines w:val="0"/>
        <w:pageBreakBefore w:val="0"/>
        <w:widowControl w:val="0"/>
        <w:kinsoku/>
        <w:wordWrap/>
        <w:overflowPunct/>
        <w:topLinePunct w:val="0"/>
        <w:autoSpaceDE/>
        <w:autoSpaceDN/>
        <w:bidi w:val="0"/>
        <w:snapToGrid/>
        <w:spacing w:line="360" w:lineRule="auto"/>
        <w:ind w:firstLine="562" w:firstLineChars="200"/>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（1） 未按招标文件规定的形式和金额交纳投标保证金的；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（2） 未按照招标文件规定要求加盖电子章的；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未满足招标文件中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（7） 属于招标文件规定的其他无效投标情形；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 不符合法规和招标文件中规定的其他实质性要求的。</w:t>
      </w:r>
    </w:p>
    <w:p>
      <w:pPr>
        <w:pStyle w:val="40"/>
        <w:jc w:val="left"/>
        <w:rPr>
          <w:rFonts w:hint="eastAsia"/>
          <w:b w:val="0"/>
          <w:bCs w:val="0"/>
        </w:rPr>
      </w:pPr>
      <w:r>
        <w:rPr>
          <w:rFonts w:hint="eastAsia" w:hAnsi="宋体"/>
          <w:sz w:val="28"/>
          <w:szCs w:val="28"/>
          <w:lang w:val="en-US" w:eastAsia="zh-CN"/>
        </w:rPr>
        <w:t>4</w:t>
      </w:r>
      <w:r>
        <w:rPr>
          <w:rFonts w:hAnsi="宋体"/>
          <w:sz w:val="28"/>
          <w:szCs w:val="28"/>
        </w:rPr>
        <w:t>.</w:t>
      </w:r>
      <w:r>
        <w:rPr>
          <w:rFonts w:hint="eastAsia" w:hAnsi="宋体"/>
          <w:sz w:val="28"/>
          <w:szCs w:val="28"/>
          <w:lang w:val="en-US" w:eastAsia="zh-CN"/>
        </w:rPr>
        <w:t>6</w:t>
      </w:r>
      <w:r>
        <w:rPr>
          <w:rFonts w:hAnsi="宋体"/>
          <w:sz w:val="28"/>
          <w:szCs w:val="28"/>
        </w:rPr>
        <w:t xml:space="preserve"> 在</w:t>
      </w:r>
      <w:r>
        <w:rPr>
          <w:rFonts w:hint="eastAsia" w:hAnsi="宋体"/>
          <w:sz w:val="28"/>
          <w:szCs w:val="28"/>
        </w:rPr>
        <w:t>响应文件递交</w:t>
      </w:r>
      <w:r>
        <w:rPr>
          <w:rFonts w:hAnsi="宋体"/>
          <w:sz w:val="28"/>
          <w:szCs w:val="28"/>
        </w:rPr>
        <w:t>的截止时间至</w:t>
      </w:r>
      <w:r>
        <w:rPr>
          <w:rFonts w:hint="eastAsia" w:hAnsi="宋体"/>
          <w:sz w:val="28"/>
          <w:szCs w:val="28"/>
        </w:rPr>
        <w:t>响应</w:t>
      </w:r>
      <w:r>
        <w:rPr>
          <w:rFonts w:hAnsi="宋体"/>
          <w:sz w:val="28"/>
          <w:szCs w:val="28"/>
        </w:rPr>
        <w:t>有效期满之前，供应商不得撤回其响应文件，否则其</w:t>
      </w:r>
      <w:r>
        <w:rPr>
          <w:rFonts w:hint="eastAsia" w:hAnsi="宋体"/>
          <w:sz w:val="28"/>
          <w:szCs w:val="28"/>
        </w:rPr>
        <w:t>响应</w:t>
      </w:r>
      <w:r>
        <w:rPr>
          <w:rFonts w:hAnsi="宋体"/>
          <w:sz w:val="28"/>
          <w:szCs w:val="28"/>
        </w:rPr>
        <w:t>保证金将</w:t>
      </w:r>
      <w:r>
        <w:rPr>
          <w:rFonts w:hint="eastAsia" w:hAnsi="宋体"/>
          <w:sz w:val="28"/>
          <w:szCs w:val="28"/>
        </w:rPr>
        <w:t>不予退还</w:t>
      </w:r>
      <w:r>
        <w:rPr>
          <w:rFonts w:hAnsi="宋体"/>
          <w:sz w:val="28"/>
          <w:szCs w:val="28"/>
        </w:rPr>
        <w:t>。</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 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招标人在本章第2.2.2项规定的投标截止时间（开标时间）和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开标时，投标人按照招标文件规定时间内进行解密，由招标工作人员当众唱标，记录投标报价、</w:t>
      </w:r>
      <w:r>
        <w:rPr>
          <w:rFonts w:hint="eastAsia" w:asciiTheme="minorEastAsia" w:hAnsiTheme="minorEastAsia" w:eastAsiaTheme="minorEastAsia" w:cstheme="minorEastAsia"/>
          <w:color w:val="000000"/>
          <w:sz w:val="28"/>
          <w:szCs w:val="28"/>
          <w:lang w:val="en-GB" w:eastAsia="zh-CN"/>
        </w:rPr>
        <w:t>服务期</w:t>
      </w:r>
      <w:r>
        <w:rPr>
          <w:rFonts w:hint="eastAsia" w:asciiTheme="minorEastAsia" w:hAnsiTheme="minorEastAsia" w:eastAsiaTheme="minorEastAsia" w:cstheme="minorEastAsia"/>
          <w:color w:val="000000"/>
          <w:sz w:val="28"/>
          <w:szCs w:val="28"/>
          <w:lang w:val="en-GB"/>
        </w:rPr>
        <w:t>等内容，投标人用CA锁签字确认</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32"/>
        <w:rPr>
          <w:rFonts w:hint="eastAsia"/>
        </w:rPr>
      </w:pPr>
    </w:p>
    <w:p>
      <w:pPr>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招标文件</w:t>
      </w:r>
      <w:r>
        <w:rPr>
          <w:rFonts w:hint="eastAsia" w:asciiTheme="minorEastAsia" w:hAnsiTheme="minorEastAsia" w:eastAsiaTheme="minorEastAsia" w:cstheme="minorEastAsia"/>
          <w:bCs/>
          <w:sz w:val="28"/>
          <w:szCs w:val="28"/>
        </w:rPr>
        <w:t>规定提交投标保证金的；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招标文件</w:t>
      </w:r>
      <w:r>
        <w:rPr>
          <w:rFonts w:hint="eastAsia" w:asciiTheme="minorEastAsia" w:hAnsiTheme="minorEastAsia" w:eastAsiaTheme="minorEastAsia" w:cstheme="minorEastAsia"/>
          <w:bCs/>
          <w:sz w:val="28"/>
          <w:szCs w:val="28"/>
        </w:rPr>
        <w:t>规定的投标人资格条件的；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pPr>
        <w:pStyle w:val="32"/>
        <w:ind w:firstLine="281" w:firstLineChars="100"/>
        <w:jc w:val="both"/>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5.4招标的报价方式;</w:t>
      </w:r>
      <w:r>
        <w:rPr>
          <w:rFonts w:hint="eastAsia" w:ascii="宋体" w:hAnsi="宋体" w:eastAsia="宋体" w:cs="宋体"/>
          <w:b w:val="0"/>
          <w:bCs/>
          <w:color w:val="auto"/>
          <w:sz w:val="28"/>
          <w:szCs w:val="28"/>
          <w:highlight w:val="none"/>
          <w:lang w:val="en-US" w:eastAsia="zh-CN"/>
        </w:rPr>
        <w:t>固定价（人民币报价）</w:t>
      </w:r>
    </w:p>
    <w:p>
      <w:pPr>
        <w:adjustRightInd w:val="0"/>
        <w:snapToGrid w:val="0"/>
        <w:spacing w:line="360" w:lineRule="auto"/>
        <w:outlineLvl w:val="1"/>
        <w:rPr>
          <w:rFonts w:hint="eastAsia" w:asciiTheme="minorEastAsia" w:hAnsiTheme="minorEastAsia" w:eastAsiaTheme="minorEastAsia" w:cstheme="minorEastAsia"/>
          <w:b/>
          <w:sz w:val="28"/>
          <w:szCs w:val="28"/>
        </w:rPr>
      </w:pPr>
      <w:bookmarkStart w:id="57" w:name="_Toc1496"/>
      <w:bookmarkStart w:id="58" w:name="_Toc26990"/>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bookmarkEnd w:id="57"/>
      <w:bookmarkEnd w:id="58"/>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pPr>
        <w:adjustRightInd w:val="0"/>
        <w:snapToGrid w:val="0"/>
        <w:spacing w:line="360" w:lineRule="auto"/>
        <w:ind w:left="760" w:leftChars="228" w:hanging="281" w:hangingChars="100"/>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pPr>
        <w:adjustRightInd w:val="0"/>
        <w:snapToGrid w:val="0"/>
        <w:spacing w:line="360"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43"/>
        <w:tblW w:w="90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178"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178"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highlight w:val="none"/>
                <w:lang w:val="en-US" w:eastAsia="zh-CN"/>
              </w:rPr>
              <w:t>或事业单位法人证书</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178"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21</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lang w:val="zh-CN" w:eastAsia="zh-CN"/>
              </w:rPr>
              <w:t>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178" w:type="dxa"/>
            <w:noWrap w:val="0"/>
            <w:vAlign w:val="center"/>
          </w:tcPr>
          <w:p>
            <w:pPr>
              <w:adjustRightInd w:val="0"/>
              <w:snapToGrid w:val="0"/>
              <w:spacing w:line="360" w:lineRule="auto"/>
              <w:rPr>
                <w:rFonts w:hint="eastAsia" w:ascii="宋体" w:hAnsi="宋体" w:eastAsia="宋体" w:cs="宋体"/>
                <w:sz w:val="28"/>
                <w:szCs w:val="28"/>
              </w:rPr>
            </w:pP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r>
              <w:rPr>
                <w:rFonts w:hint="eastAsia" w:ascii="宋体" w:hAnsi="宋体" w:eastAsia="宋体" w:cs="宋体"/>
                <w:color w:val="000000"/>
                <w:sz w:val="28"/>
                <w:szCs w:val="28"/>
              </w:rPr>
              <w:t>）</w:t>
            </w:r>
          </w:p>
        </w:tc>
      </w:tr>
    </w:tbl>
    <w:p>
      <w:pPr>
        <w:rPr>
          <w:rFonts w:hint="eastAsia"/>
        </w:rPr>
      </w:pP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43"/>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cs="宋体"/>
                <w:sz w:val="28"/>
                <w:szCs w:val="28"/>
                <w:lang w:eastAsia="zh-CN"/>
              </w:rPr>
              <w:t>服务期</w:t>
            </w:r>
            <w:r>
              <w:rPr>
                <w:rFonts w:hint="eastAsia" w:ascii="宋体" w:hAnsi="宋体" w:eastAsia="宋体" w:cs="宋体"/>
                <w:sz w:val="28"/>
                <w:szCs w:val="28"/>
              </w:rPr>
              <w:t>满足</w:t>
            </w:r>
            <w:r>
              <w:rPr>
                <w:rFonts w:hint="eastAsia" w:ascii="宋体" w:hAnsi="宋体" w:cs="宋体"/>
                <w:sz w:val="28"/>
                <w:szCs w:val="28"/>
                <w:lang w:eastAsia="zh-CN"/>
              </w:rPr>
              <w:t>招标</w:t>
            </w:r>
            <w:r>
              <w:rPr>
                <w:rFonts w:hint="eastAsia" w:ascii="宋体" w:hAnsi="宋体" w:eastAsia="宋体" w:cs="宋体"/>
                <w:sz w:val="28"/>
                <w:szCs w:val="28"/>
                <w:lang w:eastAsia="zh-CN"/>
              </w:rPr>
              <w:t>文件</w:t>
            </w:r>
            <w:r>
              <w:rPr>
                <w:rFonts w:hint="eastAsia" w:ascii="宋体" w:hAnsi="宋体" w:eastAsia="宋体" w:cs="宋体"/>
                <w:sz w:val="28"/>
                <w:szCs w:val="28"/>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没有超过预算价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只允许有一个报价，不接受可变动性报价, 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投标报价没有明显低于成本，若有时，投标人能在规定时间内作出合理说明或提供相关证明材料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5</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文件必须按</w:t>
            </w:r>
            <w:r>
              <w:rPr>
                <w:rFonts w:hint="eastAsia" w:ascii="宋体" w:hAnsi="宋体" w:cs="宋体"/>
                <w:sz w:val="28"/>
                <w:szCs w:val="28"/>
                <w:lang w:eastAsia="zh-CN"/>
              </w:rPr>
              <w:t>招标</w:t>
            </w:r>
            <w:r>
              <w:rPr>
                <w:rFonts w:hint="eastAsia" w:ascii="宋体" w:hAnsi="宋体" w:eastAsia="宋体" w:cs="宋体"/>
                <w:sz w:val="28"/>
                <w:szCs w:val="28"/>
                <w:lang w:eastAsia="zh-CN"/>
              </w:rPr>
              <w:t>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法定代表人授权委托书必须按</w:t>
            </w:r>
            <w:r>
              <w:rPr>
                <w:rFonts w:hint="eastAsia" w:ascii="宋体" w:hAnsi="宋体" w:cs="宋体"/>
                <w:sz w:val="28"/>
                <w:szCs w:val="28"/>
                <w:lang w:eastAsia="zh-CN"/>
              </w:rPr>
              <w:t>招标</w:t>
            </w:r>
            <w:r>
              <w:rPr>
                <w:rFonts w:hint="eastAsia" w:ascii="宋体" w:hAnsi="宋体" w:eastAsia="宋体" w:cs="宋体"/>
                <w:sz w:val="28"/>
                <w:szCs w:val="28"/>
                <w:lang w:eastAsia="zh-CN"/>
              </w:rPr>
              <w:t>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9</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w:t>
            </w:r>
            <w:r>
              <w:rPr>
                <w:rFonts w:hint="eastAsia" w:asciiTheme="minorEastAsia" w:hAnsiTheme="minorEastAsia" w:eastAsiaTheme="minorEastAsia" w:cstheme="minorEastAsia"/>
                <w:color w:val="auto"/>
                <w:sz w:val="28"/>
                <w:szCs w:val="28"/>
                <w:highlight w:val="none"/>
                <w:lang w:eastAsia="zh-CN"/>
              </w:rPr>
              <w:t>招标</w:t>
            </w:r>
            <w:r>
              <w:rPr>
                <w:rFonts w:hint="eastAsia" w:asciiTheme="minorEastAsia" w:hAnsiTheme="minorEastAsia" w:eastAsiaTheme="minorEastAsia" w:cstheme="minorEastAsia"/>
                <w:color w:val="auto"/>
                <w:sz w:val="28"/>
                <w:szCs w:val="28"/>
                <w:highlight w:val="none"/>
              </w:rPr>
              <w:t>文件</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10</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cs="宋体"/>
                <w:bCs/>
                <w:sz w:val="28"/>
                <w:szCs w:val="28"/>
                <w:lang w:val="en-US" w:eastAsia="zh-CN"/>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cs="宋体"/>
                <w:sz w:val="28"/>
                <w:szCs w:val="28"/>
                <w:lang w:eastAsia="zh-CN"/>
              </w:rPr>
              <w:t>招标</w:t>
            </w:r>
            <w:r>
              <w:rPr>
                <w:rFonts w:hint="eastAsia" w:ascii="宋体" w:hAnsi="宋体" w:eastAsia="宋体" w:cs="宋体"/>
                <w:sz w:val="28"/>
                <w:szCs w:val="28"/>
                <w:lang w:eastAsia="zh-CN"/>
              </w:rPr>
              <w:t>文件</w:t>
            </w:r>
            <w:r>
              <w:rPr>
                <w:rFonts w:hint="eastAsia" w:ascii="宋体" w:hAnsi="宋体" w:eastAsia="宋体" w:cs="宋体"/>
                <w:sz w:val="28"/>
                <w:szCs w:val="28"/>
              </w:rPr>
              <w:t>规定的</w:t>
            </w:r>
          </w:p>
        </w:tc>
      </w:tr>
    </w:tbl>
    <w:p>
      <w:pPr>
        <w:pStyle w:val="22"/>
        <w:rPr>
          <w:rFonts w:hint="eastAsia" w:ascii="宋体" w:hAnsi="宋体" w:eastAsia="宋体" w:cs="宋体"/>
          <w:sz w:val="24"/>
          <w:szCs w:val="24"/>
        </w:rPr>
      </w:pP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招标文件</w:t>
      </w:r>
      <w:r>
        <w:rPr>
          <w:rFonts w:hint="eastAsia" w:asciiTheme="minorEastAsia" w:hAnsiTheme="minorEastAsia" w:eastAsiaTheme="minorEastAsia" w:cstheme="minorEastAsia"/>
          <w:sz w:val="28"/>
          <w:szCs w:val="28"/>
        </w:rPr>
        <w:t>的实质性要求。</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pPr>
        <w:adjustRightInd w:val="0"/>
        <w:snapToGrid w:val="0"/>
        <w:spacing w:line="360" w:lineRule="auto"/>
        <w:ind w:left="759" w:leftChars="228"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pPr>
        <w:adjustRightInd w:val="0"/>
        <w:snapToGrid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在采购中，出现下列情形之一的，本项目或包件应予废标：</w:t>
      </w:r>
    </w:p>
    <w:p>
      <w:pPr>
        <w:pStyle w:val="21"/>
        <w:adjustRightInd w:val="0"/>
        <w:snapToGrid w:val="0"/>
        <w:spacing w:line="360" w:lineRule="auto"/>
        <w:ind w:firstLine="490" w:firstLineChars="175"/>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(1)出现影响采购公正的违法、违规行为的；</w:t>
      </w:r>
    </w:p>
    <w:p>
      <w:pPr>
        <w:pStyle w:val="21"/>
        <w:adjustRightInd w:val="0"/>
        <w:snapToGrid w:val="0"/>
        <w:spacing w:line="360" w:lineRule="auto"/>
        <w:ind w:firstLine="490" w:firstLineChars="175"/>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(2)报价均超过预算，不能支付的；</w:t>
      </w:r>
    </w:p>
    <w:p>
      <w:pPr>
        <w:pStyle w:val="21"/>
        <w:adjustRightInd w:val="0"/>
        <w:snapToGrid w:val="0"/>
        <w:spacing w:line="360" w:lineRule="auto"/>
        <w:ind w:firstLine="490" w:firstLineChars="17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0"/>
          <w:sz w:val="28"/>
          <w:szCs w:val="28"/>
        </w:rPr>
        <w:t>(3)因重大变故，采购任务取消的。</w:t>
      </w:r>
      <w:bookmarkStart w:id="59" w:name="_Toc30945"/>
    </w:p>
    <w:p>
      <w:pPr>
        <w:adjustRightInd w:val="0"/>
        <w:snapToGrid w:val="0"/>
        <w:spacing w:line="360" w:lineRule="auto"/>
        <w:outlineLvl w:val="1"/>
        <w:rPr>
          <w:rFonts w:hint="eastAsia" w:asciiTheme="minorEastAsia" w:hAnsiTheme="minorEastAsia" w:eastAsiaTheme="minorEastAsia" w:cstheme="minorEastAsia"/>
          <w:b/>
          <w:sz w:val="28"/>
          <w:szCs w:val="28"/>
        </w:rPr>
      </w:pPr>
      <w:bookmarkStart w:id="60" w:name="_Toc13855"/>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bookmarkEnd w:id="59"/>
      <w:bookmarkEnd w:id="60"/>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pPr>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和中标投标人的投标文件均为签订政府采购合同的依据。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pPr>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招标文件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pPr>
        <w:pStyle w:val="164"/>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pPr>
        <w:pStyle w:val="13"/>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rPr>
          <w:rFonts w:hint="eastAsia"/>
        </w:rPr>
        <w:sectPr>
          <w:pgSz w:w="12240" w:h="15840"/>
          <w:pgMar w:top="1440" w:right="1474" w:bottom="1440" w:left="1474" w:header="709" w:footer="709" w:gutter="0"/>
          <w:pgNumType w:fmt="decimal"/>
          <w:cols w:space="720" w:num="1"/>
          <w:docGrid w:type="lines" w:linePitch="371"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rPr>
      </w:pPr>
      <w:bookmarkStart w:id="61" w:name="_Toc844"/>
      <w:r>
        <w:rPr>
          <w:rFonts w:hint="eastAsia"/>
          <w:sz w:val="36"/>
          <w:szCs w:val="36"/>
        </w:rPr>
        <w:t>第三章 评标办法</w:t>
      </w:r>
      <w:bookmarkEnd w:id="61"/>
    </w:p>
    <w:p>
      <w:pPr>
        <w:pStyle w:val="150"/>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本次评标采用综合评分法。根据《中华人民共和国</w:t>
      </w:r>
      <w:r>
        <w:rPr>
          <w:rFonts w:hint="eastAsia" w:asciiTheme="minorEastAsia" w:hAnsiTheme="minorEastAsia" w:eastAsiaTheme="minorEastAsia" w:cstheme="minorEastAsia"/>
          <w:sz w:val="28"/>
          <w:szCs w:val="28"/>
          <w:lang w:val="en-US" w:eastAsia="zh-CN"/>
        </w:rPr>
        <w:t>政府采购</w:t>
      </w:r>
      <w:r>
        <w:rPr>
          <w:rFonts w:hint="eastAsia" w:asciiTheme="minorEastAsia" w:hAnsiTheme="minorEastAsia" w:eastAsiaTheme="minorEastAsia" w:cstheme="minorEastAsia"/>
          <w:sz w:val="28"/>
          <w:szCs w:val="28"/>
        </w:rPr>
        <w:t>法》、《政府采购货物和服务招标投标管理办法》中所规定的标准和补充规定等法律法规和有关实施办法。评标委员会将对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中商务部分、技术部分、经济本分进行综合对比</w:t>
      </w:r>
      <w:r>
        <w:rPr>
          <w:rFonts w:hint="eastAsia" w:asciiTheme="minorEastAsia" w:hAnsiTheme="minorEastAsia" w:eastAsiaTheme="minorEastAsia" w:cstheme="minorEastAsia"/>
          <w:sz w:val="28"/>
          <w:szCs w:val="28"/>
        </w:rPr>
        <w:t>，能否最大限度的满足</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中规定的各项要求和评价标准进行评审和比较后，以评标总得分最高的投标人作为中标候选人或中标人。</w:t>
      </w:r>
    </w:p>
    <w:p>
      <w:pPr>
        <w:adjustRightInd w:val="0"/>
        <w:spacing w:line="360" w:lineRule="auto"/>
        <w:outlineLvl w:val="1"/>
        <w:rPr>
          <w:rFonts w:hint="eastAsia" w:asciiTheme="minorEastAsia" w:hAnsiTheme="minorEastAsia" w:eastAsiaTheme="minorEastAsia" w:cstheme="minorEastAsia"/>
          <w:b/>
          <w:sz w:val="28"/>
          <w:szCs w:val="28"/>
        </w:rPr>
      </w:pPr>
      <w:bookmarkStart w:id="62" w:name="_Toc26798"/>
      <w:bookmarkStart w:id="63" w:name="_Toc1980"/>
      <w:r>
        <w:rPr>
          <w:rFonts w:hint="eastAsia" w:asciiTheme="minorEastAsia" w:hAnsiTheme="minorEastAsia" w:eastAsiaTheme="minorEastAsia" w:cstheme="minorEastAsia"/>
          <w:b/>
          <w:sz w:val="28"/>
          <w:szCs w:val="28"/>
        </w:rPr>
        <w:t>一、</w:t>
      </w:r>
      <w:bookmarkStart w:id="64" w:name="_Toc251566663"/>
      <w:bookmarkStart w:id="65" w:name="_Toc405213814"/>
      <w:bookmarkStart w:id="66" w:name="_Toc249760792"/>
      <w:r>
        <w:rPr>
          <w:rFonts w:hint="eastAsia" w:asciiTheme="minorEastAsia" w:hAnsiTheme="minorEastAsia" w:eastAsiaTheme="minorEastAsia" w:cstheme="minorEastAsia"/>
          <w:b/>
          <w:sz w:val="28"/>
          <w:szCs w:val="28"/>
        </w:rPr>
        <w:t>评标组织</w:t>
      </w:r>
      <w:bookmarkEnd w:id="62"/>
      <w:bookmarkEnd w:id="63"/>
      <w:bookmarkEnd w:id="64"/>
      <w:bookmarkEnd w:id="65"/>
      <w:bookmarkEnd w:id="66"/>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bookmarkStart w:id="67" w:name="_Toc249760793"/>
      <w:bookmarkStart w:id="68" w:name="_Toc405213815"/>
      <w:bookmarkStart w:id="69" w:name="_Toc251566664"/>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pPr>
        <w:adjustRightInd w:val="0"/>
        <w:snapToGrid w:val="0"/>
        <w:spacing w:line="360" w:lineRule="auto"/>
        <w:outlineLvl w:val="1"/>
        <w:rPr>
          <w:rFonts w:hint="eastAsia" w:asciiTheme="minorEastAsia" w:hAnsiTheme="minorEastAsia" w:eastAsiaTheme="minorEastAsia" w:cstheme="minorEastAsia"/>
          <w:sz w:val="28"/>
          <w:szCs w:val="28"/>
        </w:rPr>
      </w:pPr>
      <w:bookmarkStart w:id="70" w:name="_Toc22523"/>
      <w:bookmarkStart w:id="71" w:name="_Toc2888"/>
      <w:r>
        <w:rPr>
          <w:rFonts w:hint="eastAsia" w:asciiTheme="minorEastAsia" w:hAnsiTheme="minorEastAsia" w:eastAsiaTheme="minorEastAsia" w:cstheme="minorEastAsia"/>
          <w:b/>
          <w:bCs/>
          <w:sz w:val="28"/>
          <w:szCs w:val="28"/>
        </w:rPr>
        <w:t>二、评标纪律</w:t>
      </w:r>
      <w:bookmarkEnd w:id="67"/>
      <w:bookmarkEnd w:id="68"/>
      <w:bookmarkEnd w:id="69"/>
      <w:bookmarkEnd w:id="70"/>
      <w:bookmarkEnd w:id="71"/>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pPr>
        <w:adjustRightInd w:val="0"/>
        <w:spacing w:line="360" w:lineRule="auto"/>
        <w:outlineLvl w:val="1"/>
        <w:rPr>
          <w:rFonts w:hint="eastAsia" w:asciiTheme="minorEastAsia" w:hAnsiTheme="minorEastAsia" w:eastAsiaTheme="minorEastAsia" w:cstheme="minorEastAsia"/>
          <w:b/>
          <w:sz w:val="28"/>
          <w:szCs w:val="28"/>
        </w:rPr>
      </w:pPr>
      <w:bookmarkStart w:id="72" w:name="_Toc4044"/>
      <w:bookmarkStart w:id="73" w:name="_Toc25512"/>
      <w:r>
        <w:rPr>
          <w:rFonts w:hint="eastAsia" w:asciiTheme="minorEastAsia" w:hAnsiTheme="minorEastAsia" w:eastAsiaTheme="minorEastAsia" w:cstheme="minorEastAsia"/>
          <w:b/>
          <w:sz w:val="28"/>
          <w:szCs w:val="28"/>
        </w:rPr>
        <w:t>三、评分细则</w:t>
      </w:r>
      <w:bookmarkEnd w:id="72"/>
      <w:bookmarkEnd w:id="73"/>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0分。评标委员会根据</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0分。评标委员会成员按评分细则对各供应商的最终报价进行统一计算评分，集体统一判定评分。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pPr>
        <w:numPr>
          <w:ilvl w:val="0"/>
          <w:numId w:val="5"/>
        </w:numPr>
        <w:adjustRightInd w:val="0"/>
        <w:snapToGrid w:val="0"/>
        <w:spacing w:line="48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商务、技术标评分（</w:t>
      </w:r>
      <w:r>
        <w:rPr>
          <w:rFonts w:hint="eastAsia" w:asciiTheme="minorEastAsia" w:hAnsiTheme="minorEastAsia" w:eastAsiaTheme="minorEastAsia" w:cstheme="minorEastAsia"/>
          <w:b/>
          <w:bCs/>
          <w:sz w:val="28"/>
          <w:szCs w:val="28"/>
          <w:highlight w:val="none"/>
          <w:lang w:val="en-US" w:eastAsia="zh-CN"/>
        </w:rPr>
        <w:t>9</w:t>
      </w:r>
      <w:r>
        <w:rPr>
          <w:rFonts w:hint="eastAsia" w:asciiTheme="minorEastAsia" w:hAnsiTheme="minorEastAsia" w:eastAsiaTheme="minorEastAsia" w:cstheme="minorEastAsia"/>
          <w:b/>
          <w:bCs/>
          <w:sz w:val="28"/>
          <w:szCs w:val="28"/>
          <w:highlight w:val="none"/>
        </w:rPr>
        <w:t>0分）</w:t>
      </w:r>
    </w:p>
    <w:p>
      <w:pPr>
        <w:tabs>
          <w:tab w:val="left" w:pos="8280"/>
        </w:tabs>
        <w:ind w:right="-1"/>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商务、技术标评分：</w:t>
      </w:r>
    </w:p>
    <w:tbl>
      <w:tblPr>
        <w:tblStyle w:val="43"/>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7"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90分</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kern w:val="0"/>
                <w:sz w:val="28"/>
                <w:szCs w:val="28"/>
                <w:lang w:bidi="zh-CN"/>
              </w:rPr>
              <w:t>投标人近三年内具有</w:t>
            </w:r>
            <w:r>
              <w:rPr>
                <w:rFonts w:hint="eastAsia" w:asciiTheme="minorEastAsia" w:hAnsiTheme="minorEastAsia" w:eastAsiaTheme="minorEastAsia" w:cstheme="minorEastAsia"/>
                <w:color w:val="auto"/>
                <w:kern w:val="0"/>
                <w:sz w:val="28"/>
                <w:szCs w:val="28"/>
                <w:lang w:bidi="zh-CN"/>
              </w:rPr>
              <w:t>类似</w:t>
            </w:r>
            <w:r>
              <w:rPr>
                <w:rFonts w:hint="eastAsia" w:asciiTheme="minorEastAsia" w:hAnsiTheme="minorEastAsia" w:eastAsiaTheme="minorEastAsia" w:cstheme="minorEastAsia"/>
                <w:kern w:val="0"/>
                <w:sz w:val="28"/>
                <w:szCs w:val="28"/>
                <w:lang w:bidi="zh-CN"/>
              </w:rPr>
              <w:t>业绩</w:t>
            </w:r>
            <w:r>
              <w:rPr>
                <w:rFonts w:hint="eastAsia" w:asciiTheme="minorEastAsia" w:hAnsiTheme="minorEastAsia" w:eastAsiaTheme="minorEastAsia" w:cstheme="minorEastAsia"/>
                <w:kern w:val="0"/>
                <w:sz w:val="28"/>
                <w:szCs w:val="28"/>
                <w:lang w:val="en-US" w:bidi="zh-CN"/>
              </w:rPr>
              <w:t>1</w:t>
            </w:r>
            <w:r>
              <w:rPr>
                <w:rFonts w:hint="eastAsia" w:asciiTheme="minorEastAsia" w:hAnsiTheme="minorEastAsia" w:eastAsiaTheme="minorEastAsia" w:cstheme="minorEastAsia"/>
                <w:kern w:val="0"/>
                <w:sz w:val="28"/>
                <w:szCs w:val="28"/>
                <w:lang w:bidi="zh-CN"/>
              </w:rPr>
              <w:t>个的，得</w:t>
            </w:r>
            <w:r>
              <w:rPr>
                <w:rFonts w:hint="eastAsia" w:asciiTheme="minorEastAsia" w:hAnsiTheme="minorEastAsia" w:eastAsiaTheme="minorEastAsia" w:cstheme="minorEastAsia"/>
                <w:kern w:val="0"/>
                <w:sz w:val="28"/>
                <w:szCs w:val="28"/>
                <w:lang w:val="en-US" w:bidi="zh-CN"/>
              </w:rPr>
              <w:t>4</w:t>
            </w:r>
            <w:r>
              <w:rPr>
                <w:rFonts w:hint="eastAsia" w:asciiTheme="minorEastAsia" w:hAnsiTheme="minorEastAsia" w:eastAsiaTheme="minorEastAsia" w:cstheme="minorEastAsia"/>
                <w:kern w:val="0"/>
                <w:sz w:val="28"/>
                <w:szCs w:val="28"/>
                <w:lang w:bidi="zh-CN"/>
              </w:rPr>
              <w:t>分，每增加1项业绩加</w:t>
            </w:r>
            <w:r>
              <w:rPr>
                <w:rFonts w:hint="eastAsia" w:asciiTheme="minorEastAsia" w:hAnsiTheme="minorEastAsia" w:eastAsiaTheme="minorEastAsia" w:cstheme="minorEastAsia"/>
                <w:kern w:val="0"/>
                <w:sz w:val="28"/>
                <w:szCs w:val="28"/>
                <w:lang w:val="en-US" w:bidi="zh-CN"/>
              </w:rPr>
              <w:t>2</w:t>
            </w:r>
            <w:r>
              <w:rPr>
                <w:rFonts w:hint="eastAsia" w:asciiTheme="minorEastAsia" w:hAnsiTheme="minorEastAsia" w:eastAsiaTheme="minorEastAsia" w:cstheme="minorEastAsia"/>
                <w:kern w:val="0"/>
                <w:sz w:val="28"/>
                <w:szCs w:val="28"/>
                <w:lang w:bidi="zh-CN"/>
              </w:rPr>
              <w:t>分，最高得1</w:t>
            </w:r>
            <w:r>
              <w:rPr>
                <w:rFonts w:hint="eastAsia" w:asciiTheme="minorEastAsia" w:hAnsiTheme="minorEastAsia" w:eastAsiaTheme="minorEastAsia" w:cstheme="minorEastAsia"/>
                <w:kern w:val="0"/>
                <w:sz w:val="28"/>
                <w:szCs w:val="28"/>
                <w:lang w:val="en-US" w:bidi="zh-CN"/>
              </w:rPr>
              <w:t>0</w:t>
            </w:r>
            <w:r>
              <w:rPr>
                <w:rFonts w:hint="eastAsia" w:asciiTheme="minorEastAsia" w:hAnsiTheme="minorEastAsia" w:eastAsiaTheme="minorEastAsia" w:cstheme="minorEastAsia"/>
                <w:kern w:val="0"/>
                <w:sz w:val="28"/>
                <w:szCs w:val="28"/>
                <w:lang w:bidi="zh-CN"/>
              </w:rPr>
              <w:t>分，不提供不得分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需附中标通知书</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合同等证明文件，不附证明文件不算业绩</w:t>
            </w:r>
            <w:r>
              <w:rPr>
                <w:rFonts w:hint="eastAsia" w:asciiTheme="minorEastAsia" w:hAnsiTheme="minorEastAsia" w:eastAsiaTheme="minorEastAsia" w:cstheme="minor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7"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成果情况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投标人正式出版过，或编制完成过自然保护区有关考察报告、调查报告</w:t>
            </w:r>
            <w:r>
              <w:rPr>
                <w:rFonts w:hint="eastAsia" w:asciiTheme="minorEastAsia" w:hAnsiTheme="minorEastAsia" w:eastAsiaTheme="minorEastAsia" w:cstheme="minorEastAsia"/>
                <w:color w:val="auto"/>
                <w:kern w:val="0"/>
                <w:sz w:val="28"/>
                <w:szCs w:val="28"/>
                <w:lang w:val="en-US" w:eastAsia="zh-CN"/>
              </w:rPr>
              <w:t>1部的</w:t>
            </w:r>
            <w:r>
              <w:rPr>
                <w:rFonts w:hint="eastAsia" w:asciiTheme="minorEastAsia" w:hAnsiTheme="minorEastAsia" w:eastAsiaTheme="minorEastAsia" w:cstheme="minorEastAsia"/>
                <w:color w:val="auto"/>
                <w:kern w:val="0"/>
                <w:sz w:val="28"/>
                <w:szCs w:val="28"/>
              </w:rPr>
              <w:t>，得 3 分，</w:t>
            </w:r>
            <w:r>
              <w:rPr>
                <w:rFonts w:hint="eastAsia" w:asciiTheme="minorEastAsia" w:hAnsiTheme="minorEastAsia" w:eastAsiaTheme="minorEastAsia" w:cstheme="minorEastAsia"/>
                <w:color w:val="auto"/>
                <w:kern w:val="0"/>
                <w:sz w:val="28"/>
                <w:szCs w:val="28"/>
                <w:lang w:val="en-US" w:eastAsia="zh-CN"/>
              </w:rPr>
              <w:t>每增加1部，</w:t>
            </w:r>
            <w:r>
              <w:rPr>
                <w:rFonts w:hint="eastAsia" w:asciiTheme="minorEastAsia" w:hAnsiTheme="minorEastAsia" w:eastAsiaTheme="minorEastAsia" w:cstheme="minorEastAsia"/>
                <w:color w:val="auto"/>
                <w:kern w:val="0"/>
                <w:sz w:val="28"/>
                <w:szCs w:val="28"/>
              </w:rPr>
              <w:t>得 1 分</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bidi="zh-CN"/>
              </w:rPr>
              <w:t>最高得</w:t>
            </w:r>
            <w:r>
              <w:rPr>
                <w:rFonts w:hint="eastAsia" w:asciiTheme="minorEastAsia" w:hAnsiTheme="minorEastAsia" w:eastAsiaTheme="minorEastAsia" w:cstheme="minorEastAsia"/>
                <w:color w:val="auto"/>
                <w:kern w:val="0"/>
                <w:sz w:val="28"/>
                <w:szCs w:val="28"/>
                <w:lang w:val="en-US" w:bidi="zh-CN"/>
              </w:rPr>
              <w:t>5</w:t>
            </w:r>
            <w:r>
              <w:rPr>
                <w:rFonts w:hint="eastAsia" w:asciiTheme="minorEastAsia" w:hAnsiTheme="minorEastAsia" w:eastAsiaTheme="minorEastAsia" w:cstheme="minorEastAsia"/>
                <w:color w:val="auto"/>
                <w:kern w:val="0"/>
                <w:sz w:val="28"/>
                <w:szCs w:val="28"/>
                <w:lang w:bidi="zh-CN"/>
              </w:rPr>
              <w:t>分</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eastAsiaTheme="minorEastAsia" w:cstheme="minorEastAsia"/>
                <w:color w:val="auto"/>
                <w:kern w:val="0"/>
                <w:sz w:val="28"/>
                <w:szCs w:val="28"/>
                <w:lang w:eastAsia="zh-CN"/>
              </w:rPr>
              <w:t>需附</w:t>
            </w:r>
            <w:r>
              <w:rPr>
                <w:rFonts w:hint="eastAsia" w:asciiTheme="minorEastAsia" w:hAnsiTheme="minorEastAsia" w:eastAsiaTheme="minorEastAsia" w:cstheme="minorEastAsia"/>
                <w:color w:val="auto"/>
                <w:kern w:val="0"/>
                <w:sz w:val="28"/>
                <w:szCs w:val="28"/>
              </w:rPr>
              <w:t>正式出版的考察报告、调查报告需要提封面页、署名页、版权页；非正式出版的提供完整报告）</w:t>
            </w:r>
            <w:r>
              <w:rPr>
                <w:rFonts w:hint="eastAsia" w:asciiTheme="minorEastAsia" w:hAnsiTheme="minorEastAsia" w:eastAsiaTheme="minorEastAsia" w:cstheme="minorEastAsia"/>
                <w:color w:val="auto"/>
                <w:sz w:val="28"/>
                <w:szCs w:val="28"/>
                <w:lang w:val="en-US" w:eastAsia="zh-CN"/>
              </w:rPr>
              <w:t>，最高得5分，</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7"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项目负责人资历</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kern w:val="0"/>
                <w:sz w:val="28"/>
                <w:szCs w:val="28"/>
                <w:lang w:eastAsia="zh-Hans"/>
              </w:rPr>
            </w:pPr>
            <w:r>
              <w:rPr>
                <w:rFonts w:hint="eastAsia" w:asciiTheme="minorEastAsia" w:hAnsiTheme="minorEastAsia" w:eastAsiaTheme="minorEastAsia" w:cstheme="minorEastAsia"/>
                <w:color w:val="auto"/>
                <w:kern w:val="0"/>
                <w:sz w:val="28"/>
                <w:szCs w:val="28"/>
              </w:rPr>
              <w:t>项目负责人具有</w:t>
            </w:r>
            <w:r>
              <w:rPr>
                <w:rFonts w:hint="eastAsia" w:asciiTheme="minorEastAsia" w:hAnsiTheme="minorEastAsia" w:eastAsiaTheme="minorEastAsia" w:cstheme="minorEastAsia"/>
                <w:color w:val="auto"/>
                <w:kern w:val="0"/>
                <w:sz w:val="28"/>
                <w:szCs w:val="28"/>
                <w:lang w:eastAsia="zh-CN"/>
              </w:rPr>
              <w:t>相关专业高级职称</w:t>
            </w:r>
            <w:r>
              <w:rPr>
                <w:rFonts w:hint="eastAsia" w:asciiTheme="minorEastAsia" w:hAnsiTheme="minorEastAsia" w:eastAsiaTheme="minorEastAsia" w:cstheme="minorEastAsia"/>
                <w:color w:val="auto"/>
                <w:kern w:val="0"/>
                <w:sz w:val="28"/>
                <w:szCs w:val="28"/>
              </w:rPr>
              <w:t>并附有证明材料的，得</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分，项目负责人具有</w:t>
            </w:r>
            <w:r>
              <w:rPr>
                <w:rFonts w:hint="eastAsia" w:asciiTheme="minorEastAsia" w:hAnsiTheme="minorEastAsia" w:eastAsiaTheme="minorEastAsia" w:cstheme="minorEastAsia"/>
                <w:color w:val="auto"/>
                <w:kern w:val="0"/>
                <w:sz w:val="28"/>
                <w:szCs w:val="28"/>
                <w:lang w:eastAsia="zh-CN"/>
              </w:rPr>
              <w:t>相关专业中级职称</w:t>
            </w:r>
            <w:r>
              <w:rPr>
                <w:rFonts w:hint="eastAsia" w:asciiTheme="minorEastAsia" w:hAnsiTheme="minorEastAsia" w:eastAsiaTheme="minorEastAsia" w:cstheme="minorEastAsia"/>
                <w:color w:val="auto"/>
                <w:kern w:val="0"/>
                <w:sz w:val="28"/>
                <w:szCs w:val="28"/>
              </w:rPr>
              <w:t>并附有证明材料的</w:t>
            </w:r>
            <w:r>
              <w:rPr>
                <w:rFonts w:hint="eastAsia" w:asciiTheme="minorEastAsia" w:hAnsiTheme="minorEastAsia" w:eastAsiaTheme="minorEastAsia" w:cstheme="minorEastAsia"/>
                <w:color w:val="auto"/>
                <w:kern w:val="0"/>
                <w:sz w:val="28"/>
                <w:szCs w:val="28"/>
                <w:lang w:eastAsia="zh-CN"/>
              </w:rPr>
              <w:t>，得</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分，最高得6分</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bidi="zh-CN"/>
              </w:rPr>
              <w:t>不提供不得分（</w:t>
            </w:r>
            <w:r>
              <w:rPr>
                <w:rFonts w:hint="eastAsia" w:asciiTheme="minorEastAsia" w:hAnsiTheme="minorEastAsia" w:eastAsiaTheme="minorEastAsia" w:cstheme="minorEastAsia"/>
                <w:sz w:val="28"/>
                <w:szCs w:val="28"/>
              </w:rPr>
              <w:t>须附上身份证、职称证书复印件</w:t>
            </w:r>
            <w:r>
              <w:rPr>
                <w:rFonts w:hint="eastAsia" w:asciiTheme="minorEastAsia" w:hAnsiTheme="minorEastAsia" w:eastAsiaTheme="minorEastAsia" w:cstheme="minorEastAsia"/>
                <w:color w:val="auto"/>
                <w:kern w:val="0"/>
                <w:sz w:val="28"/>
                <w:szCs w:val="28"/>
                <w:lang w:bidi="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rPr>
              <w:t>项目组人员配备情况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eastAsia="zh-Hans"/>
              </w:rPr>
              <w:t>项目组</w:t>
            </w:r>
            <w:r>
              <w:rPr>
                <w:rFonts w:hint="eastAsia" w:asciiTheme="minorEastAsia" w:hAnsiTheme="minorEastAsia" w:eastAsiaTheme="minorEastAsia" w:cstheme="minorEastAsia"/>
                <w:color w:val="auto"/>
                <w:kern w:val="0"/>
                <w:sz w:val="28"/>
                <w:szCs w:val="28"/>
              </w:rPr>
              <w:t>专业人员配备</w:t>
            </w:r>
            <w:r>
              <w:rPr>
                <w:rFonts w:hint="eastAsia" w:asciiTheme="minorEastAsia" w:hAnsiTheme="minorEastAsia" w:eastAsiaTheme="minorEastAsia" w:cstheme="minorEastAsia"/>
                <w:color w:val="auto"/>
                <w:kern w:val="0"/>
                <w:sz w:val="28"/>
                <w:szCs w:val="28"/>
                <w:lang w:eastAsia="zh-Hans"/>
              </w:rPr>
              <w:t>不少于5人</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eastAsiaTheme="minorEastAsia" w:cstheme="minorEastAsia"/>
                <w:color w:val="auto"/>
                <w:kern w:val="0"/>
                <w:sz w:val="28"/>
                <w:szCs w:val="28"/>
                <w:lang w:eastAsia="zh-Hans"/>
              </w:rPr>
              <w:t>配备</w:t>
            </w:r>
            <w:r>
              <w:rPr>
                <w:rFonts w:hint="eastAsia" w:asciiTheme="minorEastAsia" w:hAnsiTheme="minorEastAsia" w:eastAsiaTheme="minorEastAsia" w:cstheme="minorEastAsia"/>
                <w:color w:val="auto"/>
                <w:kern w:val="0"/>
                <w:sz w:val="28"/>
                <w:szCs w:val="28"/>
                <w:lang w:eastAsia="zh-CN"/>
              </w:rPr>
              <w:t>高级职称或教授</w:t>
            </w:r>
            <w:r>
              <w:rPr>
                <w:rFonts w:hint="eastAsia" w:asciiTheme="minorEastAsia" w:hAnsiTheme="minorEastAsia" w:eastAsiaTheme="minorEastAsia" w:cstheme="minorEastAsia"/>
                <w:color w:val="auto"/>
                <w:kern w:val="0"/>
                <w:sz w:val="28"/>
                <w:szCs w:val="28"/>
              </w:rPr>
              <w:t>1</w:t>
            </w:r>
            <w:r>
              <w:rPr>
                <w:rFonts w:hint="eastAsia" w:asciiTheme="minorEastAsia" w:hAnsiTheme="minorEastAsia" w:eastAsiaTheme="minorEastAsia" w:cstheme="minorEastAsia"/>
                <w:color w:val="auto"/>
                <w:kern w:val="0"/>
                <w:sz w:val="28"/>
                <w:szCs w:val="28"/>
                <w:lang w:eastAsia="zh-Hans"/>
              </w:rPr>
              <w:t>名得</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lang w:eastAsia="zh-Hans"/>
              </w:rPr>
              <w:t>分，配备</w:t>
            </w:r>
            <w:r>
              <w:rPr>
                <w:rFonts w:hint="eastAsia" w:asciiTheme="minorEastAsia" w:hAnsiTheme="minorEastAsia" w:eastAsiaTheme="minorEastAsia" w:cstheme="minorEastAsia"/>
                <w:color w:val="auto"/>
                <w:kern w:val="0"/>
                <w:sz w:val="28"/>
                <w:szCs w:val="28"/>
                <w:lang w:eastAsia="zh-CN"/>
              </w:rPr>
              <w:t>中级职称</w:t>
            </w: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lang w:eastAsia="zh-Hans"/>
              </w:rPr>
              <w:t>名得</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lang w:eastAsia="zh-Hans"/>
              </w:rPr>
              <w:t>分，</w:t>
            </w:r>
            <w:r>
              <w:rPr>
                <w:rFonts w:hint="eastAsia" w:asciiTheme="minorEastAsia" w:hAnsiTheme="minorEastAsia" w:eastAsiaTheme="minorEastAsia" w:cstheme="minorEastAsia"/>
                <w:color w:val="auto"/>
                <w:kern w:val="0"/>
                <w:sz w:val="28"/>
                <w:szCs w:val="28"/>
                <w:lang w:eastAsia="zh-CN"/>
              </w:rPr>
              <w:t>每增加一名高级职称或教授加</w:t>
            </w:r>
            <w:r>
              <w:rPr>
                <w:rFonts w:hint="eastAsia" w:asciiTheme="minorEastAsia" w:hAnsiTheme="minorEastAsia" w:eastAsiaTheme="minorEastAsia" w:cstheme="minorEastAsia"/>
                <w:color w:val="auto"/>
                <w:kern w:val="0"/>
                <w:sz w:val="28"/>
                <w:szCs w:val="28"/>
                <w:lang w:val="en-US" w:eastAsia="zh-CN"/>
              </w:rPr>
              <w:t>2分，每增加一名</w:t>
            </w:r>
            <w:r>
              <w:rPr>
                <w:rFonts w:hint="eastAsia" w:asciiTheme="minorEastAsia" w:hAnsiTheme="minorEastAsia" w:eastAsiaTheme="minorEastAsia" w:cstheme="minorEastAsia"/>
                <w:color w:val="auto"/>
                <w:kern w:val="0"/>
                <w:sz w:val="28"/>
                <w:szCs w:val="28"/>
                <w:lang w:eastAsia="zh-CN"/>
              </w:rPr>
              <w:t>中级职称</w:t>
            </w:r>
            <w:r>
              <w:rPr>
                <w:rFonts w:hint="eastAsia" w:asciiTheme="minorEastAsia" w:hAnsiTheme="minorEastAsia" w:eastAsiaTheme="minorEastAsia" w:cstheme="minorEastAsia"/>
                <w:color w:val="auto"/>
                <w:kern w:val="0"/>
                <w:sz w:val="28"/>
                <w:szCs w:val="28"/>
                <w:lang w:eastAsia="zh-Hans"/>
              </w:rPr>
              <w:t>得</w:t>
            </w: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lang w:eastAsia="zh-Hans"/>
              </w:rPr>
              <w:t>分</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kern w:val="0"/>
                <w:sz w:val="28"/>
                <w:szCs w:val="28"/>
                <w:lang w:bidi="zh-CN"/>
              </w:rPr>
              <w:t>最高得</w:t>
            </w:r>
            <w:r>
              <w:rPr>
                <w:rFonts w:hint="eastAsia" w:asciiTheme="minorEastAsia" w:hAnsiTheme="minorEastAsia" w:eastAsiaTheme="minorEastAsia" w:cstheme="minorEastAsia"/>
                <w:kern w:val="0"/>
                <w:sz w:val="28"/>
                <w:szCs w:val="28"/>
                <w:lang w:val="en-US" w:bidi="zh-CN"/>
              </w:rPr>
              <w:t>10</w:t>
            </w:r>
            <w:r>
              <w:rPr>
                <w:rFonts w:hint="eastAsia" w:asciiTheme="minorEastAsia" w:hAnsiTheme="minorEastAsia" w:eastAsiaTheme="minorEastAsia" w:cstheme="minorEastAsia"/>
                <w:kern w:val="0"/>
                <w:sz w:val="28"/>
                <w:szCs w:val="28"/>
                <w:lang w:bidi="zh-CN"/>
              </w:rPr>
              <w:t>分，</w:t>
            </w:r>
            <w:r>
              <w:rPr>
                <w:rFonts w:hint="eastAsia" w:asciiTheme="minorEastAsia" w:hAnsiTheme="minorEastAsia" w:eastAsiaTheme="minorEastAsia" w:cstheme="minorEastAsia"/>
                <w:color w:val="auto"/>
                <w:kern w:val="0"/>
                <w:sz w:val="28"/>
                <w:szCs w:val="28"/>
                <w:lang w:bidi="zh-CN"/>
              </w:rPr>
              <w:t>不提供不得分（</w:t>
            </w:r>
            <w:r>
              <w:rPr>
                <w:rFonts w:hint="eastAsia" w:asciiTheme="minorEastAsia" w:hAnsiTheme="minorEastAsia" w:eastAsiaTheme="minorEastAsia" w:cstheme="minorEastAsia"/>
                <w:sz w:val="28"/>
                <w:szCs w:val="28"/>
              </w:rPr>
              <w:t>须附上身份证、职称证书复印件</w:t>
            </w:r>
            <w:r>
              <w:rPr>
                <w:rFonts w:hint="eastAsia" w:asciiTheme="minorEastAsia" w:hAnsiTheme="minorEastAsia" w:eastAsiaTheme="minorEastAsia" w:cstheme="minorEastAsia"/>
                <w:color w:val="auto"/>
                <w:kern w:val="0"/>
                <w:sz w:val="28"/>
                <w:szCs w:val="28"/>
                <w:lang w:bidi="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服务</w:t>
            </w:r>
            <w:r>
              <w:rPr>
                <w:rFonts w:hint="eastAsia" w:asciiTheme="minorEastAsia" w:hAnsiTheme="minorEastAsia" w:eastAsiaTheme="minorEastAsia" w:cstheme="minorEastAsia"/>
                <w:kern w:val="0"/>
                <w:sz w:val="28"/>
                <w:szCs w:val="28"/>
                <w:lang w:eastAsia="zh-Hans"/>
              </w:rPr>
              <w:t>承诺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kern w:val="0"/>
                <w:sz w:val="28"/>
                <w:szCs w:val="28"/>
                <w:lang w:eastAsia="zh-Hans"/>
              </w:rPr>
            </w:pPr>
            <w:r>
              <w:rPr>
                <w:rFonts w:hint="eastAsia" w:asciiTheme="minorEastAsia" w:hAnsiTheme="minorEastAsia" w:eastAsiaTheme="minorEastAsia" w:cstheme="minorEastAsia"/>
                <w:kern w:val="0"/>
                <w:sz w:val="28"/>
                <w:szCs w:val="28"/>
                <w:lang w:eastAsia="zh-Hans"/>
              </w:rPr>
              <w:t>承诺</w:t>
            </w:r>
            <w:r>
              <w:rPr>
                <w:rFonts w:hint="eastAsia" w:asciiTheme="minorEastAsia" w:hAnsiTheme="minorEastAsia" w:eastAsiaTheme="minorEastAsia" w:cstheme="minorEastAsia"/>
                <w:kern w:val="0"/>
                <w:sz w:val="28"/>
                <w:szCs w:val="28"/>
              </w:rPr>
              <w:t>优于</w:t>
            </w:r>
            <w:r>
              <w:rPr>
                <w:rFonts w:hint="eastAsia" w:asciiTheme="minorEastAsia" w:hAnsiTheme="minorEastAsia" w:eastAsiaTheme="minorEastAsia" w:cstheme="minorEastAsia"/>
                <w:kern w:val="0"/>
                <w:sz w:val="28"/>
                <w:szCs w:val="28"/>
                <w:lang w:eastAsia="zh-Hans"/>
              </w:rPr>
              <w:t>招标文件</w:t>
            </w:r>
            <w:r>
              <w:rPr>
                <w:rFonts w:hint="eastAsia" w:asciiTheme="minorEastAsia" w:hAnsiTheme="minorEastAsia" w:eastAsiaTheme="minorEastAsia" w:cstheme="minorEastAsia"/>
                <w:kern w:val="0"/>
                <w:sz w:val="28"/>
                <w:szCs w:val="28"/>
                <w:lang w:eastAsia="zh-CN"/>
              </w:rPr>
              <w:t>调查报告</w:t>
            </w:r>
            <w:r>
              <w:rPr>
                <w:rFonts w:hint="eastAsia" w:asciiTheme="minorEastAsia" w:hAnsiTheme="minorEastAsia" w:eastAsiaTheme="minorEastAsia" w:cstheme="minorEastAsia"/>
                <w:kern w:val="0"/>
                <w:sz w:val="28"/>
                <w:szCs w:val="28"/>
                <w:lang w:eastAsia="zh-Hans"/>
              </w:rPr>
              <w:t>交付时间要求得4分</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eastAsia="zh-Hans"/>
              </w:rPr>
              <w:t>投标人</w:t>
            </w:r>
            <w:r>
              <w:rPr>
                <w:rFonts w:hint="eastAsia" w:asciiTheme="minorEastAsia" w:hAnsiTheme="minorEastAsia" w:eastAsiaTheme="minorEastAsia" w:cstheme="minorEastAsia"/>
                <w:kern w:val="0"/>
                <w:sz w:val="28"/>
                <w:szCs w:val="28"/>
              </w:rPr>
              <w:t>满足招标文件</w:t>
            </w:r>
            <w:r>
              <w:rPr>
                <w:rFonts w:hint="eastAsia" w:asciiTheme="minorEastAsia" w:hAnsiTheme="minorEastAsia" w:eastAsiaTheme="minorEastAsia" w:cstheme="minorEastAsia"/>
                <w:kern w:val="0"/>
                <w:sz w:val="28"/>
                <w:szCs w:val="28"/>
                <w:lang w:eastAsia="zh-CN"/>
              </w:rPr>
              <w:t>调查报告</w:t>
            </w:r>
            <w:r>
              <w:rPr>
                <w:rFonts w:hint="eastAsia" w:asciiTheme="minorEastAsia" w:hAnsiTheme="minorEastAsia" w:eastAsiaTheme="minorEastAsia" w:cstheme="minorEastAsia"/>
                <w:kern w:val="0"/>
                <w:sz w:val="28"/>
                <w:szCs w:val="28"/>
                <w:lang w:eastAsia="zh-Hans"/>
              </w:rPr>
              <w:t>交付时间</w:t>
            </w:r>
            <w:r>
              <w:rPr>
                <w:rFonts w:hint="eastAsia" w:asciiTheme="minorEastAsia" w:hAnsiTheme="minorEastAsia" w:eastAsiaTheme="minorEastAsia" w:cstheme="minorEastAsia"/>
                <w:kern w:val="0"/>
                <w:sz w:val="28"/>
                <w:szCs w:val="28"/>
              </w:rPr>
              <w:t>要求得2分，</w:t>
            </w:r>
            <w:r>
              <w:rPr>
                <w:rFonts w:hint="eastAsia" w:asciiTheme="minorEastAsia" w:hAnsiTheme="minorEastAsia" w:eastAsiaTheme="minorEastAsia" w:cstheme="minorEastAsia"/>
                <w:kern w:val="0"/>
                <w:sz w:val="28"/>
                <w:szCs w:val="28"/>
                <w:lang w:bidi="zh-CN"/>
              </w:rPr>
              <w:t>最高得</w:t>
            </w:r>
            <w:r>
              <w:rPr>
                <w:rFonts w:hint="eastAsia" w:asciiTheme="minorEastAsia" w:hAnsiTheme="minorEastAsia" w:eastAsiaTheme="minorEastAsia" w:cstheme="minorEastAsia"/>
                <w:kern w:val="0"/>
                <w:sz w:val="28"/>
                <w:szCs w:val="28"/>
                <w:lang w:val="en-US" w:bidi="zh-CN"/>
              </w:rPr>
              <w:t>4</w:t>
            </w:r>
            <w:r>
              <w:rPr>
                <w:rFonts w:hint="eastAsia" w:asciiTheme="minorEastAsia" w:hAnsiTheme="minorEastAsia" w:eastAsiaTheme="minorEastAsia" w:cstheme="minorEastAsia"/>
                <w:kern w:val="0"/>
                <w:sz w:val="28"/>
                <w:szCs w:val="28"/>
                <w:lang w:bidi="zh-CN"/>
              </w:rPr>
              <w:t>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项目理解</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0-15分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sz w:val="28"/>
                <w:szCs w:val="28"/>
                <w:lang w:val="en-US" w:eastAsia="zh-CN"/>
              </w:rPr>
              <w:t>甘家湖梭梭自然保护区范围开展维管束植物、脊椎动物动物、昆虫、大型真菌以及水文、气象、地质地貌、土壤、人类活动影响等形成调查报告</w:t>
            </w:r>
            <w:r>
              <w:rPr>
                <w:rFonts w:hint="eastAsia" w:asciiTheme="minorEastAsia" w:hAnsiTheme="minorEastAsia" w:eastAsiaTheme="minorEastAsia" w:cstheme="minorEastAsia"/>
                <w:kern w:val="0"/>
                <w:sz w:val="28"/>
                <w:szCs w:val="28"/>
              </w:rPr>
              <w:t>的认知全面准确阐述清晰得15分；</w:t>
            </w:r>
            <w:r>
              <w:rPr>
                <w:rFonts w:hint="eastAsia" w:asciiTheme="minorEastAsia" w:hAnsiTheme="minorEastAsia" w:eastAsiaTheme="minorEastAsia" w:cstheme="minorEastAsia"/>
                <w:kern w:val="0"/>
                <w:sz w:val="28"/>
                <w:szCs w:val="28"/>
                <w:lang w:eastAsia="zh-CN"/>
              </w:rPr>
              <w:t>认知符合招标文件要求，但不明确</w:t>
            </w:r>
            <w:r>
              <w:rPr>
                <w:rFonts w:hint="eastAsia" w:asciiTheme="minorEastAsia" w:hAnsiTheme="minorEastAsia" w:eastAsiaTheme="minorEastAsia" w:cstheme="minorEastAsia"/>
                <w:kern w:val="0"/>
                <w:sz w:val="28"/>
                <w:szCs w:val="28"/>
              </w:rPr>
              <w:t>得12分；</w:t>
            </w:r>
            <w:r>
              <w:rPr>
                <w:rFonts w:hint="eastAsia" w:asciiTheme="minorEastAsia" w:hAnsiTheme="minorEastAsia" w:eastAsiaTheme="minorEastAsia" w:cstheme="minorEastAsia"/>
                <w:kern w:val="0"/>
                <w:sz w:val="28"/>
                <w:szCs w:val="28"/>
                <w:lang w:eastAsia="zh-CN"/>
              </w:rPr>
              <w:t>认知符合招标文件要求，但阐述简洁，没有具体</w:t>
            </w:r>
            <w:r>
              <w:rPr>
                <w:rFonts w:hint="eastAsia" w:asciiTheme="minorEastAsia" w:hAnsiTheme="minorEastAsia" w:eastAsiaTheme="minorEastAsia" w:cstheme="minorEastAsia"/>
                <w:kern w:val="0"/>
                <w:sz w:val="28"/>
                <w:szCs w:val="28"/>
              </w:rPr>
              <w:t>得9分；</w:t>
            </w:r>
            <w:r>
              <w:rPr>
                <w:rFonts w:hint="eastAsia" w:asciiTheme="minorEastAsia" w:hAnsiTheme="minorEastAsia" w:eastAsiaTheme="minorEastAsia" w:cstheme="minorEastAsia"/>
                <w:kern w:val="0"/>
                <w:sz w:val="28"/>
                <w:szCs w:val="28"/>
                <w:lang w:bidi="zh-CN"/>
              </w:rPr>
              <w:t>最高得</w:t>
            </w:r>
            <w:r>
              <w:rPr>
                <w:rFonts w:hint="eastAsia" w:asciiTheme="minorEastAsia" w:hAnsiTheme="minorEastAsia" w:eastAsiaTheme="minorEastAsia" w:cstheme="minorEastAsia"/>
                <w:kern w:val="0"/>
                <w:sz w:val="28"/>
                <w:szCs w:val="28"/>
                <w:lang w:val="en-US" w:bidi="zh-CN"/>
              </w:rPr>
              <w:t>15</w:t>
            </w:r>
            <w:r>
              <w:rPr>
                <w:rFonts w:hint="eastAsia" w:asciiTheme="minorEastAsia" w:hAnsiTheme="minorEastAsia" w:eastAsiaTheme="minorEastAsia" w:cstheme="minorEastAsia"/>
                <w:kern w:val="0"/>
                <w:sz w:val="28"/>
                <w:szCs w:val="28"/>
                <w:lang w:bidi="zh-CN"/>
              </w:rPr>
              <w:t>分，</w:t>
            </w:r>
            <w:r>
              <w:rPr>
                <w:rFonts w:hint="eastAsia" w:asciiTheme="minorEastAsia" w:hAnsiTheme="minorEastAsia" w:eastAsiaTheme="minorEastAsia" w:cstheme="minorEastAsia"/>
                <w:kern w:val="0"/>
                <w:sz w:val="28"/>
                <w:szCs w:val="28"/>
              </w:rPr>
              <w:t>无阐述不得分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工作方案主要内容</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工作方案编制内容完整、层次分明的得15分；工作方案编制内容</w:t>
            </w:r>
            <w:r>
              <w:rPr>
                <w:rFonts w:hint="eastAsia" w:asciiTheme="minorEastAsia" w:hAnsiTheme="minorEastAsia" w:eastAsiaTheme="minorEastAsia" w:cstheme="minorEastAsia"/>
                <w:kern w:val="0"/>
                <w:sz w:val="28"/>
                <w:szCs w:val="28"/>
                <w:lang w:eastAsia="zh-CN"/>
              </w:rPr>
              <w:t>合理</w:t>
            </w:r>
            <w:r>
              <w:rPr>
                <w:rFonts w:hint="eastAsia" w:asciiTheme="minorEastAsia" w:hAnsiTheme="minorEastAsia" w:eastAsiaTheme="minorEastAsia" w:cstheme="minorEastAsia"/>
                <w:kern w:val="0"/>
                <w:sz w:val="28"/>
                <w:szCs w:val="28"/>
              </w:rPr>
              <w:t>的，得12分；</w:t>
            </w:r>
            <w:r>
              <w:rPr>
                <w:rFonts w:hint="eastAsia" w:asciiTheme="minorEastAsia" w:hAnsiTheme="minorEastAsia" w:eastAsiaTheme="minorEastAsia" w:cstheme="minorEastAsia"/>
                <w:kern w:val="0"/>
                <w:sz w:val="28"/>
                <w:szCs w:val="28"/>
                <w:lang w:eastAsia="zh-CN"/>
              </w:rPr>
              <w:t>提供</w:t>
            </w:r>
            <w:r>
              <w:rPr>
                <w:rFonts w:hint="eastAsia" w:asciiTheme="minorEastAsia" w:hAnsiTheme="minorEastAsia" w:eastAsiaTheme="minorEastAsia" w:cstheme="minorEastAsia"/>
                <w:kern w:val="0"/>
                <w:sz w:val="28"/>
                <w:szCs w:val="28"/>
              </w:rPr>
              <w:t>工作方案编制的，得9分</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bidi="zh-CN"/>
              </w:rPr>
              <w:t>最高得</w:t>
            </w:r>
            <w:r>
              <w:rPr>
                <w:rFonts w:hint="eastAsia" w:asciiTheme="minorEastAsia" w:hAnsiTheme="minorEastAsia" w:eastAsiaTheme="minorEastAsia" w:cstheme="minorEastAsia"/>
                <w:kern w:val="0"/>
                <w:sz w:val="28"/>
                <w:szCs w:val="28"/>
                <w:lang w:val="en-US" w:bidi="zh-CN"/>
              </w:rPr>
              <w:t>15</w:t>
            </w:r>
            <w:r>
              <w:rPr>
                <w:rFonts w:hint="eastAsia" w:asciiTheme="minorEastAsia" w:hAnsiTheme="minorEastAsia" w:eastAsiaTheme="minorEastAsia" w:cstheme="minorEastAsia"/>
                <w:kern w:val="0"/>
                <w:sz w:val="28"/>
                <w:szCs w:val="28"/>
                <w:lang w:bidi="zh-CN"/>
              </w:rPr>
              <w:t>分，</w:t>
            </w:r>
            <w:r>
              <w:rPr>
                <w:rFonts w:hint="eastAsia" w:asciiTheme="minorEastAsia" w:hAnsiTheme="minorEastAsia" w:eastAsiaTheme="minorEastAsia" w:cstheme="minorEastAsia"/>
                <w:kern w:val="0"/>
                <w:sz w:val="28"/>
                <w:szCs w:val="28"/>
              </w:rPr>
              <w:t>无方案的不得分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rPr>
              <w:t>进度控制</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进度安排合理，且相关保障措施得力；对各项关键工作安排合理，满足时间节点要求，表述清晰的得</w:t>
            </w: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分；进度安排</w:t>
            </w:r>
            <w:r>
              <w:rPr>
                <w:rFonts w:hint="eastAsia" w:asciiTheme="minorEastAsia" w:hAnsiTheme="minorEastAsia" w:eastAsiaTheme="minorEastAsia" w:cstheme="minorEastAsia"/>
                <w:kern w:val="0"/>
                <w:sz w:val="28"/>
                <w:szCs w:val="28"/>
                <w:lang w:eastAsia="zh-CN"/>
              </w:rPr>
              <w:t>合理</w:t>
            </w:r>
            <w:r>
              <w:rPr>
                <w:rFonts w:hint="eastAsia" w:asciiTheme="minorEastAsia" w:hAnsiTheme="minorEastAsia" w:eastAsiaTheme="minorEastAsia" w:cstheme="minorEastAsia"/>
                <w:kern w:val="0"/>
                <w:sz w:val="28"/>
                <w:szCs w:val="28"/>
              </w:rPr>
              <w:t>的，得</w:t>
            </w:r>
            <w:r>
              <w:rPr>
                <w:rFonts w:hint="eastAsia" w:asciiTheme="minorEastAsia" w:hAnsiTheme="minorEastAsia" w:eastAsiaTheme="minorEastAsia" w:cstheme="minorEastAsia"/>
                <w:kern w:val="0"/>
                <w:sz w:val="28"/>
                <w:szCs w:val="28"/>
                <w:lang w:val="en-US" w:eastAsia="zh-CN"/>
              </w:rPr>
              <w:t>7</w:t>
            </w:r>
            <w:r>
              <w:rPr>
                <w:rFonts w:hint="eastAsia" w:asciiTheme="minorEastAsia" w:hAnsiTheme="minorEastAsia" w:eastAsiaTheme="minorEastAsia" w:cstheme="minorEastAsia"/>
                <w:kern w:val="0"/>
                <w:sz w:val="28"/>
                <w:szCs w:val="28"/>
              </w:rPr>
              <w:t>分；</w:t>
            </w:r>
            <w:r>
              <w:rPr>
                <w:rFonts w:hint="eastAsia" w:asciiTheme="minorEastAsia" w:hAnsiTheme="minorEastAsia" w:eastAsiaTheme="minorEastAsia" w:cstheme="minorEastAsia"/>
                <w:kern w:val="0"/>
                <w:sz w:val="28"/>
                <w:szCs w:val="28"/>
                <w:lang w:eastAsia="zh-CN"/>
              </w:rPr>
              <w:t>提供</w:t>
            </w:r>
            <w:r>
              <w:rPr>
                <w:rFonts w:hint="eastAsia" w:asciiTheme="minorEastAsia" w:hAnsiTheme="minorEastAsia" w:eastAsiaTheme="minorEastAsia" w:cstheme="minorEastAsia"/>
                <w:kern w:val="0"/>
                <w:sz w:val="28"/>
                <w:szCs w:val="28"/>
              </w:rPr>
              <w:t>进度安排的，得</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分；</w:t>
            </w:r>
            <w:r>
              <w:rPr>
                <w:rFonts w:hint="eastAsia" w:asciiTheme="minorEastAsia" w:hAnsiTheme="minorEastAsia" w:eastAsiaTheme="minorEastAsia" w:cstheme="minorEastAsia"/>
                <w:kern w:val="0"/>
                <w:sz w:val="28"/>
                <w:szCs w:val="28"/>
                <w:lang w:bidi="zh-CN"/>
              </w:rPr>
              <w:t>最高得</w:t>
            </w:r>
            <w:r>
              <w:rPr>
                <w:rFonts w:hint="eastAsia" w:asciiTheme="minorEastAsia" w:hAnsiTheme="minorEastAsia" w:eastAsiaTheme="minorEastAsia" w:cstheme="minorEastAsia"/>
                <w:kern w:val="0"/>
                <w:sz w:val="28"/>
                <w:szCs w:val="28"/>
                <w:lang w:val="en-US" w:bidi="zh-CN"/>
              </w:rPr>
              <w:t>10</w:t>
            </w:r>
            <w:r>
              <w:rPr>
                <w:rFonts w:hint="eastAsia" w:asciiTheme="minorEastAsia" w:hAnsiTheme="minorEastAsia" w:eastAsiaTheme="minorEastAsia" w:cstheme="minorEastAsia"/>
                <w:kern w:val="0"/>
                <w:sz w:val="28"/>
                <w:szCs w:val="28"/>
                <w:lang w:bidi="zh-CN"/>
              </w:rPr>
              <w:t>分，</w:t>
            </w:r>
            <w:r>
              <w:rPr>
                <w:rFonts w:hint="eastAsia" w:asciiTheme="minorEastAsia" w:hAnsiTheme="minorEastAsia" w:eastAsiaTheme="minorEastAsia" w:cstheme="minorEastAsia"/>
                <w:kern w:val="0"/>
                <w:sz w:val="28"/>
                <w:szCs w:val="28"/>
              </w:rPr>
              <w:t>无阐述不得分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8"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9</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rPr>
              <w:t>质量控制</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rPr>
              <w:t>质量控制的方法和措施具体、可行（对项目重点难点有充分的理解和把握；所提措施和手段能有效确保方案建设质量），得</w:t>
            </w:r>
            <w:r>
              <w:rPr>
                <w:rFonts w:hint="eastAsia" w:asciiTheme="minorEastAsia" w:hAnsiTheme="minorEastAsia" w:eastAsiaTheme="minorEastAsia" w:cstheme="minorEastAsia"/>
                <w:kern w:val="0"/>
                <w:sz w:val="28"/>
                <w:szCs w:val="28"/>
                <w:lang w:val="en-US" w:eastAsia="zh-CN"/>
              </w:rPr>
              <w:t>15</w:t>
            </w:r>
            <w:r>
              <w:rPr>
                <w:rFonts w:hint="eastAsia" w:asciiTheme="minorEastAsia" w:hAnsiTheme="minorEastAsia" w:eastAsiaTheme="minorEastAsia" w:cstheme="minorEastAsia"/>
                <w:kern w:val="0"/>
                <w:sz w:val="28"/>
                <w:szCs w:val="28"/>
              </w:rPr>
              <w:t>分；质量控制</w:t>
            </w:r>
            <w:r>
              <w:rPr>
                <w:rFonts w:hint="eastAsia" w:asciiTheme="minorEastAsia" w:hAnsiTheme="minorEastAsia" w:eastAsiaTheme="minorEastAsia" w:cstheme="minorEastAsia"/>
                <w:kern w:val="0"/>
                <w:sz w:val="28"/>
                <w:szCs w:val="28"/>
                <w:lang w:eastAsia="zh-CN"/>
              </w:rPr>
              <w:t>合理</w:t>
            </w:r>
            <w:r>
              <w:rPr>
                <w:rFonts w:hint="eastAsia" w:asciiTheme="minorEastAsia" w:hAnsiTheme="minorEastAsia" w:eastAsiaTheme="minorEastAsia" w:cstheme="minorEastAsia"/>
                <w:kern w:val="0"/>
                <w:sz w:val="28"/>
                <w:szCs w:val="28"/>
              </w:rPr>
              <w:t>的，得</w:t>
            </w:r>
            <w:r>
              <w:rPr>
                <w:rFonts w:hint="eastAsia" w:asciiTheme="minorEastAsia" w:hAnsiTheme="minorEastAsia" w:eastAsiaTheme="minorEastAsia" w:cstheme="minorEastAsia"/>
                <w:kern w:val="0"/>
                <w:sz w:val="28"/>
                <w:szCs w:val="28"/>
                <w:lang w:val="en-US" w:eastAsia="zh-CN"/>
              </w:rPr>
              <w:t>12</w:t>
            </w:r>
            <w:r>
              <w:rPr>
                <w:rFonts w:hint="eastAsia" w:asciiTheme="minorEastAsia" w:hAnsiTheme="minorEastAsia" w:eastAsiaTheme="minorEastAsia" w:cstheme="minorEastAsia"/>
                <w:kern w:val="0"/>
                <w:sz w:val="28"/>
                <w:szCs w:val="28"/>
              </w:rPr>
              <w:t>分；</w:t>
            </w:r>
            <w:r>
              <w:rPr>
                <w:rFonts w:hint="eastAsia" w:asciiTheme="minorEastAsia" w:hAnsiTheme="minorEastAsia" w:eastAsiaTheme="minorEastAsia" w:cstheme="minorEastAsia"/>
                <w:kern w:val="0"/>
                <w:sz w:val="28"/>
                <w:szCs w:val="28"/>
                <w:lang w:eastAsia="zh-CN"/>
              </w:rPr>
              <w:t>提供</w:t>
            </w:r>
            <w:r>
              <w:rPr>
                <w:rFonts w:hint="eastAsia" w:asciiTheme="minorEastAsia" w:hAnsiTheme="minorEastAsia" w:eastAsiaTheme="minorEastAsia" w:cstheme="minorEastAsia"/>
                <w:kern w:val="0"/>
                <w:sz w:val="28"/>
                <w:szCs w:val="28"/>
              </w:rPr>
              <w:t>质量控制的，得</w:t>
            </w:r>
            <w:r>
              <w:rPr>
                <w:rFonts w:hint="eastAsia" w:asciiTheme="minorEastAsia" w:hAnsiTheme="minorEastAsia" w:eastAsiaTheme="minorEastAsia" w:cstheme="minorEastAsia"/>
                <w:kern w:val="0"/>
                <w:sz w:val="28"/>
                <w:szCs w:val="28"/>
                <w:lang w:val="en-US" w:eastAsia="zh-CN"/>
              </w:rPr>
              <w:t>9</w:t>
            </w:r>
            <w:r>
              <w:rPr>
                <w:rFonts w:hint="eastAsia" w:asciiTheme="minorEastAsia" w:hAnsiTheme="minorEastAsia" w:eastAsiaTheme="minorEastAsia" w:cstheme="minorEastAsia"/>
                <w:kern w:val="0"/>
                <w:sz w:val="28"/>
                <w:szCs w:val="28"/>
              </w:rPr>
              <w:t>分；</w:t>
            </w:r>
            <w:r>
              <w:rPr>
                <w:rFonts w:hint="eastAsia" w:asciiTheme="minorEastAsia" w:hAnsiTheme="minorEastAsia" w:eastAsiaTheme="minorEastAsia" w:cstheme="minorEastAsia"/>
                <w:kern w:val="0"/>
                <w:sz w:val="28"/>
                <w:szCs w:val="28"/>
                <w:lang w:bidi="zh-CN"/>
              </w:rPr>
              <w:t>最高得</w:t>
            </w:r>
            <w:r>
              <w:rPr>
                <w:rFonts w:hint="eastAsia" w:asciiTheme="minorEastAsia" w:hAnsiTheme="minorEastAsia" w:eastAsiaTheme="minorEastAsia" w:cstheme="minorEastAsia"/>
                <w:kern w:val="0"/>
                <w:sz w:val="28"/>
                <w:szCs w:val="28"/>
                <w:lang w:val="en-US" w:bidi="zh-CN"/>
              </w:rPr>
              <w:t>15</w:t>
            </w:r>
            <w:r>
              <w:rPr>
                <w:rFonts w:hint="eastAsia" w:asciiTheme="minorEastAsia" w:hAnsiTheme="minorEastAsia" w:eastAsiaTheme="minorEastAsia" w:cstheme="minorEastAsia"/>
                <w:kern w:val="0"/>
                <w:sz w:val="28"/>
                <w:szCs w:val="28"/>
                <w:lang w:bidi="zh-CN"/>
              </w:rPr>
              <w:t>分，</w:t>
            </w:r>
            <w:r>
              <w:rPr>
                <w:rFonts w:hint="eastAsia" w:asciiTheme="minorEastAsia" w:hAnsiTheme="minorEastAsia" w:eastAsiaTheme="minorEastAsia" w:cstheme="minorEastAsia"/>
                <w:kern w:val="0"/>
                <w:sz w:val="28"/>
                <w:szCs w:val="28"/>
              </w:rPr>
              <w:t>无阐述不得分</w:t>
            </w:r>
          </w:p>
        </w:tc>
      </w:tr>
    </w:tbl>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0分，小数点后保留两位）</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等事项作出解释和澄清，并确认其投标报价是否有效。</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报价评分应在投标报价响应</w:t>
      </w:r>
      <w:r>
        <w:rPr>
          <w:rFonts w:hint="eastAsia" w:asciiTheme="minorEastAsia" w:hAnsiTheme="minorEastAsia" w:eastAsiaTheme="minorEastAsia" w:cstheme="minorEastAsia"/>
          <w:sz w:val="28"/>
          <w:szCs w:val="28"/>
          <w:lang w:eastAsia="zh-CN"/>
        </w:rPr>
        <w:t>招标文件</w:t>
      </w:r>
      <w:r>
        <w:rPr>
          <w:rFonts w:hint="eastAsia" w:asciiTheme="minorEastAsia" w:hAnsiTheme="minorEastAsia" w:eastAsiaTheme="minorEastAsia" w:cstheme="minorEastAsia"/>
          <w:sz w:val="28"/>
          <w:szCs w:val="28"/>
        </w:rPr>
        <w:t>要求的基础上，质量和服务相等的前提下，取所有有效投标报价的最低价作为评标基准价，其价格分为满分。其他投标人的价格分统一按照下列公式计算：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10%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pPr>
        <w:adjustRightInd w:val="0"/>
        <w:snapToGrid w:val="0"/>
        <w:spacing w:line="480" w:lineRule="exact"/>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21"/>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落实政府采购扶持政策说明：</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4"/>
          <w:szCs w:val="24"/>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sectPr>
          <w:pgSz w:w="12240" w:h="15840"/>
          <w:pgMar w:top="1440" w:right="1474" w:bottom="1440" w:left="1474" w:header="709" w:footer="709" w:gutter="0"/>
          <w:pgNumType w:fmt="decimal"/>
          <w:cols w:space="720" w:num="1"/>
          <w:docGrid w:type="lines" w:linePitch="371" w:charSpace="0"/>
        </w:sectPr>
      </w:pPr>
    </w:p>
    <w:p>
      <w:pPr>
        <w:adjustRightInd w:val="0"/>
        <w:snapToGrid w:val="0"/>
        <w:jc w:val="center"/>
        <w:outlineLvl w:val="9"/>
        <w:rPr>
          <w:rFonts w:hint="eastAsia" w:ascii="宋体" w:hAnsi="宋体" w:eastAsia="宋体" w:cs="宋体"/>
          <w:b/>
          <w:color w:val="auto"/>
          <w:sz w:val="36"/>
          <w:szCs w:val="22"/>
          <w:highlight w:val="none"/>
        </w:rPr>
      </w:pPr>
    </w:p>
    <w:p>
      <w:pPr>
        <w:pStyle w:val="3"/>
        <w:numPr>
          <w:ilvl w:val="0"/>
          <w:numId w:val="0"/>
        </w:numPr>
        <w:bidi w:val="0"/>
        <w:ind w:leftChars="0"/>
        <w:jc w:val="center"/>
        <w:rPr>
          <w:rFonts w:hint="eastAsia"/>
          <w:sz w:val="36"/>
          <w:szCs w:val="36"/>
        </w:rPr>
      </w:pPr>
      <w:bookmarkStart w:id="74" w:name="_Toc20483"/>
      <w:r>
        <w:rPr>
          <w:rFonts w:hint="eastAsia"/>
          <w:sz w:val="36"/>
          <w:szCs w:val="36"/>
          <w:lang w:eastAsia="zh-CN"/>
        </w:rPr>
        <w:t>第四章</w:t>
      </w:r>
      <w:r>
        <w:rPr>
          <w:rFonts w:hint="eastAsia"/>
          <w:sz w:val="36"/>
          <w:szCs w:val="36"/>
        </w:rPr>
        <w:t xml:space="preserve"> </w:t>
      </w:r>
      <w:bookmarkEnd w:id="55"/>
      <w:bookmarkStart w:id="75" w:name="_Toc21526"/>
      <w:bookmarkStart w:id="76" w:name="_Toc414108633"/>
      <w:r>
        <w:rPr>
          <w:rFonts w:hint="eastAsia"/>
          <w:sz w:val="36"/>
          <w:szCs w:val="36"/>
          <w:lang w:val="zh-CN"/>
        </w:rPr>
        <w:t xml:space="preserve">  合同条款及格式</w:t>
      </w:r>
      <w:bookmarkEnd w:id="56"/>
      <w:bookmarkEnd w:id="74"/>
      <w:bookmarkEnd w:id="75"/>
      <w:bookmarkEnd w:id="76"/>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“合同”系指买方和卖方（以下简称合同双方）已达成的协议，即由双方签订的合同格式文件，包括所有的招标文件、投标文件、招标答疑纪录、澄清说明、附件、附录和组成合同的所有其他文件。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1.3  “服务”系指合同规定卖方必须承担的</w:t>
      </w:r>
      <w:r>
        <w:rPr>
          <w:rFonts w:hint="eastAsia" w:asciiTheme="minorEastAsia" w:hAnsiTheme="minorEastAsia" w:eastAsiaTheme="minorEastAsia" w:cstheme="minorEastAsia"/>
          <w:sz w:val="28"/>
          <w:szCs w:val="28"/>
          <w:u w:val="single"/>
          <w:lang w:val="en-US" w:eastAsia="zh-CN"/>
        </w:rPr>
        <w:t>新疆甘家湖梭梭林国家级自然保护区保护区综合科学考察项目</w:t>
      </w:r>
      <w:r>
        <w:rPr>
          <w:rFonts w:hint="eastAsia" w:asciiTheme="minorEastAsia" w:hAnsiTheme="minorEastAsia" w:eastAsiaTheme="minorEastAsia" w:cstheme="minorEastAsia"/>
          <w:sz w:val="28"/>
          <w:szCs w:val="28"/>
        </w:rPr>
        <w:t>以及其他</w:t>
      </w:r>
      <w:r>
        <w:rPr>
          <w:rFonts w:hint="eastAsia" w:asciiTheme="minorEastAsia" w:hAnsiTheme="minorEastAsia" w:eastAsiaTheme="minorEastAsia" w:cstheme="minorEastAsia"/>
          <w:sz w:val="28"/>
          <w:szCs w:val="28"/>
          <w:lang w:bidi="zh-CN"/>
        </w:rPr>
        <w:t>附随服务</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4.1本合同项下所供服务的技术规格应与本招标文件技术规格规定的标准相一致。若技术规格中无相应规定，则应符合相应的国家标准或有关权威部门最新颁布的相应的正式标准。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合同特殊条款是对合同一般条款的补充和修改，如果两者之间有不一致之处时，应以特殊条款为准。</w:t>
      </w:r>
    </w:p>
    <w:p>
      <w:pPr>
        <w:rPr>
          <w:rFonts w:hint="eastAsia" w:cs="宋体"/>
          <w:szCs w:val="21"/>
          <w:u w:val="single"/>
        </w:rPr>
      </w:pPr>
    </w:p>
    <w:p>
      <w:pPr>
        <w:rPr>
          <w:rFonts w:hint="eastAsia" w:cs="宋体"/>
          <w:szCs w:val="21"/>
          <w:u w:val="single"/>
        </w:rPr>
      </w:pPr>
    </w:p>
    <w:p>
      <w:pPr>
        <w:pStyle w:val="13"/>
        <w:rPr>
          <w:rFonts w:hint="eastAsia"/>
        </w:rPr>
      </w:pPr>
    </w:p>
    <w:p>
      <w:pPr>
        <w:keepNext/>
        <w:keepLines/>
        <w:adjustRightInd w:val="0"/>
        <w:snapToGrid w:val="0"/>
        <w:spacing w:before="260" w:after="260"/>
        <w:jc w:val="center"/>
        <w:rPr>
          <w:rFonts w:hint="eastAsia" w:cs="宋体"/>
          <w:b/>
          <w:bCs/>
          <w:sz w:val="28"/>
          <w:szCs w:val="28"/>
        </w:rPr>
      </w:pPr>
      <w:r>
        <w:rPr>
          <w:rFonts w:hint="eastAsia" w:cs="宋体"/>
          <w:b/>
          <w:bCs/>
          <w:sz w:val="28"/>
          <w:szCs w:val="28"/>
        </w:rPr>
        <w:t>第二部分 通用合同条款</w:t>
      </w:r>
      <w:bookmarkStart w:id="77" w:name="_Toc337558727"/>
    </w:p>
    <w:bookmarkEnd w:id="77"/>
    <w:p>
      <w:pPr>
        <w:pageBreakBefore w:val="0"/>
        <w:widowControl w:val="0"/>
        <w:kinsoku/>
        <w:wordWrap/>
        <w:overflowPunct/>
        <w:topLinePunct w:val="0"/>
        <w:bidi w:val="0"/>
        <w:spacing w:line="360" w:lineRule="auto"/>
        <w:jc w:val="center"/>
        <w:textAlignment w:val="auto"/>
        <w:rPr>
          <w:rFonts w:hint="eastAsia" w:cs="宋体"/>
          <w:sz w:val="24"/>
          <w:szCs w:val="24"/>
        </w:rPr>
      </w:pPr>
      <w:r>
        <w:rPr>
          <w:rFonts w:hint="eastAsia" w:cs="宋体"/>
          <w:sz w:val="28"/>
          <w:szCs w:val="28"/>
        </w:rPr>
        <w:t>执行通用合同条款</w:t>
      </w:r>
      <w:r>
        <w:rPr>
          <w:rFonts w:hint="eastAsia" w:cs="宋体"/>
          <w:sz w:val="24"/>
          <w:szCs w:val="24"/>
        </w:rPr>
        <w:t>。</w:t>
      </w:r>
      <w:bookmarkStart w:id="78" w:name="_Toc1261"/>
      <w:bookmarkStart w:id="79" w:name="_Toc2052"/>
    </w:p>
    <w:p>
      <w:pPr>
        <w:pageBreakBefore w:val="0"/>
        <w:widowControl w:val="0"/>
        <w:kinsoku/>
        <w:wordWrap/>
        <w:overflowPunct/>
        <w:topLinePunct w:val="0"/>
        <w:bidi w:val="0"/>
        <w:spacing w:line="360" w:lineRule="auto"/>
        <w:textAlignment w:val="auto"/>
        <w:rPr>
          <w:rFonts w:hint="eastAsia" w:cs="宋体"/>
          <w:sz w:val="24"/>
          <w:szCs w:val="24"/>
        </w:rPr>
      </w:pPr>
    </w:p>
    <w:p>
      <w:pPr>
        <w:pageBreakBefore w:val="0"/>
        <w:widowControl w:val="0"/>
        <w:kinsoku/>
        <w:wordWrap/>
        <w:overflowPunct/>
        <w:topLinePunct w:val="0"/>
        <w:bidi w:val="0"/>
        <w:spacing w:line="360" w:lineRule="auto"/>
        <w:textAlignment w:val="auto"/>
        <w:rPr>
          <w:rFonts w:hint="eastAsia" w:cs="宋体"/>
          <w:sz w:val="24"/>
          <w:szCs w:val="24"/>
        </w:rPr>
        <w:sectPr>
          <w:pgSz w:w="12240" w:h="15840"/>
          <w:pgMar w:top="1440" w:right="1474" w:bottom="1440" w:left="1474" w:header="709" w:footer="709" w:gutter="0"/>
          <w:pgNumType w:fmt="decimal"/>
          <w:cols w:space="720" w:num="1"/>
          <w:docGrid w:type="lines" w:linePitch="371" w:charSpace="0"/>
        </w:sectPr>
      </w:pPr>
    </w:p>
    <w:p>
      <w:pPr>
        <w:pStyle w:val="73"/>
        <w:rPr>
          <w:rFonts w:hint="eastAsia"/>
        </w:rPr>
      </w:pPr>
    </w:p>
    <w:p>
      <w:pPr>
        <w:pStyle w:val="3"/>
        <w:numPr>
          <w:ilvl w:val="0"/>
          <w:numId w:val="0"/>
        </w:numPr>
        <w:bidi w:val="0"/>
        <w:ind w:leftChars="0"/>
        <w:jc w:val="center"/>
        <w:rPr>
          <w:rFonts w:hint="eastAsia"/>
          <w:sz w:val="36"/>
          <w:szCs w:val="36"/>
          <w:lang w:val="zh-CN"/>
        </w:rPr>
      </w:pPr>
      <w:bookmarkStart w:id="80" w:name="_Toc32662"/>
      <w:bookmarkStart w:id="81" w:name="_Toc11480"/>
      <w:r>
        <w:rPr>
          <w:rFonts w:hint="eastAsia"/>
          <w:sz w:val="36"/>
          <w:szCs w:val="36"/>
          <w:lang w:val="en-US" w:eastAsia="zh-CN"/>
        </w:rPr>
        <w:t xml:space="preserve">第五章  </w:t>
      </w:r>
      <w:r>
        <w:rPr>
          <w:rFonts w:hint="eastAsia"/>
          <w:sz w:val="36"/>
          <w:szCs w:val="36"/>
          <w:lang w:val="zh-CN"/>
        </w:rPr>
        <w:t>技术规范</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napToGrid w:val="0"/>
          <w:color w:val="000000"/>
          <w:kern w:val="0"/>
          <w:sz w:val="28"/>
          <w:szCs w:val="28"/>
          <w:lang w:val="en-US" w:eastAsia="zh-CN"/>
        </w:rPr>
        <w:t>一、项目名称：</w:t>
      </w:r>
      <w:r>
        <w:rPr>
          <w:rFonts w:hint="eastAsia" w:asciiTheme="minorEastAsia" w:hAnsiTheme="minorEastAsia" w:eastAsiaTheme="minorEastAsia" w:cstheme="minorEastAsia"/>
          <w:sz w:val="28"/>
          <w:szCs w:val="28"/>
          <w:u w:val="single"/>
          <w:lang w:val="en-US" w:eastAsia="zh-CN"/>
        </w:rPr>
        <w:t>新疆甘家湖梭梭林国家级自然保护区保护区综合科学考察项目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napToGrid w:val="0"/>
          <w:color w:val="000000"/>
          <w:kern w:val="0"/>
          <w:sz w:val="28"/>
          <w:szCs w:val="28"/>
          <w:u w:val="single"/>
          <w:lang w:val="en-US" w:eastAsia="zh-CN"/>
        </w:rPr>
      </w:pPr>
      <w:r>
        <w:rPr>
          <w:rFonts w:hint="eastAsia" w:asciiTheme="minorEastAsia" w:hAnsiTheme="minorEastAsia" w:eastAsiaTheme="minorEastAsia" w:cstheme="minorEastAsia"/>
          <w:snapToGrid w:val="0"/>
          <w:color w:val="000000"/>
          <w:kern w:val="0"/>
          <w:sz w:val="28"/>
          <w:szCs w:val="28"/>
          <w:lang w:val="en-US" w:eastAsia="zh-CN"/>
        </w:rPr>
        <w:t>二、项目需求：</w:t>
      </w:r>
      <w:r>
        <w:rPr>
          <w:rFonts w:hint="eastAsia" w:asciiTheme="minorEastAsia" w:hAnsiTheme="minorEastAsia" w:eastAsiaTheme="minorEastAsia" w:cstheme="minorEastAsia"/>
          <w:sz w:val="28"/>
          <w:szCs w:val="28"/>
          <w:u w:val="single"/>
          <w:lang w:val="en-US" w:eastAsia="zh-CN"/>
        </w:rPr>
        <w:t>在甘家湖梭梭自然保护区范围开展维管束植物、脊椎动物、昆虫、大型真菌以及水文、气象、地质地貌、土壤、人类活动影响等全面的综合性调查，并形成调查报告</w:t>
      </w:r>
      <w:r>
        <w:rPr>
          <w:rFonts w:hint="eastAsia"/>
          <w:sz w:val="28"/>
          <w:szCs w:val="28"/>
          <w:u w:val="single"/>
          <w:lang w:val="en-US" w:eastAsia="zh-CN"/>
        </w:rPr>
        <w:t>（详见招标文件）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u w:val="single"/>
          <w:lang w:val="en-US" w:eastAsia="zh-CN"/>
        </w:rPr>
      </w:pPr>
      <w:r>
        <w:rPr>
          <w:rFonts w:hint="eastAsia" w:asciiTheme="minorEastAsia" w:hAnsiTheme="minorEastAsia" w:eastAsiaTheme="minorEastAsia" w:cstheme="minorEastAsia"/>
          <w:snapToGrid w:val="0"/>
          <w:color w:val="000000"/>
          <w:kern w:val="0"/>
          <w:sz w:val="28"/>
          <w:szCs w:val="28"/>
          <w:lang w:val="en-US" w:eastAsia="zh-CN"/>
        </w:rPr>
        <w:t>三、服务期限：</w:t>
      </w:r>
      <w:r>
        <w:rPr>
          <w:rFonts w:hint="eastAsia" w:asciiTheme="minorEastAsia" w:hAnsiTheme="minorEastAsia" w:eastAsiaTheme="minorEastAsia" w:cstheme="minorEastAsia"/>
          <w:snapToGrid w:val="0"/>
          <w:color w:val="000000"/>
          <w:kern w:val="0"/>
          <w:sz w:val="28"/>
          <w:szCs w:val="28"/>
          <w:u w:val="single"/>
          <w:lang w:val="en-US" w:eastAsia="zh-CN"/>
        </w:rPr>
        <w:t>2024年12月31日前完成全部调查报告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val="en-US" w:eastAsia="zh-CN"/>
        </w:rPr>
      </w:pPr>
      <w:r>
        <w:rPr>
          <w:rFonts w:hint="eastAsia" w:asciiTheme="minorEastAsia" w:hAnsiTheme="minorEastAsia" w:eastAsiaTheme="minorEastAsia" w:cstheme="minorEastAsia"/>
          <w:snapToGrid w:val="0"/>
          <w:color w:val="000000"/>
          <w:kern w:val="0"/>
          <w:sz w:val="28"/>
          <w:szCs w:val="28"/>
          <w:lang w:val="en-US" w:eastAsia="zh-CN"/>
        </w:rPr>
        <w:t>四、项目主要建设内容：</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（一）综合科学考察项目</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在甘家湖梭梭自然保护区范围开展维管束植物、脊椎动物动物、昆虫、大型真菌以及水文、气象、地质地貌、土壤、人类活动影响等全面的综合性调查，并形成调查报告。</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主要包括以下内容：</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（1）自然保护区内植物群落和维管束植物调查</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调查维管束植物种类、分布，尤其是国家重点保护植物、珍稀濒危植物的种类、数量分布等。典型植物群落的物种组成、结构等。</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（2）自然保护区内域脊椎动物多样性调查</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调查兽类、鸟类、两栖爬行类以及鱼类等的种类与分布，摸清当前保护区及周边地区脊椎动物的种类、分布；重点保护兽类的迁徙规律以及人为干扰程度。</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（3）自然保护区内昆虫资源本底调查。</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利用网捕法、灯诱法等方法调查自然保护区内昆虫的种类及其分布；通过形态鉴定，修订补充现有自然保护区内昆虫种类的学名，为进一步开展荒漠区昆虫的研究提供基础资料。</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（4）自然保护区内大型真菌资源本底调查。</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在已有调查的基础上，采用样线法、市场收集法等方法，在自然保护区范围内，开展大型真菌多样性系统调查。掌握自然保护区内大型真菌的种类、多度、分布地点，并拍摄相关照片资料。</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（5）地质地貌、气候、水文、土壤等自然地理环境调查。</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利用资料收集分析法、实地采样分析法等方法，明确自然保护区内地质地貌、气候、水文、土壤等自然地理环境的空间分布现状，为生物多样性保护提供支撑。</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（6）自然保护区及周边人为活动干扰及威胁因素调查。</w:t>
      </w:r>
    </w:p>
    <w:p>
      <w:pPr>
        <w:pStyle w:val="2"/>
        <w:keepNext w:val="0"/>
        <w:keepLines w:val="0"/>
        <w:pageBreakBefore w:val="0"/>
        <w:widowControl/>
        <w:kinsoku/>
        <w:wordWrap/>
        <w:overflowPunct/>
        <w:topLinePunct w:val="0"/>
        <w:autoSpaceDE w:val="0"/>
        <w:autoSpaceDN w:val="0"/>
        <w:bidi w:val="0"/>
        <w:adjustRightInd/>
        <w:snapToGrid/>
        <w:ind w:left="0" w:right="0"/>
        <w:textAlignment w:val="auto"/>
        <w:rPr>
          <w:rFonts w:hint="eastAsia"/>
          <w:sz w:val="28"/>
          <w:szCs w:val="28"/>
          <w:lang w:val="en-US" w:eastAsia="zh-CN"/>
        </w:rPr>
      </w:pPr>
      <w:r>
        <w:rPr>
          <w:rFonts w:hint="eastAsia"/>
          <w:sz w:val="28"/>
          <w:szCs w:val="28"/>
          <w:lang w:val="en-US" w:eastAsia="zh-CN"/>
        </w:rPr>
        <w:t>以自然保护区主要保护对象的保护成效为核心，开展保护区及周边社区的经济、人口、社区、土地利用、矿山开发、旅游探险，识别自然保护区及周边人为干扰及威胁，开展保护区管理成效评估，提出主要保护对象管理对策建议，为规范自然保护区建设管理、提升自然保护区管理成效、实现自然保护区健康可持续发展提供科学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zh-CN"/>
        </w:rPr>
      </w:pPr>
      <w:r>
        <w:rPr>
          <w:rFonts w:hint="eastAsia" w:asciiTheme="minorEastAsia" w:hAnsiTheme="minorEastAsia" w:eastAsiaTheme="minorEastAsia" w:cstheme="minorEastAsia"/>
          <w:snapToGrid w:val="0"/>
          <w:color w:val="000000"/>
          <w:kern w:val="0"/>
          <w:sz w:val="28"/>
          <w:szCs w:val="28"/>
          <w:lang w:eastAsia="zh-CN"/>
        </w:rPr>
        <w:t>五、</w:t>
      </w:r>
      <w:r>
        <w:rPr>
          <w:rFonts w:hint="eastAsia" w:asciiTheme="minorEastAsia" w:hAnsiTheme="minorEastAsia" w:eastAsiaTheme="minorEastAsia" w:cstheme="minorEastAsia"/>
          <w:snapToGrid w:val="0"/>
          <w:color w:val="000000"/>
          <w:kern w:val="0"/>
          <w:sz w:val="28"/>
          <w:szCs w:val="28"/>
        </w:rPr>
        <w:t>项目售后服务及验收标准</w:t>
      </w:r>
      <w:r>
        <w:rPr>
          <w:rFonts w:hint="eastAsia" w:asciiTheme="minorEastAsia" w:hAnsiTheme="minorEastAsia" w:eastAsiaTheme="minorEastAsia" w:cstheme="minorEastAsia"/>
          <w:snapToGrid w:val="0"/>
          <w:color w:val="000000"/>
          <w:ker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b/>
          <w:snapToGrid w:val="0"/>
          <w:color w:val="000000"/>
          <w:kern w:val="0"/>
          <w:sz w:val="28"/>
          <w:szCs w:val="28"/>
        </w:rPr>
      </w:pPr>
      <w:r>
        <w:rPr>
          <w:rFonts w:hint="eastAsia" w:asciiTheme="minorEastAsia" w:hAnsiTheme="minorEastAsia" w:eastAsiaTheme="minorEastAsia" w:cstheme="minorEastAsia"/>
          <w:b w:val="0"/>
          <w:bCs w:val="0"/>
          <w:snapToGrid w:val="0"/>
          <w:color w:val="000000"/>
          <w:kern w:val="0"/>
          <w:sz w:val="28"/>
          <w:szCs w:val="28"/>
        </w:rPr>
        <w:t>（1）在项目</w:t>
      </w:r>
      <w:r>
        <w:rPr>
          <w:rFonts w:hint="eastAsia" w:asciiTheme="minorEastAsia" w:hAnsiTheme="minorEastAsia" w:eastAsiaTheme="minorEastAsia" w:cstheme="minorEastAsia"/>
          <w:b w:val="0"/>
          <w:bCs w:val="0"/>
          <w:snapToGrid w:val="0"/>
          <w:color w:val="000000"/>
          <w:kern w:val="0"/>
          <w:sz w:val="28"/>
          <w:szCs w:val="28"/>
          <w:lang w:eastAsia="zh-Hans"/>
        </w:rPr>
        <w:t>主要</w:t>
      </w:r>
      <w:r>
        <w:rPr>
          <w:rFonts w:hint="eastAsia" w:asciiTheme="minorEastAsia" w:hAnsiTheme="minorEastAsia" w:eastAsiaTheme="minorEastAsia" w:cstheme="minorEastAsia"/>
          <w:b w:val="0"/>
          <w:bCs w:val="0"/>
          <w:snapToGrid w:val="0"/>
          <w:color w:val="000000"/>
          <w:kern w:val="0"/>
          <w:sz w:val="28"/>
          <w:szCs w:val="28"/>
        </w:rPr>
        <w:t>实施期内</w:t>
      </w:r>
      <w:r>
        <w:rPr>
          <w:rFonts w:hint="eastAsia" w:asciiTheme="minorEastAsia" w:hAnsiTheme="minorEastAsia" w:eastAsiaTheme="minorEastAsia" w:cstheme="minorEastAsia"/>
          <w:b w:val="0"/>
          <w:bCs w:val="0"/>
          <w:snapToGrid w:val="0"/>
          <w:color w:val="000000"/>
          <w:kern w:val="0"/>
          <w:sz w:val="28"/>
          <w:szCs w:val="28"/>
          <w:lang w:eastAsia="zh-Hans"/>
        </w:rPr>
        <w:t>至少派驻</w:t>
      </w:r>
      <w:r>
        <w:rPr>
          <w:rFonts w:hint="eastAsia" w:asciiTheme="minorEastAsia" w:hAnsiTheme="minorEastAsia" w:eastAsiaTheme="minorEastAsia" w:cstheme="minorEastAsia"/>
          <w:b w:val="0"/>
          <w:bCs w:val="0"/>
          <w:snapToGrid w:val="0"/>
          <w:color w:val="000000"/>
          <w:kern w:val="0"/>
          <w:sz w:val="28"/>
          <w:szCs w:val="28"/>
        </w:rPr>
        <w:t>2</w:t>
      </w:r>
      <w:r>
        <w:rPr>
          <w:rFonts w:hint="eastAsia" w:asciiTheme="minorEastAsia" w:hAnsiTheme="minorEastAsia" w:eastAsiaTheme="minorEastAsia" w:cstheme="minorEastAsia"/>
          <w:b w:val="0"/>
          <w:bCs w:val="0"/>
          <w:snapToGrid w:val="0"/>
          <w:color w:val="000000"/>
          <w:kern w:val="0"/>
          <w:sz w:val="28"/>
          <w:szCs w:val="28"/>
          <w:lang w:eastAsia="zh-Hans"/>
        </w:rPr>
        <w:t>名设计代表</w:t>
      </w:r>
      <w:r>
        <w:rPr>
          <w:rFonts w:hint="eastAsia" w:asciiTheme="minorEastAsia" w:hAnsiTheme="minorEastAsia" w:eastAsiaTheme="minorEastAsia" w:cstheme="minorEastAsia"/>
          <w:b w:val="0"/>
          <w:bCs w:val="0"/>
          <w:snapToGrid w:val="0"/>
          <w:color w:val="000000"/>
          <w:kern w:val="0"/>
          <w:sz w:val="28"/>
          <w:szCs w:val="28"/>
        </w:rPr>
        <w:t>为</w:t>
      </w:r>
      <w:r>
        <w:rPr>
          <w:rFonts w:hint="eastAsia" w:asciiTheme="minorEastAsia" w:hAnsiTheme="minorEastAsia" w:eastAsiaTheme="minorEastAsia" w:cstheme="minorEastAsia"/>
          <w:b w:val="0"/>
          <w:bCs w:val="0"/>
          <w:snapToGrid w:val="0"/>
          <w:color w:val="000000"/>
          <w:kern w:val="0"/>
          <w:sz w:val="28"/>
          <w:szCs w:val="28"/>
          <w:lang w:eastAsia="zh-Hans"/>
        </w:rPr>
        <w:t>项目</w:t>
      </w:r>
      <w:r>
        <w:rPr>
          <w:rFonts w:hint="eastAsia" w:asciiTheme="minorEastAsia" w:hAnsiTheme="minorEastAsia" w:eastAsiaTheme="minorEastAsia" w:cstheme="minorEastAsia"/>
          <w:b w:val="0"/>
          <w:bCs w:val="0"/>
          <w:snapToGrid w:val="0"/>
          <w:color w:val="000000"/>
          <w:kern w:val="0"/>
          <w:sz w:val="28"/>
          <w:szCs w:val="28"/>
        </w:rPr>
        <w:t>提供技术咨询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（2）对项目质量进行技术把关，复核完成的工作量、评定工作质量，参与相关工作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（3）验收标准：通过业主组织的专家验收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lang w:eastAsia="zh-CN"/>
        </w:rPr>
        <w:t>六、</w:t>
      </w:r>
      <w:r>
        <w:rPr>
          <w:rFonts w:hint="eastAsia" w:asciiTheme="minorEastAsia" w:hAnsiTheme="minorEastAsia" w:eastAsiaTheme="minorEastAsia" w:cstheme="minorEastAsia"/>
          <w:snapToGrid w:val="0"/>
          <w:color w:val="000000"/>
          <w:kern w:val="0"/>
          <w:sz w:val="28"/>
          <w:szCs w:val="28"/>
        </w:rPr>
        <w:t>其他技术、服务等要求。根据业主需求，另行安排。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sectPr>
          <w:footerReference r:id="rId11" w:type="default"/>
          <w:pgSz w:w="11907" w:h="16840"/>
          <w:pgMar w:top="1134" w:right="1644" w:bottom="1714" w:left="1275" w:header="850" w:footer="1134" w:gutter="0"/>
          <w:pgNumType w:fmt="decimal"/>
          <w:cols w:space="720" w:num="1"/>
          <w:docGrid w:type="linesAndChars" w:linePitch="286" w:charSpace="0"/>
        </w:sectPr>
      </w:pPr>
    </w:p>
    <w:p>
      <w:pPr>
        <w:pStyle w:val="13"/>
        <w:rPr>
          <w:rFonts w:hint="eastAsia" w:cs="宋体"/>
          <w:sz w:val="24"/>
          <w:szCs w:val="24"/>
        </w:rPr>
      </w:pPr>
    </w:p>
    <w:bookmarkEnd w:id="78"/>
    <w:bookmarkEnd w:id="79"/>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bookmarkStart w:id="82" w:name="_Toc13650"/>
      <w:bookmarkStart w:id="83" w:name="_Toc3496"/>
      <w:bookmarkStart w:id="84" w:name="_Toc2641"/>
      <w:r>
        <w:rPr>
          <w:rStyle w:val="55"/>
          <w:rFonts w:hint="eastAsia"/>
          <w:sz w:val="36"/>
          <w:szCs w:val="36"/>
        </w:rPr>
        <w:t>第</w:t>
      </w:r>
      <w:r>
        <w:rPr>
          <w:rStyle w:val="55"/>
          <w:rFonts w:hint="eastAsia"/>
          <w:sz w:val="36"/>
          <w:szCs w:val="36"/>
          <w:lang w:eastAsia="zh-CN"/>
        </w:rPr>
        <w:t>六章</w:t>
      </w:r>
      <w:r>
        <w:rPr>
          <w:rStyle w:val="55"/>
          <w:rFonts w:hint="eastAsia"/>
          <w:sz w:val="36"/>
          <w:szCs w:val="36"/>
        </w:rPr>
        <w:t xml:space="preserve"> </w:t>
      </w:r>
      <w:r>
        <w:rPr>
          <w:rStyle w:val="55"/>
          <w:rFonts w:hint="eastAsia"/>
          <w:sz w:val="36"/>
          <w:szCs w:val="36"/>
          <w:lang w:eastAsia="zh-CN"/>
        </w:rPr>
        <w:t>响应</w:t>
      </w:r>
      <w:r>
        <w:rPr>
          <w:rStyle w:val="55"/>
          <w:rFonts w:hint="eastAsia"/>
          <w:sz w:val="36"/>
          <w:szCs w:val="36"/>
        </w:rPr>
        <w:t>文件格式</w:t>
      </w:r>
      <w:bookmarkEnd w:id="82"/>
      <w:bookmarkEnd w:id="83"/>
      <w:bookmarkEnd w:id="84"/>
    </w:p>
    <w:p>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rPr>
          <w:rFonts w:hint="eastAsia" w:ascii="宋体" w:hAnsi="宋体" w:eastAsia="宋体" w:cs="宋体"/>
          <w:b/>
          <w:color w:val="auto"/>
          <w:sz w:val="24"/>
          <w:szCs w:val="24"/>
          <w:highlight w:val="none"/>
        </w:rPr>
      </w:pPr>
    </w:p>
    <w:p>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pPr>
        <w:pStyle w:val="13"/>
        <w:spacing w:line="300" w:lineRule="auto"/>
        <w:ind w:firstLine="0"/>
        <w:rPr>
          <w:rFonts w:hint="eastAsia" w:ascii="宋体" w:hAnsi="宋体" w:eastAsia="宋体" w:cs="宋体"/>
          <w:b/>
          <w:color w:val="auto"/>
          <w:szCs w:val="24"/>
          <w:highlight w:val="none"/>
        </w:rPr>
      </w:pPr>
    </w:p>
    <w:p>
      <w:pPr>
        <w:pStyle w:val="13"/>
        <w:spacing w:line="300" w:lineRule="auto"/>
        <w:rPr>
          <w:rFonts w:hint="eastAsia" w:ascii="宋体" w:hAnsi="宋体" w:eastAsia="宋体" w:cs="宋体"/>
          <w:b/>
          <w:color w:val="auto"/>
          <w:szCs w:val="24"/>
          <w:highlight w:val="none"/>
        </w:rPr>
      </w:pPr>
    </w:p>
    <w:p>
      <w:pPr>
        <w:pStyle w:val="13"/>
        <w:spacing w:line="300" w:lineRule="auto"/>
        <w:rPr>
          <w:rFonts w:hint="eastAsia" w:ascii="宋体" w:hAnsi="宋体" w:eastAsia="宋体" w:cs="宋体"/>
          <w:b/>
          <w:color w:val="auto"/>
          <w:szCs w:val="24"/>
          <w:highlight w:val="none"/>
        </w:rPr>
      </w:pPr>
    </w:p>
    <w:p>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spacing w:line="300" w:lineRule="auto"/>
        <w:ind w:firstLine="480"/>
        <w:rPr>
          <w:rFonts w:hint="eastAsia" w:ascii="宋体" w:hAnsi="宋体" w:eastAsia="宋体" w:cs="宋体"/>
          <w:color w:val="auto"/>
          <w:sz w:val="24"/>
          <w:szCs w:val="24"/>
          <w:highlight w:val="none"/>
        </w:rPr>
      </w:pPr>
    </w:p>
    <w:p>
      <w:pPr>
        <w:spacing w:line="300" w:lineRule="auto"/>
        <w:ind w:firstLine="480"/>
        <w:rPr>
          <w:rFonts w:hint="eastAsia" w:ascii="宋体" w:hAnsi="宋体" w:eastAsia="宋体" w:cs="宋体"/>
          <w:color w:val="auto"/>
          <w:sz w:val="24"/>
          <w:szCs w:val="24"/>
          <w:highlight w:val="none"/>
        </w:rPr>
      </w:pPr>
    </w:p>
    <w:p>
      <w:pPr>
        <w:spacing w:line="600" w:lineRule="auto"/>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（盖</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章）</w:t>
      </w:r>
    </w:p>
    <w:p>
      <w:pPr>
        <w:spacing w:line="600" w:lineRule="auto"/>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签字并</w:t>
      </w:r>
      <w:r>
        <w:rPr>
          <w:rFonts w:hint="eastAsia" w:ascii="宋体" w:hAnsi="宋体"/>
          <w:color w:val="000000"/>
          <w:sz w:val="24"/>
          <w:szCs w:val="24"/>
          <w:highlight w:val="none"/>
        </w:rPr>
        <w:t>盖章）</w:t>
      </w:r>
    </w:p>
    <w:p>
      <w:pPr>
        <w:spacing w:line="600" w:lineRule="auto"/>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pPr>
        <w:spacing w:line="600" w:lineRule="auto"/>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pPr>
        <w:spacing w:line="600" w:lineRule="auto"/>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pPr>
        <w:spacing w:line="300" w:lineRule="auto"/>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pPr>
        <w:spacing w:line="300" w:lineRule="auto"/>
        <w:rPr>
          <w:rFonts w:hint="eastAsia" w:ascii="宋体" w:hAnsi="宋体" w:eastAsia="宋体" w:cs="宋体"/>
          <w:b/>
          <w:color w:val="auto"/>
          <w:sz w:val="24"/>
          <w:szCs w:val="24"/>
          <w:highlight w:val="none"/>
        </w:rPr>
      </w:pPr>
    </w:p>
    <w:p>
      <w:pPr>
        <w:pStyle w:val="13"/>
        <w:rPr>
          <w:rFonts w:hint="eastAsia"/>
        </w:rPr>
      </w:pPr>
    </w:p>
    <w:p>
      <w:pPr>
        <w:spacing w:line="360" w:lineRule="auto"/>
        <w:rPr>
          <w:rFonts w:hint="eastAsia" w:ascii="宋体" w:hAnsi="宋体"/>
          <w:color w:val="000000"/>
          <w:sz w:val="24"/>
          <w:lang w:eastAsia="zh-CN"/>
        </w:rPr>
      </w:pPr>
    </w:p>
    <w:p>
      <w:pPr>
        <w:pStyle w:val="40"/>
        <w:rPr>
          <w:rFonts w:hint="eastAsia" w:ascii="宋体" w:hAnsi="宋体"/>
          <w:color w:val="000000"/>
          <w:sz w:val="24"/>
          <w:lang w:eastAsia="zh-CN"/>
        </w:rPr>
      </w:pPr>
    </w:p>
    <w:p>
      <w:pPr>
        <w:rPr>
          <w:rFonts w:hint="eastAsia" w:ascii="宋体" w:hAnsi="宋体"/>
          <w:color w:val="000000"/>
          <w:sz w:val="24"/>
          <w:lang w:eastAsia="zh-CN"/>
        </w:rPr>
      </w:pPr>
    </w:p>
    <w:p>
      <w:pPr>
        <w:pStyle w:val="40"/>
        <w:rPr>
          <w:rFonts w:hint="eastAsia" w:ascii="宋体" w:hAnsi="宋体"/>
          <w:color w:val="000000"/>
          <w:sz w:val="24"/>
          <w:lang w:eastAsia="zh-CN"/>
        </w:rPr>
      </w:pPr>
    </w:p>
    <w:p>
      <w:pPr>
        <w:rPr>
          <w:rFonts w:hint="eastAsia" w:ascii="宋体" w:hAnsi="宋体"/>
          <w:color w:val="000000"/>
          <w:sz w:val="24"/>
          <w:lang w:eastAsia="zh-CN"/>
        </w:rPr>
      </w:pPr>
    </w:p>
    <w:p>
      <w:pPr>
        <w:pStyle w:val="40"/>
        <w:ind w:firstLine="560" w:firstLineChars="200"/>
        <w:jc w:val="center"/>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资格证明文件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Theme="minorEastAsia" w:hAnsiTheme="minorEastAsia" w:eastAsiaTheme="minorEastAsia" w:cstheme="minorEastAsia"/>
          <w:b/>
          <w:bCs w:val="0"/>
          <w:kern w:val="2"/>
          <w:sz w:val="28"/>
          <w:szCs w:val="28"/>
          <w:lang w:val="en-US" w:eastAsia="zh-CN" w:bidi="ar-SA"/>
        </w:rPr>
        <w:t xml:space="preserve">  </w:t>
      </w:r>
      <w:r>
        <w:rPr>
          <w:rFonts w:hint="eastAsia" w:ascii="宋体" w:hAnsi="宋体" w:eastAsia="宋体" w:cs="宋体"/>
          <w:b/>
          <w:bCs w:val="0"/>
          <w:kern w:val="2"/>
          <w:sz w:val="28"/>
          <w:szCs w:val="28"/>
          <w:lang w:val="en-US" w:eastAsia="zh-CN" w:bidi="ar-SA"/>
        </w:rPr>
        <w:t xml:space="preserve"> </w:t>
      </w:r>
      <w:r>
        <w:rPr>
          <w:rFonts w:hint="eastAsia" w:ascii="宋体" w:hAnsi="宋体" w:cs="宋体"/>
          <w:b/>
          <w:bCs w:val="0"/>
          <w:kern w:val="2"/>
          <w:sz w:val="28"/>
          <w:szCs w:val="28"/>
          <w:lang w:val="en-US" w:eastAsia="zh-CN" w:bidi="ar-SA"/>
        </w:rPr>
        <w:t xml:space="preserve"> </w:t>
      </w: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highlight w:val="none"/>
          <w:lang w:val="en-US" w:eastAsia="zh-CN"/>
        </w:rPr>
        <w:t>或事业单位法人证书</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21</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lang w:val="zh-CN" w:eastAsia="zh-CN"/>
        </w:rPr>
        <w:t>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eastAsia" w:ascii="宋体" w:hAnsi="宋体" w:eastAsia="宋体" w:cs="宋体"/>
          <w:color w:val="000000"/>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w:t>
      </w:r>
      <w:r>
        <w:rPr>
          <w:rFonts w:hint="eastAsia" w:ascii="宋体" w:hAnsi="宋体" w:eastAsia="宋体" w:cs="宋体"/>
          <w:color w:val="000000"/>
          <w:sz w:val="28"/>
          <w:szCs w:val="28"/>
        </w:rPr>
        <w:t>）</w:t>
      </w:r>
    </w:p>
    <w:p>
      <w:pPr>
        <w:pStyle w:val="164"/>
        <w:rPr>
          <w:rFonts w:hint="eastAsia"/>
          <w:b/>
          <w:bCs/>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投标人有效法人营业执照</w:t>
      </w:r>
      <w:r>
        <w:rPr>
          <w:rFonts w:hint="eastAsia" w:asciiTheme="minorEastAsia" w:hAnsiTheme="minorEastAsia" w:eastAsiaTheme="minorEastAsia" w:cstheme="minorEastAsia"/>
          <w:color w:val="000000"/>
          <w:sz w:val="28"/>
          <w:szCs w:val="28"/>
          <w:highlight w:val="none"/>
          <w:lang w:val="en-US" w:eastAsia="zh-CN"/>
        </w:rPr>
        <w:t>或事业单位法人证书</w:t>
      </w:r>
      <w:r>
        <w:rPr>
          <w:rFonts w:hint="eastAsia" w:asciiTheme="minorEastAsia" w:hAnsiTheme="minorEastAsia" w:eastAsiaTheme="minorEastAsia" w:cstheme="minorEastAsia"/>
          <w:sz w:val="28"/>
          <w:szCs w:val="28"/>
          <w:lang w:eastAsia="zh-CN"/>
        </w:rPr>
        <w:t>、信用查询（信用中国、中国政府采购网）</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bookmarkStart w:id="85" w:name="_Toc14400"/>
    </w:p>
    <w:bookmarkEnd w:id="85"/>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2.3（投标人）《反商业贿赂承诺书》</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近三年（202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年1月至今）类似业绩表（提供证明材料：合同复印件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bookmarkStart w:id="86" w:name="_Toc26385"/>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2.6投标保证金缴纳凭证及基本账户开户证明资料</w:t>
      </w:r>
      <w:bookmarkEnd w:id="86"/>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商务条款偏离表；乙方如对商务条款有偏离意向，必须在标书中注明偏离事项，凡是未注明偏离意向的标书视认为响应本标书条款.包括付款方式等。</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w:t>
      </w:r>
      <w:bookmarkStart w:id="87" w:name="_Toc5855"/>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2021年、2022年、2023年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eastAsiaTheme="minorEastAsia"/>
          <w:b w:val="0"/>
          <w:bCs w:val="0"/>
          <w:lang w:val="en-US" w:eastAsia="zh-CN"/>
        </w:rPr>
      </w:pPr>
      <w:r>
        <w:rPr>
          <w:rFonts w:hint="eastAsia" w:asciiTheme="minorEastAsia" w:hAnsiTheme="minorEastAsia" w:eastAsiaTheme="minorEastAsia" w:cstheme="minorEastAsia"/>
          <w:b w:val="0"/>
          <w:bCs w:val="0"/>
          <w:sz w:val="28"/>
          <w:szCs w:val="28"/>
          <w:lang w:val="en-US" w:eastAsia="zh-CN"/>
        </w:rPr>
        <w:t>2.7中小企业声明函</w:t>
      </w:r>
      <w:bookmarkEnd w:id="87"/>
    </w:p>
    <w:p>
      <w:pPr>
        <w:keepNext w:val="0"/>
        <w:keepLines w:val="0"/>
        <w:pageBreakBefore w:val="0"/>
        <w:widowControl w:val="0"/>
        <w:kinsoku/>
        <w:wordWrap/>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技术功能偏离表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3.2项目负责人简历表</w:t>
      </w:r>
      <w:bookmarkStart w:id="88" w:name="_Toc19171"/>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default"/>
          <w:b w:val="0"/>
          <w:bCs w:val="0"/>
          <w:lang w:val="en-US" w:eastAsia="zh-CN"/>
        </w:rPr>
      </w:pPr>
      <w:r>
        <w:rPr>
          <w:rFonts w:hint="eastAsia" w:asciiTheme="minorEastAsia" w:hAnsiTheme="minorEastAsia" w:eastAsiaTheme="minorEastAsia" w:cstheme="minorEastAsia"/>
          <w:b w:val="0"/>
          <w:bCs w:val="0"/>
          <w:sz w:val="28"/>
          <w:szCs w:val="28"/>
          <w:lang w:val="en-US" w:eastAsia="zh-CN"/>
        </w:rPr>
        <w:t>3.3拟投入本项目人员表</w:t>
      </w:r>
      <w:bookmarkEnd w:id="88"/>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kern w:val="0"/>
          <w:sz w:val="28"/>
          <w:szCs w:val="28"/>
        </w:rPr>
        <w:t>项目组人员配备情况</w:t>
      </w:r>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3.4调查报告交付期保证承诺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kern w:val="0"/>
          <w:sz w:val="28"/>
          <w:szCs w:val="28"/>
        </w:rPr>
        <w:t>项目理解</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3.6工作方案</w:t>
      </w:r>
      <w:r>
        <w:rPr>
          <w:rFonts w:hint="eastAsia" w:asciiTheme="minorEastAsia" w:hAnsiTheme="minorEastAsia" w:eastAsiaTheme="minorEastAsia" w:cstheme="minorEastAsia"/>
          <w:kern w:val="0"/>
          <w:sz w:val="28"/>
          <w:szCs w:val="28"/>
        </w:rPr>
        <w:t>及主要内容</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3.7</w:t>
      </w:r>
      <w:r>
        <w:rPr>
          <w:rFonts w:hint="eastAsia" w:asciiTheme="minorEastAsia" w:hAnsiTheme="minorEastAsia" w:eastAsiaTheme="minorEastAsia" w:cstheme="minorEastAsia"/>
          <w:kern w:val="0"/>
          <w:sz w:val="28"/>
          <w:szCs w:val="28"/>
        </w:rPr>
        <w:t>进度控制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3.8</w:t>
      </w:r>
      <w:r>
        <w:rPr>
          <w:rFonts w:hint="eastAsia" w:asciiTheme="minorEastAsia" w:hAnsiTheme="minorEastAsia" w:eastAsiaTheme="minorEastAsia" w:cstheme="minorEastAsia"/>
          <w:kern w:val="0"/>
          <w:sz w:val="28"/>
          <w:szCs w:val="28"/>
        </w:rPr>
        <w:t>质量控制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3.9</w:t>
      </w:r>
      <w:r>
        <w:rPr>
          <w:rFonts w:hint="eastAsia" w:asciiTheme="minorEastAsia" w:hAnsiTheme="minorEastAsia" w:eastAsiaTheme="minorEastAsia" w:cstheme="minorEastAsia"/>
          <w:sz w:val="28"/>
          <w:szCs w:val="28"/>
        </w:rPr>
        <w:t xml:space="preserve"> 投标人认为需要说明的其他部分。</w:t>
      </w:r>
    </w:p>
    <w:p>
      <w:pPr>
        <w:pStyle w:val="42"/>
        <w:sectPr>
          <w:footerReference r:id="rId13" w:type="first"/>
          <w:footerReference r:id="rId12" w:type="default"/>
          <w:pgSz w:w="11906" w:h="16838"/>
          <w:pgMar w:top="993" w:right="1080" w:bottom="1440" w:left="1080" w:header="4" w:footer="567" w:gutter="0"/>
          <w:pgNumType w:fmt="decimal"/>
          <w:cols w:space="720" w:num="1"/>
          <w:docGrid w:type="linesAndChars" w:linePitch="312" w:charSpace="0"/>
        </w:sectPr>
      </w:pPr>
    </w:p>
    <w:p>
      <w:pPr>
        <w:spacing w:line="440" w:lineRule="exact"/>
        <w:ind w:firstLine="560" w:firstLineChars="200"/>
        <w:rPr>
          <w:b/>
          <w:sz w:val="28"/>
          <w:szCs w:val="28"/>
        </w:rPr>
      </w:pPr>
      <w:bookmarkStart w:id="89" w:name="_Hlk42848383"/>
      <w:r>
        <w:rPr>
          <w:rFonts w:hint="eastAsia"/>
          <w:b/>
          <w:sz w:val="28"/>
          <w:szCs w:val="28"/>
        </w:rPr>
        <w:t>附表一</w:t>
      </w:r>
      <w:r>
        <w:rPr>
          <w:rFonts w:hint="eastAsia"/>
          <w:b/>
          <w:sz w:val="28"/>
          <w:szCs w:val="28"/>
          <w:lang w:eastAsia="zh-CN"/>
        </w:rPr>
        <w:t>：</w:t>
      </w:r>
      <w:r>
        <w:rPr>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承 诺 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（投标人全称）</w:t>
      </w:r>
      <w:r>
        <w:rPr>
          <w:rFonts w:hint="eastAsia" w:asciiTheme="minorEastAsia" w:hAnsiTheme="minorEastAsia" w:eastAsiaTheme="minorEastAsia" w:cstheme="minorEastAsia"/>
          <w:sz w:val="28"/>
          <w:szCs w:val="28"/>
        </w:rPr>
        <w:t>授权</w:t>
      </w:r>
      <w:r>
        <w:rPr>
          <w:rFonts w:hint="eastAsia" w:asciiTheme="minorEastAsia" w:hAnsiTheme="minorEastAsia" w:eastAsiaTheme="minorEastAsia" w:cstheme="minorEastAsia"/>
          <w:sz w:val="28"/>
          <w:szCs w:val="28"/>
          <w:u w:val="single"/>
        </w:rPr>
        <w:t>（全权代表姓名）（职务、职称）</w:t>
      </w:r>
      <w:r>
        <w:rPr>
          <w:rFonts w:hint="eastAsia" w:asciiTheme="minorEastAsia" w:hAnsiTheme="minorEastAsia" w:eastAsiaTheme="minorEastAsia" w:cstheme="minorEastAsia"/>
          <w:sz w:val="28"/>
          <w:szCs w:val="28"/>
        </w:rPr>
        <w:t>为全权代表，参加贵方组织的</w:t>
      </w:r>
      <w:r>
        <w:rPr>
          <w:rFonts w:hint="eastAsia" w:asciiTheme="minorEastAsia" w:hAnsiTheme="minorEastAsia" w:eastAsiaTheme="minorEastAsia" w:cstheme="minorEastAsia"/>
          <w:sz w:val="28"/>
          <w:szCs w:val="28"/>
          <w:u w:val="single"/>
        </w:rPr>
        <w:t>（采购编号、釆购项目名称）</w:t>
      </w:r>
      <w:r>
        <w:rPr>
          <w:rFonts w:hint="eastAsia" w:asciiTheme="minorEastAsia" w:hAnsiTheme="minorEastAsia" w:eastAsiaTheme="minorEastAsia" w:cstheme="minorEastAsia"/>
          <w:sz w:val="28"/>
          <w:szCs w:val="28"/>
        </w:rPr>
        <w:t>招标的有关活动。为此：我方同意在投标人须知前列表规定的投标日期起遵守本承诺函中的承诺且在投标有效期满之前均具有约束力。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1、我方承诺已经具备《中华人民共和国政府采购法》中规定的参加政府采购活动的投标人应当具备的条件：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（2）遵守国家法律、行政法规，具有良好的信誉和商业道德；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（3）具有履行合同的能力和良好的履行合同记录；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（4）具有良好的资金、财务状况及依法缴纳税收和社会保障资金的记录；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（5）产品及生产所需装备符合中国政府规定的相应技术标准和环保标准；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（6）没有违反政府采购法规、政策的记录；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（7）没有发生重大经济纠纷、经济犯罪和走私犯罪记录；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2、提供投标须知规定的全部投标文件，投标人须知前列表要求的投标人提交的全部文件；投标保证金已交纳；按招标文件要求提供和交付的服务的报价详见商务报价表。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4、保证遵守招标文件中的其他有关条款。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5、如果在招标后规定的投标有效期内撤回投标文件或者有其他违约行为， 我们的投标保证金可不予退还。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6、我们完全理解贵方不一定要接受最低报价或收到的任何投标。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7、我方愿意向贵方提供真实完整的任何与该项目有关的数据、情况和技术资料。若贵方需要，我方愿意提供我方作出的一切承诺的证明材料。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8、我方已详细审核全部招标文件，包括招标的修改文件（如有的话）、参考资料及有关附件，确认无误。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9、我方将严格遵守《中华人民共和国政府采购法》第七十七条规定：投标人有下列情形之一的，处以采购金额5%以上10%以下的罚款，列入不良行为记 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（一）提供虚假材料谋取中标的；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（二）采取不正当手段诋毁、排挤其他投标人的；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（三）与采购单位、其它投标人或者釆购代理机构恶意串通的；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（五）在招标采购过程中与采购人进行协商的；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（六）拒绝有关部门监督检查或提供虚假情况的。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10、我方的投标文件在中标后90天内有效。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未按照本承诺函要求填报的承诺函将被视为非实质性响应，从而导致其被拒绝。</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spacing w:line="440" w:lineRule="exact"/>
        <w:rPr>
          <w:b/>
          <w:sz w:val="24"/>
          <w:lang w:val="zh-CN"/>
        </w:rPr>
      </w:pPr>
      <w:r>
        <w:rPr>
          <w:rFonts w:hint="eastAsia"/>
          <w:b/>
          <w:sz w:val="28"/>
          <w:szCs w:val="28"/>
        </w:rPr>
        <w:t>附表</w:t>
      </w:r>
      <w:r>
        <w:rPr>
          <w:rFonts w:hint="eastAsia"/>
          <w:b/>
          <w:sz w:val="28"/>
          <w:szCs w:val="28"/>
          <w:lang w:eastAsia="zh-CN"/>
        </w:rPr>
        <w:t>二</w:t>
      </w:r>
      <w:r>
        <w:rPr>
          <w:rFonts w:hint="eastAsia"/>
          <w:b/>
          <w:sz w:val="28"/>
          <w:szCs w:val="28"/>
        </w:rPr>
        <w:t>：</w:t>
      </w:r>
      <w:r>
        <w:rPr>
          <w:b/>
          <w:sz w:val="24"/>
          <w:lang w:val="zh-CN"/>
        </w:rPr>
        <w:t xml:space="preserve"> </w:t>
      </w:r>
    </w:p>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投标报价一览表</w:t>
      </w:r>
    </w:p>
    <w:p>
      <w:pPr>
        <w:keepNext w:val="0"/>
        <w:keepLines w:val="0"/>
        <w:pageBreakBefore w:val="0"/>
        <w:widowControl w:val="0"/>
        <w:kinsoku/>
        <w:wordWrap w:val="0"/>
        <w:overflowPunct/>
        <w:topLinePunct w:val="0"/>
        <w:autoSpaceDE/>
        <w:autoSpaceDN/>
        <w:bidi w:val="0"/>
        <w:adjustRightInd/>
        <w:snapToGrid/>
        <w:spacing w:line="360" w:lineRule="auto"/>
        <w:ind w:right="960" w:firstLine="560" w:firstLineChars="200"/>
        <w:textAlignment w:val="baseline"/>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项目名称：                                           </w:t>
      </w:r>
    </w:p>
    <w:tbl>
      <w:tblPr>
        <w:tblStyle w:val="43"/>
        <w:tblW w:w="9753" w:type="dxa"/>
        <w:jc w:val="center"/>
        <w:tblLayout w:type="fixed"/>
        <w:tblCellMar>
          <w:top w:w="0" w:type="dxa"/>
          <w:left w:w="0" w:type="dxa"/>
          <w:bottom w:w="0" w:type="dxa"/>
          <w:right w:w="0" w:type="dxa"/>
        </w:tblCellMar>
      </w:tblPr>
      <w:tblGrid>
        <w:gridCol w:w="3548"/>
        <w:gridCol w:w="6205"/>
      </w:tblGrid>
      <w:tr>
        <w:tblPrEx>
          <w:tblCellMar>
            <w:top w:w="0" w:type="dxa"/>
            <w:left w:w="0" w:type="dxa"/>
            <w:bottom w:w="0" w:type="dxa"/>
            <w:right w:w="0" w:type="dxa"/>
          </w:tblCellMar>
        </w:tblPrEx>
        <w:trPr>
          <w:trHeight w:val="615" w:hRule="atLeast"/>
          <w:jc w:val="center"/>
        </w:trPr>
        <w:tc>
          <w:tcPr>
            <w:tcW w:w="3548"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投标总报价（元）</w:t>
            </w:r>
          </w:p>
        </w:tc>
        <w:tc>
          <w:tcPr>
            <w:tcW w:w="620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textAlignment w:val="baseline"/>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大写:                     </w:t>
            </w:r>
          </w:p>
        </w:tc>
      </w:tr>
      <w:tr>
        <w:tblPrEx>
          <w:tblCellMar>
            <w:top w:w="0" w:type="dxa"/>
            <w:left w:w="0" w:type="dxa"/>
            <w:bottom w:w="0" w:type="dxa"/>
            <w:right w:w="0" w:type="dxa"/>
          </w:tblCellMar>
        </w:tblPrEx>
        <w:trPr>
          <w:trHeight w:val="615" w:hRule="atLeast"/>
          <w:jc w:val="center"/>
        </w:trPr>
        <w:tc>
          <w:tcPr>
            <w:tcW w:w="3548" w:type="dxa"/>
            <w:vMerge w:val="continue"/>
            <w:tcBorders>
              <w:top w:val="single" w:color="auto" w:sz="4" w:space="0"/>
              <w:left w:val="single" w:color="auto"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sz w:val="28"/>
                <w:szCs w:val="28"/>
              </w:rPr>
            </w:pPr>
          </w:p>
        </w:tc>
        <w:tc>
          <w:tcPr>
            <w:tcW w:w="6205" w:type="dxa"/>
            <w:tcBorders>
              <w:top w:val="single" w:color="auto"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textAlignment w:val="baseline"/>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小写￥：</w:t>
            </w:r>
          </w:p>
        </w:tc>
      </w:tr>
      <w:tr>
        <w:tblPrEx>
          <w:tblCellMar>
            <w:top w:w="0" w:type="dxa"/>
            <w:left w:w="0" w:type="dxa"/>
            <w:bottom w:w="0" w:type="dxa"/>
            <w:right w:w="0" w:type="dxa"/>
          </w:tblCellMar>
        </w:tblPrEx>
        <w:trPr>
          <w:trHeight w:val="615" w:hRule="atLeast"/>
          <w:jc w:val="center"/>
        </w:trPr>
        <w:tc>
          <w:tcPr>
            <w:tcW w:w="3548" w:type="dxa"/>
            <w:tcBorders>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eastAsia="zh-CN"/>
              </w:rPr>
              <w:t>服务期限</w:t>
            </w:r>
          </w:p>
        </w:tc>
        <w:tc>
          <w:tcPr>
            <w:tcW w:w="6205" w:type="dxa"/>
            <w:tcBorders>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textAlignment w:val="baseline"/>
              <w:rPr>
                <w:rFonts w:hint="eastAsia" w:asciiTheme="minorEastAsia" w:hAnsiTheme="minorEastAsia" w:eastAsiaTheme="minorEastAsia" w:cstheme="minorEastAsia"/>
                <w:b/>
                <w:sz w:val="28"/>
                <w:szCs w:val="28"/>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baseline"/>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项目负责人</w:t>
            </w:r>
          </w:p>
        </w:tc>
        <w:tc>
          <w:tcPr>
            <w:tcW w:w="62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sz w:val="28"/>
                <w:szCs w:val="28"/>
              </w:rPr>
            </w:pPr>
          </w:p>
        </w:tc>
      </w:tr>
      <w:tr>
        <w:tblPrEx>
          <w:tblCellMar>
            <w:top w:w="0" w:type="dxa"/>
            <w:left w:w="0" w:type="dxa"/>
            <w:bottom w:w="0" w:type="dxa"/>
            <w:right w:w="0" w:type="dxa"/>
          </w:tblCellMar>
        </w:tblPrEx>
        <w:trPr>
          <w:trHeight w:val="675" w:hRule="atLeast"/>
          <w:jc w:val="center"/>
        </w:trPr>
        <w:tc>
          <w:tcPr>
            <w:tcW w:w="3548"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baseline"/>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备注</w:t>
            </w:r>
          </w:p>
        </w:tc>
        <w:tc>
          <w:tcPr>
            <w:tcW w:w="62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right="480" w:firstLine="560" w:firstLineChars="200"/>
              <w:jc w:val="center"/>
              <w:textAlignment w:val="baseline"/>
              <w:rPr>
                <w:rFonts w:hint="eastAsia" w:asciiTheme="minorEastAsia" w:hAnsiTheme="minorEastAsia" w:eastAsiaTheme="minorEastAsia" w:cstheme="minorEastAsia"/>
                <w:b/>
                <w:sz w:val="28"/>
                <w:szCs w:val="28"/>
              </w:rPr>
            </w:pP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sz w:val="28"/>
          <w:szCs w:val="28"/>
        </w:rPr>
      </w:pP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：1、如果按单价计算的结果与总价不一致，以单价为准修正总价。</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投标人可根据服务情况自行编制报价表。</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3、以上所有报价不得高于招标文件规定的最高限价。</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eastAsia="zh-CN"/>
        </w:rPr>
        <w:t>调查报告</w:t>
      </w:r>
      <w:r>
        <w:rPr>
          <w:rFonts w:hint="eastAsia" w:asciiTheme="minorEastAsia" w:hAnsiTheme="minorEastAsia" w:eastAsiaTheme="minorEastAsia" w:cstheme="minorEastAsia"/>
          <w:sz w:val="28"/>
          <w:szCs w:val="28"/>
        </w:rPr>
        <w:t>交付期必须响应招标文件。</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
          <w:sz w:val="28"/>
          <w:szCs w:val="28"/>
        </w:rPr>
      </w:pPr>
    </w:p>
    <w:p>
      <w:pPr>
        <w:pStyle w:val="40"/>
        <w:jc w:val="left"/>
        <w:rPr>
          <w:rFonts w:hint="eastAsia"/>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keepNext w:val="0"/>
        <w:keepLines w:val="0"/>
        <w:pageBreakBefore w:val="0"/>
        <w:widowControl w:val="0"/>
        <w:kinsoku/>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
          <w:sz w:val="28"/>
          <w:szCs w:val="28"/>
        </w:rPr>
        <w:sectPr>
          <w:pgSz w:w="11906" w:h="16838"/>
          <w:pgMar w:top="993" w:right="1080" w:bottom="1440" w:left="1080" w:header="4" w:footer="567" w:gutter="0"/>
          <w:pgNumType w:fmt="decimal"/>
          <w:cols w:space="720" w:num="1"/>
          <w:titlePg/>
          <w:docGrid w:type="linesAndChars" w:linePitch="312" w:charSpace="0"/>
        </w:sectPr>
      </w:pPr>
    </w:p>
    <w:p>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w:t>
      </w:r>
      <w:r>
        <w:rPr>
          <w:rFonts w:hint="eastAsia" w:asciiTheme="minorEastAsia" w:hAnsiTheme="minorEastAsia" w:eastAsiaTheme="minorEastAsia" w:cstheme="minorEastAsia"/>
          <w:b/>
          <w:sz w:val="28"/>
          <w:szCs w:val="28"/>
          <w:lang w:eastAsia="zh-CN"/>
        </w:rPr>
        <w:t>表三</w:t>
      </w:r>
      <w:r>
        <w:rPr>
          <w:rFonts w:hint="eastAsia" w:asciiTheme="minorEastAsia" w:hAnsiTheme="minorEastAsia" w:eastAsiaTheme="minorEastAsia" w:cstheme="minorEastAsia"/>
          <w:b/>
          <w:sz w:val="28"/>
          <w:szCs w:val="28"/>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明细报价表</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项目名称：                                           </w:t>
      </w:r>
    </w:p>
    <w:tbl>
      <w:tblPr>
        <w:tblStyle w:val="43"/>
        <w:tblW w:w="0" w:type="auto"/>
        <w:jc w:val="center"/>
        <w:tblLayout w:type="fixed"/>
        <w:tblCellMar>
          <w:top w:w="0" w:type="dxa"/>
          <w:left w:w="0" w:type="dxa"/>
          <w:bottom w:w="0" w:type="dxa"/>
          <w:right w:w="0" w:type="dxa"/>
        </w:tblCellMar>
      </w:tblPr>
      <w:tblGrid>
        <w:gridCol w:w="1123"/>
        <w:gridCol w:w="5412"/>
        <w:gridCol w:w="7"/>
        <w:gridCol w:w="736"/>
        <w:gridCol w:w="7"/>
        <w:gridCol w:w="736"/>
        <w:gridCol w:w="743"/>
        <w:gridCol w:w="960"/>
      </w:tblGrid>
      <w:tr>
        <w:tblPrEx>
          <w:tblCellMar>
            <w:top w:w="0" w:type="dxa"/>
            <w:left w:w="0" w:type="dxa"/>
            <w:bottom w:w="0" w:type="dxa"/>
            <w:right w:w="0" w:type="dxa"/>
          </w:tblCellMar>
        </w:tblPrEx>
        <w:trPr>
          <w:trHeight w:val="720" w:hRule="atLeast"/>
          <w:jc w:val="center"/>
        </w:trPr>
        <w:tc>
          <w:tcPr>
            <w:tcW w:w="1123" w:type="dxa"/>
            <w:tcBorders>
              <w:top w:val="single" w:color="000000" w:sz="4"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服务项目</w:t>
            </w:r>
          </w:p>
        </w:tc>
        <w:tc>
          <w:tcPr>
            <w:tcW w:w="743" w:type="dxa"/>
            <w:gridSpan w:val="2"/>
            <w:tcBorders>
              <w:top w:val="single" w:color="000000" w:sz="4"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743" w:type="dxa"/>
            <w:gridSpan w:val="2"/>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7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w:t>
            </w:r>
          </w:p>
        </w:tc>
        <w:tc>
          <w:tcPr>
            <w:tcW w:w="960"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合价</w:t>
            </w: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960"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tblPrEx>
          <w:tblCellMar>
            <w:top w:w="0" w:type="dxa"/>
            <w:left w:w="0" w:type="dxa"/>
            <w:bottom w:w="0" w:type="dxa"/>
            <w:right w:w="0" w:type="dxa"/>
          </w:tblCellMar>
        </w:tblPrEx>
        <w:trPr>
          <w:cantSplit/>
          <w:trHeight w:val="454" w:hRule="exact"/>
          <w:jc w:val="center"/>
        </w:trPr>
        <w:tc>
          <w:tcPr>
            <w:tcW w:w="1123"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960"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tblPrEx>
          <w:tblCellMar>
            <w:top w:w="0" w:type="dxa"/>
            <w:left w:w="0" w:type="dxa"/>
            <w:bottom w:w="0" w:type="dxa"/>
            <w:right w:w="0" w:type="dxa"/>
          </w:tblCellMar>
        </w:tblPrEx>
        <w:trPr>
          <w:cantSplit/>
          <w:trHeight w:val="510" w:hRule="exact"/>
          <w:jc w:val="center"/>
        </w:trPr>
        <w:tc>
          <w:tcPr>
            <w:tcW w:w="1123"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541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960"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tblPrEx>
          <w:tblCellMar>
            <w:top w:w="0" w:type="dxa"/>
            <w:left w:w="0" w:type="dxa"/>
            <w:bottom w:w="0" w:type="dxa"/>
            <w:right w:w="0" w:type="dxa"/>
          </w:tblCellMar>
        </w:tblPrEx>
        <w:trPr>
          <w:cantSplit/>
          <w:trHeight w:val="1416" w:hRule="exact"/>
          <w:jc w:val="center"/>
        </w:trPr>
        <w:tc>
          <w:tcPr>
            <w:tcW w:w="1123" w:type="dxa"/>
            <w:tcBorders>
              <w:top w:val="single" w:color="000000" w:sz="6" w:space="0"/>
              <w:left w:val="single" w:color="000000" w:sz="6"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其他费用（元）</w:t>
            </w:r>
          </w:p>
        </w:tc>
        <w:tc>
          <w:tcPr>
            <w:tcW w:w="5419" w:type="dxa"/>
            <w:gridSpan w:val="2"/>
            <w:tcBorders>
              <w:top w:val="single" w:color="000000" w:sz="6" w:space="0"/>
              <w:left w:val="single" w:color="000000" w:sz="6" w:space="0"/>
              <w:bottom w:val="single" w:color="000000"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gridSpan w:val="2"/>
            <w:tcBorders>
              <w:top w:val="single" w:color="000000" w:sz="6" w:space="0"/>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36" w:type="dxa"/>
            <w:tcBorders>
              <w:top w:val="single" w:color="000000" w:sz="6" w:space="0"/>
              <w:left w:val="single" w:color="auto" w:sz="4"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43" w:type="dxa"/>
            <w:tcBorders>
              <w:top w:val="single" w:color="000000" w:sz="6" w:space="0"/>
              <w:left w:val="single" w:color="000000" w:sz="6"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960" w:type="dxa"/>
            <w:tcBorders>
              <w:top w:val="single" w:color="000000" w:sz="6" w:space="0"/>
              <w:left w:val="single" w:color="000000" w:sz="6"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tblPrEx>
          <w:tblCellMar>
            <w:top w:w="0" w:type="dxa"/>
            <w:left w:w="0" w:type="dxa"/>
            <w:bottom w:w="0" w:type="dxa"/>
            <w:right w:w="0" w:type="dxa"/>
          </w:tblCellMar>
        </w:tblPrEx>
        <w:trPr>
          <w:cantSplit/>
          <w:trHeight w:val="621" w:hRule="exact"/>
          <w:jc w:val="center"/>
        </w:trPr>
        <w:tc>
          <w:tcPr>
            <w:tcW w:w="1123" w:type="dxa"/>
            <w:vMerge w:val="restart"/>
            <w:tcBorders>
              <w:top w:val="single" w:color="000000" w:sz="6" w:space="0"/>
              <w:left w:val="single" w:color="000000" w:sz="6"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投标总报价（元）</w:t>
            </w:r>
          </w:p>
        </w:tc>
        <w:tc>
          <w:tcPr>
            <w:tcW w:w="8601" w:type="dxa"/>
            <w:gridSpan w:val="7"/>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w:t>
            </w:r>
          </w:p>
        </w:tc>
      </w:tr>
      <w:tr>
        <w:tblPrEx>
          <w:tblCellMar>
            <w:top w:w="0" w:type="dxa"/>
            <w:left w:w="0" w:type="dxa"/>
            <w:bottom w:w="0" w:type="dxa"/>
            <w:right w:w="0" w:type="dxa"/>
          </w:tblCellMar>
        </w:tblPrEx>
        <w:trPr>
          <w:cantSplit/>
          <w:trHeight w:val="1071" w:hRule="exact"/>
          <w:jc w:val="center"/>
        </w:trPr>
        <w:tc>
          <w:tcPr>
            <w:tcW w:w="1123" w:type="dxa"/>
            <w:vMerge w:val="continue"/>
            <w:tcBorders>
              <w:left w:val="single" w:color="000000" w:sz="6" w:space="0"/>
              <w:bottom w:val="single" w:color="000000" w:sz="4" w:space="0"/>
              <w:right w:val="single" w:color="000000" w:sz="6"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8601" w:type="dxa"/>
            <w:gridSpan w:val="7"/>
            <w:tcBorders>
              <w:top w:val="single" w:color="000000" w:sz="6" w:space="0"/>
              <w:left w:val="single" w:color="000000" w:sz="6" w:space="0"/>
              <w:bottom w:val="single" w:color="000000" w:sz="4" w:space="0"/>
              <w:right w:val="single" w:color="000000" w:sz="4" w:space="0"/>
            </w:tcBorders>
            <w:noWrap w:val="0"/>
            <w:tcMar>
              <w:left w:w="0" w:type="dxa"/>
              <w:right w:w="0" w:type="dxa"/>
            </w:tcMar>
            <w:vAlign w:val="center"/>
          </w:tcPr>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小写：</w:t>
            </w: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1、本表投标总报价应与《投标报价一览表》中投标总报价相符。</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2、如上表中有关费用投标人免费提供，请注明“免费”字样。</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sectPr>
          <w:pgSz w:w="11906" w:h="16838"/>
          <w:pgMar w:top="993" w:right="1080" w:bottom="1440" w:left="1080" w:header="4" w:footer="567" w:gutter="0"/>
          <w:pgNumType w:fmt="decimal"/>
          <w:cols w:space="720" w:num="1"/>
          <w:titlePg/>
          <w:docGrid w:type="linesAndChars" w:linePitch="312" w:charSpace="0"/>
        </w:sectPr>
      </w:pPr>
    </w:p>
    <w:p>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28"/>
          <w:szCs w:val="28"/>
        </w:rPr>
      </w:pPr>
    </w:p>
    <w:p>
      <w:pPr>
        <w:spacing w:line="440" w:lineRule="exact"/>
        <w:jc w:val="center"/>
        <w:rPr>
          <w:rFonts w:hint="eastAsia" w:eastAsiaTheme="minorEastAsia"/>
          <w:b/>
          <w:bCs/>
          <w:sz w:val="28"/>
          <w:szCs w:val="28"/>
          <w:lang w:eastAsia="zh-CN"/>
        </w:rPr>
        <w:sectPr>
          <w:pgSz w:w="11906" w:h="16838"/>
          <w:pgMar w:top="993" w:right="1080" w:bottom="1440" w:left="1080" w:header="4" w:footer="567" w:gutter="0"/>
          <w:pgNumType w:fmt="decimal"/>
          <w:cols w:space="720" w:num="1"/>
          <w:titlePg/>
          <w:docGrid w:type="linesAndChars" w:linePitch="312" w:charSpace="0"/>
        </w:sectPr>
      </w:pPr>
      <w:r>
        <w:rPr>
          <w:rFonts w:hint="eastAsia" w:asciiTheme="minorEastAsia" w:hAnsiTheme="minorEastAsia" w:eastAsiaTheme="minorEastAsia" w:cstheme="minorEastAsia"/>
          <w:b/>
          <w:bCs/>
          <w:sz w:val="28"/>
          <w:szCs w:val="28"/>
        </w:rPr>
        <w:t>有效法人营业执照</w:t>
      </w:r>
      <w:r>
        <w:rPr>
          <w:rFonts w:hint="eastAsia" w:asciiTheme="minorEastAsia" w:hAnsiTheme="minorEastAsia" w:eastAsiaTheme="minorEastAsia" w:cstheme="minorEastAsia"/>
          <w:b/>
          <w:bCs/>
          <w:sz w:val="28"/>
          <w:szCs w:val="28"/>
          <w:lang w:val="en-US" w:eastAsia="zh-CN"/>
        </w:rPr>
        <w:t>或事业单位法人证书</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信用查询截图</w:t>
      </w:r>
    </w:p>
    <w:p>
      <w:pPr>
        <w:spacing w:line="440" w:lineRule="exact"/>
        <w:rPr>
          <w:sz w:val="28"/>
          <w:szCs w:val="28"/>
        </w:rPr>
      </w:pPr>
      <w:r>
        <w:rPr>
          <w:rFonts w:hint="eastAsia"/>
          <w:b/>
          <w:sz w:val="28"/>
          <w:szCs w:val="28"/>
        </w:rPr>
        <w:t>附表</w:t>
      </w:r>
      <w:r>
        <w:rPr>
          <w:rFonts w:hint="eastAsia"/>
          <w:b/>
          <w:sz w:val="28"/>
          <w:szCs w:val="28"/>
          <w:lang w:eastAsia="zh-CN"/>
        </w:rPr>
        <w:t>四</w:t>
      </w:r>
      <w:r>
        <w:rPr>
          <w:rFonts w:hint="eastAsia"/>
          <w:b/>
          <w:sz w:val="28"/>
          <w:szCs w:val="28"/>
        </w:rPr>
        <w:t>：</w:t>
      </w:r>
    </w:p>
    <w:p>
      <w:pPr>
        <w:spacing w:line="440" w:lineRule="exact"/>
        <w:jc w:val="center"/>
        <w:rPr>
          <w:b/>
          <w:sz w:val="28"/>
          <w:szCs w:val="28"/>
        </w:rPr>
      </w:pPr>
      <w:r>
        <w:rPr>
          <w:rFonts w:hint="eastAsia"/>
          <w:b/>
          <w:sz w:val="28"/>
          <w:szCs w:val="28"/>
          <w:lang w:eastAsia="zh-CN"/>
        </w:rPr>
        <w:t>法定代表人</w:t>
      </w:r>
      <w:r>
        <w:rPr>
          <w:rFonts w:hint="eastAsia"/>
          <w:b/>
          <w:sz w:val="28"/>
          <w:szCs w:val="28"/>
        </w:rPr>
        <w:t>授权</w:t>
      </w:r>
      <w:r>
        <w:rPr>
          <w:rFonts w:hint="eastAsia"/>
          <w:b/>
          <w:sz w:val="28"/>
          <w:szCs w:val="28"/>
          <w:lang w:eastAsia="zh-CN"/>
        </w:rPr>
        <w:t>委托</w:t>
      </w:r>
      <w:r>
        <w:rPr>
          <w:rFonts w:hint="eastAsia"/>
          <w:b/>
          <w:sz w:val="28"/>
          <w:szCs w:val="28"/>
        </w:rPr>
        <w:t>书</w:t>
      </w:r>
    </w:p>
    <w:p>
      <w:pPr>
        <w:spacing w:line="440" w:lineRule="exact"/>
        <w:jc w:val="center"/>
        <w:rPr>
          <w:b/>
          <w:sz w:val="24"/>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本授权书声明：注册于</w:t>
      </w:r>
      <w:r>
        <w:rPr>
          <w:rFonts w:hint="eastAsia" w:asciiTheme="minorEastAsia" w:hAnsiTheme="minorEastAsia" w:eastAsiaTheme="minorEastAsia" w:cstheme="minorEastAsia"/>
          <w:sz w:val="28"/>
          <w:szCs w:val="28"/>
          <w:u w:val="single"/>
        </w:rPr>
        <w:t>（地区的名称）</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公司名称），</w:t>
      </w:r>
      <w:r>
        <w:rPr>
          <w:rFonts w:hint="eastAsia" w:asciiTheme="minorEastAsia" w:hAnsiTheme="minorEastAsia" w:eastAsiaTheme="minorEastAsia" w:cstheme="minorEastAsia"/>
          <w:sz w:val="28"/>
          <w:szCs w:val="28"/>
        </w:rPr>
        <w:t>在下面签字的法人代表</w:t>
      </w:r>
      <w:r>
        <w:rPr>
          <w:rFonts w:hint="eastAsia" w:asciiTheme="minorEastAsia" w:hAnsiTheme="minorEastAsia" w:eastAsiaTheme="minorEastAsia" w:cstheme="minorEastAsia"/>
          <w:sz w:val="28"/>
          <w:szCs w:val="28"/>
          <w:u w:val="single"/>
        </w:rPr>
        <w:t>（姓名、职务），</w:t>
      </w:r>
      <w:r>
        <w:rPr>
          <w:rFonts w:hint="eastAsia" w:asciiTheme="minorEastAsia" w:hAnsiTheme="minorEastAsia" w:eastAsiaTheme="minorEastAsia" w:cstheme="minorEastAsia"/>
          <w:sz w:val="28"/>
          <w:szCs w:val="28"/>
        </w:rPr>
        <w:t>代表本公司授权在下面签字的</w:t>
      </w:r>
      <w:r>
        <w:rPr>
          <w:rFonts w:hint="eastAsia" w:asciiTheme="minorEastAsia" w:hAnsiTheme="minorEastAsia" w:eastAsiaTheme="minorEastAsia" w:cstheme="minorEastAsia"/>
          <w:sz w:val="28"/>
          <w:szCs w:val="28"/>
          <w:u w:val="single"/>
        </w:rPr>
        <w:t>（被授权人的姓名、职务、身份证号）</w:t>
      </w:r>
      <w:r>
        <w:rPr>
          <w:rFonts w:hint="eastAsia" w:asciiTheme="minorEastAsia" w:hAnsiTheme="minorEastAsia" w:eastAsiaTheme="minorEastAsia" w:cstheme="minorEastAsia"/>
          <w:sz w:val="28"/>
          <w:szCs w:val="28"/>
        </w:rPr>
        <w:t>为本公司的合法代理人，就</w:t>
      </w:r>
      <w:r>
        <w:rPr>
          <w:rFonts w:hint="eastAsia" w:asciiTheme="minorEastAsia" w:hAnsiTheme="minorEastAsia" w:eastAsiaTheme="minorEastAsia" w:cstheme="minorEastAsia"/>
          <w:sz w:val="28"/>
          <w:szCs w:val="28"/>
          <w:u w:val="single"/>
        </w:rPr>
        <w:t>（项目名称/编号）</w:t>
      </w:r>
      <w:r>
        <w:rPr>
          <w:rFonts w:hint="eastAsia" w:asciiTheme="minorEastAsia" w:hAnsiTheme="minorEastAsia" w:eastAsiaTheme="minorEastAsia" w:cstheme="minorEastAsia"/>
          <w:sz w:val="28"/>
          <w:szCs w:val="28"/>
        </w:rPr>
        <w:t>的投标，以本公司的名义处理一切与之有关的事务。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本授权书于20</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日签字生效，特此声明。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法人代表</w:t>
      </w:r>
      <w:r>
        <w:rPr>
          <w:rFonts w:hint="eastAsia" w:asciiTheme="minorEastAsia" w:hAnsiTheme="minorEastAsia" w:eastAsiaTheme="minorEastAsia" w:cstheme="minorEastAsia"/>
          <w:sz w:val="28"/>
          <w:szCs w:val="28"/>
          <w:lang w:eastAsia="zh-CN"/>
        </w:rPr>
        <w:t>人（盖章）：</w:t>
      </w:r>
      <w:r>
        <w:rPr>
          <w:rFonts w:hint="eastAsia" w:asciiTheme="minorEastAsia" w:hAnsiTheme="minorEastAsia" w:eastAsiaTheme="minorEastAsia" w:cstheme="minor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被授权人</w:t>
      </w:r>
      <w:r>
        <w:rPr>
          <w:rFonts w:hint="eastAsia" w:asciiTheme="minorEastAsia" w:hAnsiTheme="minorEastAsia" w:eastAsiaTheme="minorEastAsia" w:cstheme="minorEastAsia"/>
          <w:sz w:val="28"/>
          <w:szCs w:val="28"/>
          <w:lang w:eastAsia="zh-CN"/>
        </w:rPr>
        <w:t>（签字或盖章）：</w:t>
      </w:r>
      <w:r>
        <w:rPr>
          <w:rFonts w:hint="eastAsia" w:asciiTheme="minorEastAsia" w:hAnsiTheme="minorEastAsia" w:eastAsiaTheme="minorEastAsia" w:cstheme="minor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供应商（盖章）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附：</w:t>
      </w:r>
      <w:r>
        <w:rPr>
          <w:rFonts w:hint="eastAsia" w:asciiTheme="minorEastAsia" w:hAnsiTheme="minorEastAsia" w:eastAsiaTheme="minorEastAsia" w:cstheme="minorEastAsia"/>
          <w:sz w:val="28"/>
          <w:szCs w:val="28"/>
        </w:rPr>
        <w:t>法人和被授权人身份证复印件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授权日期：20</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法人代表本人作为公司代理人前来参加投标的投标人，可不提供此项证明文件。</w:t>
      </w:r>
    </w:p>
    <w:p>
      <w:pPr>
        <w:spacing w:line="440" w:lineRule="exact"/>
        <w:rPr>
          <w:b/>
          <w:sz w:val="28"/>
          <w:szCs w:val="28"/>
        </w:rPr>
      </w:pPr>
    </w:p>
    <w:p>
      <w:pPr>
        <w:spacing w:line="440" w:lineRule="exact"/>
        <w:rPr>
          <w:b/>
          <w:sz w:val="28"/>
          <w:szCs w:val="28"/>
        </w:rPr>
      </w:pPr>
    </w:p>
    <w:p>
      <w:pPr>
        <w:pStyle w:val="163"/>
        <w:ind w:firstLine="560"/>
      </w:pPr>
    </w:p>
    <w:p>
      <w:pPr>
        <w:pStyle w:val="163"/>
        <w:ind w:firstLine="560"/>
      </w:pPr>
    </w:p>
    <w:p>
      <w:pPr>
        <w:pStyle w:val="163"/>
        <w:ind w:firstLine="560"/>
      </w:pPr>
    </w:p>
    <w:p>
      <w:pPr>
        <w:pStyle w:val="163"/>
        <w:ind w:firstLine="560"/>
      </w:pPr>
    </w:p>
    <w:p>
      <w:pPr>
        <w:pStyle w:val="163"/>
        <w:ind w:firstLine="56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sz w:val="28"/>
          <w:szCs w:val="28"/>
        </w:rPr>
      </w:pPr>
      <w:r>
        <w:rPr>
          <w:rFonts w:hint="eastAsia"/>
          <w:b/>
          <w:sz w:val="28"/>
          <w:szCs w:val="28"/>
        </w:rPr>
        <w:t>附表</w:t>
      </w:r>
      <w:r>
        <w:rPr>
          <w:rFonts w:hint="eastAsia"/>
          <w:b/>
          <w:sz w:val="28"/>
          <w:szCs w:val="28"/>
          <w:lang w:eastAsia="zh-CN"/>
        </w:rPr>
        <w:t>五</w:t>
      </w:r>
      <w:r>
        <w:rPr>
          <w:rFonts w:hint="eastAsia"/>
          <w:b/>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0" w:firstLineChars="200"/>
        <w:jc w:val="center"/>
        <w:textAlignment w:val="auto"/>
        <w:rPr>
          <w:b/>
          <w:sz w:val="28"/>
          <w:szCs w:val="28"/>
        </w:rPr>
      </w:pPr>
      <w:r>
        <w:rPr>
          <w:rFonts w:hint="eastAsia"/>
          <w:b/>
          <w:sz w:val="28"/>
          <w:szCs w:val="28"/>
        </w:rPr>
        <w:t>（投标人）《反商业贿赂承诺书》</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sz w:val="28"/>
          <w:szCs w:val="28"/>
        </w:rPr>
      </w:pPr>
      <w:r>
        <w:rPr>
          <w:rFonts w:hint="eastAsia"/>
          <w:b w:val="0"/>
          <w:sz w:val="28"/>
          <w:szCs w:val="28"/>
        </w:rPr>
        <w:t>我公司承诺在</w:t>
      </w:r>
      <w:r>
        <w:rPr>
          <w:rFonts w:hint="eastAsia"/>
          <w:b w:val="0"/>
          <w:sz w:val="28"/>
          <w:szCs w:val="28"/>
          <w:u w:val="single"/>
        </w:rPr>
        <w:t>（项目名称、项目编号）</w:t>
      </w:r>
      <w:r>
        <w:rPr>
          <w:rFonts w:hint="eastAsia"/>
          <w:b w:val="0"/>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sz w:val="28"/>
          <w:szCs w:val="28"/>
        </w:rPr>
        <w:t xml:space="preserve"> </w:t>
      </w: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ind w:firstLine="560" w:firstLineChars="200"/>
        <w:rPr>
          <w:rFonts w:hint="eastAsia" w:asciiTheme="minorEastAsia" w:hAnsiTheme="minorEastAsia" w:eastAsiaTheme="minorEastAsia" w:cstheme="minorEastAsia"/>
          <w:b/>
          <w:bCs/>
          <w:color w:val="auto"/>
          <w:sz w:val="28"/>
          <w:szCs w:val="28"/>
          <w:highlight w:val="none"/>
        </w:rPr>
        <w:sectPr>
          <w:pgSz w:w="11906" w:h="16838"/>
          <w:pgMar w:top="993" w:right="1080" w:bottom="1440" w:left="1080" w:header="4" w:footer="567" w:gutter="0"/>
          <w:pgNumType w:fmt="decimal"/>
          <w:cols w:space="720" w:num="1"/>
          <w:titlePg/>
          <w:docGrid w:type="linesAndChars" w:linePitch="312" w:charSpace="0"/>
        </w:sectPr>
      </w:pPr>
    </w:p>
    <w:p>
      <w:pPr>
        <w:ind w:firstLine="560"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参加政府采购活动前三年内，在经营活动中没有重大违法记录</w:t>
      </w:r>
    </w:p>
    <w:p>
      <w:pPr>
        <w:pStyle w:val="40"/>
        <w:rPr>
          <w:rFonts w:hint="eastAsia"/>
          <w:lang w:val="en-US" w:eastAsia="zh-CN"/>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致：</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本公司参加</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 xml:space="preserve"> 项目（项目编号：</w:t>
      </w:r>
      <w:r>
        <w:rPr>
          <w:rFonts w:hint="eastAsia" w:ascii="宋体" w:hAnsi="宋体" w:eastAsia="宋体" w:cs="宋体"/>
          <w:color w:val="auto"/>
          <w:sz w:val="28"/>
          <w:szCs w:val="28"/>
          <w:highlight w:val="none"/>
          <w:u w:val="single"/>
          <w:shd w:val="clear" w:color="auto" w:fill="auto"/>
        </w:rPr>
        <w:t>　　　　</w:t>
      </w:r>
      <w:r>
        <w:rPr>
          <w:rFonts w:hint="eastAsia" w:ascii="宋体" w:hAnsi="宋体" w:eastAsia="宋体" w:cs="宋体"/>
          <w:color w:val="auto"/>
          <w:sz w:val="28"/>
          <w:szCs w:val="28"/>
          <w:highlight w:val="none"/>
          <w:shd w:val="clear" w:color="auto" w:fill="auto"/>
        </w:rPr>
        <w:t>）的招标活动，并声明：</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本公司参加本招标项目政府采购前3年内在经营活动中没有因违法经营受到刑事处罚或者责令停产停业、吊销许可证或者执照、较大数额罚款等行政处罚。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特此声明！</w:t>
      </w: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6"/>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pPr>
        <w:rPr>
          <w:rFonts w:hint="eastAsia" w:ascii="宋体" w:hAnsi="宋体" w:eastAsia="宋体" w:cs="宋体"/>
          <w:sz w:val="28"/>
          <w:szCs w:val="28"/>
        </w:rPr>
      </w:pPr>
    </w:p>
    <w:p>
      <w:pPr>
        <w:pStyle w:val="22"/>
        <w:rPr>
          <w:rFonts w:hint="eastAsia"/>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附表</w:t>
      </w:r>
      <w:r>
        <w:rPr>
          <w:rFonts w:hint="eastAsia" w:asciiTheme="minorEastAsia" w:hAnsiTheme="minorEastAsia" w:eastAsiaTheme="minorEastAsia" w:cstheme="minorEastAsia"/>
          <w:b/>
          <w:sz w:val="28"/>
          <w:szCs w:val="28"/>
          <w:lang w:eastAsia="zh-CN"/>
        </w:rPr>
        <w:t>六</w:t>
      </w:r>
      <w:r>
        <w:rPr>
          <w:rFonts w:hint="eastAsia" w:asciiTheme="minorEastAsia" w:hAnsiTheme="minorEastAsia" w:eastAsiaTheme="minorEastAsia" w:cstheme="minorEastAsia"/>
          <w:b/>
          <w:sz w:val="28"/>
          <w:szCs w:val="28"/>
        </w:rPr>
        <w:t>：</w:t>
      </w:r>
    </w:p>
    <w:p>
      <w:pPr>
        <w:pStyle w:val="124"/>
        <w:spacing w:line="440" w:lineRule="exact"/>
        <w:jc w:val="cente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近三年（202</w:t>
      </w: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rPr>
        <w:t>年1月至今）类似项目业绩表</w:t>
      </w:r>
    </w:p>
    <w:p>
      <w:pPr>
        <w:pStyle w:val="124"/>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项目名称：                             </w:t>
      </w:r>
    </w:p>
    <w:tbl>
      <w:tblPr>
        <w:tblStyle w:val="43"/>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538"/>
        <w:gridCol w:w="2106"/>
        <w:gridCol w:w="1347"/>
        <w:gridCol w:w="2006"/>
        <w:gridCol w:w="18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538" w:type="dxa"/>
            <w:tcBorders>
              <w:top w:val="double" w:color="auto" w:sz="4"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p>
        </w:tc>
        <w:tc>
          <w:tcPr>
            <w:tcW w:w="2106" w:type="dxa"/>
            <w:tcBorders>
              <w:top w:val="double" w:color="auto" w:sz="4"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年份</w:t>
            </w:r>
          </w:p>
        </w:tc>
        <w:tc>
          <w:tcPr>
            <w:tcW w:w="1347" w:type="dxa"/>
            <w:tcBorders>
              <w:top w:val="double" w:color="auto" w:sz="4" w:space="0"/>
              <w:left w:val="single" w:color="auto" w:sz="6" w:space="0"/>
              <w:bottom w:val="single" w:color="auto" w:sz="6" w:space="0"/>
              <w:right w:val="single" w:color="auto" w:sz="6" w:space="0"/>
            </w:tcBorders>
            <w:noWrap w:val="0"/>
            <w:vAlign w:val="center"/>
          </w:tcPr>
          <w:p>
            <w:pPr>
              <w:pStyle w:val="144"/>
              <w:spacing w:line="440" w:lineRule="exact"/>
              <w:ind w:left="785" w:hanging="915" w:hangingChars="327"/>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中标价</w:t>
            </w:r>
          </w:p>
        </w:tc>
        <w:tc>
          <w:tcPr>
            <w:tcW w:w="2006" w:type="dxa"/>
            <w:tcBorders>
              <w:top w:val="double" w:color="auto" w:sz="4" w:space="0"/>
              <w:left w:val="single" w:color="auto" w:sz="6" w:space="0"/>
              <w:bottom w:val="single" w:color="auto" w:sz="6" w:space="0"/>
              <w:right w:val="single" w:color="auto" w:sz="6" w:space="0"/>
            </w:tcBorders>
            <w:noWrap w:val="0"/>
            <w:vAlign w:val="top"/>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项目实施单位</w:t>
            </w:r>
          </w:p>
        </w:tc>
        <w:tc>
          <w:tcPr>
            <w:tcW w:w="1814" w:type="dxa"/>
            <w:tcBorders>
              <w:top w:val="double" w:color="auto" w:sz="4" w:space="0"/>
              <w:left w:val="single" w:color="auto" w:sz="6" w:space="0"/>
              <w:bottom w:val="single" w:color="auto" w:sz="6" w:space="0"/>
              <w:right w:val="double" w:color="auto" w:sz="4"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2006" w:type="dxa"/>
            <w:tcBorders>
              <w:top w:val="single" w:color="auto" w:sz="6" w:space="0"/>
              <w:left w:val="single" w:color="auto" w:sz="6" w:space="0"/>
              <w:bottom w:val="single" w:color="auto" w:sz="6" w:space="0"/>
              <w:right w:val="single" w:color="auto" w:sz="6" w:space="0"/>
            </w:tcBorders>
            <w:noWrap w:val="0"/>
            <w:vAlign w:val="top"/>
          </w:tcPr>
          <w:p>
            <w:pPr>
              <w:pStyle w:val="144"/>
              <w:spacing w:line="440" w:lineRule="exact"/>
              <w:jc w:val="center"/>
              <w:rPr>
                <w:rFonts w:hint="eastAsia" w:asciiTheme="minorEastAsia" w:hAnsiTheme="minorEastAsia" w:eastAsiaTheme="minorEastAsia" w:cstheme="minorEastAsia"/>
                <w:color w:val="auto"/>
                <w:sz w:val="28"/>
                <w:szCs w:val="28"/>
              </w:rPr>
            </w:pPr>
          </w:p>
        </w:tc>
        <w:tc>
          <w:tcPr>
            <w:tcW w:w="1814" w:type="dxa"/>
            <w:tcBorders>
              <w:top w:val="single" w:color="auto" w:sz="6" w:space="0"/>
              <w:left w:val="single" w:color="auto" w:sz="6" w:space="0"/>
              <w:bottom w:val="single" w:color="auto" w:sz="6" w:space="0"/>
              <w:right w:val="double" w:color="auto" w:sz="4" w:space="0"/>
            </w:tcBorders>
            <w:noWrap w:val="0"/>
            <w:vAlign w:val="center"/>
          </w:tcPr>
          <w:p>
            <w:pPr>
              <w:pStyle w:val="144"/>
              <w:spacing w:line="440" w:lineRule="exact"/>
              <w:jc w:val="center"/>
              <w:rPr>
                <w:rFonts w:hint="eastAsia" w:asciiTheme="minorEastAsia" w:hAnsiTheme="minorEastAsia" w:eastAsiaTheme="minorEastAsia" w:cstheme="minorEastAsia"/>
                <w:color w:val="auto"/>
                <w:sz w:val="28"/>
                <w:szCs w:val="28"/>
              </w:rPr>
            </w:pPr>
          </w:p>
        </w:tc>
      </w:tr>
    </w:tbl>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注：项目业绩需附中标通知书</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合同等证明文件，不附证明文件不算业绩。</w:t>
      </w:r>
    </w:p>
    <w:p>
      <w:pPr>
        <w:wordWrap w:val="0"/>
        <w:spacing w:line="440" w:lineRule="exact"/>
        <w:jc w:val="right"/>
        <w:rPr>
          <w:rFonts w:hint="eastAsia" w:asciiTheme="minorEastAsia" w:hAnsiTheme="minorEastAsia" w:eastAsiaTheme="minorEastAsia" w:cstheme="minorEastAsia"/>
          <w:sz w:val="28"/>
          <w:szCs w:val="28"/>
        </w:rPr>
      </w:pPr>
    </w:p>
    <w:p>
      <w:pPr>
        <w:spacing w:line="440" w:lineRule="exact"/>
        <w:jc w:val="left"/>
        <w:rPr>
          <w:rFonts w:hint="eastAsia" w:asciiTheme="minorEastAsia" w:hAnsiTheme="minorEastAsia" w:eastAsiaTheme="minorEastAsia" w:cstheme="minorEastAsia"/>
          <w:sz w:val="28"/>
          <w:szCs w:val="28"/>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asciiTheme="minorEastAsia" w:hAnsiTheme="minorEastAsia" w:eastAsiaTheme="minorEastAsia" w:cstheme="minorEastAsia"/>
          <w:b/>
          <w:bCs/>
          <w:color w:val="auto"/>
          <w:kern w:val="0"/>
          <w:sz w:val="28"/>
          <w:szCs w:val="28"/>
          <w:lang w:eastAsia="zh-CN"/>
        </w:rPr>
      </w:pPr>
      <w:r>
        <w:rPr>
          <w:rFonts w:hint="eastAsia" w:asciiTheme="minorEastAsia" w:hAnsiTheme="minorEastAsia" w:eastAsiaTheme="minorEastAsia" w:cstheme="minorEastAsia"/>
          <w:b/>
          <w:bCs/>
          <w:color w:val="auto"/>
          <w:kern w:val="0"/>
          <w:sz w:val="28"/>
          <w:szCs w:val="28"/>
          <w:lang w:eastAsia="zh-CN"/>
        </w:rPr>
        <w:t>成果情况</w:t>
      </w:r>
    </w:p>
    <w:p>
      <w:pPr>
        <w:spacing w:line="440" w:lineRule="exact"/>
        <w:jc w:val="center"/>
        <w:rPr>
          <w:rFonts w:hint="eastAsia" w:asciiTheme="minorEastAsia" w:hAnsiTheme="minorEastAsia" w:eastAsiaTheme="minorEastAsia" w:cstheme="minorEastAsia"/>
          <w:b/>
          <w:bCs/>
          <w:color w:val="auto"/>
          <w:kern w:val="0"/>
          <w:sz w:val="28"/>
          <w:szCs w:val="28"/>
          <w:lang w:eastAsia="zh-CN"/>
        </w:rPr>
      </w:pPr>
      <w:r>
        <w:rPr>
          <w:rFonts w:hint="eastAsia" w:asciiTheme="minorEastAsia" w:hAnsiTheme="minorEastAsia" w:eastAsiaTheme="minorEastAsia" w:cstheme="minorEastAsia"/>
          <w:b/>
          <w:bCs/>
          <w:color w:val="auto"/>
          <w:kern w:val="0"/>
          <w:sz w:val="28"/>
          <w:szCs w:val="28"/>
          <w:lang w:eastAsia="zh-CN"/>
        </w:rPr>
        <w:t>（格式自拟）</w:t>
      </w:r>
    </w:p>
    <w:p>
      <w:pPr>
        <w:spacing w:line="440" w:lineRule="exact"/>
        <w:jc w:val="center"/>
        <w:rPr>
          <w:rFonts w:hint="eastAsia" w:asciiTheme="minorEastAsia" w:hAnsiTheme="minorEastAsia" w:eastAsiaTheme="minorEastAsia" w:cstheme="minorEastAsia"/>
          <w:color w:val="auto"/>
          <w:kern w:val="0"/>
          <w:sz w:val="28"/>
          <w:szCs w:val="28"/>
          <w:lang w:eastAsia="zh-CN"/>
        </w:rPr>
      </w:pPr>
    </w:p>
    <w:p>
      <w:pPr>
        <w:spacing w:line="440" w:lineRule="exact"/>
        <w:jc w:val="center"/>
        <w:rPr>
          <w:rFonts w:hint="eastAsia"/>
          <w:b/>
          <w:sz w:val="28"/>
          <w:szCs w:val="28"/>
        </w:rPr>
      </w:pPr>
      <w:r>
        <w:rPr>
          <w:rFonts w:hint="eastAsia" w:asciiTheme="minorEastAsia" w:hAnsiTheme="minorEastAsia" w:eastAsiaTheme="minorEastAsia" w:cstheme="minorEastAsia"/>
          <w:color w:val="auto"/>
          <w:kern w:val="0"/>
          <w:sz w:val="28"/>
          <w:szCs w:val="28"/>
          <w:lang w:eastAsia="zh-CN"/>
        </w:rPr>
        <w:t>需附</w:t>
      </w:r>
      <w:r>
        <w:rPr>
          <w:rFonts w:hint="eastAsia" w:asciiTheme="minorEastAsia" w:hAnsiTheme="minorEastAsia" w:eastAsiaTheme="minorEastAsia" w:cstheme="minorEastAsia"/>
          <w:color w:val="auto"/>
          <w:kern w:val="0"/>
          <w:sz w:val="28"/>
          <w:szCs w:val="28"/>
        </w:rPr>
        <w:t>正式出版的考察报告、调查报告需要提封面页、署名页、版权页；非正式出版的提供完整报告</w:t>
      </w:r>
    </w:p>
    <w:p>
      <w:pPr>
        <w:pStyle w:val="2"/>
        <w:rPr>
          <w:rFonts w:hint="eastAsia"/>
        </w:rPr>
        <w:sectPr>
          <w:pgSz w:w="11906" w:h="16838"/>
          <w:pgMar w:top="993" w:right="1080" w:bottom="1440" w:left="1080" w:header="4" w:footer="567" w:gutter="0"/>
          <w:pgNumType w:fmt="decimal"/>
          <w:cols w:space="720" w:num="1"/>
          <w:titlePg/>
          <w:docGrid w:type="linesAndChars" w:linePitch="312" w:charSpace="0"/>
        </w:sectPr>
      </w:pPr>
    </w:p>
    <w:p>
      <w:pPr>
        <w:pStyle w:val="22"/>
        <w:rPr>
          <w:rFonts w:hint="eastAsia"/>
        </w:rPr>
      </w:pPr>
    </w:p>
    <w:p>
      <w:pPr>
        <w:spacing w:line="440" w:lineRule="exact"/>
        <w:jc w:val="center"/>
        <w:rPr>
          <w:b/>
          <w:sz w:val="28"/>
          <w:szCs w:val="28"/>
        </w:rPr>
      </w:pPr>
      <w:r>
        <w:rPr>
          <w:rFonts w:hint="eastAsia"/>
          <w:b/>
          <w:sz w:val="28"/>
          <w:szCs w:val="28"/>
        </w:rPr>
        <w:t>投标保证金缴纳凭证</w:t>
      </w:r>
      <w:r>
        <w:rPr>
          <w:rFonts w:hint="eastAsia"/>
          <w:b/>
          <w:sz w:val="28"/>
          <w:szCs w:val="28"/>
          <w:lang w:val="en-US" w:eastAsia="zh-CN"/>
        </w:rPr>
        <w:t>及基本账户开户证明资料</w:t>
      </w:r>
    </w:p>
    <w:p>
      <w:pPr>
        <w:spacing w:line="440" w:lineRule="exact"/>
        <w:rPr>
          <w:b/>
          <w:sz w:val="28"/>
          <w:szCs w:val="28"/>
        </w:rPr>
      </w:pPr>
    </w:p>
    <w:p>
      <w:pPr>
        <w:spacing w:line="440" w:lineRule="exact"/>
        <w:rPr>
          <w:b/>
          <w:sz w:val="28"/>
          <w:szCs w:val="28"/>
        </w:rPr>
      </w:pPr>
    </w:p>
    <w:p>
      <w:pPr>
        <w:spacing w:line="440" w:lineRule="exact"/>
        <w:rPr>
          <w:b/>
          <w:sz w:val="28"/>
          <w:szCs w:val="28"/>
        </w:rPr>
      </w:pPr>
    </w:p>
    <w:p>
      <w:pPr>
        <w:rPr>
          <w:b/>
          <w:sz w:val="28"/>
          <w:szCs w:val="28"/>
        </w:rPr>
      </w:pPr>
    </w:p>
    <w:p>
      <w:pPr>
        <w:rPr>
          <w:b/>
          <w:sz w:val="28"/>
          <w:szCs w:val="28"/>
        </w:rPr>
        <w:sectPr>
          <w:pgSz w:w="11906" w:h="16838"/>
          <w:pgMar w:top="993" w:right="1080" w:bottom="1440" w:left="1080" w:header="4" w:footer="567" w:gutter="0"/>
          <w:pgNumType w:fmt="decimal"/>
          <w:cols w:space="720" w:num="1"/>
          <w:titlePg/>
          <w:docGrid w:type="linesAndChars" w:linePitch="312" w:charSpace="0"/>
        </w:sectPr>
      </w:pPr>
    </w:p>
    <w:p>
      <w:pPr>
        <w:rPr>
          <w:b/>
          <w:sz w:val="28"/>
          <w:szCs w:val="28"/>
        </w:rPr>
      </w:pPr>
      <w:r>
        <w:rPr>
          <w:rFonts w:hint="eastAsia"/>
          <w:b/>
          <w:sz w:val="28"/>
          <w:szCs w:val="28"/>
        </w:rPr>
        <w:t>附表</w:t>
      </w:r>
      <w:r>
        <w:rPr>
          <w:rFonts w:hint="eastAsia"/>
          <w:b/>
          <w:sz w:val="28"/>
          <w:szCs w:val="28"/>
          <w:lang w:eastAsia="zh-CN"/>
        </w:rPr>
        <w:t>七</w:t>
      </w:r>
      <w:r>
        <w:rPr>
          <w:rFonts w:hint="eastAsia"/>
          <w:b/>
          <w:sz w:val="28"/>
          <w:szCs w:val="28"/>
        </w:rPr>
        <w:t>：</w:t>
      </w:r>
    </w:p>
    <w:p>
      <w:pPr>
        <w:spacing w:line="44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商务条款偏离表</w:t>
      </w:r>
    </w:p>
    <w:p>
      <w:pPr>
        <w:spacing w:line="44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p>
    <w:tbl>
      <w:tblPr>
        <w:tblStyle w:val="43"/>
        <w:tblW w:w="9998" w:type="dxa"/>
        <w:tblInd w:w="108" w:type="dxa"/>
        <w:tblLayout w:type="fixed"/>
        <w:tblCellMar>
          <w:top w:w="0" w:type="dxa"/>
          <w:left w:w="108" w:type="dxa"/>
          <w:bottom w:w="0" w:type="dxa"/>
          <w:right w:w="108" w:type="dxa"/>
        </w:tblCellMar>
      </w:tblPr>
      <w:tblGrid>
        <w:gridCol w:w="1171"/>
        <w:gridCol w:w="2411"/>
        <w:gridCol w:w="2412"/>
        <w:gridCol w:w="1780"/>
        <w:gridCol w:w="2224"/>
      </w:tblGrid>
      <w:tr>
        <w:tblPrEx>
          <w:tblCellMar>
            <w:top w:w="0" w:type="dxa"/>
            <w:left w:w="108" w:type="dxa"/>
            <w:bottom w:w="0" w:type="dxa"/>
            <w:right w:w="108" w:type="dxa"/>
          </w:tblCellMar>
        </w:tblPrEx>
        <w:trPr>
          <w:trHeight w:val="688"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招标文件的商务条款</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投标文件的商务条款</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偏离情况</w:t>
            </w: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CellMar>
            <w:top w:w="0" w:type="dxa"/>
            <w:left w:w="108" w:type="dxa"/>
            <w:bottom w:w="0" w:type="dxa"/>
            <w:right w:w="108" w:type="dxa"/>
          </w:tblCellMar>
        </w:tblPrEx>
        <w:trPr>
          <w:trHeight w:val="515"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3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期</w:t>
            </w:r>
            <w:r>
              <w:rPr>
                <w:rFonts w:hint="eastAsia" w:asciiTheme="minorEastAsia" w:hAnsiTheme="minorEastAsia" w:eastAsiaTheme="minorEastAsia" w:cstheme="minorEastAsia"/>
                <w:sz w:val="28"/>
                <w:szCs w:val="28"/>
                <w:lang w:eastAsia="zh-CN"/>
              </w:rPr>
              <w:t>限：</w:t>
            </w:r>
            <w:r>
              <w:rPr>
                <w:rFonts w:hint="eastAsia" w:asciiTheme="minorEastAsia" w:hAnsiTheme="minorEastAsia" w:eastAsiaTheme="minorEastAsia" w:cstheme="minorEastAsia"/>
                <w:sz w:val="28"/>
                <w:szCs w:val="28"/>
                <w:lang w:val="en-US" w:eastAsia="zh-CN"/>
              </w:rPr>
              <w:t>2024年12月31日前完成全部调查报告</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57" w:hRule="atLeast"/>
        </w:trPr>
        <w:tc>
          <w:tcPr>
            <w:tcW w:w="11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项目负责人应具有</w:t>
            </w:r>
            <w:r>
              <w:rPr>
                <w:rFonts w:hint="eastAsia" w:asciiTheme="minorEastAsia" w:hAnsiTheme="minorEastAsia" w:eastAsiaTheme="minorEastAsia" w:cstheme="minorEastAsia"/>
                <w:sz w:val="28"/>
                <w:szCs w:val="28"/>
                <w:lang w:eastAsia="zh-CN"/>
              </w:rPr>
              <w:t>：相关专业中级及以上职称</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p>
        </w:tc>
      </w:tr>
    </w:tbl>
    <w:p>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1、如没有偏离，请写“无”。</w:t>
      </w:r>
    </w:p>
    <w:p>
      <w:pPr>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2、与招标文件要求逐条对应填写。</w:t>
      </w:r>
    </w:p>
    <w:p>
      <w:pPr>
        <w:spacing w:line="44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3、表格形式可做适当调整但不得增减实质内容</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jc w:val="center"/>
        <w:rPr>
          <w:rFonts w:hint="eastAsia" w:ascii="宋体" w:hAnsi="宋体"/>
          <w:b/>
          <w:sz w:val="28"/>
          <w:szCs w:val="28"/>
          <w:lang w:val="en-US" w:eastAsia="zh-CN"/>
        </w:rPr>
      </w:pPr>
      <w:r>
        <w:rPr>
          <w:rFonts w:hint="eastAsia" w:ascii="宋体" w:hAnsi="宋体"/>
          <w:b/>
          <w:sz w:val="28"/>
          <w:szCs w:val="28"/>
          <w:lang w:val="en-US" w:eastAsia="zh-CN"/>
        </w:rPr>
        <w:t>提供近三年（2021年、2022年、2023年）内任一年度经第三方机构审计的财务审计报告或财务报表</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ascii="宋体" w:hAnsi="宋体"/>
          <w:b/>
          <w:sz w:val="28"/>
          <w:szCs w:val="28"/>
        </w:rPr>
      </w:pPr>
      <w:r>
        <w:rPr>
          <w:rFonts w:hint="eastAsia" w:ascii="宋体" w:hAnsi="宋体"/>
          <w:b/>
          <w:sz w:val="28"/>
          <w:szCs w:val="28"/>
        </w:rPr>
        <w:t>附表</w:t>
      </w:r>
      <w:r>
        <w:rPr>
          <w:rFonts w:hint="eastAsia" w:ascii="宋体" w:hAnsi="宋体"/>
          <w:b/>
          <w:sz w:val="28"/>
          <w:szCs w:val="28"/>
          <w:lang w:eastAsia="zh-CN"/>
        </w:rPr>
        <w:t>八</w:t>
      </w:r>
      <w:r>
        <w:rPr>
          <w:rFonts w:hint="eastAsia" w:ascii="宋体" w:hAnsi="宋体"/>
          <w:b/>
          <w:sz w:val="28"/>
          <w:szCs w:val="28"/>
        </w:rPr>
        <w:t>：</w:t>
      </w:r>
      <w:r>
        <w:rPr>
          <w:rFonts w:ascii="宋体" w:hAnsi="宋体"/>
          <w:b/>
          <w:sz w:val="28"/>
          <w:szCs w:val="28"/>
        </w:rPr>
        <w:t xml:space="preserve">               </w:t>
      </w:r>
    </w:p>
    <w:p>
      <w:pPr>
        <w:tabs>
          <w:tab w:val="left" w:pos="3600"/>
        </w:tabs>
        <w:adjustRightInd w:val="0"/>
        <w:snapToGrid w:val="0"/>
        <w:jc w:val="center"/>
        <w:rPr>
          <w:rFonts w:hAnsi="宋体"/>
          <w:b/>
          <w:kern w:val="0"/>
          <w:sz w:val="28"/>
          <w:szCs w:val="28"/>
        </w:rPr>
      </w:pPr>
      <w:r>
        <w:rPr>
          <w:rFonts w:hint="eastAsia" w:hAnsi="宋体"/>
          <w:b/>
          <w:bCs/>
          <w:spacing w:val="6"/>
          <w:kern w:val="0"/>
          <w:sz w:val="28"/>
          <w:szCs w:val="28"/>
        </w:rPr>
        <w:t>中小企业声明函</w:t>
      </w:r>
    </w:p>
    <w:p>
      <w:pPr>
        <w:widowControl/>
        <w:adjustRightInd w:val="0"/>
        <w:snapToGrid w:val="0"/>
        <w:spacing w:before="156" w:beforeLines="50"/>
        <w:ind w:firstLine="444" w:firstLineChars="200"/>
        <w:rPr>
          <w:rFonts w:hAnsi="宋体"/>
          <w:spacing w:val="6"/>
          <w:kern w:val="0"/>
          <w:szCs w:val="21"/>
        </w:rPr>
      </w:pPr>
    </w:p>
    <w:p>
      <w:pPr>
        <w:widowControl/>
        <w:adjustRightInd w:val="0"/>
        <w:snapToGrid w:val="0"/>
        <w:spacing w:line="360" w:lineRule="auto"/>
        <w:ind w:firstLine="504" w:firstLineChars="200"/>
        <w:rPr>
          <w:rFonts w:hAnsi="宋体"/>
          <w:kern w:val="0"/>
          <w:sz w:val="24"/>
        </w:rPr>
      </w:pPr>
      <w:r>
        <w:rPr>
          <w:rFonts w:hint="eastAsia" w:hAnsi="宋体"/>
          <w:spacing w:val="6"/>
          <w:kern w:val="0"/>
          <w:sz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widowControl/>
        <w:adjustRightInd w:val="0"/>
        <w:snapToGrid w:val="0"/>
        <w:spacing w:line="360" w:lineRule="auto"/>
        <w:ind w:firstLine="480" w:firstLineChars="200"/>
        <w:rPr>
          <w:rFonts w:hAnsi="宋体"/>
          <w:kern w:val="0"/>
          <w:sz w:val="24"/>
        </w:rPr>
      </w:pPr>
      <w:r>
        <w:rPr>
          <w:rFonts w:hint="eastAsia" w:hAnsi="宋体"/>
          <w:kern w:val="0"/>
          <w:sz w:val="24"/>
        </w:rPr>
        <w:t xml:space="preserve">1. </w:t>
      </w:r>
      <w:r>
        <w:rPr>
          <w:rFonts w:hint="eastAsia" w:hAnsi="宋体"/>
          <w:kern w:val="0"/>
          <w:sz w:val="24"/>
          <w:u w:val="single"/>
        </w:rPr>
        <w:t xml:space="preserve">      </w:t>
      </w:r>
      <w:r>
        <w:rPr>
          <w:rFonts w:hint="eastAsia" w:hAnsi="宋体"/>
          <w:kern w:val="0"/>
          <w:sz w:val="24"/>
        </w:rPr>
        <w:t>（标的名称） ，属于</w:t>
      </w:r>
      <w:r>
        <w:rPr>
          <w:rFonts w:hint="eastAsia" w:hAnsi="宋体"/>
          <w:kern w:val="0"/>
          <w:sz w:val="24"/>
          <w:u w:val="single"/>
        </w:rPr>
        <w:t xml:space="preserve">    </w:t>
      </w:r>
      <w:r>
        <w:rPr>
          <w:rFonts w:hint="eastAsia" w:hAnsi="宋体"/>
          <w:kern w:val="0"/>
          <w:sz w:val="24"/>
        </w:rPr>
        <w:t>（采购文件中明确的所属行业） ；承建</w:t>
      </w:r>
      <w:r>
        <w:rPr>
          <w:rFonts w:hint="eastAsia" w:hAnsi="宋体"/>
          <w:kern w:val="0"/>
          <w:sz w:val="24"/>
          <w:u w:val="single"/>
        </w:rPr>
        <w:t xml:space="preserve">   </w:t>
      </w:r>
      <w:r>
        <w:rPr>
          <w:rFonts w:hint="eastAsia" w:hAnsi="宋体"/>
          <w:kern w:val="0"/>
          <w:sz w:val="24"/>
        </w:rPr>
        <w:t>（承接）企业为</w:t>
      </w:r>
      <w:r>
        <w:rPr>
          <w:rFonts w:hint="eastAsia" w:hAnsi="宋体"/>
          <w:kern w:val="0"/>
          <w:sz w:val="24"/>
          <w:u w:val="single"/>
        </w:rPr>
        <w:t xml:space="preserve">     </w:t>
      </w:r>
      <w:r>
        <w:rPr>
          <w:rFonts w:hint="eastAsia" w:hAnsi="宋体"/>
          <w:kern w:val="0"/>
          <w:sz w:val="24"/>
        </w:rPr>
        <w:t>（企业名称） ，从业人员</w:t>
      </w:r>
      <w:r>
        <w:rPr>
          <w:rFonts w:hint="eastAsia" w:hAnsi="宋体"/>
          <w:kern w:val="0"/>
          <w:sz w:val="24"/>
          <w:u w:val="single"/>
        </w:rPr>
        <w:t xml:space="preserve">   </w:t>
      </w:r>
      <w:r>
        <w:rPr>
          <w:rFonts w:hint="eastAsia" w:hAnsi="宋体"/>
          <w:kern w:val="0"/>
          <w:sz w:val="24"/>
        </w:rPr>
        <w:t>人，营业收入为</w:t>
      </w:r>
      <w:r>
        <w:rPr>
          <w:rFonts w:hint="eastAsia" w:hAnsi="宋体"/>
          <w:kern w:val="0"/>
          <w:sz w:val="24"/>
          <w:u w:val="single"/>
        </w:rPr>
        <w:t xml:space="preserve">   </w:t>
      </w:r>
      <w:r>
        <w:rPr>
          <w:rFonts w:hint="eastAsia" w:hAnsi="宋体"/>
          <w:kern w:val="0"/>
          <w:sz w:val="24"/>
        </w:rPr>
        <w:t>万元，资产总额为</w:t>
      </w:r>
      <w:r>
        <w:rPr>
          <w:rFonts w:hint="eastAsia" w:hAnsi="宋体"/>
          <w:kern w:val="0"/>
          <w:sz w:val="24"/>
          <w:u w:val="single"/>
        </w:rPr>
        <w:t xml:space="preserve">   </w:t>
      </w:r>
      <w:r>
        <w:rPr>
          <w:rFonts w:hint="eastAsia" w:hAnsi="宋体"/>
          <w:kern w:val="0"/>
          <w:sz w:val="24"/>
        </w:rPr>
        <w:t>万元 ，属于</w:t>
      </w:r>
      <w:r>
        <w:rPr>
          <w:rFonts w:hint="eastAsia" w:hAnsi="宋体"/>
          <w:kern w:val="0"/>
          <w:sz w:val="24"/>
          <w:u w:val="single"/>
        </w:rPr>
        <w:t xml:space="preserve">   </w:t>
      </w:r>
      <w:r>
        <w:rPr>
          <w:rFonts w:hint="eastAsia" w:hAnsi="宋体"/>
          <w:kern w:val="0"/>
          <w:sz w:val="24"/>
        </w:rPr>
        <w:t>（中型企业、小型企业、微型企业）；</w:t>
      </w:r>
    </w:p>
    <w:p>
      <w:pPr>
        <w:widowControl/>
        <w:adjustRightInd w:val="0"/>
        <w:snapToGrid w:val="0"/>
        <w:spacing w:line="360" w:lineRule="auto"/>
        <w:ind w:firstLine="480" w:firstLineChars="200"/>
        <w:rPr>
          <w:rFonts w:hAnsi="宋体"/>
          <w:kern w:val="0"/>
          <w:sz w:val="24"/>
        </w:rPr>
      </w:pPr>
      <w:r>
        <w:rPr>
          <w:rFonts w:hint="eastAsia" w:hAnsi="宋体"/>
          <w:kern w:val="0"/>
          <w:sz w:val="24"/>
        </w:rPr>
        <w:t>2.</w:t>
      </w:r>
      <w:r>
        <w:rPr>
          <w:rFonts w:hint="eastAsia" w:hAnsi="宋体"/>
          <w:kern w:val="0"/>
          <w:sz w:val="24"/>
          <w:u w:val="single"/>
        </w:rPr>
        <w:t xml:space="preserve">      </w:t>
      </w:r>
      <w:r>
        <w:rPr>
          <w:rFonts w:hint="eastAsia" w:hAnsi="宋体"/>
          <w:kern w:val="0"/>
          <w:sz w:val="24"/>
        </w:rPr>
        <w:t>（标的名称） ，属于</w:t>
      </w:r>
      <w:r>
        <w:rPr>
          <w:rFonts w:hint="eastAsia" w:hAnsi="宋体"/>
          <w:kern w:val="0"/>
          <w:sz w:val="24"/>
          <w:u w:val="single"/>
        </w:rPr>
        <w:t xml:space="preserve">    </w:t>
      </w:r>
      <w:r>
        <w:rPr>
          <w:rFonts w:hint="eastAsia" w:hAnsi="宋体"/>
          <w:kern w:val="0"/>
          <w:sz w:val="24"/>
        </w:rPr>
        <w:t>（采购文件中明确的所属行业） ；承建</w:t>
      </w:r>
      <w:r>
        <w:rPr>
          <w:rFonts w:hint="eastAsia" w:hAnsi="宋体"/>
          <w:kern w:val="0"/>
          <w:sz w:val="24"/>
          <w:u w:val="single"/>
        </w:rPr>
        <w:t xml:space="preserve">   </w:t>
      </w:r>
      <w:r>
        <w:rPr>
          <w:rFonts w:hint="eastAsia" w:hAnsi="宋体"/>
          <w:kern w:val="0"/>
          <w:sz w:val="24"/>
        </w:rPr>
        <w:t>（承接）企业为</w:t>
      </w:r>
      <w:r>
        <w:rPr>
          <w:rFonts w:hint="eastAsia" w:hAnsi="宋体"/>
          <w:kern w:val="0"/>
          <w:sz w:val="24"/>
          <w:u w:val="single"/>
        </w:rPr>
        <w:t xml:space="preserve">     </w:t>
      </w:r>
      <w:r>
        <w:rPr>
          <w:rFonts w:hint="eastAsia" w:hAnsi="宋体"/>
          <w:kern w:val="0"/>
          <w:sz w:val="24"/>
        </w:rPr>
        <w:t>（企业名称） ，从业人员</w:t>
      </w:r>
      <w:r>
        <w:rPr>
          <w:rFonts w:hint="eastAsia" w:hAnsi="宋体"/>
          <w:kern w:val="0"/>
          <w:sz w:val="24"/>
          <w:u w:val="single"/>
        </w:rPr>
        <w:t xml:space="preserve">   </w:t>
      </w:r>
      <w:r>
        <w:rPr>
          <w:rFonts w:hint="eastAsia" w:hAnsi="宋体"/>
          <w:kern w:val="0"/>
          <w:sz w:val="24"/>
        </w:rPr>
        <w:t>人，营业收入为</w:t>
      </w:r>
      <w:r>
        <w:rPr>
          <w:rFonts w:hint="eastAsia" w:hAnsi="宋体"/>
          <w:kern w:val="0"/>
          <w:sz w:val="24"/>
          <w:u w:val="single"/>
        </w:rPr>
        <w:t xml:space="preserve">   </w:t>
      </w:r>
      <w:r>
        <w:rPr>
          <w:rFonts w:hint="eastAsia" w:hAnsi="宋体"/>
          <w:kern w:val="0"/>
          <w:sz w:val="24"/>
        </w:rPr>
        <w:t xml:space="preserve"> 万元，资产总额为</w:t>
      </w:r>
      <w:r>
        <w:rPr>
          <w:rFonts w:hint="eastAsia" w:hAnsi="宋体"/>
          <w:kern w:val="0"/>
          <w:sz w:val="24"/>
          <w:u w:val="single"/>
        </w:rPr>
        <w:t xml:space="preserve">   </w:t>
      </w:r>
      <w:r>
        <w:rPr>
          <w:rFonts w:hint="eastAsia" w:hAnsi="宋体"/>
          <w:kern w:val="0"/>
          <w:sz w:val="24"/>
        </w:rPr>
        <w:t>万元，属于</w:t>
      </w:r>
      <w:r>
        <w:rPr>
          <w:rFonts w:hint="eastAsia" w:hAnsi="宋体"/>
          <w:kern w:val="0"/>
          <w:sz w:val="24"/>
          <w:u w:val="single"/>
        </w:rPr>
        <w:t xml:space="preserve">   </w:t>
      </w:r>
      <w:r>
        <w:rPr>
          <w:rFonts w:hint="eastAsia" w:hAnsi="宋体"/>
          <w:kern w:val="0"/>
          <w:sz w:val="24"/>
        </w:rPr>
        <w:t>（中型企业、小型企业、微型企业）</w:t>
      </w:r>
    </w:p>
    <w:p>
      <w:pPr>
        <w:widowControl/>
        <w:adjustRightInd w:val="0"/>
        <w:snapToGrid w:val="0"/>
        <w:spacing w:line="360" w:lineRule="auto"/>
        <w:ind w:firstLine="504" w:firstLineChars="200"/>
        <w:rPr>
          <w:rFonts w:hAnsi="宋体"/>
          <w:spacing w:val="6"/>
          <w:kern w:val="0"/>
          <w:sz w:val="24"/>
        </w:rPr>
      </w:pPr>
      <w:r>
        <w:rPr>
          <w:rFonts w:hint="eastAsia" w:hAnsi="宋体"/>
          <w:spacing w:val="6"/>
          <w:kern w:val="0"/>
          <w:sz w:val="24"/>
        </w:rPr>
        <w:t>以上企业，不属于大企业的分支机构，不存在控股股东为大企业的情形，也不存在与大企业的负责人为同一人的情形。</w:t>
      </w:r>
    </w:p>
    <w:p>
      <w:pPr>
        <w:widowControl/>
        <w:adjustRightInd w:val="0"/>
        <w:snapToGrid w:val="0"/>
        <w:spacing w:line="360" w:lineRule="auto"/>
        <w:ind w:firstLine="504" w:firstLineChars="200"/>
        <w:rPr>
          <w:rFonts w:hAnsi="宋体"/>
          <w:kern w:val="0"/>
          <w:sz w:val="24"/>
        </w:rPr>
      </w:pPr>
      <w:r>
        <w:rPr>
          <w:rFonts w:hint="eastAsia" w:hAnsi="宋体"/>
          <w:spacing w:val="6"/>
          <w:kern w:val="0"/>
          <w:sz w:val="24"/>
        </w:rPr>
        <w:t>本企业对上述声明内容的真实性负责。如有虚假，将依法承担相应责任。</w:t>
      </w:r>
    </w:p>
    <w:p>
      <w:pPr>
        <w:widowControl/>
        <w:adjustRightInd w:val="0"/>
        <w:snapToGrid w:val="0"/>
        <w:spacing w:line="360" w:lineRule="auto"/>
        <w:ind w:firstLine="504" w:firstLineChars="200"/>
        <w:jc w:val="center"/>
        <w:rPr>
          <w:rFonts w:hAnsi="宋体"/>
          <w:sz w:val="24"/>
        </w:rPr>
      </w:pPr>
      <w:r>
        <w:rPr>
          <w:rFonts w:hint="eastAsia" w:hAnsi="宋体"/>
          <w:spacing w:val="6"/>
          <w:kern w:val="0"/>
          <w:sz w:val="24"/>
        </w:rPr>
        <w:t xml:space="preserve">           </w:t>
      </w:r>
    </w:p>
    <w:p>
      <w:pPr>
        <w:adjustRightInd w:val="0"/>
        <w:snapToGrid w:val="0"/>
        <w:spacing w:line="360" w:lineRule="auto"/>
        <w:rPr>
          <w:rFonts w:hAnsi="宋体"/>
          <w:sz w:val="24"/>
        </w:rPr>
      </w:pPr>
      <w:r>
        <w:rPr>
          <w:rFonts w:hint="eastAsia" w:hAnsi="宋体"/>
          <w:sz w:val="24"/>
          <w:lang w:eastAsia="zh-CN"/>
        </w:rPr>
        <w:t>供应商</w:t>
      </w:r>
      <w:r>
        <w:rPr>
          <w:rFonts w:hint="eastAsia" w:hAnsi="宋体"/>
          <w:sz w:val="24"/>
        </w:rPr>
        <w:t>（盖单位章）：</w:t>
      </w:r>
    </w:p>
    <w:p>
      <w:pPr>
        <w:adjustRightInd w:val="0"/>
        <w:snapToGrid w:val="0"/>
        <w:spacing w:line="360" w:lineRule="auto"/>
        <w:rPr>
          <w:rFonts w:hAnsi="宋体"/>
          <w:bCs/>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bCs/>
          <w:sz w:val="24"/>
        </w:rPr>
        <w:t>日</w:t>
      </w:r>
    </w:p>
    <w:p>
      <w:pPr>
        <w:widowControl/>
        <w:adjustRightInd w:val="0"/>
        <w:snapToGrid w:val="0"/>
        <w:spacing w:line="360" w:lineRule="auto"/>
        <w:ind w:firstLine="480" w:firstLineChars="200"/>
        <w:jc w:val="center"/>
        <w:rPr>
          <w:rFonts w:hAnsi="宋体"/>
          <w:sz w:val="24"/>
        </w:rPr>
      </w:pPr>
    </w:p>
    <w:p>
      <w:pPr>
        <w:adjustRightInd w:val="0"/>
        <w:snapToGrid w:val="0"/>
        <w:spacing w:line="360" w:lineRule="auto"/>
        <w:ind w:firstLine="600" w:firstLineChars="250"/>
        <w:rPr>
          <w:rFonts w:hAnsi="宋体"/>
          <w:sz w:val="24"/>
        </w:rPr>
      </w:pPr>
    </w:p>
    <w:p>
      <w:pPr>
        <w:adjustRightInd w:val="0"/>
        <w:snapToGrid w:val="0"/>
        <w:spacing w:line="360" w:lineRule="auto"/>
        <w:ind w:firstLine="600" w:firstLineChars="250"/>
        <w:rPr>
          <w:rFonts w:hAnsi="宋体"/>
          <w:sz w:val="24"/>
        </w:rPr>
      </w:pPr>
      <w:r>
        <w:rPr>
          <w:rFonts w:hint="eastAsia" w:hAnsi="宋体"/>
          <w:sz w:val="24"/>
        </w:rPr>
        <w:t>说明：1、填写前请认真阅读</w:t>
      </w:r>
      <w:r>
        <w:rPr>
          <w:rFonts w:hint="eastAsia" w:hAnsi="宋体"/>
          <w:spacing w:val="6"/>
          <w:kern w:val="0"/>
          <w:sz w:val="24"/>
        </w:rPr>
        <w:t>《工业和信息化部、国家统计局、国家发展和改革委员会、财政部关于印发中小企业划型标准规定的通知》（工信部联企业[2011]300号）和《政府采购促进中小企业发展管理办法》（财库﹝2020﹞46 号）</w:t>
      </w:r>
      <w:r>
        <w:rPr>
          <w:rFonts w:hint="eastAsia" w:hAnsi="宋体"/>
          <w:sz w:val="24"/>
        </w:rPr>
        <w:t>相关规定。</w:t>
      </w:r>
    </w:p>
    <w:p>
      <w:pPr>
        <w:adjustRightInd w:val="0"/>
        <w:snapToGrid w:val="0"/>
        <w:spacing w:line="360" w:lineRule="auto"/>
        <w:rPr>
          <w:rFonts w:hAnsi="宋体"/>
          <w:sz w:val="24"/>
        </w:rPr>
      </w:pPr>
      <w:r>
        <w:rPr>
          <w:rFonts w:hint="eastAsia" w:hAnsi="宋体"/>
          <w:sz w:val="24"/>
        </w:rPr>
        <w:t>2、未按上述要求提供、填写的，评审时不予以考虑。</w:t>
      </w:r>
    </w:p>
    <w:p>
      <w:pPr>
        <w:spacing w:line="360" w:lineRule="auto"/>
        <w:rPr>
          <w:rFonts w:hint="eastAsia" w:ascii="宋体" w:hAnsi="宋体"/>
          <w:sz w:val="24"/>
        </w:rPr>
      </w:pPr>
      <w:r>
        <w:rPr>
          <w:rFonts w:hint="eastAsia" w:ascii="宋体" w:hAnsi="宋体"/>
          <w:sz w:val="24"/>
        </w:rPr>
        <w:t>3、从业人员、营业收入、资产总额填报上一年度数据，无上一年度数据的新成立企业可不填报。</w:t>
      </w:r>
    </w:p>
    <w:p>
      <w:pPr>
        <w:spacing w:line="360" w:lineRule="auto"/>
        <w:rPr>
          <w:sz w:val="24"/>
        </w:rPr>
      </w:pPr>
    </w:p>
    <w:p>
      <w:pPr>
        <w:spacing w:line="360" w:lineRule="auto"/>
        <w:rPr>
          <w:b/>
          <w:bCs/>
          <w:sz w:val="28"/>
          <w:szCs w:val="28"/>
        </w:rPr>
      </w:pPr>
    </w:p>
    <w:p>
      <w:pPr>
        <w:spacing w:line="360" w:lineRule="auto"/>
        <w:rPr>
          <w:b/>
          <w:bCs/>
          <w:sz w:val="28"/>
          <w:szCs w:val="28"/>
        </w:rPr>
      </w:pPr>
    </w:p>
    <w:p>
      <w:pPr>
        <w:rPr>
          <w:b/>
          <w:bCs/>
          <w:sz w:val="28"/>
          <w:szCs w:val="28"/>
        </w:rPr>
      </w:pPr>
      <w:r>
        <w:rPr>
          <w:rFonts w:hint="eastAsia"/>
          <w:b/>
          <w:bCs/>
          <w:sz w:val="28"/>
          <w:szCs w:val="28"/>
        </w:rPr>
        <w:t>附表</w:t>
      </w:r>
      <w:r>
        <w:rPr>
          <w:rFonts w:hint="eastAsia"/>
          <w:b/>
          <w:bCs/>
          <w:sz w:val="28"/>
          <w:szCs w:val="28"/>
          <w:lang w:eastAsia="zh-CN"/>
        </w:rPr>
        <w:t>九</w:t>
      </w:r>
      <w:r>
        <w:rPr>
          <w:rFonts w:hint="eastAsia"/>
          <w:b/>
          <w:bCs/>
          <w:sz w:val="28"/>
          <w:szCs w:val="28"/>
        </w:rPr>
        <w:t>：</w:t>
      </w:r>
    </w:p>
    <w:p>
      <w:pPr>
        <w:pStyle w:val="163"/>
        <w:spacing w:line="240" w:lineRule="auto"/>
        <w:ind w:firstLine="0" w:firstLineChars="0"/>
        <w:jc w:val="center"/>
        <w:rPr>
          <w:rFonts w:hint="eastAsia" w:ascii="宋体" w:hAnsi="宋体" w:eastAsia="宋体"/>
          <w:b/>
          <w:szCs w:val="28"/>
          <w:lang w:eastAsia="zh-CN"/>
        </w:rPr>
      </w:pPr>
      <w:r>
        <w:rPr>
          <w:rFonts w:hint="eastAsia" w:ascii="宋体" w:hAnsi="宋体" w:eastAsia="宋体"/>
          <w:b/>
          <w:szCs w:val="28"/>
        </w:rPr>
        <w:t>残疾人福利性单位声明函</w:t>
      </w:r>
      <w:r>
        <w:rPr>
          <w:rFonts w:hint="eastAsia" w:ascii="宋体" w:hAnsi="宋体" w:eastAsia="宋体"/>
          <w:b/>
          <w:szCs w:val="28"/>
          <w:lang w:eastAsia="zh-CN"/>
        </w:rPr>
        <w:t>（格式不适用可不提供）</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致</w:t>
      </w:r>
      <w:r>
        <w:rPr>
          <w:rFonts w:hint="eastAsia"/>
          <w:bCs/>
          <w:sz w:val="24"/>
        </w:rPr>
        <w:t>：（业主单位）</w:t>
      </w:r>
      <w:r>
        <w:rPr>
          <w:rFonts w:hint="eastAsia"/>
          <w:sz w:val="24"/>
        </w:rPr>
        <w:t xml:space="preserve">                         </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根据</w:t>
      </w:r>
      <w:r>
        <w:rPr>
          <w:rFonts w:hint="eastAsia" w:ascii="宋体" w:hAnsi="宋体" w:cs="宋体"/>
          <w:kern w:val="0"/>
          <w:sz w:val="24"/>
        </w:rPr>
        <w:t>《关于促进残疾人就业政府采购政策的通知》（财库</w:t>
      </w:r>
      <w:r>
        <w:rPr>
          <w:rFonts w:ascii="宋体" w:hAnsi="宋体" w:cs="宋体"/>
          <w:kern w:val="0"/>
          <w:sz w:val="24"/>
        </w:rPr>
        <w:t>[2017]141号）</w:t>
      </w:r>
      <w:r>
        <w:rPr>
          <w:rFonts w:hint="eastAsia" w:ascii="宋体" w:hAnsi="宋体"/>
          <w:sz w:val="24"/>
        </w:rPr>
        <w:t>的规定，本公司同时满足以下条件：</w:t>
      </w:r>
    </w:p>
    <w:p>
      <w:pPr>
        <w:spacing w:line="440" w:lineRule="exact"/>
        <w:ind w:firstLine="480" w:firstLineChars="200"/>
        <w:jc w:val="left"/>
        <w:rPr>
          <w:rFonts w:ascii="宋体" w:hAnsi="宋体"/>
          <w:sz w:val="24"/>
        </w:rPr>
      </w:pPr>
      <w:r>
        <w:rPr>
          <w:rFonts w:ascii="宋体" w:hAnsi="宋体"/>
          <w:sz w:val="24"/>
        </w:rPr>
        <w:t>1、安置的残疾人占本单位在职职工人数的比例不低于25%（含25%），并且安置的残疾人人数不少于10人（含10人）；</w:t>
      </w:r>
    </w:p>
    <w:p>
      <w:pPr>
        <w:spacing w:line="440" w:lineRule="exact"/>
        <w:ind w:firstLine="480" w:firstLineChars="200"/>
        <w:jc w:val="left"/>
        <w:rPr>
          <w:rFonts w:ascii="宋体" w:hAnsi="宋体"/>
          <w:sz w:val="24"/>
        </w:rPr>
      </w:pPr>
      <w:r>
        <w:rPr>
          <w:rFonts w:ascii="宋体" w:hAnsi="宋体"/>
          <w:sz w:val="24"/>
        </w:rPr>
        <w:t>2、依法与安置的每位残疾人签订了一年以上（含一年）的劳动合同或服务协议；</w:t>
      </w:r>
    </w:p>
    <w:p>
      <w:pPr>
        <w:spacing w:line="440" w:lineRule="exact"/>
        <w:ind w:firstLine="480" w:firstLineChars="200"/>
        <w:jc w:val="left"/>
        <w:rPr>
          <w:rFonts w:ascii="宋体" w:hAnsi="宋体"/>
          <w:sz w:val="24"/>
        </w:rPr>
      </w:pPr>
      <w:r>
        <w:rPr>
          <w:rFonts w:ascii="宋体" w:hAnsi="宋体"/>
          <w:sz w:val="24"/>
        </w:rPr>
        <w:t>3、为安置的每位残疾人按月足额缴纳了基本养老保险、基本医疗保险、失业保险、工伤保险和生育保险等社会保险费；</w:t>
      </w:r>
    </w:p>
    <w:p>
      <w:pPr>
        <w:spacing w:line="440" w:lineRule="exact"/>
        <w:ind w:firstLine="480" w:firstLineChars="200"/>
        <w:jc w:val="left"/>
        <w:rPr>
          <w:rFonts w:ascii="宋体" w:hAnsi="宋体"/>
          <w:sz w:val="24"/>
        </w:rPr>
      </w:pPr>
      <w:r>
        <w:rPr>
          <w:rFonts w:ascii="宋体" w:hAnsi="宋体"/>
          <w:sz w:val="24"/>
        </w:rPr>
        <w:t>4、通过银行等金融机构向安置的每位残疾人，按月支付了不低于单位所在区县适用的经省级人民政府批准的月最低工资标准的工资；</w:t>
      </w:r>
    </w:p>
    <w:p>
      <w:pPr>
        <w:spacing w:line="440" w:lineRule="exact"/>
        <w:ind w:firstLine="480" w:firstLineChars="200"/>
        <w:rPr>
          <w:rFonts w:ascii="宋体" w:hAnsi="宋体"/>
          <w:sz w:val="24"/>
          <w:u w:val="single"/>
        </w:rPr>
      </w:pPr>
      <w:r>
        <w:rPr>
          <w:rFonts w:ascii="宋体" w:hAnsi="宋体"/>
          <w:sz w:val="24"/>
        </w:rPr>
        <w:t>5、本公司参加</w:t>
      </w:r>
      <w:r>
        <w:rPr>
          <w:rFonts w:ascii="宋体" w:hAnsi="宋体"/>
          <w:sz w:val="24"/>
          <w:u w:val="single"/>
        </w:rPr>
        <w:t xml:space="preserve">        </w:t>
      </w:r>
      <w:r>
        <w:rPr>
          <w:rFonts w:hint="eastAsia" w:ascii="宋体" w:hAnsi="宋体"/>
          <w:sz w:val="24"/>
        </w:rPr>
        <w:t>单位的</w:t>
      </w:r>
      <w:r>
        <w:rPr>
          <w:rFonts w:ascii="宋体" w:hAnsi="宋体"/>
          <w:sz w:val="24"/>
          <w:u w:val="single"/>
        </w:rPr>
        <w:t xml:space="preserve">         </w:t>
      </w:r>
      <w:r>
        <w:rPr>
          <w:rFonts w:hint="eastAsia" w:ascii="宋体" w:hAnsi="宋体"/>
          <w:sz w:val="24"/>
        </w:rPr>
        <w:t>项目采购活动提供本企业制造的货物，由本企业承担工程、提供服务，或者提供其他</w:t>
      </w:r>
      <w:r>
        <w:rPr>
          <w:rFonts w:ascii="宋体" w:hAnsi="宋体"/>
          <w:sz w:val="24"/>
          <w:u w:val="single"/>
        </w:rPr>
        <w:t xml:space="preserve">        </w:t>
      </w:r>
      <w:r>
        <w:rPr>
          <w:rFonts w:ascii="宋体" w:hAnsi="宋体"/>
          <w:sz w:val="24"/>
        </w:rPr>
        <w:t xml:space="preserve"> （残疾人福利性单位）企业制造的货物。</w:t>
      </w:r>
    </w:p>
    <w:p>
      <w:pPr>
        <w:spacing w:line="440" w:lineRule="exact"/>
        <w:ind w:firstLine="480" w:firstLineChars="200"/>
        <w:rPr>
          <w:rFonts w:ascii="宋体" w:hAnsi="宋体"/>
          <w:sz w:val="24"/>
        </w:rPr>
      </w:pPr>
      <w:r>
        <w:rPr>
          <w:rFonts w:ascii="宋体" w:hAnsi="宋体"/>
          <w:sz w:val="24"/>
        </w:rPr>
        <w:t>6、本公司对上述声明的真实性负责。如有虚假，将依法承担相应责任。</w:t>
      </w:r>
    </w:p>
    <w:p>
      <w:pPr>
        <w:spacing w:line="440" w:lineRule="exact"/>
        <w:ind w:firstLine="480" w:firstLineChars="200"/>
        <w:rPr>
          <w:rFonts w:ascii="宋体" w:hAnsi="宋体"/>
          <w:sz w:val="24"/>
        </w:rPr>
      </w:pPr>
      <w:r>
        <w:rPr>
          <w:rFonts w:hint="eastAsia" w:ascii="宋体" w:hAnsi="宋体"/>
          <w:b/>
          <w:sz w:val="24"/>
        </w:rPr>
        <w:t>注：</w:t>
      </w:r>
      <w:r>
        <w:rPr>
          <w:rFonts w:hint="eastAsia" w:ascii="宋体" w:hAnsi="宋体"/>
          <w:sz w:val="24"/>
        </w:rPr>
        <w:t>残疾人福利性单位划分标准按</w:t>
      </w:r>
      <w:r>
        <w:rPr>
          <w:rFonts w:hint="eastAsia" w:ascii="宋体" w:hAnsi="宋体" w:cs="宋体"/>
          <w:kern w:val="0"/>
          <w:sz w:val="24"/>
        </w:rPr>
        <w:t>《关于促进残疾人就业政府采购政策的通知》（财库</w:t>
      </w:r>
      <w:r>
        <w:rPr>
          <w:rFonts w:ascii="宋体" w:hAnsi="宋体" w:cs="宋体"/>
          <w:kern w:val="0"/>
          <w:sz w:val="24"/>
        </w:rPr>
        <w:t>[2017]141号）</w:t>
      </w:r>
      <w:r>
        <w:rPr>
          <w:rFonts w:hint="eastAsia" w:ascii="宋体" w:hAnsi="宋体"/>
          <w:sz w:val="24"/>
        </w:rPr>
        <w:t>的规定执行。</w:t>
      </w:r>
      <w:r>
        <w:rPr>
          <w:rFonts w:ascii="宋体" w:hAnsi="宋体"/>
          <w:b/>
        </w:rPr>
        <w:t xml:space="preserve"> </w:t>
      </w:r>
    </w:p>
    <w:p>
      <w:pPr>
        <w:spacing w:line="440" w:lineRule="exact"/>
        <w:rPr>
          <w:sz w:val="24"/>
        </w:rPr>
      </w:pPr>
      <w:r>
        <w:rPr>
          <w:rFonts w:hint="eastAsia" w:ascii="宋体" w:hAnsi="宋体"/>
          <w:b/>
          <w:sz w:val="24"/>
        </w:rPr>
        <w:t>附：相关部门确认的证明材料。</w:t>
      </w:r>
      <w:r>
        <w:rPr>
          <w:rFonts w:ascii="宋体" w:hAnsi="宋体"/>
          <w:b/>
          <w:sz w:val="24"/>
        </w:rPr>
        <w:t xml:space="preserve">   </w:t>
      </w:r>
    </w:p>
    <w:p>
      <w:pPr>
        <w:spacing w:line="360" w:lineRule="auto"/>
        <w:jc w:val="center"/>
        <w:rPr>
          <w:rFonts w:hint="eastAsia"/>
          <w:b/>
          <w:bCs/>
          <w:sz w:val="24"/>
        </w:rPr>
      </w:pPr>
    </w:p>
    <w:p>
      <w:pPr>
        <w:pStyle w:val="42"/>
        <w:ind w:firstLine="210"/>
        <w:rPr>
          <w:rFonts w:hint="eastAsia"/>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sz w:val="28"/>
          <w:szCs w:val="28"/>
        </w:rPr>
        <w:sectPr>
          <w:pgSz w:w="11906" w:h="16838"/>
          <w:pgMar w:top="993" w:right="1080" w:bottom="1440" w:left="1080" w:header="4" w:footer="567" w:gutter="0"/>
          <w:pgNumType w:fmt="decimal"/>
          <w:cols w:space="720" w:num="1"/>
          <w:titlePg/>
          <w:docGrid w:type="linesAndChars" w:linePitch="312" w:charSpace="0"/>
        </w:sectPr>
      </w:pPr>
    </w:p>
    <w:p>
      <w:pPr>
        <w:rPr>
          <w:b/>
          <w:sz w:val="28"/>
          <w:szCs w:val="28"/>
        </w:rPr>
      </w:pPr>
      <w:r>
        <w:rPr>
          <w:rFonts w:hint="eastAsia"/>
          <w:b/>
          <w:sz w:val="28"/>
          <w:szCs w:val="28"/>
        </w:rPr>
        <w:t>附表十：</w:t>
      </w:r>
    </w:p>
    <w:p>
      <w:pPr>
        <w:spacing w:line="440" w:lineRule="exact"/>
        <w:jc w:val="center"/>
        <w:rPr>
          <w:rFonts w:ascii="宋体" w:hAnsi="宋体"/>
          <w:b/>
          <w:sz w:val="28"/>
          <w:szCs w:val="28"/>
        </w:rPr>
      </w:pPr>
      <w:r>
        <w:rPr>
          <w:rFonts w:hint="eastAsia" w:ascii="宋体" w:hAnsi="宋体"/>
          <w:b/>
          <w:sz w:val="28"/>
          <w:szCs w:val="28"/>
        </w:rPr>
        <w:t>技术功能偏离表</w:t>
      </w:r>
    </w:p>
    <w:p>
      <w:pPr>
        <w:spacing w:line="440" w:lineRule="exact"/>
        <w:rPr>
          <w:rFonts w:ascii="宋体" w:hAnsi="宋体"/>
          <w:sz w:val="24"/>
          <w:u w:val="single"/>
        </w:rPr>
      </w:pPr>
      <w:r>
        <w:rPr>
          <w:rFonts w:hint="eastAsia" w:ascii="宋体" w:hAnsi="宋体"/>
          <w:sz w:val="28"/>
          <w:szCs w:val="28"/>
        </w:rPr>
        <w:t>项目名称：</w:t>
      </w:r>
      <w:r>
        <w:rPr>
          <w:rFonts w:ascii="宋体" w:hAnsi="宋体"/>
          <w:sz w:val="28"/>
          <w:szCs w:val="28"/>
          <w:u w:val="single"/>
        </w:rPr>
        <w:t xml:space="preserve"> </w:t>
      </w:r>
      <w:r>
        <w:rPr>
          <w:rFonts w:ascii="宋体" w:hAnsi="宋体"/>
          <w:sz w:val="24"/>
          <w:u w:val="single"/>
        </w:rPr>
        <w:t xml:space="preserve">            </w:t>
      </w:r>
    </w:p>
    <w:tbl>
      <w:tblPr>
        <w:tblStyle w:val="43"/>
        <w:tblW w:w="10057" w:type="dxa"/>
        <w:jc w:val="center"/>
        <w:tblLayout w:type="fixed"/>
        <w:tblCellMar>
          <w:top w:w="0" w:type="dxa"/>
          <w:left w:w="108" w:type="dxa"/>
          <w:bottom w:w="0" w:type="dxa"/>
          <w:right w:w="108" w:type="dxa"/>
        </w:tblCellMar>
      </w:tblPr>
      <w:tblGrid>
        <w:gridCol w:w="1002"/>
        <w:gridCol w:w="2683"/>
        <w:gridCol w:w="2455"/>
        <w:gridCol w:w="1964"/>
        <w:gridCol w:w="1953"/>
      </w:tblGrid>
      <w:tr>
        <w:tblPrEx>
          <w:tblCellMar>
            <w:top w:w="0" w:type="dxa"/>
            <w:left w:w="108" w:type="dxa"/>
            <w:bottom w:w="0" w:type="dxa"/>
            <w:right w:w="108" w:type="dxa"/>
          </w:tblCellMar>
        </w:tblPrEx>
        <w:trPr>
          <w:trHeight w:val="399"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采购要求</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响应情况</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偏离情况</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CellMar>
            <w:top w:w="0" w:type="dxa"/>
            <w:left w:w="108" w:type="dxa"/>
            <w:bottom w:w="0" w:type="dxa"/>
            <w:right w:w="108" w:type="dxa"/>
          </w:tblCellMar>
        </w:tblPrEx>
        <w:trPr>
          <w:trHeight w:val="3286"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在甘家湖梭梭自然保护区范围开展维管束植物、脊椎动物、昆虫、大型真菌以及水文、气象、地质地貌、土壤、人类活动影响等全面的综合性调查，并形成调查报告</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请各投标人参照招标文件严格按以下要求认真填写偏离表：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1.“备注”栏注明此项偏离为“正偏离”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“负偏离”</w:t>
      </w:r>
      <w:r>
        <w:rPr>
          <w:rFonts w:hint="eastAsia" w:asciiTheme="minorEastAsia" w:hAnsiTheme="minorEastAsia" w:eastAsiaTheme="minorEastAsia" w:cstheme="minorEastAsia"/>
          <w:sz w:val="28"/>
          <w:szCs w:val="28"/>
          <w:lang w:eastAsia="zh-CN"/>
        </w:rPr>
        <w:t>或“无偏离”</w:t>
      </w:r>
      <w:r>
        <w:rPr>
          <w:rFonts w:hint="eastAsia" w:asciiTheme="minorEastAsia" w:hAnsiTheme="minorEastAsia" w:eastAsiaTheme="minorEastAsia" w:cstheme="minorEastAsia"/>
          <w:sz w:val="28"/>
          <w:szCs w:val="28"/>
        </w:rPr>
        <w:t>；投标人应任何原因漏写或 缺项或填写不正确的，后果由投标人自行承担。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2.投标人真实填写本表，并对其真实性负责。评标小组将根据评标办法和细则进行打分。）如某项非实质性报价规格实际为“负偏离”，而投标人注明为“正偏离” 或不注明的，</w:t>
      </w:r>
      <w:r>
        <w:rPr>
          <w:rFonts w:hint="eastAsia" w:asciiTheme="minorEastAsia" w:hAnsiTheme="minorEastAsia" w:eastAsiaTheme="minorEastAsia" w:cstheme="minorEastAsia"/>
          <w:sz w:val="28"/>
          <w:szCs w:val="28"/>
          <w:lang w:eastAsia="zh-CN"/>
        </w:rPr>
        <w:t>招标</w:t>
      </w:r>
      <w:r>
        <w:rPr>
          <w:rFonts w:hint="eastAsia" w:asciiTheme="minorEastAsia" w:hAnsiTheme="minorEastAsia" w:eastAsiaTheme="minorEastAsia" w:cstheme="minorEastAsia"/>
          <w:sz w:val="28"/>
          <w:szCs w:val="28"/>
        </w:rPr>
        <w:t>小组可对此项偏离按评标办法加倍减分。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3.投标注明的偏离情况只作为</w:t>
      </w:r>
      <w:r>
        <w:rPr>
          <w:rFonts w:hint="eastAsia" w:asciiTheme="minorEastAsia" w:hAnsiTheme="minorEastAsia" w:eastAsiaTheme="minorEastAsia" w:cstheme="minorEastAsia"/>
          <w:sz w:val="28"/>
          <w:szCs w:val="28"/>
          <w:lang w:eastAsia="zh-CN"/>
        </w:rPr>
        <w:t>招标</w:t>
      </w:r>
      <w:r>
        <w:rPr>
          <w:rFonts w:hint="eastAsia" w:asciiTheme="minorEastAsia" w:hAnsiTheme="minorEastAsia" w:eastAsiaTheme="minorEastAsia" w:cstheme="minorEastAsia"/>
          <w:sz w:val="28"/>
          <w:szCs w:val="28"/>
        </w:rPr>
        <w:t>小组评定的参考，最终是否构成偏离或实质性偏离情况应由评审小组决定。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4.不允许存在实质性负偏离。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5.规格的实际偏离情况以评审小组综合评价为准，解释权属评审小组。</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hint="eastAsia" w:ascii="宋体" w:hAnsi="宋体"/>
          <w:b/>
          <w:sz w:val="28"/>
          <w:szCs w:val="28"/>
        </w:rPr>
      </w:pPr>
    </w:p>
    <w:p>
      <w:pPr>
        <w:spacing w:line="440" w:lineRule="exact"/>
        <w:rPr>
          <w:rFonts w:ascii="宋体" w:hAnsi="宋体"/>
          <w:b/>
          <w:sz w:val="28"/>
          <w:szCs w:val="28"/>
        </w:rPr>
      </w:pPr>
      <w:r>
        <w:rPr>
          <w:rFonts w:hint="eastAsia" w:ascii="宋体" w:hAnsi="宋体"/>
          <w:b/>
          <w:sz w:val="28"/>
          <w:szCs w:val="28"/>
        </w:rPr>
        <w:t>附</w:t>
      </w:r>
      <w:r>
        <w:rPr>
          <w:rFonts w:hint="eastAsia" w:ascii="宋体" w:hAnsi="宋体"/>
          <w:b/>
          <w:sz w:val="28"/>
          <w:szCs w:val="28"/>
          <w:lang w:eastAsia="zh-CN"/>
        </w:rPr>
        <w:t>表</w:t>
      </w:r>
      <w:r>
        <w:rPr>
          <w:rFonts w:hint="eastAsia" w:ascii="宋体" w:hAnsi="宋体"/>
          <w:b/>
          <w:sz w:val="28"/>
          <w:szCs w:val="28"/>
        </w:rPr>
        <w:t>十</w:t>
      </w:r>
      <w:r>
        <w:rPr>
          <w:rFonts w:hint="eastAsia" w:ascii="宋体" w:hAnsi="宋体"/>
          <w:b/>
          <w:sz w:val="28"/>
          <w:szCs w:val="28"/>
          <w:lang w:eastAsia="zh-CN"/>
        </w:rPr>
        <w:t>一</w:t>
      </w:r>
      <w:r>
        <w:rPr>
          <w:rFonts w:hint="eastAsia" w:ascii="宋体" w:hAnsi="宋体"/>
          <w:b/>
          <w:sz w:val="28"/>
          <w:szCs w:val="28"/>
        </w:rPr>
        <w:t>：</w:t>
      </w:r>
      <w:r>
        <w:rPr>
          <w:rFonts w:ascii="宋体" w:hAnsi="宋体"/>
          <w:b/>
          <w:sz w:val="28"/>
          <w:szCs w:val="28"/>
        </w:rPr>
        <w:t xml:space="preserve"> </w:t>
      </w:r>
    </w:p>
    <w:p>
      <w:pPr>
        <w:spacing w:before="156" w:beforeLines="50" w:after="156" w:afterLines="50" w:line="480" w:lineRule="auto"/>
        <w:jc w:val="center"/>
        <w:rPr>
          <w:rFonts w:ascii="宋体" w:hAnsi="宋体"/>
          <w:b/>
          <w:sz w:val="28"/>
          <w:szCs w:val="28"/>
        </w:rPr>
      </w:pPr>
      <w:r>
        <w:rPr>
          <w:rFonts w:hint="eastAsia" w:ascii="宋体" w:hAnsi="宋体"/>
          <w:b/>
          <w:sz w:val="28"/>
          <w:szCs w:val="28"/>
        </w:rPr>
        <w:t>项目负责人简历表</w:t>
      </w:r>
    </w:p>
    <w:tbl>
      <w:tblPr>
        <w:tblStyle w:val="43"/>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须附上身份证、职称证书复印件</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4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sz w:val="28"/>
          <w:szCs w:val="28"/>
        </w:rPr>
        <w:sectPr>
          <w:pgSz w:w="11906" w:h="16838"/>
          <w:pgMar w:top="993" w:right="1080" w:bottom="1440" w:left="1080" w:header="4" w:footer="567" w:gutter="0"/>
          <w:pgNumType w:fmt="decimal"/>
          <w:cols w:space="720" w:num="1"/>
          <w:titlePg/>
          <w:docGrid w:type="linesAndChars" w:linePitch="312" w:charSpace="0"/>
        </w:sectPr>
      </w:pPr>
    </w:p>
    <w:p>
      <w:pPr>
        <w:spacing w:line="440" w:lineRule="exact"/>
        <w:rPr>
          <w:rFonts w:ascii="宋体" w:hAnsi="宋体"/>
          <w:b/>
          <w:sz w:val="28"/>
          <w:szCs w:val="28"/>
        </w:rPr>
      </w:pPr>
      <w:r>
        <w:rPr>
          <w:rFonts w:hint="eastAsia" w:ascii="宋体" w:hAnsi="宋体"/>
          <w:b/>
          <w:sz w:val="28"/>
          <w:szCs w:val="28"/>
        </w:rPr>
        <w:t>附</w:t>
      </w:r>
      <w:r>
        <w:rPr>
          <w:rFonts w:hint="eastAsia" w:ascii="宋体" w:hAnsi="宋体"/>
          <w:b/>
          <w:sz w:val="28"/>
          <w:szCs w:val="28"/>
          <w:lang w:eastAsia="zh-CN"/>
        </w:rPr>
        <w:t>表</w:t>
      </w:r>
      <w:r>
        <w:rPr>
          <w:rFonts w:hint="eastAsia" w:ascii="宋体" w:hAnsi="宋体"/>
          <w:b/>
          <w:sz w:val="28"/>
          <w:szCs w:val="28"/>
        </w:rPr>
        <w:t>十</w:t>
      </w:r>
      <w:r>
        <w:rPr>
          <w:rFonts w:hint="eastAsia" w:ascii="宋体" w:hAnsi="宋体"/>
          <w:b/>
          <w:sz w:val="28"/>
          <w:szCs w:val="28"/>
          <w:lang w:eastAsia="zh-CN"/>
        </w:rPr>
        <w:t>二</w:t>
      </w:r>
      <w:r>
        <w:rPr>
          <w:rFonts w:hint="eastAsia" w:ascii="宋体" w:hAnsi="宋体"/>
          <w:b/>
          <w:sz w:val="28"/>
          <w:szCs w:val="28"/>
        </w:rPr>
        <w:t>：</w:t>
      </w:r>
      <w:r>
        <w:rPr>
          <w:rFonts w:ascii="宋体" w:hAnsi="宋体"/>
          <w:b/>
          <w:sz w:val="28"/>
          <w:szCs w:val="28"/>
        </w:rPr>
        <w:t xml:space="preserve"> </w:t>
      </w:r>
    </w:p>
    <w:p>
      <w:pPr>
        <w:spacing w:before="156" w:beforeLines="50" w:after="156" w:afterLines="50" w:line="480" w:lineRule="auto"/>
        <w:jc w:val="left"/>
        <w:rPr>
          <w:rFonts w:hint="eastAsia" w:ascii="宋体" w:hAnsi="宋体"/>
          <w:b/>
          <w:sz w:val="28"/>
          <w:szCs w:val="28"/>
        </w:rPr>
      </w:pPr>
    </w:p>
    <w:p>
      <w:pPr>
        <w:spacing w:before="156" w:beforeLines="50" w:after="156" w:afterLines="50" w:line="480" w:lineRule="auto"/>
        <w:jc w:val="center"/>
        <w:rPr>
          <w:rFonts w:ascii="宋体" w:hAnsi="宋体"/>
          <w:b/>
          <w:sz w:val="28"/>
          <w:szCs w:val="28"/>
        </w:rPr>
      </w:pPr>
      <w:r>
        <w:rPr>
          <w:rFonts w:hint="eastAsia" w:ascii="宋体" w:hAnsi="宋体"/>
          <w:b/>
          <w:sz w:val="28"/>
          <w:szCs w:val="28"/>
        </w:rPr>
        <w:t>投入本项目人员表</w:t>
      </w:r>
    </w:p>
    <w:tbl>
      <w:tblPr>
        <w:tblStyle w:val="43"/>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rPr>
                <w:rFonts w:ascii="宋体" w:hAnsi="宋体"/>
                <w:sz w:val="24"/>
              </w:rPr>
            </w:pPr>
            <w:r>
              <w:rPr>
                <w:rFonts w:ascii="宋体" w:hAnsi="宋体"/>
                <w:sz w:val="24"/>
              </w:rPr>
              <w:t xml:space="preserve">     资历</w:t>
            </w:r>
          </w:p>
          <w:p>
            <w:pPr>
              <w:adjustRightInd w:val="0"/>
              <w:snapToGrid w:val="0"/>
              <w:spacing w:line="276" w:lineRule="auto"/>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第一负责人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bl>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注：须附上身份证、职称证书复印件</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b/>
          <w:sz w:val="28"/>
          <w:szCs w:val="28"/>
        </w:rPr>
        <w:sectPr>
          <w:pgSz w:w="11906" w:h="16838"/>
          <w:pgMar w:top="993" w:right="1080" w:bottom="1440" w:left="1080" w:header="4" w:footer="567" w:gutter="0"/>
          <w:pgNumType w:fmt="decimal"/>
          <w:cols w:space="720" w:num="1"/>
          <w:titlePg/>
          <w:docGrid w:type="linesAndChars" w:linePitch="312" w:charSpace="0"/>
        </w:sectPr>
      </w:pPr>
    </w:p>
    <w:p>
      <w:pPr>
        <w:rPr>
          <w:b/>
          <w:sz w:val="28"/>
          <w:szCs w:val="28"/>
        </w:rPr>
      </w:pPr>
      <w:r>
        <w:rPr>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kern w:val="0"/>
          <w:sz w:val="28"/>
          <w:szCs w:val="28"/>
          <w:lang w:eastAsia="zh-Hans"/>
        </w:rPr>
      </w:pPr>
      <w:r>
        <w:rPr>
          <w:rFonts w:hint="eastAsia" w:asciiTheme="minorEastAsia" w:hAnsiTheme="minorEastAsia" w:eastAsiaTheme="minorEastAsia" w:cstheme="minorEastAsia"/>
          <w:b/>
          <w:bCs/>
          <w:kern w:val="0"/>
          <w:sz w:val="28"/>
          <w:szCs w:val="28"/>
        </w:rPr>
        <w:t>服务</w:t>
      </w:r>
      <w:r>
        <w:rPr>
          <w:rFonts w:hint="eastAsia" w:asciiTheme="minorEastAsia" w:hAnsiTheme="minorEastAsia" w:eastAsiaTheme="minorEastAsia" w:cstheme="minorEastAsia"/>
          <w:b/>
          <w:bCs/>
          <w:kern w:val="0"/>
          <w:sz w:val="28"/>
          <w:szCs w:val="28"/>
          <w:lang w:eastAsia="zh-Hans"/>
        </w:rPr>
        <w:t>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val="0"/>
          <w:bCs w:val="0"/>
          <w:kern w:val="0"/>
          <w:sz w:val="28"/>
          <w:szCs w:val="28"/>
          <w:lang w:eastAsia="zh-CN"/>
        </w:rPr>
      </w:pPr>
      <w:r>
        <w:rPr>
          <w:rFonts w:hint="eastAsia" w:asciiTheme="minorEastAsia" w:hAnsiTheme="minorEastAsia" w:eastAsiaTheme="minorEastAsia" w:cstheme="minorEastAsia"/>
          <w:b w:val="0"/>
          <w:bCs w:val="0"/>
          <w:kern w:val="0"/>
          <w:sz w:val="28"/>
          <w:szCs w:val="28"/>
          <w:lang w:eastAsia="zh-CN"/>
        </w:rPr>
        <w:t>（格式自拟）</w:t>
      </w: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spacing w:line="440" w:lineRule="exact"/>
        <w:jc w:val="center"/>
        <w:rPr>
          <w:rFonts w:hint="eastAsia"/>
          <w:b/>
          <w:sz w:val="28"/>
          <w:szCs w:val="28"/>
        </w:rPr>
        <w:sectPr>
          <w:footerReference r:id="rId14" w:type="default"/>
          <w:pgSz w:w="11906" w:h="16838"/>
          <w:pgMar w:top="1440" w:right="1474" w:bottom="1440" w:left="1474" w:header="709" w:footer="709" w:gutter="0"/>
          <w:pgNumType w:fmt="decimal"/>
          <w:cols w:space="720" w:num="1"/>
          <w:docGrid w:type="lines" w:linePitch="37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sz w:val="28"/>
          <w:szCs w:val="28"/>
        </w:rPr>
      </w:pPr>
      <w:r>
        <w:rPr>
          <w:rFonts w:hint="eastAsia"/>
          <w:b/>
          <w:sz w:val="28"/>
          <w:szCs w:val="28"/>
        </w:rPr>
        <w:t>项目理解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val="0"/>
          <w:bCs w:val="0"/>
          <w:kern w:val="0"/>
          <w:sz w:val="28"/>
          <w:szCs w:val="28"/>
          <w:lang w:eastAsia="zh-CN"/>
        </w:rPr>
      </w:pPr>
      <w:r>
        <w:rPr>
          <w:rFonts w:hint="eastAsia" w:asciiTheme="minorEastAsia" w:hAnsiTheme="minorEastAsia" w:eastAsiaTheme="minorEastAsia" w:cstheme="minorEastAsia"/>
          <w:b w:val="0"/>
          <w:bCs w:val="0"/>
          <w:kern w:val="0"/>
          <w:sz w:val="28"/>
          <w:szCs w:val="28"/>
          <w:lang w:eastAsia="zh-CN"/>
        </w:rPr>
        <w:t>（格式自拟）</w:t>
      </w:r>
    </w:p>
    <w:p>
      <w:pPr>
        <w:jc w:val="center"/>
        <w:rPr>
          <w:rFonts w:hint="eastAsia"/>
          <w:b/>
          <w:sz w:val="28"/>
          <w:szCs w:val="28"/>
        </w:rPr>
      </w:pPr>
    </w:p>
    <w:p>
      <w:pPr>
        <w:pStyle w:val="22"/>
        <w:rPr>
          <w:rFonts w:ascii="宋体" w:hAnsi="宋体"/>
          <w:b/>
          <w:sz w:val="28"/>
          <w:szCs w:val="28"/>
        </w:rPr>
      </w:pPr>
    </w:p>
    <w:p>
      <w:pPr>
        <w:rPr>
          <w:rFonts w:ascii="宋体" w:hAnsi="宋体"/>
          <w:b/>
          <w:sz w:val="28"/>
          <w:szCs w:val="28"/>
        </w:rPr>
      </w:pPr>
    </w:p>
    <w:p>
      <w:pPr>
        <w:pStyle w:val="22"/>
        <w:rPr>
          <w:rFonts w:ascii="宋体" w:hAnsi="宋体"/>
          <w:b/>
          <w:sz w:val="28"/>
          <w:szCs w:val="28"/>
        </w:rPr>
      </w:pPr>
    </w:p>
    <w:p>
      <w:pPr>
        <w:rPr>
          <w:rFonts w:ascii="宋体" w:hAnsi="宋体"/>
          <w:b/>
          <w:sz w:val="28"/>
          <w:szCs w:val="28"/>
        </w:rPr>
      </w:pPr>
    </w:p>
    <w:p>
      <w:pPr>
        <w:pStyle w:val="22"/>
        <w:rPr>
          <w:rFonts w:ascii="宋体" w:hAnsi="宋体"/>
          <w:b/>
          <w:sz w:val="28"/>
          <w:szCs w:val="28"/>
        </w:rPr>
      </w:pPr>
    </w:p>
    <w:p>
      <w:pPr>
        <w:rPr>
          <w:rFonts w:ascii="宋体" w:hAnsi="宋体"/>
          <w:b/>
          <w:sz w:val="28"/>
          <w:szCs w:val="28"/>
        </w:rPr>
      </w:pPr>
    </w:p>
    <w:p>
      <w:pPr>
        <w:pStyle w:val="22"/>
        <w:rPr>
          <w:rFonts w:ascii="宋体" w:hAnsi="宋体"/>
          <w:b/>
          <w:sz w:val="28"/>
          <w:szCs w:val="28"/>
        </w:rPr>
      </w:pPr>
    </w:p>
    <w:p>
      <w:pPr>
        <w:rPr>
          <w:rFonts w:ascii="宋体" w:hAnsi="宋体"/>
          <w:b/>
          <w:sz w:val="28"/>
          <w:szCs w:val="28"/>
        </w:rPr>
      </w:pPr>
    </w:p>
    <w:p>
      <w:pPr>
        <w:pStyle w:val="22"/>
        <w:rPr>
          <w:rFonts w:ascii="宋体" w:hAnsi="宋体"/>
          <w:b/>
          <w:sz w:val="28"/>
          <w:szCs w:val="28"/>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sectPr>
          <w:pgSz w:w="11906" w:h="16838"/>
          <w:pgMar w:top="1440" w:right="1474" w:bottom="1440" w:left="1474" w:header="709" w:footer="709" w:gutter="0"/>
          <w:pgNumType w:fmt="decimal"/>
          <w:cols w:space="720" w:num="1"/>
          <w:docGrid w:type="lines" w:linePitch="37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工作方案主要内容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val="0"/>
          <w:bCs w:val="0"/>
          <w:kern w:val="0"/>
          <w:sz w:val="28"/>
          <w:szCs w:val="28"/>
          <w:lang w:eastAsia="zh-CN"/>
        </w:rPr>
      </w:pPr>
      <w:r>
        <w:rPr>
          <w:rFonts w:hint="eastAsia" w:asciiTheme="minorEastAsia" w:hAnsiTheme="minorEastAsia" w:eastAsiaTheme="minorEastAsia" w:cstheme="minorEastAsia"/>
          <w:b w:val="0"/>
          <w:bCs w:val="0"/>
          <w:kern w:val="0"/>
          <w:sz w:val="28"/>
          <w:szCs w:val="28"/>
          <w:lang w:eastAsia="zh-CN"/>
        </w:rPr>
        <w:t>（格式自拟）</w:t>
      </w:r>
    </w:p>
    <w:p>
      <w:pPr>
        <w:jc w:val="center"/>
        <w:rPr>
          <w:rFonts w:hint="eastAsia" w:asciiTheme="minorEastAsia" w:hAnsiTheme="minorEastAsia" w:eastAsiaTheme="minorEastAsia" w:cstheme="minorEastAsia"/>
          <w:b/>
          <w:bCs/>
          <w:color w:val="auto"/>
          <w:sz w:val="28"/>
          <w:szCs w:val="28"/>
        </w:rPr>
      </w:pPr>
    </w:p>
    <w:p>
      <w:pPr>
        <w:pStyle w:val="22"/>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2"/>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2"/>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2"/>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22"/>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rPr>
        <w:sectPr>
          <w:pgSz w:w="11906" w:h="16838"/>
          <w:pgMar w:top="1440" w:right="1474" w:bottom="1440" w:left="1474" w:header="709" w:footer="709" w:gutter="0"/>
          <w:pgNumType w:fmt="decimal"/>
          <w:cols w:space="720" w:num="1"/>
          <w:docGrid w:type="lines" w:linePitch="37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进度控制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val="0"/>
          <w:bCs w:val="0"/>
          <w:kern w:val="0"/>
          <w:sz w:val="28"/>
          <w:szCs w:val="28"/>
          <w:lang w:eastAsia="zh-CN"/>
        </w:rPr>
      </w:pPr>
      <w:r>
        <w:rPr>
          <w:rFonts w:hint="eastAsia" w:asciiTheme="minorEastAsia" w:hAnsiTheme="minorEastAsia" w:eastAsiaTheme="minorEastAsia" w:cstheme="minorEastAsia"/>
          <w:b w:val="0"/>
          <w:bCs w:val="0"/>
          <w:kern w:val="0"/>
          <w:sz w:val="28"/>
          <w:szCs w:val="28"/>
          <w:lang w:eastAsia="zh-CN"/>
        </w:rPr>
        <w:t>（格式自拟）</w:t>
      </w:r>
    </w:p>
    <w:p>
      <w:pPr>
        <w:pStyle w:val="40"/>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p>
    <w:p>
      <w:pPr>
        <w:pStyle w:val="22"/>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p>
    <w:p>
      <w:pPr>
        <w:pStyle w:val="22"/>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p>
    <w:p>
      <w:pPr>
        <w:pStyle w:val="22"/>
        <w:rPr>
          <w:rFonts w:hint="eastAsia" w:asciiTheme="minorEastAsia" w:hAnsiTheme="minorEastAsia" w:eastAsiaTheme="minorEastAsia" w:cstheme="minorEastAsia"/>
          <w:kern w:val="0"/>
          <w:sz w:val="28"/>
          <w:szCs w:val="28"/>
        </w:rPr>
      </w:pPr>
    </w:p>
    <w:p>
      <w:pPr>
        <w:rPr>
          <w:rFonts w:hint="eastAsia" w:asciiTheme="minorEastAsia" w:hAnsiTheme="minorEastAsia" w:eastAsiaTheme="minorEastAsia" w:cstheme="minorEastAsia"/>
          <w:kern w:val="0"/>
          <w:sz w:val="28"/>
          <w:szCs w:val="28"/>
        </w:rPr>
      </w:pPr>
    </w:p>
    <w:p>
      <w:pPr>
        <w:pStyle w:val="22"/>
        <w:rPr>
          <w:rFonts w:hint="eastAsia" w:asciiTheme="minorEastAsia" w:hAnsiTheme="minorEastAsia" w:eastAsiaTheme="minorEastAsia" w:cstheme="minorEastAsia"/>
          <w:kern w:val="0"/>
          <w:sz w:val="28"/>
          <w:szCs w:val="28"/>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rPr>
        <w:sectPr>
          <w:pgSz w:w="11906" w:h="16838"/>
          <w:pgMar w:top="1440" w:right="1474" w:bottom="1440" w:left="1474" w:header="709" w:footer="709" w:gutter="0"/>
          <w:pgNumType w:fmt="decimal"/>
          <w:cols w:space="720" w:num="1"/>
          <w:docGrid w:type="lines" w:linePitch="37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质量控制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b w:val="0"/>
          <w:bCs w:val="0"/>
          <w:kern w:val="0"/>
          <w:sz w:val="28"/>
          <w:szCs w:val="28"/>
          <w:lang w:eastAsia="zh-CN"/>
        </w:rPr>
      </w:pPr>
      <w:r>
        <w:rPr>
          <w:rFonts w:hint="eastAsia" w:asciiTheme="minorEastAsia" w:hAnsiTheme="minorEastAsia" w:eastAsiaTheme="minorEastAsia" w:cstheme="minorEastAsia"/>
          <w:b w:val="0"/>
          <w:bCs w:val="0"/>
          <w:kern w:val="0"/>
          <w:sz w:val="28"/>
          <w:szCs w:val="28"/>
          <w:lang w:eastAsia="zh-CN"/>
        </w:rPr>
        <w:t>（格式自拟）</w:t>
      </w:r>
    </w:p>
    <w:p>
      <w:pPr>
        <w:jc w:val="center"/>
        <w:rPr>
          <w:rFonts w:hint="eastAsia" w:ascii="宋体" w:hAnsi="宋体" w:eastAsia="宋体" w:cs="宋体"/>
          <w:b/>
          <w:bCs/>
          <w:sz w:val="28"/>
          <w:szCs w:val="28"/>
          <w:lang w:val="en-US" w:eastAsia="zh-CN"/>
        </w:rPr>
      </w:pP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42"/>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sectPr>
          <w:pgSz w:w="11906" w:h="16838"/>
          <w:pgMar w:top="1440" w:right="1474" w:bottom="1440" w:left="1474" w:header="709" w:footer="709" w:gutter="0"/>
          <w:pgNumType w:fmt="decimal"/>
          <w:cols w:space="720" w:num="1"/>
          <w:docGrid w:type="lines" w:linePitch="371" w:charSpace="0"/>
        </w:sectPr>
      </w:pPr>
    </w:p>
    <w:p>
      <w:pPr>
        <w:pStyle w:val="163"/>
        <w:ind w:firstLine="562"/>
        <w:jc w:val="center"/>
      </w:pPr>
      <w:r>
        <w:rPr>
          <w:rFonts w:hint="eastAsia" w:ascii="宋体" w:hAnsi="宋体" w:eastAsia="宋体"/>
          <w:b/>
          <w:szCs w:val="28"/>
        </w:rPr>
        <w:t>其他证明材料</w:t>
      </w:r>
    </w:p>
    <w:p>
      <w:pPr>
        <w:spacing w:line="360" w:lineRule="auto"/>
        <w:ind w:firstLine="560" w:firstLineChars="200"/>
        <w:rPr>
          <w:sz w:val="24"/>
        </w:rPr>
      </w:pPr>
      <w:r>
        <w:rPr>
          <w:rFonts w:hint="eastAsia"/>
          <w:sz w:val="28"/>
          <w:szCs w:val="28"/>
        </w:rPr>
        <w:t>投</w:t>
      </w:r>
      <w:r>
        <w:rPr>
          <w:rFonts w:hint="eastAsia"/>
          <w:sz w:val="28"/>
          <w:szCs w:val="28"/>
          <w:lang w:eastAsia="zh-CN"/>
        </w:rPr>
        <w:t>标</w:t>
      </w:r>
      <w:r>
        <w:rPr>
          <w:rFonts w:hint="eastAsia"/>
          <w:sz w:val="28"/>
          <w:szCs w:val="28"/>
        </w:rPr>
        <w:t>人认为有必要提供的其他资料。</w:t>
      </w:r>
    </w:p>
    <w:p>
      <w:pPr>
        <w:spacing w:line="440" w:lineRule="exact"/>
        <w:rPr>
          <w:rFonts w:ascii="宋体" w:hAnsi="宋体"/>
          <w:b/>
          <w:sz w:val="28"/>
          <w:szCs w:val="28"/>
        </w:rPr>
      </w:pPr>
    </w:p>
    <w:p>
      <w:pPr>
        <w:spacing w:line="440" w:lineRule="exact"/>
        <w:rPr>
          <w:rFonts w:ascii="宋体" w:hAnsi="宋体"/>
          <w:b/>
          <w:sz w:val="28"/>
          <w:szCs w:val="28"/>
        </w:rPr>
      </w:pPr>
    </w:p>
    <w:bookmarkEnd w:id="89"/>
    <w:p>
      <w:pPr>
        <w:adjustRightInd w:val="0"/>
        <w:snapToGrid w:val="0"/>
        <w:spacing w:before="100" w:beforeAutospacing="1" w:after="100" w:afterAutospacing="1" w:line="360" w:lineRule="auto"/>
        <w:jc w:val="center"/>
        <w:outlineLvl w:val="0"/>
        <w:rPr>
          <w:rFonts w:hint="eastAsia"/>
          <w:b/>
          <w:sz w:val="32"/>
          <w:szCs w:val="32"/>
        </w:rPr>
      </w:pPr>
    </w:p>
    <w:p>
      <w:pPr>
        <w:adjustRightInd w:val="0"/>
        <w:snapToGrid w:val="0"/>
        <w:spacing w:before="100" w:beforeAutospacing="1" w:after="100" w:afterAutospacing="1" w:line="360" w:lineRule="auto"/>
        <w:jc w:val="center"/>
        <w:outlineLvl w:val="0"/>
        <w:rPr>
          <w:rFonts w:hint="eastAsia"/>
          <w:b/>
          <w:sz w:val="32"/>
          <w:szCs w:val="32"/>
        </w:rPr>
      </w:pPr>
    </w:p>
    <w:p>
      <w:pPr>
        <w:pStyle w:val="40"/>
        <w:rPr>
          <w:rFonts w:hint="eastAsia"/>
          <w:lang w:eastAsia="zh-CN"/>
        </w:rPr>
      </w:pPr>
    </w:p>
    <w:sectPr>
      <w:pgSz w:w="11906" w:h="16838"/>
      <w:pgMar w:top="1440" w:right="1474" w:bottom="1440" w:left="1474" w:header="709" w:footer="709" w:gutter="0"/>
      <w:pgNumType w:fmt="decimal"/>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pPr>
      <w:pStyle w:val="3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678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8DyY5gEA&#10;AMgDAAAOAAAAAAAAAAEAIAAAACIBAABkcnMvZTJvRG9jLnhtbFBLBQYAAAAABgAGAFkBAAB6BQAA&#10;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3NHQhecB&#10;AADJAwAADgAAAAAAAAABACAAAAAiAQAAZHJzL2Uyb0RvYy54bWxQSwUGAAAAAAYABgBZAQAAewUA&#10;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u2/bucB&#10;AADJAwAADgAAAAAAAAABACAAAAAiAQAAZHJzL2Uyb0RvYy54bWxQSwUGAAAAAAYABgBZAQAAewUA&#10;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Ctm+EBAADB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LcpX8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gK2b4QEAAMEDAAAOAAAA&#10;AAAAAAEAIAAAAB4BAABkcnMvZTJvRG9jLnhtbFBLBQYAAAAABgAGAFkBAABxBQAAAAA=&#10;">
              <v:fill on="f" focussize="0,0"/>
              <v:stroke on="f"/>
              <v:imagedata o:title=""/>
              <o:lock v:ext="edit" aspectratio="f"/>
              <v:textbox inset="0mm,0mm,0mm,0mm" style="mso-fit-shape-to-text:t;">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rPr>
        <w:rFonts w:hint="eastAsia"/>
        <w:i/>
        <w:iCs/>
        <w:sz w:val="20"/>
        <w:szCs w:val="20"/>
      </w:rPr>
    </w:pPr>
  </w:p>
  <w:p>
    <w:pPr>
      <w:pStyle w:val="31"/>
      <w:pBdr>
        <w:bottom w:val="none" w:color="auto" w:sz="0" w:space="1"/>
      </w:pBdr>
      <w:ind w:firstLine="5600" w:firstLineChars="2800"/>
      <w:jc w:val="both"/>
      <w:rPr>
        <w:rFonts w:hint="eastAsia"/>
        <w:i/>
        <w:iCs/>
        <w:sz w:val="20"/>
        <w:szCs w:val="20"/>
        <w:u w:val="non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w:pict>
        <v:shape id="_x0000_s2073" o:spid="_x0000_s2073" o:spt="136" type="#_x0000_t136" style="position:absolute;left:0pt;margin-left:-133.15pt;margin-top:303.9pt;height:60.35pt;width:739.65pt;mso-position-horizontal-relative:margin;mso-position-vertical-relative:margin;rotation:-2949120f;z-index:-251648000;mso-width-relative:page;mso-height-relative:page;" fillcolor="#FAC090"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drawing>
        <wp:anchor distT="0" distB="0" distL="114300" distR="114300" simplePos="0" relativeHeight="251667456" behindDoc="0" locked="0" layoutInCell="1" allowOverlap="1">
          <wp:simplePos x="0" y="0"/>
          <wp:positionH relativeFrom="column">
            <wp:posOffset>6276975</wp:posOffset>
          </wp:positionH>
          <wp:positionV relativeFrom="paragraph">
            <wp:posOffset>35560</wp:posOffset>
          </wp:positionV>
          <wp:extent cx="447675" cy="430530"/>
          <wp:effectExtent l="0" t="0" r="9525" b="7620"/>
          <wp:wrapSquare wrapText="bothSides"/>
          <wp:docPr id="8" name="图片 3"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F:\向微\煜信图标.jpg煜信图标"/>
                  <pic:cNvPicPr>
                    <a:picLocks noChangeAspect="1"/>
                  </pic:cNvPicPr>
                </pic:nvPicPr>
                <pic:blipFill>
                  <a:blip r:embed="rId1"/>
                  <a:stretch>
                    <a:fillRect/>
                  </a:stretch>
                </pic:blipFill>
                <pic:spPr>
                  <a:xfrm>
                    <a:off x="0" y="0"/>
                    <a:ext cx="447675" cy="430530"/>
                  </a:xfrm>
                  <a:prstGeom prst="rect">
                    <a:avLst/>
                  </a:prstGeom>
                  <a:noFill/>
                  <a:ln>
                    <a:noFill/>
                  </a:ln>
                </pic:spPr>
              </pic:pic>
            </a:graphicData>
          </a:graphic>
        </wp:anchor>
      </w:drawing>
    </w:r>
    <w:r>
      <w:rPr>
        <w:rFonts w:hint="eastAsia"/>
        <w:i/>
        <w:iCs/>
        <w:sz w:val="20"/>
        <w:szCs w:val="20"/>
        <w:u w:val="none"/>
        <w:lang w:eastAsia="zh-CN"/>
      </w:rPr>
      <w:t>新疆煜信工程项目管理有限责任公司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right"/>
      <w:rPr>
        <w:rFonts w:hint="eastAsia"/>
        <w:i/>
        <w:iCs/>
        <w:sz w:val="20"/>
        <w:szCs w:val="20"/>
      </w:rPr>
    </w:pPr>
    <w:r>
      <w:drawing>
        <wp:anchor distT="0" distB="0" distL="114300" distR="114300" simplePos="0" relativeHeight="251660288" behindDoc="0" locked="0" layoutInCell="1" allowOverlap="1">
          <wp:simplePos x="0" y="0"/>
          <wp:positionH relativeFrom="column">
            <wp:posOffset>5996940</wp:posOffset>
          </wp:positionH>
          <wp:positionV relativeFrom="paragraph">
            <wp:posOffset>45085</wp:posOffset>
          </wp:positionV>
          <wp:extent cx="447675" cy="430530"/>
          <wp:effectExtent l="0" t="0" r="0" b="0"/>
          <wp:wrapSquare wrapText="bothSides"/>
          <wp:docPr id="2" name="图片 3"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F:\向微\煜信图标.jpg煜信图标"/>
                  <pic:cNvPicPr>
                    <a:picLocks noChangeAspect="1"/>
                  </pic:cNvPicPr>
                </pic:nvPicPr>
                <pic:blipFill>
                  <a:blip r:embed="rId1"/>
                  <a:stretch>
                    <a:fillRect/>
                  </a:stretch>
                </pic:blipFill>
                <pic:spPr>
                  <a:xfrm>
                    <a:off x="0" y="0"/>
                    <a:ext cx="447675" cy="430530"/>
                  </a:xfrm>
                  <a:prstGeom prst="rect">
                    <a:avLst/>
                  </a:prstGeom>
                  <a:noFill/>
                  <a:ln>
                    <a:noFill/>
                  </a:ln>
                </pic:spPr>
              </pic:pic>
            </a:graphicData>
          </a:graphic>
        </wp:anchor>
      </w:drawing>
    </w:r>
  </w:p>
  <w:p>
    <w:pPr>
      <w:pStyle w:val="31"/>
      <w:pBdr>
        <w:bottom w:val="none" w:color="auto" w:sz="0" w:space="1"/>
      </w:pBdr>
      <w:ind w:firstLine="5800" w:firstLineChars="2900"/>
      <w:jc w:val="both"/>
      <w:rPr>
        <w:rFonts w:hint="eastAsia" w:eastAsia="宋体"/>
        <w:i/>
        <w:iCs/>
        <w:sz w:val="20"/>
        <w:szCs w:val="20"/>
        <w:u w:val="none"/>
        <w:lang w:val="en-US" w:eastAsia="zh-CN"/>
      </w:rPr>
    </w:pPr>
    <w:r>
      <w:rPr>
        <w:rFonts w:hint="eastAsia"/>
        <w:i/>
        <w:iCs/>
        <w:sz w:val="20"/>
        <w:szCs w:val="20"/>
        <w:u w:val="none"/>
        <w:lang w:val="en-US" w:eastAsia="zh-CN"/>
      </w:rPr>
      <w:t xml:space="preserve"> </w:t>
    </w:r>
  </w:p>
  <w:p>
    <w:pPr>
      <w:pStyle w:val="31"/>
      <w:pBdr>
        <w:bottom w:val="single" w:color="auto" w:sz="4" w:space="1"/>
      </w:pBdr>
      <w:ind w:firstLine="5220" w:firstLineChars="2900"/>
      <w:jc w:val="right"/>
      <w:rPr>
        <w:rFonts w:hint="eastAsia" w:eastAsia="宋体"/>
        <w:u w:val="none"/>
        <w:lang w:eastAsia="zh-CN"/>
      </w:rPr>
    </w:pPr>
    <w:r>
      <w:rPr>
        <w:sz w:val="18"/>
      </w:rPr>
      <w:pict>
        <v:shape id="PowerPlusWaterMarkObject16786" o:spid="_x0000_s2072" o:spt="136" type="#_x0000_t136" style="position:absolute;left:0pt;height:60.35pt;width:739.65pt;mso-position-horizontal:center;mso-position-horizontal-relative:margin;mso-position-vertical:center;mso-position-vertical-relative:margin;rotation:-2949120f;z-index:-251650048;mso-width-relative:page;mso-height-relative:page;" fillcolor="#FAC090"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i/>
        <w:iCs/>
        <w:sz w:val="20"/>
        <w:szCs w:val="20"/>
        <w:u w:val="none"/>
        <w:lang w:eastAsia="zh-CN"/>
      </w:rPr>
      <w:t>新疆煜信工程项目管理有限责任公司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E11A9"/>
    <w:multiLevelType w:val="singleLevel"/>
    <w:tmpl w:val="F3DE11A9"/>
    <w:lvl w:ilvl="0" w:tentative="0">
      <w:start w:val="2"/>
      <w:numFmt w:val="decimal"/>
      <w:suff w:val="nothing"/>
      <w:lvlText w:val="%1、"/>
      <w:lvlJc w:val="left"/>
    </w:lvl>
  </w:abstractNum>
  <w:abstractNum w:abstractNumId="1">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0"/>
      <w:isLgl/>
      <w:lvlText w:val="%1.%2.%3.%4.%5.%6.%7.%8"/>
      <w:lvlJc w:val="left"/>
      <w:pPr>
        <w:ind w:left="2978" w:firstLine="0"/>
      </w:pPr>
      <w:rPr>
        <w:rFonts w:hint="eastAsia" w:eastAsia="宋体"/>
        <w:b/>
        <w:sz w:val="24"/>
      </w:rPr>
    </w:lvl>
    <w:lvl w:ilvl="8" w:tentative="0">
      <w:start w:val="1"/>
      <w:numFmt w:val="decimal"/>
      <w:pStyle w:val="11"/>
      <w:isLgl/>
      <w:lvlText w:val="%1.%2.%3.%4.%5.%6.%7.%8.%9"/>
      <w:lvlJc w:val="left"/>
      <w:pPr>
        <w:ind w:left="3120" w:firstLine="0"/>
      </w:pPr>
      <w:rPr>
        <w:rFonts w:hint="eastAsia" w:eastAsia="宋体"/>
        <w:b/>
        <w:sz w:val="24"/>
      </w:r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52"/>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4">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5">
    <w:nsid w:val="7841B1D4"/>
    <w:multiLevelType w:val="singleLevel"/>
    <w:tmpl w:val="7841B1D4"/>
    <w:lvl w:ilvl="0" w:tentative="0">
      <w:start w:val="4"/>
      <w:numFmt w:val="decimal"/>
      <w:lvlText w:val="%1."/>
      <w:lvlJc w:val="left"/>
      <w:pPr>
        <w:tabs>
          <w:tab w:val="left" w:pos="312"/>
        </w:tabs>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8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DA1ZjU5YjI3OTE4YjA3ZjkzNzZiZTAxZDE1MzcifQ=="/>
    <w:docVar w:name="KSO_WPS_MARK_KEY" w:val="381e872d-1968-4562-814e-9418c1dfc25a"/>
  </w:docVars>
  <w:rsids>
    <w:rsidRoot w:val="00172A27"/>
    <w:rsid w:val="000001BE"/>
    <w:rsid w:val="000533B5"/>
    <w:rsid w:val="00063F37"/>
    <w:rsid w:val="00105DD6"/>
    <w:rsid w:val="00160EC4"/>
    <w:rsid w:val="00172A27"/>
    <w:rsid w:val="00192FB0"/>
    <w:rsid w:val="001A009F"/>
    <w:rsid w:val="001A191B"/>
    <w:rsid w:val="001C4F37"/>
    <w:rsid w:val="001D449B"/>
    <w:rsid w:val="001E743F"/>
    <w:rsid w:val="001F3337"/>
    <w:rsid w:val="002359C8"/>
    <w:rsid w:val="0027307A"/>
    <w:rsid w:val="00286382"/>
    <w:rsid w:val="002B49AA"/>
    <w:rsid w:val="002C5D43"/>
    <w:rsid w:val="002F6117"/>
    <w:rsid w:val="00320FE8"/>
    <w:rsid w:val="00330FD4"/>
    <w:rsid w:val="003360A9"/>
    <w:rsid w:val="00353948"/>
    <w:rsid w:val="003564A6"/>
    <w:rsid w:val="0036169A"/>
    <w:rsid w:val="00362319"/>
    <w:rsid w:val="003637C1"/>
    <w:rsid w:val="00396834"/>
    <w:rsid w:val="00397299"/>
    <w:rsid w:val="003A58E8"/>
    <w:rsid w:val="003C39DC"/>
    <w:rsid w:val="003C644F"/>
    <w:rsid w:val="003D3D93"/>
    <w:rsid w:val="004061A6"/>
    <w:rsid w:val="00406933"/>
    <w:rsid w:val="004575E5"/>
    <w:rsid w:val="004677E2"/>
    <w:rsid w:val="00490C01"/>
    <w:rsid w:val="004A0966"/>
    <w:rsid w:val="004C3422"/>
    <w:rsid w:val="004D0AA0"/>
    <w:rsid w:val="004D639C"/>
    <w:rsid w:val="004E34A8"/>
    <w:rsid w:val="004F0493"/>
    <w:rsid w:val="005174E3"/>
    <w:rsid w:val="00524AE8"/>
    <w:rsid w:val="00532C41"/>
    <w:rsid w:val="005331B0"/>
    <w:rsid w:val="00534F94"/>
    <w:rsid w:val="0054022B"/>
    <w:rsid w:val="00544C7E"/>
    <w:rsid w:val="00544D90"/>
    <w:rsid w:val="00545DDD"/>
    <w:rsid w:val="00556729"/>
    <w:rsid w:val="00595C48"/>
    <w:rsid w:val="00596D29"/>
    <w:rsid w:val="005A7129"/>
    <w:rsid w:val="005F59E7"/>
    <w:rsid w:val="006101B0"/>
    <w:rsid w:val="00612042"/>
    <w:rsid w:val="00652D3F"/>
    <w:rsid w:val="0066724A"/>
    <w:rsid w:val="006741FD"/>
    <w:rsid w:val="0068031A"/>
    <w:rsid w:val="006A574F"/>
    <w:rsid w:val="006C3915"/>
    <w:rsid w:val="00702488"/>
    <w:rsid w:val="00725E28"/>
    <w:rsid w:val="007517F1"/>
    <w:rsid w:val="007F7D53"/>
    <w:rsid w:val="00847678"/>
    <w:rsid w:val="008773DF"/>
    <w:rsid w:val="00880E34"/>
    <w:rsid w:val="008C366E"/>
    <w:rsid w:val="008C4DE2"/>
    <w:rsid w:val="008C53B6"/>
    <w:rsid w:val="0093057C"/>
    <w:rsid w:val="00951491"/>
    <w:rsid w:val="0096575E"/>
    <w:rsid w:val="0097576F"/>
    <w:rsid w:val="0098753F"/>
    <w:rsid w:val="009D1402"/>
    <w:rsid w:val="009D445F"/>
    <w:rsid w:val="00A1740B"/>
    <w:rsid w:val="00A176F9"/>
    <w:rsid w:val="00A33877"/>
    <w:rsid w:val="00A523A4"/>
    <w:rsid w:val="00A55CCC"/>
    <w:rsid w:val="00A6029D"/>
    <w:rsid w:val="00A84BE1"/>
    <w:rsid w:val="00A92D27"/>
    <w:rsid w:val="00A94E48"/>
    <w:rsid w:val="00A97A2B"/>
    <w:rsid w:val="00AE3E92"/>
    <w:rsid w:val="00B17090"/>
    <w:rsid w:val="00B26116"/>
    <w:rsid w:val="00B6258E"/>
    <w:rsid w:val="00B63B0A"/>
    <w:rsid w:val="00B63C0A"/>
    <w:rsid w:val="00B77EB6"/>
    <w:rsid w:val="00BB40CB"/>
    <w:rsid w:val="00BC03E6"/>
    <w:rsid w:val="00BE3A50"/>
    <w:rsid w:val="00C43E2B"/>
    <w:rsid w:val="00C75EC6"/>
    <w:rsid w:val="00D008DB"/>
    <w:rsid w:val="00D46343"/>
    <w:rsid w:val="00E05D95"/>
    <w:rsid w:val="00E260FA"/>
    <w:rsid w:val="00E30944"/>
    <w:rsid w:val="00EB770E"/>
    <w:rsid w:val="00F5272B"/>
    <w:rsid w:val="00F71AC4"/>
    <w:rsid w:val="00FE40DE"/>
    <w:rsid w:val="011D7FCF"/>
    <w:rsid w:val="016B5679"/>
    <w:rsid w:val="01F6622A"/>
    <w:rsid w:val="022246EB"/>
    <w:rsid w:val="022A6F14"/>
    <w:rsid w:val="0265345A"/>
    <w:rsid w:val="02A20A26"/>
    <w:rsid w:val="03F171E7"/>
    <w:rsid w:val="03F7678C"/>
    <w:rsid w:val="055A1D08"/>
    <w:rsid w:val="05674D5D"/>
    <w:rsid w:val="05A05FCB"/>
    <w:rsid w:val="05A94798"/>
    <w:rsid w:val="06221AD0"/>
    <w:rsid w:val="068F2952"/>
    <w:rsid w:val="06C8532B"/>
    <w:rsid w:val="07043A2A"/>
    <w:rsid w:val="072B32D3"/>
    <w:rsid w:val="079D0336"/>
    <w:rsid w:val="07AA2D63"/>
    <w:rsid w:val="08EB73AD"/>
    <w:rsid w:val="0A1D557F"/>
    <w:rsid w:val="0B652A0D"/>
    <w:rsid w:val="0B7040F2"/>
    <w:rsid w:val="0BB3013C"/>
    <w:rsid w:val="0C1514BB"/>
    <w:rsid w:val="0C7D1FD9"/>
    <w:rsid w:val="0CE531EF"/>
    <w:rsid w:val="0D441DF1"/>
    <w:rsid w:val="0D542BA2"/>
    <w:rsid w:val="0F3E1D97"/>
    <w:rsid w:val="0F53442B"/>
    <w:rsid w:val="0F5829CF"/>
    <w:rsid w:val="0FAF7423"/>
    <w:rsid w:val="10AB1222"/>
    <w:rsid w:val="11537B80"/>
    <w:rsid w:val="11B320C1"/>
    <w:rsid w:val="12BA3E07"/>
    <w:rsid w:val="133F2695"/>
    <w:rsid w:val="13821371"/>
    <w:rsid w:val="141514FB"/>
    <w:rsid w:val="1457196A"/>
    <w:rsid w:val="147B35FE"/>
    <w:rsid w:val="14E956E4"/>
    <w:rsid w:val="151A4633"/>
    <w:rsid w:val="16116BD4"/>
    <w:rsid w:val="163B7C93"/>
    <w:rsid w:val="16B2277C"/>
    <w:rsid w:val="17542A23"/>
    <w:rsid w:val="17F3703B"/>
    <w:rsid w:val="188B3DFD"/>
    <w:rsid w:val="18DA418A"/>
    <w:rsid w:val="1A514522"/>
    <w:rsid w:val="1A5F1C5A"/>
    <w:rsid w:val="1A7E39F4"/>
    <w:rsid w:val="1A971187"/>
    <w:rsid w:val="1B633EB5"/>
    <w:rsid w:val="1BBD22E8"/>
    <w:rsid w:val="1C222038"/>
    <w:rsid w:val="1C2C656C"/>
    <w:rsid w:val="1C770FFA"/>
    <w:rsid w:val="1CAC4AAB"/>
    <w:rsid w:val="1CB72983"/>
    <w:rsid w:val="1D3C5D91"/>
    <w:rsid w:val="1D4122F6"/>
    <w:rsid w:val="1DAB3FEF"/>
    <w:rsid w:val="1DE07198"/>
    <w:rsid w:val="1EE353A3"/>
    <w:rsid w:val="1F39738D"/>
    <w:rsid w:val="1F4208DE"/>
    <w:rsid w:val="1F7869E0"/>
    <w:rsid w:val="20BD7236"/>
    <w:rsid w:val="219B7FE3"/>
    <w:rsid w:val="21C35454"/>
    <w:rsid w:val="22014E27"/>
    <w:rsid w:val="221216D1"/>
    <w:rsid w:val="237E05F5"/>
    <w:rsid w:val="23C218EA"/>
    <w:rsid w:val="2457768E"/>
    <w:rsid w:val="24E15EF8"/>
    <w:rsid w:val="24F17685"/>
    <w:rsid w:val="24FA6515"/>
    <w:rsid w:val="254A304F"/>
    <w:rsid w:val="264A4426"/>
    <w:rsid w:val="269E0B86"/>
    <w:rsid w:val="271F49E6"/>
    <w:rsid w:val="2782475A"/>
    <w:rsid w:val="283154B0"/>
    <w:rsid w:val="28D515F3"/>
    <w:rsid w:val="28FE65EE"/>
    <w:rsid w:val="292D58DE"/>
    <w:rsid w:val="296969C8"/>
    <w:rsid w:val="2A4146E5"/>
    <w:rsid w:val="2B81784B"/>
    <w:rsid w:val="2C034D8D"/>
    <w:rsid w:val="2D12112E"/>
    <w:rsid w:val="2E167A87"/>
    <w:rsid w:val="2E651A84"/>
    <w:rsid w:val="2F515749"/>
    <w:rsid w:val="31E21A2A"/>
    <w:rsid w:val="321B0854"/>
    <w:rsid w:val="342B142F"/>
    <w:rsid w:val="349D57F2"/>
    <w:rsid w:val="35425233"/>
    <w:rsid w:val="36533A47"/>
    <w:rsid w:val="36790600"/>
    <w:rsid w:val="36DF225F"/>
    <w:rsid w:val="3725013F"/>
    <w:rsid w:val="37C424CF"/>
    <w:rsid w:val="383B6892"/>
    <w:rsid w:val="38C06016"/>
    <w:rsid w:val="38E364D9"/>
    <w:rsid w:val="394F3A23"/>
    <w:rsid w:val="396B6C41"/>
    <w:rsid w:val="39D237D7"/>
    <w:rsid w:val="3A32749E"/>
    <w:rsid w:val="3A6A5D9F"/>
    <w:rsid w:val="3C1C2945"/>
    <w:rsid w:val="3C764C2C"/>
    <w:rsid w:val="3D8461E2"/>
    <w:rsid w:val="402E055B"/>
    <w:rsid w:val="40644B78"/>
    <w:rsid w:val="406A7FB0"/>
    <w:rsid w:val="40A70833"/>
    <w:rsid w:val="41986AC9"/>
    <w:rsid w:val="41DA4821"/>
    <w:rsid w:val="41F046E7"/>
    <w:rsid w:val="42296AFD"/>
    <w:rsid w:val="423C5489"/>
    <w:rsid w:val="427B1CE7"/>
    <w:rsid w:val="43CC0223"/>
    <w:rsid w:val="43CD38F3"/>
    <w:rsid w:val="43EC7E66"/>
    <w:rsid w:val="4624022B"/>
    <w:rsid w:val="46793FCE"/>
    <w:rsid w:val="46C77C7B"/>
    <w:rsid w:val="46F6305B"/>
    <w:rsid w:val="471C2031"/>
    <w:rsid w:val="47231F6D"/>
    <w:rsid w:val="474D76BC"/>
    <w:rsid w:val="47937643"/>
    <w:rsid w:val="47CB6124"/>
    <w:rsid w:val="480A32B2"/>
    <w:rsid w:val="4921197C"/>
    <w:rsid w:val="4A9E1E06"/>
    <w:rsid w:val="4B9650FD"/>
    <w:rsid w:val="4CCA4B84"/>
    <w:rsid w:val="4CE115D5"/>
    <w:rsid w:val="4D4E20FC"/>
    <w:rsid w:val="4D5C6ABF"/>
    <w:rsid w:val="4E8A11C3"/>
    <w:rsid w:val="4EED2693"/>
    <w:rsid w:val="4FDE38EB"/>
    <w:rsid w:val="50881A9A"/>
    <w:rsid w:val="50AE58A9"/>
    <w:rsid w:val="517007FC"/>
    <w:rsid w:val="51BC6F8A"/>
    <w:rsid w:val="526E63E9"/>
    <w:rsid w:val="52B802F7"/>
    <w:rsid w:val="53412490"/>
    <w:rsid w:val="539E634F"/>
    <w:rsid w:val="53C64DFA"/>
    <w:rsid w:val="541332EC"/>
    <w:rsid w:val="542B5ED3"/>
    <w:rsid w:val="5477113B"/>
    <w:rsid w:val="551348C5"/>
    <w:rsid w:val="555D57E0"/>
    <w:rsid w:val="5790612A"/>
    <w:rsid w:val="57A35925"/>
    <w:rsid w:val="58CF1756"/>
    <w:rsid w:val="58E153DB"/>
    <w:rsid w:val="593A3BCD"/>
    <w:rsid w:val="59A74EFC"/>
    <w:rsid w:val="5AC05702"/>
    <w:rsid w:val="5ACB5082"/>
    <w:rsid w:val="5BA7245C"/>
    <w:rsid w:val="5BCA7CC8"/>
    <w:rsid w:val="5BD961B4"/>
    <w:rsid w:val="5C78113F"/>
    <w:rsid w:val="5C93174C"/>
    <w:rsid w:val="5CD229DA"/>
    <w:rsid w:val="5D576BD3"/>
    <w:rsid w:val="5D6552B4"/>
    <w:rsid w:val="5D676F5C"/>
    <w:rsid w:val="5E6D04EA"/>
    <w:rsid w:val="5E8403B2"/>
    <w:rsid w:val="5EC343FE"/>
    <w:rsid w:val="5EC92704"/>
    <w:rsid w:val="5F262B1A"/>
    <w:rsid w:val="5F5F4E21"/>
    <w:rsid w:val="60F25BDC"/>
    <w:rsid w:val="628922DD"/>
    <w:rsid w:val="63B81C27"/>
    <w:rsid w:val="63E11EF7"/>
    <w:rsid w:val="64DE15AB"/>
    <w:rsid w:val="64E76F57"/>
    <w:rsid w:val="6575412A"/>
    <w:rsid w:val="66062BE9"/>
    <w:rsid w:val="66EF1AEA"/>
    <w:rsid w:val="680402D8"/>
    <w:rsid w:val="685304DF"/>
    <w:rsid w:val="68534DEC"/>
    <w:rsid w:val="686A43E1"/>
    <w:rsid w:val="68BA144A"/>
    <w:rsid w:val="68DD1BD6"/>
    <w:rsid w:val="69230FAD"/>
    <w:rsid w:val="69B37854"/>
    <w:rsid w:val="6A304569"/>
    <w:rsid w:val="6AC4148F"/>
    <w:rsid w:val="6B79486F"/>
    <w:rsid w:val="6BDE7374"/>
    <w:rsid w:val="6FBE060B"/>
    <w:rsid w:val="6FD66A8F"/>
    <w:rsid w:val="705C6B73"/>
    <w:rsid w:val="705D2CAC"/>
    <w:rsid w:val="70C516AA"/>
    <w:rsid w:val="71157237"/>
    <w:rsid w:val="71A82C0D"/>
    <w:rsid w:val="72340C6E"/>
    <w:rsid w:val="72E76134"/>
    <w:rsid w:val="730759B0"/>
    <w:rsid w:val="74107ED7"/>
    <w:rsid w:val="75A104F6"/>
    <w:rsid w:val="77014E89"/>
    <w:rsid w:val="77A236EF"/>
    <w:rsid w:val="77CD1945"/>
    <w:rsid w:val="79027902"/>
    <w:rsid w:val="797524B9"/>
    <w:rsid w:val="79E427ED"/>
    <w:rsid w:val="7A854130"/>
    <w:rsid w:val="7AA8738B"/>
    <w:rsid w:val="7B2F51CD"/>
    <w:rsid w:val="7CD327F2"/>
    <w:rsid w:val="7D540B9F"/>
    <w:rsid w:val="7E000B8E"/>
    <w:rsid w:val="7E0E5F63"/>
    <w:rsid w:val="7E4F5701"/>
    <w:rsid w:val="7F01184A"/>
    <w:rsid w:val="7F1C7586"/>
    <w:rsid w:val="F37FF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rFonts w:ascii="Calibri" w:hAnsi="Calibri"/>
      <w:b/>
      <w:kern w:val="44"/>
      <w:sz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57"/>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link w:val="53"/>
    <w:qFormat/>
    <w:locked/>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locked/>
    <w:uiPriority w:val="0"/>
    <w:pPr>
      <w:keepNext/>
      <w:keepLines/>
      <w:spacing w:beforeLines="50" w:afterLines="50" w:line="360" w:lineRule="auto"/>
      <w:jc w:val="left"/>
      <w:outlineLvl w:val="4"/>
    </w:pPr>
    <w:rPr>
      <w:rFonts w:ascii="宋体" w:hAnsi="宋体"/>
      <w:b/>
      <w:sz w:val="24"/>
      <w:szCs w:val="24"/>
    </w:rPr>
  </w:style>
  <w:style w:type="paragraph" w:styleId="8">
    <w:name w:val="heading 6"/>
    <w:basedOn w:val="1"/>
    <w:next w:val="1"/>
    <w:link w:val="59"/>
    <w:qFormat/>
    <w:locked/>
    <w:uiPriority w:val="9"/>
    <w:pPr>
      <w:keepNext/>
      <w:keepLines/>
      <w:spacing w:before="240" w:after="64" w:line="320" w:lineRule="auto"/>
      <w:outlineLvl w:val="5"/>
    </w:pPr>
    <w:rPr>
      <w:rFonts w:ascii="Calibri Light" w:hAnsi="Calibri Light"/>
      <w:b/>
      <w:bCs/>
      <w:sz w:val="24"/>
      <w:szCs w:val="21"/>
    </w:rPr>
  </w:style>
  <w:style w:type="paragraph" w:styleId="9">
    <w:name w:val="heading 7"/>
    <w:basedOn w:val="1"/>
    <w:next w:val="1"/>
    <w:link w:val="60"/>
    <w:qFormat/>
    <w:locked/>
    <w:uiPriority w:val="9"/>
    <w:pPr>
      <w:keepNext/>
      <w:keepLines/>
      <w:spacing w:before="240" w:after="64" w:line="320" w:lineRule="auto"/>
      <w:outlineLvl w:val="6"/>
    </w:pPr>
    <w:rPr>
      <w:rFonts w:ascii="Calibri" w:hAnsi="Calibri"/>
      <w:b/>
      <w:bCs/>
      <w:sz w:val="24"/>
      <w:szCs w:val="21"/>
    </w:rPr>
  </w:style>
  <w:style w:type="paragraph" w:styleId="10">
    <w:name w:val="heading 8"/>
    <w:basedOn w:val="1"/>
    <w:next w:val="1"/>
    <w:link w:val="61"/>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1">
    <w:name w:val="heading 9"/>
    <w:basedOn w:val="1"/>
    <w:next w:val="1"/>
    <w:link w:val="62"/>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5">
    <w:name w:val="Default Paragraph Font"/>
    <w:link w:val="46"/>
    <w:unhideWhenUsed/>
    <w:qFormat/>
    <w:uiPriority w:val="1"/>
    <w:rPr>
      <w:sz w:val="28"/>
      <w:szCs w:val="21"/>
    </w:rPr>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szCs w:val="22"/>
      <w:lang w:val="en-US" w:eastAsia="zh-CN" w:bidi="ar-SA"/>
    </w:rPr>
  </w:style>
  <w:style w:type="paragraph" w:styleId="12">
    <w:name w:val="toc 7"/>
    <w:basedOn w:val="1"/>
    <w:next w:val="1"/>
    <w:unhideWhenUsed/>
    <w:qFormat/>
    <w:locked/>
    <w:uiPriority w:val="39"/>
    <w:pPr>
      <w:ind w:left="2520" w:leftChars="1200"/>
    </w:pPr>
    <w:rPr>
      <w:rFonts w:ascii="Calibri" w:hAnsi="Calibri" w:cs="Arial"/>
      <w:sz w:val="24"/>
      <w:szCs w:val="22"/>
    </w:rPr>
  </w:style>
  <w:style w:type="paragraph" w:styleId="13">
    <w:name w:val="Normal Indent"/>
    <w:basedOn w:val="1"/>
    <w:next w:val="1"/>
    <w:qFormat/>
    <w:locked/>
    <w:uiPriority w:val="0"/>
    <w:pPr>
      <w:spacing w:line="460" w:lineRule="exact"/>
      <w:ind w:firstLine="420"/>
    </w:pPr>
    <w:rPr>
      <w:spacing w:val="14"/>
      <w:kern w:val="24"/>
      <w:sz w:val="24"/>
    </w:rPr>
  </w:style>
  <w:style w:type="paragraph" w:styleId="14">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5">
    <w:name w:val="Document Map"/>
    <w:basedOn w:val="1"/>
    <w:link w:val="63"/>
    <w:semiHidden/>
    <w:qFormat/>
    <w:uiPriority w:val="0"/>
    <w:pPr>
      <w:shd w:val="clear" w:color="auto" w:fill="000080"/>
    </w:pPr>
    <w:rPr>
      <w:rFonts w:ascii="Calibri" w:hAnsi="Calibri"/>
      <w:kern w:val="0"/>
      <w:sz w:val="2"/>
    </w:rPr>
  </w:style>
  <w:style w:type="paragraph" w:styleId="16">
    <w:name w:val="toa heading"/>
    <w:basedOn w:val="1"/>
    <w:next w:val="1"/>
    <w:qFormat/>
    <w:locked/>
    <w:uiPriority w:val="0"/>
    <w:pPr>
      <w:spacing w:before="120" w:beforeLines="0" w:beforeAutospacing="0"/>
    </w:pPr>
    <w:rPr>
      <w:rFonts w:ascii="Arial" w:hAnsi="Arial"/>
      <w:sz w:val="24"/>
    </w:rPr>
  </w:style>
  <w:style w:type="paragraph" w:styleId="17">
    <w:name w:val="annotation text"/>
    <w:basedOn w:val="1"/>
    <w:link w:val="64"/>
    <w:semiHidden/>
    <w:qFormat/>
    <w:uiPriority w:val="0"/>
    <w:pPr>
      <w:jc w:val="left"/>
    </w:pPr>
    <w:rPr>
      <w:rFonts w:ascii="Calibri" w:hAnsi="Calibri"/>
      <w:sz w:val="28"/>
    </w:rPr>
  </w:style>
  <w:style w:type="paragraph" w:styleId="18">
    <w:name w:val="Body Text 3"/>
    <w:basedOn w:val="1"/>
    <w:qFormat/>
    <w:locked/>
    <w:uiPriority w:val="0"/>
    <w:rPr>
      <w:rFonts w:ascii="宋体"/>
      <w:sz w:val="24"/>
      <w:szCs w:val="20"/>
    </w:rPr>
  </w:style>
  <w:style w:type="paragraph" w:styleId="19">
    <w:name w:val="Body Text"/>
    <w:basedOn w:val="1"/>
    <w:next w:val="20"/>
    <w:link w:val="51"/>
    <w:semiHidden/>
    <w:qFormat/>
    <w:uiPriority w:val="99"/>
    <w:pPr>
      <w:spacing w:before="100" w:beforeAutospacing="1" w:after="100" w:afterAutospacing="1" w:line="600" w:lineRule="auto"/>
    </w:pPr>
    <w:rPr>
      <w:rFonts w:ascii="Calibri" w:hAnsi="Calibri"/>
      <w:kern w:val="0"/>
      <w:sz w:val="20"/>
    </w:rPr>
  </w:style>
  <w:style w:type="paragraph" w:customStyle="1" w:styleId="20">
    <w:name w:val="目录 53"/>
    <w:basedOn w:val="1"/>
    <w:next w:val="1"/>
    <w:qFormat/>
    <w:uiPriority w:val="0"/>
    <w:pPr>
      <w:ind w:left="840"/>
    </w:pPr>
    <w:rPr>
      <w:sz w:val="18"/>
    </w:rPr>
  </w:style>
  <w:style w:type="paragraph" w:styleId="21">
    <w:name w:val="Body Text Indent"/>
    <w:basedOn w:val="1"/>
    <w:next w:val="22"/>
    <w:link w:val="52"/>
    <w:qFormat/>
    <w:uiPriority w:val="0"/>
    <w:pPr>
      <w:spacing w:after="120"/>
      <w:ind w:left="420" w:leftChars="200"/>
    </w:pPr>
    <w:rPr>
      <w:rFonts w:ascii="Calibri" w:hAnsi="Calibri"/>
      <w:kern w:val="0"/>
      <w:sz w:val="20"/>
    </w:rPr>
  </w:style>
  <w:style w:type="paragraph" w:styleId="22">
    <w:name w:val="Body Text First Indent 2"/>
    <w:basedOn w:val="21"/>
    <w:next w:val="1"/>
    <w:unhideWhenUsed/>
    <w:qFormat/>
    <w:locked/>
    <w:uiPriority w:val="99"/>
    <w:pPr>
      <w:ind w:firstLine="420"/>
    </w:pPr>
  </w:style>
  <w:style w:type="paragraph" w:styleId="23">
    <w:name w:val="toc 5"/>
    <w:basedOn w:val="1"/>
    <w:next w:val="1"/>
    <w:unhideWhenUsed/>
    <w:qFormat/>
    <w:locked/>
    <w:uiPriority w:val="39"/>
    <w:pPr>
      <w:ind w:left="1680" w:leftChars="800"/>
    </w:pPr>
    <w:rPr>
      <w:rFonts w:ascii="Calibri" w:hAnsi="Calibri" w:cs="Arial"/>
      <w:sz w:val="24"/>
      <w:szCs w:val="22"/>
    </w:rPr>
  </w:style>
  <w:style w:type="paragraph" w:styleId="24">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5">
    <w:name w:val="Plain Text"/>
    <w:basedOn w:val="1"/>
    <w:link w:val="65"/>
    <w:qFormat/>
    <w:uiPriority w:val="0"/>
    <w:rPr>
      <w:rFonts w:ascii="宋体" w:hAnsi="Courier New"/>
    </w:rPr>
  </w:style>
  <w:style w:type="paragraph" w:styleId="26">
    <w:name w:val="toc 8"/>
    <w:basedOn w:val="1"/>
    <w:next w:val="1"/>
    <w:unhideWhenUsed/>
    <w:qFormat/>
    <w:locked/>
    <w:uiPriority w:val="39"/>
    <w:pPr>
      <w:ind w:left="2940" w:leftChars="1400"/>
    </w:pPr>
    <w:rPr>
      <w:rFonts w:ascii="Calibri" w:hAnsi="Calibri" w:cs="Arial"/>
      <w:sz w:val="24"/>
      <w:szCs w:val="22"/>
    </w:rPr>
  </w:style>
  <w:style w:type="paragraph" w:styleId="27">
    <w:name w:val="Date"/>
    <w:basedOn w:val="1"/>
    <w:next w:val="1"/>
    <w:link w:val="66"/>
    <w:qFormat/>
    <w:uiPriority w:val="0"/>
    <w:pPr>
      <w:adjustRightInd w:val="0"/>
      <w:spacing w:line="360" w:lineRule="atLeast"/>
      <w:ind w:firstLine="454"/>
      <w:textAlignment w:val="baseline"/>
    </w:pPr>
    <w:rPr>
      <w:rFonts w:ascii="Calibri" w:hAnsi="Calibri"/>
      <w:kern w:val="0"/>
      <w:sz w:val="20"/>
    </w:rPr>
  </w:style>
  <w:style w:type="paragraph" w:styleId="28">
    <w:name w:val="Body Text Indent 2"/>
    <w:basedOn w:val="1"/>
    <w:link w:val="67"/>
    <w:qFormat/>
    <w:uiPriority w:val="0"/>
    <w:pPr>
      <w:ind w:firstLine="480"/>
    </w:pPr>
    <w:rPr>
      <w:rFonts w:ascii="Calibri" w:hAnsi="Calibri"/>
      <w:kern w:val="0"/>
      <w:sz w:val="20"/>
    </w:rPr>
  </w:style>
  <w:style w:type="paragraph" w:styleId="29">
    <w:name w:val="Balloon Text"/>
    <w:basedOn w:val="1"/>
    <w:link w:val="68"/>
    <w:semiHidden/>
    <w:qFormat/>
    <w:locked/>
    <w:uiPriority w:val="0"/>
    <w:rPr>
      <w:rFonts w:ascii="Calibri" w:hAnsi="Calibri"/>
      <w:sz w:val="18"/>
      <w:szCs w:val="18"/>
    </w:rPr>
  </w:style>
  <w:style w:type="paragraph" w:styleId="30">
    <w:name w:val="footer"/>
    <w:basedOn w:val="1"/>
    <w:link w:val="69"/>
    <w:qFormat/>
    <w:uiPriority w:val="99"/>
    <w:pPr>
      <w:tabs>
        <w:tab w:val="center" w:pos="4153"/>
        <w:tab w:val="right" w:pos="8306"/>
      </w:tabs>
      <w:snapToGrid w:val="0"/>
      <w:jc w:val="left"/>
    </w:pPr>
    <w:rPr>
      <w:rFonts w:ascii="Calibri" w:hAnsi="Calibri"/>
      <w:kern w:val="0"/>
      <w:sz w:val="18"/>
    </w:rPr>
  </w:style>
  <w:style w:type="paragraph" w:styleId="31">
    <w:name w:val="header"/>
    <w:basedOn w:val="1"/>
    <w:link w:val="70"/>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3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33">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4">
    <w:name w:val="List"/>
    <w:basedOn w:val="1"/>
    <w:qFormat/>
    <w:locked/>
    <w:uiPriority w:val="0"/>
    <w:pPr>
      <w:ind w:left="200" w:hanging="200" w:hangingChars="200"/>
    </w:pPr>
    <w:rPr>
      <w:rFonts w:ascii="Calibri" w:hAnsi="Calibri"/>
      <w:szCs w:val="24"/>
    </w:rPr>
  </w:style>
  <w:style w:type="paragraph" w:styleId="35">
    <w:name w:val="toc 6"/>
    <w:basedOn w:val="1"/>
    <w:next w:val="1"/>
    <w:unhideWhenUsed/>
    <w:qFormat/>
    <w:locked/>
    <w:uiPriority w:val="39"/>
    <w:pPr>
      <w:ind w:left="2100" w:leftChars="1000"/>
    </w:pPr>
    <w:rPr>
      <w:rFonts w:ascii="Calibri" w:hAnsi="Calibri" w:cs="Arial"/>
      <w:sz w:val="24"/>
      <w:szCs w:val="22"/>
    </w:rPr>
  </w:style>
  <w:style w:type="paragraph" w:styleId="36">
    <w:name w:val="Body Text Indent 3"/>
    <w:basedOn w:val="1"/>
    <w:next w:val="1"/>
    <w:link w:val="71"/>
    <w:unhideWhenUsed/>
    <w:qFormat/>
    <w:locked/>
    <w:uiPriority w:val="99"/>
    <w:pPr>
      <w:spacing w:after="120" w:line="360" w:lineRule="auto"/>
      <w:ind w:left="420" w:leftChars="200"/>
    </w:pPr>
    <w:rPr>
      <w:rFonts w:ascii="Calibri" w:hAnsi="Calibri"/>
      <w:sz w:val="16"/>
      <w:szCs w:val="16"/>
    </w:rPr>
  </w:style>
  <w:style w:type="paragraph" w:styleId="37">
    <w:name w:val="toc 2"/>
    <w:basedOn w:val="1"/>
    <w:next w:val="1"/>
    <w:qFormat/>
    <w:uiPriority w:val="39"/>
    <w:pPr>
      <w:tabs>
        <w:tab w:val="right" w:leader="dot" w:pos="9628"/>
      </w:tabs>
      <w:ind w:left="420" w:leftChars="200"/>
    </w:pPr>
  </w:style>
  <w:style w:type="paragraph" w:styleId="38">
    <w:name w:val="toc 9"/>
    <w:basedOn w:val="1"/>
    <w:next w:val="1"/>
    <w:unhideWhenUsed/>
    <w:qFormat/>
    <w:locked/>
    <w:uiPriority w:val="39"/>
    <w:pPr>
      <w:ind w:left="3360" w:leftChars="1600"/>
    </w:pPr>
    <w:rPr>
      <w:rFonts w:ascii="Calibri" w:hAnsi="Calibri" w:cs="Arial"/>
      <w:sz w:val="24"/>
      <w:szCs w:val="22"/>
    </w:rPr>
  </w:style>
  <w:style w:type="paragraph" w:styleId="39">
    <w:name w:val="Normal (Web)"/>
    <w:basedOn w:val="1"/>
    <w:qFormat/>
    <w:locked/>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2"/>
    <w:qFormat/>
    <w:locked/>
    <w:uiPriority w:val="10"/>
    <w:pPr>
      <w:spacing w:before="240" w:after="60" w:line="360" w:lineRule="auto"/>
      <w:jc w:val="center"/>
      <w:outlineLvl w:val="0"/>
    </w:pPr>
    <w:rPr>
      <w:rFonts w:ascii="Calibri Light" w:hAnsi="Calibri Light"/>
      <w:b/>
      <w:bCs/>
      <w:sz w:val="32"/>
      <w:szCs w:val="32"/>
    </w:rPr>
  </w:style>
  <w:style w:type="paragraph" w:styleId="41">
    <w:name w:val="annotation subject"/>
    <w:basedOn w:val="17"/>
    <w:next w:val="17"/>
    <w:semiHidden/>
    <w:qFormat/>
    <w:locked/>
    <w:uiPriority w:val="0"/>
    <w:rPr>
      <w:b/>
      <w:bCs/>
    </w:rPr>
  </w:style>
  <w:style w:type="paragraph" w:styleId="42">
    <w:name w:val="Body Text First Indent"/>
    <w:basedOn w:val="19"/>
    <w:next w:val="1"/>
    <w:link w:val="54"/>
    <w:unhideWhenUsed/>
    <w:qFormat/>
    <w:locked/>
    <w:uiPriority w:val="99"/>
    <w:pPr>
      <w:spacing w:before="0" w:beforeAutospacing="0" w:after="120" w:afterAutospacing="0" w:line="360" w:lineRule="auto"/>
      <w:ind w:firstLine="420" w:firstLineChars="100"/>
    </w:pPr>
    <w:rPr>
      <w:rFonts w:eastAsia="仿宋"/>
      <w:sz w:val="28"/>
    </w:rPr>
  </w:style>
  <w:style w:type="table" w:styleId="44">
    <w:name w:val="Table Grid"/>
    <w:basedOn w:val="43"/>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 Char Char Char Char Char Char Char Char Char Char Char Char Char Char Char Char"/>
    <w:basedOn w:val="1"/>
    <w:link w:val="45"/>
    <w:qFormat/>
    <w:uiPriority w:val="0"/>
    <w:rPr>
      <w:sz w:val="28"/>
      <w:szCs w:val="21"/>
    </w:rPr>
  </w:style>
  <w:style w:type="character" w:styleId="47">
    <w:name w:val="Strong"/>
    <w:basedOn w:val="45"/>
    <w:qFormat/>
    <w:locked/>
    <w:uiPriority w:val="22"/>
    <w:rPr>
      <w:b/>
      <w:bCs/>
    </w:rPr>
  </w:style>
  <w:style w:type="character" w:styleId="48">
    <w:name w:val="page number"/>
    <w:qFormat/>
    <w:uiPriority w:val="0"/>
    <w:rPr>
      <w:rFonts w:cs="Times New Roman"/>
    </w:rPr>
  </w:style>
  <w:style w:type="character" w:styleId="49">
    <w:name w:val="Hyperlink"/>
    <w:basedOn w:val="45"/>
    <w:qFormat/>
    <w:uiPriority w:val="99"/>
    <w:rPr>
      <w:rFonts w:cs="Times New Roman"/>
      <w:color w:val="0000FF"/>
      <w:u w:val="single"/>
    </w:rPr>
  </w:style>
  <w:style w:type="character" w:styleId="50">
    <w:name w:val="annotation reference"/>
    <w:semiHidden/>
    <w:qFormat/>
    <w:uiPriority w:val="0"/>
    <w:rPr>
      <w:rFonts w:cs="Times New Roman"/>
      <w:sz w:val="21"/>
      <w:szCs w:val="21"/>
    </w:rPr>
  </w:style>
  <w:style w:type="character" w:customStyle="1" w:styleId="51">
    <w:name w:val="正文文本 Char"/>
    <w:link w:val="19"/>
    <w:qFormat/>
    <w:uiPriority w:val="99"/>
    <w:rPr>
      <w:sz w:val="20"/>
    </w:rPr>
  </w:style>
  <w:style w:type="character" w:customStyle="1" w:styleId="52">
    <w:name w:val="正文文本缩进 Char"/>
    <w:link w:val="21"/>
    <w:qFormat/>
    <w:uiPriority w:val="0"/>
    <w:rPr>
      <w:sz w:val="20"/>
    </w:rPr>
  </w:style>
  <w:style w:type="character" w:customStyle="1" w:styleId="53">
    <w:name w:val="标题 4 Char"/>
    <w:link w:val="6"/>
    <w:qFormat/>
    <w:uiPriority w:val="0"/>
    <w:rPr>
      <w:rFonts w:ascii="Cambria" w:hAnsi="Cambria" w:eastAsia="宋体" w:cs="Times New Roman"/>
      <w:b/>
      <w:bCs/>
      <w:kern w:val="2"/>
      <w:sz w:val="28"/>
      <w:szCs w:val="28"/>
    </w:rPr>
  </w:style>
  <w:style w:type="character" w:customStyle="1" w:styleId="54">
    <w:name w:val="正文首行缩进 Char"/>
    <w:link w:val="42"/>
    <w:qFormat/>
    <w:uiPriority w:val="99"/>
    <w:rPr>
      <w:rFonts w:ascii="Calibri" w:hAnsi="Calibri" w:eastAsia="仿宋"/>
      <w:sz w:val="28"/>
    </w:rPr>
  </w:style>
  <w:style w:type="character" w:customStyle="1" w:styleId="55">
    <w:name w:val="标题 1 Char"/>
    <w:link w:val="3"/>
    <w:qFormat/>
    <w:uiPriority w:val="0"/>
    <w:rPr>
      <w:b/>
      <w:kern w:val="44"/>
      <w:sz w:val="44"/>
    </w:rPr>
  </w:style>
  <w:style w:type="character" w:customStyle="1" w:styleId="56">
    <w:name w:val="标题 2 Char"/>
    <w:link w:val="4"/>
    <w:qFormat/>
    <w:uiPriority w:val="0"/>
    <w:rPr>
      <w:rFonts w:ascii="Cambria" w:hAnsi="Cambria" w:eastAsia="宋体"/>
      <w:b/>
      <w:sz w:val="32"/>
    </w:rPr>
  </w:style>
  <w:style w:type="character" w:customStyle="1" w:styleId="57">
    <w:name w:val="标题 3 Char"/>
    <w:link w:val="5"/>
    <w:qFormat/>
    <w:uiPriority w:val="0"/>
    <w:rPr>
      <w:b/>
      <w:sz w:val="32"/>
    </w:rPr>
  </w:style>
  <w:style w:type="character" w:customStyle="1" w:styleId="58">
    <w:name w:val="标题 5 Char"/>
    <w:link w:val="7"/>
    <w:qFormat/>
    <w:uiPriority w:val="0"/>
    <w:rPr>
      <w:rFonts w:ascii="宋体" w:hAnsi="宋体" w:cs="宋体"/>
      <w:b/>
      <w:kern w:val="2"/>
      <w:sz w:val="24"/>
      <w:szCs w:val="24"/>
    </w:rPr>
  </w:style>
  <w:style w:type="character" w:customStyle="1" w:styleId="59">
    <w:name w:val="标题 6 Char"/>
    <w:link w:val="8"/>
    <w:qFormat/>
    <w:uiPriority w:val="9"/>
    <w:rPr>
      <w:rFonts w:ascii="Calibri Light" w:hAnsi="Calibri Light" w:cs="Arial"/>
      <w:b/>
      <w:bCs/>
      <w:kern w:val="2"/>
      <w:sz w:val="24"/>
      <w:szCs w:val="21"/>
    </w:rPr>
  </w:style>
  <w:style w:type="character" w:customStyle="1" w:styleId="60">
    <w:name w:val="标题 7 Char"/>
    <w:link w:val="9"/>
    <w:qFormat/>
    <w:uiPriority w:val="9"/>
    <w:rPr>
      <w:rFonts w:ascii="Calibri" w:hAnsi="Calibri" w:cs="Arial"/>
      <w:b/>
      <w:bCs/>
      <w:kern w:val="2"/>
      <w:sz w:val="24"/>
      <w:szCs w:val="21"/>
    </w:rPr>
  </w:style>
  <w:style w:type="character" w:customStyle="1" w:styleId="61">
    <w:name w:val="标题 8 Char"/>
    <w:link w:val="10"/>
    <w:qFormat/>
    <w:uiPriority w:val="9"/>
    <w:rPr>
      <w:rFonts w:ascii="Calibri Light" w:hAnsi="Calibri Light"/>
      <w:kern w:val="2"/>
      <w:sz w:val="24"/>
      <w:szCs w:val="21"/>
    </w:rPr>
  </w:style>
  <w:style w:type="character" w:customStyle="1" w:styleId="62">
    <w:name w:val="标题 9 Char"/>
    <w:link w:val="11"/>
    <w:qFormat/>
    <w:uiPriority w:val="9"/>
    <w:rPr>
      <w:rFonts w:ascii="Calibri Light" w:hAnsi="Calibri Light"/>
      <w:kern w:val="2"/>
      <w:sz w:val="24"/>
      <w:szCs w:val="21"/>
    </w:rPr>
  </w:style>
  <w:style w:type="character" w:customStyle="1" w:styleId="63">
    <w:name w:val="文档结构图 Char"/>
    <w:link w:val="15"/>
    <w:qFormat/>
    <w:uiPriority w:val="0"/>
    <w:rPr>
      <w:sz w:val="2"/>
    </w:rPr>
  </w:style>
  <w:style w:type="character" w:customStyle="1" w:styleId="64">
    <w:name w:val="批注文字 Char"/>
    <w:link w:val="17"/>
    <w:qFormat/>
    <w:uiPriority w:val="0"/>
    <w:rPr>
      <w:rFonts w:eastAsia="宋体" w:cs="Times New Roman"/>
      <w:kern w:val="2"/>
      <w:sz w:val="28"/>
      <w:lang w:val="en-US" w:eastAsia="zh-CN" w:bidi="ar-SA"/>
    </w:rPr>
  </w:style>
  <w:style w:type="character" w:customStyle="1" w:styleId="65">
    <w:name w:val="纯文本 Char"/>
    <w:link w:val="25"/>
    <w:qFormat/>
    <w:uiPriority w:val="0"/>
    <w:rPr>
      <w:rFonts w:ascii="宋体" w:hAnsi="Courier New" w:eastAsia="宋体"/>
      <w:kern w:val="2"/>
      <w:sz w:val="21"/>
      <w:lang w:val="en-US" w:eastAsia="zh-CN"/>
    </w:rPr>
  </w:style>
  <w:style w:type="character" w:customStyle="1" w:styleId="66">
    <w:name w:val="日期 Char"/>
    <w:link w:val="27"/>
    <w:qFormat/>
    <w:uiPriority w:val="0"/>
    <w:rPr>
      <w:sz w:val="20"/>
    </w:rPr>
  </w:style>
  <w:style w:type="character" w:customStyle="1" w:styleId="67">
    <w:name w:val="正文文本缩进 2 Char"/>
    <w:link w:val="28"/>
    <w:qFormat/>
    <w:uiPriority w:val="0"/>
    <w:rPr>
      <w:sz w:val="20"/>
    </w:rPr>
  </w:style>
  <w:style w:type="character" w:customStyle="1" w:styleId="68">
    <w:name w:val="批注框文本 Char"/>
    <w:link w:val="29"/>
    <w:semiHidden/>
    <w:qFormat/>
    <w:uiPriority w:val="0"/>
    <w:rPr>
      <w:kern w:val="2"/>
      <w:sz w:val="18"/>
      <w:szCs w:val="18"/>
    </w:rPr>
  </w:style>
  <w:style w:type="character" w:customStyle="1" w:styleId="69">
    <w:name w:val="页脚 Char"/>
    <w:link w:val="30"/>
    <w:qFormat/>
    <w:uiPriority w:val="99"/>
    <w:rPr>
      <w:sz w:val="18"/>
    </w:rPr>
  </w:style>
  <w:style w:type="character" w:customStyle="1" w:styleId="70">
    <w:name w:val="页眉 Char"/>
    <w:link w:val="31"/>
    <w:qFormat/>
    <w:uiPriority w:val="99"/>
    <w:rPr>
      <w:sz w:val="18"/>
    </w:rPr>
  </w:style>
  <w:style w:type="character" w:customStyle="1" w:styleId="71">
    <w:name w:val="正文文本缩进 3 Char"/>
    <w:link w:val="36"/>
    <w:qFormat/>
    <w:uiPriority w:val="99"/>
    <w:rPr>
      <w:kern w:val="2"/>
      <w:sz w:val="16"/>
      <w:szCs w:val="16"/>
    </w:rPr>
  </w:style>
  <w:style w:type="character" w:customStyle="1" w:styleId="72">
    <w:name w:val="标题 Char"/>
    <w:link w:val="40"/>
    <w:qFormat/>
    <w:uiPriority w:val="10"/>
    <w:rPr>
      <w:rFonts w:ascii="Calibri Light" w:hAnsi="Calibri Light"/>
      <w:b/>
      <w:bCs/>
      <w:kern w:val="2"/>
      <w:sz w:val="32"/>
      <w:szCs w:val="32"/>
    </w:rPr>
  </w:style>
  <w:style w:type="paragraph" w:customStyle="1" w:styleId="73">
    <w:name w:val="_Style 1"/>
    <w:next w:val="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正文缩进2格 Char Char"/>
    <w:link w:val="75"/>
    <w:qFormat/>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bookmark-item uuid-1536114351935 code-23009"/>
    <w:basedOn w:val="45"/>
    <w:qFormat/>
    <w:uiPriority w:val="0"/>
  </w:style>
  <w:style w:type="character" w:customStyle="1" w:styleId="77">
    <w:name w:val="bookmark-item uuid-1536114237662 code-00006"/>
    <w:basedOn w:val="45"/>
    <w:qFormat/>
    <w:uiPriority w:val="0"/>
  </w:style>
  <w:style w:type="character" w:customStyle="1" w:styleId="78">
    <w:name w:val="bookmark-item uuid-1536114797846 code-23002"/>
    <w:basedOn w:val="45"/>
    <w:qFormat/>
    <w:uiPriority w:val="0"/>
  </w:style>
  <w:style w:type="character" w:customStyle="1" w:styleId="79">
    <w:name w:val="bookmark-item uuid-1536114715836 code-00014"/>
    <w:basedOn w:val="45"/>
    <w:qFormat/>
    <w:uiPriority w:val="0"/>
  </w:style>
  <w:style w:type="character" w:customStyle="1" w:styleId="80">
    <w:name w:val="Char Char Char"/>
    <w:qFormat/>
    <w:uiPriority w:val="0"/>
    <w:rPr>
      <w:rFonts w:ascii="宋体" w:hAnsi="Courier New" w:eastAsia="宋体" w:cs="Times New Roman"/>
      <w:kern w:val="2"/>
      <w:sz w:val="21"/>
      <w:lang w:val="en-US" w:eastAsia="zh-CN" w:bidi="ar-SA"/>
    </w:rPr>
  </w:style>
  <w:style w:type="character" w:customStyle="1" w:styleId="81">
    <w:name w:val="wj"/>
    <w:qFormat/>
    <w:uiPriority w:val="0"/>
  </w:style>
  <w:style w:type="character" w:customStyle="1" w:styleId="82">
    <w:name w:val="bookmark-item uuid-1536114681261 code-00009"/>
    <w:basedOn w:val="45"/>
    <w:qFormat/>
    <w:uiPriority w:val="0"/>
  </w:style>
  <w:style w:type="character" w:customStyle="1" w:styleId="83">
    <w:name w:val="标准正文格式 Char"/>
    <w:link w:val="84"/>
    <w:qFormat/>
    <w:uiPriority w:val="99"/>
    <w:rPr>
      <w:rFonts w:ascii="宋体" w:hAnsi="Calibri"/>
      <w:color w:val="000000"/>
      <w:sz w:val="24"/>
    </w:rPr>
  </w:style>
  <w:style w:type="paragraph" w:customStyle="1" w:styleId="84">
    <w:name w:val="标准正文格式"/>
    <w:basedOn w:val="1"/>
    <w:link w:val="83"/>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85">
    <w:name w:val="无间隔 Char"/>
    <w:link w:val="86"/>
    <w:qFormat/>
    <w:uiPriority w:val="0"/>
    <w:rPr>
      <w:rFonts w:ascii="Times New Roman" w:hAnsi="Times New Roman"/>
      <w:sz w:val="24"/>
      <w:lang w:val="en-US" w:eastAsia="zh-CN" w:bidi="ar-SA"/>
    </w:rPr>
  </w:style>
  <w:style w:type="paragraph" w:customStyle="1" w:styleId="86">
    <w:name w:val="无间隔1"/>
    <w:link w:val="85"/>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7">
    <w:name w:val="bookmark-item uuid-1536114381259 code-23015"/>
    <w:basedOn w:val="45"/>
    <w:qFormat/>
    <w:uiPriority w:val="0"/>
  </w:style>
  <w:style w:type="character" w:customStyle="1" w:styleId="88">
    <w:name w:val="bookmark-item uuid-1536114744629 code-00018"/>
    <w:basedOn w:val="45"/>
    <w:qFormat/>
    <w:uiPriority w:val="0"/>
  </w:style>
  <w:style w:type="character" w:customStyle="1" w:styleId="89">
    <w:name w:val="bookmark-item uuid-1536114315631 code-23006"/>
    <w:basedOn w:val="45"/>
    <w:qFormat/>
    <w:uiPriority w:val="0"/>
  </w:style>
  <w:style w:type="character" w:customStyle="1" w:styleId="90">
    <w:name w:val="bookmark-item uuid-1536114695490 code-00011"/>
    <w:basedOn w:val="45"/>
    <w:qFormat/>
    <w:uiPriority w:val="0"/>
  </w:style>
  <w:style w:type="character" w:customStyle="1" w:styleId="91">
    <w:name w:val="bookmark-item uuid-1536114708792 code-00013"/>
    <w:basedOn w:val="45"/>
    <w:qFormat/>
    <w:uiPriority w:val="0"/>
  </w:style>
  <w:style w:type="character" w:customStyle="1" w:styleId="92">
    <w:name w:val="bookmark-item uuid-1536114672385 code-23021"/>
    <w:basedOn w:val="45"/>
    <w:qFormat/>
    <w:uiPriority w:val="0"/>
  </w:style>
  <w:style w:type="character" w:customStyle="1" w:styleId="93">
    <w:name w:val="bookmark-item uuid-1536114308002 code-23005"/>
    <w:basedOn w:val="45"/>
    <w:qFormat/>
    <w:uiPriority w:val="0"/>
  </w:style>
  <w:style w:type="character" w:customStyle="1" w:styleId="94">
    <w:name w:val="bookmark-item uuid-1536114326115 code-23007"/>
    <w:basedOn w:val="45"/>
    <w:qFormat/>
    <w:uiPriority w:val="0"/>
  </w:style>
  <w:style w:type="character" w:customStyle="1" w:styleId="95">
    <w:name w:val="首行缩进:  0.85 厘米 Char"/>
    <w:link w:val="96"/>
    <w:qFormat/>
    <w:uiPriority w:val="0"/>
    <w:rPr>
      <w:rFonts w:cs="宋体"/>
      <w:sz w:val="24"/>
      <w:lang w:eastAsia="en-US" w:bidi="en-US"/>
    </w:rPr>
  </w:style>
  <w:style w:type="paragraph" w:customStyle="1" w:styleId="96">
    <w:name w:val="首行缩进:  0.85 厘米"/>
    <w:basedOn w:val="1"/>
    <w:link w:val="95"/>
    <w:qFormat/>
    <w:uiPriority w:val="0"/>
    <w:pPr>
      <w:spacing w:after="200" w:line="300" w:lineRule="auto"/>
      <w:ind w:firstLine="482"/>
      <w:jc w:val="left"/>
    </w:pPr>
    <w:rPr>
      <w:rFonts w:ascii="Calibri" w:hAnsi="Calibri" w:cs="宋体"/>
      <w:kern w:val="0"/>
      <w:sz w:val="24"/>
      <w:lang w:eastAsia="en-US" w:bidi="en-US"/>
    </w:rPr>
  </w:style>
  <w:style w:type="character" w:customStyle="1" w:styleId="97">
    <w:name w:val="apple-converted-space"/>
    <w:qFormat/>
    <w:uiPriority w:val="0"/>
    <w:rPr>
      <w:rFonts w:cs="Times New Roman"/>
    </w:rPr>
  </w:style>
  <w:style w:type="character" w:customStyle="1" w:styleId="98">
    <w:name w:val="15"/>
    <w:basedOn w:val="45"/>
    <w:qFormat/>
    <w:uiPriority w:val="0"/>
    <w:rPr>
      <w:rFonts w:hint="eastAsia" w:ascii="宋体" w:hAnsi="宋体" w:eastAsia="宋体"/>
      <w:color w:val="000000"/>
      <w:sz w:val="24"/>
      <w:szCs w:val="24"/>
    </w:rPr>
  </w:style>
  <w:style w:type="character" w:customStyle="1" w:styleId="99">
    <w:name w:val="fontstyle01"/>
    <w:qFormat/>
    <w:uiPriority w:val="0"/>
    <w:rPr>
      <w:rFonts w:hint="eastAsia" w:ascii="宋体" w:hAnsi="宋体" w:eastAsia="宋体" w:cs="宋体"/>
      <w:color w:val="000000"/>
      <w:sz w:val="44"/>
      <w:szCs w:val="44"/>
    </w:rPr>
  </w:style>
  <w:style w:type="character" w:customStyle="1" w:styleId="100">
    <w:name w:val="bookmark-item uuid-1536114230642 code-00004"/>
    <w:basedOn w:val="45"/>
    <w:qFormat/>
    <w:uiPriority w:val="0"/>
  </w:style>
  <w:style w:type="character" w:customStyle="1" w:styleId="101">
    <w:name w:val="无间隔 字符1"/>
    <w:qFormat/>
    <w:uiPriority w:val="0"/>
    <w:rPr>
      <w:kern w:val="2"/>
      <w:sz w:val="21"/>
      <w:szCs w:val="22"/>
    </w:rPr>
  </w:style>
  <w:style w:type="character" w:customStyle="1" w:styleId="102">
    <w:name w:val="bookmark-item uuid-1541657111286 code-23008"/>
    <w:basedOn w:val="45"/>
    <w:qFormat/>
    <w:uiPriority w:val="0"/>
  </w:style>
  <w:style w:type="character" w:customStyle="1" w:styleId="103">
    <w:name w:val="bookmark-item uuid-1536114730799 code-00016"/>
    <w:basedOn w:val="45"/>
    <w:qFormat/>
    <w:uiPriority w:val="0"/>
  </w:style>
  <w:style w:type="character" w:customStyle="1" w:styleId="104">
    <w:name w:val="列出段落 Char"/>
    <w:link w:val="105"/>
    <w:qFormat/>
    <w:uiPriority w:val="34"/>
  </w:style>
  <w:style w:type="paragraph" w:customStyle="1" w:styleId="105">
    <w:name w:val="列出段落1"/>
    <w:basedOn w:val="1"/>
    <w:link w:val="104"/>
    <w:qFormat/>
    <w:uiPriority w:val="34"/>
    <w:pPr>
      <w:widowControl/>
      <w:ind w:firstLine="420" w:firstLineChars="200"/>
      <w:jc w:val="left"/>
    </w:pPr>
    <w:rPr>
      <w:kern w:val="0"/>
      <w:sz w:val="20"/>
    </w:rPr>
  </w:style>
  <w:style w:type="character" w:customStyle="1" w:styleId="106">
    <w:name w:val="投标标准正文格式 Char"/>
    <w:link w:val="107"/>
    <w:qFormat/>
    <w:locked/>
    <w:uiPriority w:val="0"/>
    <w:rPr>
      <w:rFonts w:ascii="宋体" w:hAnsi="宋体" w:eastAsia="仿宋" w:cs="宋体"/>
      <w:color w:val="000000"/>
      <w:sz w:val="24"/>
      <w:lang w:eastAsia="en-US" w:bidi="en-US"/>
    </w:rPr>
  </w:style>
  <w:style w:type="paragraph" w:customStyle="1" w:styleId="107">
    <w:name w:val="投标标准正文格式"/>
    <w:basedOn w:val="1"/>
    <w:link w:val="106"/>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108">
    <w:name w:val="表格正文 Char"/>
    <w:link w:val="109"/>
    <w:qFormat/>
    <w:uiPriority w:val="0"/>
    <w:rPr>
      <w:rFonts w:cs="宋体"/>
      <w:bCs/>
      <w:sz w:val="24"/>
      <w:szCs w:val="24"/>
    </w:rPr>
  </w:style>
  <w:style w:type="paragraph" w:customStyle="1" w:styleId="109">
    <w:name w:val="表格正文"/>
    <w:basedOn w:val="1"/>
    <w:link w:val="108"/>
    <w:qFormat/>
    <w:uiPriority w:val="0"/>
    <w:pPr>
      <w:widowControl/>
      <w:spacing w:line="360" w:lineRule="auto"/>
    </w:pPr>
    <w:rPr>
      <w:rFonts w:ascii="Calibri" w:hAnsi="Calibri"/>
      <w:bCs/>
      <w:kern w:val="0"/>
      <w:sz w:val="24"/>
      <w:szCs w:val="24"/>
    </w:rPr>
  </w:style>
  <w:style w:type="character" w:customStyle="1" w:styleId="110">
    <w:name w:val="无间隔 Char1"/>
    <w:link w:val="111"/>
    <w:qFormat/>
    <w:uiPriority w:val="0"/>
    <w:rPr>
      <w:kern w:val="2"/>
      <w:sz w:val="24"/>
      <w:szCs w:val="32"/>
    </w:rPr>
  </w:style>
  <w:style w:type="paragraph" w:styleId="111">
    <w:name w:val="No Spacing"/>
    <w:basedOn w:val="1"/>
    <w:link w:val="110"/>
    <w:qFormat/>
    <w:uiPriority w:val="0"/>
    <w:pPr>
      <w:jc w:val="center"/>
    </w:pPr>
    <w:rPr>
      <w:rFonts w:ascii="Calibri" w:hAnsi="Calibri"/>
      <w:sz w:val="24"/>
      <w:szCs w:val="32"/>
    </w:rPr>
  </w:style>
  <w:style w:type="character" w:customStyle="1" w:styleId="112">
    <w:name w:val="bookmark-item uuid-1536114688571 code-00010"/>
    <w:basedOn w:val="45"/>
    <w:qFormat/>
    <w:uiPriority w:val="0"/>
  </w:style>
  <w:style w:type="character" w:customStyle="1" w:styleId="113">
    <w:name w:val="tpc_content1"/>
    <w:qFormat/>
    <w:uiPriority w:val="0"/>
    <w:rPr>
      <w:sz w:val="20"/>
    </w:rPr>
  </w:style>
  <w:style w:type="character" w:customStyle="1" w:styleId="114">
    <w:name w:val="NormalCharacter"/>
    <w:qFormat/>
    <w:uiPriority w:val="0"/>
  </w:style>
  <w:style w:type="character" w:customStyle="1" w:styleId="115">
    <w:name w:val="列出段落 Char1"/>
    <w:link w:val="116"/>
    <w:qFormat/>
    <w:locked/>
    <w:uiPriority w:val="34"/>
    <w:rPr>
      <w:rFonts w:ascii="Calibri" w:hAnsi="Calibri" w:cs="Arial"/>
      <w:kern w:val="2"/>
      <w:sz w:val="24"/>
      <w:szCs w:val="21"/>
    </w:rPr>
  </w:style>
  <w:style w:type="paragraph" w:styleId="116">
    <w:name w:val="List Paragraph"/>
    <w:basedOn w:val="1"/>
    <w:link w:val="115"/>
    <w:qFormat/>
    <w:uiPriority w:val="34"/>
    <w:pPr>
      <w:spacing w:line="360" w:lineRule="auto"/>
      <w:ind w:firstLine="420" w:firstLineChars="200"/>
    </w:pPr>
    <w:rPr>
      <w:rFonts w:ascii="Calibri" w:hAnsi="Calibri"/>
      <w:sz w:val="24"/>
      <w:szCs w:val="21"/>
    </w:rPr>
  </w:style>
  <w:style w:type="character" w:customStyle="1" w:styleId="117">
    <w:name w:val="bookmark-item uuid-1536114367028 code-23012"/>
    <w:basedOn w:val="45"/>
    <w:qFormat/>
    <w:uiPriority w:val="0"/>
  </w:style>
  <w:style w:type="character" w:customStyle="1" w:styleId="118">
    <w:name w:val="Char Char4"/>
    <w:qFormat/>
    <w:uiPriority w:val="0"/>
    <w:rPr>
      <w:rFonts w:eastAsia="宋体" w:cs="Times New Roman"/>
      <w:kern w:val="2"/>
      <w:sz w:val="18"/>
      <w:szCs w:val="18"/>
      <w:lang w:val="en-US" w:eastAsia="zh-CN" w:bidi="ar-SA"/>
    </w:rPr>
  </w:style>
  <w:style w:type="character" w:customStyle="1" w:styleId="119">
    <w:name w:val="font11"/>
    <w:basedOn w:val="45"/>
    <w:qFormat/>
    <w:uiPriority w:val="0"/>
    <w:rPr>
      <w:rFonts w:hint="eastAsia" w:ascii="宋体" w:hAnsi="宋体" w:eastAsia="宋体" w:cs="宋体"/>
      <w:color w:val="000000"/>
      <w:sz w:val="24"/>
      <w:szCs w:val="24"/>
      <w:u w:val="none"/>
    </w:rPr>
  </w:style>
  <w:style w:type="character" w:customStyle="1" w:styleId="120">
    <w:name w:val="my正文 Char"/>
    <w:link w:val="121"/>
    <w:qFormat/>
    <w:locked/>
    <w:uiPriority w:val="0"/>
    <w:rPr>
      <w:sz w:val="24"/>
      <w:szCs w:val="24"/>
    </w:rPr>
  </w:style>
  <w:style w:type="paragraph" w:customStyle="1" w:styleId="121">
    <w:name w:val="my正文"/>
    <w:basedOn w:val="1"/>
    <w:link w:val="120"/>
    <w:qFormat/>
    <w:uiPriority w:val="0"/>
    <w:pPr>
      <w:spacing w:line="360" w:lineRule="auto"/>
      <w:ind w:firstLine="480" w:firstLineChars="200"/>
    </w:pPr>
    <w:rPr>
      <w:rFonts w:ascii="Calibri" w:hAnsi="Calibri"/>
      <w:kern w:val="0"/>
      <w:sz w:val="24"/>
      <w:szCs w:val="24"/>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w:basedOn w:val="1"/>
    <w:qFormat/>
    <w:uiPriority w:val="0"/>
    <w:pPr>
      <w:tabs>
        <w:tab w:val="left" w:pos="432"/>
      </w:tabs>
      <w:ind w:left="432" w:hanging="432"/>
    </w:pPr>
    <w:rPr>
      <w:rFonts w:ascii="Tahoma" w:hAnsi="Tahoma"/>
      <w:sz w:val="24"/>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文本_0"/>
    <w:basedOn w:val="130"/>
    <w:qFormat/>
    <w:uiPriority w:val="0"/>
    <w:pPr>
      <w:spacing w:after="120"/>
    </w:pPr>
    <w:rPr>
      <w:kern w:val="0"/>
      <w:sz w:val="20"/>
    </w:rPr>
  </w:style>
  <w:style w:type="paragraph" w:customStyle="1" w:styleId="1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p0"/>
    <w:basedOn w:val="1"/>
    <w:qFormat/>
    <w:uiPriority w:val="0"/>
    <w:pPr>
      <w:widowControl/>
    </w:pPr>
    <w:rPr>
      <w:kern w:val="0"/>
      <w:szCs w:val="21"/>
    </w:rPr>
  </w:style>
  <w:style w:type="paragraph" w:customStyle="1" w:styleId="132">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133">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4">
    <w:name w:val="样式 宋体 五号 行距: 单倍行距"/>
    <w:basedOn w:val="1"/>
    <w:qFormat/>
    <w:uiPriority w:val="0"/>
    <w:pPr>
      <w:adjustRightInd w:val="0"/>
      <w:jc w:val="left"/>
      <w:textAlignment w:val="baseline"/>
    </w:pPr>
    <w:rPr>
      <w:rFonts w:ascii="宋体" w:hAnsi="宋体"/>
      <w:kern w:val="0"/>
    </w:rPr>
  </w:style>
  <w:style w:type="paragraph" w:customStyle="1" w:styleId="135">
    <w:name w:val="hu正文"/>
    <w:basedOn w:val="1"/>
    <w:qFormat/>
    <w:uiPriority w:val="0"/>
    <w:pPr>
      <w:spacing w:before="156" w:after="156" w:line="300" w:lineRule="auto"/>
      <w:ind w:firstLine="480" w:firstLineChars="200"/>
    </w:pPr>
    <w:rPr>
      <w:rFonts w:ascii="Calibri" w:hAnsi="Calibri"/>
      <w:sz w:val="24"/>
      <w:szCs w:val="20"/>
    </w:rPr>
  </w:style>
  <w:style w:type="paragraph" w:customStyle="1" w:styleId="1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7">
    <w:name w:val="样式6"/>
    <w:basedOn w:val="1"/>
    <w:qFormat/>
    <w:uiPriority w:val="0"/>
    <w:pPr>
      <w:tabs>
        <w:tab w:val="left" w:pos="1134"/>
      </w:tabs>
      <w:autoSpaceDE w:val="0"/>
      <w:autoSpaceDN w:val="0"/>
      <w:adjustRightInd w:val="0"/>
      <w:spacing w:line="360" w:lineRule="auto"/>
      <w:ind w:left="1134" w:hanging="567"/>
    </w:pPr>
    <w:rPr>
      <w:rFonts w:ascii="宋体" w:eastAsia="仿宋_GB2312"/>
      <w:color w:val="000000"/>
      <w:kern w:val="28"/>
      <w:sz w:val="24"/>
    </w:rPr>
  </w:style>
  <w:style w:type="paragraph" w:customStyle="1" w:styleId="138">
    <w:name w:val="p15"/>
    <w:basedOn w:val="1"/>
    <w:qFormat/>
    <w:uiPriority w:val="0"/>
    <w:pPr>
      <w:widowControl/>
    </w:pPr>
    <w:rPr>
      <w:kern w:val="0"/>
      <w:szCs w:val="21"/>
    </w:rPr>
  </w:style>
  <w:style w:type="paragraph" w:customStyle="1" w:styleId="139">
    <w:name w:val="GZTB段落样式"/>
    <w:basedOn w:val="1"/>
    <w:qFormat/>
    <w:uiPriority w:val="0"/>
    <w:pPr>
      <w:spacing w:after="200" w:afterLines="0" w:line="440" w:lineRule="exact"/>
      <w:ind w:firstLine="420" w:firstLineChars="200"/>
    </w:pPr>
    <w:rPr>
      <w:rFonts w:ascii="新宋体" w:hAnsi="新宋体" w:eastAsia="新宋体"/>
      <w:szCs w:val="22"/>
    </w:rPr>
  </w:style>
  <w:style w:type="paragraph" w:customStyle="1" w:styleId="140">
    <w:name w:val="Table Paragraph"/>
    <w:basedOn w:val="1"/>
    <w:qFormat/>
    <w:uiPriority w:val="1"/>
    <w:pPr>
      <w:autoSpaceDE w:val="0"/>
      <w:autoSpaceDN w:val="0"/>
      <w:adjustRightInd w:val="0"/>
      <w:jc w:val="left"/>
    </w:pPr>
    <w:rPr>
      <w:kern w:val="0"/>
      <w:sz w:val="24"/>
      <w:szCs w:val="24"/>
    </w:rPr>
  </w:style>
  <w:style w:type="paragraph" w:customStyle="1" w:styleId="14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42">
    <w:name w:val="Definition Term"/>
    <w:basedOn w:val="1"/>
    <w:next w:val="1"/>
    <w:qFormat/>
    <w:uiPriority w:val="0"/>
    <w:pPr>
      <w:autoSpaceDE w:val="0"/>
      <w:autoSpaceDN w:val="0"/>
      <w:adjustRightInd w:val="0"/>
      <w:jc w:val="left"/>
    </w:pPr>
    <w:rPr>
      <w:kern w:val="0"/>
      <w:sz w:val="24"/>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paragraph" w:customStyle="1" w:styleId="147">
    <w:name w:val="Char1"/>
    <w:basedOn w:val="1"/>
    <w:qFormat/>
    <w:uiPriority w:val="0"/>
    <w:rPr>
      <w:rFonts w:ascii="Tahoma" w:hAnsi="Tahoma"/>
      <w:sz w:val="24"/>
    </w:rPr>
  </w:style>
  <w:style w:type="paragraph" w:customStyle="1" w:styleId="148">
    <w:name w:val="列出段落2"/>
    <w:basedOn w:val="1"/>
    <w:qFormat/>
    <w:uiPriority w:val="0"/>
    <w:pPr>
      <w:ind w:firstLine="420" w:firstLineChars="200"/>
    </w:pPr>
    <w:rPr>
      <w:rFonts w:ascii="Calibri" w:hAnsi="Calibri"/>
      <w:szCs w:val="22"/>
    </w:rPr>
  </w:style>
  <w:style w:type="paragraph" w:customStyle="1" w:styleId="149">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5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1">
    <w:name w:val="无间隔2"/>
    <w:basedOn w:val="1"/>
    <w:qFormat/>
    <w:uiPriority w:val="0"/>
    <w:pPr>
      <w:jc w:val="center"/>
    </w:pPr>
    <w:rPr>
      <w:szCs w:val="32"/>
    </w:rPr>
  </w:style>
  <w:style w:type="paragraph" w:customStyle="1" w:styleId="152">
    <w:name w:val="三级标题"/>
    <w:basedOn w:val="1"/>
    <w:next w:val="1"/>
    <w:qFormat/>
    <w:uiPriority w:val="0"/>
    <w:pPr>
      <w:numPr>
        <w:ilvl w:val="2"/>
        <w:numId w:val="3"/>
      </w:numPr>
      <w:outlineLvl w:val="3"/>
    </w:pPr>
    <w:rPr>
      <w:b/>
    </w:rPr>
  </w:style>
  <w:style w:type="paragraph" w:customStyle="1" w:styleId="153">
    <w:name w:val="样式3"/>
    <w:basedOn w:val="25"/>
    <w:qFormat/>
    <w:uiPriority w:val="0"/>
    <w:pPr>
      <w:spacing w:line="240" w:lineRule="atLeast"/>
      <w:outlineLvl w:val="0"/>
    </w:pPr>
    <w:rPr>
      <w:sz w:val="28"/>
      <w:szCs w:val="24"/>
    </w:rPr>
  </w:style>
  <w:style w:type="paragraph" w:customStyle="1" w:styleId="154">
    <w:name w:val="TOC 标题1"/>
    <w:basedOn w:val="3"/>
    <w:next w:val="1"/>
    <w:unhideWhenUsed/>
    <w:qFormat/>
    <w:uiPriority w:val="39"/>
    <w:pPr>
      <w:keepLines/>
      <w:widowControl/>
      <w:numPr>
        <w:ilvl w:val="0"/>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5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6">
    <w:name w:val="Char"/>
    <w:basedOn w:val="15"/>
    <w:semiHidden/>
    <w:qFormat/>
    <w:uiPriority w:val="0"/>
    <w:rPr>
      <w:rFonts w:ascii="Tahoma" w:hAnsi="Tahoma"/>
      <w:sz w:val="24"/>
      <w:szCs w:val="24"/>
    </w:rPr>
  </w:style>
  <w:style w:type="paragraph" w:customStyle="1" w:styleId="157">
    <w:name w:val="修订1"/>
    <w:qFormat/>
    <w:uiPriority w:val="99"/>
    <w:rPr>
      <w:rFonts w:ascii="Times New Roman" w:hAnsi="Times New Roman" w:eastAsia="宋体" w:cs="Times New Roman"/>
      <w:kern w:val="2"/>
      <w:sz w:val="21"/>
      <w:szCs w:val="24"/>
      <w:lang w:val="en-US" w:eastAsia="zh-CN" w:bidi="ar-SA"/>
    </w:rPr>
  </w:style>
  <w:style w:type="paragraph" w:customStyle="1" w:styleId="15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61">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162">
    <w:name w:val="WPSOffice手动目录 1"/>
    <w:qFormat/>
    <w:uiPriority w:val="0"/>
    <w:pPr>
      <w:ind w:leftChars="0"/>
    </w:pPr>
    <w:rPr>
      <w:rFonts w:ascii="Times New Roman" w:hAnsi="Times New Roman" w:eastAsia="宋体" w:cs="Times New Roman"/>
      <w:sz w:val="20"/>
      <w:szCs w:val="20"/>
    </w:rPr>
  </w:style>
  <w:style w:type="paragraph" w:customStyle="1" w:styleId="163">
    <w:name w:val="z-正文"/>
    <w:basedOn w:val="1"/>
    <w:qFormat/>
    <w:uiPriority w:val="0"/>
    <w:pPr>
      <w:spacing w:line="560" w:lineRule="exact"/>
      <w:ind w:firstLine="200" w:firstLineChars="200"/>
      <w:jc w:val="left"/>
    </w:pPr>
    <w:rPr>
      <w:rFonts w:eastAsia="仿宋_GB2312"/>
      <w:sz w:val="28"/>
      <w:szCs w:val="44"/>
    </w:rPr>
  </w:style>
  <w:style w:type="paragraph" w:customStyle="1" w:styleId="164">
    <w:name w:val="标准中文版式_正文"/>
    <w:basedOn w:val="1"/>
    <w:qFormat/>
    <w:uiPriority w:val="99"/>
    <w:pPr>
      <w:ind w:firstLine="200"/>
    </w:pPr>
    <w:rPr>
      <w:rFonts w:ascii="Arial" w:hAnsi="Arial"/>
    </w:rPr>
  </w:style>
  <w:style w:type="paragraph" w:customStyle="1" w:styleId="165">
    <w:name w:val="表格文字2"/>
    <w:basedOn w:val="166"/>
    <w:qFormat/>
    <w:uiPriority w:val="99"/>
    <w:pPr>
      <w:spacing w:before="25" w:after="25"/>
      <w:jc w:val="left"/>
    </w:pPr>
    <w:rPr>
      <w:bCs/>
      <w:spacing w:val="10"/>
      <w:kern w:val="0"/>
    </w:rPr>
  </w:style>
  <w:style w:type="paragraph" w:customStyle="1" w:styleId="1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7">
    <w:name w:val="xingzheng1"/>
    <w:basedOn w:val="1"/>
    <w:qFormat/>
    <w:uiPriority w:val="0"/>
    <w:pPr>
      <w:spacing w:line="360" w:lineRule="auto"/>
      <w:ind w:firstLine="562" w:firstLineChars="200"/>
      <w:jc w:val="left"/>
    </w:pPr>
    <w:rPr>
      <w:rFonts w:hint="eastAsia" w:ascii="Times New Roman" w:hAnsi="Times New Roman" w:eastAsia="仿宋_GB2312" w:cs="仿宋_GB2312"/>
      <w:bCs/>
      <w:sz w:val="28"/>
      <w:szCs w:val="28"/>
    </w:rPr>
  </w:style>
  <w:style w:type="paragraph" w:customStyle="1" w:styleId="168">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3"/>
    <customShpInfo spid="_x0000_s207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73</Pages>
  <Words>24838</Words>
  <Characters>26314</Characters>
  <Lines>236</Lines>
  <Paragraphs>66</Paragraphs>
  <TotalTime>8</TotalTime>
  <ScaleCrop>false</ScaleCrop>
  <LinksUpToDate>false</LinksUpToDate>
  <CharactersWithSpaces>28217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2019-10-31T13:15:00Z</dcterms:created>
  <dc:creator>李霆</dc:creator>
  <cp:lastModifiedBy>不二姑娘</cp:lastModifiedBy>
  <cp:lastPrinted>2023-06-01T02:41:00Z</cp:lastPrinted>
  <dcterms:modified xsi:type="dcterms:W3CDTF">2024-03-24T09:33:53Z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28BB451A005640DCA0E612E2CF8ED27D_13</vt:lpwstr>
  </property>
</Properties>
</file>