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7"/>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KSS(GK)2024-006</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喀什市教育系统各学校电子设备采购项目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8"/>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8"/>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17"/>
        <w:rPr>
          <w:rFonts w:ascii="宋体" w:hAnsi="宋体"/>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i w:val="0"/>
          <w:iCs w:val="0"/>
          <w:caps w:val="0"/>
          <w:color w:val="000000"/>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24"/>
          <w:szCs w:val="24"/>
          <w:lang w:val="en-US" w:eastAsia="zh-CN" w:bidi="ar"/>
        </w:rPr>
        <w:t>评分比重构成如下：</w:t>
      </w:r>
    </w:p>
    <w:tbl>
      <w:tblPr>
        <w:tblStyle w:val="21"/>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5"/>
        <w:gridCol w:w="2035"/>
        <w:gridCol w:w="2035"/>
        <w:gridCol w:w="2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4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评估因素</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技术部分</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商务部分</w:t>
            </w:r>
          </w:p>
        </w:tc>
        <w:tc>
          <w:tcPr>
            <w:tcW w:w="20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价格部分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7" w:hRule="atLeast"/>
          <w:jc w:val="center"/>
        </w:trPr>
        <w:tc>
          <w:tcPr>
            <w:tcW w:w="24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评估权重</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50</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20</w:t>
            </w:r>
          </w:p>
        </w:tc>
        <w:tc>
          <w:tcPr>
            <w:tcW w:w="20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30</w:t>
            </w:r>
          </w:p>
        </w:tc>
      </w:tr>
    </w:tbl>
    <w:p>
      <w:pPr>
        <w:pStyle w:val="17"/>
        <w:rPr>
          <w:rFonts w:ascii="宋体" w:hAnsi="宋体"/>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技术评分表（</w:t>
      </w:r>
      <w:r>
        <w:rPr>
          <w:rFonts w:hint="eastAsia" w:ascii="宋体" w:hAnsi="宋体" w:eastAsia="宋体" w:cs="宋体"/>
          <w:b/>
          <w:bCs/>
          <w:i w:val="0"/>
          <w:iCs w:val="0"/>
          <w:caps w:val="0"/>
          <w:color w:val="000000"/>
          <w:spacing w:val="0"/>
          <w:sz w:val="24"/>
          <w:szCs w:val="24"/>
          <w:lang w:val="en-US" w:eastAsia="zh-CN"/>
        </w:rPr>
        <w:t>50</w:t>
      </w:r>
      <w:r>
        <w:rPr>
          <w:rFonts w:hint="eastAsia" w:ascii="宋体" w:hAnsi="宋体" w:eastAsia="宋体" w:cs="宋体"/>
          <w:b/>
          <w:bCs/>
          <w:i w:val="0"/>
          <w:iCs w:val="0"/>
          <w:caps w:val="0"/>
          <w:color w:val="000000"/>
          <w:spacing w:val="0"/>
          <w:sz w:val="24"/>
          <w:szCs w:val="24"/>
        </w:rPr>
        <w:t>分）</w:t>
      </w:r>
    </w:p>
    <w:tbl>
      <w:tblPr>
        <w:tblStyle w:val="21"/>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39"/>
        <w:gridCol w:w="4919"/>
        <w:gridCol w:w="682"/>
        <w:gridCol w:w="11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739" w:type="dxa"/>
            <w:tcBorders>
              <w:top w:val="single" w:color="auto" w:sz="8" w:space="0"/>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1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682"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117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根据各投标人所投产品技术性能以及对招标文件各项基本要求（招标内容技术参数具体要求）的逐项响应承诺等方面情况由评委进行评议打分，满足招标文件技术参数基础分25分，不得出现负偏离，出现负偏离技术参数不得分；正偏离一项加1分，最高30分。（参数里的内容为基础参数，优于此参数均可视作属于正偏离）</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30</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实施方案及培训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根据投标人承诺提供的实施方案及培训方案进行打分：</w:t>
            </w:r>
          </w:p>
          <w:p>
            <w:pPr>
              <w:keepNext w:val="0"/>
              <w:keepLines w:val="0"/>
              <w:widowControl/>
              <w:suppressLineNumbers w:val="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项目实施进度计划、工作流程、运输配送、安全文明施工、安装质量、技术培训等措施科学合理有效性等情况进行综合评审。优得 7-10分，良得 4-6分， 差得 1-3 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10</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1"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投标产品质量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保证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numPr>
                <w:ilvl w:val="0"/>
                <w:numId w:val="0"/>
              </w:numPr>
              <w:suppressLineNumbers w:val="0"/>
              <w:spacing w:before="0" w:beforeAutospacing="1" w:after="0" w:afterAutospacing="1"/>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提供以下参数清单中产品的检测报告：专任教师计算机、教师学生计算机（机房）、高清云台摄像机（全景）、学生移动终端；每提供一个得2.5份，不超过10分,不提供不得分。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10</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合计</w:t>
            </w:r>
          </w:p>
        </w:tc>
        <w:tc>
          <w:tcPr>
            <w:tcW w:w="6780" w:type="dxa"/>
            <w:gridSpan w:val="3"/>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kern w:val="0"/>
                <w:sz w:val="18"/>
                <w:szCs w:val="18"/>
                <w:lang w:val="en-US" w:eastAsia="zh-CN" w:bidi="ar"/>
              </w:rPr>
              <w:t>50分</w:t>
            </w:r>
          </w:p>
        </w:tc>
      </w:tr>
    </w:tbl>
    <w:p>
      <w:pPr>
        <w:keepNext w:val="0"/>
        <w:keepLines w:val="0"/>
        <w:widowControl/>
        <w:suppressLineNumbers w:val="0"/>
        <w:spacing w:before="0" w:beforeAutospacing="0" w:after="0" w:afterAutospacing="0"/>
        <w:ind w:left="0" w:right="0"/>
        <w:jc w:val="both"/>
        <w:rPr>
          <w:rFonts w:hint="default" w:ascii="Times New Roman" w:hAnsi="Times New Roman" w:cs="Times New Roman"/>
          <w:sz w:val="18"/>
          <w:szCs w:val="18"/>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atLeast"/>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商务评分表（</w:t>
      </w:r>
      <w:r>
        <w:rPr>
          <w:rFonts w:hint="eastAsia" w:cs="宋体"/>
          <w:b/>
          <w:bCs/>
          <w:i w:val="0"/>
          <w:iCs w:val="0"/>
          <w:caps w:val="0"/>
          <w:color w:val="000000"/>
          <w:spacing w:val="0"/>
          <w:sz w:val="24"/>
          <w:szCs w:val="24"/>
          <w:lang w:val="en-US" w:eastAsia="zh-CN"/>
        </w:rPr>
        <w:t>20</w:t>
      </w:r>
      <w:r>
        <w:rPr>
          <w:rFonts w:hint="eastAsia" w:ascii="宋体" w:hAnsi="宋体" w:eastAsia="宋体" w:cs="宋体"/>
          <w:b/>
          <w:bCs/>
          <w:i w:val="0"/>
          <w:iCs w:val="0"/>
          <w:caps w:val="0"/>
          <w:color w:val="000000"/>
          <w:spacing w:val="0"/>
          <w:sz w:val="24"/>
          <w:szCs w:val="24"/>
        </w:rPr>
        <w:t>分）</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84"/>
        <w:gridCol w:w="5088"/>
        <w:gridCol w:w="639"/>
        <w:gridCol w:w="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评审项目</w:t>
            </w:r>
          </w:p>
        </w:tc>
        <w:tc>
          <w:tcPr>
            <w:tcW w:w="5088"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评分标准</w:t>
            </w:r>
          </w:p>
        </w:tc>
        <w:tc>
          <w:tcPr>
            <w:tcW w:w="639"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分值</w:t>
            </w:r>
          </w:p>
        </w:tc>
        <w:tc>
          <w:tcPr>
            <w:tcW w:w="908" w:type="dxa"/>
            <w:gridSpan w:val="2"/>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项目业绩（8分）</w:t>
            </w:r>
          </w:p>
        </w:tc>
        <w:tc>
          <w:tcPr>
            <w:tcW w:w="508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提供2021年1月至今完成的相同或类似项目业绩，每提供1份中标通知书及合同得2分，最高得8分，没有不得分。</w:t>
            </w:r>
          </w:p>
        </w:tc>
        <w:tc>
          <w:tcPr>
            <w:tcW w:w="639"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8</w:t>
            </w:r>
          </w:p>
        </w:tc>
        <w:tc>
          <w:tcPr>
            <w:tcW w:w="908" w:type="dxa"/>
            <w:gridSpan w:val="2"/>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售后（8分）</w:t>
            </w:r>
          </w:p>
        </w:tc>
        <w:tc>
          <w:tcPr>
            <w:tcW w:w="5088" w:type="dxa"/>
            <w:shd w:val="clear" w:color="auto" w:fill="auto"/>
            <w:tcMar>
              <w:top w:w="17" w:type="dxa"/>
              <w:left w:w="108" w:type="dxa"/>
              <w:bottom w:w="17"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对各投标人售后服务流程、故障维修、质保期、人员配备、零配件供应、技术支持等进行综合评比：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优：售后服务、故障维修、修复时间、项目维护方案及应急处理等售后计划措施方案完整合理，可行性强，完全满足或优于采购文件要求，得6-8分；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良：售后服务、故障维修方案完整、可行性一般，基本符合采购文件要求，得3-5分；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default"/>
                <w:lang w:val="en-US" w:eastAsia="zh-CN"/>
              </w:rPr>
            </w:pPr>
            <w:r>
              <w:rPr>
                <w:rFonts w:hint="eastAsia" w:ascii="方正仿宋_GBK" w:hAnsi="方正仿宋_GBK" w:eastAsia="方正仿宋_GBK" w:cs="方正仿宋_GBK"/>
                <w:kern w:val="0"/>
                <w:sz w:val="18"/>
                <w:szCs w:val="18"/>
                <w:lang w:val="en-US" w:eastAsia="zh-CN" w:bidi="ar"/>
              </w:rPr>
              <w:t>差：售后服务、故障维修方案基本完整、可行性较差，不符合采购文件要求，得1-2分。</w:t>
            </w:r>
          </w:p>
        </w:tc>
        <w:tc>
          <w:tcPr>
            <w:tcW w:w="639"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8</w:t>
            </w:r>
          </w:p>
        </w:tc>
        <w:tc>
          <w:tcPr>
            <w:tcW w:w="908" w:type="dxa"/>
            <w:gridSpan w:val="2"/>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leftChars="0" w:right="0" w:rightChars="0"/>
              <w:jc w:val="center"/>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质保期（4）</w:t>
            </w:r>
          </w:p>
        </w:tc>
        <w:tc>
          <w:tcPr>
            <w:tcW w:w="508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在满足招标文件要求质保1年的基础上，每增加1年得2分，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最高得4分。</w:t>
            </w:r>
          </w:p>
        </w:tc>
        <w:tc>
          <w:tcPr>
            <w:tcW w:w="644" w:type="dxa"/>
            <w:gridSpan w:val="2"/>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4</w:t>
            </w:r>
          </w:p>
        </w:tc>
        <w:tc>
          <w:tcPr>
            <w:tcW w:w="903"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方正仿宋_GBK" w:hAnsi="方正仿宋_GBK" w:eastAsia="方正仿宋_GBK" w:cs="方正仿宋_GBK"/>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leftChars="0" w:right="0" w:rightChars="0"/>
              <w:jc w:val="center"/>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6635" w:type="dxa"/>
            <w:gridSpan w:val="4"/>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20分</w:t>
            </w:r>
          </w:p>
        </w:tc>
      </w:tr>
    </w:tbl>
    <w:p>
      <w:pPr>
        <w:pStyle w:val="5"/>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00" w:lineRule="exact"/>
        <w:jc w:val="center"/>
        <w:textAlignment w:val="auto"/>
        <w:rPr>
          <w:rFonts w:hint="default" w:ascii="Arial" w:hAnsi="Arial" w:cs="Arial"/>
          <w:b/>
          <w:bCs/>
          <w:sz w:val="32"/>
          <w:szCs w:val="32"/>
        </w:rPr>
      </w:pPr>
      <w:r>
        <w:rPr>
          <w:rFonts w:hint="eastAsia" w:ascii="宋体" w:hAnsi="宋体" w:eastAsia="宋体" w:cs="宋体"/>
          <w:b/>
          <w:bCs/>
          <w:i w:val="0"/>
          <w:iCs w:val="0"/>
          <w:caps w:val="0"/>
          <w:color w:val="000000"/>
          <w:spacing w:val="0"/>
          <w:sz w:val="24"/>
          <w:szCs w:val="24"/>
        </w:rPr>
        <w:t>价格评分表（</w:t>
      </w:r>
      <w:r>
        <w:rPr>
          <w:rFonts w:hint="eastAsia" w:cs="宋体"/>
          <w:b/>
          <w:bCs/>
          <w:i w:val="0"/>
          <w:iCs w:val="0"/>
          <w:caps w:val="0"/>
          <w:color w:val="000000"/>
          <w:spacing w:val="0"/>
          <w:sz w:val="24"/>
          <w:szCs w:val="24"/>
          <w:lang w:val="en-US" w:eastAsia="zh-CN"/>
        </w:rPr>
        <w:t>30</w:t>
      </w:r>
      <w:r>
        <w:rPr>
          <w:rFonts w:hint="eastAsia" w:ascii="宋体" w:hAnsi="宋体" w:eastAsia="宋体" w:cs="宋体"/>
          <w:b/>
          <w:bCs/>
          <w:i w:val="0"/>
          <w:iCs w:val="0"/>
          <w:caps w:val="0"/>
          <w:color w:val="000000"/>
          <w:spacing w:val="0"/>
          <w:sz w:val="24"/>
          <w:szCs w:val="24"/>
        </w:rPr>
        <w:t>分）</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51"/>
        <w:gridCol w:w="4965"/>
        <w:gridCol w:w="77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2051"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6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77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729"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Times New Roman" w:hAnsi="Times New Roman" w:eastAsia="宋体" w:cs="Times New Roman"/>
                <w:sz w:val="20"/>
                <w:szCs w:val="22"/>
                <w:lang w:val="en-US" w:eastAsia="zh-CN"/>
              </w:rPr>
              <w:t>价格（30分）</w:t>
            </w:r>
          </w:p>
        </w:tc>
        <w:tc>
          <w:tcPr>
            <w:tcW w:w="4965" w:type="dxa"/>
            <w:shd w:val="clear" w:color="auto" w:fill="auto"/>
            <w:tcMar>
              <w:top w:w="17" w:type="dxa"/>
              <w:left w:w="108" w:type="dxa"/>
              <w:bottom w:w="17" w:type="dxa"/>
              <w:right w:w="108" w:type="dxa"/>
            </w:tcMar>
            <w:vAlign w:val="center"/>
          </w:tcPr>
          <w:p>
            <w:pPr>
              <w:widowControl/>
              <w:spacing w:line="360" w:lineRule="auto"/>
              <w:jc w:val="both"/>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xml:space="preserve">评标基准价=有效投标报价的最低值，即满足招标文件要求且投标价格最低的投标报价为评标基准价，其价格分为满分。其他投标人的价格分统一按照下列公式计算：投标报价得分=(评标基准价／投标报价)×价格权重×100% </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w:t>
            </w: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496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30分</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bl>
    <w:p>
      <w:pPr>
        <w:rPr>
          <w:rFonts w:hint="eastAsia"/>
          <w:sz w:val="18"/>
          <w:szCs w:val="18"/>
          <w:lang w:val="en-US" w:eastAsia="zh-CN"/>
        </w:rPr>
      </w:pPr>
    </w:p>
    <w:p>
      <w:pPr>
        <w:rPr>
          <w:rFonts w:hint="eastAsia"/>
          <w:sz w:val="18"/>
          <w:szCs w:val="18"/>
          <w:lang w:val="en-US" w:eastAsia="zh-CN"/>
        </w:rPr>
      </w:pPr>
      <w:r>
        <w:rPr>
          <w:rFonts w:hint="eastAsia"/>
          <w:sz w:val="18"/>
          <w:szCs w:val="18"/>
          <w:lang w:val="en-US" w:eastAsia="zh-CN"/>
        </w:rPr>
        <w:t>备注：</w:t>
      </w:r>
    </w:p>
    <w:p>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2020-2023年度任意一年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w:t>
      </w:r>
      <w:r>
        <w:rPr>
          <w:rFonts w:hint="eastAsia" w:eastAsia="宋体"/>
          <w:bCs/>
          <w:highlight w:val="green"/>
          <w:lang w:eastAsia="zh-CN"/>
        </w:rPr>
        <w:t>含员工社保明细。注：无需提供委托人代理人或被授权委托人社保明细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KSS(GK)2024-006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喀什市教育系统各学校电子设备采购项目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3000000.00元（叁佰万元整）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val="en-US" w:eastAsia="zh-CN"/>
              </w:rPr>
            </w:pPr>
            <w:r>
              <w:rPr>
                <w:rFonts w:hint="eastAsia" w:ascii="宋体" w:hAnsi="宋体" w:eastAsia="宋体"/>
                <w:bCs/>
                <w:lang w:val="en-US" w:eastAsia="zh-CN"/>
              </w:rPr>
              <w:t>工业（制造业）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26"/>
        <w:rPr>
          <w:rFonts w:hint="eastAsia"/>
          <w:lang w:eastAsia="zh-CN"/>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2024年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日至2024年</w:t>
      </w:r>
      <w:r>
        <w:rPr>
          <w:rFonts w:hint="eastAsia" w:ascii="仿宋" w:hAnsi="仿宋" w:eastAsia="仿宋"/>
          <w:color w:val="000000"/>
          <w:sz w:val="28"/>
          <w:szCs w:val="28"/>
          <w:lang w:val="en-US" w:eastAsia="zh-CN"/>
        </w:rPr>
        <w:t>4</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2024年</w:t>
      </w:r>
      <w:r>
        <w:rPr>
          <w:rFonts w:hint="eastAsia" w:ascii="仿宋" w:hAnsi="仿宋" w:eastAsia="仿宋"/>
          <w:color w:val="000000"/>
          <w:sz w:val="28"/>
          <w:szCs w:val="28"/>
          <w:lang w:val="en-US" w:eastAsia="zh-CN"/>
        </w:rPr>
        <w:t>4</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日11:00:00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1"/>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21"/>
        <w:tblW w:w="5376" w:type="pct"/>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1"/>
        <w:gridCol w:w="1864"/>
        <w:gridCol w:w="1378"/>
        <w:gridCol w:w="1921"/>
        <w:gridCol w:w="795"/>
        <w:gridCol w:w="1119"/>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100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4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103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2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60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86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4"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100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喀什市教育系统各学校电子设备采购项目</w:t>
            </w:r>
          </w:p>
        </w:tc>
        <w:tc>
          <w:tcPr>
            <w:tcW w:w="744"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30000（叁万元整）</w:t>
            </w:r>
          </w:p>
        </w:tc>
        <w:tc>
          <w:tcPr>
            <w:tcW w:w="103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2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eastAsia="zh-CN" w:bidi="ar"/>
              </w:rPr>
            </w:pPr>
            <w:r>
              <w:rPr>
                <w:rFonts w:hint="eastAsia" w:ascii="宋体" w:hAnsi="宋体" w:cs="宋体"/>
                <w:color w:val="000000"/>
                <w:kern w:val="0"/>
                <w:sz w:val="24"/>
                <w:lang w:eastAsia="zh-CN" w:bidi="ar"/>
              </w:rPr>
              <w:t>喀什市教育局</w:t>
            </w:r>
          </w:p>
        </w:tc>
        <w:tc>
          <w:tcPr>
            <w:tcW w:w="604"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863"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rPr>
            </w:pPr>
            <w:r>
              <w:rPr>
                <w:rFonts w:hint="eastAsia"/>
              </w:rPr>
              <w:t>备注</w:t>
            </w:r>
            <w:r>
              <w:rPr>
                <w:rFonts w:hint="eastAsia"/>
                <w:lang w:eastAsia="zh-CN"/>
              </w:rPr>
              <w:t>：建议</w:t>
            </w:r>
            <w:r>
              <w:rPr>
                <w:rFonts w:hint="eastAsia"/>
              </w:rPr>
              <w:t>注明</w:t>
            </w:r>
            <w:r>
              <w:rPr>
                <w:rFonts w:hint="eastAsia"/>
                <w:lang w:eastAsia="zh-CN"/>
              </w:rPr>
              <w:t>投标或响应</w:t>
            </w:r>
            <w:r>
              <w:rPr>
                <w:rFonts w:hint="eastAsia"/>
              </w:rPr>
              <w:t>保证金项目名称</w:t>
            </w:r>
            <w:r>
              <w:rPr>
                <w:rFonts w:hint="eastAsia"/>
                <w:lang w:eastAsia="zh-CN"/>
              </w:rPr>
              <w:t>，未注明</w:t>
            </w:r>
            <w:r>
              <w:rPr>
                <w:rFonts w:hint="eastAsia"/>
              </w:rPr>
              <w:t>项目名称</w:t>
            </w:r>
            <w:r>
              <w:rPr>
                <w:rFonts w:hint="eastAsia"/>
                <w:lang w:eastAsia="zh-CN"/>
              </w:rPr>
              <w:t>的不作废标处理。重新开展采购活动的项目，若供应商告知采购人再次进行投标或响应的，未退还的投标或响应</w:t>
            </w:r>
            <w:r>
              <w:rPr>
                <w:rFonts w:hint="eastAsia"/>
              </w:rPr>
              <w:t>保证金</w:t>
            </w:r>
            <w:r>
              <w:rPr>
                <w:rFonts w:hint="eastAsia"/>
                <w:lang w:eastAsia="zh-CN"/>
              </w:rPr>
              <w:t>则自动转为新项目的投标保证金</w:t>
            </w:r>
            <w:r>
              <w:rPr>
                <w:rFonts w:hint="eastAsia"/>
              </w:rPr>
              <w:t>。</w:t>
            </w:r>
          </w:p>
          <w:p>
            <w:pPr>
              <w:widowControl/>
              <w:wordWrap w:val="0"/>
              <w:jc w:val="left"/>
              <w:rPr>
                <w:rFonts w:hint="eastAsia" w:ascii="宋体" w:hAnsi="宋体" w:cs="宋体"/>
                <w:color w:val="000000"/>
                <w:sz w:val="24"/>
              </w:rPr>
            </w:pPr>
            <w:r>
              <w:rPr>
                <w:rFonts w:hint="eastAsia"/>
              </w:rPr>
              <w:t>备注</w:t>
            </w:r>
            <w:r>
              <w:rPr>
                <w:rFonts w:hint="eastAsia"/>
                <w:lang w:eastAsia="zh-CN"/>
              </w:rPr>
              <w:t>：若提供</w:t>
            </w:r>
            <w:r>
              <w:rPr>
                <w:rFonts w:hint="eastAsia" w:ascii="宋体" w:hAnsi="宋体" w:eastAsia="宋体" w:cs="宋体"/>
                <w:color w:val="000000"/>
                <w:sz w:val="24"/>
                <w:lang w:eastAsia="zh-CN"/>
              </w:rPr>
              <w:t>保函，保函的承保期限为（</w:t>
            </w:r>
            <w:r>
              <w:rPr>
                <w:rFonts w:hint="eastAsia" w:ascii="仿宋" w:hAnsi="仿宋" w:eastAsia="仿宋"/>
                <w:color w:val="000000"/>
                <w:sz w:val="28"/>
                <w:szCs w:val="28"/>
                <w:lang w:eastAsia="zh-CN"/>
              </w:rPr>
              <w:t>2024年</w:t>
            </w:r>
            <w:r>
              <w:rPr>
                <w:rFonts w:hint="eastAsia" w:ascii="仿宋" w:hAnsi="仿宋" w:eastAsia="仿宋"/>
                <w:color w:val="000000"/>
                <w:sz w:val="28"/>
                <w:szCs w:val="28"/>
                <w:lang w:val="en-US" w:eastAsia="zh-CN"/>
              </w:rPr>
              <w:t>4</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lang w:eastAsia="zh-CN"/>
              </w:rPr>
              <w:t>日11:00:00至2024年</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2日11:00:00</w:t>
            </w:r>
            <w:r>
              <w:rPr>
                <w:rFonts w:hint="eastAsia" w:ascii="宋体" w:hAnsi="宋体" w:eastAsia="宋体" w:cs="宋体"/>
                <w:color w:val="000000"/>
                <w:sz w:val="24"/>
                <w:lang w:val="en-US" w:eastAsia="zh-CN"/>
              </w:rPr>
              <w:t>）日期包含当日。</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1"/>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w:t>
      </w:r>
      <w:r>
        <w:rPr>
          <w:rFonts w:hint="eastAsia" w:ascii="仿宋" w:hAnsi="仿宋" w:eastAsia="仿宋"/>
          <w:color w:val="auto"/>
          <w:sz w:val="28"/>
          <w:szCs w:val="28"/>
          <w:highlight w:val="none"/>
          <w:lang w:eastAsia="zh-CN"/>
        </w:rPr>
        <w:t>喀什市行政审批局一楼</w:t>
      </w:r>
      <w:r>
        <w:rPr>
          <w:rFonts w:hint="eastAsia" w:ascii="仿宋" w:hAnsi="仿宋" w:eastAsia="仿宋"/>
          <w:color w:val="000000"/>
          <w:sz w:val="28"/>
          <w:szCs w:val="28"/>
        </w:rPr>
        <w:t>，联系人：张文丽，咨询电话：15001465669。或潜在投标人自行登录新疆数字认证中心网站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5"/>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8"/>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8"/>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喀什市乔戈里大道130号喀什市教育局</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w:t>
      </w:r>
      <w:r>
        <w:rPr>
          <w:rFonts w:hint="eastAsia" w:ascii="仿宋" w:hAnsi="仿宋" w:eastAsia="仿宋"/>
          <w:color w:val="000000"/>
          <w:sz w:val="28"/>
          <w:szCs w:val="28"/>
          <w:lang w:eastAsia="zh-CN"/>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w:t>
      </w:r>
      <w:r>
        <w:rPr>
          <w:rFonts w:hint="eastAsia" w:ascii="仿宋" w:hAnsi="仿宋" w:eastAsia="仿宋"/>
          <w:color w:val="000000"/>
          <w:sz w:val="28"/>
          <w:szCs w:val="28"/>
          <w:lang w:eastAsia="zh-CN"/>
        </w:rPr>
        <w:t>13657551491</w:t>
      </w:r>
      <w:r>
        <w:rPr>
          <w:rFonts w:hint="eastAsia" w:ascii="仿宋" w:hAnsi="仿宋" w:eastAsia="仿宋"/>
          <w:color w:val="000000"/>
          <w:sz w:val="28"/>
          <w:szCs w:val="28"/>
        </w:rPr>
        <w:t>　</w:t>
      </w:r>
    </w:p>
    <w:p>
      <w:pPr>
        <w:pStyle w:val="8"/>
        <w:rPr>
          <w:rFonts w:hint="default"/>
          <w:lang w:val="en-US" w:eastAsia="zh-CN"/>
        </w:rPr>
      </w:pPr>
    </w:p>
    <w:p>
      <w:pPr>
        <w:pStyle w:val="11"/>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100052364"/>
      <w:bookmarkStart w:id="3" w:name="_Toc73518117"/>
      <w:bookmarkStart w:id="4" w:name="_Toc60560625"/>
      <w:bookmarkStart w:id="5" w:name="_Toc73521635"/>
      <w:bookmarkStart w:id="6" w:name="_Toc101074876"/>
      <w:bookmarkStart w:id="7" w:name="_Toc73521547"/>
      <w:bookmarkStart w:id="8" w:name="_Toc60631620"/>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KSS(GK)2024-006</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喀什市教育系统各学校电子设备采购项目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val="en-US" w:eastAsia="zh-CN"/>
              </w:rPr>
              <w:t>300</w:t>
            </w:r>
            <w:r>
              <w:rPr>
                <w:rFonts w:hint="eastAsia" w:ascii="宋体" w:hAnsi="宋体" w:eastAsia="宋体"/>
                <w:bCs/>
                <w:lang w:eastAsia="zh-CN"/>
              </w:rPr>
              <w:t>0000.00元（叁佰万元整）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val="en-US" w:eastAsia="zh-CN"/>
              </w:rPr>
            </w:pPr>
            <w:r>
              <w:rPr>
                <w:rFonts w:hint="eastAsia" w:ascii="宋体" w:hAnsi="宋体" w:eastAsia="宋体"/>
                <w:bCs/>
                <w:lang w:val="en-US" w:eastAsia="zh-CN"/>
              </w:rPr>
              <w:t>工业（制造业）</w:t>
            </w:r>
          </w:p>
        </w:tc>
      </w:tr>
    </w:tbl>
    <w:p>
      <w:pPr>
        <w:rPr>
          <w:rFonts w:hint="eastAsia" w:ascii="Arial" w:hAnsi="Arial" w:eastAsia="宋体"/>
          <w:b/>
          <w:color w:val="FF0000"/>
          <w:highlight w:val="green"/>
        </w:rPr>
      </w:pPr>
    </w:p>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val="en-US" w:eastAsia="zh-CN"/>
        </w:rPr>
        <w:t>300</w:t>
      </w:r>
      <w:r>
        <w:rPr>
          <w:rFonts w:hint="eastAsia" w:ascii="Arial" w:hAnsi="Arial" w:eastAsia="宋体"/>
          <w:b/>
          <w:color w:val="FF0000"/>
          <w:highlight w:val="green"/>
          <w:lang w:eastAsia="zh-CN"/>
        </w:rPr>
        <w:t>0000.00元（叁佰万元整）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val="en-US" w:eastAsia="zh-CN"/>
        </w:rPr>
      </w:pPr>
      <w:r>
        <w:rPr>
          <w:rFonts w:hint="eastAsia" w:ascii="宋体" w:hAnsi="宋体"/>
          <w:b/>
          <w:color w:val="FF0000"/>
          <w:sz w:val="32"/>
          <w:szCs w:val="32"/>
        </w:rPr>
        <w:t>本项目核心产品为：纳米黑板</w:t>
      </w:r>
    </w:p>
    <w:p/>
    <w:p>
      <w:pPr>
        <w:rPr>
          <w:rFonts w:hint="eastAsia"/>
          <w:lang w:eastAsia="zh-CN"/>
        </w:rPr>
      </w:pPr>
      <w:r>
        <w:rPr>
          <w:rFonts w:hint="eastAsia" w:eastAsia="宋体"/>
          <w:b/>
          <w:bCs/>
          <w:sz w:val="40"/>
          <w:szCs w:val="40"/>
          <w:lang w:eastAsia="zh-CN"/>
        </w:rPr>
        <w:t>货物需求明细：</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1239"/>
        <w:gridCol w:w="5176"/>
        <w:gridCol w:w="806"/>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喀什市教育系统各学校电子设备采购项目清单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过塑机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最大塑封尺寸 A3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最大塑封厚度 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塑封速度 600mm/min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预热时间 3-5min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 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过塑范围：50-250mm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塑封宽度：320mm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支持温度调节，双向电机，静音功能，档位开关，过塑平整</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LED会议屏</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包含需要的接收卡，20KW配电箱及安装所需要的所有辅材。1、像素点间距 2.5mm2、像素构成  1R、1G、1B3、像素密度  单元大小为320mm×160mm的像素密度4、外观质量  无变形、无色差；LED显示屏的外表面无明显划痕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5、显示效果  4K超清显示、色温均匀性好、亮度匀性好，对比度高、色域广6、维护方式 前后双向维护7、整屏平整度 ≤0.04mm8、模组平整度 ≤0.03mm 9、拼接缝  ≤0.03mm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10、调节软件设置项 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11、亮度  ≥800Cd/m²12、亮度均匀性 ≥99%13、亮度鉴别等级 依据SJ/T11141-2017 5.10.6规定；C级，Bj≥3214、亮度调节  0-100%亮度可调，屏幕亮度具有随环境照度的变化任意调整功能15、色坐标  X、Y坐标符合SJ/T11141-2017 5.10.5规定16、色度均匀性 ±0.001Cx、Cy内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17、色温  800-20000K18、水平视角 ≥175°19、垂直视角 ≥175°20、对比度  ≥10327：1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21、刷新率  刷新率达到4200Hz22、峰值功耗 ≤238W/m²23、平均功耗 ≤93W/m²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24、屈服强度 170Mpa25、纵向拉伸承载力  ≥3吨26、衡向拉伸承载力  ≥3吨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27、使用寿命  ≥100000h28、平均无故障时间 MTBF平均无故障时间≥20000h；MTTR平均修复时间≤2分钟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1.支持丰富的数字信号接口，包括2路DVI，1路HDMI，1路SDI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2.最大带载390万像素，最宽可达8192点，或最高可达4096点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3.最大输入分辨率1920×1200@60Hz，支持分辨率任意设置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4.支持6路千兆网口输出，支持单机或双机冗余备份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5.支持对视频信号任意切换，裁剪，拼接，缩放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6.支持3画面显示，位置、大小可自由调节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7.支持独立音频输入和HDMI音频解析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8.支持RS232串口协议控制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9.支持HDCP高带宽数字内容保护技术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11.支持低亮高灰，能有效地保持低亮下灰阶的完整显示</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扫描仪</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A4、双面自动扫描，分辨率：600 dpi，LED光源，USB2.0接口，进纸器容量不少于80张，支持国产操作系统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条形码打印机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主要参数 分辨率:12点/mm;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打印方式:热敏或热转印;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打印速度:每秒6英寸/152毫米;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最大打印宽度:4.09英寸/104mm;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最大打印长度:73英寸/1854mm;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介质传感器:传输式和反射式;</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高速扫描仪</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A3，彩色双面馈纸式扫描仪（ADF），扫描元件：CIS，分辨率：600 dpi，LED光源，USB3.0接口，ADF进纸器容量不少于150张，ADF扫描速度（A4/彩色、灰度、黑白/300dpi/每分钟）：90张/180双面，支持国产操作系统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A4打印复印机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采用国产芯片,支持自动双面打印,平均一分钟打印不少于20页,适配国产操作系统和windows操作系统，鼓粉分离技术，接口类型：USB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A3打印复印机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采用国产芯片，打印接口：USB，速度不低于：20页/分钟，适配国产操作系统和windows操作系统。</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彩色打印复印机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1、扫描/打印/复印一体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2、打印复印分辨率：600× 600 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3、内存：512MB；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4、双面打印8页/分钟；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5、首页输出时间：少于14秒；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6、鼓粉分离；标配自动双面打印；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7、彩色液晶触摸屏；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8、票据复印，身份证双面复印；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速印机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扫描头移动式扫描、热敏制版、记忆印刷、A3扫描、A3打印，分辨率不低于：300dpi*300dPi，操作界面LCD液晶屏，印刷面积(max)： 291mm×414mm；印刷纸张尺寸：最小：90mm×140mm 最大：310mm×432mm；制版时间不高于30秒；进纸容量不低于1000张（70g/㎡），印刷速度：5级调整（55、70、85、105、130张/分钟），印刷位置调整：垂直±10mm、水平±10mm。</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纳米黑板</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1、屏幕采用86≥英寸液晶屏，钢化玻璃黑板结构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整体外观尺寸：宽≥4200mm，高≥1200mm，厚≤87mm。整机采用三拼接平面一体化设计，无推拉式结构及外露连接线，外观简洁。整机屏幕边缘采用金属圆角包边防护，整机背板采用金属材质，有效屏蔽内部电路器件辐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 整机中间屏幕亮度≥500cd/m²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4、产品支持自动感光功能,自动调整屏幕亮度，保障屏幕的清晰度；嵌入式系统版本不低于Android 8.0，内存RAM≥4GB，存储ROM≥32GB</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5、多点触控：支持双系统下10点同时书写触控功能。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6、双网口：设备具有不少于二个网络交换功能的网口。</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7、设备具有语音识别功能：设备可支持语音识别的方式实现语音指令。</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8、整机支持网络接口，支持有线网络连接、无线网络连接、热点功能。Wi-Fi及AP热点支持频段2.4GHz/5GHz，无干扰环境。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9、OPS电脑：CPU采用≥ I5处理器（10代或以上）；内存：≥8G；硬盘：≥256G SSD；</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10、支持在系统中配置前置物理按键功能。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11、整机视网膜蓝光危害（蓝光加权辐射亮度LB）满足IEC 62471-2006中对灯和灯系统蓝光危害无危害。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12、悬浮球配置：可手势唤出，悬浮球支持配置以下功能：主页、返回、相机、截图、冻屏、录屏等。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音响：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1.使用U段数字射频技术，优先红外无线对频，3秒自动切换无线智能配对+距离对比配，有效避免传输干扰，满足同一场所大量使用的需要。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2.带一路广播优先接口，当有广播信号时自动切换。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3.2路立体声RCA输入、1路3.5混合输出、1路3.5话筒输出；1路话筒输入；预留RJ45接口支持后续升级使用；1路USB 2.0 DC+5V1A供电输出接口，方便为网关等小型设备供电。</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4.内置蓝牙模块，可直接与手机等蓝牙设备无线连接并播放音乐等。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5.音箱标配壁挂安装配件，吊装简单方便。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视频展台：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 采用≥800万像素摄像头；采用 USB电源直接供电，无需额外配置电源适配器，环保无辐射；箱内USB连线采用隐藏式设计，箱内无可见连线，有效防止积尘，且方便布线和返修。</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 A4大小拍摄幅面，1080P动态视频预览；托板及挂墙部分采用金属加强，整机壁挂式安装。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 支持展台成像画面实时批注，预设多种笔划粗细及颜色供选择，且支持对展台成像画面联同批注内容进行同步缩放、移动。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 整机采用圆弧式设计，无锐角；同时托板采用磁吸吸附式机构，防止托板打落，方便打开及固定，避免机械式锁具故障率高的问题。</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 展示托板正上方具备LED补光灯，保证展示区域的亮度及展示效果，补光灯开关采用触摸按键设计，同时可通过交互智能平板中的软件直接控制开关；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 带自动对焦摄像头；外壳在摄像头部分带保护镜片密封，防止灰尘沾染摄像头。</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6"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碎纸机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入口个数：2个；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可碎介质：纸、订书针、大头针、光盘；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碎纸速度：2.2 m/min；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连续碎纸时间不少于30分钟；垃圾桶容积不少于10升；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智控功能：过热/过载保护、自动进/退纸功能、手动进纸/退纸功能、自动防卡纸功能、自动休眠功能。</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专任教师计算机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1、通过安全可靠测评CPU处理器，国产处理器，CPU核数≥8核、主频≥2.3GHz；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2、内存：配置8GB DDR4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3、显卡：配置国产品牌独立显卡，显存≥2GB；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4、硬盘：1块 256GB M.2 NVME SSD硬盘及1块1T机械硬盘；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5、USB接口6个（至少3个原生USB 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6、1个DVD RW光驱，1个HDMI接口，1个VGA接口，≥1个 LAN 1000M网口；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7、整机安全要求：操作系统、CPU芯片应通过安全可靠测评，达到I级；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8、键鼠：配置≥1套防水键盘及抗菌鼠标；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9、显示器：配置≥23.8寸LED显示器，与主机同品牌，分辨率≥1920X1080，视频接口VGA+HDMI；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10、正版国产操作系统、办公软件、杀毒软件（三年更新，三年授权服务），验收时提供相关证明材料。</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电热水器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产品类型：储水式，安装方式：横式，加热方式：双管加热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产品容量：80L，水温调节：30-75℃，电源性能：220V/50Hz，产品功率：2200W，能效等级：一级能效，包含所需辅材，带安装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镜头： 22倍光学变焦，摄像头≥1/3’专业图像传感器。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2．总像素500万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输入/输出接口：VGA*2/VGA*2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4．色度：键面手动调节，自动白平衡。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5．对焦：自动/手动。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6．镜头旋转角度：水平、垂直330°。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7．RGB输入输出：2组VGA；RGB输出分辨率：XGA（1024*768）、SXGA（1280*1024）等格式。音频输入：3.5插口4组；音频输出：3.5插口1组，HDMI*1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8.侧灯：2*1W LED双壁灯；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9.背灯：LED。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10．尺寸：A4幅面；</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5"/>
            <w:tcBorders>
              <w:top w:val="nil"/>
              <w:left w:val="nil"/>
              <w:bottom w:val="single" w:color="000000" w:sz="4" w:space="0"/>
              <w:right w:val="nil"/>
            </w:tcBorders>
            <w:shd w:val="clear" w:color="auto" w:fill="auto"/>
            <w:noWrap/>
            <w:vAlign w:val="center"/>
          </w:tcPr>
          <w:p>
            <w:pPr>
              <w:jc w:val="lef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【精品录播版】智慧互动型教室(1间)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2"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1、屏幕采用86≥英寸液晶屏，钢化玻璃黑板结构</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整体外观尺寸：宽≥4200mm，高≥1200mm，厚≤87mm。整机采用三拼接平面一体化设计，无推拉式结构及外露连接线，外观简洁。整机屏幕边缘采用金属圆角包边防护，整机背板采用金属材质，有效屏蔽内部电路器件辐射。</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 整机中间屏幕亮度≥500cd/m²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4、产品支持自动感光功能,自动调整屏幕亮度，保障屏幕的清晰度；嵌入式系统版本不低于Android 8.0，内存RAM≥4GB，存储ROM≥32GB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5、多点触控：支持双系统下10点同时书写触控功能。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6、双网口：设备具有不少于二个网络交换功能的网口。</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7、设备具有语音识别功能：设备可支持语音识别的方式实现语音指令。</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8、整机支持网络接口，支持有线网络连接、无线网络连接、热点功能。Wi-Fi及AP热点支持频段2.4GHz/5GHz，无干扰环境。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9、OPS电脑：CPU采用≥ I5处理器（10代或以上）；内存：≥8G；硬盘：≥256G SSD；</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10、支持在系统中配置前置物理按键功能。</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11、整机视网膜蓝光危害（蓝光加权辐射亮度LB）满足IEC 62471-2006中对灯和灯系统蓝光危害无危害。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12、悬浮球配置：可手势唤出，悬浮球支持配置以下功能：主页、返回、相机、截图、冻屏、录屏等。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音响：</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1.使用U段数字射频技术，优先红外无线对频，3秒自动切换无线智能配对+距离对比配，有效避免传输干扰，满足同一场所大量使用的需要。</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2.带一路广播优先接口，当有广播信号时自动切换。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3.2路立体声RCA输入、1路3.5混合输出、1路3.5话筒输出；1路话筒输入；预留RJ45接口支持后续升级使用；1路USB 2.0 DC+5V1A供电输出接口，方便为网关等小型设备供电。</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4.内置蓝牙模块，可直接与手机等蓝牙设备无线连接并播放音乐等。</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5.音箱标配壁挂安装配件，吊装简单方便。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视频展台：</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 采用≥800万像素摄像头；采用 USB电源直接供电，无需额外配置电源适配器，环保无辐射；箱内USB连线采用隐藏式设计，箱内无可见连线，有效防止积尘，且方便布线和返修。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 A4大小拍摄幅面，1080P动态视频预览；托板及挂墙部分采用金属加强，整机壁挂式安装。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 支持展台成像画面实时批注，预设多种笔划粗细及颜色供选择，且支持对展台成像画面联同批注内容进行同步缩放、移动。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 整机采用圆弧式设计，无锐角；同时托板采用磁吸吸附式机构，防止托板打落，方便打开及固定，避免机械式锁具故障率高的问题。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 展示托板正上方具备LED补光灯，保证展示区域的亮度及展示效果，补光灯开关采用触摸按键设计，同时可通过交互智能平板中的软件直接控制开关；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 带自动对焦摄像头；外壳在摄像头部分带保护镜片密封，防止灰尘沾染摄像头。</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多媒体讲桌</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讲桌采用钢木结合构造，桌体上部分采用圆弧设计。讲桌尺寸：1150*780*1000mm（长宽高）。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2、上柜体只需由一把机械锁控制，采用环环相扣设计，显示器盖板、键盘、中控和展 示台抽屉逐步打开。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3、讲桌主体材料采用1.5mm冷轧钢板，其他辅助部门采用1.2mm冷轧钢板。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4、显示器盖板和键盘盖板均采用翻转式设计。键盘下面放置一体中控或者分体中控系统。</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5、上柜右侧抽屉可放置实物展示台，关闭后,所有设备都隐藏在讲台内。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6、桌面式触摸面板   采用7 吋触摸式控制面板，采用6 位真彩色RGB 显示（64K 色），一键式控制，与录播和时序电源控制器配套使用；支持控制录播系统的录制、暂停、停止、VGA 锁定、手自动切换等操作；支持对录播系统进行台标与字幕的显示控制；支持预览通道选择，以及画面布局切换，通过中控即可进行画中画、师生对话、三分屏等画面布局的选择；支持对摄像机进行预置位选择，支持一键开启，与一键关闭的操作。支持对摄像机进行预置位选择。保证系统稳定性及兼容性。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无线话筒（带领夹）</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接收机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工作频率：UHF 640-690MHz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信道数量：200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频率生成方式：PLL锁相环频率合成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接收方式：超外差二次变频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导频方式：数字导频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接收灵敏度：-96dBm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音频响应：30Hz-18KHz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谐波失真：≤0.5%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音频输出方式：平衡、非平衡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音频输出阻抗：600Ω±10%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综合失真度：＜0.5%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工作电源：DC 12V/1A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2、发射机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工作电源：2 * AA（1.2V或1.5V）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工作频率：640-690MHz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频率稳定度：±1 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最大发射功率：10dBm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频率生成方式：PLL锁相环频率合成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话筒类型：高保真动圈式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话筒灵敏度：-53dB @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频率响应：30Hz-18KHz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拾音极性：心型指向性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拾音方式：动圈式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工作电流：100mA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3、腰包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工作电源：两节AA电池或镍氢充电电池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电池使用时间：8小时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工作频率：640-690MHz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最大发射功率：10 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音频频率响应：60 ~ 20 KHz</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1．额定功率：≥立体声2×60W/8Ω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2．频率响应：20Hz-20KHz±1dB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3．输入接口：支持≥立体声输入*2，≥6.5mm输入*2，≥蓝牙输入*1，≥USB输入*1，≥广播强切输入*1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4．输出接口：≥立体声输出*1，≥USB输出*1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控制接口：≥1路RJ45网口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显示屏：全彩液晶屏</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1.额定/峰值功率：≥60W/120W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2.额定阻抗：     ≥8Ω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3.特性灵敏度：  ≥88dB /w/m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4.输出声压级：  ≥113dB/W/m(Continues)， ≥120dB/W/m(Peak)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5.额定频率范围（-3dB）：≥ 80Hz－18KHz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6.辐射角度（H×V）：  ≥90°×50°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7.扬声器单元：       LF：≥6.5"×1，HF：≥2"×1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4K录播一体机</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1.要求录播主机采用一体化嵌入式硬件设计架构，≤24V供电，支持7*24小时工作。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2.内置嵌入式Linux操作系统，满足录制、直播、点播、互动、导播管理、存储、切换、视音频编码等功能，支持远程互动教学，实现远程互动网络课堂。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3.要求具备≥4路USB接口，支持连接鼠标、键盘进行导播控制以及主机连接U盘进行课程视频的录制、下载。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4.要求主机前面板配置液晶显示屏和操作按键。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5．存储容量：要求配置≥2T硬盘。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6.音视频接口、RJ45控制接口数量在不外接的情况下需满足正常使用。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嵌入式录播系统</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1.要求支持B/S架构设计，能够方便教师使用IE、360等主流浏览器通过网络直接访问录播主机进行导播和管理。主界面可以显示录制信息，包括录制时间、视频信息、地址及硬盘容量等。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2.为保证教室内教学场景拍摄录制及教学相关设备信号接入，要求具备9路信号的加载预监功能，能根据课堂教学进程，对教师、学生、VGA等画面进行智能切换。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3.视频采集：要求支持高清摄像机信号接入进行画面采集和编码录制，要求支持多路信号以资源模式与导播后的电影模式同时录制，支持对视频文件进行点播回放以及拖拽播放进度条播放。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4.视频编码：要求支持H.264/H.265视频编码，录制视频格式支持MP4,支持自定义录制分辨率、帧率和码流，视频编码码流应支持32Kbps至16Mbps可设，视频编码码流支持≥19档调节。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5.音频编码：要求支持AAC音频编码，音频采样率应支持8KHz、16KHz、32KHz、48KHz等。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6.直播推送：支持自定义直播分辨率和码率，以适应不同网络环境下保持直播的流畅性。支持RTMP和RTSP视频传输协议，支持对接资源管理平台/第三方平台实现实时直播、录制视频文件自动上传等功能。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7.支持恢复出厂设置，能够实时初始化系统状态。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8.分段录制：支持录制单个文件和限时自动分割录制功能，支持自定义限时自动分割时长。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9.要求支持手动、自动导播的无缝切换，既支持手动录制，又支持录播系统与全自动跟踪系统的无缝对接。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要求支持切换策略可编辑功能。可以在老师特写、学生特写、教师全景、学生全景、板书特写和老师电脑图像等机位之间进行自动切换，图像切换平滑，没有“跳动”现象，正常情况下出现老师画面，老师使用电脑时能自动切换到电脑画面，学生回答问题时能够自动切换到学生特写画面，老师离开讲台并走到学生中间，摄像机又能切换到学生全景。支持VGA锁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11.要求支持多种画面布局设置，提供双分屏、三分屏、四分屏以及自定义画面布局，支持多个视频图层自由叠加组合。本地导播界面下可直接通过鼠标拖动通道画面即可实现多分屏布局显示画面的替换。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12.要求支持渐变、淡入淡出、开门、关门、睁眼、闭眼、划像等≥12路切换特效。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13.摄像机控制：要求每个云台摄像机支持≥8个预置位功能，支持在画面调整完成之后手动点击鼠标拖动画面到预置位数字按钮处实现预置位保存。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14.要求支持自定义台标显示位置，支持设置≥8条预设字幕，本地导播界面下支持通过鼠标拖拽设置台标、字幕显示位置。系统界面提供虚拟软键盘，无需外接键盘即可进行中英文输入。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15.支持创建互动房间，对每个互动房间自动分配短号，支持通过房间号直接加入已创建的互动房间，支持房间加密。互动房间界面，具有互动时间显示、双流、静音、全屏等功能。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16.支持互动列表，列表中可以显示所有与会者的信息；支持互动画面布局的显示，布局支持单分屏，双分屏，三分屏，四分屏显示。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17.通话带宽设置功能：可根据网络情况选择多种分辨率及码流进行互动。设备支持SIP协议，可直接向SIP服务器进行注册。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18.授课模式：授课模式需贴近实际同步课堂教学场景，听课端观看的互动画面有主讲端控制。支持将主讲老师和课件信号双分屏或画中画模式共享给听课端观看。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19.授课预监：授课过程中，录播主机屏幕将实时显示授课教室和参与互动的听课教室画面，用户可实时查看授课教室的拍摄效果及互动教室的听课状态。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20.课堂互动：要求支持主讲端在互动过程中对其余互动参与者的发言权限进行控制，支持单人禁言/开启以及全场禁言/开启的控制方式。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板书同步互动功能，授课过程中支持用户调用白板工具，在大屏上进行板书，板书内容将在听课端实时同步；且支持听课端在大屏上板书，反向实时同步至授课端及其他听课端，真正实现教师在A教室的板书出题，学生在B教室的板书上答题，并将双方在不同地方协同书写的板书内容实时加入互动场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高清云台摄像机(特写)</w:t>
            </w:r>
          </w:p>
        </w:tc>
        <w:tc>
          <w:tcPr>
            <w:tcW w:w="303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1.图像传感器： 采用≥1/2.8英寸，≥207万有效像素，HD 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2.视频编码标准: 不少于H.264/MJEPG；视频码率：不少于128Kbps ～  8192Kbps。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3.音频压缩标准：AAC；音频码率不少于96Kbps, 128Kbps, 256Kbps。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4.超高帧率：1080P下输出帧频可达60fps。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5.信号系统不少于1080P60，1080P50，1080P30，1080P25，720P60，720P50。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光学变焦：≥20X; 镜头不少于 f4.42mm ～  88.5mm, F1.8 ～ F2.8。数字变焦：≥16X.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 ≥55dB。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水平视场角: 不低于60.7°～ 3.36°;垂直视场角: 不低于34.1°～ 1.89°。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9.转动范围：水平转动范围不低于±170°，垂直转动范围不低于-30°～+90°，水平转动速度范围不低于1.7°～ 100°/s，垂直转动速度范围不低于1.7°～69°/s。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10.快门: 不低于1/30s～1/10000s。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11.图像冻结: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12.供电: ≤DC12V、PoE。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13.预置位数量: ≥255个。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14.视频码流: 支持主码流、辅码流。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15.产品亮度分解力（水平）≥1000电视线。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16.高清输出: ≥1路HDMI, ≥1路3G-SDI。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17.网络接口： ≥1路RJ45。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18.其它接口： ≥1路3.5mm Line In音频接口； ≥1路USB 2.0接口；≥1路RS232 In ；≥1路RS232 Out；≥1路RS485。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1.要求采用B/S架构，支持通用浏览器直接访问进行管理。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2.要求支持网络参数设置与修改，支持一键恢复默认参数。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3.要求支持曝光模式设置功能，包括自动、手动。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4.要求支持抗闪烁频率、动态范围、光圈、快门参数设置。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5.要求支持自动白平衡设置功能，红、蓝增益可调。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6.要求支持噪声抑制设置功能，支持2D、3D降噪。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7.要求支持摄像机图像质量调节功能，包括亮度、对比度、色调、饱和度。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8.要求支持摄像机控制功能，包括云台控制、预置位设置与调用、焦距调节等。</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高清云台摄像机（全景）</w:t>
            </w:r>
          </w:p>
        </w:tc>
        <w:tc>
          <w:tcPr>
            <w:tcW w:w="303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1.图像传感器： 采用≥1/2.8英寸，≥207万有效像素，HD 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2.视频编码标准: 不少于H.264/MJEPG；视频码率：不少于128Kbps ～  8192Kbps。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3.音频压缩标准：AAC；音频码率不少于96Kbps, 128Kbps, 256Kbps。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4.超高帧率：1080P下输出帧频可达60fps。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5.信号系统不少于1080P60，1080P50，1080P30，1080P25，720P60，720P50。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6.光学变焦：≥12X; 镜头不少于 f4.1mm～ 49.2mm, F1.8 ～ F2.68。数字变焦：≥16X。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 ≥55dB。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8.水平视场角: 不低于72°～6.9°;垂直视场角: 不低于44°～3.9°。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9.转动范围：水平转动范围不低于±170°，垂直转动范围不低于-30°～+90°，水平转动速度范围不低于1.7°～ 100°/s，垂直转动速度范围不低于1.7°～69.9°/s。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10.快门: 不低于1/30s～1/10000s。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11.图像冻结: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12.供电: ≤DC12V、PoE。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13.预置位数量: ≥255个。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14.视频码流: 支持主码流、辅码流。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15.产品亮度分解力（水平）≥1000电视线。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18.高清输出: ≥1路HDMI, ≥1路3G-SDI。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19.网络接口： ≥1路RJ45。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20.其它接口： ≥1路3.5mm Line In音频接口； ≥1路USB 2.0接口；≥1路RS232 In ；≥1路RS232 Out；≥1路RS485。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1.要求采用B/S架构，支持通用浏览器直接访问进行管理。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2.要求支持网络参数设置与修改，支持一键恢复默认参数。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3.要求支持曝光模式设置功能，包括自动、手动。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4.要求支持抗闪烁频率、动态范围、光圈参数设置。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5.要求支持自动白平衡设置功能，红、蓝增益可调。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6.要求支持噪声抑制设置功能，支持2D、3D降噪。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7.要求支持摄像机图像质量调节功能，包括亮度、对比度、色调、饱和度。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8.要求支持摄像机控制功能，包括云台控制、预置位设置与调用、焦距调节等。</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指向性话筒</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1.单体:背极式驻极体。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2.指向性:心型指向/超心型指向。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3.频率响应:50Hz-16kHz。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4.灵敏度:-45dB±2dB(0dB=1V/Pa at 1kHz)灵敏度高，失真小，动态范围大。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5.输出阻抗:不少于500Ω/1600Ω±30%(at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6.负载阻抗:≥1000Ω。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7.使用电压:48V幻象电源。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8.清晰的人声拾音。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9.幻象电源供电方式。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10.内置晶体管放大器。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11.配弹簧传输线。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连接端：XLR三针公卡侬。</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数字音频矩阵</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1、全频带AEC回声消除功能；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2、8路平衡式话筒输入，4路平衡式线路输入，采用凤凰端子；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3、6路平衡式线路输出，采用凤凰端子；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4、支持48V幻象电源；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5、采样率48kHz，A/D和D/A、24-bit;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6、用于软件设置/控制的以太网接口；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7、串行接口用于第三方RS-232远程控制；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8、信号路由功能，对音频信号进行切换和分配；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9、提供RMS均值和Peak峰值两种电平表，监测当前音频信号幅度；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10、智能混音和话筒优选技术；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11、动态自适应降噪技术，降噪电平达18dB；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12、频率响应 ：(20Hz~20kHz @ +4dBu):麦克风通道：+0/-2dB、线路输入通道：+0/-0.5dB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13、THD +N (1kHz @ +4dBu):麦克风通道：&lt; 0.009%、线路输入通道：&lt; 0.007%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14、等效噪声：&lt; -84dBu(20Hz~20kHz@22dB)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15、动态范围：&gt; 105dB(20Hz~20kHz@0dB)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16、最大输入电平：麦克风通道：-2dBu、线路输入通道：20dBu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17、最大输出电平（平衡）：20dBu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18、最大增益：麦克风通道：50dB、线路输入通道：0dB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19、输入阻抗：麦克风通道：2.2kΩ、线路输入通道：20kΩ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20、输出阻抗：400Ω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21、采样率：32kHz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22、A/D-D/A转换器：24-bit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23、幻象电源：DC 48V</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智能分析主机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1.要求主机采用标准机架式安装，前面板采用单键式极简设计，简约实用。</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2.要求采用嵌入式架构，内置AIoT智能芯片，支持</w:t>
            </w:r>
            <w:r>
              <w:rPr>
                <w:rFonts w:hint="eastAsia" w:ascii="宋体" w:hAnsi="宋体" w:eastAsia="宋体" w:cs="宋体"/>
                <w:i w:val="0"/>
                <w:iCs w:val="0"/>
                <w:color w:val="000000"/>
                <w:kern w:val="0"/>
                <w:sz w:val="24"/>
                <w:szCs w:val="24"/>
                <w:u w:val="none"/>
                <w:lang w:val="en-US" w:eastAsia="zh-CN" w:bidi="ar"/>
              </w:rPr>
              <w:t>AI图像跟踪技术，能够达到5TOPS标准或以上的算力。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3.集教师跟踪、学生定位、板书定位、学生巡视等导播切换策略于一体。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4.要求具备≥4路USB接口，支持接入I/O设备，要求具备≥1路HDMI OUT。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5.要求具备≥1路LAN网络接口，支持网络传输高清视频，对云台摄像机、录播设备的控制采用网络通讯。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图像跟踪系统</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1.要求支持智能图像分析，结合具体的场景能够实现多个活动过程的跟踪识别，并对现场视频图像进行分析，实现常态化教学下的老师、学生多人跟踪识别。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2.可快速设定教学有效区域的，光线、场景完全自适应，无论人的正面和侧面都会被准确识别，并能够通过后台查看到多人识别效果。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3.要求具备身高自适应功能，无论老师、学生挥手，左右晃动，前后仰俯晃动等都不会被误判。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4.要求具备较强的抗干扰能力，采用领先的防抖动特征跟踪算法，图像识别系统不受外在环境影响。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5.要求系统结构设计合理，设置简单，可以实现全自动跟踪识别；支持实时定位，可以自动识别目标位置、实时控制摄像头精确定位，实现特写拍摄。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6.要求系统支持web界面访问，支持预览视频分析状态，可远程操控图像跟踪系统。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7.要求系统支持摄像机自动跟踪，摄像机自动定位学生起立和教师移动，教师走进学生区域时，实时切换成教室全景画面。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8.要求系统支持区域聚焦功能，可通过浏览器在监视画面框选出聚焦区域，以该区域作为聚焦参考区域。系统对讲台区域监视画面框选时，聚焦区域包括教师跟踪、黑板跟踪等，确保智能跟踪分析的准确性。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9.要求系统具备跟踪拍摄和切换拍摄两种模式，两种模式之间支持一键切换。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10.要求系统支持TCP、UDP两种传输协议，可以同时获取≥4路IP视频流进行智能图像分析，可对教师全景、板书全景、学生全景、学生巡视等景位进行设置。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11.要求支持两种跟踪模式：伴随式模式、“特写”与“全景”切换跟踪模式。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12.具有“模糊防抖”功能，避免人员小幅度活动时引起的摄像机画面抖动现象。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13.要求支持学生起立跟踪功能，支持当学生起立时学生特写摄像机跟踪拍摄，支持多个学生起立切换为学生全景拍摄。</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跟踪半球</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1.要求传感器类型不小于 1/2.8英寸CMOS。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2.要求像素 ≥200万，最大分辨率不低于1920×1080。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最低照度：0.01Lux(彩色模式);0.001Lux(黑白模式);0Lux(补光灯开启)；最大补光距离：50m（红外）。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镜头类型：手动变焦；镜头焦距2.8mm~12mm。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视频压缩标准：H.265；H.264；H.264B。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6、音频输入：1路（RCA头）；音频输出：1路（RCA头）；供电方式：DC12V/POE；防护等级：IP67。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导播键盘</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1、支持网络控制方式，具有独立的IP地址。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2、采用变速四维摇杆进行控制，扭动摇杆可控制云台摄像机转动，镜头变焦放大缩小。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3、预置位：对应录播设备的预置位功能，可调用录播设备的预置位，也可通过键盘设置预置位，先点击预置按钮，在通过右上角摇杆，选择合适的画面，再点击预置位数字即可设置成功。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4、采用自主设计的旋钮功能，具有无极调速功能，可实现云台速度、变倍速度调节。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5、支持IE浏览器添加前端设备。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6、支持添加1-6路摄像机ip\端口号，控制几路摄像机，依次填写几路摄像机。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7、预置位按键≥9，支持每路摄像机添加9个预置位。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8、布局按键≥5，对录播主机的布局切换。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9、视频切换按键≥7，切换录播的备播视频。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10、切换控制按键≥7，切换云台摄像机控制。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11、导播功能按键≥5，录播\暂停\停止\手自动\直播\VGA锁。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12、提示音：按键声音提示开/关。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13、按键：硅胶按键，支持背光。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14、输出接口：RS422（预留）≥1、RS232（开发口）≥1、LAN≥1。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15、电源：DC12V-2A/内正外负。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16、显示屏：TFT LCD ≥800*480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时序电源控制器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1.整机最大电流：≥30A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2.单路最大电流：≥13A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3.继电器最大电流：≥30A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4.输出路数：≥8路受控，2路直通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5.USB输出：不小于5V1A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6.显示方式：≥2.4吋显示屏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7.通讯方式：支持RS232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8.级联数：≥255台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可以通过时序器来控制录播所有设备，方便管理。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校级智慧录播管理平台</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与现有“喀什市教育局智慧教育平台-三个课堂”模块实现对接。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1.角色管理：支持对角色数据的操作，包括创建、删除、修改、查询等。</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2.关联管理：支持学校管理员设置校内班级加入关联。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3.学制管理：支持对本校开展的学科、涵盖的年级进行管理配置。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4.操作记录管理：支持查看所属权限内的用户操作记录，以防止数据误删等毁灭性操作，保障平台数据安全。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5.支持校级管理员创建评比活动，支持设置评比时间阶段、合作单位、允许参比范围、参比人数上限、赛制分组、评比方式、评分标注、评委认定、每人限制上传数量、奖项设置和活动明细等。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校级管理员创建听评课主题，支持对听评课模式、评委认定、分值评价、星级评价、结束时间以及过期是否可见、每人上传课程数量进行设置。支持参与活动的教师查看参加听评课主题列表，可以直播、录播课形式参与听评课，支持查看其余参评教师已上传的课程，并进行留言讨论。支持查看评委给予自己上传课程的打分与打分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7.学校直播课程中支持直播中、未直播、已结束和全部课程的显示，其中直播中的课程支持查看直播视频，直播支持分享、点赞和发表评论，支持直播课件的下载。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查看直播课程详情，包括课程所属学段、年级、学科、主讲学校、主讲教师、课程简介、课程目录、课程附件（图片、视频、音频、文档），显示课程的播放次数。可对课程点赞、收藏、下载、分享，支持发布留言。</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9.支持学校管理员审核该校教师上传的课程，可对课程进行通过或退回的操作，退回说明退回原因，审核通过后视频课程校内账号登录可见。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10.支持教师查看任教的所有班级概况，包括班级号、学生人数、班级课表等。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11.支持教师按时间、年级、班级查询学生评价数据，包括学生评价总分及分类得分、点评详情、高频评价以及全部点评项。</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12.支持教务人员对学期进行管理，对作息时间和校历进行设置和修改，其中校历可修改学年学期、开学日期、结束日期以及批注信息；作息时间支持添加上午大课间、下午大课间、晚自习等。</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13.支持课程信息的管理与维护，包括课程列表、新增、搜索、编辑、删除。新增课程时支持教研组、年级、课程名称、周课时和排课优先级的设置，其中排课优先级支持优先、次优先、不优先的选择。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单个教师用户的新增、修改、删除及教师用户信息的批量导入、批量导出。支持教师帐号重复性检测、手机绑定、科目绑定。支持按照姓名、手机号进行查询。支持分配教师用户所属班级、教研组、部门等机构信息和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15.班级管理：支持添加班级信息，包括班级信息的新增、编辑、删除、查询、批量导入和导出等。支持一键升年级操作。支持给班级指定班主任和任课教师。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16.学生管理：支持按学校对学生信息进行管理与维护。支持单个学生用户的新增、修改、删除及学生用户信息的批量导入、批量导出。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17.排课管理：支持教务管理人员按学期对整个年级或个别班级进行排课。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资源管理平台（普教版）</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4"/>
                <w:lang w:val="en-US" w:eastAsia="zh-CN" w:bidi="ar"/>
              </w:rPr>
              <w:t>1.教研管理：支持所有教师创建教研室，创建时支持设置加入教研室的权限。创建者可踢除成员、邀请成员，成员可主动退出。邀请人员时支持生成邀请链接。支持创建研讨，可对研讨主题、研讨时间、研讨说明、添加资源、学段、学科进行设置。</w:t>
            </w:r>
            <w:r>
              <w:rPr>
                <w:rStyle w:val="44"/>
                <w:lang w:val="en-US" w:eastAsia="zh-CN" w:bidi="ar"/>
              </w:rPr>
              <w:br w:type="textWrapping"/>
            </w:r>
            <w:r>
              <w:rPr>
                <w:rStyle w:val="44"/>
                <w:rFonts w:hint="eastAsia"/>
                <w:lang w:val="en-US" w:eastAsia="zh-CN" w:bidi="ar"/>
              </w:rPr>
              <w:t>2</w:t>
            </w:r>
            <w:r>
              <w:rPr>
                <w:rStyle w:val="44"/>
                <w:lang w:val="en-US" w:eastAsia="zh-CN" w:bidi="ar"/>
              </w:rPr>
              <w:t>.协同备课</w:t>
            </w:r>
            <w:r>
              <w:rPr>
                <w:rStyle w:val="43"/>
                <w:rFonts w:eastAsia="宋体"/>
                <w:lang w:val="en-US" w:eastAsia="zh-CN" w:bidi="ar"/>
              </w:rPr>
              <w:t xml:space="preserve"> </w:t>
            </w:r>
            <w:r>
              <w:rPr>
                <w:rStyle w:val="43"/>
                <w:rFonts w:hint="eastAsia" w:eastAsia="宋体"/>
                <w:lang w:val="en-US" w:eastAsia="zh-CN" w:bidi="ar"/>
              </w:rPr>
              <w:t>：</w:t>
            </w:r>
            <w:r>
              <w:rPr>
                <w:rStyle w:val="44"/>
                <w:lang w:val="en-US" w:eastAsia="zh-CN" w:bidi="ar"/>
              </w:rPr>
              <w:t>支持教研室内教师创建协同备课，可对教研室外人员加入权限做设置。支持共同编辑，可按照备课模板进行协同备课操作，创建者可以管理备课内容，支持对学习目标、教学重难点、教学时间、添加资源、教学过程、添加课件和教学反思的编辑，其中可以手动输入学习目标、教学重难点，也可以添加已编辑好的附件；添加的课件支持多种文件格式。</w:t>
            </w:r>
            <w:r>
              <w:rPr>
                <w:rStyle w:val="44"/>
                <w:lang w:val="en-US" w:eastAsia="zh-CN" w:bidi="ar"/>
              </w:rPr>
              <w:br w:type="textWrapping"/>
            </w:r>
            <w:r>
              <w:rPr>
                <w:rStyle w:val="44"/>
                <w:rFonts w:hint="eastAsia"/>
                <w:lang w:val="en-US" w:eastAsia="zh-CN" w:bidi="ar"/>
              </w:rPr>
              <w:t>3</w:t>
            </w:r>
            <w:r>
              <w:rPr>
                <w:rStyle w:val="44"/>
                <w:lang w:val="en-US" w:eastAsia="zh-CN" w:bidi="ar"/>
              </w:rPr>
              <w:t>.共享中心：支持教研室上传资料，自动收集教学研讨中和协同备课中共享的资料。支持上传文档、视频、微课、音频、图片。</w:t>
            </w:r>
            <w:r>
              <w:rPr>
                <w:rStyle w:val="44"/>
                <w:lang w:val="en-US" w:eastAsia="zh-CN" w:bidi="ar"/>
              </w:rPr>
              <w:br w:type="textWrapping"/>
            </w:r>
            <w:r>
              <w:rPr>
                <w:rStyle w:val="44"/>
                <w:rFonts w:hint="eastAsia"/>
                <w:lang w:val="en-US" w:eastAsia="zh-CN" w:bidi="ar"/>
              </w:rPr>
              <w:t>4</w:t>
            </w:r>
            <w:r>
              <w:rPr>
                <w:rStyle w:val="44"/>
                <w:lang w:val="en-US" w:eastAsia="zh-CN" w:bidi="ar"/>
              </w:rPr>
              <w:t>.评比活动</w:t>
            </w:r>
            <w:r>
              <w:rPr>
                <w:rStyle w:val="43"/>
                <w:rFonts w:eastAsia="宋体"/>
                <w:lang w:val="en-US" w:eastAsia="zh-CN" w:bidi="ar"/>
              </w:rPr>
              <w:t xml:space="preserve"> </w:t>
            </w:r>
            <w:r>
              <w:rPr>
                <w:rStyle w:val="43"/>
                <w:rFonts w:hint="eastAsia" w:eastAsia="宋体"/>
                <w:lang w:val="en-US" w:eastAsia="zh-CN" w:bidi="ar"/>
              </w:rPr>
              <w:t>：</w:t>
            </w:r>
            <w:r>
              <w:rPr>
                <w:rStyle w:val="44"/>
                <w:lang w:val="en-US" w:eastAsia="zh-CN" w:bidi="ar"/>
              </w:rPr>
              <w:t>支持校级管理员创建评比活动，支持设置评比时间阶段、合作单位、允许参比范围、参比人数上限、赛制分组、评比方式、评分标注、评委认定、每人限制上传数量、奖项设置和活动明细等。</w:t>
            </w:r>
            <w:r>
              <w:rPr>
                <w:rStyle w:val="44"/>
                <w:lang w:val="en-US" w:eastAsia="zh-CN" w:bidi="ar"/>
              </w:rPr>
              <w:br w:type="textWrapping"/>
            </w:r>
            <w:r>
              <w:rPr>
                <w:rStyle w:val="44"/>
                <w:rFonts w:hint="eastAsia"/>
                <w:lang w:val="en-US" w:eastAsia="zh-CN" w:bidi="ar"/>
              </w:rPr>
              <w:t>5</w:t>
            </w:r>
            <w:r>
              <w:rPr>
                <w:rStyle w:val="44"/>
                <w:lang w:val="en-US" w:eastAsia="zh-CN" w:bidi="ar"/>
              </w:rPr>
              <w:t>.在线听评课：支持校级管理员创建听评课主题，支持对听评课模式、评委认定、分值评价、星级评价、结束时间以及过期是否可见、每人上传课程数量进行设置。支持参与活动的教师查看参加听评课主题列表，可以直播、录播课形式参与听评课，支持查看其余参评教师已上传的课程，并进行留言讨论。支持查看评委给予自己上传课程的打分与打分详情。</w:t>
            </w:r>
            <w:r>
              <w:rPr>
                <w:rStyle w:val="44"/>
                <w:lang w:val="en-US" w:eastAsia="zh-CN" w:bidi="ar"/>
              </w:rPr>
              <w:br w:type="textWrapping"/>
            </w:r>
            <w:r>
              <w:rPr>
                <w:rStyle w:val="44"/>
                <w:rFonts w:hint="eastAsia"/>
                <w:lang w:val="en-US" w:eastAsia="zh-CN" w:bidi="ar"/>
              </w:rPr>
              <w:t>6.</w:t>
            </w:r>
            <w:r>
              <w:rPr>
                <w:rStyle w:val="44"/>
                <w:lang w:val="en-US" w:eastAsia="zh-CN" w:bidi="ar"/>
              </w:rPr>
              <w:t>支持所有教学、教研、讲座直播课程数量的统计，支持所有课例、微课学习课程的统计，支持直播课程、学习课程访问量的统计。</w:t>
            </w:r>
            <w:r>
              <w:rPr>
                <w:rStyle w:val="44"/>
                <w:lang w:val="en-US" w:eastAsia="zh-CN" w:bidi="ar"/>
              </w:rPr>
              <w:br w:type="textWrapping"/>
            </w:r>
            <w:r>
              <w:rPr>
                <w:rStyle w:val="44"/>
                <w:rFonts w:hint="eastAsia"/>
                <w:lang w:val="en-US" w:eastAsia="zh-CN" w:bidi="ar"/>
              </w:rPr>
              <w:t>7.</w:t>
            </w:r>
            <w:r>
              <w:rPr>
                <w:rStyle w:val="44"/>
                <w:lang w:val="en-US" w:eastAsia="zh-CN" w:bidi="ar"/>
              </w:rPr>
              <w:t>学校直播课程中支持直播中、未直播、已结束和全部课程的显示，其中直播中的课程支持查看直播视频，直播支持分享、点赞和发表评论，支持直播课件的下载。</w:t>
            </w:r>
            <w:r>
              <w:rPr>
                <w:rStyle w:val="44"/>
                <w:lang w:val="en-US" w:eastAsia="zh-CN" w:bidi="ar"/>
              </w:rPr>
              <w:br w:type="textWrapping"/>
            </w:r>
            <w:r>
              <w:rPr>
                <w:rStyle w:val="44"/>
                <w:rFonts w:hint="eastAsia"/>
                <w:lang w:val="en-US" w:eastAsia="zh-CN" w:bidi="ar"/>
              </w:rPr>
              <w:t>8</w:t>
            </w:r>
            <w:r>
              <w:rPr>
                <w:rStyle w:val="44"/>
                <w:lang w:val="en-US" w:eastAsia="zh-CN" w:bidi="ar"/>
              </w:rPr>
              <w:t>.支持查看课程详情，包括展示课程所属学段、年级、学科、主讲学校、主讲教师、课程简介、课程目录、课程附件（图片、视频、音频、文档），显示课程的播放次数。用户登录后可对课程点赞、收藏、下载、分享，支持发布留言。</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2"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互动课堂教学软件</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1、课堂教学功能要兼顾远程和本地的智慧课堂教学。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2、支持对部分或所有已登录的学生移动终端进行解锁屏、关机操作。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3、支持教师随时对部分或所有学生进行评价。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4、提供屏幕广播功能。支持将大屏屏幕发送到所有学生终端。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拍照讲解功能。支持对学生作业、试卷、图片等拍照讲评功能；支持现场拍照和从图库调取图片讲解；支持图片旋转；支持缩略图展示和滑屏浏览功能，点击缩略图可放大成单图模式；支持对单图进行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6、提供资料分发功能。教师将本地或网络资源发送到所有学生移动终端。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7、提供演示对比功能。教师可选择学生移动终端屏幕投放至大屏端进行对比讲解。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分组学习功能。教师可通过手动或学生自主加入进行分组，教师可发送一个或多个话题至各小组，学生选择后进行讨论学习，可查看话题相关学习文件资源，并提交学习成果；能进行临时小组学习，学生能查看所有话题内容，并自主选择小组及要讨论的话题，开始讨论后能进行组内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9、提供弹幕功能。开启后学生移动终端可发送文本信息至大屏端，参与答题或讨论。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10、提供微课录制功能。教师可在使用PPT 课件、图片、作业批改、第三方教学应用时进行微课录制，支持微课的导出、上传和推送功能。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11、提供作业讲评功能。教师便捷调取课前预习、课后作业进行讲评，支持查看班级全体、学生个体每题的答题情况，同时支持对典型答题进行展示。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12、提供同屏教学功能。支持教师在线打开个人空间内的课件等资源进行课堂教学，支持移动终端与班级多媒体设备同屏教学。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13、提供随机选人功能。支持从全部在线学生中选取一个或多个进行回答、板演等。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14、提供课件批注功能。提供相应的教学工具，实现教学过程中对课件进行翻页、书写批注、擦除、保存批注等功能。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15、提供小组合作学习和自主学习、探究学习控制功能。教师可在课堂上根据教学进度开启或关闭小组学习和自主学习。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提供课堂互动答题功能。可截取当前屏幕内容作为题干发送至学生移动终端，可依据题干内容设置答题卡，包括题型、题量、答题方式等。支持选取在线题库的试题进行发送。支持全体答题、指定答题、随机答题、抢答答题、举手答题等多种课堂作业互动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17、提供课堂过程记录功能。系统根据教师需要备份课件、板书、微课、互动报告等内容，全程有效记录教师的课堂教学重点环节，内容按时序结构化呈现，便于课后教师快速定位查找，完成课后反思教研。</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互动课堂教学终端软件</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1、不需要增加硬件投屏器，基于无线WIFI网络，实现教学终端与教室大屏之间的互动互联，有效扩大老师授课空间，方便老师走下讲台，深入与学生互动。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2、提供设备管控功能。支持对部分或所有已登录的学生移动终端进行解锁屏、关机操作。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3、提供学生评价功能。支持教师随时对部分或所有学生进行课堂评价，分正面和负面评价。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4、提供屏幕广播功能。支持将教师终端屏幕发送到所有学生终端。</w:t>
            </w:r>
            <w:bookmarkStart w:id="68" w:name="_GoBack"/>
            <w:bookmarkEnd w:id="68"/>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拍照上传功能。支持对学生作业、试卷、图片等拍照讲评功能；支持现场拍照和从图库调取图片讲解；支持图片旋转；支持缩略图展示和滑屏浏览功能，点击缩略图可放大成单图模式；支持对单图进行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6、提供演示对比功能。教师可选择学生移动终端屏幕投放至大屏端进行对比讲解。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7、提供弹幕功能。开启后学生移动终端可发送文本信息至大屏端，参与答题或讨论。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8、提供随机选人功能。支持从全部在线学生中选取一个或多个进行回答、板演等。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9、提供微课录制功能。教师可录制在移动终端上使用各类教学应用的过程。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10、提供实物展台功能。支持教师移动终端拍摄实时视频，进行投屏显示，支持保存视频并推送给学生。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11、提供屏幕监督功能。教师可随时查看学生屏幕，及时掌握学生学习状态。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12、提供课堂过程记录功能。系统根据教师需要备份课件、板书、微课、互动报告等内容，全程有效记录教师的课堂教学重点环节，内容按时序结构化呈现，便于课后教师快速定位查找，完成课后反思教研。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13、提供作业批改功能。教师批改作业时可进行打分或评级，还可输入文字及录音，对学生出现的问题进行说明。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14、提供解题过程录制功能。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15、提供生成作业分析报告功能。可查看已完成和未完成人数及名单、每个学生的详细答题情况等。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教学评价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16、根据教学和学习的行为数据自动生成分析报告，为教师的教学提供决策支撑，帮助教师精准化、个性化教学。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17、提供根据教师智慧课堂使用数据生成教师数据分析功能，指导教师认识个人教学特征，实现精准化教学，辅助教研分析。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18、提供学生各学科作业完成情况分析功能，帮助教师及时掌握学生学习情况，并可依据课堂表现生成学生报告。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互动课堂学习终端软件</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1、支持按学科查看预习任务，方便查看。所有任务分为待完成任务和已完成，待完成任务显示所有科目下没有完成的任务，任务清单一目了然。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2、支持学生在个人空间内查看并完成教师下发的预习任务。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3、提供查看作业报告功能。学生可查看作业完成的时间、内容、完成状态。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课堂互动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1、提供拍照上传功能。支持对作业、试卷、图片等拍照上传功能，可现场拍照或从图库调取图片上传。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2、支持接收教师发送的本地或网络资源，并自动保存在课堂记录中，课后随时查看、复习。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3、支持参与演示对比。被教师选中后，可将自己的移动终端屏幕投放至大屏端，供全班进行观看自己在移动终端上的操作。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4、支持参与分组学习。可自主加入分组，活动开始后可进行组内交流，共同完成教师下发的话题，并提交学习成果。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5、支持发送弹幕。教师开启功能后学生可在移动终端上发送文本信息至大屏端，参与答题或讨论。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6、支持学生通过移动终端完成教师下发的随堂测试题目功能，并支持勾选、拍照、批注作答等方式提交答案，提交后即时生成统计分析报告。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课后作业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1、支持按学科查看课后作业，方便查看。所有作业分为未完成和已完成，未完成任务显示所有科目下没有完成的任务，任务清单一目了然。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2、提供在线答题功能。学生可查看教师下发的课后任务，并支持文本输入、拍照、录音、录视频、上传文档等多种方式提交答案。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3、提供查看作业报告功能。学生可查看作业完成的时间、内容、完成状态，以及教师的批改情况。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自主学习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1、支持学生按照教材、年级、学科、知识自行选择资源进行学习。对于自己没有掌握好的课程，学生可以自行查找优秀的微视频进行学习。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2、支持学生在专用学习PAD上安装、使用学校或教师推送的学习应用。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错题本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1、提供错题本功能。对于答错的所有题目，自动分学科归纳至错题本。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2、支持查看错题题面、我的答案和正确答案对比、知识点、难度和题目解析等。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3、提供错题导出功能。可将系统自动收集的错题导出到本地，打印后让学生重新进行测试。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课堂记录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1、支持按学科、时间段、课程查看互动学习过程。可每节课的具体情况，如上课班级、上课人数、任课教师、上课时间。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2、支持查看自己参与教学互动的类别和次数、在上课过程中获得的评价。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3、支持查看自己参与课堂互动答题的情况，包括提交的答案、正确答案、答案解析、总题数、错误题数。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4、支持查看课堂上教师下发的各类学习资料，进行课后复习。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学堂移动端软件</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1、支持私有化用户完成远端办公、学习、远程集控等工作，私有化部署切换地址，完成数据回传加密。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2、支持通过扫码的方式登录教师大屏端软件。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3、支持教师接收并查看学校通知公告、考试信息等。可查看信息详情及发送人姓名、时间，消息区分已读、未读状态，方便用户更高效地查看信息。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4、教研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（1）支持查看所有已创建的教研室信息，包括教研室名称、简介、所属学段、发起者所属学校和教研室成员。支持加入平台创建的教研室，有自由加入和申请加入两种方式。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（2）支持参与平台创建的教学研讨，可查看研讨说明、发起人、研讨时间、研讨资源，进行线上研讨，收藏、下载相关资料。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（3）支持参与平台创建的协同备课，可查看备课主题、学段学科、备课说明、创建时间、课程准备、教学过程、备课资源及教学反思，支持收藏备课活动、下载备课资料。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参与平台创建的在线听评课活动，支持三个维度的筛选（全部、最新发布、距离结束时间最少），可查看参加听评课主题列表，可参与听评课。支持查看其余参评老师已上传的课程，并进行留言讨论。支持查看评委给予自己上传课程的打分与打分详情。支持评审老师根据已设定的规则评价此主题下已上传的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（5）支持浏览、下载共享资料。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（1）课前预习和课后任务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①支持教师布置课前预习帮助学生课前预习及检测。教师在课前根据教学需要编制预习任务要求，使学生明确学习的目标和达成目标的方式、方法与要求，引导学生根据学习任务单开展课前预习及检测。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支持教师布置课后任务帮助学生课后复习。教师根据教学需要编制任务要求，将课堂教学内容通过课后任务的方式延续和深化，从而帮助学生巩固所学知识，反馈学生学习情况，引导学生根据学习任务单开展课后复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③课前预习和课后任务均支持添加文字来描述任务内容，支持添加试题和多种格式的文件（图片、视频、音频、文档）作为任务内容发送给学生。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④教师布置课前预习和课后任务时可设置任务截止时间，是否按时完成的学生均会进行标记。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⑤课前预习和课后任务均支持布置给任教的一个或多个班级。支持在已布置的任务基础上进行内容修改和再次布置。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⑥学生提交任务后，教师批阅时支持打分、评等级和写评语等操作。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⑦支持教师查看学习任务的完成情况。支持按全部、已截止、未发布查看课前预习和课后任务情况。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（2）演示资源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支持教师将平台创建的演示资源选择好的资源推送给同校的教师或任教班级的学生，并可查看所有推送记录。支持学生在平台或移动端进行查看。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（3）课堂练习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支持教师将平台创建的课堂练选择好的试题推送给同校的教师或任教班级的学生，并可查看所有推送记录。支持学生在平台或移动端进行练习。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①支持根据教学和学习的行为数据自动生成分析报告，为教师的教学提供决策支撑，帮助教师精准化、个性化教学。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②支持教师按班级、时间查看整体学习情况，包括题目数量、正确率、知识点掌握程度。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③支持教师查看每个学生的学习情况，包括题目数量、正确率、知识点掌握程度。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（5）课堂记录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提供课堂过程自动记录功能。系统自动备份课件、板书、微课、互动报告等内容，全程有效记录教师的课堂教学重点环节，内容按时序结构化呈现，便于教师、学生、家长在课后快速定位查找，完成课后反思、复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支持教师查看互动课堂的详细数据，包括每次互动的时间、形式、内容、参与人员以及互动过程中产生的结果。支持教师查看课堂互动答题情况，包括题目内容、答题人数、正确答案及解析、学生答案、已作答学生名单、未作答学生名单、正确率以及学生个人的答题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支持学生查看自己参与的互动情况。可查看个人参与的答题情况，包括自己的答案、正确答案和答案解析以及各个选项的分布。支持查看课堂中的教师下发的学习资料，可反复查看。支持查看拍照上传记录，可查看该节课所有学生的上传照片数量和内容。支持查看分组学习记录，可查看小组提交的讨论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支持查看平台的学习课程资源，查看课程视频、文档等，支持对课程进行收藏、分享、下载、点赞，也可查看课程的附件资源，下载文件，提高教师的教学质量。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（7）课程表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支持查看教师个人的课程表，查看具体的排课情况，排课安排若有改动也能及时更新查看到。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（8）班级列表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支持查看教师个人所教的班级列表，包括班级号、班级教师、班级学生成员信息、班级课程表，也可支持对学生的账号密码进行重置，可以对学生进行快速定位。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（9）请假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教师在移动端直接发起请假、请假审批等操作，根据预置的字段，填写完成请假信息后，直接提交申请；校管或具有审批权限的人员立即收到该条信息，完成审批，学生的请假信息也会及时接收进行审批；被抄送的人员也会同步接收到该条信息；也可随时查看个人的请假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（10）集控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支持校管对学校的设备实现远程控制，可批量管控，主要包括三类设备：交互大屏、学习平板、录播一体机。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①交互大屏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a.支持以教学楼、教室位置为维度，筛选设备，对关联设备进行远程管理。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b.支持远程监控，可实时监控设备，查看设备基本信息，如所在位置、型号、序列号、安卓版本、设备尺寸、固件版本、设备温度、锁屏状态、使用时间等。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c.支持远程设备控制，可对设备进行实时控制，包括关机、重启、锁屏、解锁等功能。支持定时开关机和定时锁屏，支持以周为周期设置重复的时间策略。支持设置解锁密码。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d.支持远程桌面预览，可查看处于开机状态下的设备的实时画面。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e.支持信息发布，支持远程发布滚动字幕广播信息到受控端，支持按时间和按次数两种播放方式，且支持设置播放时间。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f.支持文件推送，可远程推送视频等文件到受控端，方便用户快速发布文件。可设置定时发送，可选择推送后自动或手动打开文件。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支持热点开关，可设置设备热点开启或关闭，开启后可设置热点密码。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g.支持息屏控制，可控制设备息屏和取消息屏。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h.支持远程清理，可对设备执行清理任务。开启定时任务后，设置时间策略，将按照周期自动执行清理任务。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i.支持USB接口控制，可开启或关闭设备的USB接口，关闭后将无法识别U盘等USB接口。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j.支持停用控制，可停用设备，停用状态下无法对设备进行远程控制。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②学习平板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a.支持以班级为维度，对关联设备进行远程管理，可查看班级名称、班级号、设置策略情况、班级位置。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b.支持点击班级查看班级中的设备详情。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c.支持时间管理，可设置设备不可用时间。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d.支持护眼管理，可打开或关闭设备护眼模式。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e.支持应用管理，可允许或禁止设备安装应用。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f.支持网络管理，可设置网络白名单，开启后不在白名单的网址不可访问。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g.支持基础设置，包括开关数据访问接口、开关设备摄像头。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③录播一体机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a.支持以班级为维度进行管控，可查看班级名称、班级号、设备使用时长、设备型号、设备SN码、班级位置。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b.支持进行远程管控，包括关机、重启、远程控制、基础设置。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c.支持基础设置，包括设置设备定时关机、停用/启用设备。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（11）人脸采集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支持将教师的人脸信息采集上传至平台，保障教师的信息安全，将教师的教学数据更精准的关联至个人，留存形成数据分析。</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家校移动端软件</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1、支持接收并查看学校通知公告。可查看信息详情及发送人姓名、时间，消息区分已读、未读状态。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2、支持查看学习课程资源，查看课程视频、文档等，支持对课程进行收藏、分享、下载、点赞，也可查看课程的附件资源，下载文件。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3、支持查看教师发布的课前预习，根据状态分为未完成和已完成两个列表，可根据学科筛选不同的预习内容。支持完成课前预习，可查看相关文件资源，并记录相关完成情况、时间反馈给教师端。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查看教师发布的课后任务，根据状态分为未完成和已完成两个列表，可根据学科筛选不同的任务内容。支持完成课后任务，可查看相关文件资源，支持文本输入、上传文件（图片、视频、音频、文档），提交给教师端。支持查看任务完成的整体情况、答案和正确答案对比、题目解析，并支持查看教师的批注。支持按学科、完成状态等维度查询，能查看每个任务的内容、截止时间、完成状态及完成时间、批改状态及批改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5、支持自主观看教师推荐的各类学习资料。支持在线完成教师推荐的试题，完成后可自行查看答案及解析。可在不同学科之间进行筛选。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错题自动收录进错题本。对于答错的题目，自动分学科归纳至错题本。错题支持按照学科、题型、难易度、来源和时间进行分类。支持学生通过错题本对没有掌握好的试题进行复习，可在错题本中查看正确答案和解析。可手动选择错题重做，也可随机抽取5道错题进行重做。支持删除已经做对的错题。支持学生拍照上传错题，自行记录错题的学科范围、知识点，支持输入文本、上传附件等形式，留存在错题本中，方便日后复习回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查看课堂记录。系统自动存储课件、板书、微课、互动报告等内容，全程有效记录课堂教学重点环节，内容按时序结构化呈现，便于学生在课后快速定位查找，完成课后反思、复习。支持学生查看个人参与的课堂互动详细数据，包括每次互动的时间、形式、内容等，支持查看互动过程中产生的结果。支持学生查看个人参与的课堂答题情况，包括自己的答案、正确答案和答案解析以及各个选项的分布。支持学生查看课堂中的教师下发的学习资料，可反复查看。支持查看分组学习记录，可查看小组提交的讨论结果。支持查看学生的个人考试成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家长绑定多个学生，最多数量为5个。绑定学生时需要填写学生的相关信息（学生的姓名、学生的学号、学号密码、选择关系），填写完成后即可绑定。支持查看已绑定的多个学生的课程表，并可查看课程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9、支持家长为学生请假，支持上传附件。支持查看学生的请假记录，可查看具体的请假信息以及审批进度。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10、支持查看学生在校的详细信息，并可上传学生的人脸信息，保障学生的信息安全，更精准地将学生个人在校数据回传给家长查看，形成个人相关的数据分析报告。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教师移动终端</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1.屏幕尺寸：10英寸及以上。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2.处理器：八核处理器，CPU主频：2.3GHZ。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3.内存/存储：3GB+32GB。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4.操作系统：安卓11及以上。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5.屏幕类型：IPS+TDDI，分辨率≧1920*1200。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6.前置摄像头≧500万像素，后置摄像头≧800万像素。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7.支持无线蓝牙（5.0及以上版本）。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8.WiFi功能：支持2.4GHz通道且支持5GHz通道，支持802.11a/b/g/n /ac无线协议。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9．终端电池容量≧7500mAh。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10.配置手写笔和皮套。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学生移动终端</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1.屏幕尺寸：10英寸及以上。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2.处理器：八核处理器，CPU主频：2.3GHZ。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3.内存/存储：3GB+32GB。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4.操作系统：安卓11及以上。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5.屏幕类型：IPS+TDDI，分辨率≧1920*1200。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6.前置摄像头≧500万像素，后置摄像头≧800万像素。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7.支持无线蓝牙（5.0及以上版本）。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8.WiFi功能：支持2.4GHz通道且支持5GHz通道，支持802.11a/b/g/n /ac无线协议。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9.终端电池容量≧7500mAh。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10.配置皮套。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智能云盒</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1.处理器：Intel Gemini lake J4125 Processor  4核4线程2.0 GHz~2.7 GHz  TDP 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2.内存：1*SO-DDR4  2133/2400MHz Max.16GB（默认8GB）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3.储存：M.2 Key-M 2280mm SATA SSD（默认128GB）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4.图像：Intel UHD Graphics 600 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5.网络：1 x RTL8111  1000M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6.后置I/O接口：1 x RJ45接口;2 x USB2.0 ; 2 x USB3.0 ; 1 x HDMI接口  ;1 x CMOS按键  ;1 x DC Jack（12V ;φ5.5-2.5mm)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7.前置I/O接口：4x USB3.0；1 x  LINE-OUT ； 1 x  MIC-IN；1 x  Power 按键（带电源指示灯）；1 x  Reset按键;  1 x 硬盘指示灯（红色）;1 x 待机指示灯（绿色）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8.电源输入：12V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9.看门狗：支持</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移动充电车</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1、支持60台及以上配套的平板电脑同时充电,支持平板电脑原装适配器。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2、机柜四角采用圆弧弧度R≥20mm设计确保师生安全，扶手要求防触电,防静电,防潮防锈材质。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3、温控双风扇或多风扇强制散热，具有智能散热功能充电过程中设备产生的热量由风扇强制排出。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4、电压用电安全，充电柜应配备交流稳压器需满足充电柜使用的最大负荷,为确保产品的兼容性和售后统一，稳压器与充电柜为同一品牌。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30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八核服务器处理器，主频不低于2.4 GHz；CPU 缓存 15MB L3 Cache，85 W ，内存16G,最大支持128G内存，8 个内存插槽；硬盘 4T 3.5 SATA/阵列卡0，1，5/550W单电源</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多频无线路由器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路由器，8口千兆以太网口，1个千兆SFP光口，支持2个WAN口；最大支持150个AP(不区分吸顶与面板)，最大并发600终端，支持双WAN、上网行为管理、智能流控、认证服务及策略随行、简单防护、支持VPN，支持云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8口全千兆PoE交换机，8个千兆POE电口，1个千兆电口，1个SFP千兆光口，支持IEEE 802.3af/at供电标准，单端口最大输出PoE功率30W，整机最大输出PoE功率125W，交流电源输入；支持全端口线速转发；交换容量56Gbps，包转发率14.88Mpps；非网管型。</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室内智能11ax无线接入点，内置智能天线，支持2.4G和5G同时工作，整机最大接入速率1488Mbps；有线双千兆口上联。</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反监电视</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1．屏幕尺寸≥42 英寸，支持 4K 分辨率，逐行扫描。含吊装支架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3．刷屏率：60Hz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4．屏幕分辨率：全高清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标准服务器机柜，SPCC优质冷轧钢板，脱脂、磷化、静电喷涂，支持脚轮移动，托盘*1，散热风扇*1,机架式6口电源插座，容量18U。</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观摩电视</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1．屏幕尺寸≥42 英寸，支持 4K 分辨率，逐行扫描。含吊装支架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3．刷屏率：60Hz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4．屏幕分辨率：全高清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控制电脑</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1、通过安全可靠测评CPU处理器，国产处理器，CPU核数≥8核、主频≥2.3GHz；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2、内存：配置8GB DDR4 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3、显卡：配置国产品牌独立显卡，显存≥2GB；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4、硬盘：1块 256GB M.2 NVME SSD硬盘及1块1T机械硬盘；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5、USB接口6个（至少3个原生USB 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6、1个DVD RW光驱，1个HDMI接口，1个VGA接口，≥1个 LAN 1000M网口；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7、整机安全要求：操作系统、CPU芯片应通过安全可靠测评，达到I级；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8、键鼠：配置≥1套防水键盘及抗菌鼠标；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9、显示器：配置≥23.8寸LED显示器，与主机同品牌，分辨率≥1920X1080，视频接口VGA+HDMI；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10、正版国产操作系统、办公软件、杀毒软件（三年更新，三年授权服务），验收时提供相关证明材料。</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中控室操作台</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产品材质：冷轧钢板、优质中密度板、铝型材和高级装饰耐火板，橡胶扶手；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2、生产加工：激光切割，数控剪板、冲压、折弯，精密焊接；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3、表面处理：脱脂、酸洗、防锈磷化、静电喷涂；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4、附件：托板、托架、横竖理线槽等；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5、技术标准：安全保护标准，可配标准19英寸机架结构，静电喷塑工艺，全自动化喷粉设备加工。</w:t>
            </w:r>
          </w:p>
          <w:p>
            <w:pPr>
              <w:keepNext w:val="0"/>
              <w:keepLines w:val="0"/>
              <w:widowControl/>
              <w:numPr>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6、操作台采取模块化结构体系，易于更新模块；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7、操作台较低部位的面板安装有铰链或可取下，便于内部设备的安装和维护；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8、操作台面板耐磨层为≥1mm、台面厚度≥25mm、表面覆盖层采用具有耐热、耐烟灼、耐撞击、耐潮湿、防水、耐腐蚀的高强度高压耐磨板；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9、台面前端采用聚氨酯加模压成型的手枕边，保证手臂工作时的舒适性且抗刮；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10、操作台安装键盘式抽屉,键盘式抽屉底部做止滑挡板，防止键盘脱落；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11、台面上方设有≥150mm高的铝型材挡板，便于悬挂显示器支架；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12、台体部分由台体侧、顶、地板、门、抽屉、面板组成。</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研讨式桌</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尺寸：744*450*300*750（长*宽*短边*高）桌面使用三聚氰胺板25MM，课斗使用三聚氰胺16MM。</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研讨式椅子</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椅子：面板材质使用16MM三聚氰胺板</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3匹变频空调，包含安装所需辅材，漏电保护</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装修</w:t>
            </w:r>
          </w:p>
        </w:tc>
        <w:tc>
          <w:tcPr>
            <w:tcW w:w="3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项目涉及的根据教室面积。根据远程直录播教室各种使用模式需求，以及远程直录播教室建设相关技术规范对现有教室进行全新的空间环境改造，按照远程直录播教室各教学装备系统安装部署要求，总体效果要达到和谐、大方、实用、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总体要求根据远程直录播教室各种使用模式需求，以及远程直录播教室建设相关技术规范对现有教室进行全新的空间环境改造，按照远程直录播教室各教学装备系统安装部署要求，总体效果要达到和谐、大方、实用、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二、照明要求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在教室环境建设过程中，为了录播系统的整体效果，总原则是：灯光要“均匀密布，均匀布光，宁亮勿暗”；教室内部，布局简洁、色调保持柔和色系。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教师区灯光 ：录播教室的教师区光照度最少应该达到700LX，教师区灯光总功率（下限）=教师区的面积（m2）×25W；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学生区灯光 ：录播教室的学生区光照度最少达到500LX ，学生区灯光总功率（下限）=学生区的面积（m2）×20W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灯管推荐配置具体说明如下：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1、灯具采用LED灯，安装简单，使用7000K色温，每100平方布12盘，可与吸音板吊顶配套；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2、摄像效果的提升在亮度得到保证后还有赖于适宜的色温，参照演播室色温标准，选择色温在4000k~7000K之间的三基色灯；而且，整个录播环境中要选用统一色温灯光。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3、灯具安装方向应保证教师和学生看不到灯光，即灯具长度方向平行于黑板；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4、可在黑板前 1米的顶板上布置3 组黑板灯，中心一个，左右各一个，如果黑板较长，可考虑4 组或5 组，视实际情况而定。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三、墙面、地面、窗户及吊顶要求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采用竹木纤维穿孔吸音板墙面，为达到吸引效果，需要填充吸音棉，天花板采用矿棉吸音板吊顶。窗台大理石台面。地面采用复合木地板12mm防水耐磨，颜色根据效果图确定。窗户；需要根据现场环境，需要封堵及装修。讲台，如没有讲台，需要现场定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四、加厚遮光窗帘 吸收光线不反光 绒布窗帘，带遮光层，内层采用吸音布料，颜色搭配符合装修风格，遮光、吸音、阻燃。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五、导播教室装修：需要砸墙打玻璃隔断（隔墙，做3*1.2米玻璃，贴单透膜）。玻璃厚度为10MM。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备注：（录播教室面积大小为100.1平米左右） </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8"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计算机教室（5间）</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教师、学生计算机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1、通过安全可靠测评CPU处理器，国产处理器，CPU核数≥8核、主频≥2.3GHz；</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2、内存：配置8GB DDR4 内存；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3、显卡：配置国产品牌独立显卡，显存≥2GB；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4、硬盘：1块 256GB M.2 NVME SSD硬盘及1块1T机械硬盘；</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5、USB接口6个（至少3个原生USB 3.0接口）；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6、1个DVD RW光驱，1个HDMI接口，1个VGA接口，≥1个 LAN 1000M网口；</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7、整机安全要求：操作系统、CPU芯片应通过安全可靠测评，达到I级；</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8、键鼠：配置≥1套防水键盘及抗菌鼠标；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9、显示器：配置≥23.8寸LED显示器，与主机同品牌，分辨率≥1920X1080，视频接口VGA+HDMI；</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10、正版国产操作系统、办公软件、杀毒软件（三年更新，三年授权服务），验收时提供相关证明材料。</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教师和学生电脑桌椅</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1.一桌两椅；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2.整体尺寸：长1400mm*宽600mm*高750mm（正负偏差不超过50mm）；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桌面：采用E1级实木颗粒板以上材质，表面为三聚氰胺免漆板，板材厚度不低于24mm。双饰面采用优质三聚氰胺浸渍胶膜纸，耐磨、耐热、耐污染、美观耐用，枫木色。采用PVC封边条，封边严密、平整，与整块板材严丝合缝，不脱胶、表面无胶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4.钢脚架：整体烤漆喷涂灰黑色，漆面光泽丰满，附着力强，耐腐蚀性，耐水耐磨。两侧立柱及地脚采用30mm*50mm*1.5mm优质钢材，桌面、隐私挡板、桌腿等连接牢固。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5.椅子：全钢方凳 规格350*250*450mm 凳面 表面带透气孔，凳架采用25*25的方管，每桌配两把椅子。</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教师授课端软件</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纯软件产品，安装部署快捷，升级简易方便，支持主窗口功能按钮、浮动工具条、右键菜单、快捷键多项操作方式。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采用核心的截屏及实时压缩技术，在网络条件较差时亦能体现良好的性能；可根据网络条件调节网络补偿强度，根据广播内容调节广播及录制效率，使广播达到最佳效果。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文件分发和提交支持拖拽添加文件，可添加不同目录下的文件或文件目录。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课堂教学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屏幕广播速度增强：屏幕广播时支持多种画面质量的调节，根据网络的不同选择最好的效果进行教学。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屏幕笔：教师教学使用的辅助工具，突出显示项目、添加注释，添加批注等等。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学生演示：教师可选定一台学生机作为示范，由此学生代替教师进行示范教学。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共享白板：教师可共享白板、桌面或图片与选定的学生共同完成相同的学习任务或绘画作品，提供学生也可以单独完成。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讨论：教师可以创建多个小组进行讨论活动，并可任意选择分组加入讨论活动。同组师生支持多种方式进行交流，包括文字，表情，图片等。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教学评测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试卷编辑：可插入图片，教师可编辑题型，试题类型支持单选、多选、判断、简答，设置试卷名称、考试时间和分值。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开始考试：教师将试卷分发给学生即可开始考试。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调查：教师启动快速的单题考试或随堂调查，限定考试时间，学生答题后立即给出结果，结果显示学生答案柱状图分析和答题时间，可作为抢答依据。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抢答竞赛：教师可以出任意题目请学生作答，学生抢答时只需按下按钮即可，作答正确“星星”奖励，吸引学生注意力，主动参与活动。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课堂管理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监看控制：教师机可以监视单一、部分、全体学生机的屏幕，教师机每屏可监视多个学生屏幕。可以控制教师机监控的同屏幕各窗口间、屏幕与屏幕间的切换速度。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远程命令：可以进行远程打开网页、关机、重启等操作， 支持远程关闭所有学生正在执行的应用程序。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黑屏肃静：教师可以对单一、部分、全体学生执行黑屏肃静来禁止其进行任何操作，达到专心听课目的，教师可自定义黑屏的内容与图片。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班级模型：有单独的管理界面，实现对班级模型的统一管理，并能够导入、导出，调用不同网络教室中的班级模型。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图标监看：班级模型中可以显示学生机桌面的缩图。缩图显示大小也可自由设定。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学生端属性查看：教师可以获取学生端计算机的名称、登录名和其它常用信息。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系统日志：显示和自动保存系统运行过程中的关键事件，包括学生登录登出，资源不足，提交文件等。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远程消息：教师与学生能够使用远程消息进行交流，并可以允许和阻止学生发送文字消息。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3.提供整套正版软件、支持永久使用。（验收时提供印证材料）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4.软件一间机房内每个电脑安装到位能正常使用。</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48口千兆交换机（传输速率：10/100/1000Mbps；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端口描述：48个10/100/1000Base-T以太网端口，4个千兆SFP上行端口）</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企业路由器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5个千兆电口，支持1000M带宽，内存256M，其中固化4个WAN口，固化1个LAN口可最大配置4个，集成AC功能，可管理8个WAP系列AP。带机量80台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标准12U网络机柜</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稳压电源</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 SVC-30KVA</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柜式空调</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3P立柜式空调 电辅热冷暖空调</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陶瓷防静电地板</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标准陶瓷防静电地板，含安装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上设备包含设备的安装、调试、测试及所有线缆辅材、插线板、分配器，切换器及使用培训等，主要指大屏，黑板，讲台，桌椅，录播设备的线槽，布线，摄像头，音响，吊麦，红外接收器等设备的安装，强电布线和弱点布线，LED灯的安装，调试。后期整体使用的培训。含网线，视频线、音频线，控制线，分配器，插排等耗材。</w:t>
            </w:r>
          </w:p>
        </w:tc>
      </w:tr>
    </w:tbl>
    <w:p>
      <w:pPr>
        <w:pStyle w:val="26"/>
        <w:rPr>
          <w:rFonts w:hint="default" w:eastAsia="宋体"/>
          <w:color w:val="FF0000"/>
          <w:lang w:val="en-US" w:eastAsia="zh-CN"/>
        </w:rPr>
      </w:pPr>
    </w:p>
    <w:p>
      <w:pPr>
        <w:pStyle w:val="26"/>
        <w:rPr>
          <w:rFonts w:hint="default" w:eastAsia="宋体"/>
          <w:color w:val="FF0000"/>
          <w:lang w:val="en-US" w:eastAsia="zh-CN"/>
        </w:rPr>
      </w:pPr>
    </w:p>
    <w:p>
      <w:pPr>
        <w:pStyle w:val="26"/>
        <w:rPr>
          <w:rFonts w:hint="default" w:eastAsia="宋体"/>
          <w:color w:val="FF0000"/>
          <w:lang w:val="en-US" w:eastAsia="zh-CN"/>
        </w:rPr>
      </w:pPr>
    </w:p>
    <w:p>
      <w:pPr>
        <w:pStyle w:val="26"/>
        <w:rPr>
          <w:rFonts w:hint="default" w:eastAsia="宋体"/>
          <w:color w:val="FF0000"/>
          <w:lang w:val="en-US" w:eastAsia="zh-CN"/>
        </w:rPr>
      </w:pPr>
    </w:p>
    <w:p>
      <w:pPr>
        <w:pStyle w:val="26"/>
        <w:rPr>
          <w:rFonts w:hint="default" w:eastAsia="宋体"/>
          <w:color w:val="FF0000"/>
          <w:lang w:val="en-US" w:eastAsia="zh-CN"/>
        </w:rPr>
      </w:pPr>
    </w:p>
    <w:p>
      <w:pPr>
        <w:rPr>
          <w:rFonts w:hint="eastAsia"/>
          <w:color w:val="FF0000"/>
        </w:rPr>
      </w:pP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1"/>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w:t>
            </w:r>
            <w:r>
              <w:rPr>
                <w:rFonts w:hint="eastAsia" w:ascii="宋体" w:hAnsi="宋体" w:eastAsia="宋体" w:cs="仿宋_GB2312"/>
                <w:sz w:val="22"/>
                <w:szCs w:val="28"/>
                <w:lang w:eastAsia="zh-CN"/>
              </w:rPr>
              <w:t>、安装辅材费</w:t>
            </w:r>
            <w:r>
              <w:rPr>
                <w:rFonts w:hint="eastAsia" w:ascii="宋体" w:hAnsi="宋体" w:eastAsia="宋体" w:cs="仿宋_GB2312"/>
                <w:sz w:val="22"/>
                <w:szCs w:val="28"/>
              </w:rPr>
              <w:t>、调试费、检测费、国家规定的各项税费等。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微软雅黑" w:cs="宋体"/>
                <w:sz w:val="22"/>
                <w:szCs w:val="21"/>
                <w:lang w:eastAsia="zh-CN"/>
              </w:rPr>
            </w:pPr>
            <w:r>
              <w:rPr>
                <w:rFonts w:ascii="微软雅黑" w:hAnsi="微软雅黑" w:eastAsia="微软雅黑" w:cs="微软雅黑"/>
                <w:i w:val="0"/>
                <w:iCs w:val="0"/>
                <w:caps w:val="0"/>
                <w:color w:val="333333"/>
                <w:spacing w:val="0"/>
                <w:sz w:val="21"/>
                <w:szCs w:val="21"/>
                <w:shd w:val="clear" w:fill="FFFFFF"/>
              </w:rPr>
              <w:t>甲方通知后30天内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w:t>
            </w:r>
          </w:p>
        </w:tc>
      </w:tr>
    </w:tbl>
    <w:p>
      <w:pPr>
        <w:pStyle w:val="13"/>
        <w:tabs>
          <w:tab w:val="left" w:pos="5580"/>
        </w:tabs>
        <w:spacing w:line="240" w:lineRule="atLeast"/>
        <w:rPr>
          <w:rFonts w:hint="default" w:ascii="仿宋_GB2312" w:hAnsi="宋体" w:eastAsia="仿宋_GB2312"/>
          <w:b/>
          <w:bCs w:val="0"/>
          <w:sz w:val="36"/>
          <w:szCs w:val="36"/>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（为方便采购人退保证金，建议供应商上传开户许可证，未上传开户许可证的不作废标处理）</w:t>
      </w: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lang w:eastAsia="zh-CN"/>
        </w:rPr>
        <w:t>详见二、货物需求明细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宋体" w:hAnsi="宋体" w:eastAsia="宋体"/>
          <w:sz w:val="30"/>
          <w:szCs w:val="30"/>
        </w:rPr>
      </w:pPr>
      <w:r>
        <w:rPr>
          <w:rFonts w:hint="eastAsia" w:ascii="宋体" w:hAnsi="宋体" w:eastAsia="宋体" w:cs="宋体"/>
          <w:b/>
          <w:sz w:val="32"/>
          <w:szCs w:val="32"/>
        </w:rPr>
        <w:t>开标一览表及资格证明文件：</w:t>
      </w:r>
    </w:p>
    <w:p>
      <w:pPr>
        <w:numPr>
          <w:ilvl w:val="0"/>
          <w:numId w:val="6"/>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6"/>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政府采购投标及履约承诺函</w:t>
      </w:r>
      <w:bookmarkEnd w:id="9"/>
      <w:r>
        <w:rPr>
          <w:rFonts w:hint="eastAsia" w:ascii="宋体" w:hAnsi="宋体" w:eastAsia="宋体"/>
          <w:sz w:val="30"/>
          <w:szCs w:val="30"/>
        </w:rPr>
        <w:t>；</w:t>
      </w:r>
    </w:p>
    <w:p>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会计事务所出具的2020-2023年度任意一年的年度财务审计报告书扫描件或影印件；（新办企业（营业执照所标注的成立日期距本项目开标日期一年内为新办企业）提供银行资信证明扫描件或影印件）；</w:t>
      </w:r>
    </w:p>
    <w:p>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numPr>
          <w:ilvl w:val="0"/>
          <w:numId w:val="6"/>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6"/>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6"/>
        </w:numPr>
        <w:snapToGrid w:val="0"/>
        <w:spacing w:after="60" w:afterLines="25"/>
        <w:rPr>
          <w:rFonts w:hint="eastAsia"/>
          <w:lang w:eastAsia="zh-CN"/>
        </w:rPr>
      </w:pPr>
      <w:r>
        <w:rPr>
          <w:rFonts w:hint="eastAsia" w:ascii="宋体" w:hAnsi="宋体" w:eastAsia="宋体"/>
          <w:sz w:val="30"/>
          <w:szCs w:val="30"/>
        </w:rPr>
        <w:t>投标函；</w:t>
      </w:r>
    </w:p>
    <w:p>
      <w:pPr>
        <w:numPr>
          <w:ilvl w:val="0"/>
          <w:numId w:val="6"/>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6"/>
        </w:numPr>
        <w:snapToGrid w:val="0"/>
        <w:spacing w:after="60" w:afterLines="25"/>
        <w:rPr>
          <w:rFonts w:hint="eastAsia"/>
          <w:lang w:eastAsia="zh-CN"/>
        </w:rPr>
      </w:pPr>
      <w:r>
        <w:rPr>
          <w:rFonts w:hint="eastAsia" w:ascii="宋体" w:hAnsi="宋体" w:eastAsia="宋体"/>
          <w:kern w:val="2"/>
          <w:sz w:val="30"/>
          <w:szCs w:val="30"/>
          <w:lang w:eastAsia="zh-CN"/>
        </w:rPr>
        <w:t>法定代表人授权书</w:t>
      </w:r>
      <w:r>
        <w:rPr>
          <w:rFonts w:hint="eastAsia" w:ascii="宋体" w:hAnsi="宋体" w:eastAsia="宋体"/>
          <w:kern w:val="2"/>
          <w:sz w:val="30"/>
          <w:szCs w:val="30"/>
        </w:rPr>
        <w:t>（附有效身份证正反面扫描件）</w:t>
      </w:r>
      <w:r>
        <w:rPr>
          <w:rFonts w:hint="eastAsia" w:ascii="宋体" w:hAnsi="宋体" w:eastAsia="宋体"/>
          <w:kern w:val="2"/>
          <w:sz w:val="30"/>
          <w:szCs w:val="30"/>
          <w:lang w:eastAsia="zh-CN"/>
        </w:rPr>
        <w:t>；</w:t>
      </w:r>
    </w:p>
    <w:p>
      <w:pPr>
        <w:numPr>
          <w:ilvl w:val="0"/>
          <w:numId w:val="6"/>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6"/>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6"/>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6"/>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6"/>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20"/>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1"/>
        <w:rPr>
          <w:rFonts w:hint="eastAsia" w:ascii="仿宋" w:hAnsi="仿宋" w:eastAsia="仿宋"/>
          <w:sz w:val="28"/>
          <w:szCs w:val="28"/>
        </w:rPr>
      </w:pPr>
    </w:p>
    <w:p>
      <w:pPr>
        <w:pStyle w:val="11"/>
        <w:rPr>
          <w:rFonts w:hint="eastAsia" w:ascii="仿宋" w:hAnsi="仿宋" w:eastAsia="仿宋"/>
          <w:sz w:val="28"/>
          <w:szCs w:val="28"/>
        </w:rPr>
      </w:pPr>
    </w:p>
    <w:p>
      <w:pPr>
        <w:pStyle w:val="11"/>
        <w:rPr>
          <w:rFonts w:hint="eastAsia" w:ascii="仿宋" w:hAnsi="仿宋" w:eastAsia="仿宋"/>
          <w:sz w:val="28"/>
          <w:szCs w:val="28"/>
        </w:rPr>
      </w:pPr>
    </w:p>
    <w:p>
      <w:pPr>
        <w:pStyle w:val="11"/>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pStyle w:val="19"/>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9"/>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2020-2023年</w:t>
      </w:r>
      <w:r>
        <w:rPr>
          <w:rFonts w:hint="eastAsia" w:ascii="仿宋_GB2312" w:eastAsia="仿宋_GB2312"/>
          <w:sz w:val="24"/>
        </w:rPr>
        <w:t>度任意一年经会计师事务所出具的审计报告复印件扫描件或影印件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9"/>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7"/>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9"/>
        <w:numPr>
          <w:ilvl w:val="0"/>
          <w:numId w:val="0"/>
        </w:numPr>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3"/>
        <w:tabs>
          <w:tab w:val="left" w:pos="5580"/>
        </w:tabs>
        <w:spacing w:line="240" w:lineRule="atLeast"/>
        <w:ind w:left="1156" w:leftChars="257" w:hanging="540"/>
        <w:rPr>
          <w:rFonts w:hint="eastAsia" w:ascii="仿宋_GB2312" w:hAnsi="宋体" w:eastAsia="仿宋_GB2312"/>
          <w:b w:val="0"/>
          <w:bCs/>
          <w:sz w:val="24"/>
          <w:lang w:eastAsia="zh-CN"/>
        </w:rPr>
        <w:sectPr>
          <w:footerReference r:id="rId6" w:type="first"/>
          <w:footerReference r:id="rId5"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w:t>
      </w:r>
      <w:r>
        <w:rPr>
          <w:rFonts w:hint="eastAsia" w:ascii="仿宋_GB2312" w:hAnsi="宋体" w:eastAsia="仿宋_GB2312"/>
          <w:b w:val="0"/>
          <w:bCs/>
          <w:sz w:val="24"/>
          <w:lang w:eastAsia="zh-CN"/>
        </w:rPr>
        <w:t>建议注明投标或响应保证金项目名称，未注明项目名称的不作废标处理。重新开展采购活动的项目，若供应商告知采购人再次进行投标或响应的，未退还的投标或响应保证金则自动转为新项目的投标保证金。</w:t>
      </w:r>
    </w:p>
    <w:p>
      <w:pPr>
        <w:pStyle w:val="19"/>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8"/>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7"/>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rPr>
          <w:rFonts w:hint="default" w:eastAsia="宋体"/>
          <w:lang w:val="en-US" w:eastAsia="zh-CN"/>
        </w:rPr>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pPr>
    </w:p>
    <w:p/>
    <w:p>
      <w:pPr>
        <w:pStyle w:val="19"/>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KSS(GK)2024-006</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喀什市教育系统各学校电子设备采购项目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9"/>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9"/>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9"/>
      </w:pPr>
    </w:p>
    <w:p/>
    <w:p>
      <w:pPr>
        <w:spacing w:after="60" w:afterLines="25" w:line="300" w:lineRule="auto"/>
      </w:pPr>
    </w:p>
    <w:p>
      <w:pPr>
        <w:spacing w:after="60" w:afterLines="25" w:line="300" w:lineRule="auto"/>
      </w:pPr>
    </w:p>
    <w:p>
      <w:pPr>
        <w:pStyle w:val="26"/>
      </w:pPr>
    </w:p>
    <w:p>
      <w:pPr>
        <w:pStyle w:val="26"/>
      </w:pPr>
    </w:p>
    <w:p>
      <w:pPr>
        <w:pStyle w:val="26"/>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26"/>
        <w:rPr>
          <w:rFonts w:hint="eastAsia"/>
          <w:lang w:val="en-US" w:eastAsia="zh-CN"/>
        </w:rPr>
      </w:pPr>
    </w:p>
    <w:p>
      <w:pPr>
        <w:pStyle w:val="26"/>
        <w:rPr>
          <w:rFonts w:hint="eastAsia"/>
          <w:lang w:val="en-US" w:eastAsia="zh-CN"/>
        </w:rPr>
      </w:pPr>
    </w:p>
    <w:p>
      <w:pPr>
        <w:pStyle w:val="26"/>
        <w:rPr>
          <w:rFonts w:hint="eastAsia"/>
          <w:lang w:val="en-US" w:eastAsia="zh-CN"/>
        </w:rPr>
      </w:pPr>
    </w:p>
    <w:p>
      <w:pPr>
        <w:rPr>
          <w:rFonts w:hint="eastAsia"/>
          <w:lang w:val="en-US" w:eastAsia="zh-CN"/>
        </w:rPr>
      </w:pPr>
    </w:p>
    <w:p>
      <w:pPr>
        <w:pStyle w:val="19"/>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1"/>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pPr>
        <w:snapToGrid w:val="0"/>
        <w:spacing w:after="60" w:afterLines="25" w:line="300" w:lineRule="auto"/>
        <w:ind w:firstLine="480" w:firstLineChars="200"/>
        <w:jc w:val="center"/>
      </w:pP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2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10"/>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10"/>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10"/>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11"/>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11"/>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11"/>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21.其他招标文件要求或投标人认为需要补充的内容(如有)</w:t>
      </w:r>
    </w:p>
    <w:p>
      <w:pPr>
        <w:pStyle w:val="1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4" w:name="_Hlk72574405"/>
      <w:r>
        <w:rPr>
          <w:rFonts w:hint="eastAsia"/>
          <w:b/>
        </w:rPr>
        <w:t>（仅供参考，具体以项目需求及采购结果为准）</w:t>
      </w:r>
      <w:bookmarkEnd w:id="14"/>
    </w:p>
    <w:p>
      <w:pPr>
        <w:snapToGrid w:val="0"/>
        <w:spacing w:line="300" w:lineRule="auto"/>
        <w:jc w:val="center"/>
        <w:rPr>
          <w:rFonts w:ascii="仿宋" w:hAnsi="仿宋" w:eastAsia="仿宋"/>
          <w:sz w:val="28"/>
          <w:szCs w:val="28"/>
        </w:rPr>
      </w:pPr>
    </w:p>
    <w:p>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pPr>
        <w:adjustRightInd w:val="0"/>
        <w:snapToGrid w:val="0"/>
        <w:spacing w:line="700" w:lineRule="exact"/>
        <w:rPr>
          <w:rFonts w:ascii="仿宋_GB2312" w:hAnsi="仿宋_GB2312" w:eastAsia="仿宋_GB2312" w:cs="仿宋_GB2312"/>
          <w:sz w:val="32"/>
          <w:szCs w:val="32"/>
        </w:rPr>
      </w:pPr>
    </w:p>
    <w:p>
      <w:pPr>
        <w:adjustRightInd w:val="0"/>
        <w:snapToGrid w:val="0"/>
        <w:spacing w:line="700" w:lineRule="exact"/>
        <w:rPr>
          <w:rFonts w:ascii="宋体" w:hAnsi="宋体"/>
          <w:sz w:val="20"/>
          <w:szCs w:val="20"/>
        </w:rPr>
      </w:pPr>
    </w:p>
    <w:p>
      <w:pPr>
        <w:adjustRightInd w:val="0"/>
        <w:snapToGrid w:val="0"/>
        <w:spacing w:line="700" w:lineRule="exact"/>
        <w:jc w:val="center"/>
        <w:rPr>
          <w:rFonts w:ascii="宋体" w:hAnsi="宋体"/>
          <w:sz w:val="20"/>
          <w:szCs w:val="20"/>
        </w:rPr>
      </w:pPr>
    </w:p>
    <w:p>
      <w:pPr>
        <w:pStyle w:val="13"/>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pPr>
        <w:adjustRightInd w:val="0"/>
        <w:snapToGrid w:val="0"/>
        <w:spacing w:line="700" w:lineRule="exact"/>
        <w:jc w:val="center"/>
        <w:rPr>
          <w:rFonts w:ascii="宋体" w:hAnsi="宋体"/>
          <w:sz w:val="20"/>
          <w:szCs w:val="20"/>
        </w:rPr>
      </w:pPr>
    </w:p>
    <w:p>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pPr>
        <w:adjustRightInd w:val="0"/>
        <w:snapToGrid w:val="0"/>
        <w:spacing w:line="700" w:lineRule="exact"/>
        <w:jc w:val="center"/>
        <w:rPr>
          <w:rFonts w:hint="default" w:ascii="宋体" w:hAnsi="宋体"/>
          <w:b/>
          <w:bCs/>
          <w:sz w:val="36"/>
          <w:szCs w:val="36"/>
          <w:lang w:val="en-US" w:eastAsia="zh-CN"/>
        </w:rPr>
      </w:pPr>
    </w:p>
    <w:p>
      <w:pPr>
        <w:pStyle w:val="17"/>
        <w:rPr>
          <w:rFonts w:ascii="宋体" w:hAnsi="宋体"/>
          <w:b/>
          <w:sz w:val="36"/>
          <w:szCs w:val="36"/>
        </w:rPr>
      </w:pPr>
    </w:p>
    <w:p>
      <w:pPr>
        <w:pStyle w:val="17"/>
        <w:rPr>
          <w:rFonts w:ascii="宋体" w:hAnsi="宋体"/>
          <w:b/>
          <w:sz w:val="36"/>
          <w:szCs w:val="36"/>
        </w:rPr>
      </w:pPr>
    </w:p>
    <w:p>
      <w:pPr>
        <w:adjustRightInd w:val="0"/>
        <w:snapToGrid w:val="0"/>
        <w:spacing w:line="500" w:lineRule="exact"/>
        <w:rPr>
          <w:rFonts w:ascii="宋体" w:hAnsi="宋体"/>
          <w:b/>
          <w:sz w:val="36"/>
          <w:szCs w:val="36"/>
        </w:rPr>
      </w:pPr>
    </w:p>
    <w:p>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pPr>
        <w:adjustRightInd w:val="0"/>
        <w:snapToGrid w:val="0"/>
        <w:spacing w:line="500" w:lineRule="exact"/>
        <w:rPr>
          <w:rFonts w:ascii="宋体" w:hAnsi="宋体"/>
          <w:b/>
          <w:sz w:val="28"/>
          <w:szCs w:val="36"/>
        </w:rPr>
      </w:pPr>
    </w:p>
    <w:p>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pPr>
        <w:adjustRightInd w:val="0"/>
        <w:snapToGrid w:val="0"/>
        <w:spacing w:line="500" w:lineRule="exact"/>
        <w:ind w:firstLine="1120" w:firstLineChars="400"/>
        <w:rPr>
          <w:rFonts w:ascii="宋体" w:hAnsi="宋体"/>
          <w:sz w:val="28"/>
          <w:szCs w:val="28"/>
          <w:u w:val="single"/>
        </w:rPr>
      </w:pPr>
    </w:p>
    <w:p>
      <w:pPr>
        <w:adjustRightInd w:val="0"/>
        <w:snapToGrid w:val="0"/>
        <w:spacing w:line="500" w:lineRule="exact"/>
        <w:rPr>
          <w:rFonts w:ascii="宋体" w:hAnsi="宋体"/>
          <w:sz w:val="28"/>
          <w:szCs w:val="28"/>
          <w:u w:val="single"/>
        </w:rPr>
      </w:pPr>
    </w:p>
    <w:p>
      <w:pPr>
        <w:pStyle w:val="17"/>
      </w:pPr>
    </w:p>
    <w:p>
      <w:pPr>
        <w:adjustRightInd w:val="0"/>
        <w:snapToGrid w:val="0"/>
        <w:spacing w:line="500" w:lineRule="exact"/>
        <w:jc w:val="center"/>
        <w:rPr>
          <w:rFonts w:hint="eastAsia" w:ascii="宋体" w:hAnsi="宋体"/>
          <w:b/>
          <w:sz w:val="28"/>
          <w:szCs w:val="36"/>
        </w:rPr>
      </w:pPr>
    </w:p>
    <w:p>
      <w:pPr>
        <w:adjustRightInd w:val="0"/>
        <w:snapToGrid w:val="0"/>
        <w:spacing w:line="500" w:lineRule="exact"/>
        <w:jc w:val="center"/>
        <w:rPr>
          <w:rFonts w:hint="eastAsia" w:ascii="宋体" w:hAnsi="宋体"/>
          <w:b/>
          <w:sz w:val="28"/>
          <w:szCs w:val="36"/>
        </w:rPr>
      </w:pPr>
    </w:p>
    <w:p>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pPr>
        <w:pStyle w:val="10"/>
        <w:adjustRightInd w:val="0"/>
        <w:snapToGrid w:val="0"/>
        <w:spacing w:line="480" w:lineRule="exact"/>
        <w:jc w:val="center"/>
        <w:rPr>
          <w:rFonts w:ascii="黑体" w:hAnsi="黑体" w:eastAsia="黑体" w:cs="黑体"/>
          <w:b/>
          <w:bCs/>
          <w:snapToGrid w:val="0"/>
          <w:color w:val="auto"/>
          <w:sz w:val="44"/>
          <w:szCs w:val="44"/>
        </w:rPr>
        <w:sectPr>
          <w:pgSz w:w="11906" w:h="16838"/>
          <w:pgMar w:top="720" w:right="720" w:bottom="720" w:left="720" w:header="851" w:footer="992" w:gutter="0"/>
          <w:cols w:space="425" w:num="1"/>
          <w:docGrid w:type="lines" w:linePitch="312" w:charSpace="0"/>
        </w:sectPr>
      </w:pPr>
    </w:p>
    <w:p>
      <w:pPr>
        <w:pStyle w:val="10"/>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pPr>
        <w:pStyle w:val="10"/>
        <w:tabs>
          <w:tab w:val="left" w:pos="1565"/>
          <w:tab w:val="left" w:pos="4085"/>
        </w:tabs>
        <w:adjustRightInd w:val="0"/>
        <w:snapToGrid w:val="0"/>
        <w:spacing w:line="480" w:lineRule="exact"/>
        <w:rPr>
          <w:sz w:val="28"/>
          <w:szCs w:val="28"/>
        </w:rPr>
      </w:pPr>
    </w:p>
    <w:p>
      <w:pPr>
        <w:pStyle w:val="10"/>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pPr>
        <w:pStyle w:val="10"/>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pPr>
        <w:pStyle w:val="17"/>
        <w:keepNext w:val="0"/>
        <w:keepLines w:val="0"/>
        <w:pageBreakBefore w:val="0"/>
        <w:widowControl w:val="0"/>
        <w:kinsoku/>
        <w:wordWrap/>
        <w:overflowPunct/>
        <w:topLinePunct w:val="0"/>
        <w:autoSpaceDE/>
        <w:autoSpaceDN/>
        <w:bidi w:val="0"/>
        <w:spacing w:line="520" w:lineRule="exact"/>
      </w:pPr>
    </w:p>
    <w:p>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甲  方：喀什市教育局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r>
        <w:rPr>
          <w:rFonts w:hint="eastAsia" w:ascii="仿宋" w:hAnsi="仿宋" w:eastAsia="仿宋" w:cs="仿宋"/>
          <w:b/>
          <w:color w:val="auto"/>
          <w:sz w:val="28"/>
          <w:szCs w:val="28"/>
          <w:lang w:val="en-US" w:eastAsia="zh-CN"/>
        </w:rPr>
        <w:t>北京大为家具集团有限公司</w:t>
      </w:r>
    </w:p>
    <w:p>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pPr>
        <w:pStyle w:val="11"/>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pPr>
        <w:pStyle w:val="11"/>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pPr>
        <w:pStyle w:val="11"/>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pPr>
        <w:pStyle w:val="18"/>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7" w:type="default"/>
          <w:pgSz w:w="11906" w:h="16838"/>
          <w:pgMar w:top="1440" w:right="1800" w:bottom="1440" w:left="1800" w:header="851" w:footer="992" w:gutter="0"/>
          <w:pgNumType w:start="1"/>
          <w:cols w:space="425" w:num="1"/>
          <w:docGrid w:type="lines" w:linePitch="312" w:charSpace="0"/>
        </w:sect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FF0000"/>
          <w:sz w:val="28"/>
          <w:szCs w:val="28"/>
        </w:rPr>
      </w:pPr>
      <w:r>
        <w:rPr>
          <w:rFonts w:hint="eastAsia" w:ascii="宋体" w:hAnsi="宋体"/>
          <w:b/>
          <w:bCs/>
          <w:color w:val="auto"/>
          <w:sz w:val="28"/>
          <w:szCs w:val="28"/>
        </w:rPr>
        <w:t>附件</w:t>
      </w:r>
      <w:r>
        <w:rPr>
          <w:rFonts w:hint="eastAsia" w:ascii="宋体" w:hAnsi="宋体"/>
          <w:b/>
          <w:bCs/>
          <w:color w:val="auto"/>
          <w:sz w:val="28"/>
          <w:szCs w:val="28"/>
          <w:lang w:eastAsia="zh-CN"/>
        </w:rPr>
        <w:t>一</w:t>
      </w:r>
      <w:r>
        <w:rPr>
          <w:rFonts w:hint="eastAsia" w:ascii="宋体" w:hAnsi="宋体"/>
          <w:b/>
          <w:bCs/>
          <w:color w:val="auto"/>
          <w:sz w:val="28"/>
          <w:szCs w:val="28"/>
        </w:rPr>
        <w:t>:</w:t>
      </w:r>
      <w:r>
        <w:rPr>
          <w:rFonts w:hint="eastAsia" w:ascii="宋体" w:hAnsi="宋体"/>
          <w:b/>
          <w:bCs/>
          <w:color w:val="auto"/>
          <w:sz w:val="28"/>
          <w:szCs w:val="28"/>
          <w:lang w:eastAsia="zh-CN"/>
        </w:rPr>
        <w:t>设备清单</w:t>
      </w: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FF0000"/>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FF0000"/>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FF0000"/>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auto"/>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auto"/>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pStyle w:val="26"/>
        <w:rPr>
          <w:rFonts w:hint="eastAsia" w:ascii="宋体" w:hAnsi="宋体"/>
          <w:b/>
          <w:bCs/>
          <w:color w:val="auto"/>
          <w:sz w:val="28"/>
          <w:szCs w:val="28"/>
        </w:rPr>
      </w:pPr>
    </w:p>
    <w:p>
      <w:pPr>
        <w:tabs>
          <w:tab w:val="left" w:pos="8820"/>
          <w:tab w:val="left" w:pos="9345"/>
          <w:tab w:val="left" w:pos="9765"/>
        </w:tabs>
        <w:adjustRightInd w:val="0"/>
        <w:snapToGrid w:val="0"/>
        <w:spacing w:beforeLines="50" w:line="360" w:lineRule="auto"/>
        <w:ind w:right="439" w:rightChars="183"/>
        <w:outlineLvl w:val="1"/>
        <w:rPr>
          <w:rFonts w:hint="eastAsia" w:ascii="宋体" w:hAnsi="宋体"/>
          <w:b/>
          <w:bCs/>
          <w:color w:val="auto"/>
          <w:sz w:val="28"/>
          <w:szCs w:val="28"/>
        </w:rPr>
      </w:pPr>
      <w:r>
        <w:rPr>
          <w:rFonts w:hint="eastAsia" w:ascii="宋体" w:hAnsi="宋体"/>
          <w:b/>
          <w:bCs/>
          <w:color w:val="auto"/>
          <w:sz w:val="28"/>
          <w:szCs w:val="28"/>
        </w:rPr>
        <w:t>附件二:售后服务承诺</w:t>
      </w: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val="en-US" w:eastAsia="zh-CN"/>
        </w:rPr>
      </w:pP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val="en-US" w:eastAsia="zh-CN"/>
        </w:rPr>
      </w:pP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eastAsia="zh-CN"/>
        </w:rPr>
      </w:pPr>
    </w:p>
    <w:p>
      <w:pPr>
        <w:adjustRightInd w:val="0"/>
        <w:snapToGrid w:val="0"/>
        <w:spacing w:line="300" w:lineRule="auto"/>
        <w:ind w:firstLine="560" w:firstLineChars="200"/>
        <w:rPr>
          <w:rFonts w:hint="eastAsia" w:asciiTheme="minorEastAsia" w:hAnsiTheme="minorEastAsia" w:eastAsiaTheme="minorEastAsia" w:cstheme="minorEastAsia"/>
          <w:sz w:val="28"/>
          <w:szCs w:val="28"/>
          <w:lang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pStyle w:val="11"/>
        <w:rPr>
          <w:rFonts w:hint="default"/>
          <w:lang w:val="en-US" w:eastAsia="zh-CN"/>
        </w:rPr>
      </w:pPr>
    </w:p>
    <w:p>
      <w:pPr>
        <w:spacing w:line="440" w:lineRule="exact"/>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附件</w:t>
      </w:r>
      <w:r>
        <w:rPr>
          <w:rFonts w:hint="eastAsia" w:ascii="宋体" w:hAnsi="宋体" w:eastAsia="宋体" w:cs="宋体"/>
          <w:b/>
          <w:bCs/>
          <w:color w:val="auto"/>
          <w:sz w:val="32"/>
          <w:szCs w:val="32"/>
          <w:lang w:eastAsia="zh-CN"/>
        </w:rPr>
        <w:t>三</w:t>
      </w:r>
      <w:r>
        <w:rPr>
          <w:rFonts w:hint="eastAsia" w:ascii="宋体" w:hAnsi="宋体" w:eastAsia="宋体" w:cs="宋体"/>
          <w:b/>
          <w:bCs/>
          <w:color w:val="auto"/>
          <w:sz w:val="32"/>
          <w:szCs w:val="32"/>
        </w:rPr>
        <w:t>：廉洁协议</w:t>
      </w:r>
    </w:p>
    <w:p>
      <w:pPr>
        <w:spacing w:line="440" w:lineRule="exact"/>
        <w:jc w:val="both"/>
        <w:rPr>
          <w:rFonts w:hint="eastAsia" w:ascii="宋体" w:hAnsi="宋体" w:eastAsia="宋体" w:cs="宋体"/>
          <w:b/>
          <w:bCs/>
          <w:color w:val="FF0000"/>
          <w:sz w:val="32"/>
          <w:szCs w:val="32"/>
        </w:rPr>
      </w:pPr>
    </w:p>
    <w:p>
      <w:pPr>
        <w:spacing w:line="440" w:lineRule="exact"/>
        <w:ind w:firstLine="4160"/>
        <w:jc w:val="both"/>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廉洁协议</w:t>
      </w:r>
    </w:p>
    <w:p>
      <w:pPr>
        <w:pStyle w:val="17"/>
      </w:pP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cs="宋体"/>
          <w:color w:val="000000"/>
          <w:sz w:val="28"/>
          <w:szCs w:val="28"/>
          <w:u w:val="single"/>
          <w:lang w:eastAsia="zh-CN"/>
        </w:rPr>
      </w:pPr>
      <w:r>
        <w:rPr>
          <w:rFonts w:hint="eastAsia" w:ascii="宋体" w:hAnsi="宋体" w:eastAsia="宋体" w:cs="宋体"/>
          <w:b/>
          <w:bCs/>
          <w:color w:val="000000"/>
          <w:sz w:val="28"/>
          <w:szCs w:val="28"/>
        </w:rPr>
        <w:t>甲方</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 xml:space="preserve"> </w:t>
      </w:r>
      <w:r>
        <w:rPr>
          <w:rFonts w:hint="eastAsia" w:ascii="宋体" w:hAnsi="宋体" w:cs="宋体"/>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sz w:val="28"/>
          <w:szCs w:val="28"/>
          <w:lang w:val="en-US" w:eastAsia="zh-CN"/>
        </w:rPr>
      </w:pPr>
      <w:r>
        <w:rPr>
          <w:rFonts w:hint="eastAsia" w:ascii="宋体" w:hAnsi="宋体" w:eastAsia="宋体" w:cs="宋体"/>
          <w:b/>
          <w:bCs/>
          <w:color w:val="000000"/>
          <w:sz w:val="28"/>
          <w:szCs w:val="28"/>
        </w:rPr>
        <w:t>乙方</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 xml:space="preserve"> </w:t>
      </w:r>
      <w:r>
        <w:rPr>
          <w:rFonts w:hint="eastAsia" w:ascii="宋体" w:hAnsi="宋体" w:cs="宋体"/>
          <w:sz w:val="28"/>
          <w:szCs w:val="28"/>
          <w:u w:val="single"/>
          <w:lang w:val="en-US" w:eastAsia="zh-CN"/>
        </w:rPr>
        <w:t xml:space="preserve"> </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在甲乙双方订立、履行合同过程中，为保持廉洁自律的工作作风，防止各种不正当行为的发生，甲乙双方订立协议如下：</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一、甲乙双方应当自觉遵守国家、地方法律法规以及本协议的约定，在合同的订立、履行过程中廉洁自律。</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二、甲方及其工作人员不得以任何形式向乙方索要和收受回扣等好处费。</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三、甲方工作人员应当保持与乙方的正常业务交往，不得接受乙方的礼金、有价证券和贵重物品，不得在乙方报销任何应由其个人承担的费用。</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四、甲方工作人员不得参加可能对公正开展业务有影响的宴请和娱乐活动。如甲方工作人员确因实际情况须参加宴请、进行娱乐活动的，须事先按行政隶属关系上一级批准。</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五、甲方工作人员不得要求或者接受乙方为其住房装修、婚丧嫁娶、家属和子女的工作安排以及出国等提供方便。</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六、乙方不得接受甲方工作人员介绍的家属或者亲友从事与合同相关的业务。</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八、乙方如发现甲方工作人员有违反上述协议者，应向甲方举报。甲方不得找任何借口对乙方进行报复。甲方对举报属实和严格遵守廉洁协议的乙方，在同等条件下优先考虑与乙方继续合作。</w:t>
      </w:r>
    </w:p>
    <w:p>
      <w:pPr>
        <w:keepNext w:val="0"/>
        <w:keepLines w:val="0"/>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sz w:val="28"/>
          <w:szCs w:val="28"/>
        </w:rPr>
      </w:pPr>
      <w:r>
        <w:rPr>
          <w:rFonts w:hint="eastAsia" w:ascii="宋体" w:hAnsi="宋体" w:eastAsia="宋体" w:cs="宋体"/>
          <w:color w:val="000000"/>
          <w:sz w:val="28"/>
          <w:szCs w:val="28"/>
        </w:rPr>
        <w:t>九、甲方发现乙方有违反本协议或者采用不正当的手段行贿甲方工作人员等不正当竞争行为的，甲方有权解除合同。</w:t>
      </w:r>
    </w:p>
    <w:p>
      <w:pPr>
        <w:pStyle w:val="18"/>
        <w:keepNext w:val="0"/>
        <w:keepLines w:val="0"/>
        <w:pageBreakBefore w:val="0"/>
        <w:widowControl/>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十、本廉洁协议作</w:t>
      </w:r>
      <w:r>
        <w:rPr>
          <w:rFonts w:hint="eastAsia" w:ascii="宋体" w:hAnsi="宋体" w:eastAsia="宋体" w:cs="宋体"/>
          <w:color w:val="auto"/>
          <w:sz w:val="28"/>
          <w:szCs w:val="28"/>
        </w:rPr>
        <w:t>为</w:t>
      </w:r>
      <w:r>
        <w:rPr>
          <w:rFonts w:hint="eastAsia" w:hAnsi="宋体" w:cs="宋体"/>
          <w:color w:val="auto"/>
          <w:sz w:val="28"/>
          <w:szCs w:val="28"/>
          <w:u w:val="single"/>
          <w:lang w:val="zh-CN"/>
        </w:rPr>
        <w:t>（）</w:t>
      </w:r>
      <w:r>
        <w:rPr>
          <w:rFonts w:hint="eastAsia" w:ascii="宋体" w:hAnsi="宋体" w:eastAsia="宋体" w:cs="宋体"/>
          <w:color w:val="000000"/>
          <w:sz w:val="28"/>
          <w:szCs w:val="28"/>
        </w:rPr>
        <w:t>合同的附件，与合同具有同等法律效力。经协议双方签署后立即生效。</w:t>
      </w:r>
    </w:p>
    <w:p>
      <w:pPr>
        <w:pStyle w:val="17"/>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spacing w:line="360" w:lineRule="auto"/>
        <w:ind w:left="5760" w:hanging="5040" w:hangingChars="18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甲方：</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 xml:space="preserve">     </w:t>
      </w:r>
      <w:r>
        <w:rPr>
          <w:rFonts w:hint="eastAsia" w:ascii="宋体" w:hAnsi="宋体" w:eastAsia="宋体" w:cs="宋体"/>
          <w:sz w:val="28"/>
          <w:szCs w:val="28"/>
          <w:lang w:eastAsia="zh-CN"/>
        </w:rPr>
        <w:t>乙方：</w:t>
      </w:r>
      <w:r>
        <w:rPr>
          <w:rFonts w:hint="eastAsia" w:ascii="宋体" w:hAnsi="宋体" w:cs="宋体"/>
          <w:sz w:val="28"/>
          <w:szCs w:val="28"/>
          <w:u w:val="single"/>
          <w:lang w:val="en-US" w:eastAsia="zh-CN"/>
        </w:rPr>
        <w:t xml:space="preserve"> </w:t>
      </w:r>
    </w:p>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法定代表人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 xml:space="preserve">法定代表人                                </w:t>
      </w:r>
    </w:p>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(或授权签约人）：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（或授权签约人）：</w:t>
      </w:r>
    </w:p>
    <w:p>
      <w:pPr>
        <w:pStyle w:val="11"/>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lang w:val="en-US" w:eastAsia="zh-CN"/>
        </w:rPr>
      </w:pPr>
    </w:p>
    <w:p>
      <w:pPr>
        <w:rPr>
          <w:rFonts w:ascii="宋体" w:hAnsi="宋体" w:eastAsia="黑体"/>
          <w:b/>
          <w:bCs/>
          <w:color w:val="0000FF"/>
          <w:kern w:val="44"/>
          <w:sz w:val="36"/>
          <w:szCs w:val="44"/>
        </w:rPr>
      </w:pP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5" w:name="_Hlk72399513"/>
      <w:r>
        <w:rPr>
          <w:rFonts w:hint="eastAsia" w:ascii="Cambria" w:hAnsi="Cambria" w:eastAsia="宋体"/>
          <w:b/>
          <w:bCs/>
          <w:sz w:val="28"/>
          <w:szCs w:val="28"/>
        </w:rPr>
        <w:t>总则</w:t>
      </w:r>
      <w:bookmarkEnd w:id="15"/>
    </w:p>
    <w:p>
      <w:pPr>
        <w:outlineLvl w:val="1"/>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6"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6"/>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1"/>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7" w:name="_Hlk72398581"/>
      <w:r>
        <w:rPr>
          <w:rFonts w:hint="eastAsia" w:ascii="宋体" w:hAnsi="宋体" w:eastAsia="宋体"/>
          <w:szCs w:val="21"/>
        </w:rPr>
        <w:t>；</w:t>
      </w:r>
      <w:bookmarkEnd w:id="17"/>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1"/>
        <w:rPr>
          <w:rFonts w:ascii="黑体" w:hAnsi="宋体" w:eastAsia="黑体"/>
        </w:rPr>
      </w:pPr>
      <w:r>
        <w:rPr>
          <w:rFonts w:hint="eastAsia" w:ascii="黑体" w:hAnsi="宋体" w:eastAsia="黑体"/>
        </w:rPr>
        <w:t xml:space="preserve">4. </w:t>
      </w:r>
      <w:bookmarkStart w:id="18"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1"/>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1"/>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1"/>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19"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9"/>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1"/>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1"/>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8"/>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0"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0"/>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1"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1"/>
    </w:p>
    <w:p>
      <w:pPr>
        <w:rPr>
          <w:rFonts w:ascii="黑体" w:hAnsi="宋体" w:eastAsia="黑体"/>
        </w:rPr>
      </w:pPr>
      <w:r>
        <w:rPr>
          <w:rFonts w:hint="eastAsia" w:ascii="黑体" w:hAnsi="宋体" w:eastAsia="黑体"/>
        </w:rPr>
        <w:t>15．</w:t>
      </w:r>
      <w:bookmarkStart w:id="22"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2"/>
    </w:p>
    <w:p>
      <w:pPr>
        <w:rPr>
          <w:rFonts w:ascii="黑体" w:hAnsi="宋体" w:eastAsia="黑体"/>
        </w:rPr>
      </w:pPr>
      <w:r>
        <w:rPr>
          <w:rFonts w:hint="eastAsia" w:ascii="黑体" w:hAnsi="宋体" w:eastAsia="黑体"/>
        </w:rPr>
        <w:t>18．</w:t>
      </w:r>
      <w:bookmarkStart w:id="23"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班班通</w:t>
      </w:r>
      <w:r>
        <w:rPr>
          <w:rFonts w:hint="eastAsia" w:eastAsia="宋体"/>
        </w:rPr>
        <w:t>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班班通</w:t>
      </w:r>
      <w:r>
        <w:rPr>
          <w:rFonts w:hint="eastAsia" w:ascii="宋体" w:hAnsi="宋体" w:eastAsia="宋体"/>
          <w:szCs w:val="21"/>
        </w:rPr>
        <w:t>上被阅读、识别和判断。</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3"/>
    </w:p>
    <w:p>
      <w:pPr>
        <w:rPr>
          <w:rFonts w:ascii="黑体" w:hAnsi="宋体" w:eastAsia="黑体"/>
        </w:rPr>
      </w:pPr>
      <w:r>
        <w:rPr>
          <w:rFonts w:hint="eastAsia" w:ascii="黑体" w:hAnsi="宋体" w:eastAsia="黑体"/>
        </w:rPr>
        <w:t>19．</w:t>
      </w:r>
      <w:bookmarkStart w:id="24"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5" w:name="_Hlk71407299"/>
      <w:bookmarkEnd w:id="25"/>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4"/>
    <w:p>
      <w:pPr>
        <w:ind w:firstLine="470" w:firstLineChars="196"/>
        <w:rPr>
          <w:rFonts w:ascii="宋体" w:hAnsi="宋体" w:eastAsia="宋体"/>
          <w:szCs w:val="21"/>
        </w:rPr>
      </w:pPr>
      <w:bookmarkStart w:id="26"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6"/>
    </w:p>
    <w:p>
      <w:pPr>
        <w:rPr>
          <w:rFonts w:ascii="黑体" w:hAnsi="宋体" w:eastAsia="黑体"/>
        </w:rPr>
      </w:pPr>
      <w:r>
        <w:rPr>
          <w:rFonts w:hint="eastAsia" w:ascii="黑体" w:hAnsi="宋体" w:eastAsia="黑体"/>
        </w:rPr>
        <w:t>21．</w:t>
      </w:r>
      <w:bookmarkStart w:id="27" w:name="_Hlk72402325"/>
      <w:r>
        <w:rPr>
          <w:rFonts w:hint="eastAsia" w:ascii="黑体" w:hAnsi="宋体" w:eastAsia="黑体"/>
        </w:rPr>
        <w:t xml:space="preserve">关于投标保证金 </w:t>
      </w:r>
    </w:p>
    <w:p>
      <w:pPr>
        <w:pStyle w:val="13"/>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7"/>
    </w:p>
    <w:p>
      <w:pPr>
        <w:rPr>
          <w:rFonts w:ascii="黑体" w:hAnsi="宋体" w:eastAsia="黑体"/>
        </w:rPr>
      </w:pPr>
      <w:r>
        <w:rPr>
          <w:rFonts w:hint="eastAsia" w:ascii="黑体" w:hAnsi="宋体" w:eastAsia="黑体"/>
        </w:rPr>
        <w:t>23．</w:t>
      </w:r>
      <w:bookmarkStart w:id="28"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8"/>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29"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29"/>
    <w:p>
      <w:pPr>
        <w:rPr>
          <w:rFonts w:ascii="黑体" w:hAnsi="宋体" w:eastAsia="黑体"/>
        </w:rPr>
      </w:pPr>
      <w:bookmarkStart w:id="30"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0"/>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1"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1"/>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2"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2"/>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3" w:name="_Toc73521581"/>
      <w:bookmarkStart w:id="34" w:name="_Toc73517673"/>
      <w:bookmarkStart w:id="35" w:name="_Toc73521669"/>
      <w:bookmarkStart w:id="36" w:name="_Toc73518151"/>
      <w:bookmarkStart w:id="37" w:name="_Toc100052400"/>
      <w:r>
        <w:rPr>
          <w:rFonts w:hint="eastAsia" w:ascii="黑体" w:hAnsi="宋体" w:eastAsia="黑体"/>
        </w:rPr>
        <w:t>34．错误的修正</w:t>
      </w:r>
      <w:bookmarkEnd w:id="33"/>
      <w:bookmarkEnd w:id="34"/>
      <w:bookmarkEnd w:id="35"/>
      <w:bookmarkEnd w:id="36"/>
      <w:bookmarkEnd w:id="37"/>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38"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8"/>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39"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0"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0"/>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39"/>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3"/>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100052408"/>
      <w:bookmarkStart w:id="46" w:name="_Toc73521586"/>
      <w:bookmarkStart w:id="47" w:name="_Toc73521674"/>
      <w:bookmarkStart w:id="48" w:name="_Toc73517679"/>
      <w:bookmarkStart w:id="49" w:name="_Toc73518157"/>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1" w:name="_Toc73518158"/>
      <w:bookmarkStart w:id="52" w:name="_Toc73517680"/>
      <w:bookmarkStart w:id="53" w:name="_Toc73521675"/>
      <w:bookmarkStart w:id="54" w:name="_Toc73521587"/>
      <w:bookmarkStart w:id="55" w:name="_Toc100052409"/>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6" w:name="_Toc100052410"/>
      <w:bookmarkStart w:id="57" w:name="_Toc73517682"/>
      <w:bookmarkStart w:id="58" w:name="_Toc73521677"/>
      <w:bookmarkStart w:id="59" w:name="_Toc73521589"/>
      <w:bookmarkStart w:id="60" w:name="_Toc73518160"/>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1" w:name="_Toc73521590"/>
      <w:bookmarkStart w:id="62" w:name="_Toc100052411"/>
      <w:bookmarkStart w:id="63" w:name="_Toc73517683"/>
      <w:bookmarkStart w:id="64" w:name="_Toc73518161"/>
      <w:bookmarkStart w:id="65" w:name="_Toc73521678"/>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12"/>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喀什市乔戈里大道130号喀什市教育局</w:t>
      </w:r>
      <w:r>
        <w:rPr>
          <w:rFonts w:hint="eastAsia" w:ascii="宋体" w:hAnsi="宋体" w:eastAsia="宋体"/>
          <w:b/>
          <w:bCs/>
          <w:szCs w:val="21"/>
        </w:rPr>
        <w:t>），质疑咨询电话：</w:t>
      </w:r>
      <w:r>
        <w:rPr>
          <w:rFonts w:hint="eastAsia" w:ascii="宋体" w:hAnsi="宋体" w:eastAsia="宋体"/>
          <w:b/>
          <w:bCs/>
          <w:szCs w:val="21"/>
          <w:lang w:eastAsia="zh-CN"/>
        </w:rPr>
        <w:t>木合塔尔</w:t>
      </w:r>
      <w:r>
        <w:rPr>
          <w:rFonts w:hint="eastAsia" w:ascii="宋体" w:hAnsi="宋体" w:eastAsia="宋体"/>
          <w:b/>
          <w:bCs/>
          <w:szCs w:val="21"/>
        </w:rPr>
        <w:t>，</w:t>
      </w:r>
      <w:r>
        <w:rPr>
          <w:rFonts w:hint="eastAsia" w:ascii="宋体" w:hAnsi="宋体" w:eastAsia="宋体"/>
          <w:b/>
          <w:bCs/>
          <w:szCs w:val="21"/>
          <w:lang w:eastAsia="zh-CN"/>
        </w:rPr>
        <w:t>13657551491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喀什市教育局</w:t>
      </w:r>
      <w:r>
        <w:rPr>
          <w:rFonts w:hint="eastAsia" w:ascii="宋体" w:hAnsi="宋体" w:eastAsia="宋体"/>
          <w:b/>
          <w:bCs/>
          <w:szCs w:val="21"/>
        </w:rPr>
        <w:t>，未提前电联</w:t>
      </w:r>
      <w:r>
        <w:rPr>
          <w:rFonts w:hint="eastAsia" w:ascii="宋体" w:hAnsi="宋体" w:eastAsia="宋体"/>
          <w:b/>
          <w:bCs/>
          <w:szCs w:val="21"/>
          <w:lang w:eastAsia="zh-CN"/>
        </w:rPr>
        <w:t>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8" w:type="default"/>
      <w:footerReference r:id="rId9"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J1wcsBAACd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sS5O25x4pfv3y4/fl1+fiXL&#10;avU6S9QHqDHzLmBuGt76ARdn9gM6M/NBRZu/yIlgHAU+XwWWQyIiP1qv1usKQwJj8wXx2cPzECG9&#10;k96SbDQ04gSLsPz0AdKYOqfkas7famPKFI37y4GY2cNy72OP2UrDfpgI7X17Rj49Dr+hDnedEvPe&#10;obZ5T2YjzsZ+No4h6kNXFinXg/DmmLCJ0luuMMJOhXFqhd20YXkt/ryXrIe/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SydcHLAQAAnQMAAA4AAAAAAAAAAQAgAAAAHgEAAGRycy9lMm9E&#10;b2MueG1sUEsFBgAAAAAGAAYAWQEAAFs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pwkMwBAACd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oiSWG5z4+fu3849f559f&#10;ybJYlUmi3kOFmU8ec+Nw5wZcnNkP6EzMhzaY9EVOBOOIdroILIdIRHpUrsqywJDA2HxBfPb83AeI&#10;76UzJBk1DTjBLCw/PkIcU+eUVM26e6V1nqK2fzkQM3lY6n3sMVlx2A0ToZ1rTsinx+HX1OKuU6If&#10;LGqL/cXZCLOxm42DD2rf5UVK9cDfHiI2kXtLFUbYqTBOLbO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KmnCQzAEAAJ0DAAAOAAAAAAAAAAEAIAAAAB4BAABkcnMvZTJv&#10;RG9jLnhtbFBLBQYAAAAABgAGAFkBAABc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mf9ssBAACdAwAADgAAAGRycy9lMm9Eb2MueG1srVPNjtMwEL4j8Q6W&#10;79Rpk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rFY3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AJn/bLAQAAnQMAAA4AAAAAAAAAAQAgAAAAHgEAAGRycy9lMm9E&#10;b2MueG1sUEsFBgAAAAAGAAYAWQEAAFs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s8kcsBAACd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xS4rjFiV++f7v8+HX5+ZUs&#10;q9WrLFEfoMbMu4C5aXjrB1yc2Q/ozMwHFW3+IieCcRT4fBVYDomI/Gi9Wq8rDAmMzRfEZw/PQ4T0&#10;TnpLstHQiBMswvLTB0hj6pySqzl/q40pUzTuLwdiZg/LvY89ZisN+2EitPftGfn0OPyGOtx1Ssx7&#10;h9rmPZmNOBv72TiGqA9dWaRcD8KbY8ImSm+5wgg7FcapFXbThuW1+PNesh7+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yrPJHLAQAAnQMAAA4AAAAAAAAAAQAgAAAAHgEAAGRycy9lMm9E&#10;b2MueG1sUEsFBgAAAAAGAAYAWQEAAFs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NynW87AgAAcQQAAA4AAABkcnMvZTJvRG9jLnhtbK1UzY7TMBC+I/EO&#10;lu80bRe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83KdbzsCAABxBAAADgAAAAAAAAABACAAAAAfAQAAZHJzL2Uyb0Rv&#10;Yy54bWxQSwUGAAAAAAYABgBZAQAAz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Pr>
                          </w:pPr>
                          <w:r>
                            <w:fldChar w:fldCharType="begin"/>
                          </w:r>
                          <w:r>
                            <w:rPr>
                              <w:rStyle w:val="23"/>
                            </w:rPr>
                            <w:instrText xml:space="preserve">PAGE  </w:instrText>
                          </w:r>
                          <w:r>
                            <w:fldChar w:fldCharType="separate"/>
                          </w:r>
                          <w:r>
                            <w:rPr>
                              <w:rStyle w:val="23"/>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eK2csBAACdAwAADgAAAGRycy9lMm9Eb2MueG1srVPNjtMwEL4j8Q6W&#10;79Rpk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XlDieMWJ375/u3y49fl51ey&#10;rFY3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anitnLAQAAnQMAAA4AAAAAAAAAAQAgAAAAHgEAAGRycy9lMm9E&#10;b2MueG1sUEsFBgAAAAAGAAYAWQEAAFsFAAAAAA==&#10;">
              <v:fill on="f" focussize="0,0"/>
              <v:stroke on="f"/>
              <v:imagedata o:title=""/>
              <o:lock v:ext="edit" aspectratio="f"/>
              <v:textbox inset="0mm,0mm,0mm,0mm" style="mso-fit-shape-to-text:t;">
                <w:txbxContent>
                  <w:p>
                    <w:pPr>
                      <w:pStyle w:val="14"/>
                      <w:rPr>
                        <w:rStyle w:val="23"/>
                      </w:rPr>
                    </w:pPr>
                    <w:r>
                      <w:fldChar w:fldCharType="begin"/>
                    </w:r>
                    <w:r>
                      <w:rPr>
                        <w:rStyle w:val="23"/>
                      </w:rPr>
                      <w:instrText xml:space="preserve">PAGE  </w:instrText>
                    </w:r>
                    <w:r>
                      <w:fldChar w:fldCharType="separate"/>
                    </w:r>
                    <w:r>
                      <w:rPr>
                        <w:rStyle w:val="23"/>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DE789F75"/>
    <w:multiLevelType w:val="singleLevel"/>
    <w:tmpl w:val="DE789F75"/>
    <w:lvl w:ilvl="0" w:tentative="0">
      <w:start w:val="1"/>
      <w:numFmt w:val="decimal"/>
      <w:suff w:val="nothing"/>
      <w:lvlText w:val="%1、"/>
      <w:lvlJc w:val="left"/>
    </w:lvl>
  </w:abstractNum>
  <w:abstractNum w:abstractNumId="2">
    <w:nsid w:val="F3B2FA0F"/>
    <w:multiLevelType w:val="singleLevel"/>
    <w:tmpl w:val="F3B2FA0F"/>
    <w:lvl w:ilvl="0" w:tentative="0">
      <w:start w:val="7"/>
      <w:numFmt w:val="decimal"/>
      <w:lvlText w:val="%1."/>
      <w:lvlJc w:val="left"/>
      <w:pPr>
        <w:tabs>
          <w:tab w:val="left" w:pos="312"/>
        </w:tabs>
      </w:p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E6BBFFB"/>
    <w:multiLevelType w:val="singleLevel"/>
    <w:tmpl w:val="4E6BBFFB"/>
    <w:lvl w:ilvl="0" w:tentative="0">
      <w:start w:val="1"/>
      <w:numFmt w:val="decimal"/>
      <w:suff w:val="nothing"/>
      <w:lvlText w:val="%1、"/>
      <w:lvlJc w:val="left"/>
    </w:lvl>
  </w:abstractNum>
  <w:abstractNum w:abstractNumId="11">
    <w:nsid w:val="7F162E50"/>
    <w:multiLevelType w:val="singleLevel"/>
    <w:tmpl w:val="7F162E50"/>
    <w:lvl w:ilvl="0" w:tentative="0">
      <w:start w:val="1"/>
      <w:numFmt w:val="decimal"/>
      <w:suff w:val="nothing"/>
      <w:lvlText w:val="%1、"/>
      <w:lvlJc w:val="left"/>
    </w:lvl>
  </w:abstractNum>
  <w:num w:numId="1">
    <w:abstractNumId w:val="9"/>
  </w:num>
  <w:num w:numId="2">
    <w:abstractNumId w:val="8"/>
  </w:num>
  <w:num w:numId="3">
    <w:abstractNumId w:val="11"/>
  </w:num>
  <w:num w:numId="4">
    <w:abstractNumId w:val="1"/>
  </w:num>
  <w:num w:numId="5">
    <w:abstractNumId w:val="10"/>
  </w:num>
  <w:num w:numId="6">
    <w:abstractNumId w:val="3"/>
  </w:num>
  <w:num w:numId="7">
    <w:abstractNumId w:val="0"/>
  </w:num>
  <w:num w:numId="8">
    <w:abstractNumId w:val="2"/>
  </w:num>
  <w:num w:numId="9">
    <w:abstractNumId w:val="4"/>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E70"/>
    <w:rsid w:val="00B50F6D"/>
    <w:rsid w:val="00B63402"/>
    <w:rsid w:val="02194A67"/>
    <w:rsid w:val="030750A8"/>
    <w:rsid w:val="038251E4"/>
    <w:rsid w:val="04A15E29"/>
    <w:rsid w:val="04AE174B"/>
    <w:rsid w:val="04CB5735"/>
    <w:rsid w:val="064E24D1"/>
    <w:rsid w:val="06796EB7"/>
    <w:rsid w:val="07172AC5"/>
    <w:rsid w:val="07E22A0A"/>
    <w:rsid w:val="08801AC4"/>
    <w:rsid w:val="0889017A"/>
    <w:rsid w:val="0A21662D"/>
    <w:rsid w:val="0AA875CD"/>
    <w:rsid w:val="0ABC6AE6"/>
    <w:rsid w:val="0AEF3F7D"/>
    <w:rsid w:val="0B800F13"/>
    <w:rsid w:val="0BD8443A"/>
    <w:rsid w:val="0C675E86"/>
    <w:rsid w:val="0D1F0DE7"/>
    <w:rsid w:val="0D3A744A"/>
    <w:rsid w:val="0D730174"/>
    <w:rsid w:val="0DF57054"/>
    <w:rsid w:val="0E511189"/>
    <w:rsid w:val="0F255064"/>
    <w:rsid w:val="10425CC2"/>
    <w:rsid w:val="1192589F"/>
    <w:rsid w:val="12545C6B"/>
    <w:rsid w:val="129B05D6"/>
    <w:rsid w:val="13EC568C"/>
    <w:rsid w:val="14120AD3"/>
    <w:rsid w:val="1459306E"/>
    <w:rsid w:val="153C7E3E"/>
    <w:rsid w:val="155F7C76"/>
    <w:rsid w:val="16CE79D0"/>
    <w:rsid w:val="170C3143"/>
    <w:rsid w:val="17AA1C54"/>
    <w:rsid w:val="17CA22F9"/>
    <w:rsid w:val="18AB0BAE"/>
    <w:rsid w:val="18EB58CD"/>
    <w:rsid w:val="1A731EBA"/>
    <w:rsid w:val="1A740C56"/>
    <w:rsid w:val="1AC57EB8"/>
    <w:rsid w:val="1AEE53F8"/>
    <w:rsid w:val="1B0A5CD0"/>
    <w:rsid w:val="1C413FB1"/>
    <w:rsid w:val="1CF5533A"/>
    <w:rsid w:val="1EA26DA7"/>
    <w:rsid w:val="20596F74"/>
    <w:rsid w:val="20A44148"/>
    <w:rsid w:val="21C4062D"/>
    <w:rsid w:val="21E611DE"/>
    <w:rsid w:val="24F700FC"/>
    <w:rsid w:val="256646C4"/>
    <w:rsid w:val="25AF0B4D"/>
    <w:rsid w:val="267A507C"/>
    <w:rsid w:val="278A541F"/>
    <w:rsid w:val="296C066D"/>
    <w:rsid w:val="2A4F66B0"/>
    <w:rsid w:val="2B803D16"/>
    <w:rsid w:val="2C366F69"/>
    <w:rsid w:val="2CE70D80"/>
    <w:rsid w:val="2D03704E"/>
    <w:rsid w:val="2D847558"/>
    <w:rsid w:val="2DB373C0"/>
    <w:rsid w:val="2E232C4C"/>
    <w:rsid w:val="2E2C3B40"/>
    <w:rsid w:val="2EFA653D"/>
    <w:rsid w:val="2F54082D"/>
    <w:rsid w:val="308B7B00"/>
    <w:rsid w:val="309D762D"/>
    <w:rsid w:val="30C932CB"/>
    <w:rsid w:val="311C3541"/>
    <w:rsid w:val="3137687A"/>
    <w:rsid w:val="32265D43"/>
    <w:rsid w:val="323C629C"/>
    <w:rsid w:val="32C060FB"/>
    <w:rsid w:val="32DC0E7E"/>
    <w:rsid w:val="333B6030"/>
    <w:rsid w:val="334409AC"/>
    <w:rsid w:val="337C7542"/>
    <w:rsid w:val="33B93867"/>
    <w:rsid w:val="35143E54"/>
    <w:rsid w:val="358E30D3"/>
    <w:rsid w:val="397069A4"/>
    <w:rsid w:val="3C795F8F"/>
    <w:rsid w:val="3CB971DE"/>
    <w:rsid w:val="3D224849"/>
    <w:rsid w:val="3D594507"/>
    <w:rsid w:val="3D863DAC"/>
    <w:rsid w:val="3E457CCA"/>
    <w:rsid w:val="3E4F793C"/>
    <w:rsid w:val="3E9A489A"/>
    <w:rsid w:val="3EF93097"/>
    <w:rsid w:val="403C7B9C"/>
    <w:rsid w:val="40A317DF"/>
    <w:rsid w:val="429750D7"/>
    <w:rsid w:val="43951802"/>
    <w:rsid w:val="441F4958"/>
    <w:rsid w:val="4422077D"/>
    <w:rsid w:val="459310B3"/>
    <w:rsid w:val="476E0888"/>
    <w:rsid w:val="49A322FA"/>
    <w:rsid w:val="4A29520E"/>
    <w:rsid w:val="4B8E7058"/>
    <w:rsid w:val="4D2C2FDF"/>
    <w:rsid w:val="4D6B7D2D"/>
    <w:rsid w:val="4DF43159"/>
    <w:rsid w:val="4ED24C7F"/>
    <w:rsid w:val="502276CB"/>
    <w:rsid w:val="5043767F"/>
    <w:rsid w:val="50666AAF"/>
    <w:rsid w:val="50EB470D"/>
    <w:rsid w:val="51680854"/>
    <w:rsid w:val="51B44C64"/>
    <w:rsid w:val="51F0678B"/>
    <w:rsid w:val="53367546"/>
    <w:rsid w:val="549F3398"/>
    <w:rsid w:val="551C7980"/>
    <w:rsid w:val="56606BE9"/>
    <w:rsid w:val="566967D1"/>
    <w:rsid w:val="56A70E94"/>
    <w:rsid w:val="56EB5A6D"/>
    <w:rsid w:val="57372232"/>
    <w:rsid w:val="57B8283C"/>
    <w:rsid w:val="584A4764"/>
    <w:rsid w:val="59D2767F"/>
    <w:rsid w:val="5B4E180B"/>
    <w:rsid w:val="5C317BC6"/>
    <w:rsid w:val="5C5A72CB"/>
    <w:rsid w:val="5C911386"/>
    <w:rsid w:val="5DE1267B"/>
    <w:rsid w:val="5E722706"/>
    <w:rsid w:val="5EFE6F1B"/>
    <w:rsid w:val="5F6D4019"/>
    <w:rsid w:val="604E7BD7"/>
    <w:rsid w:val="62BA64D5"/>
    <w:rsid w:val="634940F0"/>
    <w:rsid w:val="63BE0BF0"/>
    <w:rsid w:val="643D1580"/>
    <w:rsid w:val="643E619F"/>
    <w:rsid w:val="64414F40"/>
    <w:rsid w:val="64763454"/>
    <w:rsid w:val="65173D2C"/>
    <w:rsid w:val="653B3E1C"/>
    <w:rsid w:val="6594282D"/>
    <w:rsid w:val="659922CD"/>
    <w:rsid w:val="66A46A20"/>
    <w:rsid w:val="66C3607C"/>
    <w:rsid w:val="66EA4DB3"/>
    <w:rsid w:val="66EE09E4"/>
    <w:rsid w:val="67283F04"/>
    <w:rsid w:val="673F14F0"/>
    <w:rsid w:val="677A03A2"/>
    <w:rsid w:val="68653FE4"/>
    <w:rsid w:val="68833CA7"/>
    <w:rsid w:val="68A76B92"/>
    <w:rsid w:val="69A725C4"/>
    <w:rsid w:val="6AA16C7F"/>
    <w:rsid w:val="6B322AD6"/>
    <w:rsid w:val="6BF502A5"/>
    <w:rsid w:val="6F421E56"/>
    <w:rsid w:val="705F4544"/>
    <w:rsid w:val="70633668"/>
    <w:rsid w:val="706C7E7E"/>
    <w:rsid w:val="707873B4"/>
    <w:rsid w:val="708B1138"/>
    <w:rsid w:val="718C20D0"/>
    <w:rsid w:val="71E759E4"/>
    <w:rsid w:val="720A7EAD"/>
    <w:rsid w:val="72476B05"/>
    <w:rsid w:val="74421070"/>
    <w:rsid w:val="7464773E"/>
    <w:rsid w:val="74EE29CE"/>
    <w:rsid w:val="74F51ED1"/>
    <w:rsid w:val="752776A3"/>
    <w:rsid w:val="762C4BB0"/>
    <w:rsid w:val="779C18C8"/>
    <w:rsid w:val="781669EC"/>
    <w:rsid w:val="79D35B29"/>
    <w:rsid w:val="7CBF6D37"/>
    <w:rsid w:val="7DAC456F"/>
    <w:rsid w:val="7E511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4">
    <w:name w:val="heading 1"/>
    <w:basedOn w:val="1"/>
    <w:next w:val="1"/>
    <w:link w:val="30"/>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32"/>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3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styleId="11">
    <w:name w:val="Body Text 2"/>
    <w:basedOn w:val="1"/>
    <w:qFormat/>
    <w:uiPriority w:val="0"/>
    <w:pPr>
      <w:spacing w:after="120" w:line="480" w:lineRule="auto"/>
    </w:pPr>
    <w:rPr>
      <w:rFonts w:ascii="Arial" w:hAnsi="Arial"/>
      <w:sz w:val="24"/>
    </w:r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qFormat/>
    <w:uiPriority w:val="99"/>
    <w:pPr>
      <w:snapToGrid w:val="0"/>
      <w:jc w:val="left"/>
    </w:pPr>
    <w:rPr>
      <w:sz w:val="18"/>
    </w:rPr>
  </w:style>
  <w:style w:type="paragraph" w:styleId="18">
    <w:name w:val="Normal (Web)"/>
    <w:basedOn w:val="1"/>
    <w:next w:val="16"/>
    <w:qFormat/>
    <w:uiPriority w:val="99"/>
    <w:pPr>
      <w:widowControl/>
      <w:spacing w:before="100" w:beforeAutospacing="1" w:afterAutospacing="1"/>
      <w:jc w:val="left"/>
    </w:pPr>
    <w:rPr>
      <w:rFonts w:ascii="宋体" w:hAnsi="宋体"/>
      <w:sz w:val="24"/>
      <w:szCs w:val="24"/>
    </w:rPr>
  </w:style>
  <w:style w:type="paragraph" w:styleId="19">
    <w:name w:val="Body Text First Indent"/>
    <w:basedOn w:val="10"/>
    <w:next w:val="1"/>
    <w:qFormat/>
    <w:uiPriority w:val="0"/>
    <w:pPr>
      <w:spacing w:after="120" w:line="240" w:lineRule="auto"/>
      <w:ind w:firstLine="420" w:firstLineChars="100"/>
      <w:jc w:val="both"/>
    </w:pPr>
    <w:rPr>
      <w:rFonts w:ascii="Arial" w:hAnsi="Arial"/>
      <w:sz w:val="21"/>
      <w:szCs w:val="24"/>
    </w:rPr>
  </w:style>
  <w:style w:type="paragraph" w:styleId="20">
    <w:name w:val="Body Text First Indent 2"/>
    <w:basedOn w:val="12"/>
    <w:qFormat/>
    <w:uiPriority w:val="0"/>
    <w:pPr>
      <w:ind w:firstLine="420" w:firstLineChars="200"/>
    </w:pPr>
  </w:style>
  <w:style w:type="character" w:styleId="23">
    <w:name w:val="page number"/>
    <w:basedOn w:val="22"/>
    <w:qFormat/>
    <w:uiPriority w:val="0"/>
    <w:rPr>
      <w:rFonts w:eastAsia="宋体"/>
      <w:sz w:val="24"/>
      <w:szCs w:val="24"/>
      <w:lang w:val="en-US" w:eastAsia="zh-CN" w:bidi="ar-SA"/>
    </w:rPr>
  </w:style>
  <w:style w:type="character" w:styleId="24">
    <w:name w:val="Emphasis"/>
    <w:basedOn w:val="22"/>
    <w:qFormat/>
    <w:uiPriority w:val="0"/>
    <w:rPr>
      <w:i/>
    </w:rPr>
  </w:style>
  <w:style w:type="character" w:styleId="25">
    <w:name w:val="Hyperlink"/>
    <w:qFormat/>
    <w:uiPriority w:val="0"/>
    <w:rPr>
      <w:rFonts w:eastAsia="宋体"/>
      <w:color w:val="0000FF"/>
      <w:sz w:val="24"/>
      <w:szCs w:val="24"/>
      <w:u w:val="single"/>
      <w:lang w:val="en-US" w:eastAsia="zh-CN" w:bidi="ar-SA"/>
    </w:rPr>
  </w:style>
  <w:style w:type="paragraph" w:customStyle="1" w:styleId="2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7">
    <w:name w:val="Heading 1"/>
    <w:basedOn w:val="1"/>
    <w:next w:val="1"/>
    <w:link w:val="28"/>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8">
    <w:name w:val="标题 1 Char"/>
    <w:basedOn w:val="22"/>
    <w:link w:val="27"/>
    <w:qFormat/>
    <w:uiPriority w:val="0"/>
    <w:rPr>
      <w:rFonts w:ascii="Arial" w:hAnsi="Arial" w:eastAsia="宋体" w:cs="Times New Roman"/>
      <w:b/>
      <w:bCs/>
      <w:kern w:val="44"/>
      <w:sz w:val="44"/>
      <w:szCs w:val="44"/>
    </w:rPr>
  </w:style>
  <w:style w:type="paragraph" w:customStyle="1" w:styleId="29">
    <w:name w:val="表名称"/>
    <w:basedOn w:val="8"/>
    <w:qFormat/>
    <w:uiPriority w:val="0"/>
    <w:pPr>
      <w:numPr>
        <w:ilvl w:val="0"/>
        <w:numId w:val="2"/>
      </w:numPr>
      <w:ind w:firstLine="0" w:firstLineChars="0"/>
      <w:jc w:val="center"/>
    </w:pPr>
  </w:style>
  <w:style w:type="character" w:customStyle="1" w:styleId="30">
    <w:name w:val="标题 1 Char1"/>
    <w:link w:val="4"/>
    <w:qFormat/>
    <w:uiPriority w:val="0"/>
    <w:rPr>
      <w:b/>
      <w:kern w:val="44"/>
      <w:sz w:val="44"/>
    </w:rPr>
  </w:style>
  <w:style w:type="character" w:customStyle="1" w:styleId="31">
    <w:name w:val="标题 2 Char"/>
    <w:link w:val="5"/>
    <w:qFormat/>
    <w:uiPriority w:val="0"/>
    <w:rPr>
      <w:rFonts w:ascii="Arial" w:hAnsi="Arial" w:eastAsia="黑体"/>
      <w:b/>
      <w:kern w:val="0"/>
      <w:sz w:val="30"/>
      <w:szCs w:val="20"/>
    </w:rPr>
  </w:style>
  <w:style w:type="character" w:customStyle="1" w:styleId="32">
    <w:name w:val="标题 3 Char"/>
    <w:link w:val="6"/>
    <w:qFormat/>
    <w:uiPriority w:val="0"/>
    <w:rPr>
      <w:b/>
      <w:sz w:val="32"/>
    </w:rPr>
  </w:style>
  <w:style w:type="character" w:customStyle="1" w:styleId="33">
    <w:name w:val="标题 4 Char"/>
    <w:link w:val="7"/>
    <w:qFormat/>
    <w:uiPriority w:val="0"/>
    <w:rPr>
      <w:rFonts w:ascii="Arial" w:hAnsi="Arial" w:eastAsia="黑体"/>
      <w:b/>
      <w:sz w:val="28"/>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5">
    <w:name w:val="font51"/>
    <w:basedOn w:val="22"/>
    <w:qFormat/>
    <w:uiPriority w:val="0"/>
    <w:rPr>
      <w:rFonts w:hint="eastAsia" w:ascii="宋体" w:hAnsi="宋体" w:eastAsia="宋体" w:cs="宋体"/>
      <w:color w:val="000000"/>
      <w:sz w:val="20"/>
      <w:szCs w:val="20"/>
      <w:u w:val="none"/>
    </w:rPr>
  </w:style>
  <w:style w:type="character" w:customStyle="1" w:styleId="36">
    <w:name w:val="font01"/>
    <w:basedOn w:val="22"/>
    <w:qFormat/>
    <w:uiPriority w:val="0"/>
    <w:rPr>
      <w:rFonts w:hint="eastAsia" w:ascii="宋体" w:hAnsi="宋体" w:eastAsia="宋体" w:cs="宋体"/>
      <w:color w:val="000000"/>
      <w:sz w:val="22"/>
      <w:szCs w:val="22"/>
      <w:u w:val="none"/>
    </w:rPr>
  </w:style>
  <w:style w:type="character" w:customStyle="1" w:styleId="37">
    <w:name w:val="font101"/>
    <w:basedOn w:val="22"/>
    <w:qFormat/>
    <w:uiPriority w:val="0"/>
    <w:rPr>
      <w:rFonts w:hint="eastAsia" w:ascii="宋体" w:hAnsi="宋体" w:eastAsia="宋体" w:cs="宋体"/>
      <w:color w:val="231F20"/>
      <w:sz w:val="22"/>
      <w:szCs w:val="22"/>
      <w:u w:val="none"/>
    </w:rPr>
  </w:style>
  <w:style w:type="character" w:customStyle="1" w:styleId="38">
    <w:name w:val="font131"/>
    <w:basedOn w:val="22"/>
    <w:qFormat/>
    <w:uiPriority w:val="0"/>
    <w:rPr>
      <w:rFonts w:hint="eastAsia" w:ascii="宋体" w:hAnsi="宋体" w:eastAsia="宋体" w:cs="宋体"/>
      <w:color w:val="000000"/>
      <w:sz w:val="22"/>
      <w:szCs w:val="22"/>
      <w:u w:val="none"/>
    </w:rPr>
  </w:style>
  <w:style w:type="character" w:customStyle="1" w:styleId="39">
    <w:name w:val="font171"/>
    <w:basedOn w:val="22"/>
    <w:qFormat/>
    <w:uiPriority w:val="0"/>
    <w:rPr>
      <w:rFonts w:hint="eastAsia" w:ascii="宋体" w:hAnsi="宋体" w:eastAsia="宋体" w:cs="宋体"/>
      <w:color w:val="231F20"/>
      <w:sz w:val="22"/>
      <w:szCs w:val="22"/>
      <w:u w:val="none"/>
    </w:rPr>
  </w:style>
  <w:style w:type="character" w:customStyle="1" w:styleId="40">
    <w:name w:val="font161"/>
    <w:basedOn w:val="22"/>
    <w:qFormat/>
    <w:uiPriority w:val="0"/>
    <w:rPr>
      <w:rFonts w:hint="eastAsia" w:ascii="宋体" w:hAnsi="宋体" w:eastAsia="宋体" w:cs="宋体"/>
      <w:color w:val="FF0000"/>
      <w:sz w:val="20"/>
      <w:szCs w:val="20"/>
      <w:u w:val="none"/>
    </w:rPr>
  </w:style>
  <w:style w:type="character" w:customStyle="1" w:styleId="41">
    <w:name w:val="font81"/>
    <w:basedOn w:val="22"/>
    <w:qFormat/>
    <w:uiPriority w:val="0"/>
    <w:rPr>
      <w:rFonts w:hint="eastAsia" w:ascii="宋体" w:hAnsi="宋体" w:eastAsia="宋体" w:cs="宋体"/>
      <w:color w:val="000000"/>
      <w:sz w:val="20"/>
      <w:szCs w:val="20"/>
      <w:u w:val="none"/>
    </w:rPr>
  </w:style>
  <w:style w:type="character" w:customStyle="1" w:styleId="42">
    <w:name w:val="font41"/>
    <w:basedOn w:val="22"/>
    <w:qFormat/>
    <w:uiPriority w:val="0"/>
    <w:rPr>
      <w:rFonts w:hint="eastAsia" w:ascii="宋体" w:hAnsi="宋体" w:eastAsia="宋体" w:cs="宋体"/>
      <w:color w:val="000000"/>
      <w:sz w:val="24"/>
      <w:szCs w:val="24"/>
      <w:u w:val="none"/>
    </w:rPr>
  </w:style>
  <w:style w:type="character" w:customStyle="1" w:styleId="43">
    <w:name w:val="font121"/>
    <w:basedOn w:val="22"/>
    <w:qFormat/>
    <w:uiPriority w:val="0"/>
    <w:rPr>
      <w:rFonts w:ascii="Arial" w:hAnsi="Arial" w:cs="Arial"/>
      <w:color w:val="000000"/>
      <w:sz w:val="24"/>
      <w:szCs w:val="24"/>
      <w:u w:val="none"/>
    </w:rPr>
  </w:style>
  <w:style w:type="character" w:customStyle="1" w:styleId="44">
    <w:name w:val="font3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97</Pages>
  <Words>0</Words>
  <Characters>0</Characters>
  <Lines>1</Lines>
  <Paragraphs>1</Paragraphs>
  <TotalTime>7</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2022-06-01T04:47:00Z</cp:lastPrinted>
  <dcterms:modified xsi:type="dcterms:W3CDTF">2024-03-25T14:46:09Z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DB3EEE37BD16415A910910FDD07542EA</vt:lpwstr>
  </property>
</Properties>
</file>