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eastAsia="黑体"/>
          <w:b/>
          <w:sz w:val="44"/>
          <w:szCs w:val="20"/>
        </w:rPr>
      </w:pPr>
    </w:p>
    <w:p>
      <w:pPr>
        <w:pStyle w:val="13"/>
        <w:rPr>
          <w:rFonts w:ascii="黑体" w:eastAsia="黑体"/>
          <w:b/>
          <w:sz w:val="44"/>
          <w:szCs w:val="20"/>
        </w:rPr>
      </w:pPr>
      <w:r>
        <w:rPr>
          <w:rFonts w:hint="eastAsia" w:ascii="仿宋_GB2312" w:hAnsi="仿宋_GB2312" w:eastAsia="仿宋_GB2312" w:cs="仿宋_GB2312"/>
          <w:sz w:val="72"/>
          <w:szCs w:val="72"/>
          <w:lang w:val="en-US" w:eastAsia="zh-CN"/>
        </w:rPr>
        <w:t xml:space="preserve">     </w:t>
      </w:r>
      <w:r>
        <w:rPr>
          <w:rFonts w:hint="eastAsia" w:ascii="仿宋_GB2312" w:hAnsi="仿宋_GB2312" w:eastAsia="仿宋_GB2312" w:cs="仿宋_GB2312"/>
          <w:sz w:val="72"/>
          <w:szCs w:val="72"/>
          <w:lang w:eastAsia="zh-CN"/>
        </w:rPr>
        <w:drawing>
          <wp:inline distT="0" distB="0" distL="114300" distR="114300">
            <wp:extent cx="1795780" cy="1375410"/>
            <wp:effectExtent l="0" t="0" r="13970" b="15240"/>
            <wp:docPr id="5" name="图片 4"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ogo源文件"/>
                    <pic:cNvPicPr>
                      <a:picLocks noChangeAspect="1"/>
                    </pic:cNvPicPr>
                  </pic:nvPicPr>
                  <pic:blipFill>
                    <a:blip r:embed="rId10"/>
                    <a:stretch>
                      <a:fillRect/>
                    </a:stretch>
                  </pic:blipFill>
                  <pic:spPr>
                    <a:xfrm>
                      <a:off x="0" y="0"/>
                      <a:ext cx="1795780" cy="1375410"/>
                    </a:xfrm>
                    <a:prstGeom prst="rect">
                      <a:avLst/>
                    </a:prstGeom>
                    <a:noFill/>
                    <a:ln w="9525">
                      <a:noFill/>
                    </a:ln>
                  </pic:spPr>
                </pic:pic>
              </a:graphicData>
            </a:graphic>
          </wp:inline>
        </w:drawing>
      </w:r>
    </w:p>
    <w:p>
      <w:pPr>
        <w:pStyle w:val="13"/>
        <w:rPr>
          <w:rFonts w:ascii="黑体" w:eastAsia="黑体"/>
          <w:b/>
          <w:sz w:val="44"/>
          <w:szCs w:val="20"/>
        </w:rPr>
      </w:pPr>
    </w:p>
    <w:p>
      <w:pPr>
        <w:pStyle w:val="13"/>
        <w:rPr>
          <w:rFonts w:ascii="黑体" w:eastAsia="黑体"/>
          <w:b/>
          <w:sz w:val="44"/>
          <w:szCs w:val="20"/>
        </w:rPr>
      </w:pPr>
    </w:p>
    <w:p>
      <w:pPr>
        <w:spacing w:line="500" w:lineRule="exact"/>
        <w:jc w:val="center"/>
        <w:rPr>
          <w:rFonts w:ascii="黑体" w:eastAsia="黑体"/>
          <w:b/>
          <w:sz w:val="44"/>
          <w:szCs w:val="20"/>
        </w:rPr>
      </w:pPr>
    </w:p>
    <w:p>
      <w:pPr>
        <w:spacing w:line="500" w:lineRule="exact"/>
        <w:jc w:val="center"/>
        <w:rPr>
          <w:rFonts w:ascii="黑体" w:eastAsia="黑体"/>
          <w:b/>
          <w:sz w:val="44"/>
          <w:szCs w:val="20"/>
        </w:rPr>
      </w:pPr>
    </w:p>
    <w:p>
      <w:pPr>
        <w:spacing w:line="500" w:lineRule="exact"/>
        <w:jc w:val="center"/>
        <w:rPr>
          <w:rFonts w:ascii="黑体" w:eastAsia="黑体"/>
          <w:b/>
          <w:sz w:val="44"/>
          <w:szCs w:val="20"/>
        </w:rPr>
      </w:pPr>
    </w:p>
    <w:p>
      <w:pPr>
        <w:tabs>
          <w:tab w:val="left" w:pos="8610"/>
        </w:tabs>
        <w:spacing w:line="500" w:lineRule="exact"/>
        <w:jc w:val="left"/>
        <w:rPr>
          <w:rFonts w:ascii="黑体" w:eastAsia="黑体"/>
          <w:b/>
          <w:sz w:val="44"/>
          <w:szCs w:val="20"/>
        </w:rPr>
      </w:pPr>
      <w:r>
        <w:rPr>
          <w:rFonts w:ascii="黑体" w:eastAsia="黑体"/>
          <w:b/>
          <w:sz w:val="44"/>
          <w:szCs w:val="20"/>
        </w:rPr>
        <w:tab/>
      </w:r>
    </w:p>
    <w:p>
      <w:pPr>
        <w:keepNext w:val="0"/>
        <w:keepLines w:val="0"/>
        <w:pageBreakBefore w:val="0"/>
        <w:widowControl w:val="0"/>
        <w:kinsoku/>
        <w:wordWrap/>
        <w:overflowPunct/>
        <w:topLinePunct w:val="0"/>
        <w:autoSpaceDE/>
        <w:autoSpaceDN/>
        <w:bidi w:val="0"/>
        <w:adjustRightInd/>
        <w:snapToGrid/>
        <w:spacing w:line="240" w:lineRule="auto"/>
        <w:ind w:firstLine="1446" w:firstLineChars="200"/>
        <w:jc w:val="left"/>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公 开 招 标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项目编号：</w:t>
      </w:r>
      <w:r>
        <w:rPr>
          <w:rFonts w:hint="eastAsia" w:ascii="方正小标宋简体" w:hAnsi="方正小标宋简体" w:eastAsia="方正小标宋简体" w:cs="方正小标宋简体"/>
          <w:b w:val="0"/>
          <w:bCs w:val="0"/>
          <w:sz w:val="32"/>
          <w:szCs w:val="32"/>
          <w:u w:val="single"/>
          <w:lang w:val="en-US" w:eastAsia="zh-CN"/>
        </w:rPr>
        <w:t>QTCG-2024-004</w:t>
      </w:r>
    </w:p>
    <w:p>
      <w:pPr>
        <w:numPr>
          <w:ilvl w:val="0"/>
          <w:numId w:val="0"/>
        </w:numPr>
        <w:ind w:right="0" w:rightChars="0" w:firstLine="640" w:firstLineChars="200"/>
        <w:rPr>
          <w:rFonts w:hint="eastAsia" w:ascii="方正小标宋简体" w:hAnsi="方正小标宋简体" w:eastAsia="方正小标宋简体" w:cs="方正小标宋简体"/>
          <w:b w:val="0"/>
          <w:bCs w:val="0"/>
          <w:sz w:val="32"/>
          <w:szCs w:val="32"/>
          <w:u w:val="single"/>
          <w:lang w:val="en-US" w:eastAsia="zh-CN" w:bidi="zh-CN"/>
        </w:rPr>
      </w:pPr>
      <w:r>
        <w:rPr>
          <w:rFonts w:hint="eastAsia" w:ascii="方正小标宋简体" w:hAnsi="方正小标宋简体" w:eastAsia="方正小标宋简体" w:cs="方正小标宋简体"/>
          <w:b w:val="0"/>
          <w:bCs w:val="0"/>
          <w:sz w:val="32"/>
          <w:szCs w:val="32"/>
          <w:lang w:val="en-US" w:eastAsia="zh-CN"/>
        </w:rPr>
        <w:t>项目名称：</w:t>
      </w:r>
      <w:r>
        <w:rPr>
          <w:rFonts w:hint="eastAsia" w:ascii="方正小标宋简体" w:hAnsi="方正小标宋简体" w:eastAsia="方正小标宋简体"/>
          <w:color w:val="auto"/>
          <w:sz w:val="32"/>
          <w:szCs w:val="32"/>
          <w:u w:val="single"/>
          <w:lang w:val="en-US" w:eastAsia="zh-CN"/>
        </w:rPr>
        <w:t>奇台县人民医院保洁服务项目</w:t>
      </w:r>
    </w:p>
    <w:p>
      <w:pPr>
        <w:pStyle w:val="8"/>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采购单位：</w:t>
      </w:r>
      <w:r>
        <w:rPr>
          <w:rFonts w:hint="eastAsia" w:ascii="方正小标宋简体" w:hAnsi="方正小标宋简体" w:eastAsia="方正小标宋简体"/>
          <w:color w:val="auto"/>
          <w:sz w:val="32"/>
          <w:szCs w:val="32"/>
          <w:u w:val="single"/>
          <w:lang w:val="en-US" w:eastAsia="zh-CN"/>
        </w:rPr>
        <w:t>奇台县人民医院</w:t>
      </w:r>
    </w:p>
    <w:p>
      <w:pPr>
        <w:pStyle w:val="8"/>
        <w:keepNext w:val="0"/>
        <w:keepLines w:val="0"/>
        <w:pageBreakBefore w:val="0"/>
        <w:widowControl w:val="0"/>
        <w:kinsoku/>
        <w:wordWrap/>
        <w:overflowPunct/>
        <w:topLinePunct w:val="0"/>
        <w:autoSpaceDE/>
        <w:autoSpaceDN/>
        <w:bidi w:val="0"/>
        <w:adjustRightInd/>
        <w:snapToGrid/>
        <w:spacing w:after="0"/>
        <w:ind w:left="638" w:leftChars="304" w:firstLine="0" w:firstLineChars="0"/>
        <w:textAlignment w:val="auto"/>
        <w:rPr>
          <w:rFonts w:hint="default"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单位负责人（签字）</w:t>
      </w:r>
      <w:r>
        <w:rPr>
          <w:rFonts w:hint="eastAsia" w:ascii="方正小标宋简体" w:hAnsi="方正小标宋简体" w:eastAsia="方正小标宋简体" w:cs="方正小标宋简体"/>
          <w:b w:val="0"/>
          <w:bCs w:val="0"/>
          <w:sz w:val="32"/>
          <w:szCs w:val="32"/>
          <w:u w:val="non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单位经办人（签字）：</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pPr>
        <w:pStyle w:val="8"/>
        <w:ind w:firstLine="640" w:firstLineChars="2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采购机构：</w:t>
      </w:r>
      <w:r>
        <w:rPr>
          <w:rFonts w:hint="eastAsia" w:ascii="方正小标宋简体" w:hAnsi="方正小标宋简体" w:eastAsia="方正小标宋简体" w:cs="方正小标宋简体"/>
          <w:sz w:val="32"/>
          <w:szCs w:val="32"/>
          <w:u w:val="single"/>
          <w:lang w:val="en-US" w:eastAsia="zh-CN"/>
        </w:rPr>
        <w:t>奇台县政务服务和公共资源交易中心</w:t>
      </w:r>
    </w:p>
    <w:p>
      <w:pPr>
        <w:pStyle w:val="8"/>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lang w:val="en-US" w:eastAsia="zh-CN"/>
        </w:rPr>
      </w:pPr>
    </w:p>
    <w:p>
      <w:pPr>
        <w:pStyle w:val="8"/>
        <w:ind w:firstLine="3520" w:firstLineChars="11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二O二四年三月</w:t>
      </w:r>
    </w:p>
    <w:p>
      <w:pPr>
        <w:spacing w:line="500" w:lineRule="exact"/>
        <w:jc w:val="center"/>
        <w:rPr>
          <w:rFonts w:ascii="黑体" w:hAnsi="宋体" w:eastAsia="黑体"/>
          <w:b/>
          <w:sz w:val="44"/>
          <w:szCs w:val="44"/>
        </w:rPr>
      </w:pPr>
    </w:p>
    <w:p>
      <w:pPr>
        <w:pStyle w:val="8"/>
        <w:rPr>
          <w:rFonts w:ascii="黑体" w:hAnsi="宋体" w:eastAsia="黑体"/>
          <w:b/>
          <w:sz w:val="44"/>
          <w:szCs w:val="44"/>
        </w:rPr>
      </w:pPr>
    </w:p>
    <w:p>
      <w:pPr>
        <w:rPr>
          <w:rFonts w:ascii="黑体" w:hAnsi="宋体" w:eastAsia="黑体"/>
          <w:b/>
          <w:sz w:val="44"/>
          <w:szCs w:val="44"/>
        </w:rPr>
      </w:pPr>
    </w:p>
    <w:p>
      <w:pPr>
        <w:pStyle w:val="8"/>
      </w:pPr>
    </w:p>
    <w:p>
      <w:pPr>
        <w:pStyle w:val="8"/>
      </w:pPr>
    </w:p>
    <w:p>
      <w:pPr>
        <w:spacing w:line="500" w:lineRule="exact"/>
        <w:jc w:val="center"/>
        <w:rPr>
          <w:rFonts w:hint="eastAsia" w:ascii="黑体" w:hAnsi="黑体" w:eastAsia="黑体" w:cs="黑体"/>
          <w:b/>
          <w:sz w:val="32"/>
        </w:rPr>
      </w:pPr>
      <w:r>
        <w:rPr>
          <w:rFonts w:hint="eastAsia" w:ascii="黑体" w:hAnsi="黑体" w:eastAsia="黑体" w:cs="黑体"/>
          <w:b/>
          <w:sz w:val="32"/>
        </w:rPr>
        <w:t>目  录</w:t>
      </w:r>
    </w:p>
    <w:p>
      <w:pPr>
        <w:spacing w:line="380" w:lineRule="exact"/>
        <w:jc w:val="center"/>
        <w:rPr>
          <w:rFonts w:ascii="宋体" w:hAnsi="宋体"/>
          <w:b/>
          <w:sz w:val="44"/>
          <w:szCs w:val="20"/>
        </w:rPr>
      </w:pP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第一部分  采购公告</w:t>
      </w:r>
      <w:r>
        <w:rPr>
          <w:rFonts w:hint="eastAsia" w:ascii="黑体" w:hAnsi="黑体" w:eastAsia="黑体" w:cs="黑体"/>
          <w:sz w:val="30"/>
          <w:szCs w:val="30"/>
          <w:lang w:val="en-US" w:eastAsia="zh-CN"/>
        </w:rPr>
        <w:t>..........................03</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 xml:space="preserve">第二部分  </w:t>
      </w:r>
      <w:r>
        <w:rPr>
          <w:rFonts w:hint="eastAsia" w:ascii="黑体" w:hAnsi="黑体" w:eastAsia="黑体" w:cs="黑体"/>
          <w:b w:val="0"/>
          <w:bCs w:val="0"/>
          <w:sz w:val="30"/>
          <w:szCs w:val="30"/>
          <w:lang w:val="en-US" w:eastAsia="zh-CN"/>
        </w:rPr>
        <w:t>采购需求</w:t>
      </w:r>
      <w:r>
        <w:rPr>
          <w:rFonts w:hint="eastAsia" w:ascii="黑体" w:hAnsi="黑体" w:eastAsia="黑体" w:cs="黑体"/>
          <w:sz w:val="30"/>
          <w:szCs w:val="30"/>
          <w:lang w:val="en-US" w:eastAsia="zh-CN"/>
        </w:rPr>
        <w:t>..........................08</w:t>
      </w:r>
    </w:p>
    <w:p>
      <w:pPr>
        <w:spacing w:line="700" w:lineRule="exact"/>
        <w:ind w:firstLine="1200" w:firstLineChars="400"/>
        <w:rPr>
          <w:rFonts w:hint="eastAsia" w:ascii="黑体" w:hAnsi="黑体" w:eastAsia="黑体" w:cs="黑体"/>
          <w:sz w:val="30"/>
          <w:szCs w:val="30"/>
          <w:lang w:val="en-US" w:eastAsia="zh-CN"/>
        </w:rPr>
      </w:pPr>
      <w:r>
        <w:rPr>
          <w:rFonts w:hint="eastAsia" w:ascii="黑体" w:hAnsi="黑体" w:eastAsia="黑体" w:cs="黑体"/>
          <w:b w:val="0"/>
          <w:bCs w:val="0"/>
          <w:sz w:val="30"/>
          <w:szCs w:val="30"/>
        </w:rPr>
        <w:t xml:space="preserve">第三部分  </w:t>
      </w:r>
      <w:r>
        <w:rPr>
          <w:rFonts w:hint="eastAsia" w:ascii="黑体" w:hAnsi="黑体" w:eastAsia="黑体" w:cs="黑体"/>
          <w:b w:val="0"/>
          <w:bCs w:val="0"/>
          <w:sz w:val="30"/>
          <w:szCs w:val="30"/>
          <w:lang w:val="en-US" w:eastAsia="zh-CN"/>
        </w:rPr>
        <w:t>投标人须知</w:t>
      </w:r>
      <w:r>
        <w:rPr>
          <w:rFonts w:hint="eastAsia" w:ascii="黑体" w:hAnsi="黑体" w:eastAsia="黑体" w:cs="黑体"/>
          <w:sz w:val="30"/>
          <w:szCs w:val="30"/>
          <w:lang w:val="en-US" w:eastAsia="zh-CN"/>
        </w:rPr>
        <w:t>........................23</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第四部分  评标办法及评分标准</w:t>
      </w:r>
      <w:r>
        <w:rPr>
          <w:rFonts w:hint="eastAsia" w:ascii="黑体" w:hAnsi="黑体" w:eastAsia="黑体" w:cs="黑体"/>
          <w:sz w:val="30"/>
          <w:szCs w:val="30"/>
          <w:lang w:val="en-US" w:eastAsia="zh-CN"/>
        </w:rPr>
        <w:t>................46</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第五部分  合同</w:t>
      </w:r>
      <w:r>
        <w:rPr>
          <w:rFonts w:hint="eastAsia" w:ascii="黑体" w:hAnsi="黑体" w:eastAsia="黑体" w:cs="黑体"/>
          <w:b w:val="0"/>
          <w:bCs w:val="0"/>
          <w:sz w:val="30"/>
          <w:szCs w:val="30"/>
          <w:lang w:eastAsia="zh-CN"/>
        </w:rPr>
        <w:t>、验收报告</w:t>
      </w:r>
      <w:r>
        <w:rPr>
          <w:rFonts w:hint="eastAsia" w:ascii="黑体" w:hAnsi="黑体" w:eastAsia="黑体" w:cs="黑体"/>
          <w:sz w:val="30"/>
          <w:szCs w:val="30"/>
          <w:lang w:val="en-US" w:eastAsia="zh-CN"/>
        </w:rPr>
        <w:t>....................51</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第六部分  投标文件格式</w:t>
      </w:r>
      <w:r>
        <w:rPr>
          <w:rFonts w:hint="eastAsia" w:ascii="黑体" w:hAnsi="黑体" w:eastAsia="黑体" w:cs="黑体"/>
          <w:sz w:val="30"/>
          <w:szCs w:val="30"/>
          <w:lang w:val="en-US" w:eastAsia="zh-CN"/>
        </w:rPr>
        <w:t>......................60</w:t>
      </w:r>
    </w:p>
    <w:p>
      <w:pPr>
        <w:spacing w:line="700" w:lineRule="exact"/>
        <w:ind w:firstLine="960" w:firstLineChars="400"/>
        <w:rPr>
          <w:rFonts w:ascii="宋体" w:hAnsi="宋体"/>
          <w:sz w:val="24"/>
        </w:rPr>
      </w:pPr>
    </w:p>
    <w:p>
      <w:pPr>
        <w:spacing w:line="700" w:lineRule="exact"/>
        <w:ind w:firstLine="1767" w:firstLineChars="400"/>
        <w:rPr>
          <w:rFonts w:ascii="宋体" w:hAnsi="宋体"/>
        </w:rPr>
      </w:pPr>
      <w:r>
        <w:rPr>
          <w:rFonts w:ascii="黑体" w:hAnsi="宋体" w:eastAsia="黑体"/>
          <w:b/>
          <w:sz w:val="44"/>
          <w:szCs w:val="44"/>
        </w:rPr>
        <w:br w:type="page"/>
      </w:r>
    </w:p>
    <w:p>
      <w:pPr>
        <w:spacing w:line="440" w:lineRule="exact"/>
        <w:jc w:val="center"/>
        <w:rPr>
          <w:rFonts w:ascii="宋体" w:hAnsi="宋体"/>
          <w:b/>
          <w:sz w:val="32"/>
          <w:szCs w:val="32"/>
        </w:rPr>
      </w:pPr>
      <w:r>
        <w:rPr>
          <w:rFonts w:hint="eastAsia" w:ascii="宋体" w:hAnsi="宋体"/>
          <w:b/>
          <w:sz w:val="32"/>
          <w:szCs w:val="32"/>
        </w:rPr>
        <w:t>第一部分  采购公告</w:t>
      </w:r>
    </w:p>
    <w:p>
      <w:pPr>
        <w:spacing w:line="440" w:lineRule="exact"/>
        <w:jc w:val="center"/>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440" w:firstLineChars="45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根据《中华人民共和国政府采购法》、《中华人民共和国政府采购法实施条例》、《政府采购货物和服务招标投标管理办法》等法律法规规定，</w:t>
      </w:r>
      <w:r>
        <w:rPr>
          <w:rFonts w:hint="eastAsia" w:ascii="仿宋" w:hAnsi="仿宋" w:eastAsia="仿宋" w:cs="仿宋"/>
          <w:kern w:val="2"/>
          <w:sz w:val="32"/>
          <w:szCs w:val="32"/>
          <w:u w:val="none"/>
          <w:lang w:val="en-US" w:eastAsia="zh-CN" w:bidi="ar-SA"/>
        </w:rPr>
        <w:t>奇台县政务服务和公共资源交易中心</w:t>
      </w:r>
      <w:r>
        <w:rPr>
          <w:rFonts w:hint="eastAsia" w:ascii="仿宋" w:hAnsi="仿宋" w:eastAsia="仿宋" w:cs="仿宋"/>
          <w:b w:val="0"/>
          <w:bCs w:val="0"/>
          <w:sz w:val="32"/>
          <w:szCs w:val="32"/>
          <w:u w:val="none"/>
          <w:lang w:val="en-US" w:eastAsia="zh-CN" w:bidi="zh-CN"/>
        </w:rPr>
        <w:t>受</w:t>
      </w:r>
      <w:r>
        <w:rPr>
          <w:rFonts w:hint="eastAsia" w:ascii="仿宋" w:hAnsi="仿宋" w:eastAsia="仿宋" w:cs="仿宋"/>
          <w:b/>
          <w:bCs/>
          <w:sz w:val="32"/>
          <w:szCs w:val="32"/>
          <w:u w:val="single"/>
          <w:lang w:val="en-US" w:eastAsia="zh-CN" w:bidi="zh-CN"/>
        </w:rPr>
        <w:t>奇台县人民医院</w:t>
      </w:r>
      <w:r>
        <w:rPr>
          <w:rFonts w:hint="eastAsia" w:ascii="仿宋" w:hAnsi="仿宋" w:eastAsia="仿宋" w:cs="仿宋"/>
          <w:sz w:val="32"/>
          <w:szCs w:val="32"/>
          <w:u w:val="none"/>
        </w:rPr>
        <w:t>的委托，就</w:t>
      </w:r>
      <w:r>
        <w:rPr>
          <w:rFonts w:hint="eastAsia" w:ascii="方正小标宋简体" w:hAnsi="方正小标宋简体" w:eastAsia="方正小标宋简体"/>
          <w:color w:val="auto"/>
          <w:sz w:val="32"/>
          <w:szCs w:val="32"/>
          <w:u w:val="single"/>
          <w:lang w:val="en-US" w:eastAsia="zh-CN"/>
        </w:rPr>
        <w:t xml:space="preserve"> </w:t>
      </w:r>
      <w:r>
        <w:rPr>
          <w:rFonts w:hint="eastAsia" w:ascii="仿宋" w:hAnsi="仿宋" w:eastAsia="仿宋" w:cs="仿宋"/>
          <w:b/>
          <w:bCs/>
          <w:sz w:val="32"/>
          <w:szCs w:val="32"/>
          <w:u w:val="single"/>
          <w:lang w:val="en-US" w:eastAsia="zh-CN" w:bidi="zh-CN"/>
        </w:rPr>
        <w:t xml:space="preserve">奇台县人民医院保洁服务项目 </w:t>
      </w:r>
      <w:r>
        <w:rPr>
          <w:rFonts w:hint="eastAsia" w:ascii="仿宋" w:hAnsi="仿宋" w:eastAsia="仿宋" w:cs="仿宋"/>
          <w:sz w:val="32"/>
          <w:szCs w:val="32"/>
          <w:u w:val="none"/>
        </w:rPr>
        <w:t>进行公开招标，欢迎符合资格条件的供应商参加投标。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320" w:firstLineChars="100"/>
        <w:textAlignment w:val="auto"/>
        <w:rPr>
          <w:rFonts w:hint="eastAsia" w:ascii="仿宋" w:hAnsi="仿宋" w:eastAsia="仿宋" w:cs="仿宋"/>
          <w:sz w:val="32"/>
          <w:szCs w:val="32"/>
        </w:rPr>
      </w:pPr>
      <w:r>
        <w:rPr>
          <w:rFonts w:hint="eastAsia" w:ascii="仿宋" w:hAnsi="仿宋" w:eastAsia="仿宋" w:cs="仿宋"/>
          <w:i w:val="0"/>
          <w:iCs/>
          <w:sz w:val="32"/>
          <w:szCs w:val="32"/>
          <w:u w:val="single"/>
          <w:lang w:val="en-US" w:eastAsia="zh-CN"/>
        </w:rPr>
        <w:t xml:space="preserve"> </w:t>
      </w:r>
      <w:r>
        <w:rPr>
          <w:rFonts w:hint="eastAsia" w:ascii="仿宋" w:hAnsi="仿宋" w:eastAsia="仿宋" w:cs="仿宋"/>
          <w:b/>
          <w:bCs/>
          <w:sz w:val="32"/>
          <w:szCs w:val="32"/>
          <w:u w:val="single"/>
          <w:lang w:val="en-US" w:eastAsia="zh-CN" w:bidi="zh-CN"/>
        </w:rPr>
        <w:t>奇台县人民医院保洁服务项目</w:t>
      </w:r>
      <w:r>
        <w:rPr>
          <w:rFonts w:hint="eastAsia" w:ascii="仿宋" w:hAnsi="仿宋" w:eastAsia="仿宋" w:cs="仿宋"/>
          <w:sz w:val="32"/>
          <w:szCs w:val="32"/>
        </w:rPr>
        <w:t>的潜在供应商</w:t>
      </w:r>
      <w:r>
        <w:rPr>
          <w:rFonts w:hint="eastAsia" w:ascii="仿宋" w:hAnsi="仿宋" w:eastAsia="仿宋" w:cs="仿宋"/>
          <w:sz w:val="32"/>
          <w:szCs w:val="32"/>
          <w:lang w:val="en-US" w:eastAsia="zh-CN"/>
        </w:rPr>
        <w:t>,</w:t>
      </w:r>
      <w:r>
        <w:rPr>
          <w:rFonts w:hint="eastAsia" w:ascii="仿宋" w:hAnsi="仿宋" w:eastAsia="仿宋" w:cs="仿宋"/>
          <w:sz w:val="32"/>
          <w:szCs w:val="32"/>
        </w:rPr>
        <w:t>应在</w:t>
      </w:r>
      <w:r>
        <w:rPr>
          <w:rFonts w:hint="eastAsia" w:ascii="仿宋" w:hAnsi="仿宋" w:eastAsia="仿宋" w:cs="仿宋"/>
          <w:i w:val="0"/>
          <w:iCs/>
          <w:sz w:val="32"/>
          <w:szCs w:val="32"/>
          <w:u w:val="single"/>
          <w:lang w:val="en-US" w:eastAsia="zh-CN"/>
        </w:rPr>
        <w:t xml:space="preserve">新疆政府采购网在线申请 </w:t>
      </w:r>
      <w:r>
        <w:rPr>
          <w:rFonts w:hint="eastAsia" w:ascii="仿宋" w:hAnsi="仿宋" w:eastAsia="仿宋" w:cs="仿宋"/>
          <w:sz w:val="32"/>
          <w:szCs w:val="32"/>
        </w:rPr>
        <w:t>获取采购文件，并于</w:t>
      </w:r>
      <w:r>
        <w:rPr>
          <w:rFonts w:hint="eastAsia" w:ascii="仿宋" w:hAnsi="仿宋" w:eastAsia="仿宋" w:cs="仿宋"/>
          <w:color w:val="auto"/>
          <w:sz w:val="32"/>
          <w:szCs w:val="32"/>
          <w:highlight w:val="green"/>
          <w:u w:val="single"/>
          <w:lang w:val="en-US" w:eastAsia="zh-CN"/>
        </w:rPr>
        <w:t>2024</w:t>
      </w:r>
      <w:r>
        <w:rPr>
          <w:rFonts w:hint="eastAsia" w:ascii="仿宋" w:hAnsi="仿宋" w:eastAsia="仿宋" w:cs="仿宋"/>
          <w:bCs/>
          <w:color w:val="auto"/>
          <w:sz w:val="32"/>
          <w:szCs w:val="32"/>
          <w:highlight w:val="green"/>
          <w:u w:val="single"/>
        </w:rPr>
        <w:t>年</w:t>
      </w:r>
      <w:r>
        <w:rPr>
          <w:rFonts w:hint="eastAsia" w:ascii="仿宋" w:hAnsi="仿宋" w:eastAsia="仿宋" w:cs="仿宋"/>
          <w:bCs/>
          <w:color w:val="auto"/>
          <w:sz w:val="32"/>
          <w:szCs w:val="32"/>
          <w:highlight w:val="green"/>
          <w:u w:val="single"/>
          <w:lang w:val="en-US" w:eastAsia="zh-CN"/>
        </w:rPr>
        <w:t>4</w:t>
      </w:r>
      <w:r>
        <w:rPr>
          <w:rFonts w:hint="eastAsia" w:ascii="仿宋" w:hAnsi="仿宋" w:eastAsia="仿宋" w:cs="仿宋"/>
          <w:bCs/>
          <w:color w:val="auto"/>
          <w:sz w:val="32"/>
          <w:szCs w:val="32"/>
          <w:highlight w:val="green"/>
          <w:u w:val="single"/>
        </w:rPr>
        <w:t>月</w:t>
      </w:r>
      <w:r>
        <w:rPr>
          <w:rFonts w:hint="eastAsia" w:ascii="仿宋" w:hAnsi="仿宋" w:eastAsia="仿宋" w:cs="仿宋"/>
          <w:bCs/>
          <w:color w:val="auto"/>
          <w:sz w:val="32"/>
          <w:szCs w:val="32"/>
          <w:highlight w:val="green"/>
          <w:u w:val="single"/>
          <w:lang w:val="en-US" w:eastAsia="zh-CN"/>
        </w:rPr>
        <w:t>16</w:t>
      </w:r>
      <w:r>
        <w:rPr>
          <w:rFonts w:hint="eastAsia" w:ascii="仿宋" w:hAnsi="仿宋" w:eastAsia="仿宋" w:cs="仿宋"/>
          <w:bCs/>
          <w:color w:val="auto"/>
          <w:sz w:val="32"/>
          <w:szCs w:val="32"/>
          <w:highlight w:val="green"/>
          <w:u w:val="single"/>
        </w:rPr>
        <w:t>日</w:t>
      </w:r>
      <w:r>
        <w:rPr>
          <w:rFonts w:hint="eastAsia" w:ascii="仿宋" w:hAnsi="仿宋" w:eastAsia="仿宋" w:cs="仿宋"/>
          <w:bCs/>
          <w:color w:val="auto"/>
          <w:sz w:val="32"/>
          <w:szCs w:val="32"/>
          <w:highlight w:val="green"/>
          <w:u w:val="single"/>
          <w:lang w:eastAsia="zh-CN"/>
        </w:rPr>
        <w:t>下午</w:t>
      </w:r>
      <w:r>
        <w:rPr>
          <w:rFonts w:hint="eastAsia" w:ascii="仿宋" w:hAnsi="仿宋" w:eastAsia="仿宋" w:cs="仿宋"/>
          <w:bCs/>
          <w:color w:val="auto"/>
          <w:sz w:val="32"/>
          <w:szCs w:val="32"/>
          <w:highlight w:val="green"/>
          <w:u w:val="single"/>
          <w:lang w:val="en-US" w:eastAsia="zh-CN"/>
        </w:rPr>
        <w:t>16</w:t>
      </w:r>
      <w:r>
        <w:rPr>
          <w:rFonts w:hint="eastAsia" w:ascii="仿宋" w:hAnsi="仿宋" w:eastAsia="仿宋" w:cs="仿宋"/>
          <w:bCs/>
          <w:color w:val="auto"/>
          <w:sz w:val="32"/>
          <w:szCs w:val="32"/>
          <w:highlight w:val="green"/>
          <w:u w:val="single"/>
        </w:rPr>
        <w:t>点</w:t>
      </w:r>
      <w:r>
        <w:rPr>
          <w:rFonts w:hint="eastAsia" w:ascii="仿宋" w:hAnsi="仿宋" w:eastAsia="仿宋" w:cs="仿宋"/>
          <w:bCs/>
          <w:color w:val="auto"/>
          <w:sz w:val="32"/>
          <w:szCs w:val="32"/>
          <w:highlight w:val="green"/>
          <w:u w:val="single"/>
          <w:lang w:val="en-US" w:eastAsia="zh-CN"/>
        </w:rPr>
        <w:t>00</w:t>
      </w:r>
      <w:r>
        <w:rPr>
          <w:rFonts w:hint="eastAsia" w:ascii="仿宋" w:hAnsi="仿宋" w:eastAsia="仿宋" w:cs="仿宋"/>
          <w:bCs/>
          <w:color w:val="auto"/>
          <w:sz w:val="32"/>
          <w:szCs w:val="32"/>
          <w:highlight w:val="green"/>
          <w:u w:val="single"/>
        </w:rPr>
        <w:t>分</w:t>
      </w:r>
      <w:r>
        <w:rPr>
          <w:rFonts w:hint="eastAsia" w:ascii="仿宋" w:hAnsi="仿宋" w:eastAsia="仿宋" w:cs="仿宋"/>
          <w:bCs/>
          <w:sz w:val="32"/>
          <w:szCs w:val="32"/>
          <w:highlight w:val="green"/>
        </w:rPr>
        <w:t>（</w:t>
      </w:r>
      <w:r>
        <w:rPr>
          <w:rFonts w:hint="eastAsia" w:ascii="仿宋" w:hAnsi="仿宋" w:eastAsia="仿宋" w:cs="仿宋"/>
          <w:bCs/>
          <w:sz w:val="32"/>
          <w:szCs w:val="32"/>
        </w:rPr>
        <w:t>北京时间）前提交响应文件</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000000"/>
          <w:sz w:val="32"/>
          <w:szCs w:val="32"/>
          <w:u w:val="none"/>
          <w:lang w:val="en-US" w:eastAsia="zh-CN"/>
        </w:rPr>
      </w:pPr>
      <w:r>
        <w:rPr>
          <w:rFonts w:hint="eastAsia" w:ascii="黑体" w:hAnsi="黑体" w:eastAsia="黑体" w:cs="黑体"/>
          <w:b w:val="0"/>
          <w:bCs/>
          <w:color w:val="000000"/>
          <w:sz w:val="32"/>
          <w:szCs w:val="32"/>
          <w:u w:val="none"/>
          <w:lang w:val="en-US" w:eastAsia="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u w:val="none"/>
          <w:lang w:eastAsia="zh-CN"/>
        </w:rPr>
      </w:pPr>
      <w:r>
        <w:rPr>
          <w:rFonts w:hint="eastAsia" w:ascii="仿宋" w:hAnsi="仿宋" w:eastAsia="仿宋" w:cs="仿宋"/>
          <w:b w:val="0"/>
          <w:bCs w:val="0"/>
          <w:sz w:val="32"/>
          <w:szCs w:val="32"/>
          <w:u w:val="none"/>
          <w:lang w:val="en-US" w:eastAsia="zh-CN"/>
        </w:rPr>
        <w:t>1.</w:t>
      </w:r>
      <w:r>
        <w:rPr>
          <w:rFonts w:hint="eastAsia" w:ascii="仿宋" w:hAnsi="仿宋" w:eastAsia="仿宋" w:cs="仿宋"/>
          <w:b w:val="0"/>
          <w:bCs w:val="0"/>
          <w:sz w:val="32"/>
          <w:szCs w:val="32"/>
          <w:u w:val="none"/>
        </w:rPr>
        <w:t>项目编号</w:t>
      </w:r>
      <w:r>
        <w:rPr>
          <w:rFonts w:hint="eastAsia" w:asciiTheme="minorEastAsia" w:hAnsiTheme="minorEastAsia" w:eastAsiaTheme="minorEastAsia" w:cstheme="minorEastAsia"/>
          <w:b w:val="0"/>
          <w:bCs w:val="0"/>
          <w:sz w:val="32"/>
          <w:szCs w:val="32"/>
          <w:u w:val="none"/>
          <w:lang w:eastAsia="zh-CN"/>
        </w:rPr>
        <w:t>：</w:t>
      </w:r>
      <w:r>
        <w:rPr>
          <w:rFonts w:hint="eastAsia" w:asciiTheme="minorEastAsia" w:hAnsiTheme="minorEastAsia" w:eastAsiaTheme="minorEastAsia" w:cstheme="minorEastAsia"/>
          <w:b w:val="0"/>
          <w:bCs w:val="0"/>
          <w:sz w:val="32"/>
          <w:szCs w:val="32"/>
          <w:u w:val="none"/>
          <w:lang w:val="en-US" w:eastAsia="zh-CN"/>
        </w:rPr>
        <w:t>QTCG-2024-004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u w:val="none"/>
          <w:lang w:val="en-US" w:eastAsia="zh-CN" w:bidi="zh-CN"/>
        </w:rPr>
      </w:pPr>
      <w:r>
        <w:rPr>
          <w:rFonts w:hint="eastAsia" w:ascii="仿宋" w:hAnsi="仿宋" w:eastAsia="仿宋" w:cs="仿宋"/>
          <w:b w:val="0"/>
          <w:bCs w:val="0"/>
          <w:sz w:val="32"/>
          <w:szCs w:val="32"/>
          <w:u w:val="none"/>
          <w:lang w:val="en-US" w:eastAsia="zh-CN"/>
        </w:rPr>
        <w:t>2.</w:t>
      </w:r>
      <w:r>
        <w:rPr>
          <w:rFonts w:hint="eastAsia" w:ascii="仿宋" w:hAnsi="仿宋" w:eastAsia="仿宋" w:cs="仿宋"/>
          <w:b w:val="0"/>
          <w:bCs w:val="0"/>
          <w:sz w:val="32"/>
          <w:szCs w:val="32"/>
          <w:u w:val="none"/>
        </w:rPr>
        <w:t>项目名称：</w:t>
      </w:r>
      <w:r>
        <w:rPr>
          <w:rFonts w:hint="eastAsia" w:ascii="仿宋" w:hAnsi="仿宋" w:eastAsia="仿宋" w:cs="仿宋"/>
          <w:b/>
          <w:bCs/>
          <w:sz w:val="32"/>
          <w:szCs w:val="32"/>
          <w:u w:val="none"/>
          <w:lang w:val="en-US" w:eastAsia="zh-CN" w:bidi="zh-CN"/>
        </w:rPr>
        <w:t>奇台县人民医院保洁服务项目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lang w:val="en-US" w:eastAsia="zh-CN"/>
        </w:rPr>
        <w:t>3.</w:t>
      </w:r>
      <w:r>
        <w:rPr>
          <w:rFonts w:hint="eastAsia" w:ascii="仿宋" w:hAnsi="仿宋" w:eastAsia="仿宋" w:cs="仿宋"/>
          <w:b w:val="0"/>
          <w:bCs w:val="0"/>
          <w:sz w:val="32"/>
          <w:szCs w:val="32"/>
          <w:u w:val="none"/>
        </w:rPr>
        <w:t>采购方式：</w:t>
      </w:r>
      <w:r>
        <w:rPr>
          <w:rFonts w:hint="eastAsia" w:ascii="仿宋" w:hAnsi="仿宋" w:eastAsia="仿宋" w:cs="仿宋"/>
          <w:b/>
          <w:bCs/>
          <w:color w:val="000000"/>
          <w:sz w:val="32"/>
          <w:szCs w:val="32"/>
          <w:u w:val="none"/>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4.</w:t>
      </w:r>
      <w:r>
        <w:rPr>
          <w:rFonts w:hint="eastAsia" w:ascii="仿宋" w:hAnsi="仿宋" w:eastAsia="仿宋" w:cs="仿宋"/>
          <w:b w:val="0"/>
          <w:bCs w:val="0"/>
          <w:sz w:val="32"/>
          <w:szCs w:val="32"/>
          <w:highlight w:val="none"/>
          <w:u w:val="none"/>
        </w:rPr>
        <w:t>预算金额：</w:t>
      </w:r>
      <w:r>
        <w:rPr>
          <w:rFonts w:hint="eastAsia" w:ascii="仿宋" w:hAnsi="仿宋" w:eastAsia="仿宋" w:cs="仿宋"/>
          <w:b w:val="0"/>
          <w:bCs w:val="0"/>
          <w:color w:val="auto"/>
          <w:sz w:val="32"/>
          <w:szCs w:val="32"/>
          <w:highlight w:val="yellow"/>
          <w:u w:val="single"/>
          <w:lang w:val="en-US" w:eastAsia="zh-CN"/>
        </w:rPr>
        <w:t>3660000</w:t>
      </w:r>
      <w:r>
        <w:rPr>
          <w:rFonts w:hint="eastAsia" w:ascii="仿宋" w:hAnsi="仿宋" w:eastAsia="仿宋" w:cs="仿宋"/>
          <w:b w:val="0"/>
          <w:bCs w:val="0"/>
          <w:color w:val="auto"/>
          <w:sz w:val="32"/>
          <w:szCs w:val="32"/>
          <w:u w:val="none"/>
          <w:lang w:val="en-US" w:eastAsia="zh-CN"/>
        </w:rPr>
        <w:t>元</w:t>
      </w:r>
      <w:r>
        <w:rPr>
          <w:rFonts w:hint="eastAsia" w:ascii="仿宋" w:hAnsi="仿宋" w:eastAsia="仿宋" w:cs="仿宋"/>
          <w:b w:val="0"/>
          <w:bCs w:val="0"/>
          <w:sz w:val="32"/>
          <w:szCs w:val="32"/>
          <w:highlight w:val="none"/>
          <w:u w:val="none"/>
          <w:lang w:val="en-US" w:eastAsia="zh-CN"/>
        </w:rPr>
        <w:t>；</w:t>
      </w:r>
      <w:r>
        <w:rPr>
          <w:rFonts w:hint="eastAsia" w:ascii="仿宋" w:hAnsi="仿宋" w:eastAsia="仿宋" w:cs="仿宋"/>
          <w:b w:val="0"/>
          <w:bCs w:val="0"/>
          <w:sz w:val="32"/>
          <w:szCs w:val="32"/>
          <w:highlight w:val="none"/>
          <w:u w:val="none"/>
        </w:rPr>
        <w:t>最高限价：</w:t>
      </w:r>
      <w:r>
        <w:rPr>
          <w:rFonts w:hint="eastAsia" w:ascii="仿宋" w:hAnsi="仿宋" w:eastAsia="仿宋" w:cs="仿宋"/>
          <w:b w:val="0"/>
          <w:bCs w:val="0"/>
          <w:color w:val="auto"/>
          <w:sz w:val="32"/>
          <w:szCs w:val="32"/>
          <w:highlight w:val="yellow"/>
          <w:u w:val="single"/>
          <w:lang w:val="en-US" w:eastAsia="zh-CN"/>
        </w:rPr>
        <w:t>3660000</w:t>
      </w:r>
      <w:r>
        <w:rPr>
          <w:rFonts w:hint="eastAsia" w:ascii="仿宋" w:hAnsi="仿宋" w:eastAsia="仿宋" w:cs="仿宋"/>
          <w:b w:val="0"/>
          <w:bCs w:val="0"/>
          <w:color w:val="auto"/>
          <w:sz w:val="32"/>
          <w:szCs w:val="32"/>
          <w:u w:val="none"/>
          <w:lang w:val="en-US" w:eastAsia="zh-CN"/>
        </w:rPr>
        <w:t>元</w:t>
      </w:r>
      <w:r>
        <w:rPr>
          <w:rFonts w:hint="eastAsia" w:asciiTheme="minorEastAsia" w:hAnsiTheme="minorEastAsia" w:eastAsiaTheme="minorEastAsia" w:cstheme="minorEastAsia"/>
          <w:b w:val="0"/>
          <w:bCs w:val="0"/>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heme="minorEastAsia" w:hAnsiTheme="minorEastAsia" w:eastAsiaTheme="minorEastAsia" w:cstheme="minorEastAsia"/>
          <w:b w:val="0"/>
          <w:bCs w:val="0"/>
          <w:sz w:val="32"/>
          <w:szCs w:val="32"/>
          <w:u w:val="none"/>
          <w:lang w:val="en-US"/>
        </w:rPr>
      </w:pPr>
      <w:r>
        <w:rPr>
          <w:rFonts w:hint="eastAsia" w:ascii="仿宋" w:hAnsi="仿宋" w:eastAsia="仿宋" w:cs="仿宋"/>
          <w:b w:val="0"/>
          <w:bCs w:val="0"/>
          <w:sz w:val="32"/>
          <w:szCs w:val="32"/>
          <w:u w:val="none"/>
          <w:lang w:val="en-US" w:eastAsia="zh-CN"/>
        </w:rPr>
        <w:t>5.</w:t>
      </w:r>
      <w:r>
        <w:rPr>
          <w:rFonts w:hint="eastAsia" w:ascii="仿宋" w:hAnsi="仿宋" w:eastAsia="仿宋" w:cs="仿宋"/>
          <w:b w:val="0"/>
          <w:bCs w:val="0"/>
          <w:sz w:val="32"/>
          <w:szCs w:val="32"/>
          <w:u w:val="none"/>
        </w:rPr>
        <w:t>采购需求</w:t>
      </w:r>
      <w:r>
        <w:rPr>
          <w:rFonts w:hint="eastAsia" w:asciiTheme="minorEastAsia" w:hAnsiTheme="minorEastAsia" w:eastAsiaTheme="minorEastAsia" w:cstheme="minorEastAsia"/>
          <w:b w:val="0"/>
          <w:bCs w:val="0"/>
          <w:sz w:val="32"/>
          <w:szCs w:val="32"/>
          <w:u w:val="none"/>
        </w:rPr>
        <w:t>：</w:t>
      </w:r>
    </w:p>
    <w:tbl>
      <w:tblPr>
        <w:tblStyle w:val="26"/>
        <w:tblpPr w:leftFromText="180" w:rightFromText="180" w:vertAnchor="text" w:horzAnchor="page" w:tblpX="1562" w:tblpY="14"/>
        <w:tblOverlap w:val="never"/>
        <w:tblW w:w="938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0"/>
        <w:gridCol w:w="1525"/>
        <w:gridCol w:w="2542"/>
        <w:gridCol w:w="1680"/>
        <w:gridCol w:w="2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2"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包号</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标的名称</w:t>
            </w:r>
          </w:p>
        </w:tc>
        <w:tc>
          <w:tcPr>
            <w:tcW w:w="25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采购包预算金额</w:t>
            </w:r>
          </w:p>
          <w:p>
            <w:pPr>
              <w:spacing w:line="440" w:lineRule="exact"/>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（万元）</w:t>
            </w: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数量</w:t>
            </w:r>
          </w:p>
        </w:tc>
        <w:tc>
          <w:tcPr>
            <w:tcW w:w="26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简要技术需求或服务要求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Cs/>
                <w:color w:val="auto"/>
                <w:sz w:val="32"/>
                <w:szCs w:val="32"/>
              </w:rPr>
            </w:pPr>
            <w:r>
              <w:rPr>
                <w:rFonts w:hint="eastAsia" w:ascii="仿宋" w:hAnsi="仿宋" w:eastAsia="仿宋" w:cs="仿宋"/>
                <w:color w:val="auto"/>
                <w:sz w:val="32"/>
                <w:szCs w:val="32"/>
              </w:rPr>
              <w:t>1</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auto"/>
                <w:sz w:val="32"/>
                <w:szCs w:val="32"/>
                <w:lang w:eastAsia="zh-CN"/>
              </w:rPr>
            </w:pPr>
            <w:r>
              <w:rPr>
                <w:rFonts w:hint="eastAsia" w:ascii="仿宋" w:hAnsi="仿宋" w:eastAsia="仿宋" w:cs="仿宋"/>
                <w:b w:val="0"/>
                <w:bCs w:val="0"/>
                <w:sz w:val="32"/>
                <w:szCs w:val="32"/>
                <w:u w:val="none"/>
                <w:lang w:val="en-US" w:eastAsia="zh-CN" w:bidi="zh-CN"/>
              </w:rPr>
              <w:t>奇台县人民医院保洁服务项目</w:t>
            </w:r>
          </w:p>
        </w:tc>
        <w:tc>
          <w:tcPr>
            <w:tcW w:w="25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366</w:t>
            </w:r>
          </w:p>
        </w:tc>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1批</w:t>
            </w:r>
          </w:p>
        </w:tc>
        <w:tc>
          <w:tcPr>
            <w:tcW w:w="26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详见采购文件第二部分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5.1</w:t>
      </w:r>
      <w:r>
        <w:rPr>
          <w:rFonts w:hint="eastAsia" w:ascii="仿宋" w:hAnsi="仿宋" w:eastAsia="仿宋" w:cs="仿宋"/>
          <w:sz w:val="32"/>
          <w:szCs w:val="32"/>
        </w:rPr>
        <w:t>本项目不接受进口产品（进口产品是指通过中国海关报关，验放进入中国境内，且产自关境外的产品）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6.</w:t>
      </w:r>
      <w:r>
        <w:rPr>
          <w:rFonts w:hint="eastAsia" w:ascii="仿宋" w:hAnsi="仿宋" w:eastAsia="仿宋" w:cs="仿宋"/>
          <w:b w:val="0"/>
          <w:bCs w:val="0"/>
          <w:sz w:val="32"/>
          <w:szCs w:val="32"/>
          <w:u w:val="none"/>
        </w:rPr>
        <w:t>合同履行期限</w:t>
      </w:r>
      <w:r>
        <w:rPr>
          <w:rFonts w:hint="eastAsia" w:ascii="仿宋" w:hAnsi="仿宋" w:eastAsia="仿宋" w:cs="仿宋"/>
          <w:sz w:val="32"/>
          <w:szCs w:val="32"/>
          <w:u w:val="none"/>
        </w:rPr>
        <w:t>：</w:t>
      </w:r>
      <w:r>
        <w:rPr>
          <w:rFonts w:hint="eastAsia" w:ascii="仿宋" w:hAnsi="仿宋" w:eastAsia="仿宋" w:cs="仿宋"/>
          <w:i w:val="0"/>
          <w:color w:val="auto"/>
          <w:kern w:val="0"/>
          <w:sz w:val="32"/>
          <w:szCs w:val="32"/>
          <w:u w:val="none"/>
          <w:lang w:val="en-US" w:eastAsia="zh-CN" w:bidi="ar"/>
        </w:rPr>
        <w:t>2024年5月至2025年5月</w:t>
      </w:r>
      <w:r>
        <w:rPr>
          <w:rFonts w:hint="eastAsia" w:ascii="仿宋" w:hAnsi="仿宋" w:eastAsia="仿宋" w:cs="仿宋"/>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本项目（</w:t>
      </w:r>
      <w:r>
        <w:rPr>
          <w:rFonts w:hint="eastAsia" w:ascii="仿宋" w:hAnsi="仿宋" w:eastAsia="仿宋" w:cs="仿宋"/>
          <w:sz w:val="32"/>
          <w:szCs w:val="32"/>
          <w:u w:val="none"/>
          <w:lang w:val="en-US" w:eastAsia="zh-CN"/>
        </w:rPr>
        <w:t>否</w:t>
      </w:r>
      <w:r>
        <w:rPr>
          <w:rFonts w:hint="eastAsia" w:ascii="仿宋" w:hAnsi="仿宋" w:eastAsia="仿宋" w:cs="仿宋"/>
          <w:sz w:val="32"/>
          <w:szCs w:val="32"/>
          <w:u w:val="none"/>
        </w:rPr>
        <w:t>）接受联合体</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否</w:t>
      </w:r>
      <w:r>
        <w:rPr>
          <w:rFonts w:hint="eastAsia" w:ascii="仿宋" w:hAnsi="仿宋" w:eastAsia="仿宋" w:cs="仿宋"/>
          <w:sz w:val="32"/>
          <w:szCs w:val="32"/>
          <w:u w:val="none"/>
        </w:rPr>
        <w:t>。</w:t>
      </w:r>
    </w:p>
    <w:p>
      <w:pPr>
        <w:pStyle w:val="8"/>
        <w:rPr>
          <w:rFonts w:hint="eastAsia" w:eastAsia="仿宋"/>
          <w:lang w:val="en-US" w:eastAsia="zh-CN"/>
        </w:rPr>
      </w:pPr>
      <w:r>
        <w:rPr>
          <w:rFonts w:hint="eastAsia" w:ascii="仿宋" w:hAnsi="仿宋" w:eastAsia="仿宋" w:cs="仿宋"/>
          <w:sz w:val="32"/>
          <w:szCs w:val="32"/>
          <w:u w:val="none"/>
          <w:lang w:val="en-US" w:eastAsia="zh-CN"/>
        </w:rPr>
        <w:t xml:space="preserve">    8、项目属性：服务类</w:t>
      </w:r>
    </w:p>
    <w:p>
      <w:pPr>
        <w:spacing w:line="240" w:lineRule="exact"/>
        <w:rPr>
          <w:rFonts w:ascii="宋体" w:hAnsi="宋体" w:cs="Arial"/>
          <w:bCs/>
          <w:color w:val="000000"/>
          <w:szCs w:val="21"/>
        </w:rPr>
      </w:pPr>
    </w:p>
    <w:p>
      <w:pPr>
        <w:pStyle w:val="8"/>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、合格投标人的资格要求</w:t>
      </w:r>
      <w:r>
        <w:rPr>
          <w:rFonts w:hint="eastAsia" w:ascii="黑体" w:hAnsi="黑体" w:eastAsia="黑体" w:cs="黑体"/>
          <w:b w:val="0"/>
          <w:bCs/>
          <w:color w:val="000000"/>
          <w:sz w:val="32"/>
          <w:szCs w:val="32"/>
          <w:lang w:eastAsia="zh-CN"/>
        </w:rPr>
        <w:t>（</w:t>
      </w:r>
      <w:r>
        <w:rPr>
          <w:rFonts w:hint="eastAsia" w:ascii="黑体" w:hAnsi="黑体" w:eastAsia="黑体" w:cs="黑体"/>
          <w:b w:val="0"/>
          <w:bCs/>
          <w:color w:val="000000"/>
          <w:sz w:val="32"/>
          <w:szCs w:val="32"/>
          <w:lang w:val="en-US" w:eastAsia="zh-CN"/>
        </w:rPr>
        <w:t>须同时满足</w:t>
      </w:r>
      <w:r>
        <w:rPr>
          <w:rFonts w:hint="eastAsia" w:ascii="黑体" w:hAnsi="黑体" w:eastAsia="黑体" w:cs="黑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 中小企业政策</w:t>
      </w:r>
    </w:p>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eastAsia" w:ascii="仿宋" w:hAnsi="仿宋" w:eastAsia="仿宋" w:cs="仿宋"/>
          <w:b/>
          <w:bCs/>
          <w:sz w:val="32"/>
          <w:szCs w:val="32"/>
          <w:highlight w:val="yellow"/>
          <w:lang w:val="en-US" w:eastAsia="zh-CN"/>
        </w:rPr>
      </w:pPr>
      <w:r>
        <w:rPr>
          <w:rFonts w:hint="eastAsia" w:ascii="仿宋" w:hAnsi="仿宋" w:eastAsia="仿宋" w:cs="仿宋"/>
          <w:b/>
          <w:bCs/>
          <w:sz w:val="32"/>
          <w:szCs w:val="32"/>
          <w:highlight w:val="green"/>
          <w:u w:val="none"/>
          <w:lang w:val="en-US" w:eastAsia="zh-CN"/>
        </w:rPr>
        <w:t>本项目专门面向中小企业采购</w:t>
      </w:r>
      <w:r>
        <w:rPr>
          <w:rFonts w:hint="eastAsia" w:ascii="仿宋" w:hAnsi="仿宋" w:eastAsia="仿宋" w:cs="仿宋"/>
          <w:sz w:val="32"/>
          <w:szCs w:val="32"/>
          <w:u w:val="none"/>
          <w:lang w:val="en-US" w:eastAsia="zh-CN"/>
        </w:rPr>
        <w:t>。即：提供的货物全部由符合政策要求的中小/小微企业制造、服务全部由符合政策要求的中小/小微企业承接。</w:t>
      </w:r>
      <w:r>
        <w:rPr>
          <w:rFonts w:hint="eastAsia" w:ascii="仿宋" w:hAnsi="仿宋" w:eastAsia="仿宋" w:cs="仿宋"/>
          <w:i w:val="0"/>
          <w:color w:val="auto"/>
          <w:sz w:val="32"/>
          <w:szCs w:val="32"/>
          <w:u w:val="none"/>
          <w:lang w:eastAsia="zh-CN"/>
        </w:rPr>
        <w:t>划分标准</w:t>
      </w:r>
      <w:r>
        <w:rPr>
          <w:rStyle w:val="30"/>
          <w:rFonts w:hint="eastAsia" w:ascii="仿宋" w:hAnsi="仿宋" w:eastAsia="仿宋" w:cs="仿宋"/>
          <w:color w:val="auto"/>
          <w:sz w:val="32"/>
          <w:szCs w:val="32"/>
          <w:lang w:val="en-US" w:eastAsia="zh-CN" w:bidi="ar"/>
        </w:rPr>
        <w:t>所属行业：</w:t>
      </w:r>
      <w:r>
        <w:rPr>
          <w:rStyle w:val="30"/>
          <w:rFonts w:hint="eastAsia" w:ascii="仿宋" w:hAnsi="仿宋" w:eastAsia="仿宋" w:cs="仿宋"/>
          <w:b/>
          <w:bCs/>
          <w:color w:val="auto"/>
          <w:sz w:val="32"/>
          <w:szCs w:val="32"/>
          <w:u w:val="single"/>
          <w:lang w:val="en-US" w:eastAsia="zh-CN" w:bidi="ar"/>
        </w:rPr>
        <w:t>物业管理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3、本项目的特定资格要求：无。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4、拒绝下述供应商参加本次采购活动：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sz w:val="32"/>
          <w:szCs w:val="32"/>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both"/>
        <w:textAlignment w:val="auto"/>
        <w:outlineLvl w:val="9"/>
        <w:rPr>
          <w:rFonts w:hint="eastAsia" w:ascii="仿宋" w:hAnsi="仿宋" w:eastAsia="仿宋" w:cs="仿宋"/>
          <w:color w:val="000000"/>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时间：</w:t>
      </w:r>
      <w:r>
        <w:rPr>
          <w:rFonts w:hint="eastAsia" w:ascii="仿宋" w:hAnsi="仿宋" w:eastAsia="仿宋" w:cs="仿宋"/>
          <w:color w:val="auto"/>
          <w:sz w:val="32"/>
          <w:szCs w:val="32"/>
          <w:highlight w:val="yellow"/>
          <w:u w:val="single"/>
          <w:lang w:val="en-US" w:eastAsia="zh-CN"/>
        </w:rPr>
        <w:t>2024</w:t>
      </w:r>
      <w:r>
        <w:rPr>
          <w:rFonts w:hint="eastAsia" w:ascii="仿宋" w:hAnsi="仿宋" w:eastAsia="仿宋" w:cs="仿宋"/>
          <w:color w:val="auto"/>
          <w:sz w:val="32"/>
          <w:szCs w:val="32"/>
          <w:highlight w:val="yellow"/>
          <w:u w:val="single"/>
        </w:rPr>
        <w:t>年</w:t>
      </w:r>
      <w:r>
        <w:rPr>
          <w:rFonts w:hint="eastAsia" w:ascii="仿宋" w:hAnsi="仿宋" w:eastAsia="仿宋" w:cs="仿宋"/>
          <w:color w:val="auto"/>
          <w:sz w:val="32"/>
          <w:szCs w:val="32"/>
          <w:highlight w:val="yellow"/>
          <w:u w:val="single"/>
          <w:lang w:val="en-US" w:eastAsia="zh-CN"/>
        </w:rPr>
        <w:t>3</w:t>
      </w:r>
      <w:r>
        <w:rPr>
          <w:rFonts w:hint="eastAsia" w:ascii="仿宋" w:hAnsi="仿宋" w:eastAsia="仿宋" w:cs="仿宋"/>
          <w:color w:val="auto"/>
          <w:sz w:val="32"/>
          <w:szCs w:val="32"/>
          <w:highlight w:val="yellow"/>
          <w:u w:val="single"/>
        </w:rPr>
        <w:t>月</w:t>
      </w:r>
      <w:r>
        <w:rPr>
          <w:rFonts w:hint="eastAsia" w:ascii="仿宋" w:hAnsi="仿宋" w:eastAsia="仿宋" w:cs="仿宋"/>
          <w:color w:val="auto"/>
          <w:sz w:val="32"/>
          <w:szCs w:val="32"/>
          <w:highlight w:val="yellow"/>
          <w:u w:val="single"/>
          <w:lang w:val="en-US" w:eastAsia="zh-CN"/>
        </w:rPr>
        <w:t>26</w:t>
      </w:r>
      <w:r>
        <w:rPr>
          <w:rFonts w:hint="eastAsia" w:ascii="仿宋" w:hAnsi="仿宋" w:eastAsia="仿宋" w:cs="仿宋"/>
          <w:color w:val="auto"/>
          <w:sz w:val="32"/>
          <w:szCs w:val="32"/>
          <w:highlight w:val="yellow"/>
          <w:u w:val="single"/>
        </w:rPr>
        <w:t>日</w:t>
      </w:r>
      <w:r>
        <w:rPr>
          <w:rFonts w:hint="eastAsia" w:ascii="仿宋" w:hAnsi="仿宋" w:eastAsia="仿宋" w:cs="仿宋"/>
          <w:color w:val="auto"/>
          <w:sz w:val="32"/>
          <w:szCs w:val="32"/>
          <w:highlight w:val="yellow"/>
        </w:rPr>
        <w:t>至</w:t>
      </w:r>
      <w:r>
        <w:rPr>
          <w:rFonts w:hint="eastAsia" w:ascii="仿宋" w:hAnsi="仿宋" w:eastAsia="仿宋" w:cs="仿宋"/>
          <w:color w:val="auto"/>
          <w:sz w:val="32"/>
          <w:szCs w:val="32"/>
          <w:highlight w:val="yellow"/>
          <w:u w:val="single"/>
          <w:lang w:val="en-US" w:eastAsia="zh-CN"/>
        </w:rPr>
        <w:t>2024</w:t>
      </w:r>
      <w:r>
        <w:rPr>
          <w:rFonts w:hint="eastAsia" w:ascii="仿宋" w:hAnsi="仿宋" w:eastAsia="仿宋" w:cs="仿宋"/>
          <w:color w:val="auto"/>
          <w:sz w:val="32"/>
          <w:szCs w:val="32"/>
          <w:highlight w:val="yellow"/>
          <w:u w:val="single"/>
        </w:rPr>
        <w:t>年</w:t>
      </w:r>
      <w:r>
        <w:rPr>
          <w:rFonts w:hint="eastAsia" w:ascii="仿宋" w:hAnsi="仿宋" w:eastAsia="仿宋" w:cs="仿宋"/>
          <w:color w:val="auto"/>
          <w:sz w:val="32"/>
          <w:szCs w:val="32"/>
          <w:highlight w:val="yellow"/>
          <w:u w:val="single"/>
          <w:lang w:val="en-US" w:eastAsia="zh-CN"/>
        </w:rPr>
        <w:t>4</w:t>
      </w:r>
      <w:r>
        <w:rPr>
          <w:rFonts w:hint="eastAsia" w:ascii="仿宋" w:hAnsi="仿宋" w:eastAsia="仿宋" w:cs="仿宋"/>
          <w:color w:val="auto"/>
          <w:sz w:val="32"/>
          <w:szCs w:val="32"/>
          <w:highlight w:val="yellow"/>
          <w:u w:val="single"/>
        </w:rPr>
        <w:t>月</w:t>
      </w:r>
      <w:r>
        <w:rPr>
          <w:rFonts w:hint="eastAsia" w:ascii="仿宋" w:hAnsi="仿宋" w:eastAsia="仿宋" w:cs="仿宋"/>
          <w:color w:val="auto"/>
          <w:sz w:val="32"/>
          <w:szCs w:val="32"/>
          <w:highlight w:val="yellow"/>
          <w:u w:val="single"/>
          <w:lang w:val="en-US" w:eastAsia="zh-CN"/>
        </w:rPr>
        <w:t>1</w:t>
      </w:r>
      <w:r>
        <w:rPr>
          <w:rFonts w:hint="eastAsia" w:ascii="仿宋" w:hAnsi="仿宋" w:eastAsia="仿宋" w:cs="仿宋"/>
          <w:color w:val="auto"/>
          <w:sz w:val="32"/>
          <w:szCs w:val="32"/>
          <w:highlight w:val="yellow"/>
          <w:u w:val="single"/>
        </w:rPr>
        <w:t>日</w:t>
      </w:r>
      <w:r>
        <w:rPr>
          <w:rFonts w:hint="eastAsia" w:ascii="仿宋" w:hAnsi="仿宋" w:eastAsia="仿宋" w:cs="仿宋"/>
          <w:color w:val="auto"/>
          <w:sz w:val="32"/>
          <w:szCs w:val="32"/>
          <w:highlight w:val="yellow"/>
        </w:rPr>
        <w:t>，每天上午</w:t>
      </w:r>
      <w:r>
        <w:rPr>
          <w:rFonts w:hint="eastAsia" w:ascii="仿宋" w:hAnsi="仿宋" w:eastAsia="仿宋" w:cs="仿宋"/>
          <w:color w:val="auto"/>
          <w:sz w:val="32"/>
          <w:szCs w:val="32"/>
          <w:highlight w:val="yellow"/>
          <w:u w:val="single"/>
          <w:lang w:val="en-US" w:eastAsia="zh-CN"/>
        </w:rPr>
        <w:t>00:00</w:t>
      </w:r>
      <w:r>
        <w:rPr>
          <w:rFonts w:hint="eastAsia" w:ascii="仿宋" w:hAnsi="仿宋" w:eastAsia="仿宋" w:cs="仿宋"/>
          <w:color w:val="auto"/>
          <w:sz w:val="32"/>
          <w:szCs w:val="32"/>
          <w:highlight w:val="yellow"/>
        </w:rPr>
        <w:t>至</w:t>
      </w:r>
      <w:r>
        <w:rPr>
          <w:rFonts w:hint="eastAsia" w:ascii="仿宋" w:hAnsi="仿宋" w:eastAsia="仿宋" w:cs="仿宋"/>
          <w:color w:val="auto"/>
          <w:sz w:val="32"/>
          <w:szCs w:val="32"/>
          <w:highlight w:val="yellow"/>
          <w:u w:val="single"/>
          <w:lang w:val="en-US" w:eastAsia="zh-CN"/>
        </w:rPr>
        <w:t>12:00</w:t>
      </w:r>
      <w:r>
        <w:rPr>
          <w:rFonts w:hint="eastAsia" w:ascii="仿宋" w:hAnsi="仿宋" w:eastAsia="仿宋" w:cs="仿宋"/>
          <w:color w:val="auto"/>
          <w:sz w:val="32"/>
          <w:szCs w:val="32"/>
          <w:highlight w:val="yellow"/>
        </w:rPr>
        <w:t>，下午</w:t>
      </w:r>
      <w:r>
        <w:rPr>
          <w:rFonts w:hint="eastAsia" w:ascii="仿宋" w:hAnsi="仿宋" w:eastAsia="仿宋" w:cs="仿宋"/>
          <w:color w:val="auto"/>
          <w:sz w:val="32"/>
          <w:szCs w:val="32"/>
          <w:highlight w:val="yellow"/>
          <w:u w:val="single"/>
          <w:lang w:val="en-US" w:eastAsia="zh-CN"/>
        </w:rPr>
        <w:t>12:00</w:t>
      </w:r>
      <w:r>
        <w:rPr>
          <w:rFonts w:hint="eastAsia" w:ascii="仿宋" w:hAnsi="仿宋" w:eastAsia="仿宋" w:cs="仿宋"/>
          <w:color w:val="auto"/>
          <w:sz w:val="32"/>
          <w:szCs w:val="32"/>
          <w:highlight w:val="yellow"/>
        </w:rPr>
        <w:t>至</w:t>
      </w:r>
      <w:r>
        <w:rPr>
          <w:rFonts w:hint="eastAsia" w:ascii="仿宋" w:hAnsi="仿宋" w:eastAsia="仿宋" w:cs="仿宋"/>
          <w:color w:val="auto"/>
          <w:sz w:val="32"/>
          <w:szCs w:val="32"/>
          <w:highlight w:val="yellow"/>
          <w:u w:val="single"/>
          <w:lang w:val="en-US" w:eastAsia="zh-CN"/>
        </w:rPr>
        <w:t>23:59</w:t>
      </w:r>
      <w:r>
        <w:rPr>
          <w:rFonts w:hint="eastAsia" w:ascii="仿宋" w:hAnsi="仿宋" w:eastAsia="仿宋" w:cs="仿宋"/>
          <w:color w:val="auto"/>
          <w:sz w:val="32"/>
          <w:szCs w:val="32"/>
          <w:highlight w:val="none"/>
        </w:rPr>
        <w:t>（北京时间，法定节假日除外 ）</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2、地点（网址）：</w:t>
      </w:r>
      <w:r>
        <w:rPr>
          <w:rFonts w:hint="eastAsia" w:ascii="仿宋" w:hAnsi="仿宋" w:eastAsia="仿宋" w:cs="仿宋"/>
          <w:sz w:val="32"/>
          <w:szCs w:val="32"/>
        </w:rPr>
        <w:t>政采云平台</w:t>
      </w:r>
      <w:r>
        <w:rPr>
          <w:rFonts w:hint="eastAsia" w:ascii="仿宋" w:hAnsi="仿宋" w:eastAsia="仿宋" w:cs="仿宋"/>
          <w:sz w:val="32"/>
          <w:szCs w:val="32"/>
          <w:lang w:eastAsia="zh-CN"/>
        </w:rPr>
        <w:t>（</w:t>
      </w:r>
      <w:r>
        <w:rPr>
          <w:rFonts w:hint="eastAsia" w:ascii="仿宋" w:hAnsi="仿宋" w:eastAsia="仿宋" w:cs="仿宋"/>
          <w:sz w:val="32"/>
          <w:szCs w:val="32"/>
        </w:rPr>
        <w:t>http://www.zcygov.cn/</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3、方式：</w:t>
      </w:r>
      <w:r>
        <w:rPr>
          <w:rFonts w:hint="eastAsia" w:ascii="仿宋" w:hAnsi="仿宋" w:eastAsia="仿宋" w:cs="仿宋"/>
          <w:color w:val="000000"/>
          <w:sz w:val="32"/>
          <w:szCs w:val="32"/>
        </w:rPr>
        <w:t>供应商登录政采云平台的注册账号后，进入政采云系统“项目采购”模块“获取采购文件”菜单，进行网上获取采购文件。如有疑问请及时咨询网站客服，</w:t>
      </w:r>
      <w:r>
        <w:rPr>
          <w:rFonts w:hint="eastAsia" w:ascii="仿宋" w:hAnsi="仿宋" w:eastAsia="仿宋" w:cs="仿宋"/>
          <w:color w:val="000000"/>
          <w:kern w:val="0"/>
          <w:sz w:val="32"/>
          <w:szCs w:val="32"/>
        </w:rPr>
        <w:t>咨询电话：400</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881</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7190。</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val="0"/>
          <w:bCs w:val="0"/>
          <w:i w:val="0"/>
          <w:caps w:val="0"/>
          <w:color w:val="000000"/>
          <w:spacing w:val="0"/>
          <w:sz w:val="32"/>
          <w:szCs w:val="32"/>
        </w:rPr>
        <w:t>售价：</w:t>
      </w:r>
      <w:r>
        <w:rPr>
          <w:rFonts w:hint="eastAsia" w:ascii="仿宋" w:hAnsi="仿宋" w:eastAsia="仿宋" w:cs="仿宋"/>
          <w:b w:val="0"/>
          <w:bCs w:val="0"/>
          <w:i w:val="0"/>
          <w:caps w:val="0"/>
          <w:color w:val="000000"/>
          <w:spacing w:val="0"/>
          <w:sz w:val="32"/>
          <w:szCs w:val="32"/>
          <w:lang w:val="en-US" w:eastAsia="zh-CN"/>
        </w:rPr>
        <w:t>0元。</w:t>
      </w:r>
    </w:p>
    <w:p>
      <w:pPr>
        <w:pStyle w:val="8"/>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四、提交投标文件截止时间、开标时间和地点</w:t>
      </w:r>
    </w:p>
    <w:p>
      <w:pPr>
        <w:pStyle w:val="8"/>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color w:val="000000"/>
          <w:kern w:val="2"/>
          <w:sz w:val="32"/>
          <w:szCs w:val="32"/>
          <w:highlight w:val="green"/>
          <w:lang w:val="en-US" w:eastAsia="zh-CN" w:bidi="ar-SA"/>
        </w:rPr>
      </w:pPr>
      <w:r>
        <w:rPr>
          <w:rFonts w:hint="eastAsia" w:ascii="仿宋" w:hAnsi="仿宋" w:eastAsia="仿宋" w:cs="仿宋"/>
          <w:color w:val="000000"/>
          <w:kern w:val="2"/>
          <w:sz w:val="32"/>
          <w:szCs w:val="32"/>
          <w:highlight w:val="green"/>
          <w:lang w:val="en-US" w:eastAsia="zh-CN" w:bidi="ar-SA"/>
        </w:rPr>
        <w:t>投标截止时间、开标时间：2024年4月 16日_16_点00_分（北京时间）。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地点：请登录政采云投标客户端投标。</w:t>
      </w:r>
    </w:p>
    <w:p>
      <w:pPr>
        <w:pStyle w:val="8"/>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黑体" w:hAnsi="黑体" w:eastAsia="黑体" w:cs="黑体"/>
          <w:b w:val="0"/>
          <w:bCs w:val="0"/>
          <w:color w:val="000000"/>
          <w:kern w:val="2"/>
          <w:sz w:val="32"/>
          <w:szCs w:val="32"/>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w:t>
      </w:r>
      <w:r>
        <w:rPr>
          <w:rFonts w:hint="eastAsia" w:ascii="黑体" w:hAnsi="黑体" w:eastAsia="黑体" w:cs="黑体"/>
          <w:b w:val="0"/>
          <w:bCs w:val="0"/>
          <w:color w:val="000000"/>
          <w:kern w:val="2"/>
          <w:sz w:val="32"/>
          <w:szCs w:val="32"/>
          <w:lang w:val="en-US" w:eastAsia="zh-CN" w:bidi="ar-SA"/>
        </w:rPr>
        <w:t>五、开启</w:t>
      </w:r>
    </w:p>
    <w:p>
      <w:pPr>
        <w:pStyle w:val="8"/>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时间：</w:t>
      </w:r>
      <w:r>
        <w:rPr>
          <w:rFonts w:hint="eastAsia" w:ascii="仿宋" w:hAnsi="仿宋" w:eastAsia="仿宋" w:cs="仿宋"/>
          <w:color w:val="000000"/>
          <w:kern w:val="2"/>
          <w:sz w:val="32"/>
          <w:szCs w:val="32"/>
          <w:u w:val="single"/>
          <w:lang w:val="en-US" w:eastAsia="zh-CN" w:bidi="ar-SA"/>
        </w:rPr>
        <w:t>2024年4月16日16点00分</w:t>
      </w:r>
      <w:r>
        <w:rPr>
          <w:rFonts w:hint="eastAsia" w:ascii="仿宋" w:hAnsi="仿宋" w:eastAsia="仿宋" w:cs="仿宋"/>
          <w:color w:val="000000"/>
          <w:kern w:val="2"/>
          <w:sz w:val="32"/>
          <w:szCs w:val="32"/>
          <w:lang w:val="en-US" w:eastAsia="zh-CN" w:bidi="ar-SA"/>
        </w:rPr>
        <w:t>（北京时间）。</w:t>
      </w:r>
    </w:p>
    <w:p>
      <w:pPr>
        <w:pStyle w:val="8"/>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b/>
          <w:bCs/>
          <w:kern w:val="2"/>
          <w:sz w:val="32"/>
          <w:szCs w:val="32"/>
          <w:u w:val="single"/>
          <w:lang w:val="en-US" w:eastAsia="zh-CN" w:bidi="ar-SA"/>
        </w:rPr>
      </w:pPr>
      <w:r>
        <w:rPr>
          <w:rFonts w:hint="eastAsia" w:ascii="仿宋" w:hAnsi="仿宋" w:eastAsia="仿宋" w:cs="仿宋"/>
          <w:color w:val="000000"/>
          <w:kern w:val="2"/>
          <w:sz w:val="32"/>
          <w:szCs w:val="32"/>
          <w:lang w:val="en-US" w:eastAsia="zh-CN" w:bidi="ar-SA"/>
        </w:rPr>
        <w:t>地点：</w:t>
      </w:r>
      <w:r>
        <w:rPr>
          <w:rFonts w:hint="eastAsia" w:ascii="仿宋" w:hAnsi="仿宋" w:eastAsia="仿宋" w:cs="仿宋"/>
          <w:color w:val="000000"/>
          <w:kern w:val="2"/>
          <w:sz w:val="32"/>
          <w:szCs w:val="32"/>
          <w:u w:val="single"/>
          <w:lang w:val="en-US" w:eastAsia="zh-CN" w:bidi="ar-SA"/>
        </w:rPr>
        <w:t>政采云平台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六、公告期限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自本公告发布之日起 5 个工作日。</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七、其他补充事宜</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1.本项目需要落实的政府采购政策：</w:t>
      </w:r>
      <w:r>
        <w:rPr>
          <w:rFonts w:hint="eastAsia" w:ascii="仿宋" w:hAnsi="仿宋" w:eastAsia="仿宋" w:cs="仿宋"/>
          <w:color w:val="000000"/>
          <w:kern w:val="2"/>
          <w:sz w:val="32"/>
          <w:szCs w:val="32"/>
          <w:u w:val="single"/>
          <w:lang w:val="en-US" w:eastAsia="zh-CN" w:bidi="ar-SA"/>
        </w:rPr>
        <w:t xml:space="preserve">  </w:t>
      </w:r>
      <w:r>
        <w:rPr>
          <w:rFonts w:hint="eastAsia" w:ascii="仿宋" w:hAnsi="仿宋" w:eastAsia="仿宋" w:cs="仿宋"/>
          <w:color w:val="000000"/>
          <w:kern w:val="2"/>
          <w:sz w:val="32"/>
          <w:szCs w:val="32"/>
          <w:highlight w:val="yellow"/>
          <w:u w:val="single"/>
          <w:lang w:val="en-US" w:eastAsia="zh-CN" w:bidi="ar-SA"/>
        </w:rPr>
        <w:t xml:space="preserve"> 1.</w:t>
      </w:r>
      <w:r>
        <w:rPr>
          <w:rFonts w:hint="eastAsia" w:ascii="仿宋" w:hAnsi="仿宋" w:eastAsia="仿宋" w:cs="仿宋"/>
          <w:sz w:val="32"/>
          <w:szCs w:val="32"/>
          <w:highlight w:val="yellow"/>
          <w:u w:val="single"/>
          <w:lang w:val="en-US" w:eastAsia="zh-CN"/>
        </w:rPr>
        <w:t>本项目专门面向中小企业采购</w:t>
      </w:r>
      <w:r>
        <w:rPr>
          <w:rFonts w:hint="eastAsia" w:ascii="仿宋" w:hAnsi="仿宋" w:eastAsia="仿宋" w:cs="仿宋"/>
          <w:color w:val="000000"/>
          <w:kern w:val="2"/>
          <w:sz w:val="32"/>
          <w:szCs w:val="32"/>
          <w:u w:val="single"/>
          <w:lang w:val="en-US" w:eastAsia="zh-CN" w:bidi="ar-SA"/>
        </w:rPr>
        <w:t xml:space="preserve"> </w:t>
      </w:r>
      <w:r>
        <w:rPr>
          <w:rFonts w:hint="eastAsia" w:ascii="仿宋" w:hAnsi="仿宋" w:eastAsia="仿宋" w:cs="仿宋"/>
          <w:color w:val="000000"/>
          <w:kern w:val="2"/>
          <w:sz w:val="32"/>
          <w:szCs w:val="32"/>
          <w:lang w:val="en-US" w:eastAsia="zh-CN" w:bidi="ar-SA"/>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2.本项目采用全流程不见面电子开评审，投标供应商需要使用CA加密设备自行进行申领。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3.本项目实行网上投标，采用加密电子投标文件(供应商须使用CA加密设备通过政采云电子投标客户端制作投标文件)。若供应商参与投标，自行承担投标一切费用。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4.各供应商在开标前应确保成为新疆维吾尔自治区政府采购网正式注册入库供应商，并完成CA数字证书申领。因未注册入库、未办理CA数字证书等原因造成无法投标或投标失败等后果由供应商自行承担。</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供应商将政采云政采云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6.供应商在开标时须使用制作加密电子投标文件所使用的CA锁及电脑，电脑须提前配置好浏览器（建议使用谷歌浏览器），以便开标时解密。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7.供应商对不见面开评审系统的技术操作咨询，可通过https://edu.zcygov.cn/luban/xinjiang-e-biding自助查询，也可在政采云帮助中心常见问题解答和操作流程讲解视频中自助查询，网址为：https://service.zcygov.cn/#/help，“项目采购”—“操作流程-电子招投标”—“政府采购项目政采云管理操作指南-供应商”版面获取操作指南，同时对自助查询无法解决的问题可通过政采云在线客服获取服务支持。</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8.为了保证开评审顺利进行、政采云线上开标功能完全实现，供应商开标所使用的电脑设备须具有视频及语音功能。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7" w:leftChars="0" w:right="0" w:right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 </w:t>
      </w:r>
      <w:r>
        <w:rPr>
          <w:rFonts w:hint="eastAsia" w:ascii="仿宋" w:hAnsi="仿宋" w:eastAsia="仿宋" w:cs="仿宋"/>
          <w:b/>
          <w:bCs/>
          <w:color w:val="000000"/>
          <w:kern w:val="2"/>
          <w:sz w:val="32"/>
          <w:szCs w:val="32"/>
          <w:highlight w:val="yellow"/>
          <w:lang w:val="en-US" w:eastAsia="en-US"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sz w:val="32"/>
          <w:szCs w:val="32"/>
        </w:rPr>
        <w:t>落实的政府采购政策</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1、</w:t>
      </w:r>
      <w:r>
        <w:rPr>
          <w:rFonts w:hint="eastAsia" w:ascii="仿宋" w:hAnsi="仿宋" w:eastAsia="仿宋" w:cs="仿宋"/>
          <w:color w:val="000000"/>
          <w:kern w:val="2"/>
          <w:sz w:val="32"/>
          <w:szCs w:val="32"/>
          <w:lang w:val="en-US" w:eastAsia="zh-CN" w:bidi="ar-SA"/>
        </w:rPr>
        <w:t>采购限额标准以上，200万元以下的货物和服务采购项目、400万元以下的工程采购项目，适宜由中小企业提供的，采购人应当专门面向中小企业采购。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heme="minorEastAsia" w:hAnsiTheme="minorEastAsia" w:eastAsiaTheme="minorEastAsia" w:cstheme="minorEastAsia"/>
          <w:color w:val="000000"/>
          <w:kern w:val="2"/>
          <w:sz w:val="24"/>
          <w:szCs w:val="24"/>
          <w:highlight w:val="green"/>
          <w:lang w:val="en-US" w:eastAsia="zh-CN" w:bidi="ar-SA"/>
        </w:rPr>
      </w:pPr>
      <w:r>
        <w:rPr>
          <w:rFonts w:hint="eastAsia" w:ascii="仿宋" w:hAnsi="仿宋" w:eastAsia="仿宋" w:cs="仿宋"/>
          <w:color w:val="000000"/>
          <w:kern w:val="2"/>
          <w:sz w:val="32"/>
          <w:szCs w:val="32"/>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、凡对本次采购提出询问，请按以下方式联系。</w:t>
      </w:r>
    </w:p>
    <w:p>
      <w:pPr>
        <w:pStyle w:val="4"/>
        <w:pageBreakBefore w:val="0"/>
        <w:widowControl w:val="0"/>
        <w:kinsoku/>
        <w:wordWrap/>
        <w:overflowPunct/>
        <w:topLinePunct w:val="0"/>
        <w:autoSpaceDE/>
        <w:autoSpaceDN/>
        <w:bidi w:val="0"/>
        <w:adjustRightInd w:val="0"/>
        <w:snapToGrid/>
        <w:spacing w:line="560" w:lineRule="exact"/>
        <w:ind w:right="0" w:rightChars="0" w:firstLine="643" w:firstLineChars="200"/>
        <w:textAlignment w:val="auto"/>
        <w:rPr>
          <w:rFonts w:hint="eastAsia" w:ascii="仿宋" w:hAnsi="仿宋" w:eastAsia="仿宋" w:cs="仿宋"/>
          <w:b/>
          <w:bCs w:val="0"/>
          <w:sz w:val="32"/>
          <w:szCs w:val="32"/>
        </w:rPr>
      </w:pPr>
      <w:bookmarkStart w:id="0" w:name="_Toc28359019"/>
      <w:bookmarkStart w:id="1" w:name="_Toc35393637"/>
      <w:bookmarkStart w:id="2" w:name="_Toc28359096"/>
      <w:bookmarkStart w:id="3" w:name="_Toc35393806"/>
      <w:r>
        <w:rPr>
          <w:rFonts w:hint="eastAsia" w:ascii="仿宋" w:hAnsi="仿宋" w:eastAsia="仿宋" w:cs="仿宋"/>
          <w:b/>
          <w:bCs w:val="0"/>
          <w:sz w:val="32"/>
          <w:szCs w:val="32"/>
        </w:rPr>
        <w:t>1</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采购人信息</w:t>
      </w:r>
      <w:bookmarkEnd w:id="0"/>
      <w:bookmarkEnd w:id="1"/>
      <w:bookmarkEnd w:id="2"/>
      <w:bookmarkEnd w:id="3"/>
    </w:p>
    <w:p>
      <w:pPr>
        <w:pStyle w:val="8"/>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 w:hAnsi="仿宋" w:eastAsia="仿宋" w:cs="仿宋"/>
          <w:b w:val="0"/>
          <w:bCs w:val="0"/>
          <w:kern w:val="2"/>
          <w:sz w:val="32"/>
          <w:szCs w:val="32"/>
          <w:u w:val="single"/>
          <w:lang w:val="en-US" w:eastAsia="zh-CN" w:bidi="ar-SA"/>
        </w:rPr>
      </w:pPr>
      <w:r>
        <w:rPr>
          <w:rFonts w:hint="eastAsia" w:ascii="仿宋" w:hAnsi="仿宋" w:eastAsia="仿宋" w:cs="仿宋"/>
          <w:sz w:val="32"/>
          <w:szCs w:val="32"/>
        </w:rPr>
        <w:t>名    称：</w:t>
      </w:r>
      <w:r>
        <w:rPr>
          <w:rFonts w:hint="eastAsia" w:ascii="仿宋" w:hAnsi="仿宋" w:eastAsia="仿宋" w:cs="仿宋"/>
          <w:b w:val="0"/>
          <w:bCs w:val="0"/>
          <w:sz w:val="32"/>
          <w:szCs w:val="32"/>
          <w:u w:val="single"/>
          <w:lang w:val="en-US" w:eastAsia="zh-CN" w:bidi="zh-CN"/>
        </w:rPr>
        <w:t xml:space="preserve">奇台县人民医院      </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kern w:val="2"/>
          <w:sz w:val="32"/>
          <w:szCs w:val="32"/>
          <w:highlight w:val="none"/>
          <w:u w:val="single"/>
          <w:lang w:val="en-US" w:eastAsia="zh-CN" w:bidi="zh-CN"/>
        </w:rPr>
      </w:pPr>
      <w:r>
        <w:rPr>
          <w:rFonts w:hint="eastAsia" w:ascii="仿宋" w:hAnsi="仿宋" w:eastAsia="仿宋" w:cs="仿宋"/>
          <w:sz w:val="32"/>
          <w:szCs w:val="32"/>
        </w:rPr>
        <w:t>地    址：</w:t>
      </w:r>
      <w:r>
        <w:rPr>
          <w:rFonts w:hint="eastAsia" w:ascii="仿宋" w:hAnsi="仿宋" w:eastAsia="仿宋" w:cs="仿宋"/>
          <w:b w:val="0"/>
          <w:bCs w:val="0"/>
          <w:kern w:val="2"/>
          <w:sz w:val="32"/>
          <w:szCs w:val="32"/>
          <w:highlight w:val="none"/>
          <w:u w:val="single"/>
          <w:lang w:val="en-US" w:eastAsia="zh-CN" w:bidi="zh-CN"/>
        </w:rPr>
        <w:t>昌吉回族自治州奇台县奇台镇昌吉中街224号</w:t>
      </w:r>
    </w:p>
    <w:p>
      <w:pPr>
        <w:pageBreakBefore w:val="0"/>
        <w:widowControl w:val="0"/>
        <w:kinsoku/>
        <w:wordWrap/>
        <w:overflowPunct/>
        <w:topLinePunct w:val="0"/>
        <w:autoSpaceDE/>
        <w:autoSpaceDN/>
        <w:bidi w:val="0"/>
        <w:adjustRightInd w:val="0"/>
        <w:snapToGrid/>
        <w:spacing w:line="560" w:lineRule="exact"/>
        <w:ind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联系人：</w:t>
      </w:r>
      <w:r>
        <w:rPr>
          <w:rFonts w:hint="eastAsia" w:ascii="仿宋" w:hAnsi="仿宋" w:eastAsia="仿宋" w:cs="仿宋"/>
          <w:sz w:val="32"/>
          <w:szCs w:val="32"/>
          <w:u w:val="single"/>
          <w:lang w:val="en-US" w:eastAsia="zh-CN"/>
        </w:rPr>
        <w:t>马述春</w:t>
      </w:r>
    </w:p>
    <w:p>
      <w:pPr>
        <w:pageBreakBefore w:val="0"/>
        <w:widowControl w:val="0"/>
        <w:kinsoku/>
        <w:wordWrap/>
        <w:overflowPunct/>
        <w:topLinePunct w:val="0"/>
        <w:autoSpaceDE/>
        <w:autoSpaceDN/>
        <w:bidi w:val="0"/>
        <w:adjustRightInd w:val="0"/>
        <w:snapToGrid/>
        <w:spacing w:line="560" w:lineRule="exact"/>
        <w:ind w:right="0" w:rightChars="0" w:firstLine="640" w:firstLineChars="20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sz w:val="32"/>
          <w:szCs w:val="32"/>
        </w:rPr>
        <w:t>联系方式：</w:t>
      </w:r>
      <w:r>
        <w:rPr>
          <w:rFonts w:hint="eastAsia" w:ascii="仿宋" w:hAnsi="仿宋" w:eastAsia="仿宋" w:cs="仿宋"/>
          <w:kern w:val="2"/>
          <w:sz w:val="32"/>
          <w:szCs w:val="32"/>
          <w:u w:val="single"/>
          <w:lang w:val="en-US" w:eastAsia="zh-CN" w:bidi="ar-SA"/>
        </w:rPr>
        <w:t>13565322228</w:t>
      </w:r>
      <w:r>
        <w:rPr>
          <w:rFonts w:hint="eastAsia" w:ascii="仿宋" w:hAnsi="仿宋" w:eastAsia="仿宋" w:cs="仿宋"/>
          <w:kern w:val="2"/>
          <w:sz w:val="32"/>
          <w:szCs w:val="32"/>
          <w:u w:val="none"/>
          <w:lang w:val="en-US" w:eastAsia="zh-CN" w:bidi="ar-SA"/>
        </w:rPr>
        <w:t xml:space="preserve">     　 </w:t>
      </w:r>
      <w:bookmarkStart w:id="4" w:name="_Toc35393638"/>
      <w:bookmarkStart w:id="5" w:name="_Toc28359020"/>
      <w:bookmarkStart w:id="6" w:name="_Toc35393807"/>
      <w:bookmarkStart w:id="7" w:name="_Toc28359097"/>
    </w:p>
    <w:p>
      <w:pPr>
        <w:pageBreakBefore w:val="0"/>
        <w:widowControl w:val="0"/>
        <w:kinsoku/>
        <w:wordWrap/>
        <w:overflowPunct/>
        <w:topLinePunct w:val="0"/>
        <w:autoSpaceDE/>
        <w:autoSpaceDN/>
        <w:bidi w:val="0"/>
        <w:adjustRightInd w:val="0"/>
        <w:snapToGrid/>
        <w:spacing w:line="560" w:lineRule="exact"/>
        <w:ind w:right="0" w:rightChars="0" w:firstLine="643"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sz w:val="32"/>
          <w:szCs w:val="32"/>
        </w:rPr>
        <w:t>2</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采购代理机构信息</w:t>
      </w:r>
      <w:bookmarkEnd w:id="4"/>
      <w:bookmarkEnd w:id="5"/>
      <w:bookmarkEnd w:id="6"/>
      <w:bookmarkEnd w:id="7"/>
    </w:p>
    <w:p>
      <w:pPr>
        <w:pageBreakBefore w:val="0"/>
        <w:widowControl w:val="0"/>
        <w:kinsoku/>
        <w:wordWrap/>
        <w:overflowPunct/>
        <w:topLinePunct w:val="0"/>
        <w:autoSpaceDE/>
        <w:autoSpaceDN/>
        <w:bidi w:val="0"/>
        <w:adjustRightInd w:val="0"/>
        <w:snapToGrid/>
        <w:spacing w:line="5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名    称：</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奇台县政务服务和公共资源交易中心</w:t>
      </w:r>
      <w:r>
        <w:rPr>
          <w:rFonts w:hint="eastAsia" w:ascii="仿宋" w:hAnsi="仿宋" w:eastAsia="仿宋" w:cs="仿宋"/>
          <w:sz w:val="32"/>
          <w:szCs w:val="32"/>
          <w:u w:val="single"/>
        </w:rPr>
        <w:t>　</w:t>
      </w:r>
    </w:p>
    <w:p>
      <w:pPr>
        <w:pStyle w:val="16"/>
        <w:pageBreakBefore w:val="0"/>
        <w:widowControl w:val="0"/>
        <w:kinsoku/>
        <w:wordWrap/>
        <w:overflowPunct/>
        <w:topLinePunct w:val="0"/>
        <w:autoSpaceDE/>
        <w:autoSpaceDN/>
        <w:bidi w:val="0"/>
        <w:adjustRightInd w:val="0"/>
        <w:snapToGrid/>
        <w:spacing w:line="560" w:lineRule="exact"/>
        <w:ind w:right="0" w:rightChars="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rPr>
        <w:t>地　　址：</w:t>
      </w:r>
      <w:r>
        <w:rPr>
          <w:rFonts w:hint="eastAsia" w:ascii="仿宋" w:hAnsi="仿宋" w:eastAsia="仿宋" w:cs="仿宋"/>
          <w:sz w:val="32"/>
          <w:szCs w:val="32"/>
          <w:u w:val="single"/>
        </w:rPr>
        <w:t>　奇台县</w:t>
      </w:r>
      <w:r>
        <w:rPr>
          <w:rFonts w:hint="eastAsia" w:ascii="仿宋" w:hAnsi="仿宋" w:eastAsia="仿宋" w:cs="仿宋"/>
          <w:sz w:val="32"/>
          <w:szCs w:val="32"/>
          <w:u w:val="single"/>
          <w:lang w:val="en-US" w:eastAsia="zh-CN"/>
        </w:rPr>
        <w:t>双创大厦二楼210室</w:t>
      </w:r>
    </w:p>
    <w:p>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w:t>
      </w:r>
      <w:r>
        <w:rPr>
          <w:rFonts w:hint="eastAsia" w:ascii="仿宋" w:hAnsi="仿宋" w:eastAsia="仿宋" w:cs="仿宋"/>
          <w:sz w:val="32"/>
          <w:szCs w:val="32"/>
          <w:lang w:val="en-US" w:eastAsia="zh-CN"/>
        </w:rPr>
        <w:t xml:space="preserve">人  </w:t>
      </w:r>
      <w:r>
        <w:rPr>
          <w:rFonts w:hint="eastAsia" w:ascii="仿宋" w:hAnsi="仿宋" w:eastAsia="仿宋" w:cs="仿宋"/>
          <w:sz w:val="32"/>
          <w:szCs w:val="32"/>
        </w:rPr>
        <w:t>：</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王老师</w:t>
      </w:r>
    </w:p>
    <w:p>
      <w:pPr>
        <w:keepNext w:val="0"/>
        <w:keepLines w:val="0"/>
        <w:pageBreakBefore w:val="0"/>
        <w:kinsoku/>
        <w:wordWrap/>
        <w:overflowPunct/>
        <w:topLinePunct w:val="0"/>
        <w:bidi w:val="0"/>
        <w:spacing w:line="560" w:lineRule="exact"/>
        <w:ind w:right="0" w:rightChars="0" w:firstLine="640" w:firstLineChars="200"/>
        <w:textAlignment w:val="auto"/>
        <w:rPr>
          <w:rFonts w:hint="eastAsia" w:asciiTheme="minorEastAsia" w:hAnsiTheme="minorEastAsia" w:eastAsiaTheme="minorEastAsia" w:cstheme="minorEastAsia"/>
          <w:b/>
          <w:bCs/>
          <w:sz w:val="24"/>
          <w:szCs w:val="24"/>
          <w:lang w:val="en-US" w:eastAsia="zh-CN"/>
        </w:rPr>
      </w:pPr>
      <w:r>
        <w:rPr>
          <w:rFonts w:hint="eastAsia" w:ascii="仿宋" w:hAnsi="仿宋" w:eastAsia="仿宋" w:cs="仿宋"/>
          <w:sz w:val="32"/>
          <w:szCs w:val="32"/>
        </w:rPr>
        <w:t>联系方式：</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0994-6835004</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15509940552</w:t>
      </w:r>
      <w:r>
        <w:rPr>
          <w:rFonts w:hint="eastAsia" w:ascii="仿宋" w:hAnsi="仿宋" w:eastAsia="仿宋" w:cs="仿宋"/>
          <w:sz w:val="32"/>
          <w:szCs w:val="32"/>
          <w:u w:val="none"/>
        </w:rPr>
        <w:t>　　</w:t>
      </w:r>
    </w:p>
    <w:p>
      <w:pPr>
        <w:keepNext w:val="0"/>
        <w:keepLines w:val="0"/>
        <w:pageBreakBefore w:val="0"/>
        <w:numPr>
          <w:ilvl w:val="0"/>
          <w:numId w:val="4"/>
        </w:numPr>
        <w:kinsoku/>
        <w:wordWrap/>
        <w:overflowPunct/>
        <w:topLinePunct w:val="0"/>
        <w:bidi w:val="0"/>
        <w:spacing w:line="560" w:lineRule="exact"/>
        <w:ind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同级财政监管部门</w:t>
      </w:r>
      <w:r>
        <w:rPr>
          <w:rFonts w:hint="eastAsia" w:ascii="仿宋" w:hAnsi="仿宋" w:eastAsia="仿宋" w:cs="仿宋"/>
          <w:sz w:val="32"/>
          <w:szCs w:val="32"/>
        </w:rPr>
        <w:t>：</w:t>
      </w:r>
    </w:p>
    <w:p>
      <w:pPr>
        <w:keepNext w:val="0"/>
        <w:keepLines w:val="0"/>
        <w:pageBreakBefore w:val="0"/>
        <w:numPr>
          <w:ilvl w:val="0"/>
          <w:numId w:val="0"/>
        </w:numPr>
        <w:kinsoku/>
        <w:wordWrap/>
        <w:overflowPunct/>
        <w:topLinePunct w:val="0"/>
        <w:bidi w:val="0"/>
        <w:spacing w:line="560" w:lineRule="exact"/>
        <w:ind w:right="0" w:righ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lang w:val="en-US" w:eastAsia="zh-CN"/>
        </w:rPr>
        <w:t>名    称：</w:t>
      </w:r>
      <w:r>
        <w:rPr>
          <w:rFonts w:hint="eastAsia" w:ascii="仿宋" w:hAnsi="仿宋" w:eastAsia="仿宋" w:cs="仿宋"/>
          <w:sz w:val="32"/>
          <w:szCs w:val="32"/>
          <w:u w:val="single"/>
          <w:lang w:eastAsia="zh-CN"/>
        </w:rPr>
        <w:t>奇台县财政局（政府采购监督管理办公室）</w:t>
      </w:r>
      <w:r>
        <w:rPr>
          <w:rFonts w:hint="eastAsia" w:ascii="仿宋" w:hAnsi="仿宋" w:eastAsia="仿宋" w:cs="仿宋"/>
          <w:sz w:val="32"/>
          <w:szCs w:val="32"/>
          <w:u w:val="none"/>
        </w:rPr>
        <w:t xml:space="preserve">   </w:t>
      </w:r>
    </w:p>
    <w:p>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 w:hAnsi="仿宋" w:eastAsia="仿宋" w:cs="仿宋"/>
          <w:color w:val="000000"/>
          <w:sz w:val="32"/>
          <w:szCs w:val="32"/>
          <w:u w:val="none"/>
          <w:lang w:val="en-US"/>
        </w:rPr>
      </w:pPr>
      <w:r>
        <w:rPr>
          <w:rFonts w:hint="eastAsia" w:ascii="仿宋" w:hAnsi="仿宋" w:eastAsia="仿宋" w:cs="仿宋"/>
          <w:sz w:val="32"/>
          <w:szCs w:val="32"/>
          <w:u w:val="none"/>
        </w:rPr>
        <w:t>联系电话：</w:t>
      </w:r>
      <w:r>
        <w:rPr>
          <w:rFonts w:hint="eastAsia" w:ascii="仿宋" w:hAnsi="仿宋" w:eastAsia="仿宋" w:cs="仿宋"/>
          <w:sz w:val="32"/>
          <w:szCs w:val="32"/>
          <w:u w:val="none"/>
          <w:lang w:val="en-US" w:eastAsia="zh-CN"/>
        </w:rPr>
        <w:t>0994</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7225817</w:t>
      </w:r>
    </w:p>
    <w:p>
      <w:pPr>
        <w:spacing w:line="440" w:lineRule="exact"/>
        <w:rPr>
          <w:rFonts w:hint="eastAsia" w:asciiTheme="minorEastAsia" w:hAnsiTheme="minorEastAsia" w:eastAsiaTheme="minorEastAsia" w:cstheme="minorEastAsia"/>
          <w:color w:val="000000"/>
          <w:sz w:val="24"/>
          <w:szCs w:val="24"/>
        </w:rPr>
      </w:pPr>
    </w:p>
    <w:p>
      <w:pPr>
        <w:spacing w:line="440" w:lineRule="exact"/>
        <w:rPr>
          <w:rFonts w:hint="eastAsia" w:asciiTheme="minorEastAsia" w:hAnsiTheme="minorEastAsia" w:eastAsiaTheme="minorEastAsia" w:cstheme="minorEastAsia"/>
          <w:color w:val="000000"/>
          <w:sz w:val="24"/>
          <w:szCs w:val="24"/>
        </w:rPr>
      </w:pP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spacing w:line="440" w:lineRule="exact"/>
        <w:rPr>
          <w:rFonts w:hint="eastAsia" w:asciiTheme="minorEastAsia" w:hAnsiTheme="minorEastAsia" w:eastAsiaTheme="minorEastAsia" w:cstheme="minorEastAsia"/>
          <w:color w:val="000000"/>
          <w:sz w:val="24"/>
          <w:szCs w:val="24"/>
        </w:rPr>
      </w:pPr>
    </w:p>
    <w:p>
      <w:pPr>
        <w:spacing w:line="440" w:lineRule="exact"/>
        <w:rPr>
          <w:rFonts w:hint="eastAsia" w:asciiTheme="minorEastAsia" w:hAnsiTheme="minorEastAsia" w:eastAsiaTheme="minorEastAsia" w:cstheme="minorEastAsia"/>
          <w:color w:val="000000"/>
          <w:sz w:val="24"/>
          <w:szCs w:val="24"/>
        </w:rPr>
      </w:pPr>
    </w:p>
    <w:p>
      <w:pPr>
        <w:pStyle w:val="6"/>
        <w:numPr>
          <w:ilvl w:val="3"/>
          <w:numId w:val="0"/>
        </w:numPr>
        <w:ind w:leftChars="0"/>
        <w:rPr>
          <w:rFonts w:hint="eastAsia"/>
        </w:rPr>
      </w:pPr>
    </w:p>
    <w:p>
      <w:pPr>
        <w:rPr>
          <w:rFonts w:hint="eastAsia"/>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00" w:firstLineChars="1000"/>
        <w:jc w:val="both"/>
        <w:rPr>
          <w:rFonts w:hint="eastAsia" w:ascii="黑体" w:hAnsi="黑体" w:eastAsia="黑体" w:cs="黑体"/>
          <w:b w:val="0"/>
          <w:bCs/>
          <w:sz w:val="32"/>
          <w:szCs w:val="32"/>
        </w:rPr>
      </w:pPr>
      <w:r>
        <w:rPr>
          <w:rFonts w:hint="eastAsia" w:ascii="黑体" w:hAnsi="黑体" w:eastAsia="黑体" w:cs="黑体"/>
          <w:b w:val="0"/>
          <w:bCs/>
          <w:sz w:val="32"/>
          <w:szCs w:val="32"/>
        </w:rPr>
        <w:t>第二部分  采购需求</w:t>
      </w:r>
    </w:p>
    <w:p>
      <w:pPr>
        <w:spacing w:line="560" w:lineRule="exact"/>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rPr>
        <w:t>（一）项目概况</w:t>
      </w:r>
    </w:p>
    <w:p>
      <w:pPr>
        <w:keepNext w:val="0"/>
        <w:keepLines w:val="0"/>
        <w:pageBreakBefore w:val="0"/>
        <w:widowControl w:val="0"/>
        <w:tabs>
          <w:tab w:val="left" w:pos="-420"/>
        </w:tabs>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color w:val="auto"/>
          <w:sz w:val="32"/>
          <w:szCs w:val="32"/>
          <w:u w:val="none"/>
          <w:lang w:val="en-US"/>
        </w:rPr>
      </w:pPr>
      <w:r>
        <w:rPr>
          <w:rFonts w:hint="eastAsia" w:asciiTheme="minorEastAsia" w:hAnsiTheme="minorEastAsia" w:eastAsiaTheme="minorEastAsia" w:cstheme="minorEastAsia"/>
          <w:color w:val="auto"/>
          <w:sz w:val="28"/>
          <w:szCs w:val="28"/>
          <w:u w:val="none"/>
        </w:rPr>
        <w:t xml:space="preserve"> </w:t>
      </w:r>
      <w:r>
        <w:rPr>
          <w:rFonts w:hint="eastAsia" w:asciiTheme="minorEastAsia" w:hAnsiTheme="minorEastAsia" w:eastAsiaTheme="minorEastAsia" w:cstheme="minorEastAsia"/>
          <w:color w:val="auto"/>
          <w:sz w:val="32"/>
          <w:szCs w:val="32"/>
          <w:u w:val="none"/>
        </w:rPr>
        <w:t xml:space="preserve"> </w:t>
      </w:r>
      <w:r>
        <w:rPr>
          <w:rFonts w:hint="eastAsia" w:ascii="仿宋_GB2312" w:hAnsi="仿宋_GB2312" w:eastAsia="仿宋_GB2312" w:cs="仿宋_GB2312"/>
          <w:b/>
          <w:bCs w:val="0"/>
          <w:sz w:val="32"/>
          <w:szCs w:val="32"/>
          <w:lang w:val="en-US" w:eastAsia="zh-CN"/>
        </w:rPr>
        <w:t>保洁面积：</w:t>
      </w:r>
      <w:r>
        <w:rPr>
          <w:rFonts w:hint="eastAsia" w:ascii="仿宋_GB2312" w:hAnsi="仿宋_GB2312" w:eastAsia="仿宋_GB2312" w:cs="仿宋_GB2312"/>
          <w:color w:val="auto"/>
          <w:sz w:val="32"/>
          <w:szCs w:val="32"/>
          <w:lang w:val="en-US" w:eastAsia="zh-CN"/>
        </w:rPr>
        <w:t>奇台县</w:t>
      </w:r>
      <w:r>
        <w:rPr>
          <w:rFonts w:hint="eastAsia" w:ascii="仿宋_GB2312" w:hAnsi="仿宋_GB2312" w:eastAsia="仿宋_GB2312" w:cs="仿宋_GB2312"/>
          <w:color w:val="auto"/>
          <w:sz w:val="32"/>
          <w:szCs w:val="32"/>
        </w:rPr>
        <w:t>人民</w:t>
      </w:r>
      <w:r>
        <w:rPr>
          <w:rFonts w:hint="eastAsia" w:ascii="仿宋_GB2312" w:hAnsi="仿宋_GB2312" w:eastAsia="仿宋_GB2312" w:cs="仿宋_GB2312"/>
          <w:color w:val="auto"/>
          <w:sz w:val="32"/>
          <w:szCs w:val="32"/>
          <w:u w:val="none"/>
        </w:rPr>
        <w:t>医院</w:t>
      </w:r>
      <w:r>
        <w:rPr>
          <w:rFonts w:hint="eastAsia" w:ascii="仿宋_GB2312" w:hAnsi="仿宋_GB2312" w:eastAsia="仿宋_GB2312" w:cs="仿宋_GB2312"/>
          <w:color w:val="auto"/>
          <w:sz w:val="32"/>
          <w:szCs w:val="32"/>
          <w:u w:val="none"/>
          <w:lang w:val="en-US" w:eastAsia="zh-CN"/>
        </w:rPr>
        <w:t>保洁服务项目</w:t>
      </w:r>
      <w:r>
        <w:rPr>
          <w:rFonts w:hint="eastAsia" w:ascii="仿宋_GB2312" w:hAnsi="仿宋_GB2312" w:eastAsia="仿宋_GB2312" w:cs="仿宋_GB2312"/>
          <w:b w:val="0"/>
          <w:bCs/>
          <w:color w:val="auto"/>
          <w:sz w:val="32"/>
          <w:szCs w:val="32"/>
        </w:rPr>
        <w:t>包含</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层</w:t>
      </w:r>
      <w:r>
        <w:rPr>
          <w:rFonts w:hint="eastAsia" w:ascii="仿宋_GB2312" w:hAnsi="仿宋_GB2312" w:eastAsia="仿宋_GB2312" w:cs="仿宋_GB2312"/>
          <w:b w:val="0"/>
          <w:bCs/>
          <w:color w:val="auto"/>
          <w:sz w:val="32"/>
          <w:szCs w:val="32"/>
          <w:lang w:val="en-US" w:eastAsia="zh-CN"/>
        </w:rPr>
        <w:t>门诊楼</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 w:val="0"/>
          <w:bCs/>
          <w:color w:val="auto"/>
          <w:sz w:val="32"/>
          <w:szCs w:val="32"/>
        </w:rPr>
        <w:t>层</w:t>
      </w:r>
      <w:r>
        <w:rPr>
          <w:rFonts w:hint="eastAsia" w:ascii="仿宋_GB2312" w:hAnsi="仿宋_GB2312" w:eastAsia="仿宋_GB2312" w:cs="仿宋_GB2312"/>
          <w:b w:val="0"/>
          <w:bCs/>
          <w:color w:val="auto"/>
          <w:sz w:val="32"/>
          <w:szCs w:val="32"/>
          <w:lang w:val="en-US" w:eastAsia="zh-CN"/>
        </w:rPr>
        <w:t>综合</w:t>
      </w:r>
      <w:r>
        <w:rPr>
          <w:rFonts w:hint="eastAsia" w:ascii="仿宋_GB2312" w:hAnsi="仿宋_GB2312" w:eastAsia="仿宋_GB2312" w:cs="仿宋_GB2312"/>
          <w:b w:val="0"/>
          <w:bCs/>
          <w:color w:val="auto"/>
          <w:sz w:val="32"/>
          <w:szCs w:val="32"/>
        </w:rPr>
        <w:t>楼、</w:t>
      </w:r>
      <w:r>
        <w:rPr>
          <w:rFonts w:hint="eastAsia" w:ascii="仿宋_GB2312" w:hAnsi="仿宋_GB2312" w:eastAsia="仿宋_GB2312" w:cs="仿宋_GB2312"/>
          <w:b w:val="0"/>
          <w:bCs/>
          <w:color w:val="auto"/>
          <w:sz w:val="32"/>
          <w:szCs w:val="32"/>
          <w:lang w:val="en-US" w:eastAsia="zh-CN"/>
        </w:rPr>
        <w:t>15</w:t>
      </w:r>
      <w:r>
        <w:rPr>
          <w:rFonts w:hint="eastAsia" w:ascii="仿宋_GB2312" w:hAnsi="仿宋_GB2312" w:eastAsia="仿宋_GB2312" w:cs="仿宋_GB2312"/>
          <w:b w:val="0"/>
          <w:bCs/>
          <w:color w:val="auto"/>
          <w:sz w:val="32"/>
          <w:szCs w:val="32"/>
        </w:rPr>
        <w:t>层</w:t>
      </w:r>
      <w:r>
        <w:rPr>
          <w:rFonts w:hint="eastAsia" w:ascii="仿宋_GB2312" w:hAnsi="仿宋_GB2312" w:eastAsia="仿宋_GB2312" w:cs="仿宋_GB2312"/>
          <w:b w:val="0"/>
          <w:bCs/>
          <w:color w:val="auto"/>
          <w:sz w:val="32"/>
          <w:szCs w:val="32"/>
          <w:lang w:val="en-US" w:eastAsia="zh-CN"/>
        </w:rPr>
        <w:t>住院</w:t>
      </w:r>
      <w:r>
        <w:rPr>
          <w:rFonts w:hint="eastAsia" w:ascii="仿宋_GB2312" w:hAnsi="仿宋_GB2312" w:eastAsia="仿宋_GB2312" w:cs="仿宋_GB2312"/>
          <w:b w:val="0"/>
          <w:bCs/>
          <w:color w:val="auto"/>
          <w:sz w:val="32"/>
          <w:szCs w:val="32"/>
        </w:rPr>
        <w:t>楼、</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层</w:t>
      </w:r>
      <w:r>
        <w:rPr>
          <w:rFonts w:hint="eastAsia" w:ascii="仿宋_GB2312" w:hAnsi="仿宋_GB2312" w:eastAsia="仿宋_GB2312" w:cs="仿宋_GB2312"/>
          <w:b w:val="0"/>
          <w:bCs/>
          <w:color w:val="auto"/>
          <w:sz w:val="32"/>
          <w:szCs w:val="32"/>
          <w:lang w:val="en-US" w:eastAsia="zh-CN"/>
        </w:rPr>
        <w:t>行政</w:t>
      </w:r>
      <w:r>
        <w:rPr>
          <w:rFonts w:hint="eastAsia" w:ascii="仿宋_GB2312" w:hAnsi="仿宋_GB2312" w:eastAsia="仿宋_GB2312" w:cs="仿宋_GB2312"/>
          <w:b w:val="0"/>
          <w:bCs/>
          <w:color w:val="auto"/>
          <w:sz w:val="32"/>
          <w:szCs w:val="32"/>
        </w:rPr>
        <w:t>楼、</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层</w:t>
      </w:r>
      <w:r>
        <w:rPr>
          <w:rFonts w:hint="eastAsia" w:ascii="仿宋_GB2312" w:hAnsi="仿宋_GB2312" w:eastAsia="仿宋_GB2312" w:cs="仿宋_GB2312"/>
          <w:b w:val="0"/>
          <w:bCs/>
          <w:color w:val="auto"/>
          <w:sz w:val="32"/>
          <w:szCs w:val="32"/>
          <w:lang w:val="en-US" w:eastAsia="zh-CN"/>
        </w:rPr>
        <w:t>公寓楼、5层感染楼、</w:t>
      </w:r>
      <w:r>
        <w:rPr>
          <w:rFonts w:hint="eastAsia" w:ascii="仿宋_GB2312" w:hAnsi="仿宋_GB2312" w:eastAsia="仿宋_GB2312" w:cs="仿宋_GB2312"/>
          <w:b w:val="0"/>
          <w:bCs/>
          <w:color w:val="auto"/>
          <w:sz w:val="32"/>
          <w:szCs w:val="32"/>
        </w:rPr>
        <w:t>地上地下停车场</w:t>
      </w:r>
      <w:r>
        <w:rPr>
          <w:rFonts w:hint="eastAsia" w:ascii="仿宋_GB2312" w:hAnsi="仿宋_GB2312" w:eastAsia="仿宋_GB2312" w:cs="仿宋_GB2312"/>
          <w:b w:val="0"/>
          <w:bCs/>
          <w:color w:val="auto"/>
          <w:sz w:val="32"/>
          <w:szCs w:val="32"/>
          <w:lang w:val="en-US" w:eastAsia="zh-CN"/>
        </w:rPr>
        <w:t>等</w:t>
      </w:r>
      <w:r>
        <w:rPr>
          <w:rFonts w:hint="eastAsia" w:ascii="仿宋_GB2312" w:hAnsi="仿宋_GB2312" w:eastAsia="仿宋_GB2312" w:cs="仿宋_GB2312"/>
          <w:b w:val="0"/>
          <w:bCs/>
          <w:color w:val="auto"/>
          <w:sz w:val="32"/>
          <w:szCs w:val="32"/>
        </w:rPr>
        <w:t>楼栋。</w:t>
      </w:r>
      <w:r>
        <w:rPr>
          <w:rFonts w:hint="eastAsia" w:ascii="仿宋_GB2312" w:hAnsi="仿宋_GB2312" w:eastAsia="仿宋_GB2312" w:cs="仿宋_GB2312"/>
          <w:b w:val="0"/>
          <w:bCs/>
          <w:color w:val="auto"/>
          <w:sz w:val="32"/>
          <w:szCs w:val="32"/>
          <w:lang w:val="en-US" w:eastAsia="zh-CN"/>
        </w:rPr>
        <w:t>其中</w:t>
      </w:r>
      <w:r>
        <w:rPr>
          <w:rFonts w:hint="eastAsia" w:ascii="仿宋_GB2312" w:hAnsi="仿宋_GB2312" w:eastAsia="仿宋_GB2312" w:cs="仿宋_GB2312"/>
          <w:color w:val="auto"/>
          <w:sz w:val="32"/>
          <w:szCs w:val="32"/>
          <w:u w:val="none"/>
          <w:lang w:eastAsia="zh-CN"/>
        </w:rPr>
        <w:t>室内保洁</w:t>
      </w:r>
      <w:r>
        <w:rPr>
          <w:rFonts w:hint="eastAsia" w:ascii="仿宋_GB2312" w:hAnsi="仿宋_GB2312" w:eastAsia="仿宋_GB2312" w:cs="仿宋_GB2312"/>
          <w:color w:val="auto"/>
          <w:sz w:val="32"/>
          <w:szCs w:val="32"/>
          <w:u w:val="none"/>
        </w:rPr>
        <w:t xml:space="preserve">面积 </w:t>
      </w:r>
      <w:r>
        <w:rPr>
          <w:rFonts w:hint="eastAsia" w:ascii="仿宋_GB2312" w:hAnsi="仿宋_GB2312" w:eastAsia="仿宋_GB2312" w:cs="仿宋_GB2312"/>
          <w:color w:val="auto"/>
          <w:sz w:val="32"/>
          <w:szCs w:val="32"/>
          <w:u w:val="none"/>
          <w:lang w:val="en-US" w:eastAsia="zh-CN"/>
        </w:rPr>
        <w:t>96952.12</w:t>
      </w:r>
      <w:r>
        <w:rPr>
          <w:rFonts w:hint="eastAsia" w:ascii="仿宋_GB2312" w:hAnsi="仿宋_GB2312" w:eastAsia="仿宋_GB2312" w:cs="仿宋_GB2312"/>
          <w:color w:val="auto"/>
          <w:sz w:val="32"/>
          <w:szCs w:val="32"/>
          <w:u w:val="none"/>
        </w:rPr>
        <w:t>平方米、</w:t>
      </w:r>
      <w:r>
        <w:rPr>
          <w:rFonts w:hint="eastAsia" w:ascii="仿宋_GB2312" w:hAnsi="仿宋_GB2312" w:eastAsia="仿宋_GB2312" w:cs="仿宋_GB2312"/>
          <w:color w:val="auto"/>
          <w:sz w:val="32"/>
          <w:szCs w:val="32"/>
          <w:u w:val="none"/>
          <w:lang w:val="en-US" w:eastAsia="zh-CN"/>
        </w:rPr>
        <w:t>室外保洁面积：46000平方米。地下车库</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11555.82</w:t>
      </w:r>
      <w:r>
        <w:rPr>
          <w:rFonts w:hint="eastAsia" w:ascii="仿宋_GB2312" w:hAnsi="仿宋_GB2312" w:eastAsia="仿宋_GB2312" w:cs="仿宋_GB2312"/>
          <w:color w:val="auto"/>
          <w:sz w:val="32"/>
          <w:szCs w:val="32"/>
          <w:u w:val="none"/>
        </w:rPr>
        <w:t>平方米</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val="0"/>
          <w:bCs/>
          <w:color w:val="auto"/>
          <w:sz w:val="32"/>
          <w:szCs w:val="32"/>
          <w:lang w:val="en-US" w:eastAsia="zh-CN"/>
        </w:rPr>
        <w:t>根据医院的使用面积和要求进行增加或减少，最终以实际发生结算。</w:t>
      </w:r>
    </w:p>
    <w:p>
      <w:pPr>
        <w:keepNext w:val="0"/>
        <w:keepLines w:val="0"/>
        <w:pageBreakBefore w:val="0"/>
        <w:widowControl w:val="0"/>
        <w:tabs>
          <w:tab w:val="left" w:pos="-420"/>
        </w:tabs>
        <w:kinsoku/>
        <w:wordWrap/>
        <w:overflowPunct/>
        <w:topLinePunct w:val="0"/>
        <w:autoSpaceDE/>
        <w:autoSpaceDN/>
        <w:bidi w:val="0"/>
        <w:adjustRightInd w:val="0"/>
        <w:snapToGrid w:val="0"/>
        <w:spacing w:line="500" w:lineRule="exact"/>
        <w:ind w:right="0" w:rightChars="0" w:firstLine="320" w:firstLineChars="1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）室内环境：</w:t>
      </w:r>
      <w:r>
        <w:rPr>
          <w:rFonts w:hint="eastAsia" w:ascii="仿宋_GB2312" w:hAnsi="仿宋_GB2312" w:eastAsia="仿宋_GB2312" w:cs="仿宋_GB2312"/>
          <w:b w:val="0"/>
          <w:bCs/>
          <w:color w:val="auto"/>
          <w:sz w:val="32"/>
          <w:szCs w:val="32"/>
        </w:rPr>
        <w:t>室内病房、卫生间、</w:t>
      </w:r>
      <w:r>
        <w:rPr>
          <w:rFonts w:hint="eastAsia" w:ascii="仿宋_GB2312" w:hAnsi="仿宋_GB2312" w:eastAsia="仿宋_GB2312" w:cs="仿宋_GB2312"/>
          <w:b w:val="0"/>
          <w:bCs/>
          <w:color w:val="auto"/>
          <w:sz w:val="32"/>
          <w:szCs w:val="32"/>
          <w:lang w:eastAsia="zh-CN"/>
        </w:rPr>
        <w:t>过道、</w:t>
      </w:r>
      <w:r>
        <w:rPr>
          <w:rFonts w:hint="eastAsia" w:ascii="仿宋_GB2312" w:hAnsi="仿宋_GB2312" w:eastAsia="仿宋_GB2312" w:cs="仿宋_GB2312"/>
          <w:b w:val="0"/>
          <w:bCs/>
          <w:color w:val="auto"/>
          <w:sz w:val="32"/>
          <w:szCs w:val="32"/>
        </w:rPr>
        <w:t>大厅等门窗、玻璃、地面、瓷砖墙、洗脸盆、便池、床头柜、</w:t>
      </w:r>
      <w:r>
        <w:rPr>
          <w:rFonts w:hint="eastAsia" w:ascii="仿宋_GB2312" w:hAnsi="仿宋_GB2312" w:eastAsia="仿宋_GB2312" w:cs="仿宋_GB2312"/>
          <w:b w:val="0"/>
          <w:bCs/>
          <w:color w:val="auto"/>
          <w:sz w:val="32"/>
          <w:szCs w:val="32"/>
          <w:lang w:eastAsia="zh-CN"/>
        </w:rPr>
        <w:t>屋顶、</w:t>
      </w:r>
      <w:r>
        <w:rPr>
          <w:rFonts w:hint="eastAsia" w:ascii="仿宋_GB2312" w:hAnsi="仿宋_GB2312" w:eastAsia="仿宋_GB2312" w:cs="仿宋_GB2312"/>
          <w:b w:val="0"/>
          <w:bCs/>
          <w:color w:val="auto"/>
          <w:sz w:val="32"/>
          <w:szCs w:val="32"/>
        </w:rPr>
        <w:t>楼梯、洗手间等处的</w:t>
      </w:r>
      <w:r>
        <w:rPr>
          <w:rFonts w:hint="eastAsia" w:ascii="仿宋_GB2312" w:hAnsi="仿宋_GB2312" w:eastAsia="仿宋_GB2312" w:cs="仿宋_GB2312"/>
          <w:b w:val="0"/>
          <w:bCs/>
          <w:color w:val="auto"/>
          <w:sz w:val="32"/>
          <w:szCs w:val="32"/>
          <w:lang w:eastAsia="zh-CN"/>
        </w:rPr>
        <w:t>消毒、</w:t>
      </w:r>
      <w:r>
        <w:rPr>
          <w:rFonts w:hint="eastAsia" w:ascii="仿宋_GB2312" w:hAnsi="仿宋_GB2312" w:eastAsia="仿宋_GB2312" w:cs="仿宋_GB2312"/>
          <w:b w:val="0"/>
          <w:bCs/>
          <w:color w:val="auto"/>
          <w:sz w:val="32"/>
          <w:szCs w:val="32"/>
        </w:rPr>
        <w:t>清洁、擦洗、生活垃圾分类收集</w:t>
      </w:r>
      <w:r>
        <w:rPr>
          <w:rFonts w:hint="eastAsia" w:ascii="仿宋_GB2312" w:hAnsi="仿宋_GB2312" w:eastAsia="仿宋_GB2312" w:cs="仿宋_GB2312"/>
          <w:b w:val="0"/>
          <w:bCs/>
          <w:color w:val="auto"/>
          <w:sz w:val="32"/>
          <w:szCs w:val="32"/>
          <w:lang w:eastAsia="zh-CN"/>
        </w:rPr>
        <w:t>并</w:t>
      </w:r>
      <w:r>
        <w:rPr>
          <w:rFonts w:hint="eastAsia" w:ascii="仿宋_GB2312" w:hAnsi="仿宋_GB2312" w:eastAsia="仿宋_GB2312" w:cs="仿宋_GB2312"/>
          <w:b w:val="0"/>
          <w:bCs/>
          <w:color w:val="auto"/>
          <w:sz w:val="32"/>
          <w:szCs w:val="32"/>
        </w:rPr>
        <w:t>运送到指定地点。</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color w:val="auto"/>
          <w:sz w:val="32"/>
          <w:szCs w:val="32"/>
          <w:lang w:val="en-US" w:eastAsia="zh-CN"/>
        </w:rPr>
        <w:t xml:space="preserve"> </w:t>
      </w:r>
    </w:p>
    <w:p>
      <w:pPr>
        <w:keepNext w:val="0"/>
        <w:keepLines w:val="0"/>
        <w:pageBreakBefore w:val="0"/>
        <w:widowControl w:val="0"/>
        <w:tabs>
          <w:tab w:val="left" w:pos="-420"/>
        </w:tabs>
        <w:kinsoku/>
        <w:wordWrap/>
        <w:overflowPunct/>
        <w:topLinePunct w:val="0"/>
        <w:autoSpaceDE/>
        <w:autoSpaceDN/>
        <w:bidi w:val="0"/>
        <w:adjustRightInd w:val="0"/>
        <w:snapToGrid w:val="0"/>
        <w:spacing w:line="500" w:lineRule="exact"/>
        <w:ind w:right="0" w:rightChars="0" w:firstLine="320" w:firstLineChars="1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室外环境：</w:t>
      </w:r>
      <w:r>
        <w:rPr>
          <w:rFonts w:hint="eastAsia" w:ascii="仿宋_GB2312" w:hAnsi="仿宋_GB2312" w:eastAsia="仿宋_GB2312" w:cs="仿宋_GB2312"/>
          <w:b w:val="0"/>
          <w:bCs/>
          <w:color w:val="auto"/>
          <w:sz w:val="32"/>
          <w:szCs w:val="32"/>
          <w:lang w:val="en-US" w:eastAsia="zh-CN"/>
        </w:rPr>
        <w:t>每天保持公共区域、道路、绿化带、宣传栏、宣传橱窗、垃圾桶、休闲长廊、车场、地下停车库等区域的清洁。</w:t>
      </w:r>
    </w:p>
    <w:p>
      <w:pPr>
        <w:pStyle w:val="8"/>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（3）负责</w:t>
      </w:r>
      <w:r>
        <w:rPr>
          <w:rFonts w:hint="eastAsia" w:ascii="仿宋_GB2312" w:hAnsi="仿宋_GB2312" w:eastAsia="仿宋_GB2312" w:cs="仿宋_GB2312"/>
          <w:b w:val="0"/>
          <w:bCs/>
          <w:color w:val="auto"/>
          <w:sz w:val="32"/>
          <w:szCs w:val="32"/>
          <w:lang w:eastAsia="zh-CN"/>
        </w:rPr>
        <w:t>奇台县人民医院</w:t>
      </w:r>
      <w:r>
        <w:rPr>
          <w:rFonts w:hint="eastAsia" w:ascii="仿宋_GB2312" w:hAnsi="仿宋_GB2312" w:eastAsia="仿宋_GB2312" w:cs="仿宋_GB2312"/>
          <w:b w:val="0"/>
          <w:bCs/>
          <w:color w:val="auto"/>
          <w:sz w:val="32"/>
          <w:szCs w:val="32"/>
          <w:lang w:val="en-US" w:eastAsia="zh-CN"/>
        </w:rPr>
        <w:t>医疗废物暂存处医疗废物的下收、交接、登记、消杀等工作。</w:t>
      </w:r>
    </w:p>
    <w:p>
      <w:pPr>
        <w:pStyle w:val="48"/>
        <w:keepNext w:val="0"/>
        <w:keepLines w:val="0"/>
        <w:pageBreakBefore w:val="0"/>
        <w:kinsoku/>
        <w:wordWrap/>
        <w:overflowPunct/>
        <w:topLinePunct w:val="0"/>
        <w:autoSpaceDE/>
        <w:autoSpaceDN/>
        <w:bidi w:val="0"/>
        <w:adjustRightInd/>
        <w:snapToGrid/>
        <w:spacing w:line="500" w:lineRule="exact"/>
        <w:ind w:firstLine="48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本采购项目应提供管理保洁服务人员合计工时人数不少于</w:t>
      </w:r>
      <w:r>
        <w:rPr>
          <w:rFonts w:hint="eastAsia" w:ascii="仿宋_GB2312" w:hAnsi="仿宋_GB2312" w:eastAsia="仿宋_GB2312" w:cs="仿宋_GB2312"/>
          <w:b w:val="0"/>
          <w:bCs/>
          <w:color w:val="auto"/>
          <w:sz w:val="32"/>
          <w:szCs w:val="32"/>
          <w:lang w:val="en-US" w:eastAsia="zh-CN"/>
        </w:rPr>
        <w:t>87</w:t>
      </w:r>
      <w:r>
        <w:rPr>
          <w:rFonts w:hint="eastAsia" w:ascii="仿宋_GB2312" w:hAnsi="仿宋_GB2312" w:eastAsia="仿宋_GB2312" w:cs="仿宋_GB2312"/>
          <w:b w:val="0"/>
          <w:bCs/>
          <w:color w:val="auto"/>
          <w:sz w:val="32"/>
          <w:szCs w:val="32"/>
        </w:rPr>
        <w:t>人，服务期限1年。为医院全天候24小时提供全院日常的环境消毒保洁（含疫情防控）。</w:t>
      </w:r>
    </w:p>
    <w:p>
      <w:pPr>
        <w:pStyle w:val="48"/>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中标后按需安排服务人员，每日进行打卡。按中标价平摊至每人每月支付。未按要求执行时，以实际安排服务人员数量结算，未达到的服务人员数量按人数将从支付费用中扣除。</w:t>
      </w:r>
      <w:r>
        <w:rPr>
          <w:rFonts w:hint="eastAsia" w:ascii="仿宋_GB2312" w:hAnsi="仿宋_GB2312" w:eastAsia="仿宋_GB2312" w:cs="仿宋_GB2312"/>
          <w:b w:val="0"/>
          <w:bCs/>
          <w:color w:val="auto"/>
          <w:sz w:val="32"/>
          <w:szCs w:val="32"/>
        </w:rPr>
        <w:t>若发生因采购方搬迁、科室的调整，导致服务人员的数量需要调整的，按照调整后实际岗位配备人数占投标响应的岗位配备人数结算付款。详见</w:t>
      </w:r>
      <w:r>
        <w:rPr>
          <w:rFonts w:hint="eastAsia" w:ascii="仿宋_GB2312" w:hAnsi="仿宋_GB2312" w:eastAsia="仿宋_GB2312" w:cs="仿宋_GB2312"/>
          <w:b w:val="0"/>
          <w:bCs/>
          <w:color w:val="auto"/>
          <w:sz w:val="32"/>
          <w:szCs w:val="32"/>
          <w:shd w:val="clear" w:color="auto" w:fill="FFFFFF"/>
        </w:rPr>
        <w:t>《</w:t>
      </w:r>
      <w:r>
        <w:rPr>
          <w:rFonts w:hint="eastAsia" w:ascii="仿宋_GB2312" w:hAnsi="仿宋_GB2312" w:eastAsia="仿宋_GB2312" w:cs="仿宋_GB2312"/>
          <w:b w:val="0"/>
          <w:bCs/>
          <w:i w:val="0"/>
          <w:iCs w:val="0"/>
          <w:color w:val="auto"/>
          <w:kern w:val="0"/>
          <w:sz w:val="32"/>
          <w:szCs w:val="32"/>
          <w:u w:val="none"/>
          <w:lang w:val="en-US" w:eastAsia="zh-CN" w:bidi="ar"/>
        </w:rPr>
        <w:t>奇台县人民医院保洁数量及物品配置</w:t>
      </w:r>
      <w:r>
        <w:rPr>
          <w:rFonts w:hint="eastAsia" w:ascii="仿宋_GB2312" w:hAnsi="仿宋_GB2312" w:eastAsia="仿宋_GB2312" w:cs="仿宋_GB2312"/>
          <w:b w:val="0"/>
          <w:bCs/>
          <w:color w:val="auto"/>
          <w:sz w:val="32"/>
          <w:szCs w:val="32"/>
          <w:shd w:val="clear" w:color="auto" w:fill="FFFFFF"/>
        </w:rPr>
        <w:t>》</w:t>
      </w:r>
      <w:r>
        <w:rPr>
          <w:rFonts w:hint="eastAsia" w:ascii="仿宋_GB2312" w:hAnsi="仿宋_GB2312" w:eastAsia="仿宋_GB2312" w:cs="仿宋_GB2312"/>
          <w:b w:val="0"/>
          <w:bCs/>
          <w:color w:val="auto"/>
          <w:sz w:val="32"/>
          <w:szCs w:val="32"/>
        </w:rPr>
        <w:t>。</w:t>
      </w:r>
    </w:p>
    <w:p>
      <w:pPr>
        <w:spacing w:line="560" w:lineRule="exact"/>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rPr>
        <w:t>（二）采购项目预（概）算</w:t>
      </w:r>
    </w:p>
    <w:tbl>
      <w:tblPr>
        <w:tblStyle w:val="26"/>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  资金</w:t>
            </w:r>
          </w:p>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widowControl/>
              <w:suppressLineNumbers w:val="0"/>
              <w:ind w:left="638" w:leftChars="304" w:firstLine="0" w:firstLineChars="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□财政    </w:t>
            </w:r>
            <w:r>
              <w:rPr>
                <w:rFonts w:hint="eastAsia" w:ascii="仿宋" w:hAnsi="仿宋" w:eastAsia="仿宋" w:cs="仿宋"/>
                <w:i w:val="0"/>
                <w:color w:val="auto"/>
                <w:kern w:val="0"/>
                <w:sz w:val="32"/>
                <w:szCs w:val="32"/>
                <w:highlight w:val="none"/>
                <w:u w:val="none"/>
                <w:lang w:val="en-US" w:eastAsia="zh-CN" w:bidi="ar"/>
              </w:rPr>
              <w:t xml:space="preserve">☑自筹资金   </w:t>
            </w:r>
            <w:r>
              <w:rPr>
                <w:rFonts w:hint="eastAsia" w:ascii="仿宋" w:hAnsi="仿宋" w:eastAsia="仿宋" w:cs="仿宋"/>
                <w:i w:val="0"/>
                <w:color w:val="auto"/>
                <w:kern w:val="0"/>
                <w:sz w:val="32"/>
                <w:szCs w:val="32"/>
                <w:u w:val="none"/>
                <w:lang w:val="en-US" w:eastAsia="zh-CN" w:bidi="ar"/>
              </w:rPr>
              <w:t xml:space="preserve">   </w:t>
            </w:r>
          </w:p>
          <w:p>
            <w:pPr>
              <w:keepNext w:val="0"/>
              <w:keepLines w:val="0"/>
              <w:widowControl/>
              <w:suppressLineNumbers w:val="0"/>
              <w:ind w:left="638" w:leftChars="304" w:firstLine="0" w:firstLineChars="0"/>
              <w:jc w:val="left"/>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项目资金批复文件 </w:t>
            </w:r>
            <w:r>
              <w:rPr>
                <w:rFonts w:hint="eastAsia" w:ascii="宋体" w:hAnsi="宋体" w:cs="宋体"/>
                <w:i w:val="0"/>
                <w:color w:val="auto"/>
                <w:kern w:val="0"/>
                <w:sz w:val="28"/>
                <w:szCs w:val="28"/>
                <w:u w:val="none"/>
                <w:lang w:val="en-US" w:eastAsia="zh-CN" w:bidi="ar"/>
              </w:rPr>
              <w:t>☑</w:t>
            </w:r>
            <w:r>
              <w:rPr>
                <w:rFonts w:hint="eastAsia" w:ascii="宋体" w:hAnsi="宋体" w:eastAsia="宋体" w:cs="宋体"/>
                <w:i w:val="0"/>
                <w:color w:val="auto"/>
                <w:kern w:val="0"/>
                <w:sz w:val="28"/>
                <w:szCs w:val="28"/>
                <w:u w:val="none"/>
                <w:lang w:val="en-US" w:eastAsia="zh-CN" w:bidi="ar"/>
              </w:rPr>
              <w:t xml:space="preserve">无  </w:t>
            </w:r>
            <w:r>
              <w:rPr>
                <w:rFonts w:hint="eastAsia" w:ascii="宋体" w:hAnsi="宋体" w:cs="宋体"/>
                <w:i w:val="0"/>
                <w:color w:val="auto"/>
                <w:kern w:val="0"/>
                <w:sz w:val="28"/>
                <w:szCs w:val="28"/>
                <w:u w:val="none"/>
                <w:lang w:val="en-US" w:eastAsia="zh-CN" w:bidi="ar"/>
              </w:rPr>
              <w:t>□</w:t>
            </w:r>
            <w:r>
              <w:rPr>
                <w:rFonts w:hint="eastAsia" w:ascii="宋体" w:hAnsi="宋体" w:eastAsia="宋体" w:cs="宋体"/>
                <w:i w:val="0"/>
                <w:color w:val="auto"/>
                <w:kern w:val="0"/>
                <w:sz w:val="28"/>
                <w:szCs w:val="28"/>
                <w:u w:val="none"/>
                <w:lang w:val="en-US" w:eastAsia="zh-CN" w:bidi="ar"/>
              </w:rPr>
              <w:t>有</w:t>
            </w:r>
          </w:p>
        </w:tc>
      </w:tr>
    </w:tbl>
    <w:p>
      <w:pPr>
        <w:spacing w:line="560" w:lineRule="exact"/>
        <w:ind w:firstLine="320" w:firstLineChars="100"/>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预算</w:t>
      </w:r>
      <w:r>
        <w:rPr>
          <w:rFonts w:hint="eastAsia" w:ascii="仿宋" w:hAnsi="仿宋" w:eastAsia="仿宋" w:cs="仿宋"/>
          <w:color w:val="auto"/>
          <w:sz w:val="32"/>
          <w:szCs w:val="32"/>
          <w:lang w:eastAsia="zh-CN"/>
        </w:rPr>
        <w:t>金额</w:t>
      </w:r>
      <w:r>
        <w:rPr>
          <w:rFonts w:hint="eastAsia" w:ascii="仿宋" w:hAnsi="仿宋" w:eastAsia="仿宋" w:cs="仿宋"/>
          <w:color w:val="auto"/>
          <w:sz w:val="32"/>
          <w:szCs w:val="32"/>
        </w:rPr>
        <w:t>：预算：</w:t>
      </w:r>
      <w:r>
        <w:rPr>
          <w:rFonts w:hint="eastAsia" w:ascii="仿宋" w:hAnsi="仿宋" w:eastAsia="仿宋" w:cs="仿宋"/>
          <w:color w:val="auto"/>
          <w:sz w:val="32"/>
          <w:szCs w:val="32"/>
          <w:u w:val="single"/>
          <w:lang w:val="en-US" w:eastAsia="zh-CN"/>
        </w:rPr>
        <w:t>366万元</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最高限价：</w:t>
      </w:r>
      <w:r>
        <w:rPr>
          <w:rFonts w:hint="eastAsia" w:ascii="仿宋" w:hAnsi="仿宋" w:eastAsia="仿宋" w:cs="仿宋"/>
          <w:color w:val="auto"/>
          <w:sz w:val="32"/>
          <w:szCs w:val="32"/>
          <w:u w:val="single"/>
          <w:lang w:val="en-US" w:eastAsia="zh-CN"/>
        </w:rPr>
        <w:t>366万元</w:t>
      </w:r>
      <w:r>
        <w:rPr>
          <w:rFonts w:hint="eastAsia" w:ascii="仿宋" w:hAnsi="仿宋" w:eastAsia="仿宋" w:cs="仿宋"/>
          <w:color w:val="auto"/>
          <w:sz w:val="32"/>
          <w:szCs w:val="32"/>
          <w:u w:val="single"/>
        </w:rPr>
        <w:t xml:space="preserve"> </w:t>
      </w:r>
    </w:p>
    <w:p>
      <w:pPr>
        <w:numPr>
          <w:ilvl w:val="0"/>
          <w:numId w:val="5"/>
        </w:numPr>
        <w:spacing w:line="560" w:lineRule="exact"/>
        <w:jc w:val="left"/>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具体采购内容</w:t>
      </w:r>
    </w:p>
    <w:tbl>
      <w:tblPr>
        <w:tblStyle w:val="26"/>
        <w:tblW w:w="85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2610"/>
        <w:gridCol w:w="692"/>
        <w:gridCol w:w="967"/>
        <w:gridCol w:w="174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名称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单</w:t>
            </w:r>
            <w:r>
              <w:rPr>
                <w:rFonts w:hint="eastAsia" w:ascii="仿宋" w:hAnsi="仿宋" w:eastAsia="仿宋" w:cs="仿宋"/>
                <w:i w:val="0"/>
                <w:color w:val="auto"/>
                <w:kern w:val="0"/>
                <w:sz w:val="32"/>
                <w:szCs w:val="32"/>
                <w:u w:val="none"/>
                <w:lang w:val="en-US" w:eastAsia="zh-CN" w:bidi="ar"/>
              </w:rPr>
              <w:br w:type="textWrapping"/>
            </w:r>
            <w:r>
              <w:rPr>
                <w:rFonts w:hint="eastAsia" w:ascii="仿宋" w:hAnsi="仿宋" w:eastAsia="仿宋" w:cs="仿宋"/>
                <w:i w:val="0"/>
                <w:color w:val="auto"/>
                <w:kern w:val="0"/>
                <w:sz w:val="32"/>
                <w:szCs w:val="32"/>
                <w:u w:val="none"/>
                <w:lang w:val="en-US" w:eastAsia="zh-CN" w:bidi="ar"/>
              </w:rPr>
              <w:t>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单价</w:t>
            </w:r>
            <w:r>
              <w:rPr>
                <w:rFonts w:hint="eastAsia" w:ascii="仿宋" w:hAnsi="仿宋" w:eastAsia="仿宋" w:cs="仿宋"/>
                <w:i w:val="0"/>
                <w:color w:val="auto"/>
                <w:kern w:val="0"/>
                <w:sz w:val="32"/>
                <w:szCs w:val="32"/>
                <w:u w:val="none"/>
                <w:lang w:val="en-US" w:eastAsia="zh-CN" w:bidi="ar"/>
              </w:rPr>
              <w:br w:type="textWrapping"/>
            </w:r>
            <w:r>
              <w:rPr>
                <w:rFonts w:hint="eastAsia" w:ascii="仿宋" w:hAnsi="仿宋" w:eastAsia="仿宋" w:cs="仿宋"/>
                <w:i w:val="0"/>
                <w:color w:val="auto"/>
                <w:kern w:val="0"/>
                <w:sz w:val="32"/>
                <w:szCs w:val="32"/>
                <w:u w:val="none"/>
                <w:lang w:val="en-US" w:eastAsia="zh-CN" w:bidi="ar"/>
              </w:rPr>
              <w:t>（元）</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32"/>
                <w:szCs w:val="32"/>
                <w:u w:val="none"/>
                <w:lang w:val="en-US" w:eastAsia="zh-CN"/>
              </w:rPr>
            </w:pPr>
            <w:r>
              <w:rPr>
                <w:rFonts w:hint="eastAsia" w:ascii="仿宋_GB2312" w:hAnsi="仿宋_GB2312" w:eastAsia="仿宋_GB2312" w:cs="仿宋_GB2312"/>
                <w:color w:val="auto"/>
                <w:sz w:val="32"/>
                <w:szCs w:val="32"/>
                <w:lang w:val="en-US" w:eastAsia="zh-CN"/>
              </w:rPr>
              <w:t>奇台县</w:t>
            </w:r>
            <w:r>
              <w:rPr>
                <w:rFonts w:hint="eastAsia" w:ascii="仿宋_GB2312" w:hAnsi="仿宋_GB2312" w:eastAsia="仿宋_GB2312" w:cs="仿宋_GB2312"/>
                <w:color w:val="auto"/>
                <w:sz w:val="32"/>
                <w:szCs w:val="32"/>
              </w:rPr>
              <w:t>人民</w:t>
            </w:r>
            <w:r>
              <w:rPr>
                <w:rFonts w:hint="eastAsia" w:ascii="仿宋_GB2312" w:hAnsi="仿宋_GB2312" w:eastAsia="仿宋_GB2312" w:cs="仿宋_GB2312"/>
                <w:color w:val="auto"/>
                <w:sz w:val="32"/>
                <w:szCs w:val="32"/>
                <w:u w:val="none"/>
              </w:rPr>
              <w:t>医院</w:t>
            </w:r>
            <w:r>
              <w:rPr>
                <w:rFonts w:hint="eastAsia" w:ascii="仿宋_GB2312" w:hAnsi="仿宋_GB2312" w:eastAsia="仿宋_GB2312" w:cs="仿宋_GB2312"/>
                <w:color w:val="auto"/>
                <w:sz w:val="32"/>
                <w:szCs w:val="32"/>
                <w:u w:val="none"/>
                <w:lang w:val="en-US" w:eastAsia="zh-CN"/>
              </w:rPr>
              <w:t>保洁服务项目</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3660000.00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3660000.00</w:t>
            </w:r>
          </w:p>
        </w:tc>
      </w:tr>
    </w:tbl>
    <w:p>
      <w:pPr>
        <w:numPr>
          <w:ilvl w:val="0"/>
          <w:numId w:val="0"/>
        </w:numPr>
        <w:spacing w:line="560" w:lineRule="exact"/>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商务</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技术要求</w:t>
      </w:r>
    </w:p>
    <w:p>
      <w:pPr>
        <w:pStyle w:val="8"/>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 xml:space="preserve">                          </w:t>
      </w:r>
    </w:p>
    <w:p>
      <w:pPr>
        <w:pStyle w:val="8"/>
        <w:jc w:val="center"/>
        <w:rPr>
          <w:rFonts w:hint="eastAsia" w:eastAsiaTheme="minorEastAsia"/>
          <w:sz w:val="32"/>
          <w:szCs w:val="32"/>
          <w:lang w:val="en-US" w:eastAsia="zh-CN"/>
        </w:rPr>
      </w:pPr>
      <w:r>
        <w:rPr>
          <w:rFonts w:hint="eastAsia" w:asciiTheme="minorEastAsia" w:hAnsiTheme="minorEastAsia" w:eastAsiaTheme="minorEastAsia" w:cstheme="minorEastAsia"/>
          <w:b/>
          <w:bCs/>
          <w:color w:val="auto"/>
          <w:sz w:val="32"/>
          <w:szCs w:val="32"/>
          <w:lang w:val="en-US" w:eastAsia="zh-CN"/>
        </w:rPr>
        <w:t>I、商务要求</w:t>
      </w:r>
    </w:p>
    <w:p>
      <w:pPr>
        <w:pStyle w:val="2"/>
        <w:rPr>
          <w:rFonts w:hint="eastAsia"/>
        </w:rPr>
      </w:pPr>
    </w:p>
    <w:tbl>
      <w:tblPr>
        <w:tblStyle w:val="26"/>
        <w:tblW w:w="842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0"/>
        <w:gridCol w:w="1682"/>
        <w:gridCol w:w="6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8420" w:type="dxa"/>
            <w:gridSpan w:val="3"/>
            <w:vAlign w:val="center"/>
          </w:tcPr>
          <w:p>
            <w:pPr>
              <w:spacing w:line="560" w:lineRule="exact"/>
              <w:ind w:firstLine="640" w:firstLineChars="200"/>
              <w:jc w:val="left"/>
              <w:rPr>
                <w:rFonts w:hint="eastAsia" w:ascii="仿宋" w:hAnsi="仿宋" w:eastAsia="仿宋" w:cs="仿宋"/>
                <w:b/>
                <w:i w:val="0"/>
                <w:color w:val="auto"/>
                <w:sz w:val="32"/>
                <w:szCs w:val="32"/>
                <w:u w:val="none"/>
              </w:rPr>
            </w:pPr>
            <w:r>
              <w:rPr>
                <w:rFonts w:hint="eastAsia" w:ascii="仿宋" w:hAnsi="仿宋" w:eastAsia="仿宋" w:cs="仿宋"/>
                <w:b w:val="0"/>
                <w:bCs/>
                <w:i w:val="0"/>
                <w:color w:val="auto"/>
                <w:kern w:val="0"/>
                <w:sz w:val="32"/>
                <w:szCs w:val="32"/>
                <w:u w:val="none"/>
                <w:lang w:val="en-US" w:eastAsia="zh-CN" w:bidi="ar"/>
              </w:rPr>
              <w:t xml:space="preserve">（1） </w:t>
            </w:r>
            <w:r>
              <w:rPr>
                <w:rFonts w:hint="eastAsia" w:ascii="仿宋" w:hAnsi="仿宋" w:eastAsia="仿宋" w:cs="仿宋"/>
                <w:b w:val="0"/>
                <w:bCs/>
                <w:color w:val="auto"/>
                <w:sz w:val="32"/>
                <w:szCs w:val="32"/>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8" w:hRule="atLeast"/>
        </w:trPr>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color w:val="auto"/>
                <w:sz w:val="32"/>
                <w:szCs w:val="32"/>
                <w:u w:val="none"/>
              </w:rPr>
            </w:pPr>
            <w:r>
              <w:rPr>
                <w:rFonts w:hint="eastAsia" w:ascii="仿宋" w:hAnsi="仿宋" w:eastAsia="仿宋" w:cs="仿宋"/>
                <w:b/>
                <w:bCs/>
                <w:i w:val="0"/>
                <w:color w:val="auto"/>
                <w:kern w:val="0"/>
                <w:sz w:val="32"/>
                <w:szCs w:val="32"/>
                <w:u w:val="none"/>
                <w:lang w:val="en-US" w:eastAsia="zh-CN" w:bidi="ar"/>
              </w:rPr>
              <w:t>序号</w:t>
            </w:r>
          </w:p>
        </w:tc>
        <w:tc>
          <w:tcPr>
            <w:tcW w:w="16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color w:val="auto"/>
                <w:sz w:val="32"/>
                <w:szCs w:val="32"/>
                <w:u w:val="none"/>
              </w:rPr>
            </w:pPr>
            <w:r>
              <w:rPr>
                <w:rFonts w:hint="eastAsia" w:ascii="仿宋" w:hAnsi="仿宋" w:eastAsia="仿宋" w:cs="仿宋"/>
                <w:b/>
                <w:bCs/>
                <w:i w:val="0"/>
                <w:color w:val="auto"/>
                <w:kern w:val="0"/>
                <w:sz w:val="32"/>
                <w:szCs w:val="32"/>
                <w:u w:val="none"/>
                <w:lang w:val="en-US" w:eastAsia="zh-CN" w:bidi="ar"/>
              </w:rPr>
              <w:t>名称</w:t>
            </w:r>
          </w:p>
        </w:tc>
        <w:tc>
          <w:tcPr>
            <w:tcW w:w="6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color w:val="auto"/>
                <w:sz w:val="32"/>
                <w:szCs w:val="32"/>
                <w:u w:val="none"/>
              </w:rPr>
            </w:pPr>
            <w:r>
              <w:rPr>
                <w:rFonts w:hint="eastAsia" w:ascii="仿宋" w:hAnsi="仿宋" w:eastAsia="仿宋" w:cs="仿宋"/>
                <w:b/>
                <w:bCs/>
                <w:i w:val="0"/>
                <w:color w:val="auto"/>
                <w:kern w:val="0"/>
                <w:sz w:val="32"/>
                <w:szCs w:val="3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1</w:t>
            </w:r>
          </w:p>
        </w:tc>
        <w:tc>
          <w:tcPr>
            <w:tcW w:w="16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30"/>
                <w:rFonts w:hint="eastAsia" w:ascii="仿宋" w:hAnsi="仿宋" w:eastAsia="仿宋" w:cs="仿宋"/>
                <w:color w:val="auto"/>
                <w:sz w:val="32"/>
                <w:szCs w:val="32"/>
                <w:lang w:val="en-US" w:eastAsia="zh-CN" w:bidi="ar"/>
              </w:rPr>
            </w:pPr>
            <w:r>
              <w:rPr>
                <w:rStyle w:val="30"/>
                <w:rFonts w:hint="eastAsia" w:ascii="仿宋" w:hAnsi="仿宋" w:eastAsia="仿宋" w:cs="仿宋"/>
                <w:color w:val="auto"/>
                <w:sz w:val="32"/>
                <w:szCs w:val="32"/>
                <w:lang w:val="en-US" w:eastAsia="zh-CN" w:bidi="ar"/>
              </w:rPr>
              <w:t>付款方式</w:t>
            </w:r>
          </w:p>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Style w:val="31"/>
                <w:rFonts w:hint="eastAsia" w:ascii="仿宋" w:hAnsi="仿宋" w:eastAsia="仿宋" w:cs="仿宋"/>
                <w:color w:val="auto"/>
                <w:sz w:val="32"/>
                <w:szCs w:val="32"/>
                <w:lang w:val="en-US" w:eastAsia="zh-CN" w:bidi="ar"/>
              </w:rPr>
              <w:t>（付款的时间及比例）</w:t>
            </w:r>
          </w:p>
        </w:tc>
        <w:tc>
          <w:tcPr>
            <w:tcW w:w="6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0"/>
                <w:rFonts w:hint="eastAsia" w:ascii="仿宋" w:hAnsi="仿宋" w:eastAsia="仿宋" w:cs="仿宋"/>
                <w:color w:val="auto"/>
                <w:sz w:val="32"/>
                <w:szCs w:val="32"/>
                <w:lang w:val="en-US" w:eastAsia="zh-CN" w:bidi="ar"/>
              </w:rPr>
            </w:pPr>
            <w:r>
              <w:rPr>
                <w:rStyle w:val="30"/>
                <w:rFonts w:hint="eastAsia" w:ascii="仿宋" w:hAnsi="仿宋" w:eastAsia="仿宋" w:cs="仿宋"/>
                <w:color w:val="auto"/>
                <w:sz w:val="32"/>
                <w:szCs w:val="32"/>
                <w:lang w:val="en-US" w:eastAsia="zh-CN" w:bidi="ar"/>
              </w:rPr>
              <w:t xml:space="preserve">                           </w:t>
            </w:r>
          </w:p>
          <w:p>
            <w:pPr>
              <w:keepNext w:val="0"/>
              <w:keepLines w:val="0"/>
              <w:widowControl/>
              <w:suppressLineNumbers w:val="0"/>
              <w:jc w:val="left"/>
              <w:textAlignment w:val="center"/>
              <w:rPr>
                <w:rStyle w:val="30"/>
                <w:rFonts w:hint="eastAsia" w:ascii="仿宋" w:hAnsi="仿宋" w:eastAsia="仿宋" w:cs="仿宋"/>
                <w:color w:val="auto"/>
                <w:sz w:val="32"/>
                <w:szCs w:val="32"/>
                <w:lang w:val="en-US" w:eastAsia="zh-CN" w:bidi="ar"/>
              </w:rPr>
            </w:pPr>
            <w:r>
              <w:rPr>
                <w:rStyle w:val="30"/>
                <w:rFonts w:hint="eastAsia" w:ascii="仿宋" w:hAnsi="仿宋" w:eastAsia="仿宋" w:cs="仿宋"/>
                <w:color w:val="auto"/>
                <w:sz w:val="32"/>
                <w:szCs w:val="32"/>
                <w:lang w:val="en-US" w:eastAsia="zh-CN" w:bidi="ar"/>
              </w:rPr>
              <w:t>按照中标价格根据服务期限按月付款</w:t>
            </w:r>
          </w:p>
          <w:p>
            <w:pPr>
              <w:keepNext w:val="0"/>
              <w:keepLines w:val="0"/>
              <w:widowControl/>
              <w:suppressLineNumbers w:val="0"/>
              <w:jc w:val="left"/>
              <w:textAlignment w:val="center"/>
              <w:rPr>
                <w:rStyle w:val="30"/>
                <w:rFonts w:hint="eastAsia" w:ascii="仿宋" w:hAnsi="仿宋" w:eastAsia="仿宋" w:cs="仿宋"/>
                <w:color w:val="auto"/>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1" w:hRule="atLeast"/>
        </w:trPr>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2</w:t>
            </w:r>
          </w:p>
        </w:tc>
        <w:tc>
          <w:tcPr>
            <w:tcW w:w="16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Style w:val="30"/>
                <w:rFonts w:hint="eastAsia" w:ascii="仿宋" w:hAnsi="仿宋" w:eastAsia="仿宋" w:cs="仿宋"/>
                <w:color w:val="auto"/>
                <w:sz w:val="32"/>
                <w:szCs w:val="32"/>
                <w:lang w:val="en-US" w:eastAsia="zh-CN" w:bidi="ar"/>
              </w:rPr>
              <w:t>交付（实施）的时间（期限）</w:t>
            </w:r>
          </w:p>
        </w:tc>
        <w:tc>
          <w:tcPr>
            <w:tcW w:w="6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auto"/>
                <w:sz w:val="32"/>
                <w:szCs w:val="32"/>
                <w:u w:val="none"/>
                <w:lang w:val="en-US"/>
              </w:rPr>
            </w:pPr>
            <w:r>
              <w:rPr>
                <w:rFonts w:hint="eastAsia" w:ascii="仿宋" w:hAnsi="仿宋" w:eastAsia="仿宋" w:cs="仿宋"/>
                <w:i w:val="0"/>
                <w:color w:val="auto"/>
                <w:kern w:val="0"/>
                <w:sz w:val="32"/>
                <w:szCs w:val="32"/>
                <w:u w:val="none"/>
                <w:lang w:val="en-US" w:eastAsia="zh-CN" w:bidi="ar"/>
              </w:rPr>
              <w:t>2024年5月至2025年5月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4" w:hRule="atLeast"/>
        </w:trPr>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3</w:t>
            </w:r>
          </w:p>
        </w:tc>
        <w:tc>
          <w:tcPr>
            <w:tcW w:w="16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交货（实施）地点</w:t>
            </w:r>
          </w:p>
        </w:tc>
        <w:tc>
          <w:tcPr>
            <w:tcW w:w="62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奇台县人民医院（采购人指定地点）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28" w:hRule="atLeast"/>
        </w:trPr>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4</w:t>
            </w:r>
          </w:p>
        </w:tc>
        <w:tc>
          <w:tcPr>
            <w:tcW w:w="16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履约验收</w:t>
            </w:r>
          </w:p>
          <w:p>
            <w:pPr>
              <w:keepNext w:val="0"/>
              <w:keepLines w:val="0"/>
              <w:widowControl/>
              <w:suppressLineNumbers w:val="0"/>
              <w:jc w:val="center"/>
              <w:textAlignment w:val="center"/>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i w:val="0"/>
                <w:color w:val="auto"/>
                <w:kern w:val="0"/>
                <w:sz w:val="32"/>
                <w:szCs w:val="32"/>
                <w:u w:val="none"/>
                <w:lang w:val="en-US" w:eastAsia="zh-CN" w:bidi="ar"/>
              </w:rPr>
              <w:t>（含验收内容、标准、程序等）</w:t>
            </w:r>
          </w:p>
        </w:tc>
        <w:tc>
          <w:tcPr>
            <w:tcW w:w="6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因质量问题发生争议时，以质量技术检验检测机构检验结果为准，如产生检验费用，则该费用由过失方承担。</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color w:val="auto"/>
                <w:kern w:val="0"/>
                <w:sz w:val="32"/>
                <w:szCs w:val="32"/>
                <w:u w:val="none"/>
                <w:lang w:val="en-US" w:eastAsia="zh-CN" w:bidi="ar"/>
              </w:rPr>
            </w:pP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其他要求：☑无   </w:t>
            </w:r>
          </w:p>
          <w:p>
            <w:pPr>
              <w:pStyle w:val="2"/>
              <w:rPr>
                <w:rFonts w:hint="eastAsia" w:ascii="仿宋" w:hAnsi="仿宋" w:eastAsia="仿宋" w:cs="仿宋"/>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12" w:hRule="atLeast"/>
        </w:trPr>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5</w:t>
            </w:r>
          </w:p>
        </w:tc>
        <w:tc>
          <w:tcPr>
            <w:tcW w:w="16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投标人资</w:t>
            </w:r>
          </w:p>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格要求</w:t>
            </w:r>
          </w:p>
        </w:tc>
        <w:tc>
          <w:tcPr>
            <w:tcW w:w="6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1、投标人必须是符合《中华人民共和国政府采购法》第二十二条的合格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p>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2、其他特定资格：</w:t>
            </w:r>
          </w:p>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☑无 </w:t>
            </w:r>
          </w:p>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□有：</w:t>
            </w:r>
          </w:p>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2" w:hRule="atLeast"/>
        </w:trPr>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6</w:t>
            </w:r>
          </w:p>
        </w:tc>
        <w:tc>
          <w:tcPr>
            <w:tcW w:w="16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是否接受联合体投标</w:t>
            </w:r>
          </w:p>
        </w:tc>
        <w:tc>
          <w:tcPr>
            <w:tcW w:w="6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0"/>
                <w:rFonts w:hint="eastAsia" w:ascii="仿宋" w:hAnsi="仿宋" w:eastAsia="仿宋" w:cs="仿宋"/>
                <w:color w:val="auto"/>
                <w:sz w:val="32"/>
                <w:szCs w:val="32"/>
                <w:lang w:val="en-US" w:eastAsia="zh-CN" w:bidi="ar"/>
              </w:rPr>
            </w:pPr>
            <w:r>
              <w:rPr>
                <w:rStyle w:val="30"/>
                <w:rFonts w:hint="eastAsia" w:ascii="仿宋" w:hAnsi="仿宋" w:eastAsia="仿宋" w:cs="仿宋"/>
                <w:color w:val="auto"/>
                <w:sz w:val="32"/>
                <w:szCs w:val="32"/>
                <w:lang w:val="en-US" w:eastAsia="zh-CN" w:bidi="ar"/>
              </w:rPr>
              <w:t>☑不接受</w:t>
            </w:r>
          </w:p>
          <w:p>
            <w:pPr>
              <w:keepNext w:val="0"/>
              <w:keepLines w:val="0"/>
              <w:widowControl/>
              <w:suppressLineNumbers w:val="0"/>
              <w:jc w:val="left"/>
              <w:textAlignment w:val="center"/>
              <w:rPr>
                <w:rStyle w:val="30"/>
                <w:rFonts w:hint="eastAsia" w:ascii="仿宋" w:hAnsi="仿宋" w:eastAsia="仿宋" w:cs="仿宋"/>
                <w:color w:val="auto"/>
                <w:sz w:val="32"/>
                <w:szCs w:val="32"/>
                <w:lang w:val="en-US" w:eastAsia="zh-CN" w:bidi="ar"/>
              </w:rPr>
            </w:pPr>
            <w:r>
              <w:rPr>
                <w:rStyle w:val="30"/>
                <w:rFonts w:hint="eastAsia" w:ascii="仿宋" w:hAnsi="仿宋" w:eastAsia="仿宋" w:cs="仿宋"/>
                <w:color w:val="auto"/>
                <w:sz w:val="32"/>
                <w:szCs w:val="32"/>
                <w:lang w:val="en-US" w:eastAsia="zh-CN" w:bidi="ar"/>
              </w:rPr>
              <w:t xml:space="preserve"> </w:t>
            </w:r>
          </w:p>
          <w:p>
            <w:pPr>
              <w:keepNext w:val="0"/>
              <w:keepLines w:val="0"/>
              <w:widowControl/>
              <w:suppressLineNumbers w:val="0"/>
              <w:jc w:val="left"/>
              <w:textAlignment w:val="center"/>
              <w:rPr>
                <w:rFonts w:hint="eastAsia" w:ascii="仿宋" w:hAnsi="仿宋" w:eastAsia="仿宋" w:cs="仿宋"/>
                <w:i w:val="0"/>
                <w:color w:val="auto"/>
                <w:sz w:val="32"/>
                <w:szCs w:val="32"/>
                <w:u w:val="none"/>
              </w:rPr>
            </w:pPr>
            <w:r>
              <w:rPr>
                <w:rStyle w:val="30"/>
                <w:rFonts w:hint="eastAsia" w:ascii="仿宋" w:hAnsi="仿宋" w:eastAsia="仿宋" w:cs="仿宋"/>
                <w:color w:val="auto"/>
                <w:sz w:val="32"/>
                <w:szCs w:val="32"/>
                <w:lang w:val="en-US" w:eastAsia="zh-CN" w:bidi="ar"/>
              </w:rPr>
              <w:t xml:space="preserve">□接受，因满足的条件要求：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27" w:hRule="atLeast"/>
        </w:trPr>
        <w:tc>
          <w:tcPr>
            <w:tcW w:w="47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7</w:t>
            </w:r>
          </w:p>
        </w:tc>
        <w:tc>
          <w:tcPr>
            <w:tcW w:w="168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eastAsia="zh-CN"/>
              </w:rPr>
            </w:pPr>
            <w:r>
              <w:rPr>
                <w:rFonts w:hint="eastAsia" w:ascii="仿宋" w:hAnsi="仿宋" w:eastAsia="仿宋" w:cs="仿宋"/>
                <w:i w:val="0"/>
                <w:color w:val="auto"/>
                <w:sz w:val="32"/>
                <w:szCs w:val="32"/>
                <w:u w:val="none"/>
                <w:lang w:eastAsia="zh-CN"/>
              </w:rPr>
              <w:t>是否属于专门面向中小企业预留采购份额的采购项目</w:t>
            </w:r>
          </w:p>
        </w:tc>
        <w:tc>
          <w:tcPr>
            <w:tcW w:w="6268" w:type="dxa"/>
            <w:tcBorders>
              <w:top w:val="single" w:color="000000" w:sz="4" w:space="0"/>
              <w:left w:val="single" w:color="000000" w:sz="4" w:space="0"/>
              <w:bottom w:val="single" w:color="auto" w:sz="4" w:space="0"/>
              <w:right w:val="single" w:color="000000" w:sz="4" w:space="0"/>
            </w:tcBorders>
            <w:vAlign w:val="center"/>
          </w:tcPr>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0"/>
                <w:rFonts w:hint="eastAsia" w:ascii="仿宋" w:hAnsi="仿宋" w:eastAsia="仿宋" w:cs="仿宋"/>
                <w:color w:val="auto"/>
                <w:sz w:val="32"/>
                <w:szCs w:val="32"/>
                <w:lang w:val="en-US" w:eastAsia="zh-CN" w:bidi="ar"/>
              </w:rPr>
            </w:pPr>
            <w:r>
              <w:rPr>
                <w:rStyle w:val="30"/>
                <w:rFonts w:hint="eastAsia" w:ascii="仿宋" w:hAnsi="仿宋" w:eastAsia="仿宋" w:cs="仿宋"/>
                <w:color w:val="auto"/>
                <w:sz w:val="32"/>
                <w:szCs w:val="32"/>
                <w:lang w:val="en-US" w:eastAsia="zh-CN" w:bidi="ar"/>
              </w:rPr>
              <w:t>☑是     □否</w:t>
            </w:r>
          </w:p>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0"/>
                <w:rFonts w:hint="eastAsia" w:ascii="仿宋" w:hAnsi="仿宋" w:eastAsia="仿宋" w:cs="仿宋"/>
                <w:color w:val="auto"/>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1" w:hRule="atLeast"/>
        </w:trPr>
        <w:tc>
          <w:tcPr>
            <w:tcW w:w="47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8</w:t>
            </w:r>
          </w:p>
        </w:tc>
        <w:tc>
          <w:tcPr>
            <w:tcW w:w="1682"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eastAsia="zh-CN"/>
              </w:rPr>
            </w:pPr>
            <w:r>
              <w:rPr>
                <w:rFonts w:hint="eastAsia" w:ascii="仿宋" w:hAnsi="仿宋" w:eastAsia="仿宋" w:cs="仿宋"/>
                <w:i w:val="0"/>
                <w:color w:val="auto"/>
                <w:sz w:val="32"/>
                <w:szCs w:val="32"/>
                <w:u w:val="none"/>
                <w:lang w:eastAsia="zh-CN"/>
              </w:rPr>
              <w:t>中小企业划分标准所属行业</w:t>
            </w:r>
          </w:p>
        </w:tc>
        <w:tc>
          <w:tcPr>
            <w:tcW w:w="6268" w:type="dxa"/>
            <w:tcBorders>
              <w:top w:val="single" w:color="auto" w:sz="4" w:space="0"/>
              <w:left w:val="single" w:color="000000" w:sz="4" w:space="0"/>
              <w:bottom w:val="single" w:color="auto" w:sz="4" w:space="0"/>
              <w:right w:val="single" w:color="000000" w:sz="4" w:space="0"/>
            </w:tcBorders>
            <w:vAlign w:val="center"/>
          </w:tcPr>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eastAsia" w:ascii="仿宋" w:hAnsi="仿宋" w:eastAsia="仿宋" w:cs="仿宋"/>
                <w:b/>
                <w:i w:val="0"/>
                <w:caps w:val="0"/>
                <w:color w:val="auto"/>
                <w:spacing w:val="0"/>
                <w:sz w:val="32"/>
                <w:szCs w:val="32"/>
                <w:lang w:val="en-US" w:eastAsia="zh-CN"/>
              </w:rPr>
            </w:pPr>
            <w:r>
              <w:rPr>
                <w:rFonts w:hint="eastAsia" w:ascii="仿宋" w:hAnsi="仿宋" w:eastAsia="仿宋" w:cs="仿宋"/>
                <w:i w:val="0"/>
                <w:color w:val="auto"/>
                <w:sz w:val="32"/>
                <w:szCs w:val="32"/>
                <w:u w:val="none"/>
                <w:lang w:eastAsia="zh-CN"/>
              </w:rPr>
              <w:t>划分标准</w:t>
            </w:r>
            <w:r>
              <w:rPr>
                <w:rStyle w:val="30"/>
                <w:rFonts w:hint="eastAsia" w:ascii="仿宋" w:hAnsi="仿宋" w:eastAsia="仿宋" w:cs="仿宋"/>
                <w:color w:val="auto"/>
                <w:sz w:val="32"/>
                <w:szCs w:val="32"/>
                <w:lang w:val="en-US" w:eastAsia="zh-CN" w:bidi="ar"/>
              </w:rPr>
              <w:t>所属行业：</w:t>
            </w:r>
            <w:r>
              <w:rPr>
                <w:rStyle w:val="30"/>
                <w:rFonts w:hint="eastAsia" w:ascii="仿宋" w:hAnsi="仿宋" w:eastAsia="仿宋" w:cs="仿宋"/>
                <w:color w:val="auto"/>
                <w:sz w:val="32"/>
                <w:szCs w:val="32"/>
                <w:u w:val="single"/>
                <w:lang w:val="en-US" w:eastAsia="zh-CN" w:bidi="ar"/>
              </w:rPr>
              <w:t xml:space="preserve">  物业管理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1" w:hRule="atLeast"/>
        </w:trPr>
        <w:tc>
          <w:tcPr>
            <w:tcW w:w="47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9</w:t>
            </w:r>
          </w:p>
        </w:tc>
        <w:tc>
          <w:tcPr>
            <w:tcW w:w="168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投标报价</w:t>
            </w:r>
          </w:p>
        </w:tc>
        <w:tc>
          <w:tcPr>
            <w:tcW w:w="626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招标报价采用总承包方式，投标人的报价应包括所投人工、设备材料费用、机械费用、培训费、体检费用、税金等所有费用及其他有关的为完成本项目发生的所有费用，采购文件中另有规定的除外。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1" w:hRule="atLeast"/>
        </w:trPr>
        <w:tc>
          <w:tcPr>
            <w:tcW w:w="47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10</w:t>
            </w:r>
          </w:p>
        </w:tc>
        <w:tc>
          <w:tcPr>
            <w:tcW w:w="168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标投保证金收取比例</w:t>
            </w:r>
          </w:p>
        </w:tc>
        <w:tc>
          <w:tcPr>
            <w:tcW w:w="626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是否收取投标保证金：是</w:t>
            </w:r>
            <w:r>
              <w:rPr>
                <w:rStyle w:val="30"/>
                <w:rFonts w:hint="eastAsia" w:ascii="仿宋" w:hAnsi="仿宋" w:eastAsia="仿宋" w:cs="仿宋"/>
                <w:color w:val="auto"/>
                <w:sz w:val="32"/>
                <w:szCs w:val="32"/>
                <w:lang w:val="en-US" w:eastAsia="zh-CN" w:bidi="ar"/>
              </w:rPr>
              <w:t xml:space="preserve">□  </w:t>
            </w:r>
            <w:r>
              <w:rPr>
                <w:rFonts w:hint="eastAsia" w:ascii="仿宋" w:hAnsi="仿宋" w:eastAsia="仿宋" w:cs="仿宋"/>
                <w:i w:val="0"/>
                <w:color w:val="auto"/>
                <w:kern w:val="0"/>
                <w:sz w:val="32"/>
                <w:szCs w:val="32"/>
                <w:u w:val="none"/>
                <w:lang w:val="en-US" w:eastAsia="zh-CN" w:bidi="ar"/>
              </w:rPr>
              <w:t>否</w:t>
            </w:r>
            <w:r>
              <w:rPr>
                <w:rStyle w:val="30"/>
                <w:rFonts w:hint="eastAsia" w:ascii="仿宋" w:hAnsi="仿宋" w:eastAsia="仿宋" w:cs="仿宋"/>
                <w:color w:val="auto"/>
                <w:sz w:val="32"/>
                <w:szCs w:val="32"/>
                <w:lang w:val="en-US" w:eastAsia="zh-CN" w:bidi="ar"/>
              </w:rPr>
              <w:t>☑</w:t>
            </w:r>
          </w:p>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收取比例：预算总价</w:t>
            </w:r>
            <w:r>
              <w:rPr>
                <w:rFonts w:hint="eastAsia" w:ascii="仿宋" w:hAnsi="仿宋" w:eastAsia="仿宋" w:cs="仿宋"/>
                <w:i w:val="0"/>
                <w:color w:val="auto"/>
                <w:kern w:val="0"/>
                <w:sz w:val="32"/>
                <w:szCs w:val="32"/>
                <w:u w:val="single"/>
                <w:lang w:val="en-US" w:eastAsia="zh-CN" w:bidi="ar"/>
              </w:rPr>
              <w:t xml:space="preserve">  </w:t>
            </w:r>
            <w:r>
              <w:rPr>
                <w:rFonts w:hint="eastAsia" w:ascii="仿宋" w:hAnsi="仿宋" w:eastAsia="仿宋" w:cs="仿宋"/>
                <w:i w:val="0"/>
                <w:color w:val="auto"/>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9" w:hRule="atLeast"/>
        </w:trPr>
        <w:tc>
          <w:tcPr>
            <w:tcW w:w="47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32"/>
                <w:szCs w:val="32"/>
                <w:u w:val="none"/>
                <w:lang w:val="en-US" w:eastAsia="zh-CN"/>
              </w:rPr>
            </w:pPr>
            <w:r>
              <w:rPr>
                <w:rFonts w:hint="eastAsia" w:ascii="仿宋" w:hAnsi="仿宋" w:eastAsia="仿宋" w:cs="仿宋"/>
                <w:i w:val="0"/>
                <w:color w:val="auto"/>
                <w:sz w:val="32"/>
                <w:szCs w:val="32"/>
                <w:u w:val="none"/>
                <w:lang w:val="en-US" w:eastAsia="zh-CN"/>
              </w:rPr>
              <w:t>11</w:t>
            </w:r>
          </w:p>
        </w:tc>
        <w:tc>
          <w:tcPr>
            <w:tcW w:w="168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履约保证金收取比例</w:t>
            </w:r>
          </w:p>
        </w:tc>
        <w:tc>
          <w:tcPr>
            <w:tcW w:w="626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是否收取履约保证金：是</w:t>
            </w:r>
            <w:r>
              <w:rPr>
                <w:rStyle w:val="30"/>
                <w:rFonts w:hint="eastAsia" w:ascii="仿宋" w:hAnsi="仿宋" w:eastAsia="仿宋" w:cs="仿宋"/>
                <w:color w:val="auto"/>
                <w:sz w:val="32"/>
                <w:szCs w:val="32"/>
                <w:lang w:val="en-US" w:eastAsia="zh-CN" w:bidi="ar"/>
              </w:rPr>
              <w:t xml:space="preserve">□  </w:t>
            </w:r>
            <w:r>
              <w:rPr>
                <w:rFonts w:hint="eastAsia" w:ascii="仿宋" w:hAnsi="仿宋" w:eastAsia="仿宋" w:cs="仿宋"/>
                <w:i w:val="0"/>
                <w:color w:val="auto"/>
                <w:kern w:val="0"/>
                <w:sz w:val="32"/>
                <w:szCs w:val="32"/>
                <w:u w:val="none"/>
                <w:lang w:val="en-US" w:eastAsia="zh-CN" w:bidi="ar"/>
              </w:rPr>
              <w:t>否</w:t>
            </w:r>
            <w:r>
              <w:rPr>
                <w:rStyle w:val="30"/>
                <w:rFonts w:hint="eastAsia" w:ascii="仿宋" w:hAnsi="仿宋" w:eastAsia="仿宋" w:cs="仿宋"/>
                <w:color w:val="auto"/>
                <w:sz w:val="32"/>
                <w:szCs w:val="32"/>
                <w:lang w:val="en-US" w:eastAsia="zh-CN" w:bidi="ar"/>
              </w:rPr>
              <w:t>☑</w:t>
            </w:r>
          </w:p>
          <w:p>
            <w:pPr>
              <w:keepNext w:val="0"/>
              <w:keepLines w:val="0"/>
              <w:widowControl/>
              <w:suppressLineNumbers w:val="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收取比例：合同总价</w:t>
            </w:r>
            <w:r>
              <w:rPr>
                <w:rFonts w:hint="eastAsia" w:ascii="仿宋" w:hAnsi="仿宋" w:eastAsia="仿宋" w:cs="仿宋"/>
                <w:i w:val="0"/>
                <w:color w:val="auto"/>
                <w:kern w:val="0"/>
                <w:sz w:val="32"/>
                <w:szCs w:val="32"/>
                <w:u w:val="single"/>
                <w:lang w:val="en-US" w:eastAsia="zh-CN" w:bidi="ar"/>
              </w:rPr>
              <w:t xml:space="preserve">   </w:t>
            </w:r>
            <w:r>
              <w:rPr>
                <w:rFonts w:hint="eastAsia" w:ascii="仿宋" w:hAnsi="仿宋" w:eastAsia="仿宋" w:cs="仿宋"/>
                <w:i w:val="0"/>
                <w:color w:val="auto"/>
                <w:kern w:val="0"/>
                <w:sz w:val="32"/>
                <w:szCs w:val="32"/>
                <w:u w:val="none"/>
                <w:lang w:val="en-US" w:eastAsia="zh-CN" w:bidi="ar"/>
              </w:rPr>
              <w:t>%。</w:t>
            </w:r>
          </w:p>
        </w:tc>
      </w:tr>
    </w:tbl>
    <w:p>
      <w:pPr>
        <w:spacing w:line="560" w:lineRule="exact"/>
        <w:jc w:val="left"/>
        <w:rPr>
          <w:rFonts w:hint="eastAsia"/>
        </w:rPr>
      </w:pPr>
      <w:r>
        <w:rPr>
          <w:rFonts w:hint="eastAsia" w:asciiTheme="minorEastAsia" w:hAnsiTheme="minorEastAsia" w:eastAsiaTheme="minorEastAsia" w:cstheme="minorEastAsia"/>
          <w:b/>
          <w:bCs/>
          <w:sz w:val="28"/>
          <w:szCs w:val="28"/>
          <w:lang w:val="en-US" w:eastAsia="zh-CN"/>
        </w:rPr>
        <w:t>II、</w:t>
      </w:r>
      <w:r>
        <w:rPr>
          <w:rFonts w:hint="eastAsia" w:asciiTheme="minorEastAsia" w:hAnsiTheme="minorEastAsia" w:eastAsiaTheme="minorEastAsia" w:cstheme="minorEastAsia"/>
          <w:b/>
          <w:bCs/>
          <w:sz w:val="28"/>
          <w:szCs w:val="28"/>
        </w:rPr>
        <w:t>技术要求</w:t>
      </w:r>
    </w:p>
    <w:tbl>
      <w:tblPr>
        <w:tblStyle w:val="26"/>
        <w:tblW w:w="842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24" w:hRule="atLeast"/>
        </w:trPr>
        <w:tc>
          <w:tcPr>
            <w:tcW w:w="8420" w:type="dxa"/>
            <w:vAlign w:val="center"/>
          </w:tcPr>
          <w:p>
            <w:pPr>
              <w:pStyle w:val="48"/>
              <w:keepNext w:val="0"/>
              <w:keepLines w:val="0"/>
              <w:pageBreakBefore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val="0"/>
                <w:sz w:val="32"/>
                <w:szCs w:val="32"/>
                <w:shd w:val="clear" w:color="auto" w:fill="FFFFFF"/>
              </w:rPr>
              <w:t>1、人员与工时配置</w:t>
            </w:r>
            <w:r>
              <w:rPr>
                <w:rFonts w:hint="eastAsia" w:ascii="仿宋" w:hAnsi="仿宋" w:eastAsia="仿宋" w:cs="仿宋"/>
                <w:b w:val="0"/>
                <w:bCs/>
                <w:sz w:val="32"/>
                <w:szCs w:val="32"/>
                <w:shd w:val="clear" w:color="auto" w:fill="FFFFFF"/>
              </w:rPr>
              <w:t>：中标方配置服务人员总数不能少于工时人员数</w:t>
            </w:r>
            <w:r>
              <w:rPr>
                <w:rFonts w:hint="eastAsia" w:ascii="仿宋" w:hAnsi="仿宋" w:eastAsia="仿宋" w:cs="仿宋"/>
                <w:b w:val="0"/>
                <w:bCs/>
                <w:sz w:val="32"/>
                <w:szCs w:val="32"/>
                <w:shd w:val="clear" w:color="auto" w:fill="FFFFFF"/>
                <w:lang w:val="en-US" w:eastAsia="zh-CN"/>
              </w:rPr>
              <w:t>87</w:t>
            </w:r>
            <w:r>
              <w:rPr>
                <w:rFonts w:hint="eastAsia" w:ascii="仿宋" w:hAnsi="仿宋" w:eastAsia="仿宋" w:cs="仿宋"/>
                <w:b w:val="0"/>
                <w:bCs/>
                <w:sz w:val="32"/>
                <w:szCs w:val="32"/>
                <w:shd w:val="clear" w:color="auto" w:fill="FFFFFF"/>
              </w:rPr>
              <w:t>人（管理员</w:t>
            </w:r>
            <w:r>
              <w:rPr>
                <w:rFonts w:hint="eastAsia" w:ascii="仿宋" w:hAnsi="仿宋" w:eastAsia="仿宋" w:cs="仿宋"/>
                <w:b w:val="0"/>
                <w:bCs/>
                <w:sz w:val="32"/>
                <w:szCs w:val="32"/>
                <w:shd w:val="clear" w:color="auto" w:fill="FFFFFF"/>
                <w:lang w:val="en-US" w:eastAsia="zh-CN"/>
              </w:rPr>
              <w:t>2人</w:t>
            </w:r>
            <w:r>
              <w:rPr>
                <w:rFonts w:hint="eastAsia" w:ascii="仿宋" w:hAnsi="仿宋" w:eastAsia="仿宋" w:cs="仿宋"/>
                <w:b w:val="0"/>
                <w:bCs/>
                <w:sz w:val="32"/>
                <w:szCs w:val="32"/>
                <w:shd w:val="clear" w:color="auto" w:fill="FFFFFF"/>
              </w:rPr>
              <w:t>，保洁</w:t>
            </w:r>
            <w:r>
              <w:rPr>
                <w:rFonts w:hint="eastAsia" w:ascii="仿宋" w:hAnsi="仿宋" w:eastAsia="仿宋" w:cs="仿宋"/>
                <w:b w:val="0"/>
                <w:bCs/>
                <w:sz w:val="32"/>
                <w:szCs w:val="32"/>
                <w:shd w:val="clear" w:color="auto" w:fill="FFFFFF"/>
                <w:lang w:val="en-US" w:eastAsia="zh-CN"/>
              </w:rPr>
              <w:t>85人</w:t>
            </w:r>
            <w:r>
              <w:rPr>
                <w:rFonts w:hint="eastAsia" w:ascii="仿宋" w:hAnsi="仿宋" w:eastAsia="仿宋" w:cs="仿宋"/>
                <w:b w:val="0"/>
                <w:bCs/>
                <w:sz w:val="32"/>
                <w:szCs w:val="32"/>
                <w:shd w:val="clear" w:color="auto" w:fill="FFFFFF"/>
              </w:rPr>
              <w:t>，共</w:t>
            </w:r>
            <w:r>
              <w:rPr>
                <w:rFonts w:hint="eastAsia" w:ascii="仿宋" w:hAnsi="仿宋" w:eastAsia="仿宋" w:cs="仿宋"/>
                <w:b w:val="0"/>
                <w:bCs/>
                <w:sz w:val="32"/>
                <w:szCs w:val="32"/>
                <w:shd w:val="clear" w:color="auto" w:fill="FFFFFF"/>
                <w:lang w:val="en-US" w:eastAsia="zh-CN"/>
              </w:rPr>
              <w:t>87人，年龄为18-55周岁</w:t>
            </w:r>
            <w:r>
              <w:rPr>
                <w:rFonts w:hint="eastAsia" w:ascii="仿宋" w:hAnsi="仿宋" w:eastAsia="仿宋" w:cs="仿宋"/>
                <w:b w:val="0"/>
                <w:bCs/>
                <w:sz w:val="32"/>
                <w:szCs w:val="32"/>
                <w:shd w:val="clear" w:color="auto" w:fill="FFFFFF"/>
              </w:rPr>
              <w:t>），应根据服务要求对于服务范围内工作提供管理，中标方应按《</w:t>
            </w:r>
            <w:r>
              <w:rPr>
                <w:rFonts w:hint="eastAsia" w:ascii="仿宋" w:hAnsi="仿宋" w:eastAsia="仿宋" w:cs="仿宋"/>
                <w:b w:val="0"/>
                <w:bCs/>
                <w:sz w:val="32"/>
                <w:szCs w:val="32"/>
                <w:shd w:val="clear" w:color="auto" w:fill="FFFFFF"/>
                <w:lang w:val="en-US" w:eastAsia="zh-CN"/>
              </w:rPr>
              <w:t>奇台县人民医院</w:t>
            </w:r>
            <w:r>
              <w:rPr>
                <w:rFonts w:hint="eastAsia" w:ascii="仿宋" w:hAnsi="仿宋" w:eastAsia="仿宋" w:cs="仿宋"/>
                <w:b w:val="0"/>
                <w:bCs/>
                <w:sz w:val="32"/>
                <w:szCs w:val="32"/>
                <w:shd w:val="clear" w:color="auto" w:fill="FFFFFF"/>
              </w:rPr>
              <w:t>保洁</w:t>
            </w:r>
            <w:r>
              <w:rPr>
                <w:rFonts w:hint="eastAsia" w:ascii="仿宋" w:hAnsi="仿宋" w:eastAsia="仿宋" w:cs="仿宋"/>
                <w:b w:val="0"/>
                <w:bCs/>
                <w:sz w:val="32"/>
                <w:szCs w:val="32"/>
                <w:shd w:val="clear" w:color="auto" w:fill="FFFFFF"/>
                <w:lang w:val="en-US" w:eastAsia="zh-CN"/>
              </w:rPr>
              <w:t>服务项目</w:t>
            </w:r>
            <w:r>
              <w:rPr>
                <w:rFonts w:hint="eastAsia" w:ascii="仿宋" w:hAnsi="仿宋" w:eastAsia="仿宋" w:cs="仿宋"/>
                <w:b w:val="0"/>
                <w:bCs/>
                <w:sz w:val="32"/>
                <w:szCs w:val="32"/>
                <w:shd w:val="clear" w:color="auto" w:fill="FFFFFF"/>
              </w:rPr>
              <w:t>岗位配置》对于全院各责任区域人数进行严格配置，包含相应数量的管理人员与现场服务人员。采购方有权随时对中标方服务人员配置进行审核，如中标方未经允许对人员进行裁减，采购方有权对被减少服务人员服务费进行扣除。</w:t>
            </w:r>
            <w:r>
              <w:rPr>
                <w:rFonts w:hint="eastAsia" w:ascii="仿宋" w:hAnsi="仿宋" w:eastAsia="仿宋" w:cs="仿宋"/>
                <w:b w:val="0"/>
                <w:bCs/>
                <w:sz w:val="32"/>
                <w:szCs w:val="32"/>
                <w:shd w:val="clear" w:color="auto" w:fill="FFFFFF"/>
                <w:lang w:eastAsia="zh-CN"/>
              </w:rPr>
              <w:t>实行循环保洁制度。</w:t>
            </w:r>
          </w:p>
          <w:p>
            <w:pPr>
              <w:pStyle w:val="8"/>
              <w:keepNext w:val="0"/>
              <w:keepLines w:val="0"/>
              <w:pageBreakBefore w:val="0"/>
              <w:kinsoku/>
              <w:wordWrap/>
              <w:overflowPunct/>
              <w:topLinePunct w:val="0"/>
              <w:autoSpaceDE/>
              <w:autoSpaceDN/>
              <w:bidi w:val="0"/>
              <w:adjustRightInd w:val="0"/>
              <w:snapToGrid w:val="0"/>
              <w:spacing w:line="500" w:lineRule="exact"/>
              <w:ind w:firstLine="560"/>
              <w:textAlignment w:val="auto"/>
              <w:rPr>
                <w:rFonts w:hint="eastAsia" w:ascii="仿宋" w:hAnsi="仿宋" w:eastAsia="仿宋" w:cs="仿宋"/>
                <w:b w:val="0"/>
                <w:bCs/>
                <w:sz w:val="32"/>
                <w:szCs w:val="32"/>
                <w:lang w:eastAsia="zh-CN"/>
              </w:rPr>
            </w:pPr>
            <w:r>
              <w:rPr>
                <w:rFonts w:hint="eastAsia" w:ascii="仿宋" w:hAnsi="仿宋" w:eastAsia="仿宋" w:cs="仿宋"/>
                <w:b/>
                <w:bCs w:val="0"/>
                <w:sz w:val="32"/>
                <w:szCs w:val="32"/>
                <w:shd w:val="clear" w:color="auto" w:fill="FFFFFF"/>
              </w:rPr>
              <w:t>2、管理要求：</w:t>
            </w:r>
            <w:r>
              <w:rPr>
                <w:rFonts w:hint="eastAsia" w:ascii="仿宋" w:hAnsi="仿宋" w:eastAsia="仿宋" w:cs="仿宋"/>
                <w:b w:val="0"/>
                <w:bCs/>
                <w:sz w:val="32"/>
                <w:szCs w:val="32"/>
                <w:shd w:val="clear" w:color="auto" w:fill="FFFFFF"/>
              </w:rPr>
              <w:t>中标方应根据《</w:t>
            </w:r>
            <w:r>
              <w:rPr>
                <w:rFonts w:hint="eastAsia" w:ascii="仿宋" w:hAnsi="仿宋" w:eastAsia="仿宋" w:cs="仿宋"/>
                <w:b w:val="0"/>
                <w:bCs/>
                <w:sz w:val="32"/>
                <w:szCs w:val="32"/>
                <w:shd w:val="clear" w:color="auto" w:fill="FFFFFF"/>
                <w:lang w:val="en-US" w:eastAsia="zh-CN"/>
              </w:rPr>
              <w:t>奇台县人民医院</w:t>
            </w:r>
            <w:r>
              <w:rPr>
                <w:rFonts w:hint="eastAsia" w:ascii="仿宋" w:hAnsi="仿宋" w:eastAsia="仿宋" w:cs="仿宋"/>
                <w:b w:val="0"/>
                <w:bCs/>
                <w:sz w:val="32"/>
                <w:szCs w:val="32"/>
                <w:shd w:val="clear" w:color="auto" w:fill="FFFFFF"/>
              </w:rPr>
              <w:t>保洁服务岗位要求》，以达最大效果被采购方认可为目标，对于服务范围内工作提供管理，对于全院各责任区域进行工作方案、岗位流程、岗位培训、服务要求、工作流程、工作内容进行严格管理，形成培训记录、现场记录、考核记录、监督记录等工作记录。并保留所有培训材料、工作记录材料，如遇采购方需要配合上交。如遇疫情防控或其他特殊情况需要，应无条件配合采购方各科室需求及时增加、调整工作内容。如果采购方确认中标方的任何服务人员为采购方所不能接受，由采购方提出后中标方应在中标方要求时间内撤换该人员，否则采购方有权从总服务费中扣除该岗位部分</w:t>
            </w:r>
            <w:r>
              <w:rPr>
                <w:rFonts w:hint="eastAsia" w:ascii="仿宋" w:hAnsi="仿宋" w:eastAsia="仿宋" w:cs="仿宋"/>
                <w:b w:val="0"/>
                <w:bCs/>
                <w:sz w:val="32"/>
                <w:szCs w:val="32"/>
                <w:shd w:val="clear" w:color="auto" w:fill="FFFFFF"/>
                <w:lang w:eastAsia="zh-CN"/>
              </w:rPr>
              <w:t>。</w:t>
            </w:r>
            <w:r>
              <w:rPr>
                <w:rFonts w:hint="eastAsia" w:ascii="仿宋" w:hAnsi="仿宋" w:eastAsia="仿宋" w:cs="仿宋"/>
                <w:b w:val="0"/>
                <w:bCs/>
                <w:sz w:val="32"/>
                <w:szCs w:val="32"/>
                <w:lang w:val="en-US" w:eastAsia="zh-CN"/>
              </w:rPr>
              <w:t>中标公司与保洁员签订劳动合同，必须按合同规定的日期发放保洁员工资，</w:t>
            </w:r>
            <w:r>
              <w:rPr>
                <w:rFonts w:hint="eastAsia" w:ascii="仿宋" w:hAnsi="仿宋" w:eastAsia="仿宋" w:cs="仿宋"/>
                <w:color w:val="auto"/>
                <w:sz w:val="32"/>
                <w:szCs w:val="32"/>
                <w:lang w:val="en-US" w:eastAsia="zh-CN"/>
              </w:rPr>
              <w:t>不得拖欠保洁员工资，若拖欠保洁员工资，所发生的劳务纠纷与采购方无关，由中标方自行承担。</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color w:val="auto"/>
                <w:sz w:val="32"/>
                <w:szCs w:val="32"/>
              </w:rPr>
            </w:pPr>
            <w:r>
              <w:rPr>
                <w:rFonts w:hint="eastAsia" w:ascii="仿宋" w:hAnsi="仿宋" w:eastAsia="仿宋" w:cs="仿宋"/>
                <w:b/>
                <w:bCs w:val="0"/>
                <w:sz w:val="32"/>
                <w:szCs w:val="32"/>
                <w:shd w:val="clear" w:color="auto" w:fill="FFFFFF"/>
              </w:rPr>
              <w:t>3、人员要求</w:t>
            </w:r>
            <w:r>
              <w:rPr>
                <w:rFonts w:hint="eastAsia" w:ascii="仿宋" w:hAnsi="仿宋" w:eastAsia="仿宋" w:cs="仿宋"/>
                <w:b w:val="0"/>
                <w:bCs/>
                <w:sz w:val="32"/>
                <w:szCs w:val="32"/>
                <w:shd w:val="clear" w:color="auto" w:fill="FFFFFF"/>
              </w:rPr>
              <w:t>：</w:t>
            </w:r>
            <w:r>
              <w:rPr>
                <w:rFonts w:hint="eastAsia" w:ascii="仿宋" w:hAnsi="仿宋" w:eastAsia="仿宋" w:cs="仿宋"/>
                <w:b w:val="0"/>
                <w:bCs/>
                <w:sz w:val="32"/>
                <w:szCs w:val="32"/>
                <w:shd w:val="clear" w:color="auto" w:fill="FFFFFF"/>
                <w:lang w:val="en-US" w:eastAsia="zh-CN"/>
              </w:rPr>
              <w:t>主管</w:t>
            </w:r>
            <w:r>
              <w:rPr>
                <w:rFonts w:hint="eastAsia" w:ascii="仿宋" w:hAnsi="仿宋" w:eastAsia="仿宋" w:cs="仿宋"/>
                <w:b w:val="0"/>
                <w:bCs/>
                <w:sz w:val="32"/>
                <w:szCs w:val="32"/>
                <w:shd w:val="clear" w:color="auto" w:fill="FFFFFF"/>
              </w:rPr>
              <w:t>必须具有丰富的医院管理经验及院感知识，重要岗位员工分别应具备紧急救援能力和院感防治能力。</w:t>
            </w:r>
            <w:r>
              <w:rPr>
                <w:rFonts w:hint="eastAsia" w:ascii="仿宋" w:hAnsi="仿宋" w:eastAsia="仿宋" w:cs="仿宋"/>
                <w:b w:val="0"/>
                <w:bCs/>
                <w:color w:val="auto"/>
                <w:sz w:val="32"/>
                <w:szCs w:val="32"/>
                <w:shd w:val="clear" w:color="auto" w:fill="FFFFFF"/>
              </w:rPr>
              <w:t>重要岗位员工身体健康</w:t>
            </w:r>
            <w:r>
              <w:rPr>
                <w:rFonts w:hint="eastAsia" w:ascii="仿宋" w:hAnsi="仿宋" w:eastAsia="仿宋" w:cs="仿宋"/>
                <w:b w:val="0"/>
                <w:bCs/>
                <w:color w:val="auto"/>
                <w:sz w:val="32"/>
                <w:szCs w:val="32"/>
                <w:shd w:val="clear" w:color="auto" w:fill="FFFFFF"/>
                <w:lang w:eastAsia="zh-CN"/>
              </w:rPr>
              <w:t>、能够胜任工作、</w:t>
            </w:r>
            <w:r>
              <w:rPr>
                <w:rFonts w:hint="eastAsia" w:ascii="仿宋" w:hAnsi="仿宋" w:eastAsia="仿宋" w:cs="仿宋"/>
                <w:b w:val="0"/>
                <w:bCs w:val="0"/>
                <w:color w:val="auto"/>
                <w:kern w:val="0"/>
                <w:sz w:val="32"/>
                <w:szCs w:val="32"/>
                <w:lang w:val="en-US" w:eastAsia="zh-CN" w:bidi="ar"/>
              </w:rPr>
              <w:t>对不负责任、工作表现差的人员，护士长或科室负责人有权提出调离，中标单位应及时安排顶替人员，人员在4小时内补齐。保洁人员必须是与中标单位签订劳动合同的员工，且由中标单位为其购买保险的人员</w:t>
            </w:r>
            <w:r>
              <w:rPr>
                <w:rFonts w:hint="eastAsia" w:ascii="仿宋" w:hAnsi="仿宋" w:eastAsia="仿宋" w:cs="仿宋"/>
                <w:b w:val="0"/>
                <w:bCs/>
                <w:color w:val="auto"/>
                <w:sz w:val="32"/>
                <w:szCs w:val="32"/>
                <w:shd w:val="clear" w:color="auto" w:fill="FFFFFF"/>
              </w:rPr>
              <w:t>，</w:t>
            </w:r>
            <w:r>
              <w:rPr>
                <w:rFonts w:hint="eastAsia" w:ascii="仿宋" w:hAnsi="仿宋" w:eastAsia="仿宋" w:cs="仿宋"/>
                <w:b w:val="0"/>
                <w:bCs w:val="0"/>
                <w:color w:val="auto"/>
                <w:kern w:val="0"/>
                <w:sz w:val="32"/>
                <w:szCs w:val="32"/>
                <w:lang w:val="en-US" w:eastAsia="zh-CN" w:bidi="ar"/>
              </w:rPr>
              <w:t>人员调离或调换，必须告知采购方主管部门，要有相应的工作交接程序，确保工作平稳过渡。</w:t>
            </w:r>
            <w:r>
              <w:rPr>
                <w:rFonts w:hint="eastAsia" w:ascii="仿宋" w:hAnsi="仿宋" w:eastAsia="仿宋" w:cs="仿宋"/>
                <w:b w:val="0"/>
                <w:bCs/>
                <w:i w:val="0"/>
                <w:caps w:val="0"/>
                <w:color w:val="auto"/>
                <w:spacing w:val="0"/>
                <w:sz w:val="32"/>
                <w:szCs w:val="32"/>
                <w:lang w:val="en-US" w:eastAsia="zh-CN"/>
              </w:rPr>
              <w:t>保证</w:t>
            </w:r>
            <w:r>
              <w:rPr>
                <w:rFonts w:hint="eastAsia" w:ascii="仿宋" w:hAnsi="仿宋" w:eastAsia="仿宋" w:cs="仿宋"/>
                <w:b w:val="0"/>
                <w:bCs/>
                <w:i w:val="0"/>
                <w:caps w:val="0"/>
                <w:color w:val="auto"/>
                <w:spacing w:val="0"/>
                <w:sz w:val="32"/>
                <w:szCs w:val="32"/>
                <w:highlight w:val="none"/>
                <w:lang w:val="en-US" w:eastAsia="zh-CN"/>
              </w:rPr>
              <w:t>采购方</w:t>
            </w:r>
            <w:r>
              <w:rPr>
                <w:rFonts w:hint="eastAsia" w:ascii="仿宋" w:hAnsi="仿宋" w:eastAsia="仿宋" w:cs="仿宋"/>
                <w:b w:val="0"/>
                <w:bCs/>
                <w:i w:val="0"/>
                <w:caps w:val="0"/>
                <w:color w:val="auto"/>
                <w:spacing w:val="0"/>
                <w:sz w:val="32"/>
                <w:szCs w:val="32"/>
                <w:lang w:val="en-US" w:eastAsia="zh-CN"/>
              </w:rPr>
              <w:t>原有保洁人员在职率，离职率不得大于3%。</w:t>
            </w:r>
            <w:r>
              <w:rPr>
                <w:rFonts w:hint="eastAsia" w:ascii="仿宋" w:hAnsi="仿宋" w:eastAsia="仿宋" w:cs="仿宋"/>
                <w:b w:val="0"/>
                <w:bCs/>
                <w:color w:val="auto"/>
                <w:sz w:val="32"/>
                <w:szCs w:val="32"/>
                <w:shd w:val="clear" w:color="auto" w:fill="FFFFFF"/>
              </w:rPr>
              <w:t>详见《</w:t>
            </w:r>
            <w:r>
              <w:rPr>
                <w:rFonts w:hint="eastAsia" w:ascii="仿宋" w:hAnsi="仿宋" w:eastAsia="仿宋" w:cs="仿宋"/>
                <w:b w:val="0"/>
                <w:bCs/>
                <w:color w:val="auto"/>
                <w:sz w:val="32"/>
                <w:szCs w:val="32"/>
                <w:shd w:val="clear" w:color="auto" w:fill="FFFFFF"/>
                <w:lang w:val="en-US" w:eastAsia="zh-CN"/>
              </w:rPr>
              <w:t>奇台县人民医院</w:t>
            </w:r>
            <w:r>
              <w:rPr>
                <w:rFonts w:hint="eastAsia" w:ascii="仿宋" w:hAnsi="仿宋" w:eastAsia="仿宋" w:cs="仿宋"/>
                <w:b w:val="0"/>
                <w:bCs/>
                <w:color w:val="auto"/>
                <w:sz w:val="32"/>
                <w:szCs w:val="32"/>
                <w:shd w:val="clear" w:color="auto" w:fill="FFFFFF"/>
              </w:rPr>
              <w:t>保洁服务岗位要求》。</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shd w:val="clear" w:color="auto" w:fill="FFFFFF"/>
              </w:rPr>
              <w:t>4、物资供应：</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shd w:val="clear" w:color="auto" w:fill="FFFFFF"/>
              </w:rPr>
              <w:t>（1）提供环境保洁所需的材料和物品，如：</w:t>
            </w:r>
            <w:r>
              <w:rPr>
                <w:rFonts w:hint="eastAsia" w:ascii="仿宋" w:hAnsi="仿宋" w:eastAsia="仿宋" w:cs="仿宋"/>
                <w:b w:val="0"/>
                <w:bCs/>
                <w:sz w:val="32"/>
                <w:szCs w:val="32"/>
                <w:shd w:val="clear" w:color="auto" w:fill="FFFFFF"/>
                <w:lang w:val="en-US" w:eastAsia="zh-CN"/>
              </w:rPr>
              <w:t>电梯、</w:t>
            </w:r>
            <w:r>
              <w:rPr>
                <w:rFonts w:hint="eastAsia" w:ascii="仿宋" w:hAnsi="仿宋" w:eastAsia="仿宋" w:cs="仿宋"/>
                <w:b w:val="0"/>
                <w:bCs/>
                <w:sz w:val="32"/>
                <w:szCs w:val="32"/>
                <w:shd w:val="clear" w:color="auto" w:fill="FFFFFF"/>
              </w:rPr>
              <w:t>地面的保养材料、员工工作服装、大型洗涤设备、烘干设备、洗地机，高压水枪，吸尘器等必须的保洁设备、服务所需的保洁工具、清洁药剂、除味剂(不含医务人员与患者日常使用的卫生纸、纸巾、患者用香皂和洗手间皂液、消毒剂）。</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shd w:val="clear" w:color="auto" w:fill="FFFFFF"/>
              </w:rPr>
              <w:t>（2）提供设备装备部物资运送的分转收纳运送袋。</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shd w:val="clear" w:color="auto" w:fill="FFFFFF"/>
              </w:rPr>
              <w:t>（3）按分类垃圾规范要求配置；提供相关日常办公设备、通讯设备、通讯费用、网络设备。</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shd w:val="clear" w:color="auto" w:fill="FFFFFF"/>
              </w:rPr>
              <w:t>（4）提供员工基本防疫物资（除重点感控岗位外）如口罩手套等。</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color w:val="auto"/>
                <w:sz w:val="32"/>
                <w:szCs w:val="32"/>
              </w:rPr>
            </w:pPr>
            <w:r>
              <w:rPr>
                <w:rFonts w:hint="eastAsia" w:ascii="仿宋" w:hAnsi="仿宋" w:eastAsia="仿宋" w:cs="仿宋"/>
                <w:b w:val="0"/>
                <w:bCs/>
                <w:sz w:val="32"/>
                <w:szCs w:val="32"/>
                <w:shd w:val="clear" w:color="auto" w:fill="FFFFFF"/>
              </w:rPr>
              <w:t>（5）提供管理服务所提供的设备及软件(包括计算机硬件)，并负</w:t>
            </w:r>
            <w:r>
              <w:rPr>
                <w:rFonts w:hint="eastAsia" w:ascii="仿宋" w:hAnsi="仿宋" w:eastAsia="仿宋" w:cs="仿宋"/>
                <w:b w:val="0"/>
                <w:bCs/>
                <w:color w:val="auto"/>
                <w:sz w:val="32"/>
                <w:szCs w:val="32"/>
                <w:shd w:val="clear" w:color="auto" w:fill="FFFFFF"/>
              </w:rPr>
              <w:t>责上述设备的维修、保养和设备更新。</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shd w:val="clear" w:color="auto" w:fill="FFFFFF"/>
              </w:rPr>
              <w:t>（6）如合同到期或因中标方原因提前解除合同，中标方同意对所购买设备及工具应自行负责，采购方无接收责任与义务。</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color w:val="auto"/>
                <w:sz w:val="32"/>
                <w:szCs w:val="32"/>
                <w:shd w:val="clear" w:color="auto" w:fill="FFFFFF"/>
              </w:rPr>
            </w:pPr>
            <w:r>
              <w:rPr>
                <w:rFonts w:hint="eastAsia" w:ascii="仿宋" w:hAnsi="仿宋" w:eastAsia="仿宋" w:cs="仿宋"/>
                <w:b w:val="0"/>
                <w:bCs/>
                <w:color w:val="auto"/>
                <w:sz w:val="32"/>
                <w:szCs w:val="32"/>
                <w:shd w:val="clear" w:color="auto" w:fill="FFFFFF"/>
              </w:rPr>
              <w:t>（7）办公场地可由采购方提供，仅限用于本项工作，未经允许无改造权，使用期间严格遵守消防安全并承当责任。</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shd w:val="clear" w:color="auto" w:fill="FFFFFF"/>
                <w:lang w:eastAsia="zh-CN"/>
              </w:rPr>
              <w:t>（</w:t>
            </w:r>
            <w:r>
              <w:rPr>
                <w:rFonts w:hint="eastAsia" w:ascii="仿宋" w:hAnsi="仿宋" w:eastAsia="仿宋" w:cs="仿宋"/>
                <w:b w:val="0"/>
                <w:bCs/>
                <w:color w:val="auto"/>
                <w:sz w:val="32"/>
                <w:szCs w:val="32"/>
                <w:shd w:val="clear" w:color="auto" w:fill="FFFFFF"/>
                <w:lang w:val="en-US" w:eastAsia="zh-CN"/>
              </w:rPr>
              <w:t>8</w:t>
            </w:r>
            <w:r>
              <w:rPr>
                <w:rFonts w:hint="eastAsia" w:ascii="仿宋" w:hAnsi="仿宋" w:eastAsia="仿宋" w:cs="仿宋"/>
                <w:b w:val="0"/>
                <w:bCs/>
                <w:color w:val="auto"/>
                <w:sz w:val="32"/>
                <w:szCs w:val="32"/>
                <w:shd w:val="clear" w:color="auto" w:fill="FFFFFF"/>
                <w:lang w:eastAsia="zh-CN"/>
              </w:rPr>
              <w:t>）</w:t>
            </w:r>
            <w:r>
              <w:rPr>
                <w:rFonts w:hint="eastAsia" w:ascii="仿宋" w:hAnsi="仿宋" w:eastAsia="仿宋" w:cs="仿宋"/>
                <w:b w:val="0"/>
                <w:bCs/>
                <w:color w:val="auto"/>
                <w:sz w:val="32"/>
                <w:szCs w:val="32"/>
                <w:shd w:val="clear" w:color="auto" w:fill="FFFFFF"/>
                <w:lang w:val="en-US" w:eastAsia="zh-CN"/>
              </w:rPr>
              <w:t>需配备的工具详见</w:t>
            </w:r>
            <w:r>
              <w:rPr>
                <w:rFonts w:hint="eastAsia" w:ascii="仿宋" w:hAnsi="仿宋" w:eastAsia="仿宋" w:cs="仿宋"/>
                <w:b w:val="0"/>
                <w:bCs/>
                <w:color w:val="auto"/>
                <w:sz w:val="32"/>
                <w:szCs w:val="32"/>
                <w:shd w:val="clear" w:color="auto" w:fill="FFFFFF"/>
              </w:rPr>
              <w:t>《</w:t>
            </w:r>
            <w:r>
              <w:rPr>
                <w:rFonts w:hint="eastAsia" w:ascii="仿宋" w:hAnsi="仿宋" w:eastAsia="仿宋" w:cs="仿宋"/>
                <w:b w:val="0"/>
                <w:bCs/>
                <w:i w:val="0"/>
                <w:iCs w:val="0"/>
                <w:color w:val="auto"/>
                <w:kern w:val="0"/>
                <w:sz w:val="32"/>
                <w:szCs w:val="32"/>
                <w:u w:val="none"/>
                <w:lang w:val="en-US" w:eastAsia="zh-CN" w:bidi="ar"/>
              </w:rPr>
              <w:t>奇台县人民医院保洁数量及物品配置</w:t>
            </w:r>
            <w:r>
              <w:rPr>
                <w:rFonts w:hint="eastAsia" w:ascii="仿宋" w:hAnsi="仿宋" w:eastAsia="仿宋" w:cs="仿宋"/>
                <w:b w:val="0"/>
                <w:bCs/>
                <w:color w:val="auto"/>
                <w:sz w:val="32"/>
                <w:szCs w:val="32"/>
                <w:shd w:val="clear" w:color="auto" w:fill="FFFFFF"/>
              </w:rPr>
              <w:t>》</w:t>
            </w:r>
            <w:r>
              <w:rPr>
                <w:rFonts w:hint="eastAsia" w:ascii="仿宋" w:hAnsi="仿宋" w:eastAsia="仿宋" w:cs="仿宋"/>
                <w:b w:val="0"/>
                <w:bCs/>
                <w:color w:val="auto"/>
                <w:sz w:val="32"/>
                <w:szCs w:val="32"/>
              </w:rPr>
              <w:t>。</w:t>
            </w:r>
          </w:p>
          <w:p>
            <w:pPr>
              <w:keepNext w:val="0"/>
              <w:keepLines w:val="0"/>
              <w:pageBreakBefore w:val="0"/>
              <w:widowControl/>
              <w:suppressLineNumbers w:val="0"/>
              <w:kinsoku/>
              <w:wordWrap/>
              <w:overflowPunct/>
              <w:topLinePunct w:val="0"/>
              <w:autoSpaceDE/>
              <w:autoSpaceDN/>
              <w:bidi w:val="0"/>
              <w:snapToGrid/>
              <w:spacing w:line="460" w:lineRule="exact"/>
              <w:ind w:firstLine="643" w:firstLineChars="200"/>
              <w:jc w:val="left"/>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5、保洁服务要求</w:t>
            </w:r>
          </w:p>
          <w:p>
            <w:pPr>
              <w:keepNext w:val="0"/>
              <w:keepLines w:val="0"/>
              <w:pageBreakBefore w:val="0"/>
              <w:widowControl/>
              <w:suppressLineNumbers w:val="0"/>
              <w:kinsoku/>
              <w:wordWrap/>
              <w:overflowPunct/>
              <w:topLinePunct w:val="0"/>
              <w:autoSpaceDE/>
              <w:autoSpaceDN/>
              <w:bidi w:val="0"/>
              <w:snapToGrid/>
              <w:spacing w:line="460" w:lineRule="exact"/>
              <w:ind w:firstLine="643" w:firstLineChars="200"/>
              <w:jc w:val="left"/>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（1）中标商进驻时间：</w:t>
            </w:r>
            <w:r>
              <w:rPr>
                <w:rFonts w:hint="eastAsia" w:ascii="仿宋" w:hAnsi="仿宋" w:eastAsia="仿宋" w:cs="仿宋"/>
                <w:color w:val="auto"/>
                <w:sz w:val="32"/>
                <w:szCs w:val="32"/>
                <w:lang w:val="en-US" w:eastAsia="zh-CN"/>
              </w:rPr>
              <w:t xml:space="preserve">中标商须提前 10 天做好人员及机具、物料等 配备的准备工作，在合同生效前 7 天安排所有人员进场交接、培训。 采购人在合同生效前 2 天对中标商进场准备工作情况进行验收，如果验收不通过，采购人有权单方解除中标合同。 </w:t>
            </w:r>
          </w:p>
          <w:p>
            <w:pPr>
              <w:keepNext w:val="0"/>
              <w:keepLines w:val="0"/>
              <w:pageBreakBefore w:val="0"/>
              <w:widowControl/>
              <w:suppressLineNumbers w:val="0"/>
              <w:kinsoku/>
              <w:wordWrap/>
              <w:overflowPunct/>
              <w:topLinePunct w:val="0"/>
              <w:autoSpaceDE/>
              <w:autoSpaceDN/>
              <w:bidi w:val="0"/>
              <w:snapToGrid/>
              <w:spacing w:line="460" w:lineRule="exact"/>
              <w:ind w:firstLine="640" w:firstLineChars="20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（2）中标商进场后须向采购人报备服务实施方案、服务质量承诺书、 保洁人员配备清单、日常工作流程、保洁各级人员工作职责手册、每月物耗投入清单等服务资料。经采购人认可后执行。               </w:t>
            </w:r>
          </w:p>
          <w:p>
            <w:pPr>
              <w:keepNext w:val="0"/>
              <w:keepLines w:val="0"/>
              <w:pageBreakBefore w:val="0"/>
              <w:widowControl/>
              <w:suppressLineNumbers w:val="0"/>
              <w:kinsoku/>
              <w:wordWrap/>
              <w:overflowPunct/>
              <w:topLinePunct w:val="0"/>
              <w:autoSpaceDE/>
              <w:autoSpaceDN/>
              <w:bidi w:val="0"/>
              <w:snapToGrid/>
              <w:spacing w:line="460" w:lineRule="exact"/>
              <w:ind w:firstLine="640" w:firstLineChars="20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（3）中标商须成立质控组，提供自查具体方案及整改奖罚办法。定期开展自查工作，并向采购人报备相关书面资料。 </w:t>
            </w:r>
          </w:p>
          <w:p>
            <w:pPr>
              <w:keepNext w:val="0"/>
              <w:keepLines w:val="0"/>
              <w:pageBreakBefore w:val="0"/>
              <w:widowControl/>
              <w:suppressLineNumbers w:val="0"/>
              <w:kinsoku/>
              <w:wordWrap/>
              <w:overflowPunct/>
              <w:topLinePunct w:val="0"/>
              <w:autoSpaceDE/>
              <w:autoSpaceDN/>
              <w:bidi w:val="0"/>
              <w:snapToGrid/>
              <w:spacing w:line="460" w:lineRule="exact"/>
              <w:ind w:firstLine="640" w:firstLineChars="20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（4）中标商须安排保洁人员对采购人室内外环境每日两次保洁。保证服务区域 9：00 至 24:00 期间卫生干净整洁。 </w:t>
            </w:r>
          </w:p>
          <w:p>
            <w:pPr>
              <w:keepNext w:val="0"/>
              <w:keepLines w:val="0"/>
              <w:pageBreakBefore w:val="0"/>
              <w:widowControl/>
              <w:suppressLineNumbers w:val="0"/>
              <w:kinsoku/>
              <w:wordWrap/>
              <w:overflowPunct/>
              <w:topLinePunct w:val="0"/>
              <w:autoSpaceDE/>
              <w:autoSpaceDN/>
              <w:bidi w:val="0"/>
              <w:snapToGrid/>
              <w:spacing w:line="460" w:lineRule="exact"/>
              <w:ind w:firstLine="640" w:firstLineChars="20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5）中标商须安排管理人员应按照服务方案及质量承诺书完成日常巡视检查工作。下班前半小时，检查当天保洁区域的清洁工作完成情况，从屋顶到墙壁到地板，应做到干净、整洁，无任何杂物及痕迹；生活垃圾分类存放清运及时，污物电梯间地面干净；卫生间清洁、干燥、无异味，工具摆放至指定位置，各类清洗消毒工作全部完成，发现问题及时安排整改。 </w:t>
            </w:r>
          </w:p>
          <w:p>
            <w:pPr>
              <w:keepNext w:val="0"/>
              <w:keepLines w:val="0"/>
              <w:pageBreakBefore w:val="0"/>
              <w:widowControl/>
              <w:suppressLineNumbers w:val="0"/>
              <w:kinsoku/>
              <w:wordWrap/>
              <w:overflowPunct/>
              <w:topLinePunct w:val="0"/>
              <w:autoSpaceDE/>
              <w:autoSpaceDN/>
              <w:bidi w:val="0"/>
              <w:snapToGrid/>
              <w:spacing w:line="460" w:lineRule="exact"/>
              <w:ind w:firstLine="640" w:firstLineChars="20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要求所有保洁人员必须培训合格方可上岗，并配备口罩、帽子、手套等必需的防护用品。在岗期间，要求所有保洁人员必须遵纪守法、服从领导。统一着装，文明服务。定期清洗员工工装，保证员工仪表得体。</w:t>
            </w:r>
          </w:p>
          <w:p>
            <w:pPr>
              <w:keepNext w:val="0"/>
              <w:keepLines w:val="0"/>
              <w:pageBreakBefore w:val="0"/>
              <w:widowControl/>
              <w:suppressLineNumbers w:val="0"/>
              <w:kinsoku/>
              <w:wordWrap/>
              <w:overflowPunct/>
              <w:topLinePunct w:val="0"/>
              <w:autoSpaceDE/>
              <w:autoSpaceDN/>
              <w:bidi w:val="0"/>
              <w:snapToGrid/>
              <w:spacing w:line="460" w:lineRule="exact"/>
              <w:ind w:firstLine="640" w:firstLineChars="200"/>
              <w:jc w:val="left"/>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（7）要求垃圾袋装化，垃圾袋随满随换，禁止散倒垃圾。各楼层生活垃圾的收运必须由专人负责，定时收集并运送至医院指定的垃圾暂存点。</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color w:val="auto"/>
                <w:sz w:val="32"/>
                <w:szCs w:val="32"/>
                <w:shd w:val="clear" w:color="auto" w:fill="FFFFFF"/>
              </w:rPr>
            </w:pPr>
            <w:r>
              <w:rPr>
                <w:rFonts w:hint="eastAsia" w:ascii="仿宋" w:hAnsi="仿宋" w:eastAsia="仿宋" w:cs="仿宋"/>
                <w:b w:val="0"/>
                <w:bCs/>
                <w:color w:val="auto"/>
                <w:sz w:val="32"/>
                <w:szCs w:val="32"/>
                <w:shd w:val="clear" w:color="auto" w:fill="FFFFFF"/>
                <w:lang w:val="en-US" w:eastAsia="zh-CN"/>
              </w:rPr>
              <w:t>6.</w:t>
            </w:r>
            <w:r>
              <w:rPr>
                <w:rFonts w:hint="eastAsia" w:ascii="仿宋" w:hAnsi="仿宋" w:eastAsia="仿宋" w:cs="仿宋"/>
                <w:b w:val="0"/>
                <w:bCs/>
                <w:color w:val="auto"/>
                <w:sz w:val="32"/>
                <w:szCs w:val="32"/>
                <w:shd w:val="clear" w:color="auto" w:fill="FFFFFF"/>
              </w:rPr>
              <w:t>其它事宜：</w:t>
            </w:r>
          </w:p>
          <w:p>
            <w:pPr>
              <w:pStyle w:val="48"/>
              <w:keepNext w:val="0"/>
              <w:keepLines w:val="0"/>
              <w:pageBreakBefore w:val="0"/>
              <w:kinsoku/>
              <w:wordWrap/>
              <w:overflowPunct/>
              <w:topLinePunct w:val="0"/>
              <w:autoSpaceDE/>
              <w:autoSpaceDN/>
              <w:bidi w:val="0"/>
              <w:adjustRightInd w:val="0"/>
              <w:snapToGrid w:val="0"/>
              <w:spacing w:line="500" w:lineRule="exact"/>
              <w:ind w:firstLine="480"/>
              <w:jc w:val="both"/>
              <w:textAlignment w:val="auto"/>
              <w:rPr>
                <w:rFonts w:hint="eastAsia" w:ascii="仿宋" w:hAnsi="仿宋" w:eastAsia="仿宋" w:cs="仿宋"/>
                <w:b w:val="0"/>
                <w:bCs/>
                <w:color w:val="auto"/>
                <w:sz w:val="32"/>
                <w:szCs w:val="32"/>
                <w:shd w:val="clear" w:color="auto" w:fill="FFFFFF"/>
              </w:rPr>
            </w:pPr>
            <w:r>
              <w:rPr>
                <w:rFonts w:hint="eastAsia" w:ascii="仿宋" w:hAnsi="仿宋" w:eastAsia="仿宋" w:cs="仿宋"/>
                <w:b w:val="0"/>
                <w:bCs/>
                <w:color w:val="auto"/>
                <w:sz w:val="32"/>
                <w:szCs w:val="32"/>
                <w:shd w:val="clear" w:color="auto" w:fill="FFFFFF"/>
              </w:rPr>
              <w:t>中标方应无条件配合采购方进行并完成疫情防控工作</w:t>
            </w:r>
            <w:r>
              <w:rPr>
                <w:rFonts w:hint="eastAsia" w:ascii="仿宋" w:hAnsi="仿宋" w:eastAsia="仿宋" w:cs="仿宋"/>
                <w:b w:val="0"/>
                <w:bCs/>
                <w:color w:val="auto"/>
                <w:sz w:val="32"/>
                <w:szCs w:val="32"/>
                <w:shd w:val="clear" w:color="auto" w:fill="FFFFFF"/>
                <w:lang w:eastAsia="zh-CN"/>
              </w:rPr>
              <w:t>并按要求执行</w:t>
            </w:r>
            <w:r>
              <w:rPr>
                <w:rFonts w:hint="eastAsia" w:ascii="仿宋" w:hAnsi="仿宋" w:eastAsia="仿宋" w:cs="仿宋"/>
                <w:b w:val="0"/>
                <w:bCs/>
                <w:color w:val="auto"/>
                <w:sz w:val="32"/>
                <w:szCs w:val="32"/>
                <w:shd w:val="clear" w:color="auto" w:fill="FFFFFF"/>
              </w:rPr>
              <w:t>、突发事件的紧急处理工作及各项重要检查评审工作。</w:t>
            </w:r>
          </w:p>
          <w:p>
            <w:pPr>
              <w:pStyle w:val="48"/>
              <w:keepNext w:val="0"/>
              <w:keepLines w:val="0"/>
              <w:pageBreakBefore w:val="0"/>
              <w:kinsoku/>
              <w:wordWrap/>
              <w:overflowPunct/>
              <w:topLinePunct w:val="0"/>
              <w:autoSpaceDE/>
              <w:autoSpaceDN/>
              <w:bidi w:val="0"/>
              <w:adjustRightInd/>
              <w:snapToGrid/>
              <w:spacing w:line="500" w:lineRule="exact"/>
              <w:ind w:firstLine="480"/>
              <w:jc w:val="center"/>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奇台县人民医院</w:t>
            </w:r>
            <w:r>
              <w:rPr>
                <w:rFonts w:hint="eastAsia" w:ascii="仿宋" w:hAnsi="仿宋" w:eastAsia="仿宋" w:cs="仿宋"/>
                <w:b w:val="0"/>
                <w:bCs/>
                <w:color w:val="auto"/>
                <w:sz w:val="32"/>
                <w:szCs w:val="32"/>
              </w:rPr>
              <w:t>保洁服务项目岗位配置表》</w:t>
            </w:r>
          </w:p>
          <w:tbl>
            <w:tblPr>
              <w:tblStyle w:val="26"/>
              <w:tblW w:w="7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2430"/>
              <w:gridCol w:w="1440"/>
              <w:gridCol w:w="3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7946" w:type="dxa"/>
                  <w:gridSpan w:val="4"/>
                  <w:tcBorders>
                    <w:top w:val="single" w:color="auto" w:sz="4" w:space="0"/>
                    <w:left w:val="single" w:color="auto" w:sz="4" w:space="0"/>
                    <w:bottom w:val="single" w:color="000000"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snapToGrid/>
                    <w:spacing w:line="500" w:lineRule="exact"/>
                    <w:ind w:firstLine="380"/>
                    <w:jc w:val="center"/>
                    <w:textAlignment w:val="auto"/>
                    <w:rPr>
                      <w:rFonts w:hint="eastAsia" w:ascii="仿宋" w:hAnsi="仿宋" w:eastAsia="仿宋" w:cs="仿宋"/>
                      <w:b w:val="0"/>
                      <w:bCs/>
                      <w:sz w:val="32"/>
                      <w:szCs w:val="32"/>
                      <w:u w:val="single"/>
                    </w:rPr>
                  </w:pPr>
                  <w:r>
                    <w:rPr>
                      <w:rFonts w:hint="eastAsia" w:ascii="仿宋" w:hAnsi="仿宋" w:eastAsia="仿宋" w:cs="仿宋"/>
                      <w:b w:val="0"/>
                      <w:bCs/>
                      <w:sz w:val="32"/>
                      <w:szCs w:val="32"/>
                      <w:u w:val="single"/>
                      <w:lang w:eastAsia="zh-CN"/>
                    </w:rPr>
                    <w:t>保洁主管</w:t>
                  </w:r>
                  <w:r>
                    <w:rPr>
                      <w:rFonts w:hint="eastAsia" w:ascii="仿宋" w:hAnsi="仿宋" w:eastAsia="仿宋" w:cs="仿宋"/>
                      <w:b w:val="0"/>
                      <w:bCs/>
                      <w:sz w:val="32"/>
                      <w:szCs w:val="32"/>
                      <w:u w:val="single"/>
                      <w:lang w:val="en-US" w:eastAsia="zh-CN"/>
                    </w:rPr>
                    <w:t xml:space="preserve">2人    </w:t>
                  </w:r>
                  <w:r>
                    <w:rPr>
                      <w:rFonts w:hint="eastAsia" w:ascii="仿宋" w:hAnsi="仿宋" w:eastAsia="仿宋" w:cs="仿宋"/>
                      <w:b w:val="0"/>
                      <w:bCs/>
                      <w:sz w:val="32"/>
                      <w:szCs w:val="32"/>
                      <w:u w:val="single"/>
                    </w:rPr>
                    <w:t>保洁</w:t>
                  </w:r>
                  <w:r>
                    <w:rPr>
                      <w:rFonts w:hint="eastAsia" w:ascii="仿宋" w:hAnsi="仿宋" w:eastAsia="仿宋" w:cs="仿宋"/>
                      <w:b w:val="0"/>
                      <w:bCs/>
                      <w:sz w:val="32"/>
                      <w:szCs w:val="32"/>
                      <w:u w:val="single"/>
                      <w:lang w:eastAsia="zh-CN"/>
                    </w:rPr>
                    <w:t>服务人员</w:t>
                  </w:r>
                  <w:r>
                    <w:rPr>
                      <w:rFonts w:hint="eastAsia" w:ascii="仿宋" w:hAnsi="仿宋" w:eastAsia="仿宋" w:cs="仿宋"/>
                      <w:b w:val="0"/>
                      <w:bCs/>
                      <w:sz w:val="32"/>
                      <w:szCs w:val="32"/>
                      <w:u w:val="single"/>
                      <w:lang w:val="en-US" w:eastAsia="zh-CN"/>
                    </w:rPr>
                    <w:t>85</w:t>
                  </w:r>
                  <w:r>
                    <w:rPr>
                      <w:rFonts w:hint="eastAsia" w:ascii="仿宋" w:hAnsi="仿宋" w:eastAsia="仿宋" w:cs="仿宋"/>
                      <w:b w:val="0"/>
                      <w:bCs/>
                      <w:sz w:val="32"/>
                      <w:szCs w:val="32"/>
                      <w:u w:val="singl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科室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保洁员配置</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岗位时间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门诊一楼</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3</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门诊二楼</w:t>
                  </w:r>
                </w:p>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（五官科门诊、采血室）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B超室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放射科、CT室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健康管理服务中心</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体检科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胃镜室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保健科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产后康复门诊</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医疗美容皮肤科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病理科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公共区域</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5</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30</w:t>
                  </w:r>
                  <w:r>
                    <w:rPr>
                      <w:rFonts w:hint="eastAsia" w:ascii="仿宋" w:hAnsi="仿宋" w:eastAsia="仿宋" w:cs="仿宋"/>
                      <w:b w:val="0"/>
                      <w:bCs/>
                      <w:color w:val="auto"/>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b w:val="0"/>
                      <w:bCs/>
                      <w:color w:val="auto"/>
                      <w:sz w:val="32"/>
                      <w:szCs w:val="32"/>
                    </w:rPr>
                    <w:t>14:00-1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急诊医学科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超声科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放射科、CT室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医学检验科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17</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口腔科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18</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血透室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19</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心血管内一科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介入室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心血管内二科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22</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康复科门诊</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23</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儿科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24</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产房</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25</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产科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26</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神经内科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27</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内分泌/风湿免疫科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高血压/老年病</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29</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眼耳鼻喉科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消化内科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泌尿外科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32</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妇科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33</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骨科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34</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神经外科、胸外科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35</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普外科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36</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呼吸与危重症医学科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37</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供应室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38</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输血科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39</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重症医学科</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3"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40</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手术室</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公共区域</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12</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30</w:t>
                  </w:r>
                  <w:r>
                    <w:rPr>
                      <w:rFonts w:hint="eastAsia" w:ascii="仿宋" w:hAnsi="仿宋" w:eastAsia="仿宋" w:cs="仿宋"/>
                      <w:b w:val="0"/>
                      <w:bCs/>
                      <w:color w:val="auto"/>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b w:val="0"/>
                      <w:bCs/>
                      <w:color w:val="auto"/>
                      <w:sz w:val="32"/>
                      <w:szCs w:val="32"/>
                    </w:rPr>
                    <w:t>14:00-1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42</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高压氧</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43</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感染科三楼</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44</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感染科四楼</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45</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发热门诊</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46</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结核门诊</w:t>
                  </w:r>
                </w:p>
              </w:tc>
              <w:tc>
                <w:tcPr>
                  <w:tcW w:w="1440" w:type="dxa"/>
                  <w:tcBorders>
                    <w:top w:val="single" w:color="000000" w:sz="4" w:space="0"/>
                    <w:left w:val="single" w:color="000000" w:sz="4" w:space="0"/>
                    <w:bottom w:val="single" w:color="000000" w:sz="4" w:space="0"/>
                    <w:right w:val="nil"/>
                  </w:tcBorders>
                  <w:vAlign w:val="center"/>
                </w:tcPr>
                <w:p>
                  <w:pPr>
                    <w:jc w:val="center"/>
                    <w:rPr>
                      <w:rFonts w:hint="eastAsia" w:ascii="仿宋" w:hAnsi="仿宋" w:eastAsia="仿宋" w:cs="仿宋"/>
                      <w:i w:val="0"/>
                      <w:iCs w:val="0"/>
                      <w:color w:val="000000"/>
                      <w:sz w:val="32"/>
                      <w:szCs w:val="32"/>
                      <w:u w:val="none"/>
                    </w:rPr>
                  </w:pPr>
                </w:p>
              </w:tc>
              <w:tc>
                <w:tcPr>
                  <w:tcW w:w="3015" w:type="dxa"/>
                  <w:tcBorders>
                    <w:top w:val="single" w:color="000000" w:sz="4" w:space="0"/>
                    <w:left w:val="single" w:color="000000" w:sz="4" w:space="0"/>
                    <w:bottom w:val="single" w:color="000000" w:sz="4" w:space="0"/>
                    <w:right w:val="single" w:color="auto" w:sz="4" w:space="0"/>
                  </w:tcBorders>
                  <w:vAlign w:val="center"/>
                </w:tcPr>
                <w:p>
                  <w:pPr>
                    <w:ind w:left="0" w:leftChars="0"/>
                    <w:jc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ind w:left="0" w:leftChars="0"/>
                    <w:jc w:val="center"/>
                    <w:rPr>
                      <w:rFonts w:hint="eastAsia" w:ascii="仿宋" w:hAnsi="仿宋" w:eastAsia="仿宋" w:cs="仿宋"/>
                      <w:i w:val="0"/>
                      <w:iCs w:val="0"/>
                      <w:color w:val="000000"/>
                      <w:sz w:val="32"/>
                      <w:szCs w:val="32"/>
                      <w:u w:val="none"/>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47</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肠道门诊</w:t>
                  </w:r>
                </w:p>
              </w:tc>
              <w:tc>
                <w:tcPr>
                  <w:tcW w:w="1440" w:type="dxa"/>
                  <w:tcBorders>
                    <w:top w:val="single" w:color="000000" w:sz="4" w:space="0"/>
                    <w:left w:val="single" w:color="000000" w:sz="4" w:space="0"/>
                    <w:bottom w:val="single" w:color="000000" w:sz="4" w:space="0"/>
                    <w:right w:val="nil"/>
                  </w:tcBorders>
                  <w:vAlign w:val="center"/>
                </w:tcPr>
                <w:p>
                  <w:pPr>
                    <w:jc w:val="center"/>
                    <w:rPr>
                      <w:rFonts w:hint="eastAsia" w:ascii="仿宋" w:hAnsi="仿宋" w:eastAsia="仿宋" w:cs="仿宋"/>
                      <w:i w:val="0"/>
                      <w:iCs w:val="0"/>
                      <w:color w:val="000000"/>
                      <w:sz w:val="32"/>
                      <w:szCs w:val="32"/>
                      <w:u w:val="none"/>
                    </w:rPr>
                  </w:pPr>
                </w:p>
              </w:tc>
              <w:tc>
                <w:tcPr>
                  <w:tcW w:w="3015" w:type="dxa"/>
                  <w:tcBorders>
                    <w:top w:val="single" w:color="000000" w:sz="4" w:space="0"/>
                    <w:left w:val="single" w:color="000000" w:sz="4" w:space="0"/>
                    <w:bottom w:val="single" w:color="000000" w:sz="4" w:space="0"/>
                    <w:right w:val="single" w:color="auto" w:sz="4" w:space="0"/>
                  </w:tcBorders>
                  <w:vAlign w:val="center"/>
                </w:tcPr>
                <w:p>
                  <w:pPr>
                    <w:ind w:left="0" w:leftChars="0"/>
                    <w:jc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ind w:left="0" w:leftChars="0"/>
                    <w:jc w:val="center"/>
                    <w:rPr>
                      <w:rFonts w:hint="eastAsia" w:ascii="仿宋" w:hAnsi="仿宋" w:eastAsia="仿宋" w:cs="仿宋"/>
                      <w:i w:val="0"/>
                      <w:iCs w:val="0"/>
                      <w:color w:val="000000"/>
                      <w:sz w:val="32"/>
                      <w:szCs w:val="32"/>
                      <w:u w:val="none"/>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48</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科教楼</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49</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行政楼</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50</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室外/停车库</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保洁主管</w:t>
                  </w:r>
                </w:p>
              </w:tc>
              <w:tc>
                <w:tcPr>
                  <w:tcW w:w="1440"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30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jc w:val="center"/>
                    <w:textAlignment w:val="center"/>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30</w:t>
                  </w:r>
                  <w:r>
                    <w:rPr>
                      <w:rFonts w:hint="eastAsia" w:ascii="仿宋" w:hAnsi="仿宋" w:eastAsia="仿宋" w:cs="仿宋"/>
                      <w:b w:val="0"/>
                      <w:bCs/>
                      <w:color w:val="000000"/>
                      <w:sz w:val="32"/>
                      <w:szCs w:val="32"/>
                    </w:rPr>
                    <w:t>-12:00</w:t>
                  </w:r>
                </w:p>
                <w:p>
                  <w:pPr>
                    <w:keepNext w:val="0"/>
                    <w:keepLines w:val="0"/>
                    <w:widowControl/>
                    <w:suppressLineNumbers w:val="0"/>
                    <w:ind w:left="0" w:leftChars="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val="0"/>
                      <w:bCs/>
                      <w:sz w:val="32"/>
                      <w:szCs w:val="32"/>
                      <w:lang w:val="en-US" w:eastAsia="zh-CN"/>
                    </w:rPr>
                    <w:t>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1061" w:type="dxa"/>
                  <w:tcBorders>
                    <w:top w:val="single" w:color="000000" w:sz="4" w:space="0"/>
                    <w:left w:val="single" w:color="auto" w:sz="4" w:space="0"/>
                    <w:bottom w:val="single" w:color="auto" w:sz="4" w:space="0"/>
                    <w:right w:val="single" w:color="000000" w:sz="4" w:space="0"/>
                  </w:tcBorders>
                  <w:vAlign w:val="center"/>
                </w:tcPr>
                <w:p>
                  <w:pPr>
                    <w:rPr>
                      <w:rFonts w:hint="eastAsia" w:ascii="仿宋" w:hAnsi="仿宋" w:eastAsia="仿宋" w:cs="仿宋"/>
                      <w:i w:val="0"/>
                      <w:iCs w:val="0"/>
                      <w:color w:val="000000"/>
                      <w:sz w:val="32"/>
                      <w:szCs w:val="32"/>
                      <w:u w:val="none"/>
                    </w:rPr>
                  </w:pPr>
                </w:p>
              </w:tc>
              <w:tc>
                <w:tcPr>
                  <w:tcW w:w="243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合计</w:t>
                  </w:r>
                </w:p>
              </w:tc>
              <w:tc>
                <w:tcPr>
                  <w:tcW w:w="1440" w:type="dxa"/>
                  <w:tcBorders>
                    <w:top w:val="single" w:color="000000" w:sz="4" w:space="0"/>
                    <w:left w:val="single" w:color="000000" w:sz="4" w:space="0"/>
                    <w:bottom w:val="single" w:color="auto" w:sz="4" w:space="0"/>
                    <w:right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87</w:t>
                  </w:r>
                </w:p>
              </w:tc>
              <w:tc>
                <w:tcPr>
                  <w:tcW w:w="3015" w:type="dxa"/>
                  <w:tcBorders>
                    <w:top w:val="single" w:color="000000" w:sz="4" w:space="0"/>
                    <w:left w:val="single" w:color="000000"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bl>
          <w:p>
            <w:pPr>
              <w:pStyle w:val="8"/>
              <w:rPr>
                <w:rFonts w:hint="eastAsia" w:ascii="仿宋" w:hAnsi="仿宋" w:eastAsia="仿宋" w:cs="仿宋"/>
                <w:color w:val="auto"/>
                <w:sz w:val="32"/>
                <w:szCs w:val="32"/>
              </w:rPr>
            </w:pPr>
            <w:r>
              <w:rPr>
                <w:rFonts w:hint="eastAsia" w:ascii="仿宋" w:hAnsi="仿宋" w:eastAsia="仿宋" w:cs="仿宋"/>
                <w:b/>
                <w:bCs w:val="0"/>
                <w:color w:val="auto"/>
                <w:sz w:val="32"/>
                <w:szCs w:val="32"/>
                <w:shd w:val="clear" w:color="auto" w:fill="FFFFFF"/>
                <w:lang w:val="en-US" w:eastAsia="zh-CN"/>
              </w:rPr>
              <w:t>奇台县人民医院</w:t>
            </w:r>
            <w:r>
              <w:rPr>
                <w:rFonts w:hint="eastAsia" w:ascii="仿宋" w:hAnsi="仿宋" w:eastAsia="仿宋" w:cs="仿宋"/>
                <w:b/>
                <w:bCs w:val="0"/>
                <w:color w:val="auto"/>
                <w:sz w:val="32"/>
                <w:szCs w:val="32"/>
              </w:rPr>
              <w:t>保洁服务项目岗位职责与人员要求表</w:t>
            </w:r>
          </w:p>
          <w:tbl>
            <w:tblPr>
              <w:tblStyle w:val="27"/>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58"/>
              <w:gridCol w:w="1302"/>
              <w:gridCol w:w="1410"/>
              <w:gridCol w:w="3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sz w:val="32"/>
                      <w:szCs w:val="32"/>
                      <w:lang w:val="en-US" w:eastAsia="zh-Hans"/>
                    </w:rPr>
                  </w:pPr>
                  <w:r>
                    <w:rPr>
                      <w:rFonts w:hint="eastAsia" w:ascii="仿宋" w:hAnsi="仿宋" w:eastAsia="仿宋" w:cs="仿宋"/>
                      <w:b w:val="0"/>
                      <w:bCs/>
                      <w:color w:val="000000"/>
                      <w:sz w:val="32"/>
                      <w:szCs w:val="32"/>
                    </w:rPr>
                    <w:t>岗位</w:t>
                  </w:r>
                </w:p>
              </w:tc>
              <w:tc>
                <w:tcPr>
                  <w:tcW w:w="858"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sz w:val="32"/>
                      <w:szCs w:val="32"/>
                      <w:lang w:val="en-US" w:eastAsia="zh-Hans"/>
                    </w:rPr>
                  </w:pPr>
                  <w:r>
                    <w:rPr>
                      <w:rFonts w:hint="eastAsia" w:ascii="仿宋" w:hAnsi="仿宋" w:eastAsia="仿宋" w:cs="仿宋"/>
                      <w:b w:val="0"/>
                      <w:bCs/>
                      <w:color w:val="000000"/>
                      <w:sz w:val="32"/>
                      <w:szCs w:val="32"/>
                    </w:rPr>
                    <w:t>岗位人数</w:t>
                  </w:r>
                </w:p>
              </w:tc>
              <w:tc>
                <w:tcPr>
                  <w:tcW w:w="1302"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sz w:val="32"/>
                      <w:szCs w:val="32"/>
                      <w:lang w:val="en-US" w:eastAsia="zh-Hans"/>
                    </w:rPr>
                  </w:pPr>
                  <w:r>
                    <w:rPr>
                      <w:rFonts w:hint="eastAsia" w:ascii="仿宋" w:hAnsi="仿宋" w:eastAsia="仿宋" w:cs="仿宋"/>
                      <w:b w:val="0"/>
                      <w:bCs/>
                      <w:color w:val="000000"/>
                      <w:sz w:val="32"/>
                      <w:szCs w:val="32"/>
                    </w:rPr>
                    <w:t>工作时间</w:t>
                  </w:r>
                </w:p>
              </w:tc>
              <w:tc>
                <w:tcPr>
                  <w:tcW w:w="1410"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sz w:val="32"/>
                      <w:szCs w:val="32"/>
                      <w:lang w:val="en-US" w:eastAsia="zh-Hans"/>
                    </w:rPr>
                  </w:pPr>
                  <w:r>
                    <w:rPr>
                      <w:rFonts w:hint="eastAsia" w:ascii="仿宋" w:hAnsi="仿宋" w:eastAsia="仿宋" w:cs="仿宋"/>
                      <w:b w:val="0"/>
                      <w:bCs/>
                      <w:color w:val="000000"/>
                      <w:sz w:val="32"/>
                      <w:szCs w:val="32"/>
                    </w:rPr>
                    <w:t>岗位职责</w:t>
                  </w:r>
                </w:p>
              </w:tc>
              <w:tc>
                <w:tcPr>
                  <w:tcW w:w="3644"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sz w:val="32"/>
                      <w:szCs w:val="32"/>
                      <w:lang w:val="en-US" w:eastAsia="zh-Hans"/>
                    </w:rPr>
                  </w:pPr>
                  <w:r>
                    <w:rPr>
                      <w:rFonts w:hint="eastAsia" w:ascii="仿宋" w:hAnsi="仿宋" w:eastAsia="仿宋" w:cs="仿宋"/>
                      <w:b w:val="0"/>
                      <w:bCs/>
                      <w:color w:val="000000"/>
                      <w:sz w:val="32"/>
                      <w:szCs w:val="32"/>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保洁主管</w:t>
                  </w:r>
                </w:p>
              </w:tc>
              <w:tc>
                <w:tcPr>
                  <w:tcW w:w="858"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1</w:t>
                  </w:r>
                </w:p>
              </w:tc>
              <w:tc>
                <w:tcPr>
                  <w:tcW w:w="1302" w:type="dxa"/>
                  <w:vMerge w:val="restart"/>
                  <w:vAlign w:val="top"/>
                </w:tcPr>
                <w:p>
                  <w:pPr>
                    <w:pStyle w:val="4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rPr>
                    <w:t>周一至周五</w:t>
                  </w:r>
                </w:p>
                <w:p>
                  <w:pPr>
                    <w:pStyle w:val="4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rPr>
                    <w:t>08:00-12:00</w:t>
                  </w:r>
                </w:p>
                <w:p>
                  <w:pPr>
                    <w:pStyle w:val="4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rPr>
                    <w:t>14：00-1</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color w:val="000000"/>
                      <w:sz w:val="32"/>
                      <w:szCs w:val="32"/>
                    </w:rPr>
                    <w:t>:00</w:t>
                  </w:r>
                </w:p>
                <w:p>
                  <w:pPr>
                    <w:pStyle w:val="4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rPr>
                    <w:t>周六</w:t>
                  </w:r>
                </w:p>
                <w:p>
                  <w:pPr>
                    <w:pStyle w:val="4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08:00-12:00</w:t>
                  </w:r>
                </w:p>
                <w:p>
                  <w:pPr>
                    <w:pStyle w:val="8"/>
                    <w:spacing w:line="240" w:lineRule="auto"/>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14：00-17:00</w:t>
                  </w:r>
                </w:p>
              </w:tc>
              <w:tc>
                <w:tcPr>
                  <w:tcW w:w="1410" w:type="dxa"/>
                  <w:vMerge w:val="restart"/>
                  <w:vAlign w:val="top"/>
                </w:tcPr>
                <w:p>
                  <w:pPr>
                    <w:pStyle w:val="8"/>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做好所有与卫生保洁、院感服务有关等工作，确保服务区域干净整洁、清新雅观。</w:t>
                  </w:r>
                </w:p>
              </w:tc>
              <w:tc>
                <w:tcPr>
                  <w:tcW w:w="3644" w:type="dxa"/>
                  <w:vMerge w:val="restart"/>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rPr>
                    <w:t>1、具有大专及以上学历；</w:t>
                  </w:r>
                </w:p>
                <w:p>
                  <w:pPr>
                    <w:pStyle w:val="8"/>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2、2名主管均具有1年及以上与本项目类似的物业服务管理工作经验（须提供劳动合同复印件等相关材料作为工作经验证明材料）。投标文件中须提供身份证复印件、投标截止时间前6个月内任意一个月投标人企业为其缴纳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院感主管</w:t>
                  </w:r>
                </w:p>
              </w:tc>
              <w:tc>
                <w:tcPr>
                  <w:tcW w:w="858"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1</w:t>
                  </w:r>
                </w:p>
              </w:tc>
              <w:tc>
                <w:tcPr>
                  <w:tcW w:w="1302" w:type="dxa"/>
                  <w:vMerge w:val="continue"/>
                  <w:vAlign w:val="top"/>
                </w:tcPr>
                <w:p>
                  <w:pPr>
                    <w:pStyle w:val="8"/>
                    <w:rPr>
                      <w:rFonts w:hint="eastAsia" w:ascii="仿宋" w:hAnsi="仿宋" w:eastAsia="仿宋" w:cs="仿宋"/>
                      <w:sz w:val="32"/>
                      <w:szCs w:val="32"/>
                      <w:vertAlign w:val="baseline"/>
                    </w:rPr>
                  </w:pPr>
                </w:p>
              </w:tc>
              <w:tc>
                <w:tcPr>
                  <w:tcW w:w="1410" w:type="dxa"/>
                  <w:vMerge w:val="continue"/>
                  <w:vAlign w:val="top"/>
                </w:tcPr>
                <w:p>
                  <w:pPr>
                    <w:pStyle w:val="8"/>
                    <w:rPr>
                      <w:rFonts w:hint="eastAsia" w:ascii="仿宋" w:hAnsi="仿宋" w:eastAsia="仿宋" w:cs="仿宋"/>
                      <w:sz w:val="32"/>
                      <w:szCs w:val="32"/>
                      <w:vertAlign w:val="baseline"/>
                    </w:rPr>
                  </w:pPr>
                </w:p>
              </w:tc>
              <w:tc>
                <w:tcPr>
                  <w:tcW w:w="3644" w:type="dxa"/>
                  <w:vMerge w:val="continue"/>
                  <w:vAlign w:val="top"/>
                </w:tcPr>
                <w:p>
                  <w:pPr>
                    <w:pStyle w:val="8"/>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保洁人员</w:t>
                  </w:r>
                </w:p>
              </w:tc>
              <w:tc>
                <w:tcPr>
                  <w:tcW w:w="858" w:type="dxa"/>
                  <w:vAlign w:val="top"/>
                </w:tcPr>
                <w:p>
                  <w:pPr>
                    <w:pStyle w:val="4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vertAlign w:val="baseline"/>
                    </w:rPr>
                  </w:pPr>
                  <w:r>
                    <w:rPr>
                      <w:rFonts w:hint="eastAsia" w:ascii="仿宋" w:hAnsi="仿宋" w:eastAsia="仿宋" w:cs="仿宋"/>
                      <w:b w:val="0"/>
                      <w:bCs/>
                      <w:color w:val="000000"/>
                      <w:sz w:val="32"/>
                      <w:szCs w:val="32"/>
                      <w:lang w:val="en-US" w:eastAsia="zh-CN"/>
                    </w:rPr>
                    <w:t>85</w:t>
                  </w:r>
                </w:p>
              </w:tc>
              <w:tc>
                <w:tcPr>
                  <w:tcW w:w="1302" w:type="dxa"/>
                  <w:vAlign w:val="top"/>
                </w:tcPr>
                <w:p>
                  <w:pPr>
                    <w:pStyle w:val="8"/>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按岗位需求</w:t>
                  </w:r>
                </w:p>
              </w:tc>
              <w:tc>
                <w:tcPr>
                  <w:tcW w:w="1410" w:type="dxa"/>
                  <w:vAlign w:val="top"/>
                </w:tcPr>
                <w:p>
                  <w:pPr>
                    <w:pStyle w:val="8"/>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负责全院保洁</w:t>
                  </w:r>
                  <w:r>
                    <w:rPr>
                      <w:rFonts w:hint="eastAsia" w:ascii="仿宋" w:hAnsi="仿宋" w:eastAsia="仿宋" w:cs="仿宋"/>
                      <w:b w:val="0"/>
                      <w:bCs/>
                      <w:color w:val="000000"/>
                      <w:sz w:val="32"/>
                      <w:szCs w:val="32"/>
                      <w:lang w:val="en-US" w:eastAsia="zh-CN"/>
                    </w:rPr>
                    <w:t>及生活、医疗垃圾下收、下送、登记、消杀等</w:t>
                  </w:r>
                  <w:r>
                    <w:rPr>
                      <w:rFonts w:hint="eastAsia" w:ascii="仿宋" w:hAnsi="仿宋" w:eastAsia="仿宋" w:cs="仿宋"/>
                      <w:b w:val="0"/>
                      <w:bCs/>
                      <w:color w:val="000000"/>
                      <w:sz w:val="32"/>
                      <w:szCs w:val="32"/>
                    </w:rPr>
                    <w:t>工作。</w:t>
                  </w:r>
                </w:p>
              </w:tc>
              <w:tc>
                <w:tcPr>
                  <w:tcW w:w="3644" w:type="dxa"/>
                  <w:vAlign w:val="top"/>
                </w:tcPr>
                <w:p>
                  <w:pPr>
                    <w:pStyle w:val="8"/>
                    <w:rPr>
                      <w:rFonts w:hint="eastAsia" w:ascii="仿宋" w:hAnsi="仿宋" w:eastAsia="仿宋" w:cs="仿宋"/>
                      <w:sz w:val="32"/>
                      <w:szCs w:val="32"/>
                      <w:vertAlign w:val="baseline"/>
                    </w:rPr>
                  </w:pPr>
                  <w:r>
                    <w:rPr>
                      <w:rFonts w:hint="eastAsia" w:ascii="仿宋" w:hAnsi="仿宋" w:eastAsia="仿宋" w:cs="仿宋"/>
                      <w:b w:val="0"/>
                      <w:bCs/>
                      <w:color w:val="000000"/>
                      <w:sz w:val="32"/>
                      <w:szCs w:val="32"/>
                    </w:rPr>
                    <w:t>(人员要求：员工身体健康，</w:t>
                  </w:r>
                  <w:r>
                    <w:rPr>
                      <w:rFonts w:hint="eastAsia" w:ascii="仿宋" w:hAnsi="仿宋" w:eastAsia="仿宋" w:cs="仿宋"/>
                      <w:b w:val="0"/>
                      <w:bCs/>
                      <w:color w:val="000000"/>
                      <w:sz w:val="32"/>
                      <w:szCs w:val="32"/>
                      <w:lang w:val="en-US" w:eastAsia="zh-CN"/>
                    </w:rPr>
                    <w:t>责任心强，服从组织安排</w:t>
                  </w:r>
                  <w:r>
                    <w:rPr>
                      <w:rFonts w:hint="eastAsia" w:ascii="仿宋" w:hAnsi="仿宋" w:eastAsia="仿宋" w:cs="仿宋"/>
                      <w:b w:val="0"/>
                      <w:bCs/>
                      <w:color w:val="000000"/>
                      <w:sz w:val="32"/>
                      <w:szCs w:val="32"/>
                    </w:rPr>
                    <w:t>)</w:t>
                  </w:r>
                </w:p>
              </w:tc>
            </w:tr>
          </w:tbl>
          <w:p>
            <w:pPr>
              <w:pStyle w:val="8"/>
              <w:rPr>
                <w:rFonts w:hint="eastAsia" w:ascii="仿宋" w:hAnsi="仿宋" w:eastAsia="仿宋" w:cs="仿宋"/>
                <w:sz w:val="32"/>
                <w:szCs w:val="32"/>
              </w:rPr>
            </w:pPr>
          </w:p>
        </w:tc>
      </w:tr>
    </w:tbl>
    <w:p>
      <w:pPr>
        <w:pStyle w:val="19"/>
        <w:rPr>
          <w:rFonts w:hint="eastAsia"/>
        </w:rPr>
      </w:pPr>
    </w:p>
    <w:p>
      <w:pPr>
        <w:pStyle w:val="19"/>
        <w:rPr>
          <w:rFonts w:hint="eastAsia"/>
        </w:rPr>
      </w:pPr>
    </w:p>
    <w:p>
      <w:pPr>
        <w:pStyle w:val="19"/>
        <w:rPr>
          <w:rFonts w:hint="eastAsia"/>
        </w:rPr>
      </w:pPr>
    </w:p>
    <w:p>
      <w:pPr>
        <w:pStyle w:val="19"/>
        <w:rPr>
          <w:rFonts w:hint="eastAsia"/>
        </w:rPr>
        <w:sectPr>
          <w:headerReference r:id="rId4" w:type="first"/>
          <w:footerReference r:id="rId6" w:type="first"/>
          <w:headerReference r:id="rId3" w:type="default"/>
          <w:footerReference r:id="rId5" w:type="default"/>
          <w:pgSz w:w="11906" w:h="16838"/>
          <w:pgMar w:top="1134" w:right="1134" w:bottom="1134" w:left="1134" w:header="737" w:footer="737" w:gutter="0"/>
          <w:pgBorders>
            <w:top w:val="none" w:sz="0" w:space="0"/>
            <w:left w:val="none" w:sz="0" w:space="0"/>
            <w:bottom w:val="none" w:sz="0" w:space="0"/>
            <w:right w:val="none" w:sz="0" w:space="0"/>
          </w:pgBorders>
          <w:pgNumType w:fmt="decimal" w:start="1"/>
          <w:cols w:space="720" w:num="1"/>
          <w:titlePg/>
          <w:docGrid w:linePitch="312" w:charSpace="0"/>
        </w:sectPr>
      </w:pPr>
    </w:p>
    <w:tbl>
      <w:tblPr>
        <w:tblStyle w:val="26"/>
        <w:tblW w:w="14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474"/>
        <w:gridCol w:w="780"/>
        <w:gridCol w:w="525"/>
        <w:gridCol w:w="425"/>
        <w:gridCol w:w="456"/>
        <w:gridCol w:w="456"/>
        <w:gridCol w:w="690"/>
        <w:gridCol w:w="690"/>
        <w:gridCol w:w="1513"/>
        <w:gridCol w:w="872"/>
        <w:gridCol w:w="720"/>
        <w:gridCol w:w="748"/>
        <w:gridCol w:w="645"/>
        <w:gridCol w:w="900"/>
        <w:gridCol w:w="2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2" w:hRule="atLeast"/>
        </w:trPr>
        <w:tc>
          <w:tcPr>
            <w:tcW w:w="14170" w:type="dxa"/>
            <w:gridSpan w:val="1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奇台县人民医院保洁数量及物品配置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序号</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科室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保洁房间数</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洗地机</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楼道数</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公共卫生间数</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楼道痰盂数</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大垃圾桶</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小垃圾桶</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消毒/</w:t>
            </w:r>
          </w:p>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清洁</w:t>
            </w:r>
          </w:p>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频次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毛巾</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保洁车</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拖把</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拖桶</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保洁员配置</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黑色塑料袋、洁厕用具、扫地用具（包含外围的用具）、消毒用品、劳保用品等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门诊一楼</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门诊二楼</w:t>
            </w:r>
          </w:p>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（五官科门诊、</w:t>
            </w:r>
          </w:p>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采血室）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B超室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放射科、</w:t>
            </w:r>
          </w:p>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CT室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健康管理服务中心</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体检科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胃镜室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保健科</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产后康复</w:t>
            </w:r>
          </w:p>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门诊</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医疗美容皮肤科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病理科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公共区域</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电梯间垃圾桶25个</w:t>
            </w: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随时</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急诊医学科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超声科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放射科、CT室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医学检验科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17</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口腔科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18</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血透室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19</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心血管内一科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26</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介入室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21</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心血管内二科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26</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22</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康复科门诊</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23</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儿科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24</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产房</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每日3次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25</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产科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26</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神经内科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31</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27</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内分泌/风湿免疫科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32</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高血压/老年病</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29</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眼耳鼻喉科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消化内科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31</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泌尿外科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32</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妇科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35</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33</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骨科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25</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34</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神经外科、胸外科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35</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普外科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36</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呼吸与危重症</w:t>
            </w:r>
          </w:p>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医学科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42</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37</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供应室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24</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38</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输血科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39</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重症医学科</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19</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每日2次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40</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手术室</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手术间</w:t>
            </w:r>
          </w:p>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每日共</w:t>
            </w:r>
          </w:p>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25-30次</w:t>
            </w:r>
          </w:p>
          <w:p>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其他区</w:t>
            </w:r>
          </w:p>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域2次/日</w:t>
            </w: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41</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公共区域</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电梯间垃圾桶120个</w:t>
            </w: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随时</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42</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高压氧</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每日二次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43</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感染科三楼</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每日三次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44</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感染科四楼</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每日三次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6"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45</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发热门诊</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每日三次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46</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结核门诊</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每日三次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47</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肠道门诊</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每日三次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48</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科教楼</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每日二次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49</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行政楼</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每日二次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50</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室外/停车库</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每日二次</w:t>
            </w: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51</w:t>
            </w: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保洁主管</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4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32"/>
                <w:szCs w:val="32"/>
                <w:u w:val="none"/>
              </w:rPr>
            </w:pPr>
          </w:p>
        </w:tc>
        <w:tc>
          <w:tcPr>
            <w:tcW w:w="1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788</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79</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71</w:t>
            </w:r>
          </w:p>
        </w:tc>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645</w:t>
            </w: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32"/>
                <w:szCs w:val="32"/>
                <w:u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2236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41</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287</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87</w:t>
            </w:r>
          </w:p>
        </w:tc>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保洁公司自备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trPr>
        <w:tc>
          <w:tcPr>
            <w:tcW w:w="14170" w:type="dxa"/>
            <w:gridSpan w:val="1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备注：大垃圾桶全部是绿色带轮子、带盖的，小垃圾桶全部是15L带盖踩脚式生活垃圾桶，电梯间垃圾桶是36*28*65cm有内胆方形金边，室外垃圾桶是美观实用分类垃圾桶，拖把根据使用要求安排大</w:t>
            </w:r>
            <w:r>
              <w:rPr>
                <w:rFonts w:hint="eastAsia" w:ascii="仿宋" w:hAnsi="仿宋" w:eastAsia="仿宋" w:cs="仿宋"/>
                <w:i w:val="0"/>
                <w:iCs w:val="0"/>
                <w:color w:val="auto"/>
                <w:kern w:val="0"/>
                <w:sz w:val="32"/>
                <w:szCs w:val="32"/>
                <w:u w:val="none"/>
                <w:lang w:val="en-US" w:eastAsia="zh-CN" w:bidi="ar"/>
              </w:rPr>
              <w:t>小，由投标公司为每个科室安装拖把架及晾衣架。</w:t>
            </w:r>
            <w:r>
              <w:rPr>
                <w:rFonts w:hint="eastAsia" w:ascii="仿宋" w:hAnsi="仿宋" w:eastAsia="仿宋" w:cs="仿宋"/>
                <w:i w:val="0"/>
                <w:iCs w:val="0"/>
                <w:color w:val="000000"/>
                <w:kern w:val="0"/>
                <w:sz w:val="32"/>
                <w:szCs w:val="32"/>
                <w:u w:val="none"/>
                <w:lang w:val="en-US" w:eastAsia="zh-CN" w:bidi="ar"/>
              </w:rPr>
              <w:t>所有使用的物品损坏后由投标公司自己更换。</w:t>
            </w:r>
          </w:p>
        </w:tc>
      </w:tr>
    </w:tbl>
    <w:p>
      <w:pPr>
        <w:pStyle w:val="19"/>
        <w:rPr>
          <w:rFonts w:hint="eastAsia"/>
        </w:rPr>
        <w:sectPr>
          <w:pgSz w:w="16838" w:h="11906" w:orient="landscape"/>
          <w:pgMar w:top="1134" w:right="1134" w:bottom="1134" w:left="1134" w:header="737" w:footer="737" w:gutter="0"/>
          <w:pgBorders>
            <w:top w:val="none" w:sz="0" w:space="0"/>
            <w:left w:val="none" w:sz="0" w:space="0"/>
            <w:bottom w:val="none" w:sz="0" w:space="0"/>
            <w:right w:val="none" w:sz="0" w:space="0"/>
          </w:pgBorders>
          <w:pgNumType w:fmt="decimal"/>
          <w:cols w:space="0" w:num="1"/>
          <w:titlePg/>
          <w:rtlGutter w:val="0"/>
          <w:docGrid w:linePitch="312" w:charSpace="0"/>
        </w:sectPr>
      </w:pPr>
    </w:p>
    <w:p>
      <w:pPr>
        <w:keepNext w:val="0"/>
        <w:keepLines w:val="0"/>
        <w:pageBreakBefore w:val="0"/>
        <w:kinsoku/>
        <w:overflowPunct/>
        <w:topLinePunct w:val="0"/>
        <w:bidi w:val="0"/>
        <w:spacing w:line="560" w:lineRule="exact"/>
        <w:ind w:left="0" w:leftChars="0" w:right="0" w:rightChars="0"/>
        <w:rPr>
          <w:rFonts w:hint="eastAsia" w:ascii="宋体" w:hAnsi="宋体"/>
          <w:b/>
          <w:sz w:val="32"/>
          <w:szCs w:val="32"/>
        </w:rPr>
      </w:pPr>
    </w:p>
    <w:p>
      <w:pPr>
        <w:keepNext w:val="0"/>
        <w:keepLines w:val="0"/>
        <w:pageBreakBefore w:val="0"/>
        <w:kinsoku/>
        <w:overflowPunct/>
        <w:topLinePunct w:val="0"/>
        <w:bidi w:val="0"/>
        <w:spacing w:line="560" w:lineRule="exact"/>
        <w:ind w:left="0" w:leftChars="0" w:right="0" w:rightChars="0" w:firstLine="3213" w:firstLineChars="1000"/>
        <w:rPr>
          <w:rFonts w:ascii="宋体" w:hAnsi="宋体"/>
          <w:sz w:val="32"/>
          <w:szCs w:val="32"/>
        </w:rPr>
      </w:pPr>
      <w:r>
        <w:rPr>
          <w:rFonts w:hint="eastAsia" w:ascii="宋体" w:hAnsi="宋体"/>
          <w:b/>
          <w:sz w:val="32"/>
          <w:szCs w:val="32"/>
        </w:rPr>
        <w:t>第三部分  投标人须知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sz w:val="32"/>
          <w:szCs w:val="32"/>
        </w:rPr>
      </w:pPr>
      <w:r>
        <w:rPr>
          <w:rFonts w:hint="eastAsia"/>
          <w:sz w:val="32"/>
          <w:szCs w:val="32"/>
          <w:lang w:val="en-US" w:eastAsia="zh-CN"/>
        </w:rPr>
        <w:t>投标人</w:t>
      </w:r>
      <w:r>
        <w:rPr>
          <w:rFonts w:hint="eastAsia"/>
          <w:sz w:val="32"/>
          <w:szCs w:val="32"/>
        </w:rPr>
        <w:t>须知资料表</w:t>
      </w:r>
    </w:p>
    <w:p>
      <w:pPr>
        <w:pStyle w:val="8"/>
        <w:keepNext w:val="0"/>
        <w:keepLines w:val="0"/>
        <w:pageBreakBefore w:val="0"/>
        <w:widowControl/>
        <w:kinsoku/>
        <w:wordWrap w:val="0"/>
        <w:overflowPunct/>
        <w:topLinePunct w:val="0"/>
        <w:autoSpaceDE w:val="0"/>
        <w:autoSpaceDN w:val="0"/>
        <w:bidi w:val="0"/>
        <w:adjustRightInd w:val="0"/>
        <w:snapToGrid w:val="0"/>
        <w:spacing w:after="0" w:line="560" w:lineRule="exact"/>
        <w:ind w:left="0" w:leftChars="0" w:right="0" w:rightChars="0" w:firstLine="640" w:firstLineChars="200"/>
        <w:textAlignment w:val="baseline"/>
        <w:rPr>
          <w:rFonts w:hint="eastAsia"/>
          <w:sz w:val="32"/>
          <w:szCs w:val="32"/>
        </w:rPr>
      </w:pPr>
      <w:r>
        <w:rPr>
          <w:rFonts w:hint="eastAsia" w:asciiTheme="minorEastAsia" w:hAnsiTheme="minorEastAsia" w:eastAsiaTheme="minorEastAsia" w:cstheme="minorEastAsia"/>
          <w:b w:val="0"/>
          <w:bCs/>
          <w:sz w:val="32"/>
          <w:szCs w:val="32"/>
        </w:rPr>
        <w:t>本表是对投标人须知的具体补充和修改，如有矛盾，均以本资料表为准。标记</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rPr>
        <w:t>的选项意为适用于本项目，标记□的选项意为不适用于本项目。</w:t>
      </w:r>
    </w:p>
    <w:p>
      <w:pPr>
        <w:spacing w:line="240" w:lineRule="exact"/>
        <w:jc w:val="center"/>
        <w:rPr>
          <w:rFonts w:ascii="宋体" w:hAnsi="宋体"/>
          <w:b/>
          <w:color w:val="000000"/>
          <w:szCs w:val="21"/>
        </w:rPr>
      </w:pPr>
    </w:p>
    <w:tbl>
      <w:tblPr>
        <w:tblStyle w:val="26"/>
        <w:tblW w:w="99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90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b/>
                <w:sz w:val="32"/>
                <w:szCs w:val="32"/>
              </w:rPr>
            </w:pPr>
            <w:r>
              <w:rPr>
                <w:rFonts w:hint="eastAsia" w:ascii="仿宋" w:hAnsi="仿宋" w:eastAsia="仿宋" w:cs="仿宋"/>
                <w:b/>
                <w:sz w:val="32"/>
                <w:szCs w:val="32"/>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9023"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z w:val="32"/>
                <w:szCs w:val="32"/>
                <w:lang w:eastAsia="zh-CN"/>
              </w:rPr>
            </w:pPr>
            <w:r>
              <w:rPr>
                <w:rFonts w:hint="eastAsia" w:ascii="仿宋" w:hAnsi="仿宋" w:eastAsia="仿宋" w:cs="仿宋"/>
                <w:b/>
                <w:sz w:val="32"/>
                <w:szCs w:val="32"/>
                <w:lang w:val="en-US" w:eastAsia="zh-CN"/>
              </w:rPr>
              <w:t>项目属性：</w:t>
            </w:r>
            <w:r>
              <w:rPr>
                <w:rFonts w:hint="eastAsia" w:ascii="仿宋" w:hAnsi="仿宋" w:eastAsia="仿宋" w:cs="仿宋"/>
                <w:b w:val="0"/>
                <w:bCs/>
                <w:sz w:val="32"/>
                <w:szCs w:val="32"/>
                <w:lang w:eastAsia="zh-CN"/>
              </w:rPr>
              <w:t>☑服务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□货物</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9023"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z w:val="32"/>
                <w:szCs w:val="32"/>
                <w:lang w:val="en-US"/>
              </w:rPr>
            </w:pPr>
            <w:r>
              <w:rPr>
                <w:rFonts w:hint="eastAsia" w:ascii="仿宋" w:hAnsi="仿宋" w:eastAsia="仿宋" w:cs="仿宋"/>
                <w:b/>
                <w:bCs w:val="0"/>
                <w:sz w:val="32"/>
                <w:szCs w:val="32"/>
              </w:rPr>
              <w:t>科研仪器设备</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是否属于科研仪器设备采购项目：□是</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现场考察：</w:t>
            </w:r>
            <w:r>
              <w:rPr>
                <w:rFonts w:hint="eastAsia" w:ascii="仿宋" w:hAnsi="仿宋" w:eastAsia="仿宋" w:cs="仿宋"/>
                <w:sz w:val="32"/>
                <w:szCs w:val="32"/>
                <w:lang w:val="en-US" w:eastAsia="zh-CN"/>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90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
                <w:sz w:val="32"/>
                <w:szCs w:val="32"/>
              </w:rPr>
            </w:pPr>
            <w:r>
              <w:rPr>
                <w:rFonts w:hint="eastAsia" w:ascii="仿宋" w:hAnsi="仿宋" w:eastAsia="仿宋" w:cs="仿宋"/>
                <w:b/>
                <w:sz w:val="32"/>
                <w:szCs w:val="32"/>
              </w:rPr>
              <w:t>投标保证金：</w:t>
            </w:r>
            <w:r>
              <w:rPr>
                <w:rFonts w:hint="eastAsia" w:ascii="仿宋" w:hAnsi="仿宋" w:eastAsia="仿宋" w:cs="仿宋"/>
                <w:color w:val="000000"/>
                <w:sz w:val="32"/>
                <w:szCs w:val="32"/>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b/>
                <w:sz w:val="32"/>
                <w:szCs w:val="32"/>
              </w:rPr>
            </w:pPr>
            <w:r>
              <w:rPr>
                <w:rFonts w:hint="eastAsia" w:ascii="仿宋" w:hAnsi="仿宋" w:eastAsia="仿宋" w:cs="仿宋"/>
                <w:b/>
                <w:sz w:val="32"/>
                <w:szCs w:val="32"/>
              </w:rPr>
              <w:t>磋商前答疑会</w:t>
            </w:r>
            <w:r>
              <w:rPr>
                <w:rFonts w:hint="eastAsia" w:ascii="仿宋" w:hAnsi="仿宋" w:eastAsia="仿宋" w:cs="仿宋"/>
                <w:b/>
                <w:sz w:val="32"/>
                <w:szCs w:val="32"/>
                <w:lang w:eastAsia="zh-CN"/>
              </w:rPr>
              <w:t>：</w:t>
            </w:r>
            <w:r>
              <w:rPr>
                <w:rFonts w:hint="eastAsia" w:ascii="仿宋" w:hAnsi="仿宋" w:eastAsia="仿宋" w:cs="仿宋"/>
                <w:color w:val="000000"/>
                <w:sz w:val="32"/>
                <w:szCs w:val="32"/>
                <w:lang w:val="en-US" w:eastAsia="zh-CN"/>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9023"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rPr>
            </w:pPr>
            <w:r>
              <w:rPr>
                <w:rFonts w:hint="eastAsia" w:ascii="仿宋" w:hAnsi="仿宋" w:eastAsia="仿宋" w:cs="仿宋"/>
                <w:b/>
                <w:sz w:val="32"/>
                <w:szCs w:val="32"/>
                <w:lang w:val="en-US" w:eastAsia="zh-CN"/>
              </w:rPr>
              <w:t>标的所属行业：</w:t>
            </w:r>
            <w:r>
              <w:rPr>
                <w:rFonts w:hint="eastAsia" w:ascii="仿宋" w:hAnsi="仿宋" w:eastAsia="仿宋" w:cs="仿宋"/>
                <w:b w:val="0"/>
                <w:bCs/>
                <w:sz w:val="32"/>
                <w:szCs w:val="32"/>
              </w:rPr>
              <w:t>本项目采购标的对应的中小企业划分标准所属行业：</w:t>
            </w:r>
          </w:p>
          <w:tbl>
            <w:tblPr>
              <w:tblStyle w:val="43"/>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249"/>
              <w:gridCol w:w="3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2" w:hRule="atLeast"/>
              </w:trPr>
              <w:tc>
                <w:tcPr>
                  <w:tcW w:w="737" w:type="dxa"/>
                  <w:vAlign w:val="top"/>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rPr>
                  </w:pPr>
                  <w:r>
                    <w:rPr>
                      <w:rFonts w:hint="eastAsia" w:ascii="仿宋" w:hAnsi="仿宋" w:eastAsia="仿宋" w:cs="仿宋"/>
                      <w:b w:val="0"/>
                      <w:bCs/>
                      <w:sz w:val="32"/>
                      <w:szCs w:val="32"/>
                    </w:rPr>
                    <w:t>包号</w:t>
                  </w:r>
                </w:p>
              </w:tc>
              <w:tc>
                <w:tcPr>
                  <w:tcW w:w="2249" w:type="dxa"/>
                  <w:vAlign w:val="top"/>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rPr>
                  </w:pPr>
                  <w:r>
                    <w:rPr>
                      <w:rFonts w:hint="eastAsia" w:ascii="仿宋" w:hAnsi="仿宋" w:eastAsia="仿宋" w:cs="仿宋"/>
                      <w:b w:val="0"/>
                      <w:bCs/>
                      <w:sz w:val="32"/>
                      <w:szCs w:val="32"/>
                    </w:rPr>
                    <w:t>标的名称</w:t>
                  </w:r>
                </w:p>
              </w:tc>
              <w:tc>
                <w:tcPr>
                  <w:tcW w:w="3553" w:type="dxa"/>
                  <w:vAlign w:val="top"/>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rPr>
                  </w:pPr>
                  <w:r>
                    <w:rPr>
                      <w:rFonts w:hint="eastAsia" w:ascii="仿宋" w:hAnsi="仿宋" w:eastAsia="仿宋" w:cs="仿宋"/>
                      <w:b w:val="0"/>
                      <w:bCs/>
                      <w:sz w:val="32"/>
                      <w:szCs w:val="32"/>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737" w:type="dxa"/>
                  <w:vAlign w:val="top"/>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p>
              </w:tc>
              <w:tc>
                <w:tcPr>
                  <w:tcW w:w="2249" w:type="dxa"/>
                  <w:vAlign w:val="top"/>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rPr>
                  </w:pPr>
                  <w:r>
                    <w:rPr>
                      <w:rFonts w:hint="eastAsia" w:ascii="仿宋" w:hAnsi="仿宋" w:eastAsia="仿宋" w:cs="仿宋"/>
                      <w:color w:val="auto"/>
                      <w:sz w:val="32"/>
                      <w:szCs w:val="32"/>
                      <w:u w:val="none"/>
                      <w:lang w:val="en-US" w:eastAsia="zh-CN"/>
                    </w:rPr>
                    <w:t>奇台县人民医院保洁服务项目</w:t>
                  </w:r>
                </w:p>
              </w:tc>
              <w:tc>
                <w:tcPr>
                  <w:tcW w:w="3553" w:type="dxa"/>
                  <w:vAlign w:val="center"/>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val="0"/>
                      <w:bCs/>
                      <w:sz w:val="32"/>
                      <w:szCs w:val="32"/>
                      <w:u w:val="single"/>
                    </w:rPr>
                  </w:pPr>
                  <w:r>
                    <w:rPr>
                      <w:rStyle w:val="30"/>
                      <w:rFonts w:hint="eastAsia" w:ascii="仿宋" w:hAnsi="仿宋" w:eastAsia="仿宋" w:cs="仿宋"/>
                      <w:color w:val="auto"/>
                      <w:sz w:val="32"/>
                      <w:szCs w:val="32"/>
                      <w:u w:val="none"/>
                      <w:lang w:val="en-US" w:eastAsia="zh-CN" w:bidi="ar"/>
                    </w:rPr>
                    <w:t>物业管理</w:t>
                  </w:r>
                </w:p>
              </w:tc>
            </w:tr>
          </w:tbl>
          <w:p>
            <w:pPr>
              <w:spacing w:line="380" w:lineRule="exact"/>
              <w:rPr>
                <w:rFonts w:hint="eastAsia" w:ascii="仿宋" w:hAnsi="仿宋" w:eastAsia="仿宋" w:cs="仿宋"/>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9023"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分包：</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本项目是否允许分包：</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☑不允许</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□允许，具体要求：。</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（1）可以分包履行的具体内容：</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（2）允许分包的金额或者比例：</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90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询问送达形式：纸质文件。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9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联系方式：</w:t>
            </w:r>
          </w:p>
          <w:p>
            <w:pPr>
              <w:pStyle w:val="8"/>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 w:hAnsi="仿宋" w:eastAsia="仿宋" w:cs="仿宋"/>
                <w:b w:val="0"/>
                <w:bCs/>
                <w:kern w:val="2"/>
                <w:sz w:val="32"/>
                <w:szCs w:val="32"/>
                <w:lang w:val="en-US" w:eastAsia="en-US" w:bidi="ar-SA"/>
              </w:rPr>
            </w:pPr>
            <w:r>
              <w:rPr>
                <w:rFonts w:hint="eastAsia" w:ascii="仿宋" w:hAnsi="仿宋" w:eastAsia="仿宋" w:cs="仿宋"/>
                <w:b w:val="0"/>
                <w:bCs/>
                <w:kern w:val="2"/>
                <w:sz w:val="32"/>
                <w:szCs w:val="32"/>
                <w:lang w:val="en-US" w:eastAsia="en-US" w:bidi="ar-SA"/>
              </w:rPr>
              <w:t>接收询问和质疑的联系方式</w:t>
            </w:r>
          </w:p>
          <w:p>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0" w:firstLineChars="0"/>
              <w:jc w:val="left"/>
              <w:textAlignment w:val="auto"/>
              <w:outlineLvl w:val="9"/>
              <w:rPr>
                <w:rFonts w:hint="eastAsia" w:ascii="仿宋" w:hAnsi="仿宋" w:eastAsia="仿宋" w:cs="仿宋"/>
                <w:kern w:val="2"/>
                <w:sz w:val="32"/>
                <w:szCs w:val="32"/>
                <w:u w:val="none"/>
                <w:lang w:val="en-US" w:eastAsia="zh-CN" w:bidi="ar-SA"/>
              </w:rPr>
            </w:pPr>
            <w:r>
              <w:rPr>
                <w:rFonts w:hint="eastAsia" w:ascii="仿宋" w:hAnsi="仿宋" w:eastAsia="仿宋" w:cs="仿宋"/>
                <w:b w:val="0"/>
                <w:bCs/>
                <w:kern w:val="2"/>
                <w:sz w:val="32"/>
                <w:szCs w:val="32"/>
                <w:lang w:val="en-US" w:eastAsia="en-US" w:bidi="ar-SA"/>
              </w:rPr>
              <w:t>联系部门：</w:t>
            </w:r>
            <w:r>
              <w:rPr>
                <w:rFonts w:hint="eastAsia" w:ascii="仿宋" w:hAnsi="仿宋" w:eastAsia="仿宋" w:cs="仿宋"/>
                <w:kern w:val="2"/>
                <w:sz w:val="32"/>
                <w:szCs w:val="32"/>
                <w:u w:val="none"/>
                <w:lang w:val="en-US" w:eastAsia="zh-CN" w:bidi="ar-SA"/>
              </w:rPr>
              <w:t>奇台县人民医院</w:t>
            </w:r>
          </w:p>
          <w:p>
            <w:pPr>
              <w:pStyle w:val="8"/>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 w:hAnsi="仿宋" w:eastAsia="仿宋" w:cs="仿宋"/>
                <w:b w:val="0"/>
                <w:bCs/>
                <w:kern w:val="2"/>
                <w:sz w:val="32"/>
                <w:szCs w:val="32"/>
                <w:lang w:val="en-US" w:eastAsia="en-US" w:bidi="ar-SA"/>
              </w:rPr>
            </w:pPr>
            <w:r>
              <w:rPr>
                <w:rFonts w:hint="eastAsia" w:ascii="仿宋" w:hAnsi="仿宋" w:eastAsia="仿宋" w:cs="仿宋"/>
                <w:b w:val="0"/>
                <w:bCs/>
                <w:kern w:val="2"/>
                <w:sz w:val="32"/>
                <w:szCs w:val="32"/>
                <w:lang w:val="en-US" w:eastAsia="zh-CN" w:bidi="ar-SA"/>
              </w:rPr>
              <w:t>马述春，</w:t>
            </w:r>
            <w:r>
              <w:rPr>
                <w:rFonts w:hint="eastAsia" w:ascii="仿宋" w:hAnsi="仿宋" w:eastAsia="仿宋" w:cs="仿宋"/>
                <w:b w:val="0"/>
                <w:bCs/>
                <w:kern w:val="2"/>
                <w:sz w:val="32"/>
                <w:szCs w:val="32"/>
                <w:lang w:val="en-US" w:eastAsia="en-US" w:bidi="ar-SA"/>
              </w:rPr>
              <w:t>联系电话：</w:t>
            </w:r>
            <w:r>
              <w:rPr>
                <w:rFonts w:hint="eastAsia" w:ascii="仿宋" w:hAnsi="仿宋" w:eastAsia="仿宋" w:cs="仿宋"/>
                <w:b w:val="0"/>
                <w:bCs/>
                <w:kern w:val="2"/>
                <w:sz w:val="32"/>
                <w:szCs w:val="32"/>
                <w:lang w:val="en-US" w:eastAsia="zh-CN" w:bidi="ar-SA"/>
              </w:rPr>
              <w:t>13565322228</w:t>
            </w:r>
          </w:p>
          <w:p>
            <w:pPr>
              <w:pStyle w:val="44"/>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snapToGrid/>
                <w:color w:val="auto"/>
                <w:kern w:val="2"/>
                <w:sz w:val="32"/>
                <w:szCs w:val="32"/>
                <w:lang w:val="en-US" w:eastAsia="en-US" w:bidi="ar-SA"/>
              </w:rPr>
              <w:t>通讯地址：</w:t>
            </w:r>
            <w:r>
              <w:rPr>
                <w:rFonts w:hint="eastAsia" w:ascii="仿宋" w:hAnsi="仿宋" w:eastAsia="仿宋" w:cs="仿宋"/>
                <w:color w:val="auto"/>
                <w:kern w:val="2"/>
                <w:sz w:val="32"/>
                <w:szCs w:val="32"/>
                <w:highlight w:val="none"/>
                <w:u w:val="none"/>
                <w:lang w:val="en-US" w:eastAsia="zh-CN" w:bidi="ar-SA"/>
              </w:rPr>
              <w:t>昌吉回族自治州奇台县奇台镇昌吉中街224号</w:t>
            </w:r>
            <w:r>
              <w:rPr>
                <w:rFonts w:hint="eastAsia" w:ascii="仿宋" w:hAnsi="仿宋" w:eastAsia="仿宋" w:cs="仿宋"/>
                <w:b w:val="0"/>
                <w:bCs/>
                <w:snapToGrid/>
                <w:color w:val="auto"/>
                <w:kern w:val="2"/>
                <w:sz w:val="32"/>
                <w:szCs w:val="32"/>
                <w:lang w:val="en-US" w:eastAsia="en-US"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9023" w:type="dxa"/>
            <w:tcBorders>
              <w:top w:val="single" w:color="auto" w:sz="4" w:space="0"/>
              <w:left w:val="single" w:color="auto" w:sz="4" w:space="0"/>
              <w:bottom w:val="single" w:color="auto" w:sz="4" w:space="0"/>
              <w:right w:val="single" w:color="auto" w:sz="4" w:space="0"/>
            </w:tcBorders>
            <w:vAlign w:val="center"/>
          </w:tcPr>
          <w:p>
            <w:pPr>
              <w:spacing w:line="500" w:lineRule="exact"/>
              <w:ind w:firstLine="643" w:firstLineChars="200"/>
              <w:jc w:val="left"/>
              <w:rPr>
                <w:rFonts w:hint="eastAsia" w:ascii="仿宋" w:hAnsi="仿宋" w:eastAsia="仿宋" w:cs="仿宋"/>
                <w:b w:val="0"/>
                <w:bCs/>
                <w:kern w:val="2"/>
                <w:sz w:val="32"/>
                <w:szCs w:val="32"/>
                <w:lang w:val="en-US" w:eastAsia="zh-CN" w:bidi="ar-SA"/>
              </w:rPr>
            </w:pPr>
            <w:r>
              <w:rPr>
                <w:rFonts w:hint="eastAsia" w:ascii="仿宋" w:hAnsi="仿宋" w:eastAsia="仿宋" w:cs="仿宋"/>
                <w:b/>
                <w:sz w:val="32"/>
                <w:szCs w:val="32"/>
                <w:lang w:val="en-US" w:eastAsia="zh-CN"/>
              </w:rPr>
              <w:t>政府强制采购：</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kern w:val="2"/>
                <w:sz w:val="32"/>
                <w:szCs w:val="32"/>
                <w:lang w:val="en-US" w:eastAsia="zh-CN" w:bidi="ar-SA"/>
              </w:rPr>
              <w:t>货物属于《节能产品政府采购品目清单》内带“★”强制节能产品的，必须按投标格式文件要求填写。</w:t>
            </w:r>
          </w:p>
          <w:p>
            <w:pPr>
              <w:spacing w:line="500" w:lineRule="exact"/>
              <w:ind w:firstLine="640" w:firstLineChars="200"/>
              <w:jc w:val="left"/>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2、请自行登陆（http://www.ccgp.gov.cn/jnhb/jnhbqd/）查询《市场监管总局关于发布参与实施政府采购节能产品、环境标志产品认证机构名录的公告》（2019年第16号）和《关于印发节能产品政府采购品目清单的通知》（财库〔2019〕19 号）文件中《节能产品政府采购品目清单》后，详细填写相关表。 </w:t>
            </w:r>
          </w:p>
          <w:p>
            <w:pPr>
              <w:spacing w:line="50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highlight w:val="none"/>
                <w:lang w:val="en-US" w:eastAsia="zh-CN"/>
              </w:rPr>
              <w:t>政府优先采购：</w:t>
            </w:r>
            <w:r>
              <w:rPr>
                <w:rFonts w:hint="eastAsia" w:ascii="仿宋" w:hAnsi="仿宋" w:eastAsia="仿宋" w:cs="仿宋"/>
                <w:b w:val="0"/>
                <w:bCs w:val="0"/>
                <w:sz w:val="32"/>
                <w:szCs w:val="32"/>
                <w:highlight w:val="none"/>
                <w:lang w:val="en-US" w:eastAsia="zh-CN"/>
              </w:rPr>
              <w:t>依据《市场监管总局关于发布参与实施政府采购节能产品、环境标志产品认证机构名录的公告》（2019年第16号）中</w:t>
            </w:r>
            <w:r>
              <w:rPr>
                <w:rFonts w:hint="eastAsia" w:ascii="仿宋" w:hAnsi="仿宋" w:eastAsia="仿宋" w:cs="仿宋"/>
                <w:b/>
                <w:bCs/>
                <w:sz w:val="32"/>
                <w:szCs w:val="32"/>
                <w:highlight w:val="green"/>
                <w:lang w:val="en-US" w:eastAsia="zh-CN"/>
              </w:rPr>
              <w:t>国家确定的认证机构</w:t>
            </w:r>
            <w:r>
              <w:rPr>
                <w:rFonts w:hint="eastAsia" w:ascii="仿宋" w:hAnsi="仿宋" w:eastAsia="仿宋" w:cs="仿宋"/>
                <w:b w:val="0"/>
                <w:bCs w:val="0"/>
                <w:sz w:val="32"/>
                <w:szCs w:val="32"/>
                <w:highlight w:val="none"/>
                <w:lang w:val="en-US" w:eastAsia="zh-CN"/>
              </w:rPr>
              <w:t>出具的、处于有效期之内的节能产品认证证书或相关截图等证明材料，未提供或提供不全的或证明材料不清晰无法辨认将视投标文件未作实质性响应。</w:t>
            </w:r>
          </w:p>
          <w:p>
            <w:pPr>
              <w:pStyle w:val="44"/>
              <w:ind w:left="0" w:leftChars="0" w:firstLine="0" w:firstLineChars="0"/>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90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 w:val="32"/>
                <w:szCs w:val="32"/>
              </w:rPr>
            </w:pPr>
            <w:r>
              <w:rPr>
                <w:rFonts w:hint="eastAsia" w:ascii="仿宋" w:hAnsi="仿宋" w:eastAsia="仿宋" w:cs="仿宋"/>
                <w:b/>
                <w:sz w:val="32"/>
                <w:szCs w:val="32"/>
              </w:rPr>
              <w:t>投标截止时间及地点</w:t>
            </w:r>
            <w:r>
              <w:rPr>
                <w:rFonts w:hint="eastAsia" w:ascii="仿宋" w:hAnsi="仿宋" w:eastAsia="仿宋" w:cs="仿宋"/>
                <w:sz w:val="32"/>
                <w:szCs w:val="32"/>
              </w:rPr>
              <w:t>：</w:t>
            </w:r>
            <w:r>
              <w:rPr>
                <w:rFonts w:hint="eastAsia" w:ascii="仿宋" w:hAnsi="仿宋" w:eastAsia="仿宋" w:cs="仿宋"/>
                <w:bCs/>
                <w:sz w:val="32"/>
                <w:szCs w:val="32"/>
              </w:rPr>
              <w:t>详见第一</w:t>
            </w:r>
            <w:r>
              <w:rPr>
                <w:rFonts w:hint="eastAsia" w:ascii="仿宋" w:hAnsi="仿宋" w:eastAsia="仿宋" w:cs="仿宋"/>
                <w:bCs/>
                <w:sz w:val="32"/>
                <w:szCs w:val="32"/>
                <w:lang w:eastAsia="zh-CN"/>
              </w:rPr>
              <w:t>部分</w:t>
            </w:r>
            <w:r>
              <w:rPr>
                <w:rFonts w:hint="eastAsia" w:ascii="仿宋" w:hAnsi="仿宋" w:eastAsia="仿宋" w:cs="仿宋"/>
                <w:bCs/>
                <w:sz w:val="32"/>
                <w:szCs w:val="32"/>
              </w:rPr>
              <w:t xml:space="preserve"> 采购公告“投标截止时间和地点”。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32"/>
                <w:szCs w:val="32"/>
              </w:rPr>
            </w:pPr>
            <w:r>
              <w:rPr>
                <w:rFonts w:hint="eastAsia" w:ascii="仿宋" w:hAnsi="仿宋" w:eastAsia="仿宋" w:cs="仿宋"/>
                <w:b/>
                <w:sz w:val="32"/>
                <w:szCs w:val="32"/>
              </w:rPr>
              <w:t>开标时间及地点：</w:t>
            </w:r>
            <w:r>
              <w:rPr>
                <w:rFonts w:hint="eastAsia" w:ascii="仿宋" w:hAnsi="仿宋" w:eastAsia="仿宋" w:cs="仿宋"/>
                <w:bCs/>
                <w:sz w:val="32"/>
                <w:szCs w:val="32"/>
              </w:rPr>
              <w:t>详见第一</w:t>
            </w:r>
            <w:r>
              <w:rPr>
                <w:rFonts w:hint="eastAsia" w:ascii="仿宋" w:hAnsi="仿宋" w:eastAsia="仿宋" w:cs="仿宋"/>
                <w:bCs/>
                <w:sz w:val="32"/>
                <w:szCs w:val="32"/>
                <w:lang w:eastAsia="zh-CN"/>
              </w:rPr>
              <w:t>部分</w:t>
            </w:r>
            <w:r>
              <w:rPr>
                <w:rFonts w:hint="eastAsia" w:ascii="仿宋" w:hAnsi="仿宋" w:eastAsia="仿宋" w:cs="仿宋"/>
                <w:bCs/>
                <w:sz w:val="32"/>
                <w:szCs w:val="32"/>
              </w:rPr>
              <w:t xml:space="preserve">  采购公告“开标时间和地点”。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32"/>
                <w:szCs w:val="32"/>
              </w:rPr>
            </w:pPr>
            <w:r>
              <w:rPr>
                <w:rFonts w:hint="eastAsia" w:ascii="仿宋" w:hAnsi="仿宋" w:eastAsia="仿宋" w:cs="仿宋"/>
                <w:b/>
                <w:sz w:val="32"/>
                <w:szCs w:val="32"/>
              </w:rPr>
              <w:t>结果公告：</w:t>
            </w:r>
            <w:r>
              <w:rPr>
                <w:rFonts w:hint="eastAsia" w:ascii="仿宋" w:hAnsi="仿宋" w:eastAsia="仿宋" w:cs="仿宋"/>
                <w:sz w:val="32"/>
                <w:szCs w:val="32"/>
              </w:rPr>
              <w:t>结果公告</w:t>
            </w:r>
            <w:r>
              <w:rPr>
                <w:rFonts w:hint="eastAsia" w:ascii="仿宋" w:hAnsi="仿宋" w:eastAsia="仿宋" w:cs="仿宋"/>
                <w:sz w:val="32"/>
                <w:szCs w:val="32"/>
                <w:lang w:eastAsia="zh-CN"/>
              </w:rPr>
              <w:t>在新疆</w:t>
            </w:r>
            <w:r>
              <w:rPr>
                <w:rFonts w:hint="eastAsia" w:ascii="仿宋" w:hAnsi="仿宋" w:eastAsia="仿宋" w:cs="仿宋"/>
                <w:sz w:val="32"/>
                <w:szCs w:val="32"/>
              </w:rPr>
              <w:t>政府采购网</w:t>
            </w:r>
            <w:r>
              <w:rPr>
                <w:rFonts w:hint="eastAsia" w:ascii="仿宋" w:hAnsi="仿宋" w:eastAsia="仿宋" w:cs="仿宋"/>
                <w:sz w:val="32"/>
                <w:szCs w:val="32"/>
                <w:lang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32"/>
                <w:szCs w:val="32"/>
              </w:rPr>
            </w:pPr>
            <w:r>
              <w:rPr>
                <w:rFonts w:hint="eastAsia" w:ascii="仿宋" w:hAnsi="仿宋" w:eastAsia="仿宋" w:cs="仿宋"/>
                <w:b/>
                <w:sz w:val="32"/>
                <w:szCs w:val="32"/>
              </w:rPr>
              <w:t>采购资金来源</w:t>
            </w:r>
            <w:r>
              <w:rPr>
                <w:rFonts w:hint="eastAsia" w:ascii="仿宋" w:hAnsi="仿宋" w:eastAsia="仿宋" w:cs="仿宋"/>
                <w:sz w:val="32"/>
                <w:szCs w:val="32"/>
              </w:rPr>
              <w:t>：</w:t>
            </w:r>
            <w:r>
              <w:rPr>
                <w:rFonts w:hint="eastAsia" w:ascii="仿宋" w:hAnsi="仿宋" w:eastAsia="仿宋" w:cs="仿宋"/>
                <w:sz w:val="32"/>
                <w:szCs w:val="32"/>
                <w:highlight w:val="none"/>
                <w:lang w:val="en-US" w:eastAsia="zh-CN"/>
              </w:rPr>
              <w:t>自筹资金</w:t>
            </w:r>
            <w:r>
              <w:rPr>
                <w:rFonts w:hint="eastAsia" w:ascii="仿宋" w:hAnsi="仿宋" w:eastAsia="仿宋" w:cs="仿宋"/>
                <w:sz w:val="32"/>
                <w:szCs w:val="32"/>
              </w:rPr>
              <w:t>，</w:t>
            </w:r>
            <w:r>
              <w:rPr>
                <w:rFonts w:hint="eastAsia" w:ascii="仿宋" w:hAnsi="仿宋" w:eastAsia="仿宋" w:cs="仿宋"/>
                <w:b/>
                <w:sz w:val="32"/>
                <w:szCs w:val="32"/>
              </w:rPr>
              <w:t>本次采购最高限价</w:t>
            </w:r>
            <w:r>
              <w:rPr>
                <w:rFonts w:hint="eastAsia" w:ascii="仿宋" w:hAnsi="仿宋" w:eastAsia="仿宋" w:cs="仿宋"/>
                <w:b/>
                <w:sz w:val="32"/>
                <w:szCs w:val="32"/>
                <w:lang w:eastAsia="zh-CN"/>
              </w:rPr>
              <w:t>：详见第二部分</w:t>
            </w:r>
            <w:r>
              <w:rPr>
                <w:rFonts w:hint="eastAsia" w:ascii="仿宋" w:hAnsi="仿宋" w:eastAsia="仿宋" w:cs="仿宋"/>
                <w:b/>
                <w:sz w:val="32"/>
                <w:szCs w:val="32"/>
                <w:lang w:val="en-US" w:eastAsia="zh-CN"/>
              </w:rPr>
              <w:t xml:space="preserve"> 采购需求</w:t>
            </w:r>
            <w:r>
              <w:rPr>
                <w:rFonts w:hint="eastAsia" w:ascii="仿宋" w:hAnsi="仿宋" w:eastAsia="仿宋" w:cs="仿宋"/>
                <w:b/>
                <w:bCs/>
                <w:sz w:val="32"/>
                <w:szCs w:val="32"/>
              </w:rPr>
              <w:t>，超过</w:t>
            </w:r>
            <w:r>
              <w:rPr>
                <w:rFonts w:hint="eastAsia" w:ascii="仿宋" w:hAnsi="仿宋" w:eastAsia="仿宋" w:cs="仿宋"/>
                <w:b/>
                <w:sz w:val="32"/>
                <w:szCs w:val="32"/>
              </w:rPr>
              <w:t>最高限价</w:t>
            </w:r>
            <w:r>
              <w:rPr>
                <w:rFonts w:hint="eastAsia" w:ascii="仿宋" w:hAnsi="仿宋" w:eastAsia="仿宋" w:cs="仿宋"/>
                <w:b/>
                <w:bCs/>
                <w:sz w:val="32"/>
                <w:szCs w:val="32"/>
              </w:rPr>
              <w:t>的报价为无效投标。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b/>
                <w:sz w:val="32"/>
                <w:szCs w:val="32"/>
              </w:rPr>
            </w:pPr>
            <w:r>
              <w:rPr>
                <w:rFonts w:hint="eastAsia" w:ascii="仿宋" w:hAnsi="仿宋" w:eastAsia="仿宋" w:cs="仿宋"/>
                <w:b/>
                <w:sz w:val="32"/>
                <w:szCs w:val="32"/>
              </w:rPr>
              <w:t>签订合同时间：</w:t>
            </w:r>
            <w:r>
              <w:rPr>
                <w:rFonts w:hint="eastAsia" w:ascii="仿宋" w:hAnsi="仿宋" w:eastAsia="仿宋" w:cs="仿宋"/>
                <w:sz w:val="32"/>
                <w:szCs w:val="32"/>
              </w:rPr>
              <w:t>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32"/>
                <w:szCs w:val="32"/>
              </w:rPr>
            </w:pPr>
            <w:r>
              <w:rPr>
                <w:rFonts w:hint="eastAsia" w:ascii="仿宋" w:hAnsi="仿宋" w:eastAsia="仿宋" w:cs="仿宋"/>
                <w:b/>
                <w:sz w:val="32"/>
                <w:szCs w:val="32"/>
              </w:rPr>
              <w:t>投标文件有效期：</w:t>
            </w:r>
            <w:r>
              <w:rPr>
                <w:rFonts w:hint="eastAsia" w:ascii="仿宋" w:hAnsi="仿宋" w:eastAsia="仿宋" w:cs="仿宋"/>
                <w:color w:val="000000"/>
                <w:sz w:val="32"/>
                <w:szCs w:val="32"/>
              </w:rPr>
              <w:t>自投标截止日起90天。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b/>
                <w:sz w:val="32"/>
                <w:szCs w:val="32"/>
              </w:rPr>
            </w:pPr>
            <w:r>
              <w:rPr>
                <w:rFonts w:hint="eastAsia" w:ascii="仿宋" w:hAnsi="仿宋" w:eastAsia="仿宋" w:cs="仿宋"/>
                <w:b/>
                <w:sz w:val="32"/>
                <w:szCs w:val="32"/>
                <w:lang w:val="en-US" w:eastAsia="zh-CN"/>
              </w:rPr>
              <w:t>供应商须仔细阅读本项目招标文件的所有条款，对字体加注部分和带</w:t>
            </w:r>
            <w:r>
              <w:rPr>
                <w:rFonts w:hint="eastAsia" w:ascii="仿宋" w:hAnsi="仿宋" w:eastAsia="仿宋" w:cs="仿宋"/>
                <w:b w:val="0"/>
                <w:bCs w:val="0"/>
                <w:sz w:val="32"/>
                <w:szCs w:val="32"/>
                <w:highlight w:val="none"/>
                <w:lang w:val="en-US" w:eastAsia="zh-CN"/>
              </w:rPr>
              <w:t>★的条款引起重视，如不满足此类条款的规定的，其后果供应商自行承担！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备注：</w:t>
            </w:r>
            <w:r>
              <w:rPr>
                <w:rFonts w:hint="eastAsia" w:ascii="仿宋" w:hAnsi="仿宋" w:eastAsia="仿宋" w:cs="仿宋"/>
                <w:b w:val="0"/>
                <w:bCs/>
                <w:sz w:val="32"/>
                <w:szCs w:val="32"/>
                <w:lang w:val="en-US" w:eastAsia="zh-CN"/>
              </w:rPr>
              <w:t>供应商认为采购文件、采购过程、中标或者成交结果使自己的权益收到损害的，可以在知道或者应知其权益受到损害之日起7个工作日内，以书面形式向采购人、集中代理机构提出质疑（相关联系方式详见第一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w:t>
            </w:r>
          </w:p>
        </w:tc>
        <w:tc>
          <w:tcPr>
            <w:tcW w:w="902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b/>
                <w:sz w:val="32"/>
                <w:szCs w:val="32"/>
                <w:lang w:val="en-US" w:eastAsia="zh-CN"/>
              </w:rPr>
            </w:pPr>
            <w:r>
              <w:rPr>
                <w:rFonts w:hint="eastAsia" w:ascii="仿宋" w:hAnsi="仿宋" w:eastAsia="仿宋" w:cs="仿宋"/>
                <w:b/>
                <w:bCs w:val="0"/>
                <w:sz w:val="32"/>
                <w:szCs w:val="32"/>
                <w:lang w:val="en-US" w:eastAsia="zh-CN"/>
              </w:rPr>
              <w:t>投标供应商应提前做好当地人员工资市场调研，如中标后因不了解市场行情导致弃标不履行合同，给采购人造成损失的，根据《中华人民共和国政府采购法》第七十三条、《中华人民共和国政府采购法实施条例》第七十二条相关规定，依法追究相关法律责任。</w:t>
            </w:r>
          </w:p>
        </w:tc>
      </w:tr>
    </w:tbl>
    <w:p>
      <w:pPr>
        <w:widowControl/>
        <w:jc w:val="left"/>
        <w:rPr>
          <w:rFonts w:ascii="宋体" w:hAnsi="宋体"/>
          <w:szCs w:val="21"/>
        </w:rPr>
      </w:pPr>
    </w:p>
    <w:p>
      <w:pPr>
        <w:widowControl/>
        <w:jc w:val="left"/>
        <w:rPr>
          <w:rFonts w:ascii="宋体" w:hAnsi="宋体"/>
          <w:szCs w:val="21"/>
        </w:rPr>
      </w:pPr>
    </w:p>
    <w:p>
      <w:pPr>
        <w:widowControl/>
        <w:spacing w:line="440" w:lineRule="exact"/>
        <w:jc w:val="left"/>
        <w:rPr>
          <w:rFonts w:ascii="宋体" w:hAnsi="宋体"/>
          <w:szCs w:val="21"/>
        </w:rPr>
      </w:pPr>
      <w:r>
        <w:rPr>
          <w:rFonts w:ascii="宋体" w:hAnsi="宋体"/>
          <w:szCs w:val="21"/>
        </w:rPr>
        <w:br w:type="page"/>
      </w:r>
    </w:p>
    <w:p>
      <w:pPr>
        <w:pStyle w:val="8"/>
        <w:keepNext w:val="0"/>
        <w:keepLines w:val="0"/>
        <w:pageBreakBefore w:val="0"/>
        <w:kinsoku/>
        <w:wordWrap/>
        <w:overflowPunct/>
        <w:topLinePunct w:val="0"/>
        <w:autoSpaceDE/>
        <w:autoSpaceDN/>
        <w:bidi w:val="0"/>
        <w:spacing w:before="91" w:line="560" w:lineRule="exact"/>
        <w:ind w:left="3847" w:right="0" w:rightChars="0"/>
        <w:rPr>
          <w:sz w:val="32"/>
          <w:szCs w:val="32"/>
        </w:rPr>
      </w:pPr>
      <w:r>
        <w:rPr>
          <w:spacing w:val="-2"/>
          <w:sz w:val="32"/>
          <w:szCs w:val="32"/>
          <w14:textOutline w14:w="1800" w14:cap="flat" w14:cmpd="sng">
            <w14:solidFill>
              <w14:srgbClr w14:val="000000"/>
            </w14:solidFill>
            <w14:prstDash w14:val="solid"/>
            <w14:miter w14:val="0"/>
          </w14:textOutline>
        </w:rPr>
        <w:t>投标人须知</w:t>
      </w:r>
    </w:p>
    <w:p>
      <w:pPr>
        <w:keepNext w:val="0"/>
        <w:keepLines w:val="0"/>
        <w:pageBreakBefore w:val="0"/>
        <w:widowControl/>
        <w:kinsoku/>
        <w:wordWrap/>
        <w:overflowPunct/>
        <w:topLinePunct w:val="0"/>
        <w:autoSpaceDE/>
        <w:autoSpaceDN/>
        <w:bidi w:val="0"/>
        <w:spacing w:line="560" w:lineRule="exact"/>
        <w:ind w:right="0" w:rightChars="0"/>
        <w:jc w:val="left"/>
        <w:rPr>
          <w:rFonts w:ascii="宋体" w:hAnsi="宋体"/>
          <w:szCs w:val="21"/>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黑体" w:hAnsi="黑体" w:eastAsia="黑体" w:cs="黑体"/>
          <w:b w:val="0"/>
          <w:bCs/>
          <w:sz w:val="32"/>
          <w:szCs w:val="32"/>
        </w:rPr>
      </w:pPr>
      <w:r>
        <w:rPr>
          <w:rFonts w:hint="eastAsia" w:ascii="黑体" w:hAnsi="黑体" w:eastAsia="黑体" w:cs="黑体"/>
          <w:b w:val="0"/>
          <w:bCs/>
          <w:sz w:val="32"/>
          <w:szCs w:val="32"/>
        </w:rPr>
        <w:t>一、说明：</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b/>
          <w:bCs/>
          <w:color w:val="000000"/>
          <w:sz w:val="32"/>
          <w:szCs w:val="32"/>
        </w:rPr>
        <w:t>采购代理机构：</w:t>
      </w:r>
      <w:r>
        <w:rPr>
          <w:rFonts w:hint="eastAsia" w:ascii="仿宋" w:hAnsi="仿宋" w:eastAsia="仿宋" w:cs="仿宋"/>
          <w:color w:val="000000"/>
          <w:sz w:val="32"/>
          <w:szCs w:val="32"/>
          <w:lang w:eastAsia="zh-CN"/>
        </w:rPr>
        <w:t>奇台县政务服务和公共资源交易中心</w:t>
      </w:r>
      <w:r>
        <w:rPr>
          <w:rFonts w:hint="eastAsia" w:ascii="仿宋" w:hAnsi="仿宋" w:eastAsia="仿宋" w:cs="仿宋"/>
          <w:color w:val="000000"/>
          <w:sz w:val="32"/>
          <w:szCs w:val="32"/>
        </w:rPr>
        <w:t>为本项目集中采购代理机构。</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w:t>
      </w:r>
      <w:r>
        <w:rPr>
          <w:rFonts w:hint="eastAsia" w:ascii="仿宋" w:hAnsi="仿宋" w:eastAsia="仿宋" w:cs="仿宋"/>
          <w:b/>
          <w:bCs/>
          <w:color w:val="000000"/>
          <w:sz w:val="32"/>
          <w:szCs w:val="32"/>
        </w:rPr>
        <w:t>采购人</w:t>
      </w:r>
      <w:r>
        <w:rPr>
          <w:rFonts w:hint="eastAsia" w:ascii="仿宋" w:hAnsi="仿宋" w:eastAsia="仿宋" w:cs="仿宋"/>
          <w:color w:val="000000"/>
          <w:sz w:val="32"/>
          <w:szCs w:val="32"/>
        </w:rPr>
        <w:t>：</w:t>
      </w:r>
      <w:r>
        <w:rPr>
          <w:rFonts w:hint="eastAsia" w:ascii="仿宋" w:hAnsi="仿宋" w:eastAsia="仿宋" w:cs="仿宋"/>
          <w:b w:val="0"/>
          <w:bCs/>
          <w:kern w:val="2"/>
          <w:sz w:val="32"/>
          <w:szCs w:val="32"/>
          <w:lang w:val="en-US" w:eastAsia="zh-CN" w:bidi="ar-SA"/>
        </w:rPr>
        <w:t>奇台县人民医院</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投标人</w:t>
      </w:r>
      <w:r>
        <w:rPr>
          <w:rFonts w:hint="eastAsia" w:ascii="仿宋" w:hAnsi="仿宋" w:eastAsia="仿宋" w:cs="仿宋"/>
          <w:sz w:val="32"/>
          <w:szCs w:val="32"/>
        </w:rPr>
        <w:t>：指符合本招标文件规定并参加投标的供应商。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参与本项目投标的供应商的工作人员不得作为本项目其他投标单位的授权委托人。</w:t>
      </w:r>
    </w:p>
    <w:p>
      <w:pPr>
        <w:keepNext w:val="0"/>
        <w:keepLines w:val="0"/>
        <w:pageBreakBefore w:val="0"/>
        <w:kinsoku/>
        <w:wordWrap/>
        <w:overflowPunct/>
        <w:topLinePunct w:val="0"/>
        <w:autoSpaceDE/>
        <w:autoSpaceDN/>
        <w:bidi w:val="0"/>
        <w:spacing w:line="560" w:lineRule="exact"/>
        <w:ind w:right="0" w:rightChars="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二、采购方式</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本次采购采用公开招标方式进行。</w:t>
      </w:r>
    </w:p>
    <w:p>
      <w:pPr>
        <w:keepNext w:val="0"/>
        <w:keepLines w:val="0"/>
        <w:pageBreakBefore w:val="0"/>
        <w:kinsoku/>
        <w:wordWrap/>
        <w:overflowPunct/>
        <w:topLinePunct w:val="0"/>
        <w:autoSpaceDE/>
        <w:autoSpaceDN/>
        <w:bidi w:val="0"/>
        <w:spacing w:line="560" w:lineRule="exact"/>
        <w:ind w:right="0" w:rightChars="0"/>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三、投标委托</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1、如投标人代表不是法定代表人，须有法定代表人出具的授权委托书（格式见附件）。</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green"/>
          <w:u w:val="single"/>
        </w:rPr>
        <w:t>被授权人须提供</w:t>
      </w:r>
      <w:r>
        <w:rPr>
          <w:rFonts w:hint="eastAsia" w:ascii="仿宋" w:hAnsi="仿宋" w:eastAsia="仿宋" w:cs="仿宋"/>
          <w:sz w:val="32"/>
          <w:szCs w:val="32"/>
          <w:highlight w:val="green"/>
          <w:u w:val="single"/>
        </w:rPr>
        <w:t>开标日前近一个月社保证明</w:t>
      </w:r>
      <w:r>
        <w:rPr>
          <w:rFonts w:hint="eastAsia" w:ascii="仿宋" w:hAnsi="仿宋" w:eastAsia="仿宋" w:cs="仿宋"/>
          <w:color w:val="000000"/>
          <w:sz w:val="32"/>
          <w:szCs w:val="32"/>
          <w:highlight w:val="green"/>
          <w:u w:val="single"/>
        </w:rPr>
        <w:t>。</w:t>
      </w:r>
    </w:p>
    <w:p>
      <w:pPr>
        <w:pStyle w:val="28"/>
        <w:keepNext w:val="0"/>
        <w:keepLines w:val="0"/>
        <w:pageBreakBefore w:val="0"/>
        <w:numPr>
          <w:ilvl w:val="0"/>
          <w:numId w:val="0"/>
        </w:numPr>
        <w:kinsoku/>
        <w:wordWrap/>
        <w:overflowPunct/>
        <w:topLinePunct w:val="0"/>
        <w:autoSpaceDE/>
        <w:autoSpaceDN/>
        <w:bidi w:val="0"/>
        <w:snapToGrid w:val="0"/>
        <w:spacing w:line="560" w:lineRule="exact"/>
        <w:ind w:right="0" w:rightChars="0" w:firstLine="640" w:firstLineChars="200"/>
        <w:rPr>
          <w:rFonts w:hint="eastAsia" w:ascii="仿宋" w:hAnsi="仿宋" w:eastAsia="仿宋" w:cs="仿宋"/>
          <w:kern w:val="2"/>
          <w:sz w:val="32"/>
          <w:szCs w:val="32"/>
          <w:highlight w:val="none"/>
        </w:rPr>
      </w:pPr>
      <w:r>
        <w:rPr>
          <w:rFonts w:hint="eastAsia" w:ascii="仿宋" w:hAnsi="仿宋" w:eastAsia="仿宋" w:cs="仿宋"/>
          <w:sz w:val="32"/>
          <w:szCs w:val="32"/>
          <w:highlight w:val="none"/>
        </w:rPr>
        <w:t>3、</w:t>
      </w:r>
      <w:r>
        <w:rPr>
          <w:rFonts w:hint="eastAsia" w:ascii="仿宋" w:hAnsi="仿宋" w:eastAsia="仿宋" w:cs="仿宋"/>
          <w:kern w:val="2"/>
          <w:sz w:val="32"/>
          <w:szCs w:val="32"/>
          <w:highlight w:val="none"/>
        </w:rPr>
        <w:t>参与本项目投标的供应商的工作人员不得作为本项目其他投标单位的授权委托人。</w:t>
      </w:r>
    </w:p>
    <w:p>
      <w:pPr>
        <w:keepNext w:val="0"/>
        <w:keepLines w:val="0"/>
        <w:pageBreakBefore w:val="0"/>
        <w:kinsoku/>
        <w:wordWrap/>
        <w:overflowPunct/>
        <w:topLinePunct w:val="0"/>
        <w:autoSpaceDE/>
        <w:autoSpaceDN/>
        <w:bidi w:val="0"/>
        <w:spacing w:line="560" w:lineRule="exact"/>
        <w:ind w:right="0" w:rightChars="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四、投标费用</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不论投标结果如何，投标人均应自行承担所有与投标有关的全部费用。</w:t>
      </w:r>
    </w:p>
    <w:p>
      <w:pPr>
        <w:keepNext w:val="0"/>
        <w:keepLines w:val="0"/>
        <w:pageBreakBefore w:val="0"/>
        <w:kinsoku/>
        <w:wordWrap/>
        <w:overflowPunct/>
        <w:topLinePunct w:val="0"/>
        <w:autoSpaceDE/>
        <w:autoSpaceDN/>
        <w:bidi w:val="0"/>
        <w:spacing w:line="560" w:lineRule="exact"/>
        <w:ind w:right="0" w:rightChars="0"/>
        <w:rPr>
          <w:rFonts w:hint="eastAsia" w:ascii="黑体" w:hAnsi="黑体" w:eastAsia="黑体" w:cs="黑体"/>
          <w:b w:val="0"/>
          <w:bCs/>
          <w:sz w:val="32"/>
          <w:szCs w:val="32"/>
        </w:rPr>
      </w:pPr>
      <w:r>
        <w:rPr>
          <w:rFonts w:hint="eastAsia" w:ascii="黑体" w:hAnsi="黑体" w:eastAsia="黑体" w:cs="黑体"/>
          <w:b w:val="0"/>
          <w:bCs/>
          <w:sz w:val="32"/>
          <w:szCs w:val="32"/>
        </w:rPr>
        <w:t>五、联合体投标</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本项目不接受联合体投标。</w:t>
      </w:r>
    </w:p>
    <w:p>
      <w:pPr>
        <w:keepNext w:val="0"/>
        <w:keepLines w:val="0"/>
        <w:pageBreakBefore w:val="0"/>
        <w:kinsoku/>
        <w:wordWrap/>
        <w:overflowPunct/>
        <w:topLinePunct w:val="0"/>
        <w:autoSpaceDE/>
        <w:autoSpaceDN/>
        <w:bidi w:val="0"/>
        <w:spacing w:line="560" w:lineRule="exact"/>
        <w:ind w:right="0" w:rightChars="0"/>
        <w:rPr>
          <w:rFonts w:hint="eastAsia" w:ascii="黑体" w:hAnsi="黑体" w:eastAsia="黑体" w:cs="黑体"/>
          <w:b w:val="0"/>
          <w:bCs/>
          <w:kern w:val="0"/>
          <w:sz w:val="32"/>
          <w:szCs w:val="32"/>
        </w:rPr>
      </w:pPr>
      <w:r>
        <w:rPr>
          <w:rFonts w:hint="eastAsia" w:ascii="黑体" w:hAnsi="黑体" w:eastAsia="黑体" w:cs="黑体"/>
          <w:b w:val="0"/>
          <w:bCs/>
          <w:sz w:val="32"/>
          <w:szCs w:val="32"/>
        </w:rPr>
        <w:t>六、</w:t>
      </w:r>
      <w:r>
        <w:rPr>
          <w:rFonts w:hint="eastAsia" w:ascii="黑体" w:hAnsi="黑体" w:eastAsia="黑体" w:cs="黑体"/>
          <w:b w:val="0"/>
          <w:bCs/>
          <w:kern w:val="0"/>
          <w:sz w:val="32"/>
          <w:szCs w:val="32"/>
        </w:rPr>
        <w:t>转包</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1、本项目不允许转包。</w:t>
      </w:r>
    </w:p>
    <w:p>
      <w:pPr>
        <w:keepNext w:val="0"/>
        <w:keepLines w:val="0"/>
        <w:pageBreakBefore w:val="0"/>
        <w:kinsoku/>
        <w:wordWrap/>
        <w:overflowPunct/>
        <w:topLinePunct w:val="0"/>
        <w:autoSpaceDE/>
        <w:autoSpaceDN/>
        <w:bidi w:val="0"/>
        <w:spacing w:line="560" w:lineRule="exact"/>
        <w:ind w:right="0" w:rightChars="0"/>
        <w:rPr>
          <w:rFonts w:hint="eastAsia" w:ascii="黑体" w:hAnsi="黑体" w:eastAsia="黑体" w:cs="黑体"/>
          <w:b w:val="0"/>
          <w:bCs/>
          <w:sz w:val="32"/>
          <w:szCs w:val="32"/>
        </w:rPr>
      </w:pPr>
      <w:r>
        <w:rPr>
          <w:rFonts w:hint="eastAsia" w:ascii="黑体" w:hAnsi="黑体" w:eastAsia="黑体" w:cs="黑体"/>
          <w:b w:val="0"/>
          <w:bCs/>
          <w:sz w:val="32"/>
          <w:szCs w:val="32"/>
        </w:rPr>
        <w:t>七、招标文件</w:t>
      </w:r>
    </w:p>
    <w:p>
      <w:pPr>
        <w:keepNext w:val="0"/>
        <w:keepLines w:val="0"/>
        <w:pageBreakBefore w:val="0"/>
        <w:kinsoku/>
        <w:wordWrap/>
        <w:overflowPunct/>
        <w:topLinePunct w:val="0"/>
        <w:autoSpaceDE/>
        <w:autoSpaceDN/>
        <w:bidi w:val="0"/>
        <w:spacing w:line="560" w:lineRule="exact"/>
        <w:ind w:right="0" w:rightChars="0" w:firstLine="160" w:firstLineChars="50"/>
        <w:rPr>
          <w:rFonts w:hint="eastAsia" w:ascii="仿宋" w:hAnsi="仿宋" w:eastAsia="仿宋" w:cs="仿宋"/>
          <w:sz w:val="32"/>
          <w:szCs w:val="32"/>
        </w:rPr>
      </w:pPr>
      <w:r>
        <w:rPr>
          <w:rFonts w:hint="eastAsia" w:ascii="仿宋" w:hAnsi="仿宋" w:eastAsia="仿宋" w:cs="仿宋"/>
          <w:sz w:val="32"/>
          <w:szCs w:val="32"/>
        </w:rPr>
        <w:t>（一）招标文件的构成。本招标文件由以下部份组成：</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1、招标公告</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2、招标需求</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3、投标人须知</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4、评标办法及标准</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5、合同主要条款</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6、投标文件格式</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7、其它相关内容</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8、本项目招标文件的澄清、答复、修改、补充的内容</w:t>
      </w:r>
    </w:p>
    <w:p>
      <w:pPr>
        <w:keepNext w:val="0"/>
        <w:keepLines w:val="0"/>
        <w:pageBreakBefore w:val="0"/>
        <w:kinsoku/>
        <w:wordWrap/>
        <w:overflowPunct/>
        <w:topLinePunct w:val="0"/>
        <w:autoSpaceDE/>
        <w:autoSpaceDN/>
        <w:bidi w:val="0"/>
        <w:spacing w:line="560" w:lineRule="exact"/>
        <w:ind w:right="0" w:rightChars="0" w:firstLine="161" w:firstLineChars="50"/>
        <w:rPr>
          <w:rFonts w:hint="eastAsia" w:ascii="楷体" w:hAnsi="楷体" w:eastAsia="楷体" w:cs="楷体"/>
          <w:b/>
          <w:bCs/>
          <w:sz w:val="32"/>
          <w:szCs w:val="32"/>
        </w:rPr>
      </w:pPr>
      <w:r>
        <w:rPr>
          <w:rFonts w:hint="eastAsia" w:ascii="楷体" w:hAnsi="楷体" w:eastAsia="楷体" w:cs="楷体"/>
          <w:b/>
          <w:bCs/>
          <w:sz w:val="32"/>
          <w:szCs w:val="32"/>
        </w:rPr>
        <w:t>（二）投标人的风险</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投标人没有按照招标文件要求提供全部资料，或者投标人没有对招标文件在各方面作出实质性响应是投标人的风险，并可能</w:t>
      </w:r>
      <w:r>
        <w:rPr>
          <w:rFonts w:hint="eastAsia" w:ascii="仿宋" w:hAnsi="仿宋" w:eastAsia="仿宋" w:cs="仿宋"/>
          <w:b/>
          <w:bCs/>
          <w:sz w:val="32"/>
          <w:szCs w:val="32"/>
        </w:rPr>
        <w:t>导致其投标被作无效或拒绝</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560" w:lineRule="exact"/>
        <w:ind w:right="0" w:rightChars="0" w:firstLine="161" w:firstLineChars="5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（三）招标文件的澄清与修改</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3" w:firstLineChars="200"/>
        <w:textAlignment w:val="auto"/>
        <w:outlineLvl w:val="2"/>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sz w:val="32"/>
          <w:szCs w:val="32"/>
          <w:lang w:val="en-US" w:eastAsia="zh-CN"/>
        </w:rPr>
        <w:t>采购人或采购代理机构对已发出的招标文件进行必要澄清或者修改的，将在原公告发布媒体上发布更正公告，并以书面形式通知所有获取招标文件的潜在投标人。</w:t>
      </w:r>
    </w:p>
    <w:p>
      <w:pPr>
        <w:pStyle w:val="44"/>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eastAsia" w:ascii="仿宋" w:hAnsi="仿宋" w:eastAsia="仿宋" w:cs="仿宋"/>
          <w:snapToGrid/>
          <w:color w:val="auto"/>
          <w:kern w:val="2"/>
          <w:sz w:val="32"/>
          <w:szCs w:val="32"/>
          <w:lang w:val="en-US" w:eastAsia="zh-CN" w:bidi="ar-SA"/>
        </w:rPr>
      </w:pPr>
      <w:r>
        <w:rPr>
          <w:rFonts w:hint="eastAsia" w:ascii="仿宋" w:hAnsi="仿宋" w:eastAsia="仿宋" w:cs="仿宋"/>
          <w:snapToGrid/>
          <w:color w:val="auto"/>
          <w:kern w:val="2"/>
          <w:sz w:val="32"/>
          <w:szCs w:val="32"/>
          <w:lang w:val="en-US" w:eastAsia="zh-CN" w:bidi="ar-SA"/>
        </w:rPr>
        <w:t>2、上述书面通知，按照获取招标文件的潜在投标人提供的联系方式发出，因提供的信息有误导致通知延迟或无法通知的，采购人或采购代理机构不承担责任。</w:t>
      </w:r>
    </w:p>
    <w:p>
      <w:pPr>
        <w:pStyle w:val="19"/>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3、澄清或者修改的内容为招标文件的组成部分，并对所有获取招标文件的潜在投标人具有约束力。澄清或者修改的内容可能影响投标文件编制的，将在投标截止时间至少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 15 日的，将顺延提交投标文件的截止时间和开标时间。</w:t>
      </w:r>
    </w:p>
    <w:p>
      <w:pPr>
        <w:keepNext w:val="0"/>
        <w:keepLines w:val="0"/>
        <w:pageBreakBefore w:val="0"/>
        <w:kinsoku/>
        <w:wordWrap/>
        <w:overflowPunct/>
        <w:topLinePunct w:val="0"/>
        <w:autoSpaceDE/>
        <w:autoSpaceDN/>
        <w:bidi w:val="0"/>
        <w:snapToGrid w:val="0"/>
        <w:spacing w:line="560" w:lineRule="exact"/>
        <w:ind w:right="0" w:rightChars="0" w:firstLine="640" w:firstLineChars="200"/>
        <w:outlineLvl w:val="2"/>
        <w:rPr>
          <w:rFonts w:hint="eastAsia" w:ascii="黑体" w:hAnsi="黑体" w:eastAsia="黑体" w:cs="黑体"/>
          <w:b w:val="0"/>
          <w:bCs/>
          <w:sz w:val="32"/>
          <w:szCs w:val="32"/>
        </w:rPr>
      </w:pPr>
      <w:r>
        <w:rPr>
          <w:rFonts w:hint="eastAsia" w:ascii="黑体" w:hAnsi="黑体" w:eastAsia="黑体" w:cs="黑体"/>
          <w:b w:val="0"/>
          <w:bCs/>
          <w:sz w:val="32"/>
          <w:szCs w:val="32"/>
        </w:rPr>
        <w:t>八、投标文件的编制</w:t>
      </w:r>
    </w:p>
    <w:p>
      <w:pPr>
        <w:keepNext w:val="0"/>
        <w:keepLines w:val="0"/>
        <w:pageBreakBefore w:val="0"/>
        <w:kinsoku/>
        <w:wordWrap/>
        <w:overflowPunct/>
        <w:topLinePunct w:val="0"/>
        <w:autoSpaceDE/>
        <w:autoSpaceDN/>
        <w:bidi w:val="0"/>
        <w:snapToGrid w:val="0"/>
        <w:spacing w:line="560" w:lineRule="exact"/>
        <w:ind w:right="0" w:rightChars="0" w:firstLine="321" w:firstLineChars="100"/>
        <w:outlineLvl w:val="2"/>
        <w:rPr>
          <w:rFonts w:hint="eastAsia" w:ascii="仿宋" w:hAnsi="仿宋" w:eastAsia="仿宋" w:cs="仿宋"/>
          <w:b/>
          <w:sz w:val="32"/>
          <w:szCs w:val="32"/>
        </w:rPr>
      </w:pPr>
      <w:r>
        <w:rPr>
          <w:rFonts w:hint="eastAsia" w:ascii="仿宋" w:hAnsi="仿宋" w:eastAsia="仿宋" w:cs="仿宋"/>
          <w:b/>
          <w:sz w:val="32"/>
          <w:szCs w:val="32"/>
        </w:rPr>
        <w:t>（一）投标文件的形式和效力</w:t>
      </w:r>
    </w:p>
    <w:p>
      <w:pPr>
        <w:pStyle w:val="16"/>
        <w:keepNext w:val="0"/>
        <w:keepLines w:val="0"/>
        <w:pageBreakBefore w:val="0"/>
        <w:kinsoku/>
        <w:wordWrap/>
        <w:overflowPunct/>
        <w:topLinePunct w:val="0"/>
        <w:autoSpaceDE/>
        <w:autoSpaceDN/>
        <w:bidi w:val="0"/>
        <w:adjustRightInd w:val="0"/>
        <w:snapToGrid w:val="0"/>
        <w:spacing w:beforeLines="0" w:afterLines="0" w:line="560" w:lineRule="exact"/>
        <w:ind w:left="3" w:right="0" w:rightChars="0" w:firstLine="633" w:firstLineChars="198"/>
        <w:rPr>
          <w:rFonts w:hint="eastAsia" w:ascii="仿宋" w:hAnsi="仿宋" w:eastAsia="仿宋" w:cs="仿宋"/>
          <w:sz w:val="32"/>
          <w:szCs w:val="32"/>
        </w:rPr>
      </w:pPr>
      <w:r>
        <w:rPr>
          <w:rFonts w:hint="eastAsia" w:ascii="仿宋" w:hAnsi="仿宋" w:eastAsia="仿宋" w:cs="仿宋"/>
          <w:sz w:val="32"/>
          <w:szCs w:val="32"/>
        </w:rPr>
        <w:t>1．投标文件分为电子投标文件以及备份投标文件。</w:t>
      </w:r>
    </w:p>
    <w:p>
      <w:pPr>
        <w:pStyle w:val="16"/>
        <w:keepNext w:val="0"/>
        <w:keepLines w:val="0"/>
        <w:pageBreakBefore w:val="0"/>
        <w:kinsoku/>
        <w:wordWrap/>
        <w:overflowPunct/>
        <w:topLinePunct w:val="0"/>
        <w:autoSpaceDE/>
        <w:autoSpaceDN/>
        <w:bidi w:val="0"/>
        <w:adjustRightInd w:val="0"/>
        <w:snapToGrid w:val="0"/>
        <w:spacing w:beforeLines="0" w:afterLines="0" w:line="560" w:lineRule="exact"/>
        <w:ind w:left="3" w:right="0" w:rightChars="0" w:firstLine="633" w:firstLineChars="198"/>
        <w:rPr>
          <w:rFonts w:hint="eastAsia" w:ascii="仿宋" w:hAnsi="仿宋" w:eastAsia="仿宋" w:cs="仿宋"/>
          <w:sz w:val="32"/>
          <w:szCs w:val="32"/>
        </w:rPr>
      </w:pPr>
      <w:r>
        <w:rPr>
          <w:rFonts w:hint="eastAsia" w:ascii="仿宋" w:hAnsi="仿宋" w:eastAsia="仿宋" w:cs="仿宋"/>
          <w:sz w:val="32"/>
          <w:szCs w:val="32"/>
        </w:rPr>
        <w:t>2．电子投标文件，按“政采云供应商项目采购-电子招投标操作指南”及本招标文件要求制作、加密并递交。</w:t>
      </w:r>
    </w:p>
    <w:p>
      <w:pPr>
        <w:pStyle w:val="16"/>
        <w:keepNext w:val="0"/>
        <w:keepLines w:val="0"/>
        <w:pageBreakBefore w:val="0"/>
        <w:kinsoku/>
        <w:wordWrap/>
        <w:overflowPunct/>
        <w:topLinePunct w:val="0"/>
        <w:autoSpaceDE/>
        <w:autoSpaceDN/>
        <w:bidi w:val="0"/>
        <w:adjustRightInd w:val="0"/>
        <w:snapToGrid w:val="0"/>
        <w:spacing w:beforeLines="0" w:afterLines="0" w:line="560" w:lineRule="exact"/>
        <w:ind w:left="3" w:right="0" w:rightChars="0" w:firstLine="636" w:firstLineChars="198"/>
        <w:rPr>
          <w:rFonts w:hint="eastAsia" w:ascii="仿宋" w:hAnsi="仿宋" w:eastAsia="仿宋" w:cs="仿宋"/>
          <w:b/>
          <w:bCs/>
          <w:sz w:val="32"/>
          <w:szCs w:val="32"/>
        </w:rPr>
      </w:pPr>
      <w:r>
        <w:rPr>
          <w:rFonts w:hint="eastAsia" w:ascii="仿宋" w:hAnsi="仿宋" w:eastAsia="仿宋" w:cs="仿宋"/>
          <w:b/>
          <w:bCs/>
          <w:sz w:val="32"/>
          <w:szCs w:val="32"/>
        </w:rPr>
        <w:t>3．电子备份投标文件，须按“政采云供应商项目采购-电子招投标操作指南”制作的备份文件。</w:t>
      </w:r>
    </w:p>
    <w:p>
      <w:pPr>
        <w:pStyle w:val="16"/>
        <w:keepNext w:val="0"/>
        <w:keepLines w:val="0"/>
        <w:pageBreakBefore w:val="0"/>
        <w:kinsoku/>
        <w:wordWrap/>
        <w:overflowPunct/>
        <w:topLinePunct w:val="0"/>
        <w:autoSpaceDE/>
        <w:autoSpaceDN/>
        <w:bidi w:val="0"/>
        <w:adjustRightInd w:val="0"/>
        <w:snapToGrid w:val="0"/>
        <w:spacing w:beforeLines="0" w:afterLines="0" w:line="560" w:lineRule="exact"/>
        <w:ind w:left="3" w:right="0" w:rightChars="0" w:firstLine="633" w:firstLineChars="198"/>
        <w:rPr>
          <w:rFonts w:hint="eastAsia" w:ascii="仿宋" w:hAnsi="仿宋" w:eastAsia="仿宋" w:cs="仿宋"/>
          <w:sz w:val="32"/>
          <w:szCs w:val="32"/>
        </w:rPr>
      </w:pPr>
      <w:r>
        <w:rPr>
          <w:rFonts w:hint="eastAsia" w:ascii="仿宋" w:hAnsi="仿宋" w:eastAsia="仿宋" w:cs="仿宋"/>
          <w:sz w:val="32"/>
          <w:szCs w:val="32"/>
        </w:rPr>
        <w:t>4．投标文件的效力：</w:t>
      </w:r>
    </w:p>
    <w:p>
      <w:pPr>
        <w:pStyle w:val="16"/>
        <w:keepNext w:val="0"/>
        <w:keepLines w:val="0"/>
        <w:pageBreakBefore w:val="0"/>
        <w:kinsoku/>
        <w:wordWrap/>
        <w:overflowPunct/>
        <w:topLinePunct w:val="0"/>
        <w:autoSpaceDE/>
        <w:autoSpaceDN/>
        <w:bidi w:val="0"/>
        <w:adjustRightInd w:val="0"/>
        <w:snapToGrid w:val="0"/>
        <w:spacing w:beforeLines="0" w:afterLines="0" w:line="560" w:lineRule="exact"/>
        <w:ind w:left="3" w:right="0" w:rightChars="0" w:firstLine="636" w:firstLineChars="198"/>
        <w:rPr>
          <w:rFonts w:hint="eastAsia" w:ascii="仿宋" w:hAnsi="仿宋" w:eastAsia="仿宋" w:cs="仿宋"/>
          <w:sz w:val="32"/>
          <w:szCs w:val="32"/>
        </w:rPr>
      </w:pPr>
      <w:r>
        <w:rPr>
          <w:rFonts w:hint="eastAsia" w:ascii="仿宋" w:hAnsi="仿宋" w:eastAsia="仿宋" w:cs="仿宋"/>
          <w:b/>
          <w:bCs/>
          <w:sz w:val="32"/>
          <w:szCs w:val="32"/>
        </w:rPr>
        <w:t>投标文件的启用，按先后顺位分别为电子投标文件、电子备份投标文件。在下一顺位的投标文件启用时，前一顺位的投标文件自动失效。</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电子投标文件未能按时解密，供应商提供了电子备份投标文件以电子备份投标文件作为评标依据。电子投标文件已按时解密的，电子备份投标文件自动失效。</w:t>
      </w:r>
    </w:p>
    <w:p>
      <w:pPr>
        <w:keepNext w:val="0"/>
        <w:keepLines w:val="0"/>
        <w:pageBreakBefore w:val="0"/>
        <w:kinsoku/>
        <w:wordWrap/>
        <w:overflowPunct/>
        <w:topLinePunct w:val="0"/>
        <w:autoSpaceDE/>
        <w:autoSpaceDN/>
        <w:bidi w:val="0"/>
        <w:snapToGrid w:val="0"/>
        <w:spacing w:line="560" w:lineRule="exact"/>
        <w:ind w:right="0" w:rightChars="0" w:firstLine="321" w:firstLineChars="100"/>
        <w:outlineLvl w:val="2"/>
        <w:rPr>
          <w:rFonts w:hint="eastAsia" w:ascii="仿宋" w:hAnsi="仿宋" w:eastAsia="仿宋" w:cs="仿宋"/>
          <w:sz w:val="32"/>
          <w:szCs w:val="32"/>
        </w:rPr>
      </w:pPr>
      <w:r>
        <w:rPr>
          <w:rFonts w:hint="eastAsia" w:ascii="仿宋" w:hAnsi="仿宋" w:eastAsia="仿宋" w:cs="仿宋"/>
          <w:b/>
          <w:sz w:val="32"/>
          <w:szCs w:val="32"/>
        </w:rPr>
        <w:t>（二）投标文件的组成</w:t>
      </w:r>
    </w:p>
    <w:p>
      <w:pPr>
        <w:keepNext w:val="0"/>
        <w:keepLines w:val="0"/>
        <w:pageBreakBefore w:val="0"/>
        <w:kinsoku/>
        <w:wordWrap/>
        <w:overflowPunct/>
        <w:topLinePunct w:val="0"/>
        <w:autoSpaceDE/>
        <w:autoSpaceDN/>
        <w:bidi w:val="0"/>
        <w:spacing w:line="560" w:lineRule="exact"/>
        <w:ind w:right="0" w:rightChars="0" w:firstLine="640" w:firstLineChars="200"/>
        <w:rPr>
          <w:rFonts w:hint="eastAsia" w:ascii="仿宋" w:hAnsi="仿宋" w:eastAsia="仿宋" w:cs="仿宋"/>
          <w:b/>
          <w:bCs/>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投标文件由商务技术文件和报价文件二部份组成。</w:t>
      </w:r>
      <w:r>
        <w:rPr>
          <w:rFonts w:hint="eastAsia" w:ascii="仿宋" w:hAnsi="仿宋" w:eastAsia="仿宋" w:cs="仿宋"/>
          <w:b/>
          <w:bCs/>
          <w:sz w:val="32"/>
          <w:szCs w:val="32"/>
        </w:rPr>
        <w:t>电子投标文件中所须加盖公章部分均采用CA签章。</w:t>
      </w:r>
    </w:p>
    <w:p>
      <w:pPr>
        <w:pStyle w:val="44"/>
        <w:keepNext w:val="0"/>
        <w:keepLines w:val="0"/>
        <w:pageBreakBefore w:val="0"/>
        <w:kinsoku/>
        <w:wordWrap/>
        <w:overflowPunct/>
        <w:topLinePunct w:val="0"/>
        <w:autoSpaceDE/>
        <w:autoSpaceDN/>
        <w:bidi w:val="0"/>
        <w:spacing w:line="560" w:lineRule="exact"/>
        <w:ind w:right="0" w:rightChars="0"/>
        <w:rPr>
          <w:rFonts w:hint="eastAsia" w:ascii="仿宋" w:hAnsi="仿宋" w:eastAsia="仿宋" w:cs="仿宋"/>
          <w:snapToGrid/>
          <w:kern w:val="2"/>
          <w:sz w:val="32"/>
          <w:szCs w:val="32"/>
          <w:highlight w:val="yellow"/>
          <w:lang w:val="en-US" w:eastAsia="zh-CN" w:bidi="ar-SA"/>
        </w:rPr>
      </w:pPr>
      <w:r>
        <w:rPr>
          <w:rFonts w:hint="eastAsia" w:ascii="仿宋" w:hAnsi="仿宋" w:eastAsia="仿宋" w:cs="仿宋"/>
          <w:snapToGrid/>
          <w:color w:val="auto"/>
          <w:kern w:val="2"/>
          <w:sz w:val="32"/>
          <w:szCs w:val="32"/>
          <w:lang w:val="en-US" w:eastAsia="zh-CN" w:bidi="ar-SA"/>
        </w:rPr>
        <w:t>2、投标人应认真阅读投标文件的全部内容。投标人应按照投标文件要求提交投标文件并保证所提供的全部资料的真实性，并对招标文件做出实质性响应，</w:t>
      </w:r>
      <w:r>
        <w:rPr>
          <w:rFonts w:hint="eastAsia" w:ascii="仿宋" w:hAnsi="仿宋" w:eastAsia="仿宋" w:cs="仿宋"/>
          <w:snapToGrid/>
          <w:color w:val="auto"/>
          <w:kern w:val="2"/>
          <w:sz w:val="32"/>
          <w:szCs w:val="32"/>
          <w:highlight w:val="yellow"/>
          <w:lang w:val="en-US" w:eastAsia="zh-CN" w:bidi="ar-SA"/>
        </w:rPr>
        <w:t>否则投标无效。</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643" w:firstLineChars="20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资格审查</w:t>
      </w:r>
      <w:r>
        <w:rPr>
          <w:rFonts w:hint="eastAsia" w:ascii="仿宋" w:hAnsi="仿宋" w:eastAsia="仿宋" w:cs="仿宋"/>
          <w:b/>
          <w:bCs/>
          <w:color w:val="auto"/>
          <w:sz w:val="32"/>
          <w:szCs w:val="32"/>
          <w:highlight w:val="none"/>
          <w:lang w:eastAsia="zh-CN"/>
        </w:rPr>
        <w:t>文件</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0" w:firstLineChars="200"/>
        <w:jc w:val="both"/>
        <w:textAlignment w:val="auto"/>
        <w:outlineLvl w:val="9"/>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1、</w:t>
      </w:r>
      <w:r>
        <w:rPr>
          <w:rFonts w:hint="eastAsia" w:ascii="仿宋" w:hAnsi="仿宋" w:eastAsia="仿宋" w:cs="仿宋"/>
          <w:iCs/>
          <w:color w:val="auto"/>
          <w:sz w:val="32"/>
          <w:szCs w:val="32"/>
          <w:highlight w:val="none"/>
        </w:rPr>
        <w:t>法人单位或者其他组织的营业执照等证明文件，自然人的身份证明</w:t>
      </w:r>
      <w:r>
        <w:rPr>
          <w:rFonts w:hint="eastAsia" w:ascii="仿宋" w:hAnsi="仿宋" w:eastAsia="仿宋" w:cs="仿宋"/>
          <w:iCs/>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outlineLvl w:val="9"/>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2、</w:t>
      </w:r>
      <w:r>
        <w:rPr>
          <w:rFonts w:hint="eastAsia" w:ascii="仿宋" w:hAnsi="仿宋" w:eastAsia="仿宋" w:cs="仿宋"/>
          <w:iCs/>
          <w:color w:val="auto"/>
          <w:sz w:val="32"/>
          <w:szCs w:val="32"/>
          <w:highlight w:val="none"/>
        </w:rPr>
        <w:t>法定代表人资格证明书</w:t>
      </w:r>
      <w:r>
        <w:rPr>
          <w:rFonts w:hint="eastAsia" w:ascii="仿宋" w:hAnsi="仿宋" w:eastAsia="仿宋" w:cs="仿宋"/>
          <w:iCs/>
          <w:color w:val="auto"/>
          <w:sz w:val="32"/>
          <w:szCs w:val="32"/>
          <w:highlight w:val="none"/>
          <w:lang w:eastAsia="zh-CN"/>
        </w:rPr>
        <w:t>、</w:t>
      </w:r>
      <w:r>
        <w:rPr>
          <w:rFonts w:hint="eastAsia" w:ascii="仿宋" w:hAnsi="仿宋" w:eastAsia="仿宋" w:cs="仿宋"/>
          <w:iCs/>
          <w:color w:val="auto"/>
          <w:sz w:val="32"/>
          <w:szCs w:val="32"/>
          <w:highlight w:val="none"/>
        </w:rPr>
        <w:t>法人代表授权书</w:t>
      </w:r>
      <w:r>
        <w:rPr>
          <w:rFonts w:hint="eastAsia" w:ascii="仿宋" w:hAnsi="仿宋" w:eastAsia="仿宋" w:cs="仿宋"/>
          <w:i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3、</w:t>
      </w:r>
      <w:r>
        <w:rPr>
          <w:rFonts w:hint="eastAsia" w:ascii="仿宋" w:hAnsi="仿宋" w:eastAsia="仿宋" w:cs="仿宋"/>
          <w:iCs/>
          <w:color w:val="auto"/>
          <w:sz w:val="32"/>
          <w:szCs w:val="32"/>
          <w:highlight w:val="none"/>
        </w:rPr>
        <w:t>最近一个年度的财务状况报告</w:t>
      </w:r>
      <w:r>
        <w:rPr>
          <w:rFonts w:hint="eastAsia" w:ascii="仿宋" w:hAnsi="仿宋" w:eastAsia="仿宋" w:cs="仿宋"/>
          <w:i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4、</w:t>
      </w:r>
      <w:r>
        <w:rPr>
          <w:rFonts w:hint="eastAsia" w:ascii="仿宋" w:hAnsi="仿宋" w:eastAsia="仿宋" w:cs="仿宋"/>
          <w:iCs/>
          <w:color w:val="auto"/>
          <w:sz w:val="32"/>
          <w:szCs w:val="32"/>
          <w:highlight w:val="none"/>
        </w:rPr>
        <w:t>依法缴纳税收和社会保障资金的相关材料</w:t>
      </w:r>
      <w:r>
        <w:rPr>
          <w:rFonts w:hint="eastAsia" w:ascii="仿宋" w:hAnsi="仿宋" w:eastAsia="仿宋" w:cs="仿宋"/>
          <w:i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5、</w:t>
      </w:r>
      <w:r>
        <w:rPr>
          <w:rFonts w:hint="eastAsia" w:ascii="仿宋" w:hAnsi="仿宋" w:eastAsia="仿宋" w:cs="仿宋"/>
          <w:iCs/>
          <w:color w:val="auto"/>
          <w:sz w:val="32"/>
          <w:szCs w:val="32"/>
          <w:highlight w:val="none"/>
        </w:rPr>
        <w:t>具备履行合同所必需的设备和专业技术能力的书面声明</w:t>
      </w:r>
      <w:r>
        <w:rPr>
          <w:rFonts w:hint="eastAsia" w:ascii="仿宋" w:hAnsi="仿宋" w:eastAsia="仿宋" w:cs="仿宋"/>
          <w:i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6、</w:t>
      </w:r>
      <w:r>
        <w:rPr>
          <w:rFonts w:hint="eastAsia" w:ascii="仿宋" w:hAnsi="仿宋" w:eastAsia="仿宋" w:cs="仿宋"/>
          <w:iCs/>
          <w:color w:val="auto"/>
          <w:sz w:val="32"/>
          <w:szCs w:val="32"/>
          <w:highlight w:val="none"/>
        </w:rPr>
        <w:t>参加政府采购活动前 3 年内在经营活动中没有重大违法记录的书面声明</w:t>
      </w:r>
      <w:r>
        <w:rPr>
          <w:rFonts w:hint="eastAsia" w:ascii="仿宋" w:hAnsi="仿宋" w:eastAsia="仿宋" w:cs="仿宋"/>
          <w:iCs/>
          <w:color w:val="auto"/>
          <w:sz w:val="32"/>
          <w:szCs w:val="32"/>
          <w:highlight w:val="none"/>
          <w:lang w:eastAsia="zh-CN"/>
        </w:rPr>
        <w:t>；</w:t>
      </w:r>
    </w:p>
    <w:p>
      <w:pPr>
        <w:pStyle w:val="44"/>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iCs/>
          <w:color w:val="auto"/>
          <w:sz w:val="32"/>
          <w:szCs w:val="32"/>
          <w:highlight w:val="none"/>
          <w:lang w:val="en-US" w:eastAsia="zh-CN"/>
        </w:rPr>
        <w:t>7、中小微声明函（服务类）格式以文件为主。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iCs/>
          <w:color w:val="auto"/>
          <w:sz w:val="32"/>
          <w:szCs w:val="32"/>
          <w:highlight w:val="none"/>
        </w:rPr>
        <w:t>开标一览表</w:t>
      </w:r>
      <w:r>
        <w:rPr>
          <w:rFonts w:hint="eastAsia" w:ascii="仿宋" w:hAnsi="仿宋" w:eastAsia="仿宋" w:cs="仿宋"/>
          <w:b w:val="0"/>
          <w:bCs w:val="0"/>
          <w:i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投标产品配置与分项报价表</w:t>
      </w:r>
      <w:r>
        <w:rPr>
          <w:rFonts w:hint="eastAsia" w:ascii="仿宋" w:hAnsi="仿宋" w:eastAsia="仿宋" w:cs="仿宋"/>
          <w:b w:val="0"/>
          <w:bCs w:val="0"/>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lang w:val="en-US" w:eastAsia="zh-CN"/>
        </w:rPr>
        <w:t xml:space="preserve">          3、</w:t>
      </w:r>
      <w:r>
        <w:rPr>
          <w:rFonts w:hint="eastAsia" w:ascii="仿宋" w:hAnsi="仿宋" w:eastAsia="仿宋" w:cs="仿宋"/>
          <w:color w:val="auto"/>
          <w:sz w:val="32"/>
          <w:szCs w:val="32"/>
          <w:lang w:val="en-US" w:eastAsia="zh-CN"/>
        </w:rPr>
        <w:t>中小企业声明；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三、商务文件</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w:t>
      </w:r>
      <w:r>
        <w:rPr>
          <w:rFonts w:hint="eastAsia" w:ascii="仿宋" w:hAnsi="仿宋" w:eastAsia="仿宋" w:cs="仿宋"/>
          <w:b w:val="0"/>
          <w:bCs w:val="0"/>
          <w:i w:val="0"/>
          <w:iCs w:val="0"/>
          <w:color w:val="auto"/>
          <w:sz w:val="32"/>
          <w:szCs w:val="32"/>
          <w:highlight w:val="none"/>
          <w:lang w:val="zh-CN" w:eastAsia="zh-CN"/>
        </w:rPr>
        <w:t>投标函</w:t>
      </w:r>
      <w:r>
        <w:rPr>
          <w:rFonts w:hint="eastAsia" w:ascii="仿宋" w:hAnsi="仿宋" w:eastAsia="仿宋" w:cs="仿宋"/>
          <w:b w:val="0"/>
          <w:bCs w:val="0"/>
          <w:i w:val="0"/>
          <w:iCs w:val="0"/>
          <w:color w:val="auto"/>
          <w:sz w:val="32"/>
          <w:szCs w:val="32"/>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2、商务条款响应及偏离表；</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3、节能和环境标志产品证明材料清单（</w:t>
      </w:r>
      <w:r>
        <w:rPr>
          <w:rFonts w:hint="eastAsia" w:ascii="仿宋" w:hAnsi="仿宋" w:eastAsia="仿宋" w:cs="仿宋"/>
          <w:b/>
          <w:bCs/>
          <w:i w:val="0"/>
          <w:iCs w:val="0"/>
          <w:color w:val="auto"/>
          <w:sz w:val="32"/>
          <w:szCs w:val="32"/>
          <w:highlight w:val="none"/>
          <w:lang w:val="en-US" w:eastAsia="zh-CN"/>
        </w:rPr>
        <w:t>注：如涉及需提供）；</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4、投标人综合实力证明材料；</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5、类似项目一览表；</w:t>
      </w:r>
    </w:p>
    <w:p>
      <w:pPr>
        <w:keepNext w:val="0"/>
        <w:keepLines w:val="0"/>
        <w:pageBreakBefore w:val="0"/>
        <w:widowControl w:val="0"/>
        <w:tabs>
          <w:tab w:val="left" w:pos="6300"/>
        </w:tabs>
        <w:kinsoku/>
        <w:wordWrap/>
        <w:overflowPunct/>
        <w:topLinePunct w:val="0"/>
        <w:autoSpaceDE/>
        <w:autoSpaceDN/>
        <w:bidi w:val="0"/>
        <w:snapToGrid w:val="0"/>
        <w:spacing w:line="560" w:lineRule="exact"/>
        <w:ind w:left="0" w:leftChars="0" w:right="0" w:rightChars="0" w:firstLine="1600" w:firstLineChars="500"/>
        <w:jc w:val="left"/>
        <w:textAlignment w:val="auto"/>
        <w:rPr>
          <w:rFonts w:hint="eastAsia" w:ascii="仿宋" w:hAnsi="仿宋" w:eastAsia="仿宋" w:cs="仿宋"/>
          <w:b w:val="0"/>
          <w:bCs w:val="0"/>
          <w:i w:val="0"/>
          <w:iCs w:val="0"/>
          <w:color w:val="auto"/>
          <w:kern w:val="2"/>
          <w:sz w:val="32"/>
          <w:szCs w:val="32"/>
          <w:highlight w:val="none"/>
          <w:lang w:val="en-US" w:eastAsia="zh-CN" w:bidi="ar-SA"/>
        </w:rPr>
      </w:pPr>
      <w:r>
        <w:rPr>
          <w:rFonts w:hint="eastAsia" w:ascii="仿宋" w:hAnsi="仿宋" w:eastAsia="仿宋" w:cs="仿宋"/>
          <w:b w:val="0"/>
          <w:bCs w:val="0"/>
          <w:i w:val="0"/>
          <w:iCs w:val="0"/>
          <w:color w:val="auto"/>
          <w:kern w:val="2"/>
          <w:sz w:val="32"/>
          <w:szCs w:val="32"/>
          <w:highlight w:val="none"/>
          <w:lang w:val="en-US" w:eastAsia="zh-CN" w:bidi="ar-SA"/>
        </w:rPr>
        <w:t>6、</w:t>
      </w:r>
      <w:r>
        <w:rPr>
          <w:rFonts w:hint="default" w:ascii="仿宋" w:hAnsi="仿宋" w:eastAsia="仿宋" w:cs="仿宋"/>
          <w:b w:val="0"/>
          <w:bCs w:val="0"/>
          <w:i w:val="0"/>
          <w:iCs w:val="0"/>
          <w:color w:val="auto"/>
          <w:kern w:val="2"/>
          <w:sz w:val="32"/>
          <w:szCs w:val="32"/>
          <w:highlight w:val="none"/>
          <w:lang w:val="en-US" w:eastAsia="zh-CN" w:bidi="ar-SA"/>
        </w:rPr>
        <w:t>拟投入</w:t>
      </w:r>
      <w:r>
        <w:rPr>
          <w:rFonts w:hint="eastAsia" w:ascii="仿宋" w:hAnsi="仿宋" w:eastAsia="仿宋" w:cs="仿宋"/>
          <w:b w:val="0"/>
          <w:bCs w:val="0"/>
          <w:i w:val="0"/>
          <w:iCs w:val="0"/>
          <w:color w:val="auto"/>
          <w:kern w:val="2"/>
          <w:sz w:val="32"/>
          <w:szCs w:val="32"/>
          <w:highlight w:val="none"/>
          <w:lang w:val="en-US" w:eastAsia="zh-CN" w:bidi="ar-SA"/>
        </w:rPr>
        <w:t>工具</w:t>
      </w:r>
      <w:r>
        <w:rPr>
          <w:rFonts w:hint="default" w:ascii="仿宋" w:hAnsi="仿宋" w:eastAsia="仿宋" w:cs="仿宋"/>
          <w:b w:val="0"/>
          <w:bCs w:val="0"/>
          <w:i w:val="0"/>
          <w:iCs w:val="0"/>
          <w:color w:val="auto"/>
          <w:kern w:val="2"/>
          <w:sz w:val="32"/>
          <w:szCs w:val="32"/>
          <w:highlight w:val="none"/>
          <w:lang w:val="en-US" w:eastAsia="zh-CN" w:bidi="ar-SA"/>
        </w:rPr>
        <w:t>设备配置</w:t>
      </w:r>
      <w:r>
        <w:rPr>
          <w:rFonts w:hint="eastAsia" w:ascii="仿宋" w:hAnsi="仿宋" w:eastAsia="仿宋" w:cs="仿宋"/>
          <w:b w:val="0"/>
          <w:bCs w:val="0"/>
          <w:i w:val="0"/>
          <w:i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技术文件</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outlineLvl w:val="9"/>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1、技术参数响应及偏离表；</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2、总体方案</w:t>
      </w:r>
    </w:p>
    <w:p>
      <w:pPr>
        <w:pStyle w:val="8"/>
        <w:keepNext w:val="0"/>
        <w:keepLines w:val="0"/>
        <w:pageBreakBefore w:val="0"/>
        <w:kinsoku/>
        <w:overflowPunct/>
        <w:topLinePunct w:val="0"/>
        <w:autoSpaceDE/>
        <w:autoSpaceDN/>
        <w:bidi w:val="0"/>
        <w:adjustRightInd/>
        <w:spacing w:after="0"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SA"/>
        </w:rPr>
        <w:t xml:space="preserve"> 3、服务质量及保障措施</w:t>
      </w:r>
    </w:p>
    <w:p>
      <w:pPr>
        <w:pStyle w:val="9"/>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4、培训方案</w:t>
      </w:r>
    </w:p>
    <w:p>
      <w:pPr>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5、保洁服务方案</w:t>
      </w:r>
    </w:p>
    <w:p>
      <w:pPr>
        <w:pStyle w:val="8"/>
        <w:keepNext w:val="0"/>
        <w:keepLines w:val="0"/>
        <w:pageBreakBefore w:val="0"/>
        <w:kinsoku/>
        <w:overflowPunct/>
        <w:topLinePunct w:val="0"/>
        <w:autoSpaceDE/>
        <w:autoSpaceDN/>
        <w:bidi w:val="0"/>
        <w:adjustRightInd/>
        <w:spacing w:after="0"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6、保洁验收方案</w:t>
      </w:r>
    </w:p>
    <w:p>
      <w:pPr>
        <w:pStyle w:val="9"/>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7、节能措施方案</w:t>
      </w:r>
    </w:p>
    <w:p>
      <w:pPr>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lang w:val="en-US" w:eastAsia="zh-CN"/>
        </w:rPr>
      </w:pPr>
      <w:r>
        <w:rPr>
          <w:rFonts w:hint="eastAsia" w:ascii="仿宋" w:hAnsi="仿宋" w:eastAsia="仿宋" w:cs="仿宋"/>
          <w:kern w:val="2"/>
          <w:sz w:val="32"/>
          <w:szCs w:val="32"/>
          <w:lang w:val="en-US" w:eastAsia="zh-CN" w:bidi="ar-SA"/>
        </w:rPr>
        <w:t xml:space="preserve">          8、应急预案</w:t>
      </w:r>
    </w:p>
    <w:p>
      <w:pPr>
        <w:pStyle w:val="8"/>
        <w:keepNext w:val="0"/>
        <w:keepLines w:val="0"/>
        <w:pageBreakBefore w:val="0"/>
        <w:kinsoku/>
        <w:overflowPunct/>
        <w:topLinePunct w:val="0"/>
        <w:autoSpaceDE/>
        <w:autoSpaceDN/>
        <w:bidi w:val="0"/>
        <w:adjustRightInd/>
        <w:spacing w:after="0" w:line="560" w:lineRule="exact"/>
        <w:ind w:right="0" w:right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Cs/>
          <w:sz w:val="32"/>
          <w:szCs w:val="32"/>
        </w:rPr>
        <w:t>注：</w:t>
      </w:r>
      <w:r>
        <w:rPr>
          <w:rFonts w:hint="eastAsia" w:ascii="仿宋" w:hAnsi="仿宋" w:eastAsia="仿宋" w:cs="仿宋"/>
          <w:b/>
          <w:bCs/>
          <w:sz w:val="32"/>
          <w:szCs w:val="32"/>
        </w:rPr>
        <w:t>★电子投标文件中所须加盖公章部分均采用CA签章。</w:t>
      </w:r>
    </w:p>
    <w:p>
      <w:pPr>
        <w:keepNext w:val="0"/>
        <w:keepLines w:val="0"/>
        <w:pageBreakBefore w:val="0"/>
        <w:widowControl w:val="0"/>
        <w:kinsoku/>
        <w:wordWrap/>
        <w:overflowPunct/>
        <w:topLinePunct w:val="0"/>
        <w:autoSpaceDE/>
        <w:autoSpaceDN/>
        <w:bidi w:val="0"/>
        <w:spacing w:line="560" w:lineRule="exact"/>
        <w:ind w:left="0" w:leftChars="0" w:right="0" w:rightChars="0" w:firstLine="160" w:firstLineChars="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（二）投标文件的语言及计量</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color w:val="000000"/>
          <w:sz w:val="32"/>
          <w:szCs w:val="32"/>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color w:val="000000"/>
          <w:sz w:val="32"/>
          <w:szCs w:val="32"/>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spacing w:line="560" w:lineRule="exact"/>
        <w:ind w:left="0" w:leftChars="0" w:right="0" w:rightChars="0" w:firstLine="160" w:firstLineChars="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（三）投标报价</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1、投标报价应按招标文件中相关附表格式填写。</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color w:val="000000"/>
          <w:sz w:val="32"/>
          <w:szCs w:val="32"/>
        </w:rPr>
        <w:t>2、投标报价是履行合同的最终价格，应包括货款、标准附件、备品备件、专用工具、包装、运输、装卸、保险、税金、货到就位以及安装、调试、培训、保修等一切税金和费用。</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150"/>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color w:val="000000"/>
          <w:sz w:val="32"/>
          <w:szCs w:val="32"/>
        </w:rPr>
        <w:t>3、投标文件只允许有一个报价，有选择的或有条件的报价将不予接受。</w:t>
      </w:r>
    </w:p>
    <w:p>
      <w:pPr>
        <w:keepNext w:val="0"/>
        <w:keepLines w:val="0"/>
        <w:pageBreakBefore w:val="0"/>
        <w:widowControl w:val="0"/>
        <w:kinsoku/>
        <w:wordWrap/>
        <w:overflowPunct/>
        <w:topLinePunct w:val="0"/>
        <w:autoSpaceDE/>
        <w:autoSpaceDN/>
        <w:bidi w:val="0"/>
        <w:spacing w:line="560" w:lineRule="exact"/>
        <w:ind w:left="0" w:leftChars="0" w:right="0" w:rightChars="0" w:firstLine="160" w:firstLineChars="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（四）投标文件的有效期</w:t>
      </w:r>
    </w:p>
    <w:p>
      <w:pPr>
        <w:keepNext w:val="0"/>
        <w:keepLines w:val="0"/>
        <w:pageBreakBefore w:val="0"/>
        <w:widowControl w:val="0"/>
        <w:kinsoku/>
        <w:wordWrap/>
        <w:overflowPunct/>
        <w:topLinePunct w:val="0"/>
        <w:autoSpaceDE/>
        <w:autoSpaceDN/>
        <w:bidi w:val="0"/>
        <w:spacing w:line="560" w:lineRule="exact"/>
        <w:ind w:left="0" w:leftChars="0" w:right="0" w:rightChars="0" w:firstLine="482" w:firstLineChars="150"/>
        <w:textAlignment w:val="auto"/>
        <w:rPr>
          <w:rFonts w:hint="eastAsia" w:ascii="仿宋" w:hAnsi="仿宋" w:eastAsia="仿宋" w:cs="仿宋"/>
          <w:b/>
          <w:bCs/>
          <w:color w:val="000000"/>
          <w:sz w:val="32"/>
          <w:szCs w:val="32"/>
        </w:rPr>
      </w:pPr>
      <w:r>
        <w:rPr>
          <w:rFonts w:hint="eastAsia" w:ascii="仿宋" w:hAnsi="仿宋" w:eastAsia="仿宋" w:cs="仿宋"/>
          <w:b/>
          <w:bCs/>
          <w:sz w:val="32"/>
          <w:szCs w:val="32"/>
        </w:rPr>
        <w:t>★</w:t>
      </w:r>
      <w:r>
        <w:rPr>
          <w:rFonts w:hint="eastAsia" w:ascii="仿宋" w:hAnsi="仿宋" w:eastAsia="仿宋" w:cs="仿宋"/>
          <w:b/>
          <w:bCs/>
          <w:color w:val="000000"/>
          <w:sz w:val="32"/>
          <w:szCs w:val="32"/>
        </w:rPr>
        <w:t>1、自投标截止日起</w:t>
      </w:r>
      <w:r>
        <w:rPr>
          <w:rFonts w:hint="eastAsia" w:ascii="仿宋" w:hAnsi="仿宋" w:eastAsia="仿宋" w:cs="仿宋"/>
          <w:b/>
          <w:bCs/>
          <w:color w:val="000000"/>
          <w:sz w:val="32"/>
          <w:szCs w:val="32"/>
          <w:u w:val="single"/>
        </w:rPr>
        <w:t>90</w:t>
      </w:r>
      <w:r>
        <w:rPr>
          <w:rFonts w:hint="eastAsia" w:ascii="仿宋" w:hAnsi="仿宋" w:eastAsia="仿宋" w:cs="仿宋"/>
          <w:b/>
          <w:bCs/>
          <w:color w:val="000000"/>
          <w:sz w:val="32"/>
          <w:szCs w:val="32"/>
        </w:rPr>
        <w:t>天投标文件应保持有效。有效期不足的投标文件将被拒绝。</w:t>
      </w:r>
    </w:p>
    <w:p>
      <w:pPr>
        <w:keepNext w:val="0"/>
        <w:keepLines w:val="0"/>
        <w:pageBreakBefore w:val="0"/>
        <w:widowControl w:val="0"/>
        <w:kinsoku/>
        <w:wordWrap/>
        <w:overflowPunct/>
        <w:topLinePunct w:val="0"/>
        <w:autoSpaceDE/>
        <w:autoSpaceDN/>
        <w:bidi w:val="0"/>
        <w:spacing w:line="560" w:lineRule="exact"/>
        <w:ind w:left="0" w:leftChars="0" w:right="0" w:rightChars="0" w:firstLine="800" w:firstLineChars="2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spacing w:line="560" w:lineRule="exact"/>
        <w:ind w:left="0" w:leftChars="0" w:right="0" w:rightChars="0" w:firstLine="800" w:firstLineChars="2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3、投标人可拒绝接受延期要求而不会导致投标保证金被没收。同意延长有效期的投标人需要相应延长投标保证金的有效期，但不能修改投标文件。 </w:t>
      </w:r>
    </w:p>
    <w:p>
      <w:pPr>
        <w:keepNext w:val="0"/>
        <w:keepLines w:val="0"/>
        <w:pageBreakBefore w:val="0"/>
        <w:widowControl w:val="0"/>
        <w:kinsoku/>
        <w:wordWrap/>
        <w:overflowPunct/>
        <w:topLinePunct w:val="0"/>
        <w:autoSpaceDE/>
        <w:autoSpaceDN/>
        <w:bidi w:val="0"/>
        <w:spacing w:line="560" w:lineRule="exact"/>
        <w:ind w:left="0" w:leftChars="0" w:right="0" w:rightChars="0" w:firstLine="800" w:firstLineChars="2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4、中标人的投标文件自开标之日起至合同履行完毕止均应保持有效。</w:t>
      </w:r>
    </w:p>
    <w:p>
      <w:pPr>
        <w:keepNext w:val="0"/>
        <w:keepLines w:val="0"/>
        <w:pageBreakBefore w:val="0"/>
        <w:widowControl w:val="0"/>
        <w:kinsoku/>
        <w:wordWrap/>
        <w:overflowPunct/>
        <w:topLinePunct w:val="0"/>
        <w:autoSpaceDE/>
        <w:autoSpaceDN/>
        <w:bidi w:val="0"/>
        <w:spacing w:line="560" w:lineRule="exact"/>
        <w:ind w:left="0" w:leftChars="0" w:right="0" w:rightChars="0" w:firstLine="160" w:firstLineChars="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（五）投标保证金：本项目不收取投标保证金。</w:t>
      </w:r>
    </w:p>
    <w:p>
      <w:pPr>
        <w:keepNext w:val="0"/>
        <w:keepLines w:val="0"/>
        <w:pageBreakBefore w:val="0"/>
        <w:widowControl w:val="0"/>
        <w:kinsoku/>
        <w:wordWrap/>
        <w:overflowPunct/>
        <w:topLinePunct w:val="0"/>
        <w:autoSpaceDE/>
        <w:autoSpaceDN/>
        <w:bidi w:val="0"/>
        <w:spacing w:line="560" w:lineRule="exact"/>
        <w:ind w:left="0" w:leftChars="0" w:right="0" w:rightChars="0" w:firstLine="160" w:firstLineChars="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（六）投标文件的签署和份数</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1、投标人应按本采购文件规定的格式和顺序编制投标文件并标注页码，投标文件内容不完整、编排混乱、未正确关联定位导致投标文件被误读、漏读或者查找不到相关内容的，是投标人的责任。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rPr>
        <w:t>2、电子投标文件部分：投标人应根据“政采云供应商项目采购-电子招投标操作指南”及本招标文件规定的格式和顺序编制电子投标文件并进行关联定位；电子投标文件中须加盖供应商公章部分均采用CA签章，签字部分可用CA锁法人章（如有），未申请法人章的将签名部分签好后以扫描件形式上传至投标文件（具体操作请咨询政采云400-881-7190）。</w:t>
      </w:r>
    </w:p>
    <w:p>
      <w:pPr>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（七）投标文件的包装、递交、修改和撤回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sz w:val="32"/>
          <w:szCs w:val="32"/>
          <w:highlight w:val="green"/>
          <w:u w:val="single"/>
        </w:rPr>
      </w:pPr>
      <w:r>
        <w:rPr>
          <w:rFonts w:hint="eastAsia" w:ascii="仿宋" w:hAnsi="仿宋" w:eastAsia="仿宋" w:cs="仿宋"/>
          <w:sz w:val="32"/>
          <w:szCs w:val="32"/>
        </w:rPr>
        <w:t>1、电子投标文件</w:t>
      </w:r>
      <w:r>
        <w:rPr>
          <w:rFonts w:hint="eastAsia" w:ascii="仿宋" w:hAnsi="仿宋" w:eastAsia="仿宋" w:cs="仿宋"/>
          <w:sz w:val="32"/>
          <w:szCs w:val="32"/>
          <w:highlight w:val="green"/>
          <w:u w:val="single"/>
        </w:rPr>
        <w:t>：供应商应根据“项目采购-电子招投标操作指南”及本招标文件规定的格式和顺序编制电子投标文件并进行关联定位。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jc w:val="left"/>
        <w:textAlignment w:val="auto"/>
        <w:rPr>
          <w:rFonts w:hint="eastAsia" w:ascii="仿宋" w:hAnsi="仿宋" w:eastAsia="仿宋" w:cs="仿宋"/>
          <w:sz w:val="32"/>
          <w:szCs w:val="32"/>
        </w:rPr>
      </w:pPr>
      <w:r>
        <w:rPr>
          <w:rFonts w:hint="eastAsia" w:ascii="仿宋" w:hAnsi="仿宋" w:eastAsia="仿宋" w:cs="仿宋"/>
          <w:sz w:val="32"/>
          <w:szCs w:val="32"/>
        </w:rPr>
        <w:t>2、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电子投标文件，将被政采云平台拒收，其投标将被拒绝。</w:t>
      </w:r>
    </w:p>
    <w:p>
      <w:pPr>
        <w:keepNext w:val="0"/>
        <w:keepLines w:val="0"/>
        <w:pageBreakBefore w:val="0"/>
        <w:widowControl w:val="0"/>
        <w:kinsoku/>
        <w:wordWrap/>
        <w:overflowPunct/>
        <w:topLinePunct w:val="0"/>
        <w:autoSpaceDE/>
        <w:autoSpaceDN/>
        <w:bidi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（八）投标无效的情形</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1、投标文件出现下列情形之一的，被认为初审不合格的,为无效投标文件，不得进入评标：</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（1）未按照招标文件的要求签署、盖章的,</w:t>
      </w:r>
      <w:r>
        <w:rPr>
          <w:rFonts w:hint="eastAsia" w:ascii="仿宋" w:hAnsi="仿宋" w:eastAsia="仿宋" w:cs="仿宋"/>
          <w:b/>
          <w:sz w:val="32"/>
          <w:szCs w:val="32"/>
        </w:rPr>
        <w:t>影响投标效力的</w:t>
      </w:r>
      <w:r>
        <w:rPr>
          <w:rFonts w:hint="eastAsia" w:ascii="仿宋" w:hAnsi="仿宋" w:eastAsia="仿宋" w:cs="仿宋"/>
          <w:sz w:val="32"/>
          <w:szCs w:val="32"/>
        </w:rPr>
        <w:t>；</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（2）不具备招标文件中规定资格要求的；</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（3）不符合法律、法规和招标文件中规定的其他实质性要求的；</w:t>
      </w:r>
    </w:p>
    <w:p>
      <w:pPr>
        <w:pageBreakBefore w:val="0"/>
        <w:kinsoku/>
        <w:overflowPunct/>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2、投标文件有下述情形之一的，属于重大偏差，视为未能对招标文件做出实质性的响应，作无效标处理。</w:t>
      </w:r>
    </w:p>
    <w:p>
      <w:pPr>
        <w:pageBreakBefore w:val="0"/>
        <w:kinsoku/>
        <w:overflowPunct/>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（1）投标文件载明的招标项目完成期限超过招标文件规定的期限；</w:t>
      </w:r>
    </w:p>
    <w:p>
      <w:pPr>
        <w:pageBreakBefore w:val="0"/>
        <w:kinsoku/>
        <w:overflowPunct/>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）投标文件附有招标人不能接受的条件；</w:t>
      </w:r>
    </w:p>
    <w:p>
      <w:pPr>
        <w:pageBreakBefore w:val="0"/>
        <w:kinsoku/>
        <w:overflowPunct/>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）经评标委员会评审技术方案不可行的；</w:t>
      </w:r>
    </w:p>
    <w:p>
      <w:pPr>
        <w:keepNext/>
        <w:keepLines/>
        <w:pageBreakBefore w:val="0"/>
        <w:widowControl/>
        <w:kinsoku/>
        <w:wordWrap w:val="0"/>
        <w:overflowPunct/>
        <w:topLinePunct/>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）评委会一致认为报价明显不合理的</w:t>
      </w:r>
      <w:r>
        <w:rPr>
          <w:rFonts w:hint="eastAsia" w:ascii="仿宋" w:hAnsi="仿宋" w:eastAsia="仿宋" w:cs="仿宋"/>
          <w:sz w:val="32"/>
          <w:szCs w:val="32"/>
          <w:lang w:eastAsia="zh-CN"/>
        </w:rPr>
        <w:t>（</w:t>
      </w:r>
      <w:r>
        <w:rPr>
          <w:rFonts w:hint="eastAsia" w:ascii="仿宋" w:hAnsi="仿宋" w:eastAsia="仿宋" w:cs="仿宋"/>
          <w:sz w:val="32"/>
          <w:szCs w:val="32"/>
        </w:rPr>
        <w:t>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3、特别说明：</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（1）采用最低评标价法的采购项目， 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ageBreakBefore w:val="0"/>
        <w:kinsoku/>
        <w:overflowPunct/>
        <w:autoSpaceDE/>
        <w:autoSpaceDN/>
        <w:bidi w:val="0"/>
        <w:spacing w:line="560" w:lineRule="exact"/>
        <w:ind w:left="0" w:leftChars="0"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非单一产品采购项目，根据采购项目技术构成、产品价格比重等合理确定核心产品。多家投标人提供的核心产品品牌相同的，按前款处理。</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（2）投标人应仔细阅读招标文件的所有内容，按照招标文件的要求提交投标文件，并对所提供的全部资料的真实性承担法律责任。</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（3）投标人在投标活动中提供任何虚假材料，其投标无效，并报监管部门查处。</w:t>
      </w:r>
    </w:p>
    <w:p>
      <w:pPr>
        <w:pageBreakBefore w:val="0"/>
        <w:kinsoku/>
        <w:overflowPunct/>
        <w:autoSpaceDE/>
        <w:autoSpaceDN/>
        <w:bidi w:val="0"/>
        <w:spacing w:line="560" w:lineRule="exact"/>
        <w:ind w:left="0" w:leftChars="0" w:right="0" w:rightChars="0" w:firstLine="321" w:firstLineChars="100"/>
        <w:textAlignment w:val="auto"/>
        <w:rPr>
          <w:rFonts w:hint="eastAsia" w:ascii="仿宋" w:hAnsi="仿宋" w:eastAsia="仿宋" w:cs="仿宋"/>
          <w:b/>
          <w:snapToGrid w:val="0"/>
          <w:sz w:val="32"/>
          <w:szCs w:val="32"/>
        </w:rPr>
      </w:pPr>
      <w:r>
        <w:rPr>
          <w:rFonts w:hint="eastAsia" w:ascii="仿宋" w:hAnsi="仿宋" w:eastAsia="仿宋" w:cs="仿宋"/>
          <w:b/>
          <w:sz w:val="32"/>
          <w:szCs w:val="32"/>
        </w:rPr>
        <w:t>九、开标</w:t>
      </w:r>
    </w:p>
    <w:p>
      <w:pPr>
        <w:pageBreakBefore w:val="0"/>
        <w:kinsoku/>
        <w:overflowPunct/>
        <w:autoSpaceDE/>
        <w:autoSpaceDN/>
        <w:bidi w:val="0"/>
        <w:adjustRightInd w:val="0"/>
        <w:snapToGrid w:val="0"/>
        <w:spacing w:line="560" w:lineRule="exact"/>
        <w:ind w:left="0" w:leftChars="0" w:right="0" w:rightChars="0" w:firstLine="321" w:firstLineChars="100"/>
        <w:textAlignment w:val="auto"/>
        <w:outlineLvl w:val="1"/>
        <w:rPr>
          <w:rFonts w:hint="eastAsia" w:ascii="仿宋" w:hAnsi="仿宋" w:eastAsia="仿宋" w:cs="仿宋"/>
          <w:color w:val="000000"/>
          <w:sz w:val="32"/>
          <w:szCs w:val="32"/>
        </w:rPr>
      </w:pPr>
      <w:r>
        <w:rPr>
          <w:rFonts w:hint="eastAsia" w:ascii="仿宋" w:hAnsi="仿宋" w:eastAsia="仿宋" w:cs="仿宋"/>
          <w:b/>
          <w:sz w:val="32"/>
          <w:szCs w:val="32"/>
        </w:rPr>
        <w:t>（一）开标准备</w:t>
      </w:r>
    </w:p>
    <w:p>
      <w:pPr>
        <w:pStyle w:val="16"/>
        <w:pageBreakBefore w:val="0"/>
        <w:kinsoku/>
        <w:overflowPunct/>
        <w:autoSpaceDE/>
        <w:autoSpaceDN/>
        <w:bidi w:val="0"/>
        <w:adjustRightInd w:val="0"/>
        <w:snapToGrid w:val="0"/>
        <w:spacing w:beforeLines="0" w:afterLines="0" w:line="560" w:lineRule="exact"/>
        <w:ind w:left="0" w:leftChars="0"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采购代理机构将在规定的时间和地点进行开标，</w:t>
      </w:r>
      <w:r>
        <w:rPr>
          <w:rFonts w:hint="eastAsia" w:ascii="仿宋" w:hAnsi="仿宋" w:eastAsia="仿宋" w:cs="仿宋"/>
          <w:b/>
          <w:sz w:val="32"/>
          <w:szCs w:val="32"/>
        </w:rPr>
        <w:t>本项目实行不见面开标，投标人无需前往</w:t>
      </w:r>
      <w:r>
        <w:rPr>
          <w:rFonts w:hint="eastAsia" w:ascii="仿宋" w:hAnsi="仿宋" w:eastAsia="仿宋" w:cs="仿宋"/>
          <w:b/>
          <w:bCs/>
          <w:sz w:val="32"/>
          <w:szCs w:val="32"/>
          <w:lang w:eastAsia="zh-CN"/>
        </w:rPr>
        <w:t>奇台县天山东部物流园</w:t>
      </w:r>
      <w:r>
        <w:rPr>
          <w:rFonts w:hint="eastAsia" w:ascii="仿宋" w:hAnsi="仿宋" w:eastAsia="仿宋" w:cs="仿宋"/>
          <w:b/>
          <w:bCs/>
          <w:sz w:val="32"/>
          <w:szCs w:val="32"/>
          <w:lang w:val="en-US" w:eastAsia="zh-CN"/>
        </w:rPr>
        <w:t>B区</w:t>
      </w:r>
      <w:r>
        <w:rPr>
          <w:rFonts w:hint="eastAsia" w:ascii="仿宋" w:hAnsi="仿宋" w:eastAsia="仿宋" w:cs="仿宋"/>
          <w:b/>
          <w:bCs/>
          <w:sz w:val="32"/>
          <w:szCs w:val="32"/>
          <w:lang w:eastAsia="zh-CN"/>
        </w:rPr>
        <w:t>北段综合办公楼三楼公共资源交易大厅</w:t>
      </w:r>
      <w:r>
        <w:rPr>
          <w:rFonts w:hint="eastAsia" w:ascii="仿宋" w:hAnsi="仿宋" w:eastAsia="仿宋" w:cs="仿宋"/>
          <w:b/>
          <w:sz w:val="32"/>
          <w:szCs w:val="32"/>
        </w:rPr>
        <w:t>，只需在开标时间做好开标准备（如投标文件的解密和投标价格的确认），确保联系方式的畅通。</w:t>
      </w:r>
    </w:p>
    <w:p>
      <w:pPr>
        <w:pageBreakBefore w:val="0"/>
        <w:kinsoku/>
        <w:overflowPunct/>
        <w:autoSpaceDE/>
        <w:autoSpaceDN/>
        <w:bidi w:val="0"/>
        <w:adjustRightInd w:val="0"/>
        <w:snapToGrid w:val="0"/>
        <w:spacing w:line="560" w:lineRule="exact"/>
        <w:ind w:left="0" w:leftChars="0" w:right="0" w:rightChars="0" w:firstLine="321" w:firstLineChars="100"/>
        <w:jc w:val="left"/>
        <w:textAlignment w:val="auto"/>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（二）电子投标开标及评审程序</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1、投标截止时间后，投标人登录政采云平台，用“项目采购-开标评标”功能对电子投标文件进行在线解密，在线解密电子投标文件时间为开标时间起</w:t>
      </w:r>
      <w:r>
        <w:rPr>
          <w:rFonts w:hint="eastAsia" w:ascii="仿宋" w:hAnsi="仿宋" w:eastAsia="仿宋" w:cs="仿宋"/>
          <w:sz w:val="32"/>
          <w:szCs w:val="32"/>
          <w:highlight w:val="green"/>
          <w:u w:val="single"/>
        </w:rPr>
        <w:t>30</w:t>
      </w:r>
      <w:r>
        <w:rPr>
          <w:rFonts w:hint="eastAsia" w:ascii="仿宋" w:hAnsi="仿宋" w:eastAsia="仿宋" w:cs="仿宋"/>
          <w:sz w:val="32"/>
          <w:szCs w:val="32"/>
        </w:rPr>
        <w:t>分钟内；</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2、采购人或评标委员对投标人的资格进行审查；</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3、评标委员会对符合性进行审查；</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4、评标委员会对商务技术响应文件进行评审；</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5、在系统上公开资格和商务技术评审结果；</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6、在系统上公开报价开标情况；</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7、评标委员会对报价情况进行评审；</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8、在系统上公布评审结果。</w:t>
      </w:r>
    </w:p>
    <w:p>
      <w:pPr>
        <w:pageBreakBefore w:val="0"/>
        <w:kinsoku/>
        <w:overflowPunct/>
        <w:autoSpaceDE/>
        <w:autoSpaceDN/>
        <w:bidi w:val="0"/>
        <w:adjustRightInd w:val="0"/>
        <w:snapToGrid w:val="0"/>
        <w:spacing w:line="560" w:lineRule="exact"/>
        <w:ind w:left="0" w:leftChars="0" w:right="0" w:rightChars="0"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kern w:val="0"/>
          <w:sz w:val="32"/>
          <w:szCs w:val="32"/>
        </w:rPr>
        <w:t>政府采购云平台</w:t>
      </w:r>
      <w:r>
        <w:rPr>
          <w:rFonts w:hint="eastAsia" w:ascii="仿宋" w:hAnsi="仿宋" w:eastAsia="仿宋" w:cs="仿宋"/>
          <w:b/>
          <w:color w:val="000000"/>
          <w:sz w:val="32"/>
          <w:szCs w:val="32"/>
        </w:rPr>
        <w:t>如对电子化开标及评审程序有调整的，按调整后的程序操作。</w:t>
      </w:r>
    </w:p>
    <w:p>
      <w:pPr>
        <w:pageBreakBefore w:val="0"/>
        <w:kinsoku/>
        <w:overflowPunct/>
        <w:autoSpaceDE/>
        <w:autoSpaceDN/>
        <w:bidi w:val="0"/>
        <w:spacing w:line="560" w:lineRule="exact"/>
        <w:ind w:left="0" w:leftChars="0" w:right="0" w:righ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注：（1）开标过程需投标人确认的事宜，通过政采云平台或电子邮箱发送邮件等方式进行，请投标人在开标期间做好相应的准备。</w:t>
      </w:r>
    </w:p>
    <w:p>
      <w:pPr>
        <w:pageBreakBefore w:val="0"/>
        <w:kinsoku/>
        <w:overflowPunct/>
        <w:autoSpaceDE/>
        <w:autoSpaceDN/>
        <w:bidi w:val="0"/>
        <w:spacing w:line="560" w:lineRule="exact"/>
        <w:ind w:left="0" w:leftChars="0" w:right="0" w:rightChars="0" w:firstLine="960" w:firstLineChars="300"/>
        <w:jc w:val="left"/>
        <w:textAlignment w:val="auto"/>
        <w:rPr>
          <w:rFonts w:hint="eastAsia" w:ascii="仿宋" w:hAnsi="仿宋" w:eastAsia="仿宋" w:cs="仿宋"/>
          <w:color w:val="000000"/>
          <w:sz w:val="32"/>
          <w:szCs w:val="32"/>
        </w:rPr>
      </w:pPr>
      <w:r>
        <w:rPr>
          <w:rFonts w:hint="eastAsia" w:ascii="仿宋" w:hAnsi="仿宋" w:eastAsia="仿宋" w:cs="仿宋"/>
          <w:bCs/>
          <w:sz w:val="32"/>
          <w:szCs w:val="32"/>
        </w:rPr>
        <w:t>（2）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ageBreakBefore w:val="0"/>
        <w:kinsoku/>
        <w:overflowPunct/>
        <w:autoSpaceDE/>
        <w:autoSpaceDN/>
        <w:bidi w:val="0"/>
        <w:adjustRightInd w:val="0"/>
        <w:snapToGrid w:val="0"/>
        <w:spacing w:line="560" w:lineRule="exact"/>
        <w:ind w:left="0" w:leftChars="0" w:right="0" w:rightChars="0"/>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（三）特别说明</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本项目采用政采云电子投标开标及评审程序，但有下情形之一的，按以下情况处理：</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1、采购过程中出现以下情形，导致电子交易平台无法正常运行，或者无法保证电子交易的公平、公正和安全时，采购人（或代理机构）可中止电子交易活动：</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（1）电子交易平台发生故障而无法登录访问的；</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（2）因</w:t>
      </w:r>
      <w:r>
        <w:rPr>
          <w:rFonts w:hint="eastAsia" w:ascii="仿宋" w:hAnsi="仿宋" w:eastAsia="仿宋" w:cs="仿宋"/>
          <w:color w:val="000000"/>
          <w:kern w:val="0"/>
          <w:sz w:val="32"/>
          <w:szCs w:val="32"/>
        </w:rPr>
        <w:t>政府采购云平台</w:t>
      </w:r>
      <w:r>
        <w:rPr>
          <w:rFonts w:hint="eastAsia" w:ascii="仿宋" w:hAnsi="仿宋" w:eastAsia="仿宋" w:cs="仿宋"/>
          <w:color w:val="000000"/>
          <w:sz w:val="32"/>
          <w:szCs w:val="32"/>
        </w:rPr>
        <w:t>原因无法读取或电子开评标无法正常进行的；</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（3）电子交易平台应用或数据库出现错误，不能进行正常操作的；</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（4）电子交易平台发现严重安全漏洞，有潜在泄密危险；</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（5）病毒</w:t>
      </w:r>
      <w:r>
        <w:rPr>
          <w:rFonts w:hint="eastAsia" w:ascii="仿宋" w:hAnsi="仿宋" w:eastAsia="仿宋" w:cs="仿宋"/>
          <w:color w:val="000000"/>
          <w:sz w:val="32"/>
          <w:szCs w:val="32"/>
          <w:lang w:eastAsia="zh-CN"/>
        </w:rPr>
        <w:t>攻击</w:t>
      </w:r>
      <w:r>
        <w:rPr>
          <w:rFonts w:hint="eastAsia" w:ascii="仿宋" w:hAnsi="仿宋" w:eastAsia="仿宋" w:cs="仿宋"/>
          <w:color w:val="000000"/>
          <w:sz w:val="32"/>
          <w:szCs w:val="32"/>
        </w:rPr>
        <w:t xml:space="preserve">导致不能进行正常操作的； </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（6）其他无法保证电子交易的公平、公正和安全的情况。</w:t>
      </w:r>
    </w:p>
    <w:p>
      <w:pPr>
        <w:pageBreakBefore w:val="0"/>
        <w:kinsoku/>
        <w:overflowPunct/>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b/>
          <w:sz w:val="32"/>
          <w:szCs w:val="32"/>
        </w:rPr>
      </w:pPr>
      <w:r>
        <w:rPr>
          <w:rFonts w:hint="eastAsia" w:ascii="仿宋" w:hAnsi="仿宋" w:eastAsia="仿宋" w:cs="仿宋"/>
          <w:color w:val="000000"/>
          <w:sz w:val="32"/>
          <w:szCs w:val="32"/>
        </w:rPr>
        <w:t xml:space="preserve"> 出现前款规定情形，不影响采购公平、公正性的，采购人（或代理机构）可以待上述情形消除后继续组织电子交易活动。</w:t>
      </w:r>
    </w:p>
    <w:p>
      <w:pPr>
        <w:pageBreakBefore w:val="0"/>
        <w:kinsoku/>
        <w:overflowPunct/>
        <w:autoSpaceDE/>
        <w:autoSpaceDN/>
        <w:bidi w:val="0"/>
        <w:spacing w:line="560" w:lineRule="exact"/>
        <w:ind w:left="0" w:leftChars="0" w:right="0" w:rightChars="0" w:firstLine="321" w:firstLineChars="100"/>
        <w:textAlignment w:val="auto"/>
        <w:rPr>
          <w:rFonts w:hint="eastAsia" w:ascii="仿宋" w:hAnsi="仿宋" w:eastAsia="仿宋" w:cs="仿宋"/>
          <w:b/>
          <w:sz w:val="32"/>
          <w:szCs w:val="32"/>
        </w:rPr>
      </w:pPr>
      <w:r>
        <w:rPr>
          <w:rFonts w:hint="eastAsia" w:ascii="仿宋" w:hAnsi="仿宋" w:eastAsia="仿宋" w:cs="仿宋"/>
          <w:b/>
          <w:sz w:val="32"/>
          <w:szCs w:val="32"/>
        </w:rPr>
        <w:t>十、评标</w:t>
      </w:r>
    </w:p>
    <w:p>
      <w:pPr>
        <w:pageBreakBefore w:val="0"/>
        <w:kinsoku/>
        <w:overflowPunct/>
        <w:autoSpaceDE/>
        <w:autoSpaceDN/>
        <w:bidi w:val="0"/>
        <w:spacing w:line="560" w:lineRule="exact"/>
        <w:ind w:left="0" w:leftChars="0" w:right="0" w:rightChars="0" w:firstLine="560"/>
        <w:textAlignment w:val="auto"/>
        <w:rPr>
          <w:rFonts w:hint="eastAsia" w:ascii="仿宋" w:hAnsi="仿宋" w:eastAsia="仿宋" w:cs="仿宋"/>
          <w:sz w:val="32"/>
          <w:szCs w:val="32"/>
        </w:rPr>
      </w:pPr>
      <w:r>
        <w:rPr>
          <w:rFonts w:hint="eastAsia" w:ascii="仿宋" w:hAnsi="仿宋" w:eastAsia="仿宋" w:cs="仿宋"/>
          <w:sz w:val="32"/>
          <w:szCs w:val="32"/>
        </w:rPr>
        <w:t>1、评标委员会由专家和采购人代表依法组成。评标委员会以公平、公正、客观的评标原则，不带任何倾向性和启发性；不得向外界透露任何与评标有关的内容；任何单位和个人不得干扰、影响评标的正常进行；评标委员会及有关工作人员不得私下与投标人接触。投标人在评标过程中所进行的试图影响评标结果的不公正活动，可能导致其投标被拒绝。</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2、实质审查与比较</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（1）采购人或者评标委员会对投标人的资格进行审查。符合下列条件之一的，资格性审查不合格：</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一是不符合政府采购法第22条规定；</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二是列入失信被执行人、重大税收违法案件当事人名单、政府采购严重违法失信记录名单在禁止参加采购期限的供应商（以投标截止日“www.creditchina.gov.cn、www.ccgp.gov.cn”网站查询数据为准，打印不合格投标人的查询记录网页一并作为资格审查资料存档）；</w:t>
      </w:r>
    </w:p>
    <w:p>
      <w:pPr>
        <w:pStyle w:val="16"/>
        <w:pageBreakBefore w:val="0"/>
        <w:kinsoku/>
        <w:overflowPunct/>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三是不符合特定资格条件的（若有）；</w:t>
      </w:r>
    </w:p>
    <w:p>
      <w:pPr>
        <w:pageBreakBefore w:val="0"/>
        <w:kinsoku/>
        <w:overflowPunct/>
        <w:autoSpaceDE/>
        <w:autoSpaceDN/>
        <w:bidi w:val="0"/>
        <w:spacing w:line="560" w:lineRule="exact"/>
        <w:ind w:left="0" w:leftChars="0" w:right="0" w:rightChars="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（2）评标委员会审查投标文件的实质性内容是否符合招标文件的实质性要求。符合下列条件之一的，符合性审查不合格：</w:t>
      </w:r>
    </w:p>
    <w:p>
      <w:pPr>
        <w:pageBreakBefore w:val="0"/>
        <w:kinsoku/>
        <w:overflowPunct/>
        <w:autoSpaceDE/>
        <w:autoSpaceDN/>
        <w:bidi w:val="0"/>
        <w:spacing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一是未按要求提供投标函、诚信投标承诺书、开标一览表、投标分项报价表的；</w:t>
      </w:r>
    </w:p>
    <w:p>
      <w:pPr>
        <w:pageBreakBefore w:val="0"/>
        <w:kinsoku/>
        <w:overflowPunct/>
        <w:autoSpaceDE/>
        <w:autoSpaceDN/>
        <w:bidi w:val="0"/>
        <w:spacing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二是应当提供法定代表人授权书而未提供的；</w:t>
      </w:r>
    </w:p>
    <w:p>
      <w:pPr>
        <w:pageBreakBefore w:val="0"/>
        <w:kinsoku/>
        <w:overflowPunct/>
        <w:autoSpaceDE/>
        <w:autoSpaceDN/>
        <w:bidi w:val="0"/>
        <w:spacing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三是投标有效期少于招标文件要求的；</w:t>
      </w:r>
    </w:p>
    <w:p>
      <w:pPr>
        <w:pageBreakBefore w:val="0"/>
        <w:kinsoku/>
        <w:overflowPunct/>
        <w:autoSpaceDE/>
        <w:autoSpaceDN/>
        <w:bidi w:val="0"/>
        <w:spacing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四是投标人应填写全称，加盖与全称相一致的公章（不得加盖带有“专用章”等字样的印章），未按规定签署、盖章的，影响投标效力的；</w:t>
      </w:r>
    </w:p>
    <w:p>
      <w:pPr>
        <w:pageBreakBefore w:val="0"/>
        <w:kinsoku/>
        <w:overflowPunct/>
        <w:autoSpaceDE/>
        <w:autoSpaceDN/>
        <w:bidi w:val="0"/>
        <w:spacing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五是投标文件未按要求编制，内容缺失、不完整，导致无法评审的；</w:t>
      </w:r>
    </w:p>
    <w:p>
      <w:pPr>
        <w:pageBreakBefore w:val="0"/>
        <w:kinsoku/>
        <w:overflowPunct/>
        <w:autoSpaceDE/>
        <w:autoSpaceDN/>
        <w:bidi w:val="0"/>
        <w:spacing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六是投标价格错误且不同意按招标文件要求进行修正的；</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评标委员会将根据投标人的投标文件进行审查、核对,如有疑问,将对投标人进行询标,投标人要向评标委员会澄清有关问题,并最终以书面形式进行答复。投标人代表拒绝澄清或者澄清的内容改变了投标文件的实质性内容的，评标委员会有权对该投标文件作出不利于投标人的评判。</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sz w:val="32"/>
          <w:szCs w:val="32"/>
        </w:rPr>
        <w:t>4）各投标人的技术得分为所有评委的有效评分的算术平均数，由指定专人进行计算复核。</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sz w:val="32"/>
          <w:szCs w:val="32"/>
        </w:rPr>
        <w:t>5）代理机构工作人员协助评标委员会根据本项目的评分标准计算各投标人的商务报价得分。</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sz w:val="32"/>
          <w:szCs w:val="32"/>
        </w:rPr>
        <w:t>6）评标委员会完成评标后,评委对各部分得分汇总,计算出本项目最终得分。评标委员会按评标原则推荐中标候选人同时起草评标报告。</w:t>
      </w:r>
    </w:p>
    <w:p>
      <w:pPr>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3、澄清问题的形式</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color w:val="000000"/>
          <w:sz w:val="32"/>
          <w:szCs w:val="32"/>
        </w:rPr>
        <w:t>对投标文件中含义不明确、同类问题表述不一致或者有明显文字和计算错误的内容，评标委员会可要求投标人作出必要的澄清、说明或者纠正。投标人的澄清、说明或者补正应当采用书面形式，由其授权代表签字</w:t>
      </w:r>
      <w:r>
        <w:rPr>
          <w:rFonts w:hint="eastAsia" w:ascii="仿宋" w:hAnsi="仿宋" w:eastAsia="仿宋" w:cs="仿宋"/>
          <w:sz w:val="32"/>
          <w:szCs w:val="32"/>
        </w:rPr>
        <w:t>或盖章确认</w:t>
      </w:r>
      <w:r>
        <w:rPr>
          <w:rFonts w:hint="eastAsia" w:ascii="仿宋" w:hAnsi="仿宋" w:eastAsia="仿宋" w:cs="仿宋"/>
          <w:color w:val="000000"/>
          <w:sz w:val="32"/>
          <w:szCs w:val="32"/>
        </w:rPr>
        <w:t>，并不得超出投标文件的范围或者改变投标文件的实质性内容。</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4、错误修正</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投标文件如果出现计算或表达上的错误，修正错误的原则如下：</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（1）开标一览表总价与投标报价明细表汇总数不一致的，</w:t>
      </w:r>
      <w:r>
        <w:rPr>
          <w:rFonts w:hint="eastAsia" w:ascii="仿宋" w:hAnsi="仿宋" w:eastAsia="仿宋" w:cs="仿宋"/>
          <w:kern w:val="0"/>
          <w:sz w:val="32"/>
          <w:szCs w:val="32"/>
        </w:rPr>
        <w:t>以开标一览表为准；</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（2）投标文件的大写金额和小写金额不一致的，以大写金额为准；</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（3）、总价金额与按单价汇总金额不一致的，以单价金额计算结果为准；</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（4）、对不同文字文本投标文件的解释发生异议的，以中文文本为准。</w:t>
      </w:r>
    </w:p>
    <w:p>
      <w:pPr>
        <w:pageBreakBefore w:val="0"/>
        <w:tabs>
          <w:tab w:val="left" w:pos="0"/>
        </w:tabs>
        <w:kinsoku/>
        <w:overflowPunct/>
        <w:autoSpaceDE/>
        <w:autoSpaceDN/>
        <w:bidi w:val="0"/>
        <w:spacing w:line="560" w:lineRule="exact"/>
        <w:ind w:left="0" w:leftChars="0" w:right="0" w:righ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按上述修正错误的原则及方法调整或修正投标文件的投标报价，投标人同意并签字确认后，调整后的投标报价对投标人具有约束作用。如果投标人不接受修正后的报价，则其投标将作为无效投标处理。</w:t>
      </w:r>
    </w:p>
    <w:p>
      <w:pPr>
        <w:pageBreakBefore w:val="0"/>
        <w:kinsoku/>
        <w:overflowPunct/>
        <w:autoSpaceDE/>
        <w:autoSpaceDN/>
        <w:bidi w:val="0"/>
        <w:spacing w:line="560" w:lineRule="exact"/>
        <w:ind w:left="0" w:leftChars="0" w:right="0" w:rightChars="0" w:firstLine="321" w:firstLineChars="100"/>
        <w:textAlignment w:val="auto"/>
        <w:rPr>
          <w:rFonts w:hint="eastAsia" w:ascii="仿宋" w:hAnsi="仿宋" w:eastAsia="仿宋" w:cs="仿宋"/>
          <w:b/>
          <w:sz w:val="32"/>
          <w:szCs w:val="32"/>
        </w:rPr>
      </w:pPr>
      <w:r>
        <w:rPr>
          <w:rFonts w:hint="eastAsia" w:ascii="仿宋" w:hAnsi="仿宋" w:eastAsia="仿宋" w:cs="仿宋"/>
          <w:b/>
          <w:sz w:val="32"/>
          <w:szCs w:val="32"/>
        </w:rPr>
        <w:t>十一、定标</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1、本项目由评标委员会根据各投标人的最后得分从高到低按序推荐中标人。如遇综合得分相同取报价低的，报价也相同取技术得分高的，再者以异常情况由评委会集体讨论决定。</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2、</w:t>
      </w:r>
      <w:r>
        <w:rPr>
          <w:rFonts w:hint="eastAsia" w:ascii="仿宋" w:hAnsi="仿宋" w:eastAsia="仿宋" w:cs="仿宋"/>
          <w:color w:val="000000"/>
          <w:sz w:val="32"/>
          <w:szCs w:val="32"/>
        </w:rPr>
        <w:t>采购代理机构在评标结束后2个工作日内将评标报告交采购人确认，采购人在收到评标报告之日起5个工作日内在评标报告确定的中标候选人中按顺序确定中标人，采购人在收到评标报告之日起5个工作日内未按评标报告推荐的中标候选人排序确定中标人，又不能说明合法理由的，视同按评标报告推荐的顺序确定排名第一的中标候选人为中标人。</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3、采购代理机构自中标人确定之日起2个工作日内，在发布招标公告的网站上对中标结</w:t>
      </w:r>
      <w:r>
        <w:rPr>
          <w:rFonts w:hint="eastAsia" w:ascii="仿宋" w:hAnsi="仿宋" w:eastAsia="仿宋" w:cs="仿宋"/>
          <w:sz w:val="32"/>
          <w:szCs w:val="32"/>
        </w:rPr>
        <w:t>果进行公告。</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4、凡发现中标人有下列行为之一的，将移交政府采购监督管理部门依法处理：</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（1）提供虚假材料谋取中标的；</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（2）采取不正当手段诋毁、排挤其他投标人的；</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（3）与采购人、其他投标人或者采购代理机构工作人员恶意串通的；</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（4）向采购人或采购代理机构人员行贿或者提供其他不正当利益的；</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（5）拒绝有关部门监督检查或者提供虚假情况的；</w:t>
      </w:r>
    </w:p>
    <w:p>
      <w:pPr>
        <w:pageBreakBefore w:val="0"/>
        <w:kinsoku/>
        <w:overflowPunct/>
        <w:autoSpaceDE/>
        <w:autoSpaceDN/>
        <w:bidi w:val="0"/>
        <w:spacing w:line="560" w:lineRule="exact"/>
        <w:ind w:left="0" w:leftChars="0"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（6）有法律、法规规定的其他损害采购人利益和社会公共利益情形的。</w:t>
      </w:r>
    </w:p>
    <w:p>
      <w:pPr>
        <w:pageBreakBefore w:val="0"/>
        <w:kinsoku/>
        <w:overflowPunct/>
        <w:autoSpaceDE/>
        <w:autoSpaceDN/>
        <w:bidi w:val="0"/>
        <w:spacing w:line="560" w:lineRule="exact"/>
        <w:ind w:left="0" w:leftChars="0" w:right="0" w:rightChars="0"/>
        <w:textAlignment w:val="auto"/>
        <w:rPr>
          <w:rFonts w:hint="eastAsia" w:ascii="仿宋" w:hAnsi="仿宋" w:eastAsia="仿宋" w:cs="仿宋"/>
          <w:b/>
          <w:sz w:val="32"/>
          <w:szCs w:val="32"/>
        </w:rPr>
      </w:pPr>
      <w:r>
        <w:rPr>
          <w:rFonts w:hint="eastAsia" w:ascii="仿宋" w:hAnsi="仿宋" w:eastAsia="仿宋" w:cs="仿宋"/>
          <w:b/>
          <w:sz w:val="32"/>
          <w:szCs w:val="32"/>
        </w:rPr>
        <w:t>十二、合同签订</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1、采购人与中标人应当按《中标（成交）通知书》中规定的时间内签订政府采购合同。</w:t>
      </w:r>
      <w:r>
        <w:rPr>
          <w:rFonts w:hint="eastAsia" w:ascii="仿宋" w:hAnsi="仿宋" w:eastAsia="仿宋" w:cs="仿宋"/>
          <w:color w:val="000000"/>
          <w:sz w:val="32"/>
          <w:szCs w:val="32"/>
        </w:rPr>
        <w:t>采购文件、中标人的投标文件、评标过程中有关的澄清文件及</w:t>
      </w:r>
      <w:r>
        <w:rPr>
          <w:rFonts w:hint="eastAsia" w:ascii="仿宋" w:hAnsi="仿宋" w:eastAsia="仿宋" w:cs="仿宋"/>
          <w:sz w:val="32"/>
          <w:szCs w:val="32"/>
        </w:rPr>
        <w:t>投标时的承诺是政府采购合同的组成部分。</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所签订的合同不得对采购文件确定的事项和中标人投标文件作实质性修改。</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采购人不得向中标人提出任何不合理的要求作为签订合同的条件。</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2、采购人在签订合同时，在法律规定的合同金额变更范围内，有权变更采购项目的数量和服务内容，但不能对单价或其他条款和条件作任何改变。如需审批的办理相关审批手续。</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中标人拖延、拒签合同的,将被取消中标资格并上报监管部门。</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4、中标人在与采购人签订合同后，中标人应在所承诺的期限内履行合同，因中标人的原因造成逾期的，应承担损失，具体违约处罚由合同双方约定。</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5、采购人按照规定及时将采购合同上传至政采云系统，完成合同备案并进行合同公示。</w:t>
      </w:r>
    </w:p>
    <w:p>
      <w:pPr>
        <w:pageBreakBefore w:val="0"/>
        <w:kinsoku/>
        <w:overflowPunct/>
        <w:autoSpaceDE/>
        <w:autoSpaceDN/>
        <w:bidi w:val="0"/>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b/>
          <w:bCs/>
          <w:sz w:val="32"/>
          <w:szCs w:val="32"/>
        </w:rPr>
        <w:t>十三、质疑和投诉</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认为采购文件、采购过程、中标或者成交结果使自己的权益受到损害的，可以在知道或者应知其权益受到损害之日起7个工作日内，以书面形式向采购人、采购代理机构提出质疑。供应商在法定质疑期内应一次性提出针对同一采购程序环节的质疑。</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潜在供应商已依法获取其可质疑的采购文件的，可以对该文件提出质疑。对采购文件提出质疑的，应当在获取采购文件或者采购文件公告期限届满之日起7个工作日内提出。逾期提出的将不予受理。对采购文件的质疑、投诉应当采用书面形式，质疑书、投诉书均应明确阐述采购文件使自己合法权益受到损害的实质性内容，提供相关事实、依据和证据及其来源或线索，便于有关单位调查、答复和处理，质疑、投诉资料应有法定代表人或其委托代理人签字，并盖供应商公章和注明日期。没有提出异议的供应商将被视为完全认同招标文件。</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3、质疑、投诉应当采用书面形式，质疑书、投诉书均应明确阐述招标过程、中标结果使自己合法权益受到损害的实质性内容，提供相关事实、依据和证据及其来源或线索，便于有关单位调查、答复和处理，质疑、投诉资料应有法定代表人或其委托代理人签字，并盖供应商公章和注明日期。</w:t>
      </w:r>
    </w:p>
    <w:p>
      <w:pPr>
        <w:pageBreakBefore w:val="0"/>
        <w:kinsoku/>
        <w:overflowPunct/>
        <w:autoSpaceDE/>
        <w:autoSpaceDN/>
        <w:bidi w:val="0"/>
        <w:spacing w:line="560" w:lineRule="exact"/>
        <w:ind w:left="0" w:leftChars="0" w:right="0" w:rightChars="0" w:firstLine="640" w:firstLineChars="200"/>
        <w:textAlignment w:val="auto"/>
        <w:rPr>
          <w:rFonts w:hint="eastAsia" w:ascii="仿宋" w:hAnsi="仿宋" w:eastAsia="仿宋" w:cs="仿宋"/>
          <w:sz w:val="32"/>
          <w:szCs w:val="32"/>
          <w:highlight w:val="green"/>
        </w:rPr>
      </w:pPr>
      <w:r>
        <w:rPr>
          <w:rFonts w:hint="eastAsia" w:ascii="仿宋" w:hAnsi="仿宋" w:eastAsia="仿宋" w:cs="仿宋"/>
          <w:sz w:val="32"/>
          <w:szCs w:val="32"/>
        </w:rPr>
        <w:t>4、质疑供应商对采购人、采购代理机构的答复不满意，或者采购人、采购代理机构未在规定时间内作出答复的，可以在答复期满后15个工作日内向同级采购监管部门投诉。</w:t>
      </w:r>
    </w:p>
    <w:p>
      <w:pPr>
        <w:pageBreakBefore w:val="0"/>
        <w:kinsoku/>
        <w:overflowPunct/>
        <w:autoSpaceDE/>
        <w:autoSpaceDN/>
        <w:bidi w:val="0"/>
        <w:spacing w:line="560" w:lineRule="exact"/>
        <w:ind w:left="0" w:leftChars="0" w:right="0" w:rightChars="0"/>
        <w:textAlignment w:val="auto"/>
        <w:rPr>
          <w:rFonts w:hint="eastAsia" w:ascii="仿宋" w:hAnsi="仿宋" w:eastAsia="仿宋" w:cs="仿宋"/>
          <w:b/>
          <w:bCs/>
          <w:sz w:val="32"/>
          <w:szCs w:val="32"/>
        </w:rPr>
      </w:pPr>
      <w:r>
        <w:rPr>
          <w:rFonts w:hint="eastAsia" w:ascii="仿宋" w:hAnsi="仿宋" w:eastAsia="仿宋" w:cs="仿宋"/>
          <w:b/>
          <w:bCs/>
          <w:sz w:val="32"/>
          <w:szCs w:val="32"/>
        </w:rPr>
        <w:t>十四、其他说明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（一）、政府采购活动中有关中小企业的相关规定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1、参加政府采购活动的中小企业（含中型、小型、微型企业，其他地方同）应当同时符合以下条件：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（1）符合中小企业划分标准（具体见工信部联企业[2011]300号）；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（2）在货物采购项目中，货物由中小企业制造，即货物由中小企业生产且使用该中小企业商号或者注册商标；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）在工程采购项目中，工程由中小企业承建，即工程施工单位为中小企业；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）在服务采购项目中，服务由中小企业承接，即提 2 供服务的人员为中小企业依照《中华人民共和国劳动合同法》 订立劳动合同的从业人员。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在货物采购项目中，供应商提供的货物既有中小企业制造货物，也有大型企业制造货物的，不享受本办法规定的中小企业扶持政策。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以联合体形式参加政府采购活动，联合体各方均为中小 企业的，联合体视同中小企业。其中，联合体各方均为小微 企业的，联合体视同小微企业。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）小型、微型企业提供中型企业制造的货物的，视同为中型企业。</w:t>
      </w:r>
    </w:p>
    <w:p>
      <w:pPr>
        <w:pageBreakBefore w:val="0"/>
        <w:kinsoku/>
        <w:overflowPunct/>
        <w:autoSpaceDE/>
        <w:autoSpaceDN/>
        <w:bidi w:val="0"/>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2、参加政府采购活动的中小企业应当提供《中小企业声明函》。</w:t>
      </w:r>
    </w:p>
    <w:p>
      <w:pPr>
        <w:pageBreakBefore w:val="0"/>
        <w:kinsoku/>
        <w:overflowPunct/>
        <w:autoSpaceDE/>
        <w:autoSpaceDN/>
        <w:bidi w:val="0"/>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3、对于非专门面向中小企业的项目，对小型和微型企业产品的价格可给予</w:t>
      </w:r>
      <w:r>
        <w:rPr>
          <w:rFonts w:hint="eastAsia" w:ascii="仿宋" w:hAnsi="仿宋" w:eastAsia="仿宋" w:cs="仿宋"/>
          <w:b w:val="0"/>
          <w:bCs w:val="0"/>
          <w:sz w:val="32"/>
          <w:szCs w:val="32"/>
          <w:highlight w:val="none"/>
          <w:u w:val="none"/>
        </w:rPr>
        <w:t>10%</w:t>
      </w:r>
      <w:r>
        <w:rPr>
          <w:rFonts w:hint="eastAsia" w:ascii="仿宋" w:hAnsi="仿宋" w:eastAsia="仿宋" w:cs="仿宋"/>
          <w:sz w:val="32"/>
          <w:szCs w:val="32"/>
        </w:rPr>
        <w:t>的扣除，用扣除后的价格参与评审。具体扣除比例见第四部分评标标准（如采用）。</w:t>
      </w:r>
    </w:p>
    <w:p>
      <w:pPr>
        <w:pageBreakBefore w:val="0"/>
        <w:kinsoku/>
        <w:overflowPunct/>
        <w:autoSpaceDE/>
        <w:autoSpaceDN/>
        <w:bidi w:val="0"/>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4、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用扣除后的价格参与评审。是否给予联合体价格扣除及具体扣除比例见第四部分评标标准（如有）。联合体各方均为小型、微型企业的，联合体视同为小型、微型企业。组成联合体的大中型企业和其他自然人、法人或者其他组织，与小型、微型企业之间不得存在投资关系。</w:t>
      </w:r>
    </w:p>
    <w:p>
      <w:pPr>
        <w:pageBreakBefore w:val="0"/>
        <w:kinsoku/>
        <w:overflowPunct/>
        <w:autoSpaceDE/>
        <w:autoSpaceDN/>
        <w:bidi w:val="0"/>
        <w:spacing w:line="560" w:lineRule="exact"/>
        <w:ind w:left="0" w:leftChars="0" w:right="0" w:rightChars="0"/>
        <w:textAlignment w:val="auto"/>
        <w:rPr>
          <w:rFonts w:hint="eastAsia" w:ascii="仿宋" w:hAnsi="仿宋" w:eastAsia="仿宋" w:cs="仿宋"/>
          <w:b w:val="0"/>
          <w:bCs w:val="0"/>
          <w:sz w:val="32"/>
          <w:szCs w:val="32"/>
          <w:u w:val="single"/>
        </w:rPr>
      </w:pPr>
      <w:r>
        <w:rPr>
          <w:rFonts w:hint="eastAsia" w:ascii="仿宋" w:hAnsi="仿宋" w:eastAsia="仿宋" w:cs="仿宋"/>
          <w:sz w:val="32"/>
          <w:szCs w:val="32"/>
        </w:rPr>
        <w:t xml:space="preserve">   5、</w:t>
      </w:r>
      <w:r>
        <w:rPr>
          <w:rFonts w:hint="eastAsia" w:ascii="仿宋" w:hAnsi="仿宋" w:eastAsia="仿宋" w:cs="仿宋"/>
          <w:b w:val="0"/>
          <w:bCs w:val="0"/>
          <w:sz w:val="32"/>
          <w:szCs w:val="32"/>
          <w:u w:val="single"/>
        </w:rPr>
        <w:t>如果在采购活动过程中相关采购当事人对供应商“中小企业”资格有异议的，供应商应当向采购代理机构和采购监管部门提供由第三方机构审计确认的财务会计报告和劳动部门提供的年度社会保障基金缴纳清单，或者相关行业主管部门出具的“中小企业”资格确认证明。</w:t>
      </w:r>
    </w:p>
    <w:p>
      <w:pPr>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根据《财政部司法部关于政府采购支持监狱企业发展有关问题的通知》（财库〔2014〕68号）规定，监狱企业视同小型、微型企业。监狱企业参加政府采购活动时，应当提供由省级以上监狱管理局、戒毒管理局出具的属于监狱企业的证明文件。</w:t>
      </w:r>
    </w:p>
    <w:p>
      <w:pPr>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执行《三部门联合发布关于促进残疾人就业政府采购政策的通知》,在政府采购活动中，残疾人福利性单位视同小型、微型企业，享受评审中价格扣除等政府采购促进中小企业发展的政府采购政策，残疾人福利性单位参加政府采购活动时，应当提供《残疾人福利性单位声明函》，并对声明的真实性负责，未能提供的不予认可。</w:t>
      </w:r>
    </w:p>
    <w:p>
      <w:pPr>
        <w:pStyle w:val="29"/>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(四）、依据《关于调整优化节能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号），落实国家节能环保政策。若本次采购的产品属于节能产品、环境标志产品政府强制采购品目清单的，投标人须在投标文件中提供所投标产品</w:t>
      </w:r>
      <w:r>
        <w:rPr>
          <w:rFonts w:hint="eastAsia" w:ascii="仿宋" w:hAnsi="仿宋" w:eastAsia="仿宋" w:cs="仿宋"/>
          <w:b/>
          <w:bCs/>
          <w:kern w:val="2"/>
          <w:sz w:val="32"/>
          <w:szCs w:val="32"/>
          <w:lang w:val="en-US" w:eastAsia="zh-CN" w:bidi="ar-SA"/>
        </w:rPr>
        <w:t>由国家确定的认证机构</w:t>
      </w:r>
      <w:r>
        <w:rPr>
          <w:rFonts w:hint="eastAsia" w:ascii="仿宋" w:hAnsi="仿宋" w:eastAsia="仿宋" w:cs="仿宋"/>
          <w:kern w:val="2"/>
          <w:sz w:val="32"/>
          <w:szCs w:val="32"/>
          <w:lang w:val="en-US" w:eastAsia="zh-CN" w:bidi="ar-SA"/>
        </w:rPr>
        <w:t xml:space="preserve">出具的、处于有效期之内的节能产品或环境标志产品认证证书或相关截图等证明材料。 </w:t>
      </w:r>
    </w:p>
    <w:p>
      <w:pPr>
        <w:pStyle w:val="29"/>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（五）知识产权</w:t>
      </w:r>
    </w:p>
    <w:p>
      <w:pPr>
        <w:pStyle w:val="29"/>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eastAsia" w:cs="仿宋"/>
          <w:kern w:val="2"/>
          <w:sz w:val="32"/>
          <w:szCs w:val="32"/>
          <w:lang w:val="en-US" w:eastAsia="zh-CN" w:bidi="ar-SA"/>
        </w:rPr>
        <w:t>5</w:t>
      </w:r>
      <w:r>
        <w:rPr>
          <w:rFonts w:hint="eastAsia" w:ascii="仿宋" w:hAnsi="仿宋" w:eastAsia="仿宋" w:cs="仿宋"/>
          <w:kern w:val="2"/>
          <w:sz w:val="32"/>
          <w:szCs w:val="32"/>
          <w:lang w:val="en-US" w:eastAsia="zh-CN" w:bidi="ar-SA"/>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9"/>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eastAsia" w:cs="仿宋"/>
          <w:kern w:val="2"/>
          <w:sz w:val="32"/>
          <w:szCs w:val="32"/>
          <w:lang w:val="en-US" w:eastAsia="zh-CN" w:bidi="ar-SA"/>
        </w:rPr>
        <w:t>5</w:t>
      </w:r>
      <w:r>
        <w:rPr>
          <w:rFonts w:hint="eastAsia" w:ascii="仿宋" w:hAnsi="仿宋" w:eastAsia="仿宋" w:cs="仿宋"/>
          <w:kern w:val="2"/>
          <w:sz w:val="32"/>
          <w:szCs w:val="32"/>
          <w:lang w:val="en-US" w:eastAsia="zh-CN" w:bidi="ar-SA"/>
        </w:rPr>
        <w:t>.2 采购人享有本项目实施过程中产生的知识成果及知识产权。</w:t>
      </w:r>
    </w:p>
    <w:p>
      <w:pPr>
        <w:pStyle w:val="29"/>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eastAsia" w:cs="仿宋"/>
          <w:kern w:val="2"/>
          <w:sz w:val="32"/>
          <w:szCs w:val="32"/>
          <w:lang w:val="en-US" w:eastAsia="zh-CN" w:bidi="ar-SA"/>
        </w:rPr>
        <w:t>5</w:t>
      </w:r>
      <w:r>
        <w:rPr>
          <w:rFonts w:hint="eastAsia" w:ascii="仿宋" w:hAnsi="仿宋" w:eastAsia="仿宋" w:cs="仿宋"/>
          <w:kern w:val="2"/>
          <w:sz w:val="32"/>
          <w:szCs w:val="32"/>
          <w:lang w:val="en-US" w:eastAsia="zh-CN" w:bidi="ar-SA"/>
        </w:rPr>
        <w:t>.3 投标人如欲在项目实施过程中采用自有知识成果，使用该知识成果后，投标人需提供开发接口和开发手册等技术文档，并承诺提供无限期技术支持，采购人享有永久使用权（含采购人委托第三方在该项目后续开发的使用权）。</w:t>
      </w:r>
    </w:p>
    <w:p>
      <w:pPr>
        <w:pStyle w:val="29"/>
        <w:pageBreakBefore w:val="0"/>
        <w:kinsoku/>
        <w:overflowPunct/>
        <w:autoSpaceDE/>
        <w:autoSpaceDN/>
        <w:bidi w:val="0"/>
        <w:spacing w:line="560" w:lineRule="exact"/>
        <w:ind w:left="0" w:leftChars="0" w:right="0" w:rightChars="0"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eastAsia" w:cs="仿宋"/>
          <w:kern w:val="2"/>
          <w:sz w:val="32"/>
          <w:szCs w:val="32"/>
          <w:lang w:val="en-US" w:eastAsia="zh-CN" w:bidi="ar-SA"/>
        </w:rPr>
        <w:t>5</w:t>
      </w:r>
      <w:r>
        <w:rPr>
          <w:rFonts w:hint="eastAsia" w:ascii="仿宋" w:hAnsi="仿宋" w:eastAsia="仿宋" w:cs="仿宋"/>
          <w:kern w:val="2"/>
          <w:sz w:val="32"/>
          <w:szCs w:val="32"/>
          <w:lang w:val="en-US" w:eastAsia="zh-CN" w:bidi="ar-SA"/>
        </w:rPr>
        <w:t>.4 如采用投标人所不拥有的知识产权，则在投标报价中必须包括合法获取该知识产权的相关费用。</w:t>
      </w:r>
    </w:p>
    <w:p>
      <w:pPr>
        <w:spacing w:line="440" w:lineRule="exact"/>
        <w:rPr>
          <w:rFonts w:ascii="宋体" w:hAnsi="宋体"/>
          <w:szCs w:val="21"/>
        </w:rPr>
      </w:pPr>
    </w:p>
    <w:p>
      <w:pPr>
        <w:spacing w:line="420" w:lineRule="exact"/>
      </w:pPr>
    </w:p>
    <w:p>
      <w:pPr>
        <w:spacing w:line="420" w:lineRule="exact"/>
        <w:ind w:firstLine="630" w:firstLineChars="300"/>
        <w:rPr>
          <w:rFonts w:ascii="宋体" w:hAnsi="宋体"/>
          <w:szCs w:val="21"/>
        </w:rPr>
      </w:pPr>
    </w:p>
    <w:p>
      <w:pPr>
        <w:spacing w:line="420" w:lineRule="exact"/>
      </w:pPr>
    </w:p>
    <w:p>
      <w:pPr>
        <w:widowControl/>
        <w:jc w:val="left"/>
        <w:rPr>
          <w:rFonts w:ascii="宋体" w:hAnsi="宋体"/>
          <w:b/>
          <w:sz w:val="32"/>
          <w:szCs w:val="32"/>
        </w:rPr>
      </w:pPr>
      <w:r>
        <w:rPr>
          <w:rFonts w:ascii="宋体" w:hAnsi="宋体"/>
          <w:b/>
          <w:sz w:val="32"/>
          <w:szCs w:val="32"/>
        </w:rPr>
        <w:br w:type="page"/>
      </w:r>
    </w:p>
    <w:p>
      <w:pPr>
        <w:spacing w:line="440" w:lineRule="exact"/>
        <w:jc w:val="center"/>
        <w:rPr>
          <w:rFonts w:ascii="宋体" w:hAnsi="宋体"/>
          <w:b/>
          <w:color w:val="FF0000"/>
          <w:sz w:val="32"/>
          <w:szCs w:val="32"/>
        </w:rPr>
      </w:pPr>
      <w:r>
        <w:rPr>
          <w:rFonts w:hint="eastAsia" w:ascii="宋体" w:hAnsi="宋体"/>
          <w:b/>
          <w:sz w:val="32"/>
          <w:szCs w:val="32"/>
        </w:rPr>
        <w:t>第四部分  评标办法及评分标准</w:t>
      </w:r>
    </w:p>
    <w:p>
      <w:pPr>
        <w:spacing w:line="440" w:lineRule="exact"/>
        <w:jc w:val="center"/>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color w:val="000000"/>
          <w:sz w:val="32"/>
          <w:szCs w:val="32"/>
        </w:rPr>
      </w:pPr>
      <w:r>
        <w:rPr>
          <w:rFonts w:hint="eastAsia" w:ascii="仿宋" w:hAnsi="仿宋" w:eastAsia="仿宋" w:cs="仿宋"/>
          <w:bCs/>
          <w:sz w:val="32"/>
          <w:szCs w:val="32"/>
        </w:rPr>
        <w:t>一、</w:t>
      </w:r>
      <w:r>
        <w:rPr>
          <w:rFonts w:hint="eastAsia" w:ascii="仿宋" w:hAnsi="仿宋" w:eastAsia="仿宋" w:cs="仿宋"/>
          <w:bCs/>
          <w:color w:val="000000"/>
          <w:sz w:val="32"/>
          <w:szCs w:val="32"/>
        </w:rPr>
        <w:t>评标原则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1、公平、公正的对待所有投标人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2、本项目评标方法为综合评分法；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（1）评标委员会按照“公正、科学、严谨”的原则对通过符合性审查的投标文件，依照本办法对技术、商务内容作进一步评审、比较。评标委员会成员经过阅标、审标和询标，对各投标人进行评审；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（2）对评标委员会的综合打分，采用记名方式，取算术平均值作为最终评定分；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（3）所有分值保留小数点后两位，小数点后三位按四舍五入处理；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（4）评标过程中如发现有异常情况，由评委集体讨论决定。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5）评标委员会认为投标人报价明显低于其它通过符合性审查投标人的报价，有可能影响产品质量或者不能诚信履约的，应当要求其在评标现场合理的时间内提供书面说明，必要时提供相关证明材料；投标人不能证明其报价合理性的，评标委员会应当将其作为无效标处理。</w:t>
      </w:r>
    </w:p>
    <w:p>
      <w:pPr>
        <w:numPr>
          <w:ilvl w:val="0"/>
          <w:numId w:val="7"/>
        </w:numPr>
        <w:spacing w:line="440" w:lineRule="exact"/>
        <w:ind w:firstLine="420"/>
        <w:rPr>
          <w:rFonts w:hint="eastAsia" w:ascii="宋体" w:hAnsi="宋体"/>
          <w:b/>
          <w:bCs/>
          <w:color w:val="000000"/>
          <w:sz w:val="32"/>
          <w:szCs w:val="32"/>
        </w:rPr>
      </w:pPr>
      <w:r>
        <w:rPr>
          <w:rFonts w:hint="eastAsia" w:ascii="宋体" w:hAnsi="宋体"/>
          <w:b/>
          <w:bCs/>
          <w:color w:val="000000"/>
          <w:sz w:val="32"/>
          <w:szCs w:val="32"/>
        </w:rPr>
        <w:t>综合评分法的评标细则</w:t>
      </w:r>
    </w:p>
    <w:p>
      <w:pPr>
        <w:pStyle w:val="2"/>
        <w:numPr>
          <w:ilvl w:val="0"/>
          <w:numId w:val="0"/>
        </w:numPr>
      </w:pPr>
    </w:p>
    <w:p>
      <w:pPr>
        <w:numPr>
          <w:ilvl w:val="0"/>
          <w:numId w:val="0"/>
        </w:numPr>
        <w:spacing w:line="440" w:lineRule="exact"/>
        <w:jc w:val="center"/>
        <w:rPr>
          <w:rFonts w:hint="eastAsia" w:asciiTheme="minorEastAsia" w:hAnsiTheme="minorEastAsia" w:eastAsiaTheme="minorEastAsia" w:cstheme="minorEastAsia"/>
          <w:b/>
          <w:bCs/>
          <w:color w:val="000000"/>
          <w:sz w:val="32"/>
          <w:szCs w:val="32"/>
        </w:rPr>
      </w:pPr>
    </w:p>
    <w:p>
      <w:pPr>
        <w:numPr>
          <w:ilvl w:val="0"/>
          <w:numId w:val="0"/>
        </w:numPr>
        <w:spacing w:line="440" w:lineRule="exact"/>
        <w:jc w:val="center"/>
        <w:rPr>
          <w:rFonts w:hint="eastAsia" w:asciiTheme="minorEastAsia" w:hAnsiTheme="minorEastAsia" w:eastAsiaTheme="minorEastAsia" w:cstheme="minorEastAsia"/>
          <w:b/>
          <w:bCs/>
          <w:color w:val="000000"/>
          <w:sz w:val="32"/>
          <w:szCs w:val="32"/>
        </w:rPr>
      </w:pPr>
    </w:p>
    <w:p>
      <w:pPr>
        <w:numPr>
          <w:ilvl w:val="0"/>
          <w:numId w:val="0"/>
        </w:numPr>
        <w:spacing w:line="440" w:lineRule="exact"/>
        <w:jc w:val="center"/>
        <w:rPr>
          <w:rFonts w:hint="eastAsia" w:asciiTheme="minorEastAsia" w:hAnsiTheme="minorEastAsia" w:eastAsiaTheme="minorEastAsia" w:cstheme="minorEastAsia"/>
          <w:b/>
          <w:bCs/>
          <w:color w:val="000000"/>
          <w:sz w:val="32"/>
          <w:szCs w:val="32"/>
        </w:rPr>
      </w:pPr>
    </w:p>
    <w:p>
      <w:pPr>
        <w:numPr>
          <w:ilvl w:val="0"/>
          <w:numId w:val="0"/>
        </w:numPr>
        <w:spacing w:line="440" w:lineRule="exact"/>
        <w:jc w:val="center"/>
        <w:rPr>
          <w:rFonts w:hint="eastAsia" w:asciiTheme="minorEastAsia" w:hAnsiTheme="minorEastAsia" w:eastAsiaTheme="minorEastAsia" w:cstheme="minorEastAsia"/>
          <w:b/>
          <w:bCs/>
          <w:color w:val="000000"/>
          <w:sz w:val="32"/>
          <w:szCs w:val="32"/>
        </w:rPr>
      </w:pPr>
    </w:p>
    <w:p>
      <w:pPr>
        <w:numPr>
          <w:ilvl w:val="0"/>
          <w:numId w:val="0"/>
        </w:numPr>
        <w:spacing w:line="440" w:lineRule="exact"/>
        <w:jc w:val="both"/>
        <w:rPr>
          <w:rFonts w:hint="eastAsia" w:asciiTheme="minorEastAsia" w:hAnsiTheme="minorEastAsia" w:eastAsiaTheme="minorEastAsia" w:cstheme="minorEastAsia"/>
          <w:b/>
          <w:bCs/>
          <w:color w:val="000000"/>
          <w:sz w:val="32"/>
          <w:szCs w:val="32"/>
        </w:rPr>
      </w:pPr>
    </w:p>
    <w:p>
      <w:pPr>
        <w:numPr>
          <w:ilvl w:val="0"/>
          <w:numId w:val="0"/>
        </w:numPr>
        <w:spacing w:line="440" w:lineRule="exact"/>
        <w:jc w:val="center"/>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评标细则</w:t>
      </w:r>
    </w:p>
    <w:p>
      <w:pPr>
        <w:pStyle w:val="2"/>
        <w:numPr>
          <w:ilvl w:val="0"/>
          <w:numId w:val="0"/>
        </w:numPr>
        <w:ind w:firstLine="1800" w:firstLineChars="1000"/>
        <w:rPr>
          <w:rFonts w:hint="eastAsia" w:eastAsia="宋体"/>
          <w:lang w:eastAsia="zh-CN"/>
        </w:rPr>
      </w:pPr>
    </w:p>
    <w:tbl>
      <w:tblPr>
        <w:tblStyle w:val="26"/>
        <w:tblW w:w="84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0"/>
        <w:gridCol w:w="984"/>
        <w:gridCol w:w="5559"/>
        <w:gridCol w:w="7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7"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b/>
                <w:bCs/>
                <w:i w:val="0"/>
                <w:color w:val="auto"/>
                <w:kern w:val="0"/>
                <w:sz w:val="32"/>
                <w:szCs w:val="32"/>
                <w:u w:val="none"/>
                <w:lang w:val="en-US" w:eastAsia="zh-CN" w:bidi="ar"/>
              </w:rPr>
            </w:pPr>
            <w:r>
              <w:rPr>
                <w:rFonts w:hint="default" w:ascii="Times New Roman" w:hAnsi="Times New Roman" w:eastAsia="仿宋" w:cs="Times New Roman"/>
                <w:b/>
                <w:bCs/>
                <w:i w:val="0"/>
                <w:color w:val="auto"/>
                <w:kern w:val="0"/>
                <w:sz w:val="32"/>
                <w:szCs w:val="32"/>
                <w:u w:val="none"/>
                <w:lang w:val="en-US" w:eastAsia="zh-CN" w:bidi="ar"/>
              </w:rPr>
              <w:t>评分因素</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b/>
                <w:bCs/>
                <w:i w:val="0"/>
                <w:color w:val="auto"/>
                <w:kern w:val="0"/>
                <w:sz w:val="32"/>
                <w:szCs w:val="32"/>
                <w:u w:val="none"/>
                <w:lang w:val="en-US" w:eastAsia="zh-CN" w:bidi="ar"/>
              </w:rPr>
            </w:pPr>
            <w:r>
              <w:rPr>
                <w:rFonts w:hint="default" w:ascii="Times New Roman" w:hAnsi="Times New Roman" w:eastAsia="仿宋" w:cs="Times New Roman"/>
                <w:b/>
                <w:bCs/>
                <w:i w:val="0"/>
                <w:color w:val="auto"/>
                <w:kern w:val="0"/>
                <w:sz w:val="32"/>
                <w:szCs w:val="32"/>
                <w:u w:val="none"/>
                <w:lang w:val="en-US" w:eastAsia="zh-CN" w:bidi="ar"/>
              </w:rPr>
              <w:t>评分点</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b/>
                <w:bCs/>
                <w:i w:val="0"/>
                <w:color w:val="auto"/>
                <w:kern w:val="0"/>
                <w:sz w:val="32"/>
                <w:szCs w:val="32"/>
                <w:u w:val="none"/>
                <w:lang w:val="en-US" w:eastAsia="zh-CN" w:bidi="ar"/>
              </w:rPr>
            </w:pPr>
            <w:r>
              <w:rPr>
                <w:rFonts w:hint="default" w:ascii="Times New Roman" w:hAnsi="Times New Roman" w:eastAsia="仿宋" w:cs="Times New Roman"/>
                <w:b/>
                <w:bCs/>
                <w:i w:val="0"/>
                <w:color w:val="auto"/>
                <w:kern w:val="0"/>
                <w:sz w:val="32"/>
                <w:szCs w:val="32"/>
                <w:u w:val="none"/>
                <w:lang w:val="en-US" w:eastAsia="zh-CN" w:bidi="ar"/>
              </w:rPr>
              <w:t>评分标准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b/>
                <w:bCs/>
                <w:i w:val="0"/>
                <w:color w:val="auto"/>
                <w:kern w:val="0"/>
                <w:sz w:val="32"/>
                <w:szCs w:val="32"/>
                <w:u w:val="none"/>
                <w:lang w:val="en-US" w:eastAsia="zh-CN" w:bidi="ar"/>
              </w:rPr>
            </w:pPr>
            <w:r>
              <w:rPr>
                <w:rFonts w:hint="default" w:ascii="Times New Roman" w:hAnsi="Times New Roman" w:eastAsia="仿宋" w:cs="Times New Roman"/>
                <w:b/>
                <w:bCs/>
                <w:i w:val="0"/>
                <w:color w:val="auto"/>
                <w:kern w:val="0"/>
                <w:sz w:val="32"/>
                <w:szCs w:val="32"/>
                <w:u w:val="none"/>
                <w:lang w:val="en-US" w:eastAsia="zh-CN" w:bidi="ar"/>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价格评审 (30 分)</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响应报价</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价格分采用低价优先法计算，即满足采购文件要求且报价最低的供应商报价为评标基准价，其价格分为满分30.0分，其它投标人的价格分统一按照以下公式计算：投标报价得分=（评标基准价／投标报价）×权重×100，计算结果保留2位小数。</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注：评标委员会认为投标人的报价明显低于其他通过符合性审查投标人的报价，有可能影响产品质量或者不能诚信履约的，应当要求其在评标现场合理的时间内提供相关证明材料。投标人不能证明其报价合理性的，评标委员会应当将其作为无效投标处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30分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26" w:hRule="atLeast"/>
          <w:jc w:val="center"/>
        </w:trPr>
        <w:tc>
          <w:tcPr>
            <w:tcW w:w="1120"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商务部分</w:t>
            </w:r>
          </w:p>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(14分)</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企业实力</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投标人具有有效</w:t>
            </w:r>
            <w:r>
              <w:rPr>
                <w:rFonts w:hint="eastAsia" w:ascii="Times New Roman" w:hAnsi="Times New Roman" w:eastAsia="仿宋" w:cs="Times New Roman"/>
                <w:i w:val="0"/>
                <w:color w:val="auto"/>
                <w:kern w:val="0"/>
                <w:sz w:val="32"/>
                <w:szCs w:val="32"/>
                <w:u w:val="none"/>
                <w:lang w:val="en-US" w:eastAsia="zh-CN" w:bidi="ar"/>
              </w:rPr>
              <w:t>期内</w:t>
            </w:r>
            <w:r>
              <w:rPr>
                <w:rFonts w:hint="default" w:ascii="Times New Roman" w:hAnsi="Times New Roman" w:eastAsia="仿宋" w:cs="Times New Roman"/>
                <w:i w:val="0"/>
                <w:color w:val="auto"/>
                <w:kern w:val="0"/>
                <w:sz w:val="32"/>
                <w:szCs w:val="32"/>
                <w:u w:val="none"/>
                <w:lang w:val="en-US" w:eastAsia="zh-CN" w:bidi="ar"/>
              </w:rPr>
              <w:t>质量管理体系认证证书、职业健康安全管理体系认证证书、环境管理体系认证证书，每</w:t>
            </w:r>
            <w:r>
              <w:rPr>
                <w:rFonts w:hint="eastAsia" w:ascii="Times New Roman" w:hAnsi="Times New Roman" w:eastAsia="仿宋" w:cs="Times New Roman"/>
                <w:i w:val="0"/>
                <w:color w:val="auto"/>
                <w:kern w:val="0"/>
                <w:sz w:val="32"/>
                <w:szCs w:val="32"/>
                <w:u w:val="none"/>
                <w:lang w:val="en-US" w:eastAsia="zh-CN" w:bidi="ar"/>
              </w:rPr>
              <w:t>提供</w:t>
            </w:r>
            <w:r>
              <w:rPr>
                <w:rFonts w:hint="default" w:ascii="Times New Roman" w:hAnsi="Times New Roman" w:eastAsia="仿宋" w:cs="Times New Roman"/>
                <w:i w:val="0"/>
                <w:color w:val="auto"/>
                <w:kern w:val="0"/>
                <w:sz w:val="32"/>
                <w:szCs w:val="32"/>
                <w:u w:val="none"/>
                <w:lang w:val="en-US" w:eastAsia="zh-CN" w:bidi="ar"/>
              </w:rPr>
              <w:t>一项认</w:t>
            </w:r>
            <w:r>
              <w:rPr>
                <w:rFonts w:hint="eastAsia" w:ascii="Times New Roman" w:hAnsi="Times New Roman" w:eastAsia="仿宋" w:cs="Times New Roman"/>
                <w:i w:val="0"/>
                <w:color w:val="auto"/>
                <w:kern w:val="0"/>
                <w:sz w:val="32"/>
                <w:szCs w:val="32"/>
                <w:u w:val="none"/>
                <w:lang w:val="en-US" w:eastAsia="zh-CN" w:bidi="ar"/>
              </w:rPr>
              <w:t>认证证书</w:t>
            </w:r>
            <w:r>
              <w:rPr>
                <w:rFonts w:hint="default" w:ascii="Times New Roman" w:hAnsi="Times New Roman" w:eastAsia="仿宋" w:cs="Times New Roman"/>
                <w:i w:val="0"/>
                <w:color w:val="auto"/>
                <w:kern w:val="0"/>
                <w:sz w:val="32"/>
                <w:szCs w:val="32"/>
                <w:u w:val="none"/>
                <w:lang w:val="en-US" w:eastAsia="zh-CN" w:bidi="ar"/>
              </w:rPr>
              <w:t>得2分，满分6分；</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 xml:space="preserve">供应商提供有效的认证证书扫描件并盖章（或官方网站截图并盖章）作为得分依据。 </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6分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6" w:hRule="atLeast"/>
          <w:jc w:val="center"/>
        </w:trPr>
        <w:tc>
          <w:tcPr>
            <w:tcW w:w="1120" w:type="dxa"/>
            <w:vMerge w:val="continue"/>
            <w:tcBorders>
              <w:left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类似项目业绩</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提供近 3 年（2021 年 1 月 1 日至今）类似业绩，每提供一项得 1 分，最高得3分，须提供业绩证明材料，业绩证明材料是指：中标通知书和合同协议书，合同须体现合同关键页。合同须能反映项目名称、主要标的物，签订时间和签章清晰可见。以服务合同签订时间为准）未提供证明材料或证明材料不全不得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3分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6" w:hRule="atLeast"/>
          <w:jc w:val="center"/>
        </w:trPr>
        <w:tc>
          <w:tcPr>
            <w:tcW w:w="1120" w:type="dxa"/>
            <w:vMerge w:val="continue"/>
            <w:tcBorders>
              <w:left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拟投入工具设备配置</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根据投标人对投入本项目设备配备情况包括设备数量、设备技术先进性</w:t>
            </w:r>
            <w:r>
              <w:rPr>
                <w:rFonts w:hint="eastAsia" w:ascii="Times New Roman" w:hAnsi="Times New Roman" w:eastAsia="仿宋" w:cs="Times New Roman"/>
                <w:i w:val="0"/>
                <w:color w:val="auto"/>
                <w:kern w:val="0"/>
                <w:sz w:val="32"/>
                <w:szCs w:val="32"/>
                <w:u w:val="none"/>
                <w:lang w:val="en-US" w:eastAsia="zh-CN" w:bidi="ar"/>
              </w:rPr>
              <w:t>（使用说明书）</w:t>
            </w:r>
            <w:r>
              <w:rPr>
                <w:rFonts w:hint="default" w:ascii="Times New Roman" w:hAnsi="Times New Roman" w:eastAsia="仿宋" w:cs="Times New Roman"/>
                <w:i w:val="0"/>
                <w:color w:val="auto"/>
                <w:kern w:val="0"/>
                <w:sz w:val="32"/>
                <w:szCs w:val="32"/>
                <w:u w:val="none"/>
                <w:lang w:val="en-US" w:eastAsia="zh-CN" w:bidi="ar"/>
              </w:rPr>
              <w:t>等进行打分：</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1、 每配置一台静音洗地吸干机、吸尘吸水器、高压清洗机得 1 分，满分 2 分。 根据供应商提供的曾购买过为其他保洁服务项目配置的以下各种设备的证明资料（须提供设备发票复印件，同时加盖供应商公章）；</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2、配置保洁车具有拖布、抹布、清洁剂及消毒药品分类存放功能得2分，清洁、消毒药品消毒药品锁闭装置得 1 分，保洁车部分满分3分；（须提供保洁车照片，同时加盖供应商公章）</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注：证明材料未提供不得分。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6" w:hRule="atLeast"/>
          <w:jc w:val="center"/>
        </w:trPr>
        <w:tc>
          <w:tcPr>
            <w:tcW w:w="1120"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p>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技术部分（56）</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总体方案</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GB" w:eastAsia="zh-CN" w:bidi="ar"/>
              </w:rPr>
            </w:pPr>
            <w:r>
              <w:rPr>
                <w:rFonts w:hint="default" w:ascii="Times New Roman" w:hAnsi="Times New Roman" w:eastAsia="仿宋" w:cs="Times New Roman"/>
                <w:i w:val="0"/>
                <w:color w:val="auto"/>
                <w:kern w:val="0"/>
                <w:sz w:val="32"/>
                <w:szCs w:val="32"/>
                <w:u w:val="none"/>
                <w:lang w:val="en-GB" w:eastAsia="zh-CN" w:bidi="ar"/>
              </w:rPr>
              <w:t>根据</w:t>
            </w:r>
            <w:r>
              <w:rPr>
                <w:rFonts w:hint="default" w:ascii="Times New Roman" w:hAnsi="Times New Roman" w:eastAsia="仿宋" w:cs="Times New Roman"/>
                <w:i w:val="0"/>
                <w:color w:val="auto"/>
                <w:kern w:val="0"/>
                <w:sz w:val="32"/>
                <w:szCs w:val="32"/>
                <w:u w:val="none"/>
                <w:lang w:val="en-US" w:eastAsia="zh-CN" w:bidi="ar"/>
              </w:rPr>
              <w:t>本项目采购文件内容</w:t>
            </w:r>
            <w:r>
              <w:rPr>
                <w:rFonts w:hint="default" w:ascii="Times New Roman" w:hAnsi="Times New Roman" w:eastAsia="仿宋" w:cs="Times New Roman"/>
                <w:i w:val="0"/>
                <w:color w:val="auto"/>
                <w:kern w:val="0"/>
                <w:sz w:val="32"/>
                <w:szCs w:val="32"/>
                <w:u w:val="none"/>
                <w:lang w:val="en-GB" w:eastAsia="zh-CN" w:bidi="ar"/>
              </w:rPr>
              <w:t>及技术</w:t>
            </w:r>
            <w:r>
              <w:rPr>
                <w:rFonts w:hint="default" w:ascii="Times New Roman" w:hAnsi="Times New Roman" w:eastAsia="仿宋" w:cs="Times New Roman"/>
                <w:i w:val="0"/>
                <w:color w:val="auto"/>
                <w:kern w:val="0"/>
                <w:sz w:val="32"/>
                <w:szCs w:val="32"/>
                <w:u w:val="none"/>
                <w:lang w:val="en-US" w:eastAsia="zh-CN" w:bidi="ar"/>
              </w:rPr>
              <w:t>需求</w:t>
            </w:r>
            <w:r>
              <w:rPr>
                <w:rFonts w:hint="default" w:ascii="Times New Roman" w:hAnsi="Times New Roman" w:eastAsia="仿宋" w:cs="Times New Roman"/>
                <w:i w:val="0"/>
                <w:color w:val="auto"/>
                <w:kern w:val="0"/>
                <w:sz w:val="32"/>
                <w:szCs w:val="32"/>
                <w:u w:val="none"/>
                <w:lang w:val="en-GB" w:eastAsia="zh-CN" w:bidi="ar"/>
              </w:rPr>
              <w:t>，对供应商方案进行打分；</w:t>
            </w:r>
            <w:r>
              <w:rPr>
                <w:rFonts w:hint="default" w:ascii="Times New Roman" w:hAnsi="Times New Roman" w:eastAsia="仿宋" w:cs="Times New Roman"/>
                <w:i w:val="0"/>
                <w:color w:val="auto"/>
                <w:kern w:val="0"/>
                <w:sz w:val="32"/>
                <w:szCs w:val="32"/>
                <w:u w:val="none"/>
                <w:lang w:val="en-US" w:eastAsia="zh-CN" w:bidi="ar"/>
              </w:rPr>
              <w:t>总体</w:t>
            </w:r>
            <w:r>
              <w:rPr>
                <w:rFonts w:hint="default" w:ascii="Times New Roman" w:hAnsi="Times New Roman" w:eastAsia="仿宋" w:cs="Times New Roman"/>
                <w:i w:val="0"/>
                <w:color w:val="auto"/>
                <w:kern w:val="0"/>
                <w:sz w:val="32"/>
                <w:szCs w:val="32"/>
                <w:u w:val="none"/>
                <w:lang w:val="en-GB" w:eastAsia="zh-CN" w:bidi="ar"/>
              </w:rPr>
              <w:t>方案须包含但不限于以下内容（①项目整体服务设想； ②项目管理机构运作方法； ③项目服务安全、质量保障措施； ④项目监管办法； ⑤重点区域、科室服务方案。）</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总体服务方案内容全面 、描写详细、科学合理、针对性强。优得10分；良得6分；一般得2分；未提供或无法满足项目需求不得分。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06" w:hRule="atLeast"/>
          <w:jc w:val="center"/>
        </w:trPr>
        <w:tc>
          <w:tcPr>
            <w:tcW w:w="1120" w:type="dxa"/>
            <w:vMerge w:val="continue"/>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p>
        </w:tc>
        <w:tc>
          <w:tcPr>
            <w:tcW w:w="984" w:type="dxa"/>
            <w:tcBorders>
              <w:top w:val="single" w:color="000000" w:sz="4" w:space="0"/>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服务质量及保障措施</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根据投标人针对本项目提供的具有特色的个性化服务、巡查方式和管理制度等， 安排人力、保证按时按质按量完成环卫保洁、环境消杀工作，并制定管理质量控制措施，对环卫保洁、环境消杀实施方案的落实负责等情况进行评审： 提供具有特色的个性化服务、巡查方式和管理制度等；安排人力、保证按时按质按量完成环卫保洁、环境消杀工作；有完善的管理质量控制措施，能够保证环卫保洁的落实。优得10分； 良得 6分； 一般得 2分；提供质量管理措施不合理或不提供，不得分。</w:t>
            </w:r>
          </w:p>
        </w:tc>
        <w:tc>
          <w:tcPr>
            <w:tcW w:w="753" w:type="dxa"/>
            <w:tcBorders>
              <w:top w:val="single" w:color="000000" w:sz="4" w:space="0"/>
              <w:left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6" w:hRule="atLeast"/>
          <w:jc w:val="center"/>
        </w:trPr>
        <w:tc>
          <w:tcPr>
            <w:tcW w:w="1120" w:type="dxa"/>
            <w:vMerge w:val="continue"/>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p>
        </w:tc>
        <w:tc>
          <w:tcPr>
            <w:tcW w:w="984" w:type="dxa"/>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培训方案</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GB" w:eastAsia="zh-CN" w:bidi="ar"/>
              </w:rPr>
              <w:t>为确保服务质量，制定服务期内对相关人员的培训方案，培训方案包括对保洁人员</w:t>
            </w:r>
            <w:r>
              <w:rPr>
                <w:rFonts w:hint="default" w:ascii="Times New Roman" w:hAnsi="Times New Roman" w:eastAsia="仿宋" w:cs="Times New Roman"/>
                <w:i w:val="0"/>
                <w:color w:val="auto"/>
                <w:kern w:val="0"/>
                <w:sz w:val="32"/>
                <w:szCs w:val="32"/>
                <w:u w:val="none"/>
                <w:lang w:val="en-US" w:eastAsia="zh-CN" w:bidi="ar"/>
              </w:rPr>
              <w:t>岗位职责职责、规章制度、一般作业的操作程序、职业暴露的处理，院感的防护等</w:t>
            </w:r>
            <w:r>
              <w:rPr>
                <w:rFonts w:hint="default" w:ascii="Times New Roman" w:hAnsi="Times New Roman" w:eastAsia="仿宋" w:cs="Times New Roman"/>
                <w:i w:val="0"/>
                <w:color w:val="auto"/>
                <w:kern w:val="0"/>
                <w:sz w:val="32"/>
                <w:szCs w:val="32"/>
                <w:u w:val="none"/>
                <w:lang w:val="en-GB" w:eastAsia="zh-CN" w:bidi="ar"/>
              </w:rPr>
              <w:t>。培训</w:t>
            </w:r>
            <w:r>
              <w:rPr>
                <w:rFonts w:hint="default" w:ascii="Times New Roman" w:hAnsi="Times New Roman" w:eastAsia="仿宋" w:cs="Times New Roman"/>
                <w:i w:val="0"/>
                <w:color w:val="auto"/>
                <w:kern w:val="0"/>
                <w:sz w:val="32"/>
                <w:szCs w:val="32"/>
                <w:u w:val="none"/>
                <w:lang w:val="en-US" w:eastAsia="zh-CN" w:bidi="ar"/>
              </w:rPr>
              <w:t>方案内容全面 、描写详细、科学合理、针对性强。优得5分；良得3分；一般得1分；未提供方案或无法满足项目需求不得分。</w:t>
            </w:r>
          </w:p>
        </w:tc>
        <w:tc>
          <w:tcPr>
            <w:tcW w:w="753" w:type="dxa"/>
            <w:tcBorders>
              <w:left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46" w:hRule="atLeast"/>
          <w:jc w:val="center"/>
        </w:trPr>
        <w:tc>
          <w:tcPr>
            <w:tcW w:w="1120" w:type="dxa"/>
            <w:vMerge w:val="continue"/>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p>
        </w:tc>
        <w:tc>
          <w:tcPr>
            <w:tcW w:w="984" w:type="dxa"/>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保洁服务方案</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根据供应商针对本项目制定的保洁服务方案，包括但不限于： ①具体人员分配方案和工作职责； ②医疗废物、污水管理相关制度及预案； ③工作标准及操作规程； ④配相应作业的专用设备 ⑤垃圾清运方案； ⑥公司内部考核。</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保洁服务方案内容全面 、描写详细、科学合理、针对性强。优得10分；良得6分；一般得2分；未提供保洁服务方案或无法满足项目需求不得分。</w:t>
            </w:r>
          </w:p>
        </w:tc>
        <w:tc>
          <w:tcPr>
            <w:tcW w:w="753" w:type="dxa"/>
            <w:tcBorders>
              <w:left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63" w:hRule="atLeast"/>
          <w:jc w:val="center"/>
        </w:trPr>
        <w:tc>
          <w:tcPr>
            <w:tcW w:w="1120" w:type="dxa"/>
            <w:vMerge w:val="continue"/>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p>
        </w:tc>
        <w:tc>
          <w:tcPr>
            <w:tcW w:w="984" w:type="dxa"/>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保洁验收方案</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投标供应商针对本项目保洁服务需求提供验收方案，至少包括（1）预验收准备；（2）环境检查；（3）保洁质量评估；（4）记录和整理；（5）纠正和改进措施。</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验收方案科学合理、切实可行、科学规范、针对性好，完整。优得8分；良得5分；一般得2分；未提供不得分；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8分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2" w:hRule="atLeast"/>
          <w:jc w:val="center"/>
        </w:trPr>
        <w:tc>
          <w:tcPr>
            <w:tcW w:w="1120" w:type="dxa"/>
            <w:vMerge w:val="continue"/>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p>
        </w:tc>
        <w:tc>
          <w:tcPr>
            <w:tcW w:w="984" w:type="dxa"/>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节能措施方案</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根据采购节能需求（节水、节电、 垃圾分类的措施等）措施进行综合评分。</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节能措施详细、合理、具体可行，可操作性强。优得5分；</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良得3分；一般得1分；未提供节能措施或不满足采购需求的不得分。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79" w:hRule="atLeast"/>
          <w:jc w:val="center"/>
        </w:trPr>
        <w:tc>
          <w:tcPr>
            <w:tcW w:w="1120" w:type="dxa"/>
            <w:vMerge w:val="continue"/>
            <w:tcBorders>
              <w:left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p>
        </w:tc>
        <w:tc>
          <w:tcPr>
            <w:tcW w:w="984" w:type="dxa"/>
            <w:tcBorders>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应急预案</w:t>
            </w:r>
          </w:p>
        </w:tc>
        <w:tc>
          <w:tcPr>
            <w:tcW w:w="5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供应商应当提供符合本项目实际情况的应急方案， 包括但不限于： ①组织架构； ②发生火灾和发生跑水（水浸）的应急预案； ③停水、停电的应急预案； ④突发公共卫生事件应急预案；⑤迎检和重大活动的应急措施等方案；</w:t>
            </w:r>
          </w:p>
          <w:p>
            <w:pP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提供对突发事件的处理措施和应急预案全面、详细，可行性高，切实保障采购人本项目服务的及时性和连续性。优得8分；良得5分；一般得2分；未提供不得分。</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 w:cs="Times New Roman"/>
                <w:i w:val="0"/>
                <w:color w:val="auto"/>
                <w:kern w:val="0"/>
                <w:sz w:val="32"/>
                <w:szCs w:val="32"/>
                <w:u w:val="none"/>
                <w:lang w:val="en-US" w:eastAsia="zh-CN" w:bidi="ar"/>
              </w:rPr>
            </w:pPr>
            <w:r>
              <w:rPr>
                <w:rFonts w:hint="default" w:ascii="Times New Roman" w:hAnsi="Times New Roman" w:eastAsia="仿宋" w:cs="Times New Roman"/>
                <w:i w:val="0"/>
                <w:color w:val="auto"/>
                <w:kern w:val="0"/>
                <w:sz w:val="32"/>
                <w:szCs w:val="32"/>
                <w:u w:val="none"/>
                <w:lang w:val="en-US" w:eastAsia="zh-CN" w:bidi="ar"/>
              </w:rPr>
              <w:t>8分</w:t>
            </w:r>
          </w:p>
        </w:tc>
      </w:tr>
    </w:tbl>
    <w:p>
      <w:pPr>
        <w:spacing w:line="440" w:lineRule="exact"/>
        <w:rPr>
          <w:rFonts w:ascii="宋体" w:hAnsi="宋体"/>
          <w:b/>
          <w:sz w:val="32"/>
          <w:szCs w:val="32"/>
        </w:rPr>
      </w:pPr>
    </w:p>
    <w:p>
      <w:pPr>
        <w:pStyle w:val="6"/>
        <w:numPr>
          <w:ilvl w:val="3"/>
          <w:numId w:val="0"/>
        </w:numPr>
        <w:ind w:leftChars="0"/>
      </w:pPr>
    </w:p>
    <w:p/>
    <w:p>
      <w:pPr>
        <w:spacing w:line="600" w:lineRule="exact"/>
        <w:jc w:val="cente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pStyle w:val="9"/>
        <w:rPr>
          <w:rFonts w:hint="eastAsia" w:ascii="宋体" w:hAnsi="宋体"/>
          <w:b/>
          <w:sz w:val="32"/>
          <w:szCs w:val="32"/>
        </w:rPr>
      </w:pPr>
    </w:p>
    <w:p>
      <w:pPr>
        <w:rPr>
          <w:rFonts w:hint="eastAsia" w:ascii="宋体" w:hAnsi="宋体"/>
          <w:b/>
          <w:sz w:val="32"/>
          <w:szCs w:val="32"/>
        </w:rPr>
      </w:pPr>
    </w:p>
    <w:p>
      <w:pPr>
        <w:spacing w:line="600" w:lineRule="exact"/>
        <w:jc w:val="center"/>
        <w:rPr>
          <w:rFonts w:ascii="宋体" w:hAnsi="宋体"/>
          <w:b/>
          <w:bCs/>
          <w:sz w:val="32"/>
          <w:szCs w:val="32"/>
        </w:rPr>
      </w:pPr>
      <w:r>
        <w:rPr>
          <w:rFonts w:hint="eastAsia" w:ascii="宋体" w:hAnsi="宋体"/>
          <w:b/>
          <w:sz w:val="32"/>
          <w:szCs w:val="32"/>
        </w:rPr>
        <w:t xml:space="preserve">第五部分  </w:t>
      </w:r>
      <w:r>
        <w:rPr>
          <w:rFonts w:hint="eastAsia" w:ascii="宋体" w:hAnsi="宋体"/>
          <w:b/>
          <w:bCs/>
          <w:sz w:val="32"/>
          <w:szCs w:val="32"/>
        </w:rPr>
        <w:t>合同</w:t>
      </w:r>
      <w:r>
        <w:rPr>
          <w:rFonts w:hint="eastAsia" w:ascii="宋体" w:hAnsi="宋体"/>
          <w:b/>
          <w:bCs/>
          <w:sz w:val="32"/>
          <w:szCs w:val="32"/>
          <w:lang w:eastAsia="zh-CN"/>
        </w:rPr>
        <w:t>、验收报告</w:t>
      </w:r>
    </w:p>
    <w:p>
      <w:pPr>
        <w:spacing w:line="600" w:lineRule="exact"/>
        <w:jc w:val="center"/>
        <w:rPr>
          <w:rFonts w:ascii="宋体" w:hAnsi="宋体"/>
          <w:bCs/>
          <w:szCs w:val="21"/>
        </w:rPr>
      </w:pPr>
    </w:p>
    <w:p>
      <w:pPr>
        <w:tabs>
          <w:tab w:val="left" w:pos="720"/>
        </w:tabs>
        <w:spacing w:line="360" w:lineRule="auto"/>
        <w:jc w:val="center"/>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eastAsia="zh-CN"/>
        </w:rPr>
        <w:t>政府</w:t>
      </w:r>
      <w:r>
        <w:rPr>
          <w:rFonts w:hint="eastAsia" w:ascii="黑体" w:hAnsi="黑体" w:eastAsia="黑体" w:cs="黑体"/>
          <w:b/>
          <w:color w:val="auto"/>
          <w:sz w:val="72"/>
          <w:szCs w:val="72"/>
          <w:highlight w:val="none"/>
        </w:rPr>
        <w:t>采购合同书</w:t>
      </w:r>
    </w:p>
    <w:p>
      <w:pPr>
        <w:tabs>
          <w:tab w:val="left" w:pos="720"/>
        </w:tabs>
        <w:spacing w:line="360" w:lineRule="auto"/>
        <w:rPr>
          <w:rFonts w:hint="eastAsia" w:ascii="黑体" w:hAnsi="黑体" w:eastAsia="黑体" w:cs="黑体"/>
          <w:b/>
          <w:color w:val="auto"/>
          <w:sz w:val="28"/>
          <w:szCs w:val="28"/>
          <w:highlight w:val="none"/>
        </w:rPr>
      </w:pPr>
    </w:p>
    <w:tbl>
      <w:tblPr>
        <w:tblStyle w:val="26"/>
        <w:tblW w:w="5440" w:type="dxa"/>
        <w:jc w:val="center"/>
        <w:tblInd w:w="0" w:type="dxa"/>
        <w:tblLayout w:type="fixed"/>
        <w:tblCellMar>
          <w:top w:w="0" w:type="dxa"/>
          <w:left w:w="108" w:type="dxa"/>
          <w:bottom w:w="0" w:type="dxa"/>
          <w:right w:w="108" w:type="dxa"/>
        </w:tblCellMar>
      </w:tblPr>
      <w:tblGrid>
        <w:gridCol w:w="5440"/>
      </w:tblGrid>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采购项目编号：</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p>
        </w:tc>
      </w:tr>
      <w:tr>
        <w:tblPrEx>
          <w:tblLayout w:type="fixed"/>
          <w:tblCellMar>
            <w:top w:w="0" w:type="dxa"/>
            <w:left w:w="108" w:type="dxa"/>
            <w:bottom w:w="0" w:type="dxa"/>
            <w:right w:w="108" w:type="dxa"/>
          </w:tblCellMar>
        </w:tblPrEx>
        <w:trPr>
          <w:trHeight w:val="875"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bl>
    <w:p>
      <w:pPr>
        <w:spacing w:line="360" w:lineRule="auto"/>
        <w:rPr>
          <w:rFonts w:hint="eastAsia" w:ascii="黑体" w:hAnsi="黑体" w:eastAsia="黑体" w:cs="黑体"/>
          <w:b/>
          <w:color w:val="auto"/>
          <w:sz w:val="28"/>
          <w:szCs w:val="28"/>
          <w:highlight w:val="none"/>
        </w:rPr>
      </w:pPr>
    </w:p>
    <w:p>
      <w:pPr>
        <w:tabs>
          <w:tab w:val="left" w:pos="720"/>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甲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  址：</w:t>
      </w:r>
    </w:p>
    <w:p>
      <w:pPr>
        <w:spacing w:line="360" w:lineRule="auto"/>
        <w:rPr>
          <w:rFonts w:hint="eastAsia" w:ascii="黑体" w:hAnsi="黑体" w:eastAsia="黑体" w:cs="黑体"/>
          <w:b/>
          <w:color w:val="auto"/>
          <w:sz w:val="28"/>
          <w:szCs w:val="28"/>
          <w:highlight w:val="none"/>
          <w:u w:val="single"/>
          <w:lang w:eastAsia="zh-CN"/>
        </w:rPr>
      </w:pPr>
      <w:r>
        <w:rPr>
          <w:rFonts w:hint="eastAsia" w:ascii="黑体" w:hAnsi="黑体" w:eastAsia="黑体" w:cs="黑体"/>
          <w:b/>
          <w:color w:val="auto"/>
          <w:sz w:val="28"/>
          <w:szCs w:val="28"/>
          <w:highlight w:val="none"/>
        </w:rPr>
        <w:t>乙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地  址：   </w:t>
      </w:r>
    </w:p>
    <w:p>
      <w:pPr>
        <w:tabs>
          <w:tab w:val="left" w:pos="720"/>
        </w:tabs>
        <w:spacing w:line="360" w:lineRule="auto"/>
        <w:ind w:firstLine="721"/>
        <w:jc w:val="center"/>
        <w:rPr>
          <w:rFonts w:hint="eastAsia" w:ascii="黑体" w:hAnsi="黑体" w:eastAsia="黑体" w:cs="黑体"/>
          <w:b/>
          <w:color w:val="000000"/>
          <w:sz w:val="36"/>
          <w:szCs w:val="36"/>
        </w:rPr>
      </w:pPr>
    </w:p>
    <w:p>
      <w:pPr>
        <w:tabs>
          <w:tab w:val="left" w:pos="720"/>
        </w:tabs>
        <w:spacing w:line="360" w:lineRule="auto"/>
        <w:ind w:firstLine="420"/>
        <w:rPr>
          <w:rFonts w:hint="eastAsia" w:ascii="黑体" w:hAnsi="黑体" w:eastAsia="黑体" w:cs="黑体"/>
          <w:b/>
          <w:color w:val="000000"/>
          <w:sz w:val="21"/>
          <w:szCs w:val="21"/>
        </w:rPr>
      </w:pPr>
    </w:p>
    <w:p>
      <w:pPr>
        <w:spacing w:line="360" w:lineRule="auto"/>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宋体" w:hAnsi="宋体" w:eastAsia="宋体"/>
          <w:b/>
          <w:color w:val="000000"/>
          <w:sz w:val="21"/>
          <w:szCs w:val="21"/>
        </w:rPr>
        <w:br w:type="page"/>
      </w:r>
    </w:p>
    <w:p>
      <w:pPr>
        <w:keepNext w:val="0"/>
        <w:keepLines w:val="0"/>
        <w:pageBreakBefore w:val="0"/>
        <w:kinsoku/>
        <w:wordWrap/>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kern w:val="28"/>
          <w:sz w:val="28"/>
          <w:szCs w:val="28"/>
        </w:rPr>
      </w:pPr>
      <w:r>
        <w:rPr>
          <w:rFonts w:hint="eastAsia" w:ascii="仿宋" w:hAnsi="仿宋" w:eastAsia="仿宋" w:cs="仿宋"/>
          <w:sz w:val="28"/>
          <w:szCs w:val="28"/>
        </w:rPr>
        <w:t xml:space="preserve">根据 </w:t>
      </w:r>
      <w:r>
        <w:rPr>
          <w:rFonts w:hint="eastAsia" w:ascii="仿宋" w:hAnsi="仿宋" w:eastAsia="仿宋" w:cs="仿宋"/>
          <w:sz w:val="28"/>
          <w:szCs w:val="28"/>
          <w:u w:val="single"/>
        </w:rPr>
        <w:t xml:space="preserve">              </w:t>
      </w:r>
      <w:r>
        <w:rPr>
          <w:rFonts w:hint="eastAsia" w:ascii="仿宋" w:hAnsi="仿宋" w:eastAsia="仿宋" w:cs="仿宋"/>
          <w:sz w:val="28"/>
          <w:szCs w:val="28"/>
        </w:rPr>
        <w:t>项目的采购结果，按照《中华人民共和国政府采购法》、《合同法》的规定，</w:t>
      </w:r>
      <w:r>
        <w:rPr>
          <w:rFonts w:hint="eastAsia" w:ascii="仿宋" w:hAnsi="仿宋" w:eastAsia="仿宋" w:cs="仿宋"/>
          <w:kern w:val="28"/>
          <w:sz w:val="28"/>
          <w:szCs w:val="28"/>
        </w:rPr>
        <w:t>经</w:t>
      </w:r>
      <w:r>
        <w:rPr>
          <w:rFonts w:hint="eastAsia" w:ascii="仿宋" w:hAnsi="仿宋" w:eastAsia="仿宋" w:cs="仿宋"/>
          <w:kern w:val="28"/>
          <w:sz w:val="28"/>
          <w:szCs w:val="28"/>
          <w:lang w:eastAsia="zh-CN"/>
        </w:rPr>
        <w:t>甲乙</w:t>
      </w:r>
      <w:r>
        <w:rPr>
          <w:rFonts w:hint="eastAsia" w:ascii="仿宋" w:hAnsi="仿宋" w:eastAsia="仿宋" w:cs="仿宋"/>
          <w:kern w:val="28"/>
          <w:sz w:val="28"/>
          <w:szCs w:val="28"/>
        </w:rPr>
        <w:t>双方协商，</w:t>
      </w:r>
      <w:r>
        <w:rPr>
          <w:rFonts w:hint="eastAsia" w:ascii="仿宋" w:hAnsi="仿宋" w:eastAsia="仿宋" w:cs="仿宋"/>
          <w:sz w:val="28"/>
          <w:szCs w:val="28"/>
        </w:rPr>
        <w:t>本着平等互利和诚实信用的原则，</w:t>
      </w:r>
      <w:r>
        <w:rPr>
          <w:rFonts w:hint="eastAsia" w:ascii="仿宋" w:hAnsi="仿宋" w:eastAsia="仿宋" w:cs="仿宋"/>
          <w:kern w:val="28"/>
          <w:sz w:val="28"/>
          <w:szCs w:val="28"/>
        </w:rPr>
        <w:t>一致同意签订本合同如下。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、服务内容及服务要求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1.服务内容及范围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2.总体要求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3.人员配置要求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numPr>
          <w:ilvl w:val="0"/>
          <w:numId w:val="8"/>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设施设备配置要求</w:t>
      </w:r>
    </w:p>
    <w:p>
      <w:pPr>
        <w:ind w:firstLine="560" w:firstLineChars="200"/>
        <w:rPr>
          <w:rFonts w:hint="eastAsia" w:ascii="仿宋" w:hAnsi="仿宋" w:eastAsia="仿宋" w:cs="仿宋"/>
          <w:lang w:val="en-US" w:eastAsia="zh-CN"/>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4.服务标准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5.清洁卫生服务内容及服务标准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6.其他要求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、服务期限</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本项目服务期限为</w:t>
      </w:r>
      <w:r>
        <w:rPr>
          <w:rFonts w:hint="eastAsia" w:ascii="仿宋" w:hAnsi="仿宋" w:eastAsia="仿宋" w:cs="仿宋"/>
          <w:color w:val="auto"/>
          <w:kern w:val="0"/>
          <w:sz w:val="28"/>
          <w:szCs w:val="28"/>
          <w:u w:val="single"/>
          <w:shd w:val="clear" w:color="auto" w:fill="FFFFFF"/>
          <w:lang w:val="en-US" w:eastAsia="zh-CN" w:bidi="ar"/>
        </w:rPr>
        <w:t xml:space="preserve">    </w:t>
      </w:r>
      <w:r>
        <w:rPr>
          <w:rFonts w:hint="eastAsia" w:ascii="仿宋" w:hAnsi="仿宋" w:eastAsia="仿宋" w:cs="仿宋"/>
          <w:color w:val="auto"/>
          <w:kern w:val="0"/>
          <w:sz w:val="28"/>
          <w:szCs w:val="28"/>
          <w:shd w:val="clear" w:color="auto" w:fill="FFFFFF"/>
          <w:lang w:bidi="ar"/>
        </w:rPr>
        <w:t>年。即_______年______月______日始至_______年______月______日止。</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仿宋" w:hAnsi="仿宋" w:eastAsia="仿宋" w:cs="仿宋"/>
          <w:color w:val="auto"/>
          <w:kern w:val="0"/>
          <w:sz w:val="28"/>
          <w:szCs w:val="28"/>
          <w:shd w:val="clear" w:color="auto" w:fill="FFFFFF"/>
          <w:lang w:bidi="ar"/>
        </w:rPr>
      </w:pPr>
      <w:r>
        <w:rPr>
          <w:rFonts w:hint="eastAsia" w:ascii="仿宋" w:hAnsi="仿宋" w:eastAsia="仿宋" w:cs="仿宋"/>
          <w:sz w:val="28"/>
          <w:szCs w:val="28"/>
          <w:lang w:eastAsia="zh-CN"/>
        </w:rPr>
        <w:t>三、</w:t>
      </w:r>
      <w:r>
        <w:rPr>
          <w:rFonts w:hint="eastAsia" w:ascii="仿宋" w:hAnsi="仿宋" w:eastAsia="仿宋" w:cs="仿宋"/>
          <w:color w:val="auto"/>
          <w:kern w:val="0"/>
          <w:sz w:val="28"/>
          <w:szCs w:val="28"/>
          <w:shd w:val="clear" w:color="auto" w:fill="FFFFFF"/>
          <w:lang w:bidi="ar"/>
        </w:rPr>
        <w:t>物业</w:t>
      </w:r>
      <w:r>
        <w:rPr>
          <w:rFonts w:hint="eastAsia" w:ascii="仿宋" w:hAnsi="仿宋" w:eastAsia="仿宋" w:cs="仿宋"/>
          <w:color w:val="auto"/>
          <w:kern w:val="0"/>
          <w:sz w:val="28"/>
          <w:szCs w:val="28"/>
          <w:shd w:val="clear" w:color="auto" w:fill="FFFFFF"/>
          <w:lang w:eastAsia="zh-CN" w:bidi="ar"/>
        </w:rPr>
        <w:t>保洁</w:t>
      </w:r>
      <w:r>
        <w:rPr>
          <w:rFonts w:hint="eastAsia" w:ascii="仿宋" w:hAnsi="仿宋" w:eastAsia="仿宋" w:cs="仿宋"/>
          <w:color w:val="auto"/>
          <w:kern w:val="0"/>
          <w:sz w:val="28"/>
          <w:szCs w:val="28"/>
          <w:shd w:val="clear" w:color="auto" w:fill="FFFFFF"/>
          <w:lang w:bidi="ar"/>
        </w:rPr>
        <w:t>管理服务费</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仿宋" w:hAnsi="仿宋" w:eastAsia="仿宋" w:cs="仿宋"/>
          <w:color w:val="auto"/>
          <w:kern w:val="0"/>
          <w:sz w:val="28"/>
          <w:szCs w:val="28"/>
          <w:shd w:val="clear" w:color="auto" w:fill="FFFFFF"/>
          <w:lang w:bidi="ar"/>
        </w:rPr>
      </w:pPr>
      <w:r>
        <w:rPr>
          <w:rFonts w:hint="eastAsia" w:ascii="仿宋" w:hAnsi="仿宋" w:eastAsia="仿宋" w:cs="仿宋"/>
          <w:color w:val="auto"/>
          <w:kern w:val="0"/>
          <w:sz w:val="28"/>
          <w:szCs w:val="28"/>
          <w:shd w:val="clear" w:color="auto" w:fill="FFFFFF"/>
          <w:lang w:val="en-US" w:eastAsia="zh-CN" w:bidi="ar"/>
        </w:rPr>
        <w:t>1、</w:t>
      </w:r>
      <w:r>
        <w:rPr>
          <w:rFonts w:hint="eastAsia" w:ascii="仿宋" w:hAnsi="仿宋" w:eastAsia="仿宋" w:cs="仿宋"/>
          <w:color w:val="auto"/>
          <w:kern w:val="0"/>
          <w:sz w:val="28"/>
          <w:szCs w:val="28"/>
          <w:shd w:val="clear" w:color="auto" w:fill="FFFFFF"/>
          <w:lang w:bidi="ar"/>
        </w:rPr>
        <w:t>总计</w:t>
      </w:r>
      <w:r>
        <w:rPr>
          <w:rFonts w:hint="eastAsia" w:ascii="仿宋" w:hAnsi="仿宋" w:eastAsia="仿宋" w:cs="仿宋"/>
          <w:color w:val="auto"/>
          <w:kern w:val="0"/>
          <w:sz w:val="28"/>
          <w:szCs w:val="28"/>
          <w:shd w:val="clear" w:color="auto" w:fill="FFFFFF"/>
          <w:lang w:eastAsia="zh-CN" w:bidi="ar"/>
        </w:rPr>
        <w:t>费用</w:t>
      </w:r>
      <w:r>
        <w:rPr>
          <w:rFonts w:hint="eastAsia" w:ascii="仿宋" w:hAnsi="仿宋" w:eastAsia="仿宋" w:cs="仿宋"/>
          <w:color w:val="auto"/>
          <w:kern w:val="0"/>
          <w:sz w:val="28"/>
          <w:szCs w:val="28"/>
          <w:shd w:val="clear" w:color="auto" w:fill="FFFFFF"/>
          <w:lang w:bidi="ar"/>
        </w:rPr>
        <w:t>：</w:t>
      </w:r>
      <w:r>
        <w:rPr>
          <w:rFonts w:hint="eastAsia" w:ascii="仿宋" w:hAnsi="仿宋" w:eastAsia="仿宋" w:cs="仿宋"/>
          <w:color w:val="auto"/>
          <w:kern w:val="0"/>
          <w:sz w:val="28"/>
          <w:szCs w:val="28"/>
          <w:shd w:val="clear" w:color="auto" w:fill="FFFFFF"/>
          <w:lang w:eastAsia="zh-CN" w:bidi="ar"/>
        </w:rPr>
        <w:t>大写：</w:t>
      </w:r>
      <w:r>
        <w:rPr>
          <w:rFonts w:hint="eastAsia" w:ascii="仿宋" w:hAnsi="仿宋" w:eastAsia="仿宋" w:cs="仿宋"/>
          <w:color w:val="auto"/>
          <w:kern w:val="0"/>
          <w:sz w:val="28"/>
          <w:szCs w:val="28"/>
          <w:u w:val="single"/>
          <w:shd w:val="clear" w:color="auto" w:fill="FFFFFF"/>
          <w:lang w:val="en-US" w:eastAsia="zh-CN" w:bidi="ar"/>
        </w:rPr>
        <w:t xml:space="preserve">              </w:t>
      </w:r>
      <w:r>
        <w:rPr>
          <w:rFonts w:hint="eastAsia" w:ascii="仿宋" w:hAnsi="仿宋" w:eastAsia="仿宋" w:cs="仿宋"/>
          <w:color w:val="auto"/>
          <w:kern w:val="0"/>
          <w:sz w:val="28"/>
          <w:szCs w:val="28"/>
          <w:shd w:val="clear" w:color="auto" w:fill="FFFFFF"/>
          <w:lang w:eastAsia="zh-CN" w:bidi="ar"/>
        </w:rPr>
        <w:t>，小写：</w:t>
      </w:r>
      <w:r>
        <w:rPr>
          <w:rFonts w:hint="eastAsia" w:ascii="仿宋" w:hAnsi="仿宋" w:eastAsia="仿宋" w:cs="仿宋"/>
          <w:color w:val="auto"/>
          <w:kern w:val="0"/>
          <w:sz w:val="28"/>
          <w:szCs w:val="28"/>
          <w:u w:val="single"/>
          <w:shd w:val="clear" w:color="auto" w:fill="FFFFFF"/>
          <w:lang w:val="en-US" w:eastAsia="zh-CN" w:bidi="ar"/>
        </w:rPr>
        <w:t xml:space="preserve">           </w:t>
      </w:r>
      <w:r>
        <w:rPr>
          <w:rFonts w:hint="eastAsia" w:ascii="仿宋" w:hAnsi="仿宋" w:eastAsia="仿宋" w:cs="仿宋"/>
          <w:color w:val="auto"/>
          <w:kern w:val="0"/>
          <w:sz w:val="28"/>
          <w:szCs w:val="28"/>
          <w:shd w:val="clear" w:color="auto" w:fill="FFFFFF"/>
          <w:lang w:bidi="ar"/>
        </w:rPr>
        <w:t>元。</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物业</w:t>
      </w:r>
      <w:r>
        <w:rPr>
          <w:rFonts w:hint="eastAsia" w:ascii="仿宋" w:hAnsi="仿宋" w:eastAsia="仿宋" w:cs="仿宋"/>
          <w:bCs/>
          <w:color w:val="auto"/>
          <w:sz w:val="28"/>
          <w:szCs w:val="28"/>
          <w:lang w:eastAsia="zh-CN"/>
        </w:rPr>
        <w:t>保洁</w:t>
      </w:r>
      <w:r>
        <w:rPr>
          <w:rFonts w:hint="eastAsia" w:ascii="仿宋" w:hAnsi="仿宋" w:eastAsia="仿宋" w:cs="仿宋"/>
          <w:bCs/>
          <w:color w:val="auto"/>
          <w:sz w:val="28"/>
          <w:szCs w:val="28"/>
        </w:rPr>
        <w:t>管理服务费用明细表</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仿宋" w:hAnsi="仿宋" w:eastAsia="仿宋" w:cs="仿宋"/>
          <w:color w:val="auto"/>
          <w:kern w:val="0"/>
          <w:sz w:val="28"/>
          <w:szCs w:val="28"/>
          <w:shd w:val="clear" w:color="auto" w:fill="FFFFFF"/>
          <w:lang w:bidi="ar"/>
        </w:rPr>
      </w:pPr>
      <w:r>
        <w:rPr>
          <w:rFonts w:hint="eastAsia" w:ascii="仿宋" w:hAnsi="仿宋" w:eastAsia="仿宋" w:cs="仿宋"/>
          <w:color w:val="auto"/>
          <w:kern w:val="0"/>
          <w:sz w:val="28"/>
          <w:szCs w:val="28"/>
          <w:shd w:val="clear" w:color="auto" w:fill="FFFFFF"/>
          <w:lang w:bidi="ar"/>
        </w:rPr>
        <w:t>1．保洁费：_______x_______x_______=_______元/年</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仿宋" w:hAnsi="仿宋" w:eastAsia="仿宋" w:cs="仿宋"/>
          <w:color w:val="auto"/>
          <w:kern w:val="0"/>
          <w:sz w:val="28"/>
          <w:szCs w:val="28"/>
          <w:shd w:val="clear" w:color="auto" w:fill="FFFFFF"/>
          <w:lang w:bidi="ar"/>
        </w:rPr>
      </w:pPr>
      <w:r>
        <w:rPr>
          <w:rFonts w:hint="eastAsia" w:ascii="仿宋" w:hAnsi="仿宋" w:eastAsia="仿宋" w:cs="仿宋"/>
          <w:color w:val="auto"/>
          <w:kern w:val="0"/>
          <w:sz w:val="28"/>
          <w:szCs w:val="28"/>
          <w:shd w:val="clear" w:color="auto" w:fill="FFFFFF"/>
          <w:lang w:bidi="ar"/>
        </w:rPr>
        <w:t>2．</w:t>
      </w:r>
      <w:r>
        <w:rPr>
          <w:rFonts w:hint="eastAsia" w:ascii="仿宋" w:hAnsi="仿宋" w:eastAsia="仿宋" w:cs="仿宋"/>
          <w:color w:val="auto"/>
          <w:kern w:val="0"/>
          <w:sz w:val="28"/>
          <w:szCs w:val="28"/>
          <w:shd w:val="clear" w:color="auto" w:fill="FFFFFF"/>
          <w:lang w:val="en-US" w:eastAsia="zh-CN" w:bidi="ar"/>
        </w:rPr>
        <w:t>.....</w:t>
      </w:r>
    </w:p>
    <w:p>
      <w:pPr>
        <w:numPr>
          <w:ilvl w:val="0"/>
          <w:numId w:val="0"/>
        </w:numPr>
        <w:shd w:val="clear" w:color="auto" w:fill="FFFFFF"/>
        <w:kinsoku w:val="0"/>
        <w:overflowPunct w:val="0"/>
        <w:autoSpaceDE w:val="0"/>
        <w:autoSpaceDN w:val="0"/>
        <w:spacing w:after="150" w:line="500" w:lineRule="exact"/>
        <w:ind w:firstLine="560" w:firstLineChars="200"/>
        <w:jc w:val="left"/>
        <w:rPr>
          <w:rFonts w:hint="eastAsia"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val="en-US" w:eastAsia="zh-CN" w:bidi="ar"/>
        </w:rPr>
        <w:t>3</w:t>
      </w:r>
      <w:r>
        <w:rPr>
          <w:rFonts w:hint="eastAsia" w:ascii="仿宋" w:hAnsi="仿宋" w:eastAsia="仿宋" w:cs="仿宋"/>
          <w:color w:val="auto"/>
          <w:kern w:val="0"/>
          <w:sz w:val="28"/>
          <w:szCs w:val="28"/>
          <w:shd w:val="clear" w:color="auto" w:fill="FFFFFF"/>
          <w:lang w:bidi="ar"/>
        </w:rPr>
        <w:t>．</w:t>
      </w:r>
      <w:r>
        <w:rPr>
          <w:rFonts w:hint="eastAsia" w:ascii="仿宋" w:hAnsi="仿宋" w:eastAsia="仿宋" w:cs="仿宋"/>
          <w:color w:val="auto"/>
          <w:kern w:val="0"/>
          <w:sz w:val="28"/>
          <w:szCs w:val="28"/>
          <w:shd w:val="clear" w:color="auto" w:fill="FFFFFF"/>
          <w:lang w:val="en-US" w:eastAsia="zh-CN" w:bidi="ar"/>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付款进度和付款方式</w:t>
      </w:r>
    </w:p>
    <w:p>
      <w:pPr>
        <w:ind w:firstLine="560" w:firstLineChars="200"/>
        <w:rPr>
          <w:rFonts w:hint="eastAsia" w:asciiTheme="minorEastAsia" w:hAnsiTheme="minorEastAsia" w:eastAsiaTheme="minorEastAsia" w:cstheme="minorEastAsia"/>
          <w:sz w:val="28"/>
          <w:szCs w:val="28"/>
          <w:highlight w:val="green"/>
          <w:lang w:eastAsia="zh-CN"/>
        </w:rPr>
      </w:pPr>
      <w:r>
        <w:rPr>
          <w:rFonts w:hint="eastAsia" w:asciiTheme="minorEastAsia" w:hAnsiTheme="minorEastAsia" w:eastAsiaTheme="minorEastAsia" w:cstheme="minorEastAsia"/>
          <w:sz w:val="28"/>
          <w:szCs w:val="28"/>
          <w:highlight w:val="green"/>
          <w:lang w:val="en-US" w:eastAsia="zh-CN"/>
        </w:rPr>
        <w:t>XXXXXXX</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、服务地点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、考核（验收）标准和办法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七</w:t>
      </w:r>
      <w:r>
        <w:rPr>
          <w:rFonts w:hint="eastAsia" w:ascii="仿宋" w:hAnsi="仿宋" w:eastAsia="仿宋" w:cs="仿宋"/>
          <w:sz w:val="28"/>
          <w:szCs w:val="28"/>
        </w:rPr>
        <w:t>、合同格式和合同解除、终止的说明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XXX。</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八、甲方的权利和义务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1.甲方有权对合同规定范围内乙方的服务行为进行监督和检查，拥有监管权。有权定期核对乙方提供服务所配备的人员数量。对甲方认为不合理的部分有权下达整改通知书，并要求乙方限期整改。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2.甲方有权依据双方签订的考核办法对乙方提供的服务进行定期考评。当考评结果未达到标准时，有权依据考核办法约定对乙方解除合同。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3.负责检查监督乙方管理工作的实施及制度的执行情况。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4.根据本合同规定，按时向乙方支付应付服务费用。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5.国家法律、法规所规定由甲方承担的其它责任。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九、乙方的权利和义务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1.对本合同规定的委托服务范围内的项目享有管理权及服务义务，乙方进场后必须与甲方签订安全生产协议书，做到安全文明作业。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2.根据本合同的规定向甲方收取相关服务费用，并有权在本项目管理范围内管理及合理使用。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3.及时向甲方通告本项目服务范围内有关服务的重大事项，及时配合处理投诉。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4.接受项目行业管理部门及政府有关部门的指导，接受甲方的监督。</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5.国家法律、法规所规定由乙方承担的其它责任。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十、违约责任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（一）乙方在服务期内无质量问题和违约行为的，甲方应准时支付乙方服务费，如逾期，则按应付金额每日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‰标准向乙方赔付违约金。如因乙方原因导致逾期的，甲方不承担任何责任。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（二）因甲方原因导致变更、中止或者终止政府采购合同的，甲方对乙方受到的损失予以赔偿或者补偿。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（三）甲方偿付的违约金不足以弥补乙方直接损失的，还应按乙方损失尚未弥补的部分，支付赔偿金给乙方。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（四）乙方在服务期内经考核认定出现服务质量问题和违约行为的，应按考核办法和考核标准规定金额向甲方赔付相应违约金。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（五）因乙方原因导致变更、中止或者终止政府采购合同的，乙方对甲方受到的损失予以赔偿或者补偿。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（六）乙方偿付的违约金不足以弥补甲方直接损失的，还应按甲方损失尚未弥补的部分，支付赔偿金给甲方。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十一、不可抗事件处理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1.在合同有效期内，任何一方因不可抗事件导致不能履行合同，则合同履行期可延长，其延长期与不可抗影响期相同。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2.受阻一方应在不可抗事件发生后尽快用电话通知对方并于事故发生后XX天内将有关部门出具的证明文件等用特快专递或挂号信寄给对方审阅确认。</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3.不可抗事件延续</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天以上，双方应通过友好协商，确定是否继续履行合同。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十二、解决合同纠纷的方式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提请仲裁。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十三、合同生效及其他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1.合同经双方法定代表人（主要负责人）或授权委托代理人签字并加盖公章后生效。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政府采购合同履行中，甲方需追加与合同标的相同的服务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val="0"/>
          <w:bCs/>
          <w:sz w:val="28"/>
          <w:szCs w:val="28"/>
        </w:rPr>
        <w:t>本合同一式</w:t>
      </w:r>
      <w:r>
        <w:rPr>
          <w:rFonts w:hint="eastAsia" w:ascii="仿宋" w:hAnsi="仿宋" w:eastAsia="仿宋" w:cs="仿宋"/>
          <w:b w:val="0"/>
          <w:bCs/>
          <w:sz w:val="28"/>
          <w:szCs w:val="28"/>
          <w:lang w:eastAsia="zh-CN"/>
        </w:rPr>
        <w:t>肆</w:t>
      </w:r>
      <w:r>
        <w:rPr>
          <w:rFonts w:hint="eastAsia" w:ascii="仿宋" w:hAnsi="仿宋" w:eastAsia="仿宋" w:cs="仿宋"/>
          <w:b w:val="0"/>
          <w:bCs/>
          <w:sz w:val="28"/>
          <w:szCs w:val="28"/>
        </w:rPr>
        <w:t>份，甲乙双方</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公共</w:t>
      </w:r>
      <w:r>
        <w:rPr>
          <w:rFonts w:hint="eastAsia" w:ascii="仿宋" w:hAnsi="仿宋" w:eastAsia="仿宋" w:cs="仿宋"/>
          <w:b w:val="0"/>
          <w:bCs/>
          <w:sz w:val="28"/>
          <w:szCs w:val="28"/>
          <w:lang w:eastAsia="zh-CN"/>
        </w:rPr>
        <w:t>资源交易科、</w:t>
      </w:r>
      <w:r>
        <w:rPr>
          <w:rFonts w:hint="eastAsia" w:ascii="仿宋" w:hAnsi="仿宋" w:eastAsia="仿宋" w:cs="仿宋"/>
          <w:b w:val="0"/>
          <w:bCs/>
          <w:sz w:val="28"/>
          <w:szCs w:val="28"/>
          <w:lang w:val="en-US" w:eastAsia="zh-CN"/>
        </w:rPr>
        <w:t>政府</w:t>
      </w:r>
      <w:r>
        <w:rPr>
          <w:rFonts w:hint="eastAsia" w:ascii="仿宋" w:hAnsi="仿宋" w:eastAsia="仿宋" w:cs="仿宋"/>
          <w:b w:val="0"/>
          <w:bCs/>
          <w:sz w:val="28"/>
          <w:szCs w:val="28"/>
          <w:lang w:eastAsia="zh-CN"/>
        </w:rPr>
        <w:t>采购办（</w:t>
      </w:r>
      <w:r>
        <w:rPr>
          <w:rFonts w:hint="eastAsia" w:ascii="仿宋" w:hAnsi="仿宋" w:eastAsia="仿宋" w:cs="仿宋"/>
          <w:b w:val="0"/>
          <w:bCs/>
          <w:sz w:val="28"/>
          <w:szCs w:val="28"/>
          <w:lang w:val="en-US" w:eastAsia="zh-CN"/>
        </w:rPr>
        <w:t>甲方交至备案</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各执一份</w:t>
      </w:r>
      <w:r>
        <w:rPr>
          <w:rFonts w:hint="eastAsia" w:ascii="仿宋" w:hAnsi="仿宋" w:eastAsia="仿宋" w:cs="仿宋"/>
          <w:sz w:val="28"/>
          <w:szCs w:val="28"/>
        </w:rPr>
        <w:t>，具有同等法律效力。</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甲方：   （盖章）                乙方：   （盖章）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法定代表人或主要负责人           法定代表人或主要负责人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（授权代表）：                  （授权代表）：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地  址：                         地  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开户银行：                       开户银行：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账号：                           账号：</w:t>
      </w:r>
    </w:p>
    <w:p>
      <w:pPr>
        <w:ind w:firstLine="560" w:firstLineChars="200"/>
        <w:rPr>
          <w:rFonts w:hint="eastAsia" w:ascii="仿宋" w:hAnsi="仿宋" w:eastAsia="仿宋" w:cs="仿宋"/>
        </w:rPr>
      </w:pPr>
      <w:r>
        <w:rPr>
          <w:rFonts w:hint="eastAsia" w:ascii="仿宋" w:hAnsi="仿宋" w:eastAsia="仿宋" w:cs="仿宋"/>
          <w:sz w:val="28"/>
          <w:szCs w:val="28"/>
        </w:rPr>
        <w:t>签订日期： 年  月  日            签订日期：年 月 日</w:t>
      </w:r>
    </w:p>
    <w:p>
      <w:pPr>
        <w:pStyle w:val="37"/>
        <w:ind w:left="0" w:leftChars="0" w:firstLine="0" w:firstLineChars="0"/>
        <w:rPr>
          <w:rFonts w:hint="eastAsia" w:asciiTheme="minorEastAsia" w:hAnsiTheme="minorEastAsia" w:eastAsiaTheme="minorEastAsia" w:cstheme="minorEastAsia"/>
          <w:lang w:eastAsia="zh-CN"/>
        </w:rPr>
      </w:pPr>
    </w:p>
    <w:p>
      <w:pPr>
        <w:pStyle w:val="37"/>
        <w:ind w:left="0" w:leftChars="0" w:firstLine="0" w:firstLineChars="0"/>
        <w:rPr>
          <w:rFonts w:hint="eastAsia" w:asciiTheme="minorEastAsia" w:hAnsiTheme="minorEastAsia" w:eastAsiaTheme="minorEastAsia" w:cstheme="minorEastAsia"/>
          <w:lang w:eastAsia="zh-CN"/>
        </w:rPr>
      </w:pPr>
    </w:p>
    <w:p>
      <w:pPr>
        <w:pStyle w:val="37"/>
        <w:ind w:left="0" w:leftChars="0" w:firstLine="0" w:firstLineChars="0"/>
        <w:rPr>
          <w:rFonts w:hint="eastAsia" w:asciiTheme="minorEastAsia" w:hAnsiTheme="minorEastAsia" w:eastAsiaTheme="minorEastAsia" w:cstheme="minorEastAsia"/>
          <w:lang w:eastAsia="zh-CN"/>
        </w:rPr>
      </w:pPr>
    </w:p>
    <w:p>
      <w:pPr>
        <w:pStyle w:val="37"/>
        <w:ind w:left="0" w:leftChars="0" w:firstLine="0" w:firstLineChars="0"/>
        <w:rPr>
          <w:rFonts w:hint="eastAsia" w:asciiTheme="minorEastAsia" w:hAnsiTheme="minorEastAsia" w:eastAsiaTheme="minorEastAsia" w:cstheme="minorEastAsia"/>
          <w:lang w:eastAsia="zh-CN"/>
        </w:rPr>
      </w:pPr>
    </w:p>
    <w:tbl>
      <w:tblPr>
        <w:tblStyle w:val="26"/>
        <w:tblpPr w:leftFromText="180" w:rightFromText="180" w:vertAnchor="text" w:horzAnchor="page" w:tblpX="1199" w:tblpY="263"/>
        <w:tblOverlap w:val="never"/>
        <w:tblW w:w="9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00"/>
        <w:gridCol w:w="2828"/>
        <w:gridCol w:w="1661"/>
        <w:gridCol w:w="3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trPr>
        <w:tc>
          <w:tcPr>
            <w:tcW w:w="9419" w:type="dxa"/>
            <w:gridSpan w:val="4"/>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奇台县政府集中采购项目（服务类）验收报告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419" w:type="dxa"/>
            <w:gridSpan w:val="4"/>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                                        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419" w:type="dxa"/>
            <w:gridSpan w:val="4"/>
            <w:tcBorders>
              <w:bottom w:val="single" w:color="000000" w:sz="4" w:space="0"/>
              <w:right w:val="nil"/>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采购单位</w:t>
            </w:r>
          </w:p>
        </w:tc>
        <w:tc>
          <w:tcPr>
            <w:tcW w:w="282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项目负责人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电话（手机）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中标单位</w:t>
            </w:r>
          </w:p>
        </w:tc>
        <w:tc>
          <w:tcPr>
            <w:tcW w:w="282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项目负责人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电话（手机）</w:t>
            </w:r>
          </w:p>
        </w:tc>
        <w:tc>
          <w:tcPr>
            <w:tcW w:w="3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合同金额</w:t>
            </w:r>
          </w:p>
        </w:tc>
        <w:tc>
          <w:tcPr>
            <w:tcW w:w="781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86"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（要写明验收的具体服务内容）</w:t>
            </w:r>
          </w:p>
        </w:tc>
        <w:tc>
          <w:tcPr>
            <w:tcW w:w="78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是否有存在的</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w:t>
            </w:r>
          </w:p>
        </w:tc>
        <w:tc>
          <w:tcPr>
            <w:tcW w:w="781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1" w:hRule="atLeast"/>
        </w:trPr>
        <w:tc>
          <w:tcPr>
            <w:tcW w:w="160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验收结论</w:t>
            </w:r>
          </w:p>
        </w:tc>
        <w:tc>
          <w:tcPr>
            <w:tcW w:w="7819" w:type="dxa"/>
            <w:gridSpan w:val="3"/>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1" w:hRule="atLeast"/>
        </w:trPr>
        <w:tc>
          <w:tcPr>
            <w:tcW w:w="941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单位负责人（签字）：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采购单位（盖公章）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验收负责人（签字）：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r>
              <w:rPr>
                <w:rFonts w:hint="eastAsia" w:ascii="宋体" w:hAnsi="宋体" w:eastAsia="宋体" w:cs="宋体"/>
                <w:i w:val="0"/>
                <w:color w:val="000000"/>
                <w:kern w:val="0"/>
                <w:sz w:val="22"/>
                <w:szCs w:val="22"/>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验收小组成员（签字）：</w:t>
            </w:r>
          </w:p>
        </w:tc>
      </w:tr>
    </w:tbl>
    <w:p>
      <w:pPr>
        <w:pStyle w:val="37"/>
        <w:ind w:left="0" w:leftChars="0" w:firstLine="0" w:firstLineChars="0"/>
        <w:rPr>
          <w:rFonts w:hint="eastAsia" w:asciiTheme="minorEastAsia" w:hAnsiTheme="minorEastAsia" w:eastAsiaTheme="minorEastAsia" w:cstheme="minorEastAsia"/>
          <w:lang w:eastAsia="zh-CN"/>
        </w:rPr>
      </w:pPr>
    </w:p>
    <w:p>
      <w:pPr>
        <w:rPr>
          <w:rFonts w:ascii="宋体" w:hAnsi="宋体"/>
          <w:szCs w:val="21"/>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第六部分  投标文件格式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1" w:firstLineChars="10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资格审查</w:t>
      </w:r>
      <w:r>
        <w:rPr>
          <w:rFonts w:hint="eastAsia" w:ascii="仿宋" w:hAnsi="仿宋" w:eastAsia="仿宋" w:cs="仿宋"/>
          <w:b/>
          <w:bCs/>
          <w:color w:val="auto"/>
          <w:sz w:val="32"/>
          <w:szCs w:val="32"/>
          <w:highlight w:val="none"/>
          <w:lang w:eastAsia="zh-CN"/>
        </w:rPr>
        <w:t>文件</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left="0" w:leftChars="0" w:right="0" w:rightChars="0" w:firstLine="1600" w:firstLineChars="500"/>
        <w:textAlignment w:val="auto"/>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1、</w:t>
      </w:r>
      <w:r>
        <w:rPr>
          <w:rFonts w:hint="eastAsia" w:ascii="仿宋" w:hAnsi="仿宋" w:eastAsia="仿宋" w:cs="仿宋"/>
          <w:iCs/>
          <w:color w:val="auto"/>
          <w:sz w:val="32"/>
          <w:szCs w:val="32"/>
          <w:highlight w:val="none"/>
        </w:rPr>
        <w:t>法人单位或者其他组织的营业执照等证明文件，自然人的身份证明</w:t>
      </w:r>
      <w:r>
        <w:rPr>
          <w:rFonts w:hint="eastAsia" w:ascii="仿宋" w:hAnsi="仿宋" w:eastAsia="仿宋" w:cs="仿宋"/>
          <w:iCs/>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1600" w:firstLineChars="500"/>
        <w:textAlignment w:val="auto"/>
        <w:rPr>
          <w:rFonts w:hint="eastAsia" w:ascii="仿宋" w:hAnsi="仿宋" w:eastAsia="仿宋" w:cs="仿宋"/>
          <w:iCs/>
          <w:color w:val="auto"/>
          <w:sz w:val="32"/>
          <w:szCs w:val="32"/>
          <w:highlight w:val="none"/>
          <w:lang w:val="en-US" w:eastAsia="zh-CN"/>
        </w:rPr>
      </w:pPr>
      <w:r>
        <w:rPr>
          <w:rFonts w:hint="eastAsia" w:ascii="仿宋" w:hAnsi="仿宋" w:eastAsia="仿宋" w:cs="仿宋"/>
          <w:iCs/>
          <w:color w:val="auto"/>
          <w:sz w:val="32"/>
          <w:szCs w:val="32"/>
          <w:highlight w:val="none"/>
          <w:lang w:val="en-US" w:eastAsia="zh-CN"/>
        </w:rPr>
        <w:t>2、</w:t>
      </w:r>
      <w:r>
        <w:rPr>
          <w:rFonts w:hint="eastAsia" w:ascii="仿宋" w:hAnsi="仿宋" w:eastAsia="仿宋" w:cs="仿宋"/>
          <w:iCs/>
          <w:color w:val="auto"/>
          <w:sz w:val="32"/>
          <w:szCs w:val="32"/>
          <w:highlight w:val="none"/>
        </w:rPr>
        <w:t>法定代表人资格证明书</w:t>
      </w:r>
      <w:r>
        <w:rPr>
          <w:rFonts w:hint="eastAsia" w:ascii="仿宋" w:hAnsi="仿宋" w:eastAsia="仿宋" w:cs="仿宋"/>
          <w:iCs/>
          <w:color w:val="auto"/>
          <w:sz w:val="32"/>
          <w:szCs w:val="32"/>
          <w:highlight w:val="none"/>
          <w:lang w:eastAsia="zh-CN"/>
        </w:rPr>
        <w:t>、</w:t>
      </w:r>
      <w:r>
        <w:rPr>
          <w:rFonts w:hint="eastAsia" w:ascii="仿宋" w:hAnsi="仿宋" w:eastAsia="仿宋" w:cs="仿宋"/>
          <w:iCs/>
          <w:color w:val="auto"/>
          <w:sz w:val="32"/>
          <w:szCs w:val="32"/>
          <w:highlight w:val="none"/>
        </w:rPr>
        <w:t>法人代表授权书</w:t>
      </w:r>
      <w:r>
        <w:rPr>
          <w:rFonts w:hint="eastAsia" w:ascii="仿宋" w:hAnsi="仿宋" w:eastAsia="仿宋" w:cs="仿宋"/>
          <w:i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3、</w:t>
      </w:r>
      <w:r>
        <w:rPr>
          <w:rFonts w:hint="eastAsia" w:ascii="仿宋" w:hAnsi="仿宋" w:eastAsia="仿宋" w:cs="仿宋"/>
          <w:iCs/>
          <w:color w:val="auto"/>
          <w:sz w:val="32"/>
          <w:szCs w:val="32"/>
          <w:highlight w:val="none"/>
        </w:rPr>
        <w:t>最近一个年度的财务状况报告</w:t>
      </w:r>
      <w:r>
        <w:rPr>
          <w:rFonts w:hint="eastAsia" w:ascii="仿宋" w:hAnsi="仿宋" w:eastAsia="仿宋" w:cs="仿宋"/>
          <w:i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4、</w:t>
      </w:r>
      <w:r>
        <w:rPr>
          <w:rFonts w:hint="eastAsia" w:ascii="仿宋" w:hAnsi="仿宋" w:eastAsia="仿宋" w:cs="仿宋"/>
          <w:iCs/>
          <w:color w:val="auto"/>
          <w:sz w:val="32"/>
          <w:szCs w:val="32"/>
          <w:highlight w:val="none"/>
        </w:rPr>
        <w:t>依法缴纳税收和社会保障资金的相关材料</w:t>
      </w:r>
      <w:r>
        <w:rPr>
          <w:rFonts w:hint="eastAsia" w:ascii="仿宋" w:hAnsi="仿宋" w:eastAsia="仿宋" w:cs="仿宋"/>
          <w:i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5、</w:t>
      </w:r>
      <w:r>
        <w:rPr>
          <w:rFonts w:hint="eastAsia" w:ascii="仿宋" w:hAnsi="仿宋" w:eastAsia="仿宋" w:cs="仿宋"/>
          <w:iCs/>
          <w:color w:val="auto"/>
          <w:sz w:val="32"/>
          <w:szCs w:val="32"/>
          <w:highlight w:val="none"/>
        </w:rPr>
        <w:t>具备履行合同所必需的设备和专业技术能力的书面声明</w:t>
      </w:r>
      <w:r>
        <w:rPr>
          <w:rFonts w:hint="eastAsia" w:ascii="仿宋" w:hAnsi="仿宋" w:eastAsia="仿宋" w:cs="仿宋"/>
          <w:i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iCs/>
          <w:color w:val="auto"/>
          <w:sz w:val="32"/>
          <w:szCs w:val="32"/>
          <w:highlight w:val="none"/>
          <w:lang w:eastAsia="zh-CN"/>
        </w:rPr>
      </w:pPr>
      <w:r>
        <w:rPr>
          <w:rFonts w:hint="eastAsia" w:ascii="仿宋" w:hAnsi="仿宋" w:eastAsia="仿宋" w:cs="仿宋"/>
          <w:iCs/>
          <w:color w:val="auto"/>
          <w:sz w:val="32"/>
          <w:szCs w:val="32"/>
          <w:highlight w:val="none"/>
          <w:lang w:val="en-US" w:eastAsia="zh-CN"/>
        </w:rPr>
        <w:t>6、</w:t>
      </w:r>
      <w:r>
        <w:rPr>
          <w:rFonts w:hint="eastAsia" w:ascii="仿宋" w:hAnsi="仿宋" w:eastAsia="仿宋" w:cs="仿宋"/>
          <w:iCs/>
          <w:color w:val="auto"/>
          <w:sz w:val="32"/>
          <w:szCs w:val="32"/>
          <w:highlight w:val="none"/>
        </w:rPr>
        <w:t>参加政府采购活动前 3 年内在经营活动中没有重大违法记录的书面声明</w:t>
      </w:r>
      <w:r>
        <w:rPr>
          <w:rFonts w:hint="eastAsia" w:ascii="仿宋" w:hAnsi="仿宋" w:eastAsia="仿宋" w:cs="仿宋"/>
          <w:iCs/>
          <w:color w:val="auto"/>
          <w:sz w:val="32"/>
          <w:szCs w:val="32"/>
          <w:highlight w:val="none"/>
          <w:lang w:eastAsia="zh-CN"/>
        </w:rPr>
        <w:t>；</w:t>
      </w:r>
    </w:p>
    <w:p>
      <w:pPr>
        <w:pStyle w:val="8"/>
        <w:rPr>
          <w:rFonts w:hint="eastAsia"/>
          <w:lang w:val="en-US" w:eastAsia="zh-CN"/>
        </w:rPr>
      </w:pPr>
      <w:r>
        <w:rPr>
          <w:rFonts w:hint="eastAsia" w:ascii="仿宋" w:hAnsi="仿宋" w:eastAsia="仿宋" w:cs="仿宋"/>
          <w:iCs/>
          <w:color w:val="auto"/>
          <w:sz w:val="32"/>
          <w:szCs w:val="32"/>
          <w:highlight w:val="none"/>
          <w:lang w:val="en-US" w:eastAsia="zh-CN"/>
        </w:rPr>
        <w:t xml:space="preserve">          7、中小微企业声明函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lang w:eastAsia="zh-CN"/>
        </w:rPr>
      </w:pPr>
      <w:bookmarkStart w:id="8" w:name="_Toc387"/>
      <w:r>
        <w:rPr>
          <w:rFonts w:hint="eastAsia" w:ascii="仿宋" w:hAnsi="仿宋" w:eastAsia="仿宋" w:cs="仿宋"/>
          <w:b/>
          <w:bCs/>
          <w:color w:val="auto"/>
          <w:sz w:val="32"/>
          <w:szCs w:val="32"/>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iCs/>
          <w:color w:val="auto"/>
          <w:sz w:val="32"/>
          <w:szCs w:val="32"/>
          <w:highlight w:val="none"/>
        </w:rPr>
        <w:t>开标一览表</w:t>
      </w:r>
      <w:r>
        <w:rPr>
          <w:rFonts w:hint="eastAsia" w:ascii="仿宋" w:hAnsi="仿宋" w:eastAsia="仿宋" w:cs="仿宋"/>
          <w:b w:val="0"/>
          <w:bCs w:val="0"/>
          <w:i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2、投标</w:t>
      </w:r>
      <w:r>
        <w:rPr>
          <w:rFonts w:hint="eastAsia" w:ascii="仿宋" w:hAnsi="仿宋" w:eastAsia="仿宋" w:cs="仿宋"/>
          <w:b w:val="0"/>
          <w:bCs w:val="0"/>
          <w:color w:val="auto"/>
          <w:sz w:val="32"/>
          <w:szCs w:val="32"/>
          <w:highlight w:val="none"/>
        </w:rPr>
        <w:t>分项报价表</w:t>
      </w:r>
      <w:bookmarkEnd w:id="8"/>
      <w:r>
        <w:rPr>
          <w:rFonts w:hint="eastAsia" w:ascii="仿宋" w:hAnsi="仿宋" w:eastAsia="仿宋" w:cs="仿宋"/>
          <w:b w:val="0"/>
          <w:bCs w:val="0"/>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pacing w:after="0" w:line="560" w:lineRule="exact"/>
        <w:ind w:left="0" w:leftChars="0" w:right="0" w:rightChars="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lang w:val="en-US" w:eastAsia="zh-CN"/>
        </w:rPr>
        <w:t xml:space="preserve">          3、</w:t>
      </w:r>
      <w:r>
        <w:rPr>
          <w:rFonts w:hint="eastAsia" w:ascii="仿宋" w:hAnsi="仿宋" w:eastAsia="仿宋" w:cs="仿宋"/>
          <w:color w:val="auto"/>
          <w:sz w:val="32"/>
          <w:szCs w:val="32"/>
          <w:lang w:val="en-US" w:eastAsia="zh-CN"/>
        </w:rPr>
        <w:t>中小企业声明（</w:t>
      </w:r>
      <w:r>
        <w:rPr>
          <w:rFonts w:hint="eastAsia" w:ascii="仿宋" w:hAnsi="仿宋" w:eastAsia="仿宋" w:cs="仿宋"/>
          <w:b/>
          <w:bCs/>
          <w:i/>
          <w:iCs/>
          <w:color w:val="auto"/>
          <w:sz w:val="32"/>
          <w:szCs w:val="32"/>
          <w:lang w:val="en-US" w:eastAsia="zh-CN"/>
        </w:rPr>
        <w:t>依据六、其他相关附表格式 附件2：关于印发中小企业划型标准规定的通知规定认证填写）</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lang w:eastAsia="zh-CN"/>
        </w:rPr>
      </w:pPr>
      <w:bookmarkStart w:id="9" w:name="_Toc20632"/>
      <w:r>
        <w:rPr>
          <w:rFonts w:hint="eastAsia" w:ascii="仿宋" w:hAnsi="仿宋" w:eastAsia="仿宋" w:cs="仿宋"/>
          <w:b/>
          <w:bCs/>
          <w:color w:val="auto"/>
          <w:sz w:val="32"/>
          <w:szCs w:val="32"/>
          <w:highlight w:val="none"/>
          <w:lang w:eastAsia="zh-CN"/>
        </w:rPr>
        <w:t>三、商务文件</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w:t>
      </w:r>
      <w:r>
        <w:rPr>
          <w:rFonts w:hint="eastAsia" w:ascii="仿宋" w:hAnsi="仿宋" w:eastAsia="仿宋" w:cs="仿宋"/>
          <w:b w:val="0"/>
          <w:bCs w:val="0"/>
          <w:i w:val="0"/>
          <w:iCs w:val="0"/>
          <w:color w:val="auto"/>
          <w:sz w:val="32"/>
          <w:szCs w:val="32"/>
          <w:highlight w:val="none"/>
          <w:lang w:val="zh-CN" w:eastAsia="zh-CN"/>
        </w:rPr>
        <w:t>投标函</w:t>
      </w:r>
      <w:r>
        <w:rPr>
          <w:rFonts w:hint="eastAsia" w:ascii="仿宋" w:hAnsi="仿宋" w:eastAsia="仿宋" w:cs="仿宋"/>
          <w:b w:val="0"/>
          <w:bCs w:val="0"/>
          <w:i w:val="0"/>
          <w:iCs w:val="0"/>
          <w:color w:val="auto"/>
          <w:sz w:val="32"/>
          <w:szCs w:val="32"/>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2、商务条款响应及偏离表；</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3、节能和环境标志产品证明材料清单（如有可提供）；</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4、投标人综合实力证明材料；</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5、类似项目一览表；</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color w:val="auto"/>
          <w:sz w:val="32"/>
          <w:szCs w:val="32"/>
          <w:highlight w:val="none"/>
          <w:lang w:val="en-US" w:eastAsia="zh-CN"/>
        </w:rPr>
        <w:t xml:space="preserve">          6、</w:t>
      </w:r>
      <w:r>
        <w:rPr>
          <w:rFonts w:hint="default" w:ascii="仿宋" w:hAnsi="仿宋" w:eastAsia="仿宋" w:cs="仿宋"/>
          <w:b w:val="0"/>
          <w:bCs w:val="0"/>
          <w:i w:val="0"/>
          <w:iCs w:val="0"/>
          <w:color w:val="auto"/>
          <w:kern w:val="2"/>
          <w:sz w:val="32"/>
          <w:szCs w:val="32"/>
          <w:highlight w:val="none"/>
          <w:lang w:val="en-US" w:eastAsia="zh-CN" w:bidi="ar-SA"/>
        </w:rPr>
        <w:t>拟投入</w:t>
      </w:r>
      <w:r>
        <w:rPr>
          <w:rFonts w:hint="eastAsia" w:ascii="仿宋" w:hAnsi="仿宋" w:eastAsia="仿宋" w:cs="仿宋"/>
          <w:b w:val="0"/>
          <w:bCs w:val="0"/>
          <w:i w:val="0"/>
          <w:iCs w:val="0"/>
          <w:color w:val="auto"/>
          <w:kern w:val="2"/>
          <w:sz w:val="32"/>
          <w:szCs w:val="32"/>
          <w:highlight w:val="none"/>
          <w:lang w:val="en-US" w:eastAsia="zh-CN" w:bidi="ar-SA"/>
        </w:rPr>
        <w:t>工具</w:t>
      </w:r>
      <w:r>
        <w:rPr>
          <w:rFonts w:hint="default" w:ascii="仿宋" w:hAnsi="仿宋" w:eastAsia="仿宋" w:cs="仿宋"/>
          <w:b w:val="0"/>
          <w:bCs w:val="0"/>
          <w:i w:val="0"/>
          <w:iCs w:val="0"/>
          <w:color w:val="auto"/>
          <w:kern w:val="2"/>
          <w:sz w:val="32"/>
          <w:szCs w:val="32"/>
          <w:highlight w:val="none"/>
          <w:lang w:val="en-US" w:eastAsia="zh-CN" w:bidi="ar-SA"/>
        </w:rPr>
        <w:t>设备配置</w:t>
      </w:r>
      <w:r>
        <w:rPr>
          <w:rFonts w:hint="eastAsia" w:ascii="仿宋" w:hAnsi="仿宋" w:eastAsia="仿宋" w:cs="仿宋"/>
          <w:b w:val="0"/>
          <w:bCs w:val="0"/>
          <w:i w:val="0"/>
          <w:iCs w:val="0"/>
          <w:color w:val="auto"/>
          <w:sz w:val="32"/>
          <w:szCs w:val="32"/>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color w:val="auto"/>
          <w:sz w:val="32"/>
          <w:szCs w:val="32"/>
          <w:highlight w:val="none"/>
          <w:lang w:val="en-US" w:eastAsia="zh-CN"/>
        </w:rPr>
        <w:t>7、售后服务方案；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技术文件</w:t>
      </w:r>
    </w:p>
    <w:bookmarkEnd w:id="9"/>
    <w:p>
      <w:pPr>
        <w:pStyle w:val="15"/>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1600" w:firstLineChars="500"/>
        <w:textAlignment w:val="auto"/>
        <w:outlineLvl w:val="9"/>
        <w:rPr>
          <w:rFonts w:hint="eastAsia" w:ascii="仿宋" w:hAnsi="仿宋" w:eastAsia="仿宋" w:cs="仿宋"/>
          <w:b w:val="0"/>
          <w:bCs w:val="0"/>
          <w:i w:val="0"/>
          <w:iCs w:val="0"/>
          <w:color w:val="auto"/>
          <w:sz w:val="32"/>
          <w:szCs w:val="32"/>
          <w:highlight w:val="none"/>
          <w:lang w:val="en-US" w:eastAsia="zh-CN"/>
        </w:rPr>
      </w:pPr>
      <w:bookmarkStart w:id="10" w:name="_Toc13487"/>
      <w:r>
        <w:rPr>
          <w:rFonts w:hint="eastAsia" w:ascii="仿宋" w:hAnsi="仿宋" w:eastAsia="仿宋" w:cs="仿宋"/>
          <w:b w:val="0"/>
          <w:bCs w:val="0"/>
          <w:i w:val="0"/>
          <w:iCs w:val="0"/>
          <w:color w:val="auto"/>
          <w:sz w:val="32"/>
          <w:szCs w:val="32"/>
          <w:highlight w:val="none"/>
          <w:lang w:val="en-US" w:eastAsia="zh-CN"/>
        </w:rPr>
        <w:t>1、技术参数响应及偏离表；</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2、总体方案；</w:t>
      </w:r>
    </w:p>
    <w:p>
      <w:pPr>
        <w:pStyle w:val="8"/>
        <w:keepNext w:val="0"/>
        <w:keepLines w:val="0"/>
        <w:pageBreakBefore w:val="0"/>
        <w:kinsoku/>
        <w:overflowPunct/>
        <w:topLinePunct w:val="0"/>
        <w:autoSpaceDE/>
        <w:autoSpaceDN/>
        <w:bidi w:val="0"/>
        <w:adjustRightInd/>
        <w:spacing w:after="0"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SA"/>
        </w:rPr>
        <w:t xml:space="preserve"> 3、服务质量及保障措施；</w:t>
      </w:r>
    </w:p>
    <w:p>
      <w:pPr>
        <w:pStyle w:val="9"/>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4、培训方案；</w:t>
      </w:r>
    </w:p>
    <w:p>
      <w:pPr>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5、保洁服务方案；</w:t>
      </w:r>
    </w:p>
    <w:p>
      <w:pPr>
        <w:pStyle w:val="8"/>
        <w:keepNext w:val="0"/>
        <w:keepLines w:val="0"/>
        <w:pageBreakBefore w:val="0"/>
        <w:kinsoku/>
        <w:overflowPunct/>
        <w:topLinePunct w:val="0"/>
        <w:autoSpaceDE/>
        <w:autoSpaceDN/>
        <w:bidi w:val="0"/>
        <w:adjustRightInd/>
        <w:spacing w:after="0"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6、保洁验收方案；</w:t>
      </w:r>
    </w:p>
    <w:p>
      <w:pPr>
        <w:pStyle w:val="9"/>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7、节能措施方案；</w:t>
      </w:r>
    </w:p>
    <w:p>
      <w:pPr>
        <w:keepNext w:val="0"/>
        <w:keepLines w:val="0"/>
        <w:pageBreakBefore w:val="0"/>
        <w:kinsoku/>
        <w:overflowPunct/>
        <w:topLinePunct w:val="0"/>
        <w:autoSpaceDE/>
        <w:autoSpaceDN/>
        <w:bidi w:val="0"/>
        <w:adjustRightInd/>
        <w:spacing w:line="560" w:lineRule="exact"/>
        <w:ind w:right="0" w:rightChars="0"/>
        <w:textAlignment w:val="auto"/>
        <w:outlineLvl w:val="9"/>
        <w:rPr>
          <w:rFonts w:hint="eastAsia"/>
          <w:lang w:val="en-US" w:eastAsia="zh-CN"/>
        </w:rPr>
      </w:pPr>
      <w:r>
        <w:rPr>
          <w:rFonts w:hint="eastAsia" w:ascii="仿宋" w:hAnsi="仿宋" w:eastAsia="仿宋" w:cs="仿宋"/>
          <w:kern w:val="2"/>
          <w:sz w:val="32"/>
          <w:szCs w:val="32"/>
          <w:lang w:val="en-US" w:eastAsia="zh-CN" w:bidi="ar-SA"/>
        </w:rPr>
        <w:t xml:space="preserve">          8、应急预案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五</w:t>
      </w:r>
      <w:r>
        <w:rPr>
          <w:rFonts w:hint="eastAsia" w:ascii="仿宋" w:hAnsi="仿宋" w:eastAsia="仿宋" w:cs="仿宋"/>
          <w:b/>
          <w:bCs/>
          <w:color w:val="auto"/>
          <w:sz w:val="32"/>
          <w:szCs w:val="32"/>
          <w:highlight w:val="none"/>
        </w:rPr>
        <w:t>、供应商认为有必要提供的声明及文件资料</w:t>
      </w:r>
      <w:bookmarkEnd w:id="1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 w:hAnsi="仿宋" w:eastAsia="仿宋" w:cs="仿宋"/>
          <w:b/>
          <w:bCs/>
          <w:color w:val="auto"/>
          <w:sz w:val="32"/>
          <w:szCs w:val="32"/>
          <w:highlight w:val="none"/>
        </w:rPr>
      </w:pPr>
      <w:bookmarkStart w:id="11" w:name="_Toc28342"/>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其他相关附表格式</w:t>
      </w:r>
      <w:bookmarkEnd w:id="11"/>
    </w:p>
    <w:p>
      <w:pPr>
        <w:pStyle w:val="8"/>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1600" w:firstLineChars="5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highlight w:val="none"/>
          <w:lang w:eastAsia="zh-CN"/>
        </w:rPr>
        <w:t>附件</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质疑函范本</w:t>
      </w:r>
      <w:r>
        <w:rPr>
          <w:rFonts w:hint="eastAsia" w:ascii="仿宋" w:hAnsi="仿宋" w:eastAsia="仿宋" w:cs="仿宋"/>
          <w:b w:val="0"/>
          <w:bCs w:val="0"/>
          <w:sz w:val="32"/>
          <w:szCs w:val="32"/>
          <w:lang w:eastAsia="zh-CN"/>
        </w:rPr>
        <w:t>；</w:t>
      </w:r>
    </w:p>
    <w:p>
      <w:pPr>
        <w:pStyle w:val="8"/>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1600" w:firstLineChars="5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color w:val="auto"/>
          <w:sz w:val="32"/>
          <w:szCs w:val="32"/>
          <w:highlight w:val="none"/>
          <w:lang w:eastAsia="zh-CN"/>
        </w:rPr>
        <w:t>附件</w:t>
      </w:r>
      <w:r>
        <w:rPr>
          <w:rFonts w:hint="eastAsia" w:ascii="仿宋" w:hAnsi="仿宋" w:eastAsia="仿宋" w:cs="仿宋"/>
          <w:b w:val="0"/>
          <w:bCs w:val="0"/>
          <w:sz w:val="32"/>
          <w:szCs w:val="32"/>
          <w:lang w:val="en-US" w:eastAsia="zh-CN"/>
        </w:rPr>
        <w:t>2：</w:t>
      </w:r>
      <w:r>
        <w:rPr>
          <w:rFonts w:hint="eastAsia" w:ascii="仿宋" w:hAnsi="仿宋" w:eastAsia="仿宋" w:cs="仿宋"/>
          <w:b w:val="0"/>
          <w:bCs w:val="0"/>
          <w:i w:val="0"/>
          <w:caps w:val="0"/>
          <w:color w:val="000000"/>
          <w:spacing w:val="0"/>
          <w:sz w:val="32"/>
          <w:szCs w:val="32"/>
        </w:rPr>
        <w:t>关于印发中小企业划型标准规定的通知</w:t>
      </w:r>
      <w:r>
        <w:rPr>
          <w:rFonts w:hint="eastAsia" w:ascii="仿宋" w:hAnsi="仿宋" w:eastAsia="仿宋" w:cs="仿宋"/>
          <w:b w:val="0"/>
          <w:bCs w:val="0"/>
          <w:i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1600" w:firstLineChars="5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highlight w:val="none"/>
          <w:lang w:eastAsia="zh-CN"/>
        </w:rPr>
        <w:t>附件</w:t>
      </w:r>
      <w:r>
        <w:rPr>
          <w:rFonts w:hint="eastAsia" w:ascii="仿宋" w:hAnsi="仿宋" w:eastAsia="仿宋" w:cs="仿宋"/>
          <w:b w:val="0"/>
          <w:bCs w:val="0"/>
          <w:kern w:val="2"/>
          <w:sz w:val="32"/>
          <w:szCs w:val="32"/>
          <w:lang w:val="en-US" w:eastAsia="zh-CN" w:bidi="ar-SA"/>
        </w:rPr>
        <w:t>3：</w:t>
      </w:r>
      <w:r>
        <w:rPr>
          <w:rFonts w:hint="eastAsia" w:ascii="仿宋" w:hAnsi="仿宋" w:eastAsia="仿宋" w:cs="仿宋"/>
          <w:b w:val="0"/>
          <w:bCs w:val="0"/>
          <w:i w:val="0"/>
          <w:caps w:val="0"/>
          <w:color w:val="auto"/>
          <w:spacing w:val="0"/>
          <w:sz w:val="32"/>
          <w:szCs w:val="32"/>
          <w:shd w:val="clear" w:fill="FFFFFF"/>
          <w:vertAlign w:val="baseline"/>
        </w:rPr>
        <w:t>市场监管总局关于发布参与实施政府采购节能产品、环境标志产品认证机构名录的公告</w:t>
      </w:r>
      <w:r>
        <w:rPr>
          <w:rFonts w:hint="eastAsia" w:ascii="仿宋" w:hAnsi="仿宋" w:eastAsia="仿宋" w:cs="仿宋"/>
          <w:b w:val="0"/>
          <w:bCs w:val="0"/>
          <w:i w:val="0"/>
          <w:caps w:val="0"/>
          <w:color w:val="auto"/>
          <w:spacing w:val="0"/>
          <w:sz w:val="32"/>
          <w:szCs w:val="32"/>
          <w:shd w:val="clear" w:fill="FFFFFF"/>
          <w:vertAlign w:val="baseline"/>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仿宋" w:hAnsi="仿宋" w:eastAsia="仿宋" w:cs="仿宋"/>
          <w:sz w:val="32"/>
          <w:szCs w:val="32"/>
        </w:rPr>
      </w:pPr>
    </w:p>
    <w:p>
      <w:pPr>
        <w:spacing w:line="280" w:lineRule="exact"/>
        <w:jc w:val="center"/>
        <w:rPr>
          <w:rFonts w:ascii="宋体" w:hAnsi="宋体"/>
        </w:rPr>
      </w:pPr>
      <w:r>
        <w:rPr>
          <w:rFonts w:ascii="宋体" w:hAnsi="宋体"/>
        </w:rPr>
        <w:br w:type="page"/>
      </w:r>
    </w:p>
    <w:p>
      <w:pP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一、资格审查文件格式</w:t>
      </w:r>
    </w:p>
    <w:p>
      <w:pPr>
        <w:shd w:val="clear" w:color="auto" w:fill="FFFFFF"/>
        <w:spacing w:before="100" w:beforeAutospacing="1" w:after="100" w:afterAutospacing="1" w:line="440" w:lineRule="atLeast"/>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格式一</w:t>
      </w:r>
    </w:p>
    <w:p>
      <w:pPr>
        <w:shd w:val="clear" w:color="auto" w:fill="FFFFFF"/>
        <w:spacing w:before="100" w:beforeAutospacing="1" w:after="100" w:afterAutospacing="1" w:line="440" w:lineRule="atLeast"/>
        <w:ind w:firstLine="3534" w:firstLineChars="1100"/>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投标人基本情况表</w:t>
      </w:r>
    </w:p>
    <w:tbl>
      <w:tblPr>
        <w:tblStyle w:val="26"/>
        <w:tblW w:w="964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36"/>
        <w:gridCol w:w="904"/>
        <w:gridCol w:w="1110"/>
        <w:gridCol w:w="1392"/>
        <w:gridCol w:w="1339"/>
        <w:gridCol w:w="190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140" w:type="dxa"/>
            <w:gridSpan w:val="3"/>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投标人名称</w:t>
            </w:r>
          </w:p>
        </w:tc>
        <w:tc>
          <w:tcPr>
            <w:tcW w:w="3841" w:type="dxa"/>
            <w:gridSpan w:val="3"/>
            <w:vAlign w:val="center"/>
          </w:tcPr>
          <w:p>
            <w:pPr>
              <w:spacing w:line="360" w:lineRule="auto"/>
              <w:jc w:val="center"/>
              <w:rPr>
                <w:rFonts w:hint="eastAsia" w:ascii="仿宋" w:hAnsi="仿宋" w:eastAsia="仿宋" w:cs="仿宋"/>
                <w:color w:val="auto"/>
                <w:kern w:val="0"/>
                <w:sz w:val="32"/>
                <w:szCs w:val="32"/>
                <w:highlight w:val="none"/>
              </w:rPr>
            </w:pPr>
          </w:p>
        </w:tc>
        <w:tc>
          <w:tcPr>
            <w:tcW w:w="1900" w:type="dxa"/>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法定代表人</w:t>
            </w:r>
          </w:p>
        </w:tc>
        <w:tc>
          <w:tcPr>
            <w:tcW w:w="1759" w:type="dxa"/>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140" w:type="dxa"/>
            <w:gridSpan w:val="3"/>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组织机构代码</w:t>
            </w:r>
          </w:p>
        </w:tc>
        <w:tc>
          <w:tcPr>
            <w:tcW w:w="3841" w:type="dxa"/>
            <w:gridSpan w:val="3"/>
            <w:vAlign w:val="center"/>
          </w:tcPr>
          <w:p>
            <w:pPr>
              <w:spacing w:line="360" w:lineRule="auto"/>
              <w:jc w:val="center"/>
              <w:rPr>
                <w:rFonts w:hint="eastAsia" w:ascii="仿宋" w:hAnsi="仿宋" w:eastAsia="仿宋" w:cs="仿宋"/>
                <w:color w:val="auto"/>
                <w:kern w:val="0"/>
                <w:sz w:val="32"/>
                <w:szCs w:val="32"/>
                <w:highlight w:val="none"/>
              </w:rPr>
            </w:pPr>
          </w:p>
        </w:tc>
        <w:tc>
          <w:tcPr>
            <w:tcW w:w="1900" w:type="dxa"/>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邮政编码</w:t>
            </w:r>
          </w:p>
        </w:tc>
        <w:tc>
          <w:tcPr>
            <w:tcW w:w="1759" w:type="dxa"/>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140" w:type="dxa"/>
            <w:gridSpan w:val="3"/>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委托代理人</w:t>
            </w:r>
          </w:p>
        </w:tc>
        <w:tc>
          <w:tcPr>
            <w:tcW w:w="3841" w:type="dxa"/>
            <w:gridSpan w:val="3"/>
            <w:vAlign w:val="center"/>
          </w:tcPr>
          <w:p>
            <w:pPr>
              <w:spacing w:line="360" w:lineRule="auto"/>
              <w:jc w:val="center"/>
              <w:rPr>
                <w:rFonts w:hint="eastAsia" w:ascii="仿宋" w:hAnsi="仿宋" w:eastAsia="仿宋" w:cs="仿宋"/>
                <w:color w:val="auto"/>
                <w:kern w:val="0"/>
                <w:sz w:val="32"/>
                <w:szCs w:val="32"/>
                <w:highlight w:val="none"/>
              </w:rPr>
            </w:pPr>
          </w:p>
        </w:tc>
        <w:tc>
          <w:tcPr>
            <w:tcW w:w="1900" w:type="dxa"/>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电子邮箱</w:t>
            </w:r>
          </w:p>
        </w:tc>
        <w:tc>
          <w:tcPr>
            <w:tcW w:w="1759" w:type="dxa"/>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2140" w:type="dxa"/>
            <w:gridSpan w:val="3"/>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上年营业收入</w:t>
            </w:r>
          </w:p>
        </w:tc>
        <w:tc>
          <w:tcPr>
            <w:tcW w:w="3841" w:type="dxa"/>
            <w:gridSpan w:val="3"/>
            <w:vAlign w:val="center"/>
          </w:tcPr>
          <w:p>
            <w:pPr>
              <w:spacing w:line="360" w:lineRule="auto"/>
              <w:jc w:val="center"/>
              <w:rPr>
                <w:rFonts w:hint="eastAsia" w:ascii="仿宋" w:hAnsi="仿宋" w:eastAsia="仿宋" w:cs="仿宋"/>
                <w:color w:val="auto"/>
                <w:kern w:val="0"/>
                <w:sz w:val="32"/>
                <w:szCs w:val="32"/>
                <w:highlight w:val="none"/>
              </w:rPr>
            </w:pPr>
          </w:p>
        </w:tc>
        <w:tc>
          <w:tcPr>
            <w:tcW w:w="1900" w:type="dxa"/>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员工总人数</w:t>
            </w:r>
          </w:p>
        </w:tc>
        <w:tc>
          <w:tcPr>
            <w:tcW w:w="1759" w:type="dxa"/>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140" w:type="dxa"/>
            <w:gridSpan w:val="3"/>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固定电话</w:t>
            </w:r>
          </w:p>
        </w:tc>
        <w:tc>
          <w:tcPr>
            <w:tcW w:w="3841" w:type="dxa"/>
            <w:gridSpan w:val="3"/>
            <w:vAlign w:val="center"/>
          </w:tcPr>
          <w:p>
            <w:pPr>
              <w:spacing w:line="360" w:lineRule="auto"/>
              <w:jc w:val="center"/>
              <w:rPr>
                <w:rFonts w:hint="eastAsia" w:ascii="仿宋" w:hAnsi="仿宋" w:eastAsia="仿宋" w:cs="仿宋"/>
                <w:color w:val="auto"/>
                <w:kern w:val="0"/>
                <w:sz w:val="32"/>
                <w:szCs w:val="32"/>
                <w:highlight w:val="none"/>
              </w:rPr>
            </w:pPr>
          </w:p>
        </w:tc>
        <w:tc>
          <w:tcPr>
            <w:tcW w:w="1900" w:type="dxa"/>
            <w:vAlign w:val="center"/>
          </w:tcPr>
          <w:p>
            <w:pPr>
              <w:spacing w:line="360" w:lineRule="auto"/>
              <w:jc w:val="center"/>
              <w:rPr>
                <w:rFonts w:hint="eastAsia" w:ascii="仿宋" w:hAnsi="仿宋" w:eastAsia="仿宋" w:cs="仿宋"/>
                <w:color w:val="auto"/>
                <w:kern w:val="0"/>
                <w:sz w:val="32"/>
                <w:szCs w:val="32"/>
                <w:highlight w:val="none"/>
              </w:rPr>
            </w:pPr>
          </w:p>
        </w:tc>
        <w:tc>
          <w:tcPr>
            <w:tcW w:w="1759" w:type="dxa"/>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00" w:type="dxa"/>
            <w:vMerge w:val="restart"/>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营业执照</w:t>
            </w:r>
          </w:p>
        </w:tc>
        <w:tc>
          <w:tcPr>
            <w:tcW w:w="2550" w:type="dxa"/>
            <w:gridSpan w:val="3"/>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注册号码</w:t>
            </w:r>
          </w:p>
        </w:tc>
        <w:tc>
          <w:tcPr>
            <w:tcW w:w="1392" w:type="dxa"/>
            <w:vAlign w:val="center"/>
          </w:tcPr>
          <w:p>
            <w:pPr>
              <w:spacing w:line="360" w:lineRule="auto"/>
              <w:jc w:val="center"/>
              <w:rPr>
                <w:rFonts w:hint="eastAsia" w:ascii="仿宋" w:hAnsi="仿宋" w:eastAsia="仿宋" w:cs="仿宋"/>
                <w:color w:val="auto"/>
                <w:kern w:val="0"/>
                <w:sz w:val="32"/>
                <w:szCs w:val="32"/>
                <w:highlight w:val="none"/>
              </w:rPr>
            </w:pPr>
          </w:p>
        </w:tc>
        <w:tc>
          <w:tcPr>
            <w:tcW w:w="1339" w:type="dxa"/>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注册地址</w:t>
            </w:r>
          </w:p>
        </w:tc>
        <w:tc>
          <w:tcPr>
            <w:tcW w:w="3659" w:type="dxa"/>
            <w:gridSpan w:val="2"/>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00" w:type="dxa"/>
            <w:vMerge w:val="continue"/>
            <w:vAlign w:val="center"/>
          </w:tcPr>
          <w:p>
            <w:pPr>
              <w:spacing w:line="360" w:lineRule="auto"/>
              <w:jc w:val="center"/>
              <w:rPr>
                <w:rFonts w:hint="eastAsia" w:ascii="仿宋" w:hAnsi="仿宋" w:eastAsia="仿宋" w:cs="仿宋"/>
                <w:color w:val="auto"/>
                <w:kern w:val="0"/>
                <w:sz w:val="32"/>
                <w:szCs w:val="32"/>
                <w:highlight w:val="none"/>
              </w:rPr>
            </w:pPr>
          </w:p>
        </w:tc>
        <w:tc>
          <w:tcPr>
            <w:tcW w:w="2550" w:type="dxa"/>
            <w:gridSpan w:val="3"/>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发证机关</w:t>
            </w:r>
          </w:p>
        </w:tc>
        <w:tc>
          <w:tcPr>
            <w:tcW w:w="1392" w:type="dxa"/>
            <w:vAlign w:val="center"/>
          </w:tcPr>
          <w:p>
            <w:pPr>
              <w:spacing w:line="360" w:lineRule="auto"/>
              <w:jc w:val="center"/>
              <w:rPr>
                <w:rFonts w:hint="eastAsia" w:ascii="仿宋" w:hAnsi="仿宋" w:eastAsia="仿宋" w:cs="仿宋"/>
                <w:color w:val="auto"/>
                <w:kern w:val="0"/>
                <w:sz w:val="32"/>
                <w:szCs w:val="32"/>
                <w:highlight w:val="none"/>
              </w:rPr>
            </w:pPr>
          </w:p>
        </w:tc>
        <w:tc>
          <w:tcPr>
            <w:tcW w:w="1339" w:type="dxa"/>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发证日期</w:t>
            </w:r>
          </w:p>
        </w:tc>
        <w:tc>
          <w:tcPr>
            <w:tcW w:w="3659" w:type="dxa"/>
            <w:gridSpan w:val="2"/>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00" w:type="dxa"/>
            <w:vMerge w:val="continue"/>
            <w:vAlign w:val="center"/>
          </w:tcPr>
          <w:p>
            <w:pPr>
              <w:spacing w:line="360" w:lineRule="auto"/>
              <w:jc w:val="center"/>
              <w:rPr>
                <w:rFonts w:hint="eastAsia" w:ascii="仿宋" w:hAnsi="仿宋" w:eastAsia="仿宋" w:cs="仿宋"/>
                <w:color w:val="auto"/>
                <w:kern w:val="0"/>
                <w:sz w:val="32"/>
                <w:szCs w:val="32"/>
                <w:highlight w:val="none"/>
              </w:rPr>
            </w:pPr>
          </w:p>
        </w:tc>
        <w:tc>
          <w:tcPr>
            <w:tcW w:w="2550" w:type="dxa"/>
            <w:gridSpan w:val="3"/>
            <w:tcBorders>
              <w:bottom w:val="single" w:color="000000" w:sz="2" w:space="0"/>
            </w:tcBorders>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营业范围（主营）</w:t>
            </w:r>
          </w:p>
        </w:tc>
        <w:tc>
          <w:tcPr>
            <w:tcW w:w="6390" w:type="dxa"/>
            <w:gridSpan w:val="4"/>
            <w:tcBorders>
              <w:bottom w:val="single" w:color="000000" w:sz="2" w:space="0"/>
            </w:tcBorders>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700" w:type="dxa"/>
            <w:vMerge w:val="continue"/>
            <w:vAlign w:val="center"/>
          </w:tcPr>
          <w:p>
            <w:pPr>
              <w:spacing w:line="360" w:lineRule="auto"/>
              <w:jc w:val="center"/>
              <w:rPr>
                <w:rFonts w:hint="eastAsia" w:ascii="仿宋" w:hAnsi="仿宋" w:eastAsia="仿宋" w:cs="仿宋"/>
                <w:color w:val="auto"/>
                <w:kern w:val="0"/>
                <w:sz w:val="32"/>
                <w:szCs w:val="32"/>
                <w:highlight w:val="none"/>
              </w:rPr>
            </w:pPr>
          </w:p>
        </w:tc>
        <w:tc>
          <w:tcPr>
            <w:tcW w:w="2550" w:type="dxa"/>
            <w:gridSpan w:val="3"/>
            <w:tcBorders>
              <w:top w:val="single" w:color="000000" w:sz="2" w:space="0"/>
            </w:tcBorders>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特定的资格证书</w:t>
            </w:r>
          </w:p>
        </w:tc>
        <w:tc>
          <w:tcPr>
            <w:tcW w:w="6390" w:type="dxa"/>
            <w:gridSpan w:val="4"/>
            <w:tcBorders>
              <w:top w:val="single" w:color="000000" w:sz="2" w:space="0"/>
            </w:tcBorders>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3250" w:type="dxa"/>
            <w:gridSpan w:val="4"/>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基本账户开户行及帐号</w:t>
            </w:r>
          </w:p>
        </w:tc>
        <w:tc>
          <w:tcPr>
            <w:tcW w:w="6390" w:type="dxa"/>
            <w:gridSpan w:val="4"/>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3250" w:type="dxa"/>
            <w:gridSpan w:val="4"/>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税务登记机关</w:t>
            </w:r>
          </w:p>
        </w:tc>
        <w:tc>
          <w:tcPr>
            <w:tcW w:w="6390" w:type="dxa"/>
            <w:gridSpan w:val="4"/>
            <w:vAlign w:val="center"/>
          </w:tcPr>
          <w:p>
            <w:pPr>
              <w:spacing w:line="360" w:lineRule="auto"/>
              <w:jc w:val="center"/>
              <w:rPr>
                <w:rFonts w:hint="eastAsia" w:ascii="仿宋" w:hAnsi="仿宋" w:eastAsia="仿宋" w:cs="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备注</w:t>
            </w:r>
          </w:p>
        </w:tc>
        <w:tc>
          <w:tcPr>
            <w:tcW w:w="8404" w:type="dxa"/>
            <w:gridSpan w:val="6"/>
            <w:vAlign w:val="center"/>
          </w:tcPr>
          <w:p>
            <w:pPr>
              <w:spacing w:line="360" w:lineRule="auto"/>
              <w:jc w:val="center"/>
              <w:rPr>
                <w:rFonts w:hint="eastAsia" w:ascii="仿宋" w:hAnsi="仿宋" w:eastAsia="仿宋" w:cs="仿宋"/>
                <w:color w:val="auto"/>
                <w:kern w:val="0"/>
                <w:sz w:val="32"/>
                <w:szCs w:val="32"/>
                <w:highlight w:val="none"/>
              </w:rPr>
            </w:pPr>
          </w:p>
        </w:tc>
      </w:tr>
    </w:tbl>
    <w:p>
      <w:pPr>
        <w:shd w:val="clear" w:color="auto" w:fill="FFFFFF"/>
        <w:spacing w:before="100" w:beforeAutospacing="1" w:after="100" w:afterAutospacing="1" w:line="340" w:lineRule="atLeast"/>
        <w:textAlignment w:val="bottom"/>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备注：在本表后附企业营业执照副本</w:t>
      </w:r>
      <w:r>
        <w:rPr>
          <w:rFonts w:hint="eastAsia" w:asciiTheme="minorEastAsia" w:hAnsiTheme="minorEastAsia" w:eastAsiaTheme="minorEastAsia" w:cstheme="minorEastAsia"/>
          <w:b/>
          <w:color w:val="auto"/>
          <w:sz w:val="21"/>
          <w:szCs w:val="21"/>
          <w:highlight w:val="none"/>
          <w:lang w:eastAsia="zh-CN"/>
        </w:rPr>
        <w:t>、特定资格证明材料</w:t>
      </w:r>
      <w:r>
        <w:rPr>
          <w:rFonts w:hint="eastAsia" w:asciiTheme="minorEastAsia" w:hAnsiTheme="minorEastAsia" w:eastAsiaTheme="minorEastAsia" w:cstheme="minorEastAsia"/>
          <w:b/>
          <w:color w:val="auto"/>
          <w:sz w:val="21"/>
          <w:szCs w:val="21"/>
          <w:highlight w:val="none"/>
        </w:rPr>
        <w:t>复印件</w:t>
      </w:r>
      <w:r>
        <w:rPr>
          <w:rFonts w:hint="eastAsia" w:asciiTheme="minorEastAsia" w:hAnsiTheme="minorEastAsia" w:eastAsiaTheme="minorEastAsia" w:cstheme="minorEastAsia"/>
          <w:b/>
          <w:color w:val="auto"/>
          <w:sz w:val="21"/>
          <w:szCs w:val="21"/>
          <w:highlight w:val="none"/>
          <w:lang w:eastAsia="zh-CN"/>
        </w:rPr>
        <w:t>或扫描件（加盖公章）</w:t>
      </w:r>
      <w:r>
        <w:rPr>
          <w:rFonts w:hint="eastAsia" w:asciiTheme="minorEastAsia" w:hAnsiTheme="minorEastAsia" w:eastAsiaTheme="minorEastAsia" w:cstheme="minorEastAsia"/>
          <w:b/>
          <w:color w:val="auto"/>
          <w:sz w:val="21"/>
          <w:szCs w:val="21"/>
          <w:highlight w:val="none"/>
        </w:rPr>
        <w:t>。</w:t>
      </w:r>
    </w:p>
    <w:p>
      <w:pPr>
        <w:pStyle w:val="40"/>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40"/>
        <w:ind w:left="0" w:leftChars="0" w:firstLine="0" w:firstLineChars="0"/>
        <w:jc w:val="both"/>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格式二</w:t>
      </w:r>
    </w:p>
    <w:p>
      <w:pPr>
        <w:pStyle w:val="40"/>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法定代表人资格证明书及授权委托书</w:t>
      </w:r>
    </w:p>
    <w:p>
      <w:pPr>
        <w:spacing w:line="480" w:lineRule="exact"/>
        <w:jc w:val="center"/>
        <w:outlineLvl w:val="0"/>
        <w:rPr>
          <w:rFonts w:hint="eastAsia" w:asciiTheme="minorEastAsia" w:hAnsiTheme="minorEastAsia" w:eastAsiaTheme="minorEastAsia" w:cstheme="minorEastAsia"/>
          <w:b/>
          <w:color w:val="auto"/>
          <w:sz w:val="24"/>
          <w:highlight w:val="none"/>
        </w:rPr>
      </w:pPr>
      <w:bookmarkStart w:id="12" w:name="_Toc10553"/>
      <w:r>
        <w:rPr>
          <w:rFonts w:hint="eastAsia" w:asciiTheme="minorEastAsia" w:hAnsiTheme="minorEastAsia" w:eastAsiaTheme="minorEastAsia" w:cstheme="minorEastAsia"/>
          <w:b/>
          <w:color w:val="auto"/>
          <w:sz w:val="24"/>
          <w:highlight w:val="none"/>
        </w:rPr>
        <w:t>（1）法定代表人资格证明书</w:t>
      </w:r>
      <w:bookmarkEnd w:id="12"/>
    </w:p>
    <w:p>
      <w:pPr>
        <w:adjustRightInd w:val="0"/>
        <w:snapToGrid w:val="0"/>
        <w:spacing w:line="300" w:lineRule="auto"/>
        <w:rPr>
          <w:rFonts w:hint="eastAsia" w:asciiTheme="minorEastAsia" w:hAnsiTheme="minorEastAsia" w:eastAsiaTheme="minorEastAsia" w:cstheme="minorEastAsia"/>
          <w:color w:val="auto"/>
          <w:sz w:val="28"/>
          <w:szCs w:val="28"/>
          <w:highlight w:val="none"/>
        </w:rPr>
      </w:pPr>
    </w:p>
    <w:p>
      <w:pPr>
        <w:adjustRightInd w:val="0"/>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奇台县政务服务和公共资源交易中心</w:t>
      </w: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单位名称：</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单位性质：</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地    址：</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 xml:space="preserve">成立时间： </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经营期限：</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姓    名：</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性别：</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 xml:space="preserve">  年龄：</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职务：</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系</w:t>
      </w:r>
      <w:r>
        <w:rPr>
          <w:rFonts w:hint="eastAsia" w:asciiTheme="minorEastAsia" w:hAnsiTheme="minorEastAsia" w:eastAsiaTheme="minorEastAsia" w:cstheme="minorEastAsia"/>
          <w:bCs/>
          <w:color w:val="auto"/>
          <w:spacing w:val="8"/>
          <w:sz w:val="24"/>
          <w:highlight w:val="none"/>
          <w:u w:val="single"/>
        </w:rPr>
        <w:t xml:space="preserve">     （供应商名称）         </w:t>
      </w:r>
      <w:r>
        <w:rPr>
          <w:rFonts w:hint="eastAsia" w:asciiTheme="minorEastAsia" w:hAnsiTheme="minorEastAsia" w:eastAsiaTheme="minorEastAsia" w:cstheme="minorEastAsia"/>
          <w:bCs/>
          <w:color w:val="auto"/>
          <w:spacing w:val="8"/>
          <w:sz w:val="24"/>
          <w:highlight w:val="none"/>
        </w:rPr>
        <w:t xml:space="preserve"> 的法定代表人。</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特此证明。</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投标人名称：</w:t>
      </w:r>
      <w:r>
        <w:rPr>
          <w:rFonts w:hint="eastAsia" w:asciiTheme="minorEastAsia" w:hAnsiTheme="minorEastAsia" w:eastAsiaTheme="minorEastAsia" w:cstheme="minorEastAsia"/>
          <w:bCs/>
          <w:color w:val="auto"/>
          <w:spacing w:val="8"/>
          <w:sz w:val="24"/>
          <w:highlight w:val="none"/>
          <w:u w:val="single"/>
        </w:rPr>
        <w:t xml:space="preserve">                              （盖公章）</w:t>
      </w:r>
    </w:p>
    <w:p>
      <w:pPr>
        <w:spacing w:line="360" w:lineRule="auto"/>
        <w:ind w:firstLine="512" w:firstLineChars="200"/>
        <w:rPr>
          <w:rFonts w:hint="eastAsia" w:asciiTheme="minorEastAsia" w:hAnsiTheme="minorEastAsia" w:eastAsiaTheme="minorEastAsia" w:cstheme="minorEastAsia"/>
          <w:b/>
          <w:color w:val="auto"/>
          <w:spacing w:val="8"/>
          <w:sz w:val="24"/>
          <w:highlight w:val="none"/>
        </w:rPr>
      </w:pPr>
      <w:r>
        <w:rPr>
          <w:rFonts w:hint="eastAsia" w:asciiTheme="minorEastAsia" w:hAnsiTheme="minorEastAsia" w:eastAsiaTheme="minorEastAsia" w:cstheme="minorEastAsia"/>
          <w:bCs/>
          <w:color w:val="auto"/>
          <w:spacing w:val="8"/>
          <w:sz w:val="24"/>
          <w:highlight w:val="none"/>
        </w:rPr>
        <w:t>日  期：</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ind w:firstLine="514" w:firstLineChars="200"/>
        <w:rPr>
          <w:rFonts w:hint="eastAsia" w:asciiTheme="minorEastAsia" w:hAnsiTheme="minorEastAsia" w:eastAsiaTheme="minorEastAsia" w:cstheme="minorEastAsia"/>
          <w:b/>
          <w:color w:val="auto"/>
          <w:spacing w:val="8"/>
          <w:sz w:val="24"/>
          <w:highlight w:val="none"/>
        </w:rPr>
      </w:pPr>
    </w:p>
    <w:p>
      <w:pPr>
        <w:spacing w:line="480" w:lineRule="auto"/>
        <w:ind w:firstLine="720" w:firstLineChars="3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122555</wp:posOffset>
                </wp:positionH>
                <wp:positionV relativeFrom="paragraph">
                  <wp:posOffset>16510</wp:posOffset>
                </wp:positionV>
                <wp:extent cx="5653405" cy="1584325"/>
                <wp:effectExtent l="4445" t="4445" r="19050" b="11430"/>
                <wp:wrapNone/>
                <wp:docPr id="14" name="流程图: 可选过程 14"/>
                <wp:cNvGraphicFramePr/>
                <a:graphic xmlns:a="http://schemas.openxmlformats.org/drawingml/2006/main">
                  <a:graphicData uri="http://schemas.microsoft.com/office/word/2010/wordprocessingShape">
                    <wps:wsp>
                      <wps:cNvSpPr/>
                      <wps:spPr>
                        <a:xfrm>
                          <a:off x="0" y="0"/>
                          <a:ext cx="56534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9.65pt;margin-top:1.3pt;height:124.75pt;width:445.15pt;z-index:251662336;mso-width-relative:page;mso-height-relative:page;" fillcolor="#FFFFFF" filled="t" stroked="t" coordsize="21600,21600" o:gfxdata="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IVINUAAAAIAQAADwAAAAAAAAABACAA&#10;AAAiAAAAZHJzL2Rvd25yZXYueG1sUEsBAhQAFAAAAAgAh07iQIniFnUQAgAABAQAAA4AAAAAAAAA&#10;AQAgAAAAJAEAAGRycy9lMm9Eb2MueG1sUEsFBgAAAAAGAAYAWQEAAKY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 xml:space="preserve">          </w:t>
      </w:r>
    </w:p>
    <w:p>
      <w:pPr>
        <w:rPr>
          <w:rFonts w:hint="eastAsia" w:asciiTheme="minorEastAsia" w:hAnsiTheme="minorEastAsia" w:eastAsiaTheme="minorEastAsia" w:cstheme="minorEastAsia"/>
          <w:b/>
          <w:color w:val="auto"/>
          <w:sz w:val="28"/>
          <w:szCs w:val="28"/>
          <w:highlight w:val="none"/>
        </w:rPr>
      </w:pPr>
    </w:p>
    <w:p>
      <w:pPr>
        <w:shd w:val="clear" w:color="auto" w:fill="FFFFFF"/>
        <w:spacing w:before="100" w:beforeAutospacing="1" w:after="100" w:afterAutospacing="1" w:line="440" w:lineRule="atLeas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pStyle w:val="41"/>
        <w:bidi w:val="0"/>
        <w:jc w:val="center"/>
        <w:rPr>
          <w:rFonts w:hint="eastAsia" w:ascii="宋体" w:hAnsi="宋体" w:eastAsia="宋体" w:cs="宋体"/>
          <w:sz w:val="24"/>
          <w:szCs w:val="24"/>
        </w:rPr>
      </w:pPr>
      <w:r>
        <w:rPr>
          <w:rFonts w:hint="eastAsia" w:asciiTheme="minorEastAsia" w:hAnsiTheme="minorEastAsia" w:eastAsiaTheme="minorEastAsia" w:cstheme="minorEastAsia"/>
          <w:b/>
          <w:bCs/>
          <w:color w:val="auto"/>
          <w:sz w:val="32"/>
          <w:szCs w:val="32"/>
          <w:highlight w:val="none"/>
        </w:rPr>
        <w:br w:type="page"/>
      </w:r>
      <w:bookmarkStart w:id="13" w:name="_Toc28455"/>
      <w:r>
        <w:rPr>
          <w:rFonts w:hint="eastAsia" w:asciiTheme="minorEastAsia" w:hAnsiTheme="minorEastAsia" w:eastAsiaTheme="minorEastAsia" w:cstheme="minorEastAsia"/>
          <w:b/>
          <w:color w:val="auto"/>
          <w:sz w:val="32"/>
          <w:szCs w:val="32"/>
          <w:highlight w:val="none"/>
        </w:rPr>
        <w:t>（2）</w:t>
      </w:r>
      <w:bookmarkEnd w:id="13"/>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wps:spPr>
                      <wps:txbx>
                        <w:txbxContent>
                          <w:p>
                            <w:pPr>
                              <w:pStyle w:val="8"/>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3120;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QMvo2QAAAAsB&#10;AAAPAAAAAAAAAAEAIAAAACIAAABkcnMvZG93bnJldi54bWxQSwECFAAUAAAACACHTuJAkFJA86gB&#10;AAAtAwAADgAAAAAAAAABACAAAAAoAQAAZHJzL2Uyb0RvYy54bWxQSwUGAAAAAAYABgBZAQAAQgUA&#10;AAAA&#10;">
                <v:fill on="f" focussize="0,0"/>
                <v:stroke on="f"/>
                <v:imagedata o:title=""/>
                <o:lock v:ext="edit" aspectratio="f"/>
                <v:textbox inset="0mm,0mm,0mm,0mm">
                  <w:txbxContent>
                    <w:p>
                      <w:pPr>
                        <w:pStyle w:val="8"/>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5408"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2" name="组合 2"/>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15" name="矩形 45"/>
                        <wps:cNvSpPr/>
                        <wps:spPr>
                          <a:xfrm>
                            <a:off x="1104" y="469"/>
                            <a:ext cx="4448" cy="2775"/>
                          </a:xfrm>
                          <a:prstGeom prst="rect">
                            <a:avLst/>
                          </a:prstGeom>
                          <a:solidFill>
                            <a:srgbClr val="FFFFFF"/>
                          </a:solidFill>
                          <a:ln w="9525">
                            <a:noFill/>
                          </a:ln>
                        </wps:spPr>
                        <wps:bodyPr upright="1"/>
                      </wps:wsp>
                      <wps:wsp>
                        <wps:cNvPr id="1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51072;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&#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NKhwRtoAAAAKAQAADwAAAAAAAAABACAAAAAiAAAA&#10;ZHJzL2Rvd25yZXYueG1sUEsBAhQAFAAAAAgAh07iQP/qPJ+wAgAAoQYAAA4AAAAAAAAAAQAgAAAA&#10;KQEAAGRycy9lMm9Eb2MueG1sUEsFBgAAAAAGAAYAWQEAAEsGAAAAAA==&#10;">
                <o:lock v:ext="edit" aspectratio="f"/>
                <v:rect id="矩形 45" o:spid="_x0000_s1026" o:spt="1" style="position:absolute;left:1104;top:469;height:2775;width:4448;"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666432" behindDoc="1" locked="0" layoutInCell="1" allowOverlap="1">
                <wp:simplePos x="0" y="0"/>
                <wp:positionH relativeFrom="page">
                  <wp:posOffset>3603625</wp:posOffset>
                </wp:positionH>
                <wp:positionV relativeFrom="paragraph">
                  <wp:posOffset>297815</wp:posOffset>
                </wp:positionV>
                <wp:extent cx="2824480" cy="1714500"/>
                <wp:effectExtent l="4445" t="4445" r="9525" b="14605"/>
                <wp:wrapTopAndBottom/>
                <wp:docPr id="17" name="文本框 17"/>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wps:spPr>
                      <wps:txbx>
                        <w:txbxContent>
                          <w:p>
                            <w:pPr>
                              <w:pStyle w:val="8"/>
                              <w:rPr>
                                <w:rFonts w:ascii="微软雅黑"/>
                                <w:b/>
                                <w:sz w:val="20"/>
                              </w:rPr>
                            </w:pPr>
                          </w:p>
                          <w:p>
                            <w:pPr>
                              <w:pStyle w:val="8"/>
                              <w:spacing w:before="1"/>
                              <w:rPr>
                                <w:rFonts w:ascii="微软雅黑"/>
                                <w:b/>
                                <w:sz w:val="19"/>
                              </w:rPr>
                            </w:pPr>
                          </w:p>
                          <w:p>
                            <w:pPr>
                              <w:pStyle w:val="8"/>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8"/>
                              <w:spacing w:before="16"/>
                              <w:rPr>
                                <w:rFonts w:ascii="微软雅黑"/>
                                <w:b/>
                                <w:sz w:val="16"/>
                              </w:rPr>
                            </w:pPr>
                          </w:p>
                          <w:p>
                            <w:pPr>
                              <w:pStyle w:val="8"/>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50048;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pux9oAAAALAQAADwAAAAAAAAABACAAAAAiAAAAZHJzL2Rvd25y&#10;ZXYueG1sUEsBAhQAFAAAAAgAh07iQN1zhOj8AQAA5gMAAA4AAAAAAAAAAQAgAAAAKQEAAGRycy9l&#10;Mm9Eb2MueG1sUEsFBgAAAAAGAAYAWQEAAJcFAAAAAA==&#10;">
                <v:fill on="f" focussize="0,0"/>
                <v:stroke color="#000000" joinstyle="miter"/>
                <v:imagedata o:title=""/>
                <o:lock v:ext="edit" aspectratio="f"/>
                <v:textbox inset="0mm,0mm,0mm,0mm">
                  <w:txbxContent>
                    <w:p>
                      <w:pPr>
                        <w:pStyle w:val="8"/>
                        <w:rPr>
                          <w:rFonts w:ascii="微软雅黑"/>
                          <w:b/>
                          <w:sz w:val="20"/>
                        </w:rPr>
                      </w:pPr>
                    </w:p>
                    <w:p>
                      <w:pPr>
                        <w:pStyle w:val="8"/>
                        <w:spacing w:before="1"/>
                        <w:rPr>
                          <w:rFonts w:ascii="微软雅黑"/>
                          <w:b/>
                          <w:sz w:val="19"/>
                        </w:rPr>
                      </w:pPr>
                    </w:p>
                    <w:p>
                      <w:pPr>
                        <w:pStyle w:val="8"/>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8"/>
                        <w:spacing w:before="16"/>
                        <w:rPr>
                          <w:rFonts w:ascii="微软雅黑"/>
                          <w:b/>
                          <w:sz w:val="16"/>
                        </w:rPr>
                      </w:pPr>
                    </w:p>
                    <w:p>
                      <w:pPr>
                        <w:pStyle w:val="8"/>
                        <w:spacing w:before="1"/>
                        <w:ind w:left="1165" w:right="1161"/>
                        <w:jc w:val="center"/>
                      </w:pPr>
                      <w:r>
                        <w:t>（反面）</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8"/>
                              <w:spacing w:line="241" w:lineRule="exact"/>
                            </w:pPr>
                            <w:r>
                              <w:rPr>
                                <w:w w:val="100"/>
                              </w:rPr>
                              <w:t xml:space="preserve"> </w:t>
                            </w:r>
                          </w:p>
                          <w:p>
                            <w:pPr>
                              <w:pStyle w:val="8"/>
                              <w:spacing w:before="6"/>
                              <w:rPr>
                                <w:sz w:val="15"/>
                              </w:rPr>
                            </w:pPr>
                          </w:p>
                          <w:p>
                            <w:pPr>
                              <w:pStyle w:val="8"/>
                            </w:pPr>
                            <w:r>
                              <w:rPr>
                                <w:w w:val="100"/>
                              </w:rPr>
                              <w:t xml:space="preserve"> </w:t>
                            </w:r>
                          </w:p>
                          <w:p>
                            <w:pPr>
                              <w:pStyle w:val="8"/>
                              <w:spacing w:before="7"/>
                              <w:rPr>
                                <w:sz w:val="15"/>
                              </w:rPr>
                            </w:pPr>
                          </w:p>
                          <w:p>
                            <w:pPr>
                              <w:pStyle w:val="8"/>
                            </w:pPr>
                            <w:r>
                              <w:rPr>
                                <w:w w:val="100"/>
                              </w:rPr>
                              <w:t xml:space="preserve"> </w:t>
                            </w:r>
                          </w:p>
                          <w:p>
                            <w:pPr>
                              <w:pStyle w:val="8"/>
                              <w:spacing w:before="7"/>
                              <w:rPr>
                                <w:sz w:val="15"/>
                              </w:rPr>
                            </w:pPr>
                          </w:p>
                          <w:p>
                            <w:pPr>
                              <w:pStyle w:val="8"/>
                            </w:pPr>
                            <w:r>
                              <w:rPr>
                                <w:w w:val="100"/>
                              </w:rPr>
                              <w:t xml:space="preserve"> </w:t>
                            </w:r>
                          </w:p>
                          <w:p>
                            <w:pPr>
                              <w:pStyle w:val="8"/>
                              <w:spacing w:before="7"/>
                              <w:rPr>
                                <w:sz w:val="15"/>
                              </w:rPr>
                            </w:pPr>
                          </w:p>
                          <w:p>
                            <w:pPr>
                              <w:pStyle w:val="8"/>
                            </w:pPr>
                            <w:r>
                              <w:rPr>
                                <w:w w:val="100"/>
                              </w:rPr>
                              <w:t xml:space="preserve"> </w:t>
                            </w:r>
                          </w:p>
                          <w:p>
                            <w:pPr>
                              <w:pStyle w:val="8"/>
                              <w:spacing w:before="6"/>
                              <w:rPr>
                                <w:sz w:val="15"/>
                              </w:rPr>
                            </w:pPr>
                          </w:p>
                          <w:p>
                            <w:pPr>
                              <w:pStyle w:val="8"/>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209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5VDH1wAAAAoBAAAP&#10;AAAAAAAAAAEAIAAAACIAAABkcnMvZG93bnJldi54bWxQSwECFAAUAAAACACHTuJA6ccbuKcBAAAu&#10;AwAADgAAAAAAAAABACAAAAAmAQAAZHJzL2Uyb0RvYy54bWxQSwUGAAAAAAYABgBZAQAAPwUAAAAA&#10;">
                <v:fill on="f" focussize="0,0"/>
                <v:stroke on="f"/>
                <v:imagedata o:title=""/>
                <o:lock v:ext="edit" aspectratio="f"/>
                <v:textbox inset="0mm,0mm,0mm,0mm">
                  <w:txbxContent>
                    <w:p>
                      <w:pPr>
                        <w:pStyle w:val="8"/>
                        <w:spacing w:line="241" w:lineRule="exact"/>
                      </w:pPr>
                      <w:r>
                        <w:rPr>
                          <w:w w:val="100"/>
                        </w:rPr>
                        <w:t xml:space="preserve"> </w:t>
                      </w:r>
                    </w:p>
                    <w:p>
                      <w:pPr>
                        <w:pStyle w:val="8"/>
                        <w:spacing w:before="6"/>
                        <w:rPr>
                          <w:sz w:val="15"/>
                        </w:rPr>
                      </w:pPr>
                    </w:p>
                    <w:p>
                      <w:pPr>
                        <w:pStyle w:val="8"/>
                      </w:pPr>
                      <w:r>
                        <w:rPr>
                          <w:w w:val="100"/>
                        </w:rPr>
                        <w:t xml:space="preserve"> </w:t>
                      </w:r>
                    </w:p>
                    <w:p>
                      <w:pPr>
                        <w:pStyle w:val="8"/>
                        <w:spacing w:before="7"/>
                        <w:rPr>
                          <w:sz w:val="15"/>
                        </w:rPr>
                      </w:pPr>
                    </w:p>
                    <w:p>
                      <w:pPr>
                        <w:pStyle w:val="8"/>
                      </w:pPr>
                      <w:r>
                        <w:rPr>
                          <w:w w:val="100"/>
                        </w:rPr>
                        <w:t xml:space="preserve"> </w:t>
                      </w:r>
                    </w:p>
                    <w:p>
                      <w:pPr>
                        <w:pStyle w:val="8"/>
                        <w:spacing w:before="7"/>
                        <w:rPr>
                          <w:sz w:val="15"/>
                        </w:rPr>
                      </w:pPr>
                    </w:p>
                    <w:p>
                      <w:pPr>
                        <w:pStyle w:val="8"/>
                      </w:pPr>
                      <w:r>
                        <w:rPr>
                          <w:w w:val="100"/>
                        </w:rPr>
                        <w:t xml:space="preserve"> </w:t>
                      </w:r>
                    </w:p>
                    <w:p>
                      <w:pPr>
                        <w:pStyle w:val="8"/>
                        <w:spacing w:before="7"/>
                        <w:rPr>
                          <w:sz w:val="15"/>
                        </w:rPr>
                      </w:pPr>
                    </w:p>
                    <w:p>
                      <w:pPr>
                        <w:pStyle w:val="8"/>
                      </w:pPr>
                      <w:r>
                        <w:rPr>
                          <w:w w:val="100"/>
                        </w:rPr>
                        <w:t xml:space="preserve"> </w:t>
                      </w:r>
                    </w:p>
                    <w:p>
                      <w:pPr>
                        <w:pStyle w:val="8"/>
                        <w:spacing w:before="6"/>
                        <w:rPr>
                          <w:sz w:val="15"/>
                        </w:rPr>
                      </w:pPr>
                    </w:p>
                    <w:p>
                      <w:pPr>
                        <w:pStyle w:val="8"/>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widowControl/>
        <w:spacing w:line="560" w:lineRule="exact"/>
        <w:jc w:val="left"/>
        <w:rPr>
          <w:rFonts w:hint="eastAsia" w:asciiTheme="minorEastAsia" w:hAnsiTheme="minorEastAsia" w:cstheme="minorEastAsia"/>
          <w:b/>
          <w:bCs/>
          <w:color w:val="auto"/>
          <w:spacing w:val="20"/>
          <w:kern w:val="0"/>
          <w:sz w:val="24"/>
          <w:szCs w:val="24"/>
          <w:highlight w:val="none"/>
          <w:lang w:eastAsia="zh-CN"/>
        </w:rPr>
      </w:pPr>
    </w:p>
    <w:p>
      <w:pPr>
        <w:pStyle w:val="8"/>
        <w:rPr>
          <w:rFonts w:hint="eastAsia"/>
          <w:lang w:eastAsia="zh-CN"/>
        </w:rPr>
      </w:pPr>
    </w:p>
    <w:p>
      <w:pPr>
        <w:pStyle w:val="19"/>
        <w:spacing w:line="460" w:lineRule="exact"/>
        <w:ind w:left="0" w:leftChars="0" w:firstLine="0" w:firstLineChars="0"/>
        <w:rPr>
          <w:rFonts w:hint="eastAsia" w:asciiTheme="minorEastAsia" w:hAnsiTheme="minorEastAsia" w:eastAsiaTheme="minorEastAsia" w:cstheme="minorEastAsia"/>
          <w:b/>
          <w:bCs/>
          <w:color w:val="auto"/>
          <w:spacing w:val="20"/>
          <w:kern w:val="0"/>
          <w:sz w:val="24"/>
          <w:szCs w:val="24"/>
          <w:highlight w:val="green"/>
          <w:lang w:eastAsia="zh-CN"/>
        </w:rPr>
      </w:pPr>
      <w:r>
        <w:rPr>
          <w:rFonts w:hint="eastAsia" w:asciiTheme="minorEastAsia" w:hAnsiTheme="minorEastAsia" w:eastAsiaTheme="minorEastAsia" w:cstheme="minorEastAsia"/>
          <w:b w:val="0"/>
          <w:bCs w:val="0"/>
          <w:color w:val="auto"/>
          <w:spacing w:val="20"/>
          <w:kern w:val="0"/>
          <w:sz w:val="24"/>
          <w:szCs w:val="24"/>
          <w:highlight w:val="none"/>
          <w:lang w:eastAsia="zh-CN"/>
        </w:rPr>
        <w:t>说明：</w:t>
      </w:r>
      <w:r>
        <w:rPr>
          <w:rFonts w:hint="eastAsia" w:asciiTheme="minorEastAsia" w:hAnsiTheme="minorEastAsia" w:eastAsiaTheme="minorEastAsia" w:cstheme="minorEastAsia"/>
          <w:b/>
          <w:bCs/>
          <w:color w:val="auto"/>
          <w:spacing w:val="20"/>
          <w:kern w:val="0"/>
          <w:sz w:val="24"/>
          <w:szCs w:val="24"/>
          <w:highlight w:val="green"/>
          <w:lang w:val="en-US" w:eastAsia="zh-CN"/>
        </w:rPr>
        <w:t>1、</w:t>
      </w:r>
      <w:r>
        <w:rPr>
          <w:rFonts w:hint="eastAsia" w:asciiTheme="minorEastAsia" w:hAnsiTheme="minorEastAsia" w:eastAsiaTheme="minorEastAsia" w:cstheme="minorEastAsia"/>
          <w:b/>
          <w:bCs/>
          <w:sz w:val="24"/>
          <w:szCs w:val="24"/>
          <w:highlight w:val="green"/>
          <w:lang w:eastAsia="zh-CN"/>
        </w:rPr>
        <w:t>后</w:t>
      </w:r>
      <w:r>
        <w:rPr>
          <w:rFonts w:hint="eastAsia" w:asciiTheme="minorEastAsia" w:hAnsiTheme="minorEastAsia" w:eastAsiaTheme="minorEastAsia" w:cstheme="minorEastAsia"/>
          <w:b/>
          <w:bCs/>
          <w:sz w:val="24"/>
          <w:szCs w:val="24"/>
          <w:highlight w:val="green"/>
        </w:rPr>
        <w:t>附授权代表近一个月的社保缴纳证明</w:t>
      </w:r>
      <w:r>
        <w:rPr>
          <w:rFonts w:hint="eastAsia" w:asciiTheme="minorEastAsia" w:hAnsiTheme="minorEastAsia" w:eastAsiaTheme="minorEastAsia" w:cstheme="minorEastAsia"/>
          <w:b/>
          <w:bCs/>
          <w:sz w:val="24"/>
          <w:szCs w:val="24"/>
          <w:highlight w:val="green"/>
          <w:lang w:eastAsia="zh-CN"/>
        </w:rPr>
        <w:t>；</w:t>
      </w:r>
    </w:p>
    <w:p>
      <w:pPr>
        <w:topLinePunct/>
        <w:spacing w:line="560" w:lineRule="exact"/>
        <w:ind w:firstLine="840" w:firstLineChars="3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0"/>
          <w:kern w:val="0"/>
          <w:sz w:val="24"/>
          <w:szCs w:val="24"/>
          <w:highlight w:val="none"/>
        </w:rPr>
        <w:t>2、如果是法人代表投标不需要填写此表</w:t>
      </w:r>
      <w:r>
        <w:rPr>
          <w:rFonts w:hint="eastAsia" w:asciiTheme="minorEastAsia" w:hAnsiTheme="minorEastAsia" w:eastAsiaTheme="minorEastAsia" w:cstheme="minorEastAsia"/>
          <w:b w:val="0"/>
          <w:bCs w:val="0"/>
          <w:color w:val="auto"/>
          <w:spacing w:val="20"/>
          <w:kern w:val="0"/>
          <w:sz w:val="24"/>
          <w:szCs w:val="24"/>
          <w:highlight w:val="none"/>
          <w:lang w:eastAsia="zh-CN"/>
        </w:rPr>
        <w:t>；</w:t>
      </w:r>
    </w:p>
    <w:p>
      <w:pPr>
        <w:pStyle w:val="2"/>
        <w:rPr>
          <w:rFonts w:hint="eastAsia" w:ascii="仿宋_GB2312" w:hAnsi="仿宋_GB2312" w:eastAsia="仿宋_GB2312" w:cs="仿宋_GB2312"/>
          <w:b/>
          <w:bCs/>
          <w:color w:val="auto"/>
          <w:sz w:val="32"/>
          <w:szCs w:val="32"/>
          <w:highlight w:val="none"/>
        </w:rPr>
      </w:pPr>
    </w:p>
    <w:p>
      <w:pPr>
        <w:rPr>
          <w:rFonts w:hint="eastAsia"/>
        </w:rPr>
      </w:pPr>
    </w:p>
    <w:p>
      <w:pPr>
        <w:rPr>
          <w:rFonts w:hint="eastAsia" w:ascii="仿宋" w:hAnsi="仿宋" w:eastAsia="仿宋" w:cs="仿宋"/>
          <w:sz w:val="28"/>
          <w:szCs w:val="28"/>
        </w:rPr>
      </w:pPr>
    </w:p>
    <w:p>
      <w:pPr>
        <w:pStyle w:val="40"/>
        <w:jc w:val="center"/>
        <w:outlineLvl w:val="0"/>
        <w:rPr>
          <w:rFonts w:hint="eastAsia" w:asciiTheme="minorEastAsia" w:hAnsiTheme="minorEastAsia" w:eastAsiaTheme="minorEastAsia" w:cstheme="minorEastAsia"/>
          <w:b/>
          <w:color w:val="auto"/>
          <w:sz w:val="24"/>
          <w:szCs w:val="24"/>
          <w:highlight w:val="none"/>
        </w:rPr>
      </w:pPr>
      <w:bookmarkStart w:id="14" w:name="_Toc3892"/>
    </w:p>
    <w:p>
      <w:pPr>
        <w:pStyle w:val="40"/>
        <w:jc w:val="center"/>
        <w:outlineLvl w:val="0"/>
        <w:rPr>
          <w:rFonts w:hint="eastAsia" w:asciiTheme="minorEastAsia" w:hAnsiTheme="minorEastAsia" w:eastAsiaTheme="minorEastAsia" w:cstheme="minorEastAsia"/>
          <w:b/>
          <w:color w:val="auto"/>
          <w:sz w:val="24"/>
          <w:szCs w:val="24"/>
          <w:highlight w:val="none"/>
        </w:rPr>
      </w:pPr>
    </w:p>
    <w:p>
      <w:pPr>
        <w:pStyle w:val="40"/>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p>
    <w:p>
      <w:pPr>
        <w:pStyle w:val="40"/>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p>
    <w:p>
      <w:pPr>
        <w:pStyle w:val="40"/>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p>
    <w:p>
      <w:pPr>
        <w:pStyle w:val="40"/>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格式三</w:t>
      </w:r>
    </w:p>
    <w:p>
      <w:pPr>
        <w:pStyle w:val="40"/>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40"/>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40"/>
        <w:jc w:val="center"/>
        <w:outlineLvl w:val="0"/>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rPr>
        <w:t>企业近</w:t>
      </w:r>
      <w:r>
        <w:rPr>
          <w:rFonts w:hint="eastAsia" w:ascii="仿宋" w:hAnsi="仿宋" w:eastAsia="仿宋" w:cs="仿宋"/>
          <w:b/>
          <w:color w:val="auto"/>
          <w:sz w:val="32"/>
          <w:szCs w:val="32"/>
          <w:highlight w:val="none"/>
          <w:lang w:eastAsia="zh-CN"/>
        </w:rPr>
        <w:t>一</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eastAsia="zh-CN"/>
        </w:rPr>
        <w:t>度</w:t>
      </w:r>
      <w:r>
        <w:rPr>
          <w:rFonts w:hint="eastAsia" w:ascii="仿宋" w:hAnsi="仿宋" w:eastAsia="仿宋" w:cs="仿宋"/>
          <w:b/>
          <w:color w:val="auto"/>
          <w:sz w:val="32"/>
          <w:szCs w:val="32"/>
          <w:highlight w:val="none"/>
        </w:rPr>
        <w:t>财务审计报告（包括“四表一注”）或其基本户开户银行出具的资信证明</w:t>
      </w:r>
      <w:bookmarkEnd w:id="14"/>
    </w:p>
    <w:p>
      <w:pPr>
        <w:pStyle w:val="13"/>
        <w:spacing w:before="0" w:beforeAutospacing="0" w:after="0" w:afterAutospacing="0"/>
        <w:ind w:firstLine="640" w:firstLineChars="200"/>
        <w:rPr>
          <w:rFonts w:hint="eastAsia" w:ascii="仿宋" w:hAnsi="仿宋" w:eastAsia="仿宋" w:cs="仿宋"/>
          <w:color w:val="auto"/>
          <w:sz w:val="32"/>
          <w:szCs w:val="32"/>
          <w:highlight w:val="none"/>
        </w:rPr>
      </w:pPr>
    </w:p>
    <w:p>
      <w:pPr>
        <w:pStyle w:val="13"/>
        <w:spacing w:before="0" w:beforeAutospacing="0" w:after="0" w:afterAutospacing="0"/>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附审计报告或银行出具的资信证明（</w:t>
      </w:r>
      <w:r>
        <w:rPr>
          <w:rFonts w:hint="eastAsia" w:ascii="仿宋" w:hAnsi="仿宋" w:eastAsia="仿宋" w:cs="仿宋"/>
          <w:b/>
          <w:bCs/>
          <w:color w:val="auto"/>
          <w:sz w:val="32"/>
          <w:szCs w:val="32"/>
          <w:highlight w:val="green"/>
        </w:rPr>
        <w:t>部分其他组织和自然人，没有经审计的财务报告，可提供银行出具的资信证明</w:t>
      </w:r>
      <w:r>
        <w:rPr>
          <w:rFonts w:hint="eastAsia" w:ascii="仿宋" w:hAnsi="仿宋" w:eastAsia="仿宋" w:cs="仿宋"/>
          <w:color w:val="auto"/>
          <w:sz w:val="32"/>
          <w:szCs w:val="32"/>
          <w:highlight w:val="none"/>
        </w:rPr>
        <w:t>）</w:t>
      </w:r>
    </w:p>
    <w:p>
      <w:pPr>
        <w:pStyle w:val="13"/>
        <w:spacing w:before="0" w:beforeAutospacing="0" w:after="0" w:afterAutospacing="0"/>
        <w:ind w:firstLine="640" w:firstLineChars="200"/>
        <w:rPr>
          <w:rFonts w:hint="eastAsia" w:ascii="仿宋" w:hAnsi="仿宋" w:eastAsia="仿宋" w:cs="仿宋"/>
          <w:color w:val="auto"/>
          <w:sz w:val="32"/>
          <w:szCs w:val="32"/>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13"/>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lang w:val="en-US" w:eastAsia="zh-CN"/>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格式四</w:t>
      </w:r>
    </w:p>
    <w:p>
      <w:pPr>
        <w:pStyle w:val="2"/>
        <w:rPr>
          <w:rFonts w:hint="eastAsia"/>
        </w:rPr>
      </w:pPr>
    </w:p>
    <w:p>
      <w:pPr>
        <w:pStyle w:val="2"/>
        <w:rPr>
          <w:rFonts w:hint="eastAsia"/>
        </w:rPr>
      </w:pPr>
    </w:p>
    <w:p>
      <w:pPr>
        <w:pStyle w:val="40"/>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依法缴纳税收和社会保障资金的良好记录</w:t>
      </w:r>
    </w:p>
    <w:p>
      <w:pPr>
        <w:pStyle w:val="13"/>
        <w:spacing w:before="0" w:beforeAutospacing="0" w:after="0" w:afterAutospacing="0"/>
        <w:ind w:firstLine="480" w:firstLineChars="200"/>
        <w:rPr>
          <w:rFonts w:hint="eastAsia" w:asciiTheme="minorEastAsia" w:hAnsiTheme="minorEastAsia" w:eastAsiaTheme="minorEastAsia" w:cstheme="minorEastAsia"/>
          <w:bCs/>
          <w:color w:val="auto"/>
          <w:sz w:val="24"/>
          <w:szCs w:val="24"/>
          <w:highlight w:val="none"/>
        </w:rPr>
      </w:pP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附参加政府采购活动</w:t>
      </w:r>
      <w:r>
        <w:rPr>
          <w:rFonts w:hint="eastAsia" w:ascii="仿宋" w:hAnsi="仿宋" w:eastAsia="仿宋" w:cs="仿宋"/>
          <w:sz w:val="32"/>
          <w:szCs w:val="32"/>
        </w:rPr>
        <w:t>前三个月任一个月</w:t>
      </w:r>
      <w:r>
        <w:rPr>
          <w:rFonts w:hint="eastAsia" w:ascii="仿宋" w:hAnsi="仿宋" w:eastAsia="仿宋" w:cs="仿宋"/>
          <w:bCs/>
          <w:color w:val="auto"/>
          <w:sz w:val="32"/>
          <w:szCs w:val="32"/>
          <w:highlight w:val="none"/>
        </w:rPr>
        <w:t>内</w:t>
      </w:r>
      <w:r>
        <w:rPr>
          <w:rFonts w:hint="eastAsia" w:ascii="仿宋" w:hAnsi="仿宋" w:eastAsia="仿宋" w:cs="仿宋"/>
          <w:bCs/>
          <w:color w:val="auto"/>
          <w:sz w:val="32"/>
          <w:szCs w:val="32"/>
          <w:highlight w:val="green"/>
          <w:u w:val="wave"/>
        </w:rPr>
        <w:t>缴纳增值税和企业所得税的凭据</w:t>
      </w:r>
      <w:r>
        <w:rPr>
          <w:rFonts w:hint="eastAsia" w:ascii="仿宋" w:hAnsi="仿宋" w:eastAsia="仿宋" w:cs="仿宋"/>
          <w:bCs/>
          <w:color w:val="auto"/>
          <w:sz w:val="32"/>
          <w:szCs w:val="32"/>
          <w:highlight w:val="none"/>
        </w:rPr>
        <w:t>。参加政府采购活动前</w:t>
      </w:r>
      <w:r>
        <w:rPr>
          <w:rFonts w:hint="eastAsia" w:ascii="仿宋" w:hAnsi="仿宋" w:eastAsia="仿宋" w:cs="仿宋"/>
          <w:sz w:val="32"/>
          <w:szCs w:val="32"/>
        </w:rPr>
        <w:t>三个月任一个月</w:t>
      </w:r>
      <w:r>
        <w:rPr>
          <w:rFonts w:hint="eastAsia" w:ascii="仿宋" w:hAnsi="仿宋" w:eastAsia="仿宋" w:cs="仿宋"/>
          <w:bCs/>
          <w:color w:val="auto"/>
          <w:sz w:val="32"/>
          <w:szCs w:val="32"/>
          <w:highlight w:val="none"/>
        </w:rPr>
        <w:t>内</w:t>
      </w:r>
      <w:r>
        <w:rPr>
          <w:rFonts w:hint="eastAsia" w:ascii="仿宋" w:hAnsi="仿宋" w:eastAsia="仿宋" w:cs="仿宋"/>
          <w:bCs/>
          <w:color w:val="auto"/>
          <w:sz w:val="32"/>
          <w:szCs w:val="32"/>
          <w:highlight w:val="green"/>
          <w:u w:val="wave"/>
        </w:rPr>
        <w:t>缴纳社会保险的凭证</w:t>
      </w:r>
      <w:r>
        <w:rPr>
          <w:rFonts w:hint="eastAsia" w:ascii="仿宋" w:hAnsi="仿宋" w:eastAsia="仿宋" w:cs="仿宋"/>
          <w:bCs/>
          <w:color w:val="auto"/>
          <w:sz w:val="32"/>
          <w:szCs w:val="32"/>
          <w:highlight w:val="none"/>
        </w:rPr>
        <w:t>，其他组织和自然人也需要提供缴纳税收的凭证和缴纳社会保险的凭证。投标人依法享受缓缴、免缴税收、社会保障资金的提供证明材料。</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13"/>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bookmarkStart w:id="15" w:name="_Toc27403"/>
    </w:p>
    <w:p>
      <w:pPr>
        <w:pStyle w:val="13"/>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格式五</w:t>
      </w:r>
    </w:p>
    <w:p>
      <w:pPr>
        <w:pStyle w:val="13"/>
        <w:ind w:firstLine="904" w:firstLineChars="300"/>
        <w:jc w:val="both"/>
        <w:outlineLvl w:val="0"/>
        <w:rPr>
          <w:rFonts w:hint="eastAsia" w:asciiTheme="minorEastAsia" w:hAnsiTheme="minorEastAsia" w:eastAsiaTheme="minorEastAsia" w:cstheme="minorEastAsia"/>
          <w:b/>
          <w:bCs/>
          <w:color w:val="auto"/>
          <w:sz w:val="30"/>
          <w:szCs w:val="30"/>
          <w:highlight w:val="none"/>
        </w:rPr>
      </w:pPr>
    </w:p>
    <w:p>
      <w:pPr>
        <w:pStyle w:val="13"/>
        <w:ind w:left="0" w:leftChars="0" w:firstLine="0" w:firstLineChars="0"/>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具备履行合同所必需的设备和专业技术能力的书面声明</w:t>
      </w:r>
      <w:bookmarkEnd w:id="15"/>
    </w:p>
    <w:p>
      <w:pPr>
        <w:pStyle w:val="13"/>
        <w:jc w:val="center"/>
        <w:rPr>
          <w:rFonts w:hint="eastAsia" w:asciiTheme="minorEastAsia" w:hAnsiTheme="minorEastAsia" w:eastAsiaTheme="minorEastAsia" w:cstheme="minorEastAsia"/>
          <w:b/>
          <w:bCs/>
          <w:color w:val="auto"/>
          <w:sz w:val="32"/>
          <w:szCs w:val="32"/>
          <w:highlight w:val="none"/>
        </w:rPr>
      </w:pPr>
    </w:p>
    <w:p>
      <w:pPr>
        <w:spacing w:before="159" w:beforeLines="50" w:after="159" w:afterLines="50" w:line="300" w:lineRule="auto"/>
        <w:ind w:firstLine="492"/>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jc w:val="left"/>
        <w:rPr>
          <w:rFonts w:hint="eastAsia" w:asciiTheme="minorEastAsia" w:hAnsiTheme="minorEastAsia" w:eastAsiaTheme="minorEastAsia" w:cstheme="minorEastAsia"/>
          <w:bCs/>
          <w:color w:val="auto"/>
          <w:sz w:val="24"/>
          <w:highlight w:val="none"/>
        </w:rPr>
      </w:pPr>
      <w:r>
        <w:rPr>
          <w:rFonts w:hint="eastAsia" w:ascii="仿宋" w:hAnsi="仿宋" w:eastAsia="仿宋" w:cs="仿宋"/>
          <w:bCs/>
          <w:color w:val="auto"/>
          <w:sz w:val="32"/>
          <w:szCs w:val="32"/>
          <w:highlight w:val="none"/>
        </w:rPr>
        <w:t>主要设有</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spacing w:before="159" w:beforeLines="50" w:after="159" w:afterLines="50" w:line="300" w:lineRule="auto"/>
        <w:jc w:val="left"/>
        <w:rPr>
          <w:rFonts w:hint="eastAsia" w:asciiTheme="minorEastAsia" w:hAnsiTheme="minorEastAsia" w:eastAsiaTheme="minorEastAsia" w:cstheme="minorEastAsia"/>
          <w:bCs/>
          <w:color w:val="auto"/>
          <w:sz w:val="24"/>
          <w:highlight w:val="none"/>
        </w:rPr>
      </w:pPr>
      <w:r>
        <w:rPr>
          <w:rFonts w:hint="eastAsia" w:ascii="仿宋" w:hAnsi="仿宋" w:eastAsia="仿宋" w:cs="仿宋"/>
          <w:bCs/>
          <w:color w:val="auto"/>
          <w:sz w:val="32"/>
          <w:szCs w:val="32"/>
          <w:highlight w:val="none"/>
        </w:rPr>
        <w:t>主要专业技术能力有</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spacing w:before="159" w:beforeLines="50" w:after="159" w:afterLines="50" w:line="300" w:lineRule="auto"/>
        <w:ind w:firstLine="492"/>
        <w:jc w:val="left"/>
        <w:rPr>
          <w:rFonts w:hint="eastAsia" w:ascii="仿宋" w:hAnsi="仿宋" w:eastAsia="仿宋" w:cs="仿宋"/>
          <w:bCs/>
          <w:color w:val="auto"/>
          <w:sz w:val="32"/>
          <w:szCs w:val="32"/>
          <w:highlight w:val="none"/>
        </w:rPr>
      </w:pPr>
    </w:p>
    <w:p>
      <w:pPr>
        <w:pStyle w:val="42"/>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p>
    <w:p>
      <w:pPr>
        <w:pStyle w:val="42"/>
        <w:spacing w:before="159" w:beforeLines="50" w:after="159" w:afterLines="50" w:line="300" w:lineRule="auto"/>
        <w:ind w:firstLine="2323" w:firstLineChars="726"/>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 xml:space="preserve">投标人名称（盖章）： </w:t>
      </w:r>
    </w:p>
    <w:p>
      <w:pPr>
        <w:pStyle w:val="42"/>
        <w:spacing w:before="159" w:beforeLines="50" w:after="159" w:afterLines="50" w:line="300" w:lineRule="auto"/>
        <w:ind w:firstLine="2323" w:firstLineChars="726"/>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spacing w:before="159" w:beforeLines="50" w:after="159" w:afterLines="50" w:line="300" w:lineRule="auto"/>
        <w:jc w:val="center"/>
        <w:outlineLvl w:val="0"/>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br w:type="page"/>
      </w:r>
      <w:bookmarkStart w:id="16" w:name="_Toc30439"/>
    </w:p>
    <w:p>
      <w:pPr>
        <w:spacing w:before="159" w:beforeLines="50" w:after="159" w:afterLines="50" w:line="300" w:lineRule="auto"/>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格式六</w:t>
      </w: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jc w:val="center"/>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参加政府采购活动前 3 年内在经营活动中没有重大违法</w:t>
      </w:r>
    </w:p>
    <w:p>
      <w:pPr>
        <w:spacing w:before="159" w:beforeLines="50" w:after="159" w:afterLines="50" w:line="300" w:lineRule="auto"/>
        <w:jc w:val="center"/>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记录的书面声明</w:t>
      </w:r>
      <w:bookmarkEnd w:id="16"/>
    </w:p>
    <w:p>
      <w:pPr>
        <w:pStyle w:val="8"/>
        <w:rPr>
          <w:rFonts w:hint="eastAsia" w:ascii="仿宋" w:hAnsi="仿宋" w:eastAsia="仿宋" w:cs="仿宋"/>
          <w:color w:val="auto"/>
          <w:sz w:val="32"/>
          <w:szCs w:val="32"/>
          <w:highlight w:val="none"/>
        </w:rPr>
      </w:pPr>
    </w:p>
    <w:p>
      <w:pPr>
        <w:spacing w:before="159" w:beforeLines="50" w:after="159" w:afterLines="50" w:line="300" w:lineRule="auto"/>
        <w:rPr>
          <w:rFonts w:hint="eastAsia" w:ascii="仿宋" w:hAnsi="仿宋" w:eastAsia="仿宋" w:cs="仿宋"/>
          <w:bCs/>
          <w:color w:val="auto"/>
          <w:sz w:val="32"/>
          <w:szCs w:val="32"/>
          <w:highlight w:val="none"/>
        </w:rPr>
      </w:pPr>
      <w:r>
        <w:rPr>
          <w:rFonts w:hint="eastAsia" w:ascii="仿宋" w:hAnsi="仿宋" w:eastAsia="仿宋" w:cs="仿宋"/>
          <w:b/>
          <w:bCs/>
          <w:color w:val="auto"/>
          <w:sz w:val="32"/>
          <w:szCs w:val="32"/>
          <w:highlight w:val="none"/>
        </w:rPr>
        <w:t xml:space="preserve">    </w:t>
      </w:r>
      <w:r>
        <w:rPr>
          <w:rFonts w:hint="eastAsia" w:ascii="仿宋" w:hAnsi="仿宋" w:eastAsia="仿宋" w:cs="仿宋"/>
          <w:bCs/>
          <w:color w:val="auto"/>
          <w:sz w:val="32"/>
          <w:szCs w:val="32"/>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仿宋" w:hAnsi="仿宋" w:eastAsia="仿宋" w:cs="仿宋"/>
          <w:bCs/>
          <w:color w:val="auto"/>
          <w:sz w:val="32"/>
          <w:szCs w:val="32"/>
          <w:highlight w:val="none"/>
        </w:rPr>
      </w:pPr>
    </w:p>
    <w:p>
      <w:pPr>
        <w:pStyle w:val="42"/>
        <w:spacing w:before="159" w:beforeLines="50" w:after="159" w:afterLines="50" w:line="300" w:lineRule="auto"/>
        <w:ind w:firstLine="4243" w:firstLineChars="1326"/>
        <w:rPr>
          <w:rFonts w:hint="eastAsia" w:ascii="仿宋" w:hAnsi="仿宋" w:eastAsia="仿宋" w:cs="仿宋"/>
          <w:color w:val="auto"/>
          <w:kern w:val="2"/>
          <w:sz w:val="32"/>
          <w:szCs w:val="32"/>
          <w:highlight w:val="none"/>
        </w:rPr>
      </w:pPr>
    </w:p>
    <w:p>
      <w:pPr>
        <w:pStyle w:val="42"/>
        <w:spacing w:before="159" w:beforeLines="50" w:after="159" w:afterLines="50" w:line="300" w:lineRule="auto"/>
        <w:ind w:firstLine="4243" w:firstLineChars="1326"/>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 xml:space="preserve">投标人名称（盖章）： </w:t>
      </w:r>
    </w:p>
    <w:p>
      <w:pPr>
        <w:spacing w:before="159" w:beforeLines="50" w:after="159" w:afterLines="50" w:line="300" w:lineRule="auto"/>
        <w:ind w:firstLine="4160" w:firstLineChars="1300"/>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rPr>
        <w:t>______年____月____日</w:t>
      </w:r>
    </w:p>
    <w:p>
      <w:pPr>
        <w:spacing w:before="159" w:beforeLines="50" w:after="159" w:afterLines="50" w:line="300" w:lineRule="auto"/>
        <w:rPr>
          <w:rFonts w:hint="eastAsia" w:asciiTheme="minorEastAsia" w:hAnsiTheme="minorEastAsia" w:eastAsiaTheme="minorEastAsia" w:cstheme="minorEastAsia"/>
          <w:bCs/>
          <w:color w:val="auto"/>
          <w:sz w:val="24"/>
          <w:szCs w:val="24"/>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00" w:lineRule="exact"/>
        <w:jc w:val="both"/>
        <w:rPr>
          <w:rFonts w:hint="eastAsia" w:ascii="宋体" w:hAnsi="宋体"/>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8"/>
          <w:szCs w:val="28"/>
          <w:highlight w:val="none"/>
          <w:lang w:eastAsia="zh-CN"/>
        </w:rPr>
        <w:t>二、报价文件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格式七</w:t>
      </w:r>
    </w:p>
    <w:p>
      <w:pPr>
        <w:pStyle w:val="5"/>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开标一览表</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mc:AlternateContent>
          <mc:Choice Requires="wps">
            <w:drawing>
              <wp:anchor distT="0" distB="0" distL="114300" distR="114300" simplePos="0" relativeHeight="251667456"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wps:spPr>
                      <wps:txbx>
                        <w:txbxContent>
                          <w:tbl>
                            <w:tblPr>
                              <w:tblStyle w:val="26"/>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8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8"/>
                                      <w:szCs w:val="28"/>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小写： </w:t>
                                  </w:r>
                                  <w:r>
                                    <w:rPr>
                                      <w:rFonts w:hint="eastAsia" w:ascii="仿宋" w:hAnsi="仿宋" w:eastAsia="仿宋" w:cs="仿宋"/>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人民币 (大写):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32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32"/>
                                      <w:szCs w:val="32"/>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合同签订后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32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32"/>
                                      <w:szCs w:val="32"/>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投标总报价不得超过本项目的预算金额，报价包含为完成本项目发生的人工、设备材料、机械费、税费等所有费用。</w:t>
                                  </w:r>
                                </w:p>
                              </w:tc>
                            </w:tr>
                          </w:tbl>
                          <w:p>
                            <w:pPr>
                              <w:pStyle w:val="8"/>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67456;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pUDttgAAAALAQAA&#10;DwAAAAAAAAABACAAAAAiAAAAZHJzL2Rvd25yZXYueG1sUEsBAhQAFAAAAAgAh07iQJhaQDqnAQAA&#10;MAMAAA4AAAAAAAAAAQAgAAAAJwEAAGRycy9lMm9Eb2MueG1sUEsFBgAAAAAGAAYAWQEAAEAFAAAA&#10;AA==&#10;">
                <v:fill on="f" focussize="0,0"/>
                <v:stroke on="f"/>
                <v:imagedata o:title=""/>
                <o:lock v:ext="edit" aspectratio="f"/>
                <v:textbox inset="0mm,0mm,0mm,0mm">
                  <w:txbxContent>
                    <w:tbl>
                      <w:tblPr>
                        <w:tblStyle w:val="26"/>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8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8"/>
                                <w:szCs w:val="28"/>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小写： </w:t>
                            </w:r>
                            <w:r>
                              <w:rPr>
                                <w:rFonts w:hint="eastAsia" w:ascii="仿宋" w:hAnsi="仿宋" w:eastAsia="仿宋" w:cs="仿宋"/>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人民币 (大写):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32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32"/>
                                <w:szCs w:val="32"/>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合同签订后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32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32"/>
                                <w:szCs w:val="32"/>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投标总报价不得超过本项目的预算金额，报价包含为完成本项目发生的人工、设备材料、机械费、税费等所有费用。</w:t>
                            </w:r>
                          </w:p>
                        </w:tc>
                      </w:tr>
                    </w:tbl>
                    <w:p>
                      <w:pPr>
                        <w:pStyle w:val="8"/>
                      </w:pPr>
                    </w:p>
                  </w:txbxContent>
                </v:textbox>
              </v:shape>
            </w:pict>
          </mc:Fallback>
        </mc:AlternateContent>
      </w:r>
      <w:r>
        <w:rPr>
          <w:rFonts w:hint="eastAsia" w:ascii="仿宋" w:hAnsi="仿宋" w:eastAsia="仿宋" w:cs="仿宋"/>
          <w:sz w:val="32"/>
          <w:szCs w:val="32"/>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项目编号：</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 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spacing w:line="600" w:lineRule="exact"/>
        <w:rPr>
          <w:rFonts w:hint="eastAsia" w:ascii="仿宋" w:hAnsi="仿宋" w:eastAsia="仿宋" w:cs="仿宋"/>
          <w:kern w:val="0"/>
          <w:sz w:val="32"/>
          <w:szCs w:val="32"/>
        </w:rPr>
      </w:pPr>
      <w:r>
        <w:rPr>
          <w:rFonts w:hint="eastAsia" w:ascii="仿宋" w:hAnsi="仿宋" w:eastAsia="仿宋" w:cs="仿宋"/>
          <w:kern w:val="0"/>
          <w:sz w:val="32"/>
          <w:szCs w:val="32"/>
        </w:rPr>
        <w:t>投标人名称：＿＿＿＿＿＿＿＿＿＿＿＿（公章）</w:t>
      </w:r>
    </w:p>
    <w:p>
      <w:pPr>
        <w:spacing w:line="600" w:lineRule="exact"/>
        <w:rPr>
          <w:rFonts w:hint="eastAsia" w:ascii="仿宋" w:hAnsi="仿宋" w:eastAsia="仿宋" w:cs="仿宋"/>
          <w:kern w:val="0"/>
          <w:sz w:val="32"/>
          <w:szCs w:val="32"/>
        </w:rPr>
      </w:pPr>
      <w:r>
        <w:rPr>
          <w:rFonts w:hint="eastAsia" w:ascii="仿宋" w:hAnsi="仿宋" w:eastAsia="仿宋" w:cs="仿宋"/>
          <w:kern w:val="0"/>
          <w:sz w:val="32"/>
          <w:szCs w:val="32"/>
        </w:rPr>
        <w:t>投标人法人或授权代表签字：＿＿＿＿＿＿＿＿＿职务：＿＿＿＿＿</w:t>
      </w:r>
    </w:p>
    <w:p>
      <w:pPr>
        <w:spacing w:line="600" w:lineRule="exact"/>
        <w:rPr>
          <w:rFonts w:hint="eastAsia" w:ascii="仿宋" w:hAnsi="仿宋" w:eastAsia="仿宋" w:cs="仿宋"/>
          <w:kern w:val="0"/>
          <w:sz w:val="32"/>
          <w:szCs w:val="32"/>
        </w:rPr>
      </w:pPr>
      <w:r>
        <w:rPr>
          <w:rFonts w:hint="eastAsia" w:ascii="仿宋" w:hAnsi="仿宋" w:eastAsia="仿宋" w:cs="仿宋"/>
          <w:kern w:val="0"/>
          <w:sz w:val="32"/>
          <w:szCs w:val="32"/>
        </w:rPr>
        <w:t>日期：＿＿＿＿＿＿＿</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格式八</w:t>
      </w:r>
    </w:p>
    <w:p>
      <w:pPr>
        <w:pStyle w:val="10"/>
        <w:ind w:firstLine="2168" w:firstLineChars="600"/>
        <w:rPr>
          <w:rFonts w:hint="eastAsia" w:ascii="黑体" w:hAnsi="黑体" w:eastAsia="黑体" w:cs="黑体"/>
          <w:b/>
          <w:bCs/>
          <w:spacing w:val="20"/>
          <w:kern w:val="0"/>
          <w:sz w:val="32"/>
          <w:szCs w:val="32"/>
          <w:lang w:eastAsia="zh-CN"/>
        </w:rPr>
      </w:pPr>
      <w:r>
        <w:rPr>
          <w:rFonts w:hint="eastAsia" w:ascii="黑体" w:hAnsi="黑体" w:eastAsia="黑体" w:cs="黑体"/>
          <w:b/>
          <w:bCs/>
          <w:spacing w:val="20"/>
          <w:kern w:val="0"/>
          <w:sz w:val="32"/>
          <w:szCs w:val="32"/>
          <w:lang w:eastAsia="zh-CN"/>
        </w:rPr>
        <w:t>五、</w:t>
      </w:r>
      <w:r>
        <w:rPr>
          <w:rFonts w:hint="eastAsia" w:ascii="黑体" w:hAnsi="黑体" w:eastAsia="黑体" w:cs="黑体"/>
          <w:b/>
          <w:bCs/>
          <w:sz w:val="32"/>
          <w:szCs w:val="32"/>
          <w:lang w:val="en-US" w:eastAsia="zh-CN"/>
        </w:rPr>
        <w:t>投标</w:t>
      </w:r>
      <w:r>
        <w:rPr>
          <w:rFonts w:hint="eastAsia" w:ascii="黑体" w:hAnsi="黑体" w:eastAsia="黑体" w:cs="黑体"/>
          <w:b/>
          <w:bCs/>
          <w:sz w:val="32"/>
          <w:szCs w:val="32"/>
        </w:rPr>
        <w:t>分项报价表</w:t>
      </w:r>
    </w:p>
    <w:p>
      <w:pPr>
        <w:adjustRightInd w:val="0"/>
        <w:snapToGrid w:val="0"/>
        <w:spacing w:line="360" w:lineRule="auto"/>
        <w:ind w:left="-88" w:leftChars="-42"/>
        <w:rPr>
          <w:rFonts w:hint="eastAsia" w:asciiTheme="minorEastAsia" w:hAnsiTheme="minorEastAsia" w:eastAsiaTheme="minorEastAsia" w:cstheme="minorEastAsia"/>
          <w:sz w:val="24"/>
          <w:szCs w:val="24"/>
          <w:lang w:eastAsia="zh-CN"/>
        </w:rPr>
      </w:pPr>
    </w:p>
    <w:p>
      <w:pPr>
        <w:adjustRightInd w:val="0"/>
        <w:snapToGrid w:val="0"/>
        <w:spacing w:line="48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项目编号/包号：_________ 项目名称：_________</w:t>
      </w:r>
    </w:p>
    <w:p>
      <w:pPr>
        <w:adjustRightInd w:val="0"/>
        <w:snapToGrid w:val="0"/>
        <w:spacing w:line="48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报价单位：人民币元</w:t>
      </w:r>
    </w:p>
    <w:p>
      <w:pPr>
        <w:rPr>
          <w:rFonts w:hint="eastAsia"/>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800"/>
        <w:gridCol w:w="1225"/>
        <w:gridCol w:w="913"/>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800" w:type="dxa"/>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分项名称</w:t>
            </w:r>
          </w:p>
        </w:tc>
        <w:tc>
          <w:tcPr>
            <w:tcW w:w="1225" w:type="dxa"/>
          </w:tcPr>
          <w:p>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单价（元）</w:t>
            </w:r>
          </w:p>
        </w:tc>
        <w:tc>
          <w:tcPr>
            <w:tcW w:w="913" w:type="dxa"/>
          </w:tcPr>
          <w:p>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数量</w:t>
            </w:r>
          </w:p>
        </w:tc>
        <w:tc>
          <w:tcPr>
            <w:tcW w:w="1421" w:type="dxa"/>
          </w:tcPr>
          <w:p>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合价（元）</w:t>
            </w:r>
          </w:p>
        </w:tc>
        <w:tc>
          <w:tcPr>
            <w:tcW w:w="1421" w:type="dxa"/>
          </w:tcPr>
          <w:p>
            <w:pPr>
              <w:rPr>
                <w:rFonts w:hint="eastAsia" w:ascii="仿宋" w:hAnsi="仿宋" w:eastAsia="仿宋" w:cs="仿宋"/>
                <w:sz w:val="24"/>
                <w:szCs w:val="24"/>
                <w:vertAlign w:val="baseline"/>
              </w:rPr>
            </w:pPr>
            <w:r>
              <w:rPr>
                <w:rFonts w:hint="eastAsia" w:ascii="仿宋" w:hAnsi="仿宋" w:eastAsia="仿宋" w:cs="仿宋"/>
                <w:sz w:val="24"/>
                <w:szCs w:val="24"/>
                <w:vertAlign w:val="baseli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00" w:type="dxa"/>
          </w:tcPr>
          <w:p>
            <w:pPr>
              <w:rPr>
                <w:rFonts w:hint="eastAsia" w:ascii="仿宋" w:hAnsi="仿宋" w:eastAsia="仿宋" w:cs="仿宋"/>
                <w:sz w:val="24"/>
                <w:szCs w:val="24"/>
                <w:vertAlign w:val="baseline"/>
              </w:rPr>
            </w:pPr>
          </w:p>
        </w:tc>
        <w:tc>
          <w:tcPr>
            <w:tcW w:w="1225" w:type="dxa"/>
          </w:tcPr>
          <w:p>
            <w:pPr>
              <w:rPr>
                <w:rFonts w:hint="eastAsia" w:ascii="仿宋" w:hAnsi="仿宋" w:eastAsia="仿宋" w:cs="仿宋"/>
                <w:sz w:val="24"/>
                <w:szCs w:val="24"/>
                <w:vertAlign w:val="baseline"/>
              </w:rPr>
            </w:pPr>
          </w:p>
        </w:tc>
        <w:tc>
          <w:tcPr>
            <w:tcW w:w="913" w:type="dxa"/>
          </w:tcPr>
          <w:p>
            <w:pPr>
              <w:rPr>
                <w:rFonts w:hint="eastAsia" w:ascii="仿宋" w:hAnsi="仿宋" w:eastAsia="仿宋" w:cs="仿宋"/>
                <w:sz w:val="24"/>
                <w:szCs w:val="24"/>
                <w:vertAlign w:val="baseline"/>
              </w:rPr>
            </w:pPr>
          </w:p>
        </w:tc>
        <w:tc>
          <w:tcPr>
            <w:tcW w:w="1421" w:type="dxa"/>
          </w:tcPr>
          <w:p>
            <w:pPr>
              <w:rPr>
                <w:rFonts w:hint="eastAsia" w:ascii="仿宋" w:hAnsi="仿宋" w:eastAsia="仿宋" w:cs="仿宋"/>
                <w:sz w:val="24"/>
                <w:szCs w:val="24"/>
                <w:vertAlign w:val="baseline"/>
              </w:rPr>
            </w:pPr>
          </w:p>
        </w:tc>
        <w:tc>
          <w:tcPr>
            <w:tcW w:w="1421" w:type="dxa"/>
          </w:tcPr>
          <w:p>
            <w:pP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00" w:type="dxa"/>
          </w:tcPr>
          <w:p>
            <w:pPr>
              <w:rPr>
                <w:rFonts w:hint="eastAsia" w:ascii="仿宋" w:hAnsi="仿宋" w:eastAsia="仿宋" w:cs="仿宋"/>
                <w:sz w:val="24"/>
                <w:szCs w:val="24"/>
                <w:vertAlign w:val="baseline"/>
              </w:rPr>
            </w:pPr>
          </w:p>
        </w:tc>
        <w:tc>
          <w:tcPr>
            <w:tcW w:w="1225" w:type="dxa"/>
          </w:tcPr>
          <w:p>
            <w:pPr>
              <w:rPr>
                <w:rFonts w:hint="eastAsia" w:ascii="仿宋" w:hAnsi="仿宋" w:eastAsia="仿宋" w:cs="仿宋"/>
                <w:sz w:val="24"/>
                <w:szCs w:val="24"/>
                <w:vertAlign w:val="baseline"/>
              </w:rPr>
            </w:pPr>
          </w:p>
        </w:tc>
        <w:tc>
          <w:tcPr>
            <w:tcW w:w="913" w:type="dxa"/>
          </w:tcPr>
          <w:p>
            <w:pPr>
              <w:rPr>
                <w:rFonts w:hint="eastAsia" w:ascii="仿宋" w:hAnsi="仿宋" w:eastAsia="仿宋" w:cs="仿宋"/>
                <w:sz w:val="24"/>
                <w:szCs w:val="24"/>
                <w:vertAlign w:val="baseline"/>
              </w:rPr>
            </w:pPr>
          </w:p>
        </w:tc>
        <w:tc>
          <w:tcPr>
            <w:tcW w:w="1421" w:type="dxa"/>
          </w:tcPr>
          <w:p>
            <w:pPr>
              <w:rPr>
                <w:rFonts w:hint="eastAsia" w:ascii="仿宋" w:hAnsi="仿宋" w:eastAsia="仿宋" w:cs="仿宋"/>
                <w:sz w:val="24"/>
                <w:szCs w:val="24"/>
                <w:vertAlign w:val="baseline"/>
              </w:rPr>
            </w:pPr>
          </w:p>
        </w:tc>
        <w:tc>
          <w:tcPr>
            <w:tcW w:w="1421" w:type="dxa"/>
          </w:tcPr>
          <w:p>
            <w:pP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00" w:type="dxa"/>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1225" w:type="dxa"/>
          </w:tcPr>
          <w:p>
            <w:pPr>
              <w:rPr>
                <w:rFonts w:hint="eastAsia" w:ascii="仿宋" w:hAnsi="仿宋" w:eastAsia="仿宋" w:cs="仿宋"/>
                <w:sz w:val="24"/>
                <w:szCs w:val="24"/>
                <w:vertAlign w:val="baseline"/>
              </w:rPr>
            </w:pPr>
          </w:p>
        </w:tc>
        <w:tc>
          <w:tcPr>
            <w:tcW w:w="913" w:type="dxa"/>
          </w:tcPr>
          <w:p>
            <w:pPr>
              <w:rPr>
                <w:rFonts w:hint="eastAsia" w:ascii="仿宋" w:hAnsi="仿宋" w:eastAsia="仿宋" w:cs="仿宋"/>
                <w:sz w:val="24"/>
                <w:szCs w:val="24"/>
                <w:vertAlign w:val="baseline"/>
              </w:rPr>
            </w:pPr>
          </w:p>
        </w:tc>
        <w:tc>
          <w:tcPr>
            <w:tcW w:w="1421" w:type="dxa"/>
          </w:tcPr>
          <w:p>
            <w:pPr>
              <w:rPr>
                <w:rFonts w:hint="eastAsia" w:ascii="仿宋" w:hAnsi="仿宋" w:eastAsia="仿宋" w:cs="仿宋"/>
                <w:sz w:val="24"/>
                <w:szCs w:val="24"/>
                <w:vertAlign w:val="baseline"/>
              </w:rPr>
            </w:pPr>
          </w:p>
        </w:tc>
        <w:tc>
          <w:tcPr>
            <w:tcW w:w="1421" w:type="dxa"/>
          </w:tcPr>
          <w:p>
            <w:pP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0" w:type="dxa"/>
            <w:gridSpan w:val="4"/>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总价（元）</w:t>
            </w:r>
          </w:p>
        </w:tc>
        <w:tc>
          <w:tcPr>
            <w:tcW w:w="1421" w:type="dxa"/>
          </w:tcPr>
          <w:p>
            <w:pPr>
              <w:rPr>
                <w:rFonts w:hint="eastAsia" w:ascii="仿宋" w:hAnsi="仿宋" w:eastAsia="仿宋" w:cs="仿宋"/>
                <w:sz w:val="24"/>
                <w:szCs w:val="24"/>
                <w:vertAlign w:val="baseline"/>
              </w:rPr>
            </w:pPr>
          </w:p>
        </w:tc>
        <w:tc>
          <w:tcPr>
            <w:tcW w:w="1421" w:type="dxa"/>
          </w:tcPr>
          <w:p>
            <w:pPr>
              <w:rPr>
                <w:rFonts w:hint="eastAsia" w:ascii="仿宋" w:hAnsi="仿宋" w:eastAsia="仿宋" w:cs="仿宋"/>
                <w:sz w:val="24"/>
                <w:szCs w:val="24"/>
                <w:vertAlign w:val="baseline"/>
              </w:rPr>
            </w:pPr>
          </w:p>
        </w:tc>
      </w:tr>
    </w:tbl>
    <w:p>
      <w:pPr>
        <w:pStyle w:val="10"/>
        <w:rPr>
          <w:rFonts w:hint="eastAsia" w:ascii="仿宋" w:hAnsi="仿宋" w:eastAsia="仿宋" w:cs="仿宋"/>
          <w:sz w:val="24"/>
          <w:szCs w:val="24"/>
        </w:rPr>
      </w:pPr>
    </w:p>
    <w:p>
      <w:pPr>
        <w:adjustRightInd w:val="0"/>
        <w:snapToGrid w:val="0"/>
        <w:spacing w:line="480" w:lineRule="auto"/>
        <w:ind w:firstLine="1440" w:firstLineChars="600"/>
        <w:rPr>
          <w:rFonts w:hint="eastAsia" w:asciiTheme="minorEastAsia" w:hAnsiTheme="minorEastAsia" w:eastAsiaTheme="minorEastAsia" w:cstheme="minorEastAsia"/>
          <w:sz w:val="24"/>
          <w:szCs w:val="24"/>
        </w:rPr>
      </w:pPr>
    </w:p>
    <w:p>
      <w:pPr>
        <w:adjustRightInd w:val="0"/>
        <w:snapToGrid w:val="0"/>
        <w:spacing w:line="480" w:lineRule="auto"/>
        <w:rPr>
          <w:rFonts w:hint="eastAsia" w:ascii="仿宋" w:hAnsi="仿宋" w:eastAsia="仿宋" w:cs="仿宋"/>
          <w:sz w:val="32"/>
          <w:szCs w:val="32"/>
        </w:rPr>
      </w:pPr>
      <w:r>
        <w:rPr>
          <w:rFonts w:hint="eastAsia" w:ascii="仿宋" w:hAnsi="仿宋" w:eastAsia="仿宋" w:cs="仿宋"/>
          <w:sz w:val="32"/>
          <w:szCs w:val="32"/>
        </w:rPr>
        <w:t>供应商名称：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（盖公章）</w:t>
      </w:r>
    </w:p>
    <w:p>
      <w:pPr>
        <w:adjustRightInd w:val="0"/>
        <w:snapToGrid w:val="0"/>
        <w:spacing w:line="480" w:lineRule="auto"/>
        <w:rPr>
          <w:rFonts w:hint="eastAsia" w:ascii="仿宋" w:hAnsi="仿宋" w:eastAsia="仿宋" w:cs="仿宋"/>
          <w:sz w:val="32"/>
          <w:szCs w:val="32"/>
          <w:u w:val="single"/>
        </w:rPr>
      </w:pPr>
      <w:r>
        <w:rPr>
          <w:rFonts w:hint="eastAsia" w:ascii="仿宋" w:hAnsi="仿宋" w:eastAsia="仿宋" w:cs="仿宋"/>
          <w:sz w:val="32"/>
          <w:szCs w:val="32"/>
        </w:rPr>
        <w:t>法定代表人或授权代表（签字）：</w:t>
      </w:r>
      <w:r>
        <w:rPr>
          <w:rFonts w:hint="eastAsia" w:ascii="仿宋" w:hAnsi="仿宋" w:eastAsia="仿宋" w:cs="仿宋"/>
          <w:sz w:val="32"/>
          <w:szCs w:val="32"/>
          <w:u w:val="single"/>
        </w:rPr>
        <w:t xml:space="preserve">           </w:t>
      </w:r>
    </w:p>
    <w:p>
      <w:pPr>
        <w:spacing w:line="480" w:lineRule="auto"/>
        <w:rPr>
          <w:rFonts w:hint="eastAsia" w:ascii="仿宋" w:hAnsi="仿宋" w:eastAsia="仿宋" w:cs="仿宋"/>
          <w:sz w:val="32"/>
          <w:szCs w:val="32"/>
        </w:rPr>
      </w:pPr>
      <w:r>
        <w:rPr>
          <w:rFonts w:hint="eastAsia" w:ascii="仿宋" w:hAnsi="仿宋" w:eastAsia="仿宋" w:cs="仿宋"/>
          <w:sz w:val="32"/>
          <w:szCs w:val="32"/>
        </w:rPr>
        <w:t>日期：   年   月   日</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备</w:t>
      </w:r>
      <w:r>
        <w:rPr>
          <w:rFonts w:hint="eastAsia" w:ascii="仿宋" w:hAnsi="仿宋" w:eastAsia="仿宋" w:cs="仿宋"/>
          <w:b/>
          <w:bCs/>
          <w:color w:val="auto"/>
          <w:sz w:val="24"/>
          <w:szCs w:val="24"/>
          <w:highlight w:val="none"/>
          <w:u w:val="none"/>
        </w:rPr>
        <w:t>注:</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1.</w:t>
      </w:r>
      <w:r>
        <w:rPr>
          <w:rFonts w:hint="eastAsia" w:ascii="仿宋" w:hAnsi="仿宋" w:eastAsia="仿宋" w:cs="仿宋"/>
          <w:b/>
          <w:bCs/>
          <w:color w:val="auto"/>
          <w:sz w:val="24"/>
          <w:szCs w:val="24"/>
          <w:highlight w:val="none"/>
          <w:u w:val="none"/>
        </w:rPr>
        <w:t>上述各项的详细分项报价</w:t>
      </w:r>
      <w:r>
        <w:rPr>
          <w:rFonts w:hint="eastAsia" w:ascii="仿宋" w:hAnsi="仿宋" w:eastAsia="仿宋" w:cs="仿宋"/>
          <w:b/>
          <w:bCs/>
          <w:color w:val="auto"/>
          <w:sz w:val="24"/>
          <w:szCs w:val="24"/>
          <w:highlight w:val="none"/>
          <w:u w:val="none"/>
          <w:lang w:val="en-US" w:eastAsia="zh-CN"/>
        </w:rPr>
        <w:t>包含项目相关全部费用。</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w:t>
      </w:r>
      <w:r>
        <w:rPr>
          <w:rFonts w:hint="eastAsia" w:ascii="仿宋" w:hAnsi="仿宋" w:eastAsia="仿宋" w:cs="仿宋"/>
          <w:b/>
          <w:bCs/>
          <w:color w:val="auto"/>
          <w:sz w:val="24"/>
          <w:szCs w:val="24"/>
          <w:highlight w:val="none"/>
          <w:u w:val="none"/>
        </w:rPr>
        <w:t>上述各项的详细规格（如有），可另页描述。</w:t>
      </w:r>
    </w:p>
    <w:p>
      <w:pPr>
        <w:pStyle w:val="16"/>
        <w:keepNext w:val="0"/>
        <w:keepLines w:val="0"/>
        <w:pageBreakBefore w:val="0"/>
        <w:widowControl w:val="0"/>
        <w:kinsoku/>
        <w:wordWrap/>
        <w:overflowPunct/>
        <w:topLinePunct w:val="0"/>
        <w:autoSpaceDE/>
        <w:autoSpaceDN/>
        <w:bidi w:val="0"/>
        <w:adjustRightInd/>
        <w:snapToGrid/>
        <w:spacing w:line="560" w:lineRule="exact"/>
        <w:ind w:right="0" w:rightChars="0" w:firstLine="482" w:firstLineChars="200"/>
        <w:jc w:val="both"/>
        <w:textAlignment w:val="auto"/>
        <w:outlineLvl w:val="9"/>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3、</w:t>
      </w:r>
      <w:r>
        <w:rPr>
          <w:rFonts w:hint="eastAsia" w:ascii="仿宋" w:hAnsi="仿宋" w:eastAsia="仿宋" w:cs="仿宋"/>
          <w:b/>
          <w:bCs/>
          <w:color w:val="auto"/>
          <w:sz w:val="24"/>
          <w:szCs w:val="24"/>
          <w:highlight w:val="none"/>
          <w:u w:val="none"/>
        </w:rPr>
        <w:t>如果</w:t>
      </w:r>
      <w:r>
        <w:rPr>
          <w:rFonts w:hint="eastAsia" w:ascii="仿宋" w:hAnsi="仿宋" w:eastAsia="仿宋" w:cs="仿宋"/>
          <w:b/>
          <w:bCs/>
          <w:color w:val="auto"/>
          <w:sz w:val="24"/>
          <w:szCs w:val="24"/>
          <w:highlight w:val="none"/>
          <w:lang w:val="en-US" w:eastAsia="zh-CN"/>
        </w:rPr>
        <w:t>开标</w:t>
      </w:r>
      <w:r>
        <w:rPr>
          <w:rFonts w:hint="eastAsia" w:ascii="仿宋" w:hAnsi="仿宋" w:eastAsia="仿宋" w:cs="仿宋"/>
          <w:b/>
          <w:bCs/>
          <w:color w:val="auto"/>
          <w:sz w:val="24"/>
          <w:szCs w:val="24"/>
          <w:highlight w:val="none"/>
        </w:rPr>
        <w:t>一览表</w:t>
      </w: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u w:val="none"/>
        </w:rPr>
        <w:t>与</w:t>
      </w:r>
      <w:r>
        <w:rPr>
          <w:rFonts w:hint="eastAsia" w:ascii="仿宋" w:hAnsi="仿宋" w:eastAsia="仿宋" w:cs="仿宋"/>
          <w:b/>
          <w:bCs/>
          <w:color w:val="auto"/>
          <w:sz w:val="24"/>
          <w:szCs w:val="24"/>
          <w:highlight w:val="none"/>
        </w:rPr>
        <w:t>响应分项报价表</w:t>
      </w: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u w:val="none"/>
        </w:rPr>
        <w:t>不一致的，以</w:t>
      </w:r>
      <w:r>
        <w:rPr>
          <w:rFonts w:hint="eastAsia" w:ascii="仿宋" w:hAnsi="仿宋" w:eastAsia="仿宋" w:cs="仿宋"/>
          <w:b/>
          <w:bCs/>
          <w:color w:val="auto"/>
          <w:sz w:val="24"/>
          <w:szCs w:val="24"/>
          <w:highlight w:val="none"/>
        </w:rPr>
        <w:t>报价一览表</w:t>
      </w: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u w:val="none"/>
        </w:rPr>
        <w:t>为准。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格式九</w:t>
      </w:r>
    </w:p>
    <w:p>
      <w:pPr>
        <w:pStyle w:val="8"/>
        <w:spacing w:before="353" w:line="219" w:lineRule="auto"/>
        <w:ind w:left="2345"/>
        <w:rPr>
          <w:sz w:val="32"/>
          <w:szCs w:val="32"/>
        </w:rPr>
      </w:pPr>
      <w:r>
        <w:rPr>
          <w:sz w:val="32"/>
          <w:szCs w:val="32"/>
        </w:rPr>
        <w:drawing>
          <wp:anchor distT="0" distB="0" distL="0" distR="0" simplePos="0" relativeHeight="251689984" behindDoc="0" locked="0" layoutInCell="0" allowOverlap="1">
            <wp:simplePos x="0" y="0"/>
            <wp:positionH relativeFrom="page">
              <wp:posOffset>1010920</wp:posOffset>
            </wp:positionH>
            <wp:positionV relativeFrom="page">
              <wp:posOffset>7440930</wp:posOffset>
            </wp:positionV>
            <wp:extent cx="5680710" cy="6350"/>
            <wp:effectExtent l="0" t="0" r="0" b="0"/>
            <wp:wrapNone/>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1"/>
                    <a:stretch>
                      <a:fillRect/>
                    </a:stretch>
                  </pic:blipFill>
                  <pic:spPr>
                    <a:xfrm>
                      <a:off x="0" y="0"/>
                      <a:ext cx="5680993" cy="6350"/>
                    </a:xfrm>
                    <a:prstGeom prst="rect">
                      <a:avLst/>
                    </a:prstGeom>
                  </pic:spPr>
                </pic:pic>
              </a:graphicData>
            </a:graphic>
          </wp:anchor>
        </w:drawing>
      </w:r>
      <w:r>
        <w:rPr>
          <w:spacing w:val="-3"/>
          <w:sz w:val="32"/>
          <w:szCs w:val="32"/>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本公司（联合体） 郑重声明，根据《政府采购促进中小企业发展管理办法》 （财库﹝2020﹞46号）的规定，本公司（联合体）参加（单位名称）的（项目  名称）采购活动， ⃞供的货物全部由符合政策要求的中小企业制造。相关企业（含</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（标的名称），属于（</w:t>
      </w:r>
      <w:r>
        <w:rPr>
          <w:rFonts w:hint="eastAsia" w:ascii="仿宋" w:hAnsi="仿宋" w:eastAsia="仿宋" w:cs="仿宋"/>
          <w:sz w:val="32"/>
          <w:szCs w:val="32"/>
          <w:u w:val="single"/>
        </w:rPr>
        <w:t>采购文件中明确的所属行业</w:t>
      </w:r>
      <w:r>
        <w:rPr>
          <w:rFonts w:hint="eastAsia" w:ascii="仿宋" w:hAnsi="仿宋" w:eastAsia="仿宋" w:cs="仿宋"/>
          <w:sz w:val="32"/>
          <w:szCs w:val="32"/>
        </w:rPr>
        <w:t>）行业；制造商为（企业名称），从业人员                     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万元 ，属于（中型企业、小型企业、微型企业）；</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（标的名称），属于（采购文件中明确的所属行业）行业；制造商为（企业名称），从业人员                  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 万元，属于（中型企业、小型企业、微型企业）；</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本企业对上述声明内容的真实性负责。如有虚假，将依法承担相应责任。</w:t>
      </w:r>
    </w:p>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8"/>
        <w:spacing w:before="78" w:line="219" w:lineRule="auto"/>
        <w:ind w:left="5833"/>
        <w:rPr>
          <w:sz w:val="24"/>
          <w:szCs w:val="24"/>
        </w:rPr>
      </w:pPr>
      <w:r>
        <w:rPr>
          <w:spacing w:val="-19"/>
          <w:sz w:val="24"/>
          <w:szCs w:val="24"/>
        </w:rPr>
        <w:t>企业名称（盖章</w:t>
      </w:r>
      <w:r>
        <w:rPr>
          <w:spacing w:val="-2"/>
          <w:sz w:val="24"/>
          <w:szCs w:val="24"/>
        </w:rPr>
        <w:t>）：</w:t>
      </w:r>
      <w:r>
        <w:rPr>
          <w:sz w:val="24"/>
          <w:szCs w:val="24"/>
          <w:u w:val="single" w:color="auto"/>
        </w:rPr>
        <w:t xml:space="preserve">         </w:t>
      </w:r>
    </w:p>
    <w:p>
      <w:pPr>
        <w:pStyle w:val="8"/>
        <w:spacing w:before="180" w:line="221" w:lineRule="auto"/>
        <w:ind w:left="7071"/>
        <w:rPr>
          <w:sz w:val="24"/>
          <w:szCs w:val="24"/>
        </w:rPr>
      </w:pPr>
      <w:r>
        <w:rPr>
          <w:spacing w:val="-49"/>
          <w:sz w:val="24"/>
          <w:szCs w:val="24"/>
        </w:rPr>
        <w:t>日</w:t>
      </w:r>
      <w:r>
        <w:rPr>
          <w:spacing w:val="13"/>
          <w:sz w:val="24"/>
          <w:szCs w:val="24"/>
        </w:rPr>
        <w:t xml:space="preserve"> </w:t>
      </w:r>
      <w:r>
        <w:rPr>
          <w:spacing w:val="-49"/>
          <w:sz w:val="24"/>
          <w:szCs w:val="24"/>
        </w:rPr>
        <w:t>期：</w:t>
      </w:r>
      <w:r>
        <w:rPr>
          <w:spacing w:val="-40"/>
          <w:sz w:val="24"/>
          <w:szCs w:val="24"/>
        </w:rPr>
        <w:t xml:space="preserve"> </w:t>
      </w:r>
      <w:r>
        <w:rPr>
          <w:sz w:val="24"/>
          <w:szCs w:val="24"/>
          <w:u w:val="single" w:color="auto"/>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中小企业声明函</w:t>
      </w:r>
      <w:r>
        <w:rPr>
          <w:rFonts w:hint="eastAsia" w:cs="宋体"/>
          <w:b/>
          <w:bCs/>
          <w:sz w:val="32"/>
          <w:szCs w:val="32"/>
          <w:lang w:eastAsia="zh-CN"/>
        </w:rPr>
        <w:t>（</w:t>
      </w:r>
      <w:r>
        <w:rPr>
          <w:rFonts w:hint="eastAsia" w:cs="宋体"/>
          <w:b/>
          <w:bCs/>
          <w:sz w:val="32"/>
          <w:szCs w:val="32"/>
          <w:lang w:val="en-US" w:eastAsia="zh-CN"/>
        </w:rPr>
        <w:t>工程、服务</w:t>
      </w:r>
      <w:r>
        <w:rPr>
          <w:rFonts w:hint="eastAsia" w:cs="宋体"/>
          <w:b/>
          <w:bCs/>
          <w:sz w:val="32"/>
          <w:szCs w:val="32"/>
          <w:lang w:eastAsia="zh-CN"/>
        </w:rPr>
        <w:t>）</w:t>
      </w:r>
      <w:r>
        <w:rPr>
          <w:rFonts w:hint="eastAsia" w:cs="宋体"/>
          <w:b/>
          <w:bCs/>
          <w:sz w:val="32"/>
          <w:szCs w:val="32"/>
          <w:lang w:val="en-US" w:eastAsia="zh-CN"/>
        </w:rPr>
        <w:t>格式</w:t>
      </w:r>
    </w:p>
    <w:p>
      <w:pPr>
        <w:spacing w:before="156" w:beforeLines="50" w:after="156" w:afterLines="50" w:line="300" w:lineRule="auto"/>
        <w:ind w:firstLine="480" w:firstLineChars="200"/>
        <w:rPr>
          <w:rFonts w:hint="eastAsia" w:ascii="宋体" w:hAnsi="宋体" w:eastAsia="宋体" w:cs="宋体"/>
          <w:bCs/>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本公司（联合体）郑重声明，根据《政府采购促进中小企业发展管理办法》（财库 ﹝2020﹞46 号）的规定，本公司（联合体）参加</w:t>
      </w:r>
      <w:r>
        <w:rPr>
          <w:rFonts w:hint="eastAsia" w:ascii="仿宋" w:hAnsi="仿宋" w:eastAsia="仿宋" w:cs="仿宋"/>
          <w:sz w:val="32"/>
          <w:szCs w:val="32"/>
          <w:u w:val="single"/>
        </w:rPr>
        <w:t>（单位名称）</w:t>
      </w:r>
      <w:r>
        <w:rPr>
          <w:rFonts w:hint="eastAsia" w:ascii="仿宋" w:hAnsi="仿宋" w:eastAsia="仿宋" w:cs="仿宋"/>
          <w:sz w:val="32"/>
          <w:szCs w:val="32"/>
        </w:rPr>
        <w:t>的</w:t>
      </w:r>
      <w:r>
        <w:rPr>
          <w:rFonts w:hint="eastAsia" w:ascii="仿宋" w:hAnsi="仿宋" w:eastAsia="仿宋" w:cs="仿宋"/>
          <w:sz w:val="32"/>
          <w:szCs w:val="32"/>
          <w:u w:val="single"/>
        </w:rPr>
        <w:t>（项目名称）</w:t>
      </w:r>
      <w:r>
        <w:rPr>
          <w:rFonts w:hint="eastAsia" w:ascii="仿宋" w:hAnsi="仿宋" w:eastAsia="仿宋" w:cs="仿宋"/>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i/>
          <w:iCs/>
          <w:sz w:val="32"/>
          <w:szCs w:val="32"/>
        </w:rPr>
        <w:t>标的名称</w:t>
      </w:r>
      <w:r>
        <w:rPr>
          <w:rFonts w:hint="eastAsia" w:ascii="仿宋" w:hAnsi="仿宋" w:eastAsia="仿宋" w:cs="仿宋"/>
          <w:sz w:val="32"/>
          <w:szCs w:val="32"/>
        </w:rPr>
        <w:t>），属于（</w:t>
      </w:r>
      <w:r>
        <w:rPr>
          <w:rFonts w:hint="eastAsia" w:ascii="仿宋" w:hAnsi="仿宋" w:eastAsia="仿宋" w:cs="仿宋"/>
          <w:sz w:val="32"/>
          <w:szCs w:val="32"/>
          <w:u w:val="single"/>
        </w:rPr>
        <w:t>采购文件中明确的所属行业</w:t>
      </w:r>
      <w:bookmarkStart w:id="18" w:name="_GoBack"/>
      <w:bookmarkEnd w:id="18"/>
      <w:r>
        <w:rPr>
          <w:rFonts w:hint="eastAsia" w:ascii="仿宋" w:hAnsi="仿宋" w:eastAsia="仿宋" w:cs="仿宋"/>
          <w:sz w:val="32"/>
          <w:szCs w:val="32"/>
        </w:rPr>
        <w:t>）；承建企业为</w:t>
      </w:r>
      <w:r>
        <w:rPr>
          <w:rFonts w:hint="eastAsia" w:ascii="仿宋" w:hAnsi="仿宋" w:eastAsia="仿宋" w:cs="仿宋"/>
          <w:sz w:val="32"/>
          <w:szCs w:val="32"/>
          <w:u w:val="single"/>
        </w:rPr>
        <w:t>（</w:t>
      </w:r>
      <w:r>
        <w:rPr>
          <w:rFonts w:hint="eastAsia" w:ascii="仿宋" w:hAnsi="仿宋" w:eastAsia="仿宋" w:cs="仿宋"/>
          <w:i/>
          <w:iCs/>
          <w:sz w:val="32"/>
          <w:szCs w:val="32"/>
          <w:u w:val="single"/>
        </w:rPr>
        <w:t>企业名称</w:t>
      </w:r>
      <w:r>
        <w:rPr>
          <w:rFonts w:hint="eastAsia" w:ascii="仿宋" w:hAnsi="仿宋" w:eastAsia="仿宋" w:cs="仿宋"/>
          <w:sz w:val="32"/>
          <w:szCs w:val="32"/>
          <w:u w:val="single"/>
        </w:rPr>
        <w:t>）</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（中型企业、小型企业、微型企业）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18"/>
        </w:rPr>
      </w:pPr>
      <w:r>
        <w:rPr>
          <w:rFonts w:hint="eastAsia" w:ascii="仿宋" w:hAnsi="仿宋" w:eastAsia="仿宋" w:cs="仿宋"/>
          <w:b/>
          <w:bCs/>
          <w:sz w:val="18"/>
          <w:lang w:val="en-US" w:eastAsia="zh-CN"/>
        </w:rPr>
        <w:t>备注：1、</w:t>
      </w:r>
      <w:r>
        <w:rPr>
          <w:rFonts w:hint="eastAsia" w:ascii="仿宋" w:hAnsi="仿宋" w:eastAsia="仿宋" w:cs="仿宋"/>
          <w:b/>
          <w:bCs/>
          <w:sz w:val="18"/>
        </w:rPr>
        <w:t>从业人员、营业收入、资产总额填报上一年度数据，无上一年度数据的新成立企业可不填报。</w:t>
      </w:r>
    </w:p>
    <w:p>
      <w:pPr>
        <w:keepNext w:val="0"/>
        <w:keepLines w:val="0"/>
        <w:pageBreakBefore w:val="0"/>
        <w:widowControl/>
        <w:numPr>
          <w:ilvl w:val="0"/>
          <w:numId w:val="9"/>
        </w:numPr>
        <w:kinsoku/>
        <w:wordWrap/>
        <w:overflowPunct/>
        <w:topLinePunct w:val="0"/>
        <w:autoSpaceDE/>
        <w:autoSpaceDN/>
        <w:bidi w:val="0"/>
        <w:adjustRightInd/>
        <w:snapToGrid/>
        <w:spacing w:line="400" w:lineRule="exact"/>
        <w:ind w:firstLine="542" w:firstLineChars="300"/>
        <w:jc w:val="both"/>
        <w:textAlignment w:val="auto"/>
        <w:rPr>
          <w:rFonts w:hint="eastAsia" w:ascii="仿宋" w:hAnsi="仿宋" w:eastAsia="仿宋" w:cs="仿宋"/>
          <w:b/>
          <w:bCs/>
          <w:sz w:val="18"/>
          <w:szCs w:val="22"/>
          <w:lang w:val="en-US" w:eastAsia="zh-CN"/>
        </w:rPr>
      </w:pPr>
      <w:r>
        <w:rPr>
          <w:rFonts w:hint="eastAsia" w:ascii="仿宋" w:hAnsi="仿宋" w:eastAsia="仿宋" w:cs="仿宋"/>
          <w:b/>
          <w:bCs/>
          <w:sz w:val="18"/>
          <w:szCs w:val="22"/>
          <w:lang w:val="en-US" w:eastAsia="zh-CN"/>
        </w:rPr>
        <w:t>投标人为中小企业时需提供本声明函，并完整填写从业人员、营业收入、资产总额等内容，否则评审时不能享受相应的价格扣除。</w:t>
      </w:r>
    </w:p>
    <w:p>
      <w:pPr>
        <w:spacing w:line="360" w:lineRule="auto"/>
        <w:jc w:val="both"/>
        <w:rPr>
          <w:rFonts w:hint="eastAsia" w:ascii="宋体" w:hAnsi="宋体" w:eastAsia="宋体" w:cs="宋体"/>
          <w:b/>
          <w:bCs/>
          <w:sz w:val="30"/>
          <w:szCs w:val="30"/>
          <w:lang w:val="en-US" w:eastAsia="zh-CN"/>
        </w:rPr>
      </w:pPr>
    </w:p>
    <w:p>
      <w:pPr>
        <w:spacing w:line="360" w:lineRule="auto"/>
        <w:jc w:val="center"/>
        <w:rPr>
          <w:rFonts w:hint="eastAsia" w:ascii="宋体" w:hAnsi="宋体" w:eastAsia="宋体" w:cs="宋体"/>
          <w:b/>
          <w:bCs/>
          <w:sz w:val="30"/>
          <w:szCs w:val="30"/>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2"/>
          <w:szCs w:val="32"/>
        </w:rPr>
        <w:t>残疾人福利性单位声明函</w:t>
      </w:r>
      <w:r>
        <w:rPr>
          <w:rFonts w:hint="eastAsia" w:cs="宋体"/>
          <w:b/>
          <w:bCs/>
          <w:sz w:val="32"/>
          <w:szCs w:val="32"/>
          <w:lang w:eastAsia="zh-CN"/>
        </w:rPr>
        <w:t>（</w:t>
      </w:r>
      <w:r>
        <w:rPr>
          <w:rFonts w:hint="eastAsia" w:cs="宋体"/>
          <w:b/>
          <w:bCs/>
          <w:sz w:val="32"/>
          <w:szCs w:val="32"/>
          <w:lang w:val="en-US" w:eastAsia="zh-CN"/>
        </w:rPr>
        <w:t>可选</w:t>
      </w:r>
      <w:r>
        <w:rPr>
          <w:rFonts w:hint="eastAsia" w:cs="宋体"/>
          <w:b/>
          <w:bCs/>
          <w:sz w:val="32"/>
          <w:szCs w:val="32"/>
          <w:lang w:eastAsia="zh-CN"/>
        </w:rPr>
        <w:t>）</w:t>
      </w:r>
    </w:p>
    <w:p>
      <w:pPr>
        <w:spacing w:line="360" w:lineRule="auto"/>
        <w:rPr>
          <w:rFonts w:hint="eastAsia" w:ascii="仿宋" w:hAnsi="仿宋" w:eastAsia="仿宋" w:cs="仿宋"/>
          <w:b/>
          <w:bCs/>
          <w:spacing w:val="6"/>
          <w:sz w:val="32"/>
          <w:szCs w:val="32"/>
        </w:rPr>
      </w:pPr>
    </w:p>
    <w:p>
      <w:pPr>
        <w:spacing w:line="360" w:lineRule="auto"/>
        <w:ind w:firstLine="664" w:firstLineChars="200"/>
        <w:jc w:val="both"/>
        <w:rPr>
          <w:rFonts w:hint="eastAsia" w:ascii="仿宋" w:hAnsi="仿宋" w:eastAsia="仿宋" w:cs="仿宋"/>
          <w:spacing w:val="6"/>
          <w:sz w:val="32"/>
          <w:szCs w:val="32"/>
        </w:rPr>
      </w:pPr>
      <w:r>
        <w:rPr>
          <w:rFonts w:hint="eastAsia" w:ascii="仿宋" w:hAnsi="仿宋" w:eastAsia="仿宋" w:cs="仿宋"/>
          <w:spacing w:val="6"/>
          <w:sz w:val="32"/>
          <w:szCs w:val="32"/>
        </w:rPr>
        <w:t>本单位郑重声明，根据《财政部民政部中国残疾人联合会关于促进残疾人就业政府采购政策的通知》（财库</w:t>
      </w:r>
      <w:r>
        <w:rPr>
          <w:rFonts w:hint="eastAsia" w:ascii="仿宋" w:hAnsi="仿宋" w:eastAsia="仿宋" w:cs="仿宋"/>
          <w:sz w:val="32"/>
          <w:szCs w:val="32"/>
        </w:rPr>
        <w:t>〔2017〕141</w:t>
      </w:r>
      <w:r>
        <w:rPr>
          <w:rFonts w:hint="eastAsia" w:ascii="仿宋" w:hAnsi="仿宋" w:eastAsia="仿宋" w:cs="仿宋"/>
          <w:spacing w:val="6"/>
          <w:sz w:val="32"/>
          <w:szCs w:val="32"/>
        </w:rPr>
        <w:t>号）的规定，本单位为符合条件的残疾人福利性单位，且本单位参加</w:t>
      </w:r>
      <w:r>
        <w:rPr>
          <w:rFonts w:hint="eastAsia" w:ascii="仿宋" w:hAnsi="仿宋" w:eastAsia="仿宋" w:cs="仿宋"/>
          <w:sz w:val="32"/>
          <w:szCs w:val="32"/>
          <w:u w:val="single"/>
        </w:rPr>
        <w:t>XXXX</w:t>
      </w:r>
      <w:r>
        <w:rPr>
          <w:rFonts w:hint="eastAsia" w:ascii="仿宋" w:hAnsi="仿宋" w:eastAsia="仿宋" w:cs="仿宋"/>
          <w:spacing w:val="6"/>
          <w:sz w:val="32"/>
          <w:szCs w:val="32"/>
        </w:rPr>
        <w:t>单位的</w:t>
      </w:r>
      <w:r>
        <w:rPr>
          <w:rFonts w:hint="eastAsia" w:ascii="仿宋" w:hAnsi="仿宋" w:eastAsia="仿宋" w:cs="仿宋"/>
          <w:sz w:val="32"/>
          <w:szCs w:val="32"/>
          <w:u w:val="single"/>
        </w:rPr>
        <w:t>XXXX</w:t>
      </w:r>
      <w:r>
        <w:rPr>
          <w:rFonts w:hint="eastAsia" w:ascii="仿宋" w:hAnsi="仿宋" w:eastAsia="仿宋" w:cs="仿宋"/>
          <w:spacing w:val="6"/>
          <w:sz w:val="32"/>
          <w:szCs w:val="32"/>
        </w:rPr>
        <w:t>项目采购活动由本单位承担工程。</w:t>
      </w:r>
    </w:p>
    <w:p>
      <w:pPr>
        <w:spacing w:line="360" w:lineRule="auto"/>
        <w:ind w:firstLine="664" w:firstLineChars="200"/>
        <w:rPr>
          <w:rFonts w:hint="eastAsia" w:ascii="仿宋" w:hAnsi="仿宋" w:eastAsia="仿宋" w:cs="仿宋"/>
          <w:spacing w:val="6"/>
          <w:sz w:val="32"/>
          <w:szCs w:val="32"/>
        </w:rPr>
      </w:pPr>
      <w:r>
        <w:rPr>
          <w:rFonts w:hint="eastAsia" w:ascii="仿宋" w:hAnsi="仿宋" w:eastAsia="仿宋" w:cs="仿宋"/>
          <w:spacing w:val="6"/>
          <w:sz w:val="32"/>
          <w:szCs w:val="32"/>
        </w:rPr>
        <w:t>本单位对上述声明的真实性负责。如有虚假，将依法承担相应责任。</w:t>
      </w:r>
    </w:p>
    <w:p>
      <w:pPr>
        <w:spacing w:line="360" w:lineRule="auto"/>
        <w:rPr>
          <w:rFonts w:hint="eastAsia" w:ascii="仿宋" w:hAnsi="仿宋" w:eastAsia="仿宋" w:cs="仿宋"/>
          <w:spacing w:val="6"/>
          <w:sz w:val="32"/>
          <w:szCs w:val="32"/>
        </w:rPr>
      </w:pPr>
    </w:p>
    <w:p>
      <w:pPr>
        <w:spacing w:line="360" w:lineRule="auto"/>
        <w:rPr>
          <w:rFonts w:hint="eastAsia" w:ascii="仿宋" w:hAnsi="仿宋" w:eastAsia="仿宋" w:cs="仿宋"/>
          <w:spacing w:val="6"/>
          <w:sz w:val="32"/>
          <w:szCs w:val="32"/>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供应商名称：XXXX（加盖公章）</w:t>
      </w: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注：</w:t>
      </w:r>
    </w:p>
    <w:p>
      <w:pPr>
        <w:spacing w:line="360" w:lineRule="auto"/>
        <w:rPr>
          <w:rFonts w:hint="eastAsia" w:ascii="仿宋" w:hAnsi="仿宋" w:eastAsia="仿宋" w:cs="仿宋"/>
          <w:sz w:val="24"/>
          <w:szCs w:val="24"/>
        </w:rPr>
      </w:pPr>
      <w:r>
        <w:rPr>
          <w:rFonts w:hint="eastAsia" w:ascii="仿宋" w:hAnsi="仿宋" w:eastAsia="仿宋" w:cs="仿宋"/>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hint="eastAsia" w:ascii="仿宋" w:hAnsi="仿宋" w:eastAsia="仿宋" w:cs="仿宋"/>
        </w:rPr>
      </w:pPr>
      <w:r>
        <w:rPr>
          <w:rFonts w:hint="eastAsia" w:ascii="仿宋" w:hAnsi="仿宋" w:eastAsia="仿宋" w:cs="仿宋"/>
          <w:sz w:val="24"/>
          <w:szCs w:val="24"/>
        </w:rPr>
        <w:t>2.供应商为非残疾人福利性单位的，不得提供此声明，提供此声明的，声明无效。</w:t>
      </w:r>
    </w:p>
    <w:p>
      <w:pPr>
        <w:spacing w:line="360" w:lineRule="auto"/>
        <w:ind w:firstLine="411"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headerReference r:id="rId7" w:type="default"/>
          <w:footerReference r:id="rId8" w:type="default"/>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注：1.监狱企业参加政府采购活动时，应当提供由省级以上监狱管理局、戒毒管理局（含新疆生产建设兵团）出具的属于监狱企业的证明文件，并加盖单位公章。</w:t>
      </w:r>
    </w:p>
    <w:p>
      <w:pPr>
        <w:spacing w:after="16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2.监狱企业视同小型、微型企业，享受预留份额、评审中价格扣除等政府采购促进中小企业发展的政府采购政策。监狱企业属于小型、微型企业的，不重复享受政策。</w:t>
      </w:r>
    </w:p>
    <w:p>
      <w:pPr>
        <w:rPr>
          <w:rFonts w:hint="eastAsia"/>
          <w:lang w:val="en-US" w:eastAsia="zh-CN"/>
        </w:rPr>
      </w:pPr>
    </w:p>
    <w:p>
      <w:pPr>
        <w:pStyle w:val="14"/>
        <w:rPr>
          <w:rFonts w:hint="eastAsia"/>
          <w:lang w:val="en-US" w:eastAsia="zh-CN"/>
        </w:rPr>
      </w:pPr>
    </w:p>
    <w:p>
      <w:pPr>
        <w:pStyle w:val="2"/>
        <w:rPr>
          <w:rFonts w:hint="eastAsia"/>
        </w:rPr>
      </w:pPr>
    </w:p>
    <w:p>
      <w:pPr>
        <w:pStyle w:val="8"/>
        <w:rPr>
          <w:rFonts w:hint="eastAsia"/>
        </w:rPr>
      </w:pPr>
    </w:p>
    <w:p>
      <w:pPr>
        <w:spacing w:line="500" w:lineRule="exact"/>
        <w:jc w:val="cente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rPr>
          <w:rFonts w:hint="eastAsia" w:ascii="宋体" w:hAnsi="宋体"/>
          <w:b/>
          <w:sz w:val="32"/>
          <w:szCs w:val="32"/>
        </w:rPr>
      </w:pPr>
    </w:p>
    <w:p>
      <w:pPr>
        <w:pStyle w:val="8"/>
        <w:rPr>
          <w:rFonts w:hint="eastAsia" w:ascii="宋体" w:hAnsi="宋体"/>
          <w:b/>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三、商务文件</w:t>
      </w:r>
    </w:p>
    <w:p>
      <w:pPr>
        <w:pStyle w:val="40"/>
        <w:ind w:left="0" w:leftChars="0" w:firstLine="0" w:firstLineChars="0"/>
        <w:jc w:val="both"/>
        <w:outlineLvl w:val="0"/>
        <w:rPr>
          <w:rFonts w:hint="eastAsia" w:asciiTheme="minorEastAsia" w:hAnsiTheme="minorEastAsia" w:eastAsiaTheme="minorEastAsia" w:cstheme="minorEastAsia"/>
          <w:b/>
          <w:bCs/>
          <w:color w:val="auto"/>
          <w:sz w:val="24"/>
          <w:szCs w:val="24"/>
          <w:highlight w:val="none"/>
          <w:lang w:eastAsia="zh-CN"/>
        </w:rPr>
      </w:pPr>
      <w:bookmarkStart w:id="17" w:name="_Toc9213"/>
    </w:p>
    <w:p>
      <w:pPr>
        <w:pStyle w:val="40"/>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格式十</w:t>
      </w:r>
    </w:p>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0"/>
        <w:rPr>
          <w:rFonts w:hint="eastAsia" w:ascii="仿宋" w:hAnsi="仿宋" w:eastAsia="仿宋" w:cs="仿宋"/>
          <w:b/>
          <w:bCs/>
          <w:color w:val="auto"/>
          <w:sz w:val="32"/>
          <w:szCs w:val="32"/>
          <w:highlight w:val="none"/>
          <w:lang w:eastAsia="zh-CN"/>
        </w:rPr>
      </w:pPr>
    </w:p>
    <w:bookmarkEnd w:id="17"/>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投标函格式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b/>
          <w:sz w:val="32"/>
          <w:szCs w:val="32"/>
        </w:rPr>
      </w:pPr>
      <w:r>
        <w:rPr>
          <w:rFonts w:hint="eastAsia" w:ascii="仿宋" w:hAnsi="仿宋" w:eastAsia="仿宋" w:cs="仿宋"/>
          <w:b/>
          <w:bCs/>
          <w:color w:val="auto"/>
          <w:kern w:val="2"/>
          <w:sz w:val="32"/>
          <w:szCs w:val="32"/>
          <w:highlight w:val="none"/>
        </w:rPr>
        <w:t>致</w:t>
      </w:r>
      <w:r>
        <w:rPr>
          <w:rFonts w:hint="eastAsia" w:ascii="仿宋" w:hAnsi="仿宋" w:eastAsia="仿宋" w:cs="仿宋"/>
          <w:color w:val="auto"/>
          <w:kern w:val="2"/>
          <w:sz w:val="32"/>
          <w:szCs w:val="32"/>
          <w:highlight w:val="none"/>
        </w:rPr>
        <w:t>：</w:t>
      </w:r>
      <w:r>
        <w:rPr>
          <w:rFonts w:hint="eastAsia" w:ascii="仿宋" w:hAnsi="仿宋" w:eastAsia="仿宋" w:cs="仿宋"/>
          <w:b/>
          <w:sz w:val="32"/>
          <w:szCs w:val="32"/>
          <w:lang w:eastAsia="zh-CN"/>
        </w:rPr>
        <w:t>奇台县政务服务和公共资源交易中心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贵方为＿＿＿＿＿＿＿＿＿＿＿＿＿＿＿项目的投标邀请＿＿＿＿＿＿＿＿（招标编号），签字代表＿＿＿＿＿＿＿＿＿＿＿（全名、职务）经正式授权并代表投标人＿＿＿＿＿＿＿＿＿（投标人名称、地址）</w:t>
      </w:r>
      <w:r>
        <w:rPr>
          <w:rFonts w:hint="eastAsia" w:ascii="仿宋" w:hAnsi="仿宋" w:eastAsia="仿宋" w:cs="仿宋"/>
          <w:color w:val="000000"/>
          <w:sz w:val="32"/>
          <w:szCs w:val="32"/>
        </w:rPr>
        <w:t>参加该项目的投标活动并按要求提交投标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 愿按照</w:t>
      </w:r>
      <w:r>
        <w:rPr>
          <w:rFonts w:hint="eastAsia" w:ascii="仿宋" w:hAnsi="仿宋" w:eastAsia="仿宋" w:cs="仿宋"/>
          <w:color w:val="000000"/>
          <w:sz w:val="32"/>
          <w:szCs w:val="32"/>
          <w:lang w:eastAsia="zh-CN"/>
        </w:rPr>
        <w:t>招标</w:t>
      </w:r>
      <w:r>
        <w:rPr>
          <w:rFonts w:hint="eastAsia" w:ascii="仿宋" w:hAnsi="仿宋" w:eastAsia="仿宋" w:cs="仿宋"/>
          <w:color w:val="000000"/>
          <w:sz w:val="32"/>
          <w:szCs w:val="32"/>
        </w:rPr>
        <w:t>文件中规定的条款和要求，提供</w:t>
      </w:r>
      <w:r>
        <w:rPr>
          <w:rFonts w:hint="eastAsia" w:ascii="仿宋" w:hAnsi="仿宋" w:eastAsia="仿宋" w:cs="仿宋"/>
          <w:color w:val="000000"/>
          <w:sz w:val="32"/>
          <w:szCs w:val="32"/>
          <w:lang w:eastAsia="zh-CN"/>
        </w:rPr>
        <w:t>招标</w:t>
      </w:r>
      <w:r>
        <w:rPr>
          <w:rFonts w:hint="eastAsia" w:ascii="仿宋" w:hAnsi="仿宋" w:eastAsia="仿宋" w:cs="仿宋"/>
          <w:color w:val="000000"/>
          <w:sz w:val="32"/>
          <w:szCs w:val="32"/>
        </w:rPr>
        <w:t>文件规定的全部货物和服务，投标总报价为：大写</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（2）如果我们的投标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文件被接受，我们将履行</w:t>
      </w:r>
      <w:r>
        <w:rPr>
          <w:rFonts w:hint="eastAsia" w:ascii="仿宋" w:hAnsi="仿宋" w:eastAsia="仿宋" w:cs="仿宋"/>
          <w:color w:val="000000"/>
          <w:sz w:val="32"/>
          <w:szCs w:val="32"/>
          <w:lang w:eastAsia="zh-CN"/>
        </w:rPr>
        <w:t>谈判</w:t>
      </w:r>
      <w:r>
        <w:rPr>
          <w:rFonts w:hint="eastAsia" w:ascii="仿宋" w:hAnsi="仿宋" w:eastAsia="仿宋" w:cs="仿宋"/>
          <w:color w:val="000000"/>
          <w:sz w:val="32"/>
          <w:szCs w:val="32"/>
        </w:rPr>
        <w:t>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（3）我们同意本</w:t>
      </w:r>
      <w:r>
        <w:rPr>
          <w:rFonts w:hint="eastAsia" w:ascii="仿宋" w:hAnsi="仿宋" w:eastAsia="仿宋" w:cs="仿宋"/>
          <w:color w:val="000000"/>
          <w:sz w:val="32"/>
          <w:szCs w:val="32"/>
          <w:lang w:eastAsia="zh-CN"/>
        </w:rPr>
        <w:t>招标</w:t>
      </w:r>
      <w:r>
        <w:rPr>
          <w:rFonts w:hint="eastAsia" w:ascii="仿宋" w:hAnsi="仿宋" w:eastAsia="仿宋" w:cs="仿宋"/>
          <w:color w:val="000000"/>
          <w:sz w:val="32"/>
          <w:szCs w:val="32"/>
        </w:rPr>
        <w:t>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（4）我们已经详细审核了全部</w:t>
      </w:r>
      <w:r>
        <w:rPr>
          <w:rFonts w:hint="eastAsia" w:ascii="仿宋" w:hAnsi="仿宋" w:eastAsia="仿宋" w:cs="仿宋"/>
          <w:color w:val="000000"/>
          <w:sz w:val="32"/>
          <w:szCs w:val="32"/>
          <w:lang w:eastAsia="zh-CN"/>
        </w:rPr>
        <w:t>招标</w:t>
      </w:r>
      <w:r>
        <w:rPr>
          <w:rFonts w:hint="eastAsia" w:ascii="仿宋" w:hAnsi="仿宋" w:eastAsia="仿宋" w:cs="仿宋"/>
          <w:color w:val="000000"/>
          <w:sz w:val="32"/>
          <w:szCs w:val="32"/>
        </w:rPr>
        <w:t>文件，如有需要澄清的问题，我们同意按招标文件规定的时间向采购人提出。逾期不提，我公司同意放弃对这方面有不明及误解的权利。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（5）我公司同意提供按照采购人可能要求的与其投标有关的一切数据或资料，完全理解采购人不一定接受最低价的投标或收到的任何投标。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（6）如果我们的投标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文件被接受，我们将按招标文件的规定签订并严格履行合同中的责任和义务。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（8）</w:t>
      </w:r>
      <w:r>
        <w:rPr>
          <w:rFonts w:hint="eastAsia" w:ascii="仿宋" w:hAnsi="仿宋" w:eastAsia="仿宋" w:cs="仿宋"/>
          <w:sz w:val="32"/>
          <w:szCs w:val="32"/>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（9）我公司不存在“单位负责人为同一人或者存在直接控股、管理关系的不同供应商,参加同一合同项下的政府采购活动”的行为。</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（11）除不可抗力外，我公司如果发生以下行为，将在行为发生的10个工作日内，向贵方支付本招标文件公布的最</w:t>
      </w:r>
      <w:r>
        <w:rPr>
          <w:rFonts w:hint="eastAsia" w:ascii="仿宋" w:hAnsi="仿宋" w:eastAsia="仿宋" w:cs="仿宋"/>
          <w:color w:val="FF0000"/>
          <w:sz w:val="32"/>
          <w:szCs w:val="32"/>
        </w:rPr>
        <w:t>高限价的2%</w:t>
      </w:r>
      <w:r>
        <w:rPr>
          <w:rFonts w:hint="eastAsia" w:ascii="仿宋" w:hAnsi="仿宋" w:eastAsia="仿宋" w:cs="仿宋"/>
          <w:color w:val="auto"/>
          <w:sz w:val="32"/>
          <w:szCs w:val="32"/>
        </w:rPr>
        <w:t>作</w:t>
      </w:r>
      <w:r>
        <w:rPr>
          <w:rFonts w:hint="eastAsia" w:ascii="仿宋" w:hAnsi="仿宋" w:eastAsia="仿宋" w:cs="仿宋"/>
          <w:color w:val="000000"/>
          <w:sz w:val="32"/>
          <w:szCs w:val="32"/>
        </w:rPr>
        <w:t>为违约赔偿金。</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1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①</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文件规定的投标有效期内实质上修改或撤回投标；</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2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②</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中标后不依法与采购人签订合同；</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3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③</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在投标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文件中提供虚假材料。</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④</w:t>
      </w:r>
      <w:r>
        <w:rPr>
          <w:rFonts w:hint="eastAsia" w:ascii="仿宋" w:hAnsi="仿宋" w:eastAsia="仿宋" w:cs="仿宋"/>
          <w:color w:val="000000"/>
          <w:sz w:val="32"/>
          <w:szCs w:val="32"/>
          <w:lang w:eastAsia="zh-CN"/>
        </w:rPr>
        <w:t>供应商</w:t>
      </w:r>
      <w:r>
        <w:rPr>
          <w:rFonts w:hint="eastAsia" w:ascii="仿宋" w:hAnsi="仿宋" w:eastAsia="仿宋" w:cs="仿宋"/>
          <w:color w:val="000000"/>
          <w:sz w:val="32"/>
          <w:szCs w:val="32"/>
        </w:rPr>
        <w:t>与</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其他供应商</w:t>
      </w:r>
      <w:r>
        <w:rPr>
          <w:rFonts w:hint="eastAsia" w:ascii="仿宋" w:hAnsi="仿宋" w:eastAsia="仿宋" w:cs="仿宋"/>
          <w:color w:val="000000"/>
          <w:sz w:val="32"/>
          <w:szCs w:val="32"/>
          <w:lang w:eastAsia="zh-CN"/>
        </w:rPr>
        <w:t>或者采购代理机构</w:t>
      </w:r>
      <w:r>
        <w:rPr>
          <w:rFonts w:hint="eastAsia" w:ascii="仿宋" w:hAnsi="仿宋" w:eastAsia="仿宋" w:cs="仿宋"/>
          <w:color w:val="000000"/>
          <w:sz w:val="32"/>
          <w:szCs w:val="32"/>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32"/>
          <w:szCs w:val="32"/>
        </w:rPr>
      </w:pPr>
      <w:r>
        <w:rPr>
          <w:rFonts w:hint="eastAsia"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u w:val="single"/>
          <w:lang w:val="en"/>
        </w:rPr>
        <w:t xml:space="preserve">                                       </w:t>
      </w:r>
      <w:r>
        <w:rPr>
          <w:rFonts w:hint="eastAsia" w:ascii="仿宋" w:hAnsi="仿宋" w:eastAsia="仿宋" w:cs="仿宋"/>
          <w:color w:val="000000"/>
          <w:sz w:val="32"/>
          <w:szCs w:val="32"/>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传  真：</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仿宋" w:hAnsi="仿宋" w:eastAsia="仿宋" w:cs="仿宋"/>
          <w:sz w:val="24"/>
          <w:szCs w:val="24"/>
        </w:rPr>
      </w:pPr>
      <w:r>
        <w:rPr>
          <w:rFonts w:hint="eastAsia" w:ascii="仿宋" w:hAnsi="仿宋" w:eastAsia="仿宋" w:cs="仿宋"/>
          <w:sz w:val="24"/>
          <w:szCs w:val="24"/>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法定代表人或供应商授权代表（签名或盖章）：</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
        <w:rPr>
          <w:rFonts w:hint="eastAsia"/>
        </w:rPr>
      </w:pPr>
    </w:p>
    <w:p>
      <w:pPr>
        <w:pStyle w:val="2"/>
        <w:rPr>
          <w:rFonts w:hint="eastAsia"/>
        </w:rPr>
      </w:pPr>
    </w:p>
    <w:p>
      <w:pPr>
        <w:pStyle w:val="2"/>
        <w:rPr>
          <w:rFonts w:hint="eastAsia" w:asciiTheme="minorEastAsia" w:hAnsiTheme="minorEastAsia" w:eastAsiaTheme="minorEastAsia" w:cstheme="minorEastAsia"/>
          <w:b/>
          <w:bCs/>
          <w:sz w:val="21"/>
          <w:szCs w:val="21"/>
          <w:lang w:eastAsia="zh-CN"/>
        </w:rPr>
      </w:pPr>
    </w:p>
    <w:p>
      <w:pPr>
        <w:pStyle w:val="2"/>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格式十一</w:t>
      </w:r>
    </w:p>
    <w:p>
      <w:pPr>
        <w:pStyle w:val="2"/>
        <w:rPr>
          <w:rFonts w:hint="eastAsia"/>
        </w:rPr>
      </w:pPr>
    </w:p>
    <w:p>
      <w:pPr>
        <w:pStyle w:val="5"/>
        <w:numPr>
          <w:ilvl w:val="0"/>
          <w:numId w:val="0"/>
        </w:numPr>
        <w:ind w:leftChars="0" w:firstLine="3654" w:firstLineChars="13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商务条款响应及偏离表</w:t>
      </w:r>
    </w:p>
    <w:p>
      <w:pPr>
        <w:numPr>
          <w:ilvl w:val="0"/>
          <w:numId w:val="0"/>
        </w:numPr>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项目</w:t>
      </w:r>
      <w:r>
        <w:rPr>
          <w:rFonts w:hint="eastAsia" w:asciiTheme="minorEastAsia" w:hAnsiTheme="minorEastAsia" w:eastAsiaTheme="minorEastAsia" w:cstheme="minorEastAsia"/>
          <w:b/>
          <w:spacing w:val="14"/>
          <w:sz w:val="24"/>
          <w:szCs w:val="24"/>
        </w:rPr>
        <w:t>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6"/>
        <w:tblW w:w="959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5"/>
        <w:gridCol w:w="2715"/>
        <w:gridCol w:w="1837"/>
        <w:gridCol w:w="36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42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271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是否响应</w:t>
            </w: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42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Style w:val="30"/>
                <w:rFonts w:hint="eastAsia" w:ascii="仿宋" w:hAnsi="仿宋" w:eastAsia="仿宋" w:cs="仿宋"/>
                <w:color w:val="auto"/>
                <w:sz w:val="24"/>
                <w:szCs w:val="24"/>
                <w:lang w:val="en-US" w:eastAsia="zh-CN" w:bidi="ar"/>
              </w:rPr>
            </w:pPr>
            <w:r>
              <w:rPr>
                <w:rStyle w:val="30"/>
                <w:rFonts w:hint="eastAsia" w:ascii="仿宋" w:hAnsi="仿宋" w:eastAsia="仿宋" w:cs="仿宋"/>
                <w:color w:val="auto"/>
                <w:sz w:val="24"/>
                <w:szCs w:val="24"/>
                <w:lang w:val="en-US" w:eastAsia="zh-CN" w:bidi="ar"/>
              </w:rPr>
              <w:t>付款方式</w:t>
            </w:r>
          </w:p>
          <w:p>
            <w:pPr>
              <w:snapToGrid w:val="0"/>
              <w:spacing w:before="159" w:beforeLines="50"/>
              <w:jc w:val="center"/>
              <w:rPr>
                <w:rFonts w:hint="eastAsia" w:ascii="仿宋" w:hAnsi="仿宋" w:eastAsia="仿宋" w:cs="仿宋"/>
                <w:color w:val="auto"/>
                <w:sz w:val="24"/>
                <w:szCs w:val="24"/>
                <w:highlight w:val="none"/>
                <w:lang w:val="en-US" w:eastAsia="zh-CN"/>
              </w:rPr>
            </w:pPr>
            <w:r>
              <w:rPr>
                <w:rStyle w:val="31"/>
                <w:rFonts w:hint="eastAsia" w:ascii="仿宋" w:hAnsi="仿宋" w:eastAsia="仿宋" w:cs="仿宋"/>
                <w:color w:val="auto"/>
                <w:sz w:val="24"/>
                <w:szCs w:val="24"/>
                <w:lang w:val="en-US" w:eastAsia="zh-CN" w:bidi="ar"/>
              </w:rPr>
              <w:t>（付款的时间及比例</w:t>
            </w:r>
          </w:p>
        </w:tc>
        <w:tc>
          <w:tcPr>
            <w:tcW w:w="271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center"/>
              <w:rPr>
                <w:rStyle w:val="30"/>
                <w:rFonts w:hint="eastAsia" w:ascii="仿宋" w:hAnsi="仿宋" w:eastAsia="仿宋" w:cs="仿宋"/>
                <w:color w:val="auto"/>
                <w:sz w:val="24"/>
                <w:szCs w:val="24"/>
                <w:lang w:val="en-US" w:eastAsia="zh-CN" w:bidi="ar"/>
              </w:rPr>
            </w:pPr>
            <w:r>
              <w:rPr>
                <w:rStyle w:val="30"/>
                <w:rFonts w:hint="eastAsia" w:ascii="仿宋" w:hAnsi="仿宋" w:eastAsia="仿宋" w:cs="仿宋"/>
                <w:color w:val="auto"/>
                <w:sz w:val="24"/>
                <w:szCs w:val="24"/>
                <w:lang w:val="en-US" w:eastAsia="zh-CN" w:bidi="ar"/>
              </w:rPr>
              <w:t>按照中标价格根据服务期限按月付款</w:t>
            </w:r>
          </w:p>
          <w:p>
            <w:pPr>
              <w:snapToGrid w:val="0"/>
              <w:spacing w:before="159" w:beforeLines="50"/>
              <w:jc w:val="center"/>
              <w:rPr>
                <w:rFonts w:hint="eastAsia" w:ascii="仿宋" w:hAnsi="仿宋" w:eastAsia="仿宋" w:cs="仿宋"/>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42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center"/>
              <w:rPr>
                <w:rStyle w:val="30"/>
                <w:rFonts w:hint="eastAsia" w:ascii="仿宋" w:hAnsi="仿宋" w:eastAsia="仿宋" w:cs="仿宋"/>
                <w:color w:val="auto"/>
                <w:sz w:val="24"/>
                <w:szCs w:val="24"/>
                <w:lang w:val="en-US" w:eastAsia="zh-CN" w:bidi="ar"/>
              </w:rPr>
            </w:pPr>
            <w:r>
              <w:rPr>
                <w:rStyle w:val="30"/>
                <w:rFonts w:hint="eastAsia" w:ascii="仿宋" w:hAnsi="仿宋" w:eastAsia="仿宋" w:cs="仿宋"/>
                <w:color w:val="auto"/>
                <w:sz w:val="24"/>
                <w:szCs w:val="24"/>
                <w:lang w:val="en-US" w:eastAsia="zh-CN" w:bidi="ar"/>
              </w:rPr>
              <w:t>交付（实施）的时间</w:t>
            </w:r>
          </w:p>
        </w:tc>
        <w:tc>
          <w:tcPr>
            <w:tcW w:w="271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center"/>
              <w:rPr>
                <w:rStyle w:val="30"/>
                <w:rFonts w:hint="eastAsia" w:ascii="仿宋" w:hAnsi="仿宋" w:eastAsia="仿宋" w:cs="仿宋"/>
                <w:color w:val="auto"/>
                <w:sz w:val="24"/>
                <w:szCs w:val="24"/>
                <w:lang w:val="en-US" w:eastAsia="zh-CN" w:bidi="ar"/>
              </w:rPr>
            </w:pPr>
            <w:r>
              <w:rPr>
                <w:rStyle w:val="30"/>
                <w:rFonts w:hint="eastAsia" w:ascii="仿宋" w:hAnsi="仿宋" w:eastAsia="仿宋" w:cs="仿宋"/>
                <w:color w:val="auto"/>
                <w:sz w:val="24"/>
                <w:szCs w:val="24"/>
                <w:lang w:val="en-US" w:eastAsia="zh-CN" w:bidi="ar"/>
              </w:rPr>
              <w:t>2024年5月至2025年5月</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仿宋" w:hAnsi="仿宋" w:eastAsia="仿宋" w:cs="仿宋"/>
                <w:color w:val="auto"/>
                <w:sz w:val="24"/>
                <w:szCs w:val="24"/>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42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交货（实施）地点</w:t>
            </w:r>
          </w:p>
        </w:tc>
        <w:tc>
          <w:tcPr>
            <w:tcW w:w="271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仿宋" w:hAnsi="仿宋" w:eastAsia="仿宋" w:cs="仿宋"/>
                <w:color w:val="auto"/>
                <w:sz w:val="24"/>
                <w:szCs w:val="24"/>
                <w:highlight w:val="none"/>
              </w:rPr>
            </w:pPr>
            <w:r>
              <w:rPr>
                <w:rFonts w:hint="eastAsia" w:ascii="仿宋" w:hAnsi="仿宋" w:eastAsia="仿宋" w:cs="仿宋"/>
                <w:i w:val="0"/>
                <w:color w:val="auto"/>
                <w:sz w:val="24"/>
                <w:szCs w:val="24"/>
                <w:u w:val="none"/>
                <w:lang w:val="en-US" w:eastAsia="zh-CN"/>
              </w:rPr>
              <w:t>奇台县人民医院（采购人指定地点）</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2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履约验收</w:t>
            </w:r>
          </w:p>
          <w:p>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（含验收内容、标准、程序等）</w:t>
            </w:r>
          </w:p>
        </w:tc>
        <w:tc>
          <w:tcPr>
            <w:tcW w:w="271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因质量问题发生争议时，以质量技术检验检测机构检验结果为准，如产生检验费用，则该费用由过失方承担</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2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i w:val="0"/>
                <w:color w:val="auto"/>
                <w:sz w:val="24"/>
                <w:szCs w:val="24"/>
                <w:u w:val="none"/>
                <w:lang w:eastAsia="zh-CN"/>
              </w:rPr>
              <w:t>是否属于专门面向中小企业预留采购份额的采购项目</w:t>
            </w:r>
          </w:p>
        </w:tc>
        <w:tc>
          <w:tcPr>
            <w:tcW w:w="271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2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b/>
                <w:sz w:val="24"/>
                <w:szCs w:val="24"/>
              </w:rPr>
              <w:t>签订合同时间</w:t>
            </w:r>
          </w:p>
        </w:tc>
        <w:tc>
          <w:tcPr>
            <w:tcW w:w="271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sz w:val="24"/>
                <w:szCs w:val="24"/>
              </w:rPr>
              <w:t>中标通知书发出后30日内</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2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4"/>
                <w:szCs w:val="24"/>
                <w:highlight w:val="none"/>
              </w:rPr>
            </w:pPr>
            <w:r>
              <w:rPr>
                <w:rFonts w:hint="eastAsia" w:ascii="仿宋" w:hAnsi="仿宋" w:eastAsia="仿宋" w:cs="仿宋"/>
                <w:b/>
                <w:sz w:val="24"/>
                <w:szCs w:val="24"/>
              </w:rPr>
              <w:t>投标文件有效期</w:t>
            </w:r>
          </w:p>
        </w:tc>
        <w:tc>
          <w:tcPr>
            <w:tcW w:w="271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4"/>
                <w:szCs w:val="24"/>
                <w:highlight w:val="none"/>
              </w:rPr>
            </w:pPr>
            <w:r>
              <w:rPr>
                <w:rFonts w:hint="eastAsia" w:ascii="仿宋" w:hAnsi="仿宋" w:eastAsia="仿宋" w:cs="仿宋"/>
                <w:color w:val="000000"/>
                <w:sz w:val="24"/>
                <w:szCs w:val="24"/>
              </w:rPr>
              <w:t>自投标截止日起90天</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2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b/>
                <w:sz w:val="24"/>
                <w:szCs w:val="24"/>
              </w:rPr>
            </w:pPr>
            <w:r>
              <w:rPr>
                <w:rFonts w:hint="eastAsia" w:ascii="仿宋" w:hAnsi="仿宋" w:eastAsia="仿宋" w:cs="仿宋"/>
                <w:i w:val="0"/>
                <w:color w:val="auto"/>
                <w:kern w:val="0"/>
                <w:sz w:val="24"/>
                <w:szCs w:val="24"/>
                <w:u w:val="none"/>
                <w:lang w:val="en-US" w:eastAsia="zh-CN" w:bidi="ar"/>
              </w:rPr>
              <w:t>投标报价</w:t>
            </w:r>
          </w:p>
        </w:tc>
        <w:tc>
          <w:tcPr>
            <w:tcW w:w="2715"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 w:hAnsi="仿宋" w:eastAsia="仿宋" w:cs="仿宋"/>
                <w:color w:val="000000"/>
                <w:sz w:val="24"/>
                <w:szCs w:val="24"/>
              </w:rPr>
            </w:pPr>
            <w:r>
              <w:rPr>
                <w:rFonts w:hint="eastAsia" w:ascii="仿宋" w:hAnsi="仿宋" w:eastAsia="仿宋" w:cs="仿宋"/>
                <w:i w:val="0"/>
                <w:color w:val="auto"/>
                <w:kern w:val="0"/>
                <w:sz w:val="24"/>
                <w:szCs w:val="24"/>
                <w:u w:val="none"/>
                <w:lang w:val="en-US" w:eastAsia="zh-CN" w:bidi="ar"/>
              </w:rPr>
              <w:t>招标报价采用总承包方式，投标人的报价应包括所投人工、设备材料费用、机械费用、培训费、体检费用、税金等所有费用及其他有关的为完成本项目发生的所有费用，采购文件中另有规定的除外</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361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bl>
    <w:p>
      <w:pPr>
        <w:adjustRightInd w:val="0"/>
        <w:snapToGrid w:val="0"/>
        <w:spacing w:line="480" w:lineRule="auto"/>
        <w:ind w:firstLine="1320" w:firstLineChars="550"/>
        <w:rPr>
          <w:rFonts w:hint="eastAsia" w:ascii="仿宋_GB2312" w:hAnsi="仿宋_GB2312" w:eastAsia="仿宋_GB2312" w:cs="仿宋_GB2312"/>
          <w:color w:val="auto"/>
          <w:sz w:val="24"/>
          <w:highlight w:val="none"/>
        </w:rPr>
      </w:pPr>
    </w:p>
    <w:p>
      <w:pPr>
        <w:rPr>
          <w:rFonts w:hint="eastAsia" w:ascii="宋体" w:hAnsi="宋体" w:eastAsia="宋体" w:cs="宋体"/>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供应商法定代表人（或法定代表人授权代表）签字或盖章： </w:t>
      </w:r>
    </w:p>
    <w:p>
      <w:pPr>
        <w:rPr>
          <w:rFonts w:hint="eastAsia" w:ascii="仿宋" w:hAnsi="仿宋" w:eastAsia="仿宋" w:cs="仿宋"/>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供应商名称（盖公章）： </w:t>
      </w:r>
    </w:p>
    <w:p>
      <w:pPr>
        <w:rPr>
          <w:rFonts w:hint="eastAsia" w:ascii="仿宋" w:hAnsi="仿宋" w:eastAsia="仿宋" w:cs="仿宋"/>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val="en-US" w:eastAsia="zh-CN"/>
        </w:rPr>
        <w:t>日 期： 年 月 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lang w:val="en-US" w:eastAsia="zh-CN"/>
        </w:rPr>
        <w:sectPr>
          <w:pgSz w:w="11906" w:h="16838"/>
          <w:pgMar w:top="1134" w:right="1134" w:bottom="1134" w:left="1134" w:header="737" w:footer="737" w:gutter="0"/>
          <w:pgBorders>
            <w:top w:val="none" w:sz="0" w:space="0"/>
            <w:left w:val="none" w:sz="0" w:space="0"/>
            <w:bottom w:val="none" w:sz="0" w:space="0"/>
            <w:right w:val="none" w:sz="0" w:space="0"/>
          </w:pgBorders>
          <w:pgNumType w:fmt="decimal"/>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1"/>
          <w:szCs w:val="21"/>
          <w:lang w:eastAsia="zh-CN"/>
        </w:rPr>
        <w:t>格式十二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79" w:firstLineChars="1700"/>
        <w:jc w:val="both"/>
        <w:textAlignment w:val="auto"/>
        <w:outlineLvl w:val="9"/>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szCs w:val="28"/>
          <w:lang w:val="en-US" w:eastAsia="zh-CN"/>
        </w:rPr>
        <w:t>节能产品证明材料清单</w:t>
      </w:r>
      <w:r>
        <w:rPr>
          <w:rFonts w:hint="eastAsia" w:asciiTheme="minorEastAsia" w:hAnsiTheme="minorEastAsia" w:eastAsiaTheme="minorEastAsia" w:cstheme="minorEastAsia"/>
          <w:b/>
          <w:bCs/>
          <w:sz w:val="28"/>
        </w:rPr>
        <w:t>（若有的提供）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szCs w:val="21"/>
        </w:rPr>
      </w:pPr>
      <w:r>
        <w:rPr>
          <w:rFonts w:hint="eastAsia"/>
          <w:b/>
          <w:bCs/>
        </w:rPr>
        <w:t>项目名称：</w:t>
      </w:r>
      <w:r>
        <w:rPr>
          <w:rFonts w:hint="eastAsia"/>
          <w:b/>
          <w:bCs/>
          <w:lang w:val="en-US" w:eastAsia="zh-CN"/>
        </w:rPr>
        <w:t xml:space="preserve">                                    </w:t>
      </w:r>
      <w:r>
        <w:rPr>
          <w:rFonts w:hint="eastAsia"/>
          <w:b/>
          <w:bCs/>
        </w:rPr>
        <w:t>招标编号：</w:t>
      </w:r>
      <w:r>
        <w:rPr>
          <w:rFonts w:hint="eastAsia"/>
          <w:b/>
          <w:bCs/>
          <w:lang w:val="en-US" w:eastAsia="zh-CN"/>
        </w:rPr>
        <w:t xml:space="preserve">                                  </w:t>
      </w:r>
      <w:r>
        <w:rPr>
          <w:rFonts w:hint="eastAsia" w:ascii="宋体" w:hAnsi="宋体"/>
          <w:szCs w:val="21"/>
        </w:rPr>
        <w:t xml:space="preserve">                    </w:t>
      </w:r>
    </w:p>
    <w:tbl>
      <w:tblPr>
        <w:tblStyle w:val="26"/>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405" w:type="dxa"/>
            <w:vAlign w:val="center"/>
          </w:tcPr>
          <w:p>
            <w:pPr>
              <w:spacing w:line="500" w:lineRule="exact"/>
              <w:jc w:val="center"/>
              <w:rPr>
                <w:szCs w:val="21"/>
              </w:rPr>
            </w:pPr>
            <w:r>
              <w:rPr>
                <w:rFonts w:hint="eastAsia"/>
                <w:szCs w:val="21"/>
              </w:rPr>
              <w:t>序号</w:t>
            </w:r>
          </w:p>
        </w:tc>
        <w:tc>
          <w:tcPr>
            <w:tcW w:w="1350" w:type="dxa"/>
            <w:vAlign w:val="center"/>
          </w:tcPr>
          <w:p>
            <w:pPr>
              <w:spacing w:line="500" w:lineRule="exact"/>
              <w:jc w:val="center"/>
              <w:rPr>
                <w:szCs w:val="21"/>
              </w:rPr>
            </w:pPr>
            <w:r>
              <w:rPr>
                <w:rFonts w:hint="eastAsia"/>
                <w:szCs w:val="21"/>
              </w:rPr>
              <w:t>名称</w:t>
            </w:r>
          </w:p>
        </w:tc>
        <w:tc>
          <w:tcPr>
            <w:tcW w:w="1650" w:type="dxa"/>
            <w:vAlign w:val="center"/>
          </w:tcPr>
          <w:p>
            <w:pPr>
              <w:spacing w:line="500" w:lineRule="exact"/>
              <w:jc w:val="center"/>
              <w:rPr>
                <w:szCs w:val="21"/>
              </w:rPr>
            </w:pPr>
            <w:r>
              <w:rPr>
                <w:rFonts w:hint="eastAsia"/>
                <w:szCs w:val="21"/>
              </w:rPr>
              <w:t>品牌、规格型号</w:t>
            </w:r>
          </w:p>
        </w:tc>
        <w:tc>
          <w:tcPr>
            <w:tcW w:w="1935" w:type="dxa"/>
            <w:vAlign w:val="center"/>
          </w:tcPr>
          <w:p>
            <w:pPr>
              <w:spacing w:line="500" w:lineRule="exact"/>
              <w:jc w:val="center"/>
              <w:rPr>
                <w:szCs w:val="21"/>
              </w:rPr>
            </w:pPr>
            <w:r>
              <w:rPr>
                <w:rFonts w:hint="eastAsia"/>
                <w:szCs w:val="21"/>
              </w:rPr>
              <w:t>生产商名称</w:t>
            </w:r>
          </w:p>
        </w:tc>
        <w:tc>
          <w:tcPr>
            <w:tcW w:w="2040" w:type="dxa"/>
            <w:vAlign w:val="center"/>
          </w:tcPr>
          <w:p>
            <w:pPr>
              <w:spacing w:line="500" w:lineRule="exact"/>
              <w:jc w:val="center"/>
              <w:rPr>
                <w:szCs w:val="21"/>
              </w:rPr>
            </w:pPr>
            <w:r>
              <w:rPr>
                <w:rFonts w:hint="eastAsia"/>
                <w:szCs w:val="21"/>
              </w:rPr>
              <w:t>节能产品认证证书编号</w:t>
            </w:r>
          </w:p>
        </w:tc>
        <w:tc>
          <w:tcPr>
            <w:tcW w:w="1794" w:type="dxa"/>
            <w:vAlign w:val="center"/>
          </w:tcPr>
          <w:p>
            <w:pPr>
              <w:spacing w:line="500" w:lineRule="exact"/>
              <w:jc w:val="center"/>
              <w:rPr>
                <w:szCs w:val="21"/>
              </w:rPr>
            </w:pPr>
            <w:r>
              <w:rPr>
                <w:rFonts w:hint="eastAsia"/>
                <w:szCs w:val="21"/>
              </w:rPr>
              <w:t>证书颁发机构</w:t>
            </w:r>
          </w:p>
        </w:tc>
        <w:tc>
          <w:tcPr>
            <w:tcW w:w="1365" w:type="dxa"/>
            <w:tcBorders>
              <w:right w:val="single" w:color="000000" w:sz="2" w:space="0"/>
            </w:tcBorders>
            <w:vAlign w:val="center"/>
          </w:tcPr>
          <w:p>
            <w:pPr>
              <w:spacing w:line="500" w:lineRule="exact"/>
              <w:jc w:val="center"/>
              <w:rPr>
                <w:szCs w:val="21"/>
              </w:rPr>
            </w:pPr>
            <w:r>
              <w:rPr>
                <w:rFonts w:hint="eastAsia"/>
                <w:szCs w:val="21"/>
              </w:rPr>
              <w:t>证书有效</w:t>
            </w:r>
          </w:p>
          <w:p>
            <w:pPr>
              <w:spacing w:line="500" w:lineRule="exact"/>
              <w:jc w:val="center"/>
              <w:rPr>
                <w:szCs w:val="21"/>
              </w:rPr>
            </w:pPr>
            <w:r>
              <w:rPr>
                <w:rFonts w:hint="eastAsia"/>
                <w:szCs w:val="21"/>
              </w:rPr>
              <w:t>截止日期</w:t>
            </w:r>
          </w:p>
        </w:tc>
        <w:tc>
          <w:tcPr>
            <w:tcW w:w="2385" w:type="dxa"/>
            <w:tcBorders>
              <w:left w:val="single" w:color="000000" w:sz="2" w:space="0"/>
            </w:tcBorders>
            <w:vAlign w:val="center"/>
          </w:tcPr>
          <w:p>
            <w:pPr>
              <w:spacing w:line="500" w:lineRule="exact"/>
              <w:jc w:val="center"/>
              <w:rPr>
                <w:rFonts w:hint="eastAsia"/>
                <w:szCs w:val="21"/>
              </w:rPr>
            </w:pPr>
            <w:r>
              <w:rPr>
                <w:rFonts w:hint="eastAsia" w:asciiTheme="minorEastAsia" w:hAnsiTheme="minorEastAsia" w:eastAsiaTheme="minorEastAsia" w:cstheme="minorEastAsia"/>
                <w:sz w:val="21"/>
                <w:szCs w:val="21"/>
                <w:lang w:eastAsia="zh-CN"/>
              </w:rPr>
              <w:t>是否属于</w:t>
            </w:r>
            <w:r>
              <w:rPr>
                <w:rFonts w:hint="eastAsia" w:asciiTheme="minorEastAsia" w:hAnsiTheme="minorEastAsia" w:eastAsiaTheme="minorEastAsia" w:cstheme="minorEastAsia"/>
                <w:sz w:val="21"/>
                <w:szCs w:val="21"/>
                <w:lang w:val="en-US" w:eastAsia="zh-CN"/>
              </w:rPr>
              <w:t>节能产品政府采购品目清单内带“</w:t>
            </w:r>
            <w:r>
              <w:rPr>
                <w:rFonts w:hint="eastAsia" w:asciiTheme="minorEastAsia" w:hAnsiTheme="minorEastAsia" w:eastAsiaTheme="minorEastAsia" w:cstheme="minorEastAsia"/>
                <w:sz w:val="21"/>
                <w:szCs w:val="21"/>
                <w:lang w:eastAsia="zh-CN"/>
              </w:rPr>
              <w:t>★”强制节能</w:t>
            </w:r>
            <w:r>
              <w:rPr>
                <w:rFonts w:hint="eastAsia" w:asciiTheme="minorEastAsia" w:hAnsiTheme="minorEastAsia" w:eastAsiaTheme="minorEastAsia" w:cstheme="minorEastAsia"/>
                <w:sz w:val="21"/>
                <w:szCs w:val="21"/>
                <w:lang w:val="en-US" w:eastAsia="zh-CN"/>
              </w:rPr>
              <w:t>产品</w:t>
            </w:r>
          </w:p>
        </w:tc>
        <w:tc>
          <w:tcPr>
            <w:tcW w:w="114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405" w:type="dxa"/>
            <w:vAlign w:val="center"/>
          </w:tcPr>
          <w:p>
            <w:pPr>
              <w:spacing w:line="500" w:lineRule="exact"/>
              <w:jc w:val="center"/>
              <w:rPr>
                <w:szCs w:val="21"/>
              </w:rPr>
            </w:pPr>
          </w:p>
        </w:tc>
        <w:tc>
          <w:tcPr>
            <w:tcW w:w="1350"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1935" w:type="dxa"/>
            <w:vAlign w:val="center"/>
          </w:tcPr>
          <w:p>
            <w:pPr>
              <w:spacing w:line="500" w:lineRule="exact"/>
              <w:jc w:val="center"/>
              <w:rPr>
                <w:szCs w:val="21"/>
              </w:rPr>
            </w:pPr>
          </w:p>
        </w:tc>
        <w:tc>
          <w:tcPr>
            <w:tcW w:w="2040" w:type="dxa"/>
            <w:vAlign w:val="center"/>
          </w:tcPr>
          <w:p>
            <w:pPr>
              <w:spacing w:line="500" w:lineRule="exact"/>
              <w:jc w:val="center"/>
              <w:rPr>
                <w:szCs w:val="21"/>
              </w:rPr>
            </w:pPr>
          </w:p>
        </w:tc>
        <w:tc>
          <w:tcPr>
            <w:tcW w:w="1794" w:type="dxa"/>
            <w:vAlign w:val="center"/>
          </w:tcPr>
          <w:p>
            <w:pPr>
              <w:spacing w:line="500" w:lineRule="exact"/>
              <w:jc w:val="center"/>
              <w:rPr>
                <w:szCs w:val="21"/>
              </w:rPr>
            </w:pPr>
          </w:p>
        </w:tc>
        <w:tc>
          <w:tcPr>
            <w:tcW w:w="1365" w:type="dxa"/>
            <w:tcBorders>
              <w:right w:val="single" w:color="000000" w:sz="2" w:space="0"/>
            </w:tcBorders>
            <w:vAlign w:val="center"/>
          </w:tcPr>
          <w:p>
            <w:pPr>
              <w:spacing w:line="500" w:lineRule="exact"/>
              <w:jc w:val="center"/>
              <w:rPr>
                <w:szCs w:val="21"/>
              </w:rPr>
            </w:pPr>
          </w:p>
        </w:tc>
        <w:tc>
          <w:tcPr>
            <w:tcW w:w="2385" w:type="dxa"/>
            <w:tcBorders>
              <w:left w:val="single" w:color="000000" w:sz="2" w:space="0"/>
            </w:tcBorders>
            <w:vAlign w:val="center"/>
          </w:tcPr>
          <w:p>
            <w:pPr>
              <w:spacing w:line="500" w:lineRule="exact"/>
              <w:jc w:val="center"/>
              <w:rPr>
                <w:szCs w:val="21"/>
              </w:rPr>
            </w:pPr>
            <w:r>
              <w:rPr>
                <w:rFonts w:hint="eastAsia" w:asciiTheme="minorEastAsia" w:hAnsiTheme="minorEastAsia" w:eastAsiaTheme="minorEastAsia" w:cstheme="minorEastAsia"/>
                <w:i/>
                <w:iCs/>
                <w:sz w:val="21"/>
                <w:szCs w:val="21"/>
                <w:lang w:val="en-US" w:eastAsia="zh-CN"/>
              </w:rPr>
              <w:t>是或否</w:t>
            </w:r>
          </w:p>
        </w:tc>
        <w:tc>
          <w:tcPr>
            <w:tcW w:w="1140" w:type="dxa"/>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spacing w:line="500" w:lineRule="exact"/>
              <w:jc w:val="center"/>
              <w:rPr>
                <w:szCs w:val="21"/>
              </w:rPr>
            </w:pPr>
          </w:p>
        </w:tc>
        <w:tc>
          <w:tcPr>
            <w:tcW w:w="1350"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1935" w:type="dxa"/>
            <w:vAlign w:val="center"/>
          </w:tcPr>
          <w:p>
            <w:pPr>
              <w:spacing w:line="500" w:lineRule="exact"/>
              <w:jc w:val="center"/>
              <w:rPr>
                <w:szCs w:val="21"/>
              </w:rPr>
            </w:pPr>
          </w:p>
        </w:tc>
        <w:tc>
          <w:tcPr>
            <w:tcW w:w="2040" w:type="dxa"/>
            <w:vAlign w:val="center"/>
          </w:tcPr>
          <w:p>
            <w:pPr>
              <w:spacing w:line="500" w:lineRule="exact"/>
              <w:jc w:val="center"/>
              <w:rPr>
                <w:szCs w:val="21"/>
              </w:rPr>
            </w:pPr>
          </w:p>
        </w:tc>
        <w:tc>
          <w:tcPr>
            <w:tcW w:w="1794" w:type="dxa"/>
            <w:vAlign w:val="center"/>
          </w:tcPr>
          <w:p>
            <w:pPr>
              <w:spacing w:line="500" w:lineRule="exact"/>
              <w:jc w:val="center"/>
              <w:rPr>
                <w:szCs w:val="21"/>
              </w:rPr>
            </w:pPr>
          </w:p>
        </w:tc>
        <w:tc>
          <w:tcPr>
            <w:tcW w:w="1365" w:type="dxa"/>
            <w:tcBorders>
              <w:right w:val="single" w:color="000000" w:sz="2" w:space="0"/>
            </w:tcBorders>
            <w:vAlign w:val="center"/>
          </w:tcPr>
          <w:p>
            <w:pPr>
              <w:spacing w:line="500" w:lineRule="exact"/>
              <w:jc w:val="center"/>
              <w:rPr>
                <w:szCs w:val="21"/>
              </w:rPr>
            </w:pPr>
          </w:p>
        </w:tc>
        <w:tc>
          <w:tcPr>
            <w:tcW w:w="2385" w:type="dxa"/>
            <w:tcBorders>
              <w:left w:val="single" w:color="000000" w:sz="2" w:space="0"/>
            </w:tcBorders>
            <w:vAlign w:val="center"/>
          </w:tcPr>
          <w:p>
            <w:pPr>
              <w:spacing w:line="500" w:lineRule="exact"/>
              <w:jc w:val="center"/>
              <w:rPr>
                <w:szCs w:val="21"/>
              </w:rPr>
            </w:pPr>
          </w:p>
        </w:tc>
        <w:tc>
          <w:tcPr>
            <w:tcW w:w="1140" w:type="dxa"/>
            <w:vAlign w:val="center"/>
          </w:tcPr>
          <w:p>
            <w:pPr>
              <w:spacing w:line="500" w:lineRule="exact"/>
              <w:jc w:val="center"/>
              <w:rPr>
                <w:szCs w:val="21"/>
              </w:rPr>
            </w:pPr>
          </w:p>
        </w:tc>
      </w:tr>
    </w:tbl>
    <w:p>
      <w:pPr>
        <w:spacing w:line="500" w:lineRule="exact"/>
        <w:jc w:val="left"/>
        <w:rPr>
          <w:szCs w:val="21"/>
        </w:rPr>
      </w:pPr>
      <w:r>
        <w:rPr>
          <w:rFonts w:hint="eastAsia"/>
          <w:b/>
          <w:szCs w:val="21"/>
        </w:rPr>
        <w:t>特别提醒</w:t>
      </w:r>
      <w:r>
        <w:rPr>
          <w:rFonts w:hint="eastAsia"/>
          <w:szCs w:val="21"/>
        </w:rPr>
        <w:t>：</w:t>
      </w:r>
    </w:p>
    <w:p>
      <w:pPr>
        <w:spacing w:line="500" w:lineRule="exact"/>
        <w:ind w:firstLine="420" w:firstLineChars="20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1、货物属于《节能产品政府采购品目清单》内带“★”强制节能产品的，必须填写此表。</w:t>
      </w:r>
    </w:p>
    <w:p>
      <w:pPr>
        <w:spacing w:line="500" w:lineRule="exact"/>
        <w:ind w:firstLine="420" w:firstLineChars="20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2、请自行登陆（http://www.ccgp.gov.cn/jnhb/jnhbqd/）查询</w:t>
      </w:r>
      <w:r>
        <w:rPr>
          <w:rFonts w:hint="eastAsia" w:asciiTheme="minorEastAsia" w:hAnsiTheme="minorEastAsia" w:eastAsiaTheme="minorEastAsia" w:cstheme="minorEastAsia"/>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Theme="minorEastAsia" w:hAnsiTheme="minorEastAsia" w:eastAsiaTheme="minorEastAsia" w:cstheme="minorEastAsia"/>
          <w:b w:val="0"/>
          <w:bCs w:val="0"/>
          <w:sz w:val="21"/>
          <w:szCs w:val="21"/>
          <w:highlight w:val="none"/>
          <w:lang w:val="en-US" w:eastAsia="zh-CN"/>
        </w:rPr>
        <w:t xml:space="preserve">《关于印发节能产品政府采购品目清单的通知》（财库〔2019〕19 号）文件中《节能产品政府采购品目清单》后，详细填写此表。 </w:t>
      </w:r>
    </w:p>
    <w:p>
      <w:pPr>
        <w:spacing w:line="500" w:lineRule="exact"/>
        <w:ind w:firstLine="420" w:firstLineChars="200"/>
        <w:jc w:val="left"/>
        <w:rPr>
          <w:rFonts w:ascii="宋体" w:hAnsi="宋体" w:cs="宋体"/>
          <w:szCs w:val="21"/>
        </w:rPr>
      </w:pPr>
      <w:r>
        <w:rPr>
          <w:rFonts w:hint="eastAsia" w:asciiTheme="minorEastAsia" w:hAnsiTheme="minorEastAsia" w:eastAsiaTheme="minorEastAsia" w:cstheme="minorEastAsia"/>
          <w:b w:val="0"/>
          <w:bCs w:val="0"/>
          <w:sz w:val="21"/>
          <w:szCs w:val="21"/>
          <w:highlight w:val="none"/>
          <w:lang w:val="en-US" w:eastAsia="zh-CN"/>
        </w:rPr>
        <w:t>3、依据《市场监管总局关于发布参与实施政府采购节能产品、环境标志产品认证机构名录的公告》（2019年第16号）中</w:t>
      </w:r>
      <w:r>
        <w:rPr>
          <w:rFonts w:hint="eastAsia" w:asciiTheme="minorEastAsia" w:hAnsiTheme="minorEastAsia" w:eastAsiaTheme="minorEastAsia" w:cstheme="minorEastAsia"/>
          <w:b/>
          <w:bCs/>
          <w:sz w:val="21"/>
          <w:szCs w:val="21"/>
          <w:highlight w:val="green"/>
          <w:lang w:val="en-US" w:eastAsia="zh-CN"/>
        </w:rPr>
        <w:t>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出具的、处于有效期之内的节能产品认证证书或相关截图等证明材料，未提供或提供不全的或证明材料不清晰无法辨认将视投标文件未作实质性响应。</w:t>
      </w:r>
    </w:p>
    <w:p>
      <w:pPr>
        <w:spacing w:line="600" w:lineRule="exact"/>
        <w:rPr>
          <w:rFonts w:ascii="宋体" w:hAnsi="宋体"/>
          <w:b/>
          <w:szCs w:val="21"/>
        </w:rPr>
      </w:pPr>
      <w:r>
        <w:rPr>
          <w:rFonts w:hint="eastAsia"/>
        </w:rPr>
        <w:t>投标人名称：＿＿＿＿＿＿＿＿＿＿＿＿（公章）</w:t>
      </w:r>
    </w:p>
    <w:p>
      <w:pPr>
        <w:spacing w:line="600" w:lineRule="exact"/>
        <w:rPr>
          <w:szCs w:val="20"/>
        </w:rPr>
      </w:pPr>
      <w:r>
        <w:rPr>
          <w:rFonts w:hint="eastAsia"/>
        </w:rPr>
        <w:t>投标人法人或授权代表签字：＿＿＿＿＿＿＿＿＿职务：＿＿＿＿＿＿＿＿</w:t>
      </w:r>
    </w:p>
    <w:p>
      <w:pPr>
        <w:spacing w:line="600" w:lineRule="exact"/>
        <w:rPr>
          <w:szCs w:val="20"/>
        </w:rPr>
      </w:pPr>
      <w:r>
        <w:rPr>
          <w:rFonts w:hint="eastAsia"/>
        </w:rPr>
        <w:t>日期：＿＿＿＿＿＿＿</w:t>
      </w:r>
    </w:p>
    <w:p>
      <w:pPr>
        <w:spacing w:line="500" w:lineRule="exact"/>
        <w:jc w:val="center"/>
        <w:rPr>
          <w:szCs w:val="21"/>
        </w:rPr>
      </w:pPr>
      <w:r>
        <w:rPr>
          <w:szCs w:val="21"/>
        </w:rPr>
        <w:br w:type="page"/>
      </w:r>
    </w:p>
    <w:p>
      <w:pPr>
        <w:spacing w:after="156" w:line="400" w:lineRule="exact"/>
        <w:jc w:val="both"/>
        <w:rPr>
          <w:rFonts w:hint="eastAsia"/>
          <w:b/>
          <w:bCs/>
          <w:sz w:val="28"/>
          <w:lang w:eastAsia="zh-CN"/>
        </w:rPr>
      </w:pPr>
      <w:r>
        <w:rPr>
          <w:rFonts w:hint="eastAsia" w:asciiTheme="minorEastAsia" w:hAnsiTheme="minorEastAsia" w:eastAsiaTheme="minorEastAsia" w:cstheme="minorEastAsia"/>
          <w:b/>
          <w:bCs/>
          <w:sz w:val="21"/>
          <w:szCs w:val="21"/>
          <w:lang w:eastAsia="zh-CN"/>
        </w:rPr>
        <w:t>格式十三</w:t>
      </w:r>
    </w:p>
    <w:p>
      <w:pPr>
        <w:jc w:val="center"/>
        <w:rPr>
          <w:b/>
          <w:bCs/>
          <w:sz w:val="28"/>
        </w:rPr>
      </w:pPr>
      <w:r>
        <w:rPr>
          <w:rFonts w:hint="eastAsia" w:asciiTheme="minorEastAsia" w:hAnsiTheme="minorEastAsia" w:eastAsiaTheme="minorEastAsia" w:cstheme="minorEastAsia"/>
          <w:b/>
          <w:bCs/>
          <w:sz w:val="28"/>
          <w:szCs w:val="28"/>
          <w:lang w:val="en-US" w:eastAsia="zh-CN"/>
        </w:rPr>
        <w:t xml:space="preserve"> 环境标志产品证明材料清单</w:t>
      </w:r>
      <w:r>
        <w:rPr>
          <w:rFonts w:hint="eastAsia"/>
          <w:b/>
          <w:bCs/>
          <w:sz w:val="28"/>
        </w:rPr>
        <w:t>（若有的提供）</w:t>
      </w:r>
    </w:p>
    <w:p>
      <w:pPr>
        <w:spacing w:line="500" w:lineRule="exact"/>
        <w:rPr>
          <w:b/>
          <w:color w:val="FF0000"/>
          <w:szCs w:val="21"/>
        </w:rPr>
      </w:pPr>
      <w:r>
        <w:rPr>
          <w:rFonts w:hint="eastAsia" w:ascii="宋体" w:hAnsi="宋体"/>
          <w:b/>
          <w:szCs w:val="21"/>
        </w:rPr>
        <w:t xml:space="preserve">招标项目名称：                                </w:t>
      </w:r>
      <w:r>
        <w:rPr>
          <w:rFonts w:hint="eastAsia" w:ascii="宋体" w:hAnsi="宋体"/>
          <w:b/>
          <w:spacing w:val="14"/>
          <w:szCs w:val="21"/>
        </w:rPr>
        <w:t>招标编号</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 xml:space="preserve">      </w:t>
      </w:r>
    </w:p>
    <w:tbl>
      <w:tblPr>
        <w:tblStyle w:val="26"/>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525" w:type="dxa"/>
            <w:vAlign w:val="center"/>
          </w:tcPr>
          <w:p>
            <w:pPr>
              <w:spacing w:line="500" w:lineRule="exact"/>
              <w:jc w:val="center"/>
              <w:rPr>
                <w:szCs w:val="21"/>
              </w:rPr>
            </w:pPr>
            <w:r>
              <w:rPr>
                <w:rFonts w:hint="eastAsia"/>
                <w:szCs w:val="21"/>
              </w:rPr>
              <w:t>序号</w:t>
            </w:r>
          </w:p>
        </w:tc>
        <w:tc>
          <w:tcPr>
            <w:tcW w:w="1650" w:type="dxa"/>
            <w:vAlign w:val="center"/>
          </w:tcPr>
          <w:p>
            <w:pPr>
              <w:spacing w:line="500" w:lineRule="exact"/>
              <w:jc w:val="center"/>
              <w:rPr>
                <w:szCs w:val="21"/>
              </w:rPr>
            </w:pPr>
            <w:r>
              <w:rPr>
                <w:rFonts w:hint="eastAsia"/>
                <w:szCs w:val="21"/>
              </w:rPr>
              <w:t>名称</w:t>
            </w:r>
          </w:p>
        </w:tc>
        <w:tc>
          <w:tcPr>
            <w:tcW w:w="2025" w:type="dxa"/>
            <w:vAlign w:val="center"/>
          </w:tcPr>
          <w:p>
            <w:pPr>
              <w:spacing w:line="500" w:lineRule="exact"/>
              <w:jc w:val="center"/>
              <w:rPr>
                <w:szCs w:val="21"/>
              </w:rPr>
            </w:pPr>
            <w:r>
              <w:rPr>
                <w:rFonts w:hint="eastAsia"/>
                <w:szCs w:val="21"/>
              </w:rPr>
              <w:t>品牌、规格型号</w:t>
            </w:r>
          </w:p>
        </w:tc>
        <w:tc>
          <w:tcPr>
            <w:tcW w:w="2100" w:type="dxa"/>
            <w:vAlign w:val="center"/>
          </w:tcPr>
          <w:p>
            <w:pPr>
              <w:spacing w:line="500" w:lineRule="exact"/>
              <w:jc w:val="center"/>
              <w:rPr>
                <w:szCs w:val="21"/>
              </w:rPr>
            </w:pPr>
            <w:r>
              <w:rPr>
                <w:rFonts w:hint="eastAsia"/>
                <w:szCs w:val="21"/>
              </w:rPr>
              <w:t>生产商名称</w:t>
            </w:r>
          </w:p>
        </w:tc>
        <w:tc>
          <w:tcPr>
            <w:tcW w:w="2520" w:type="dxa"/>
            <w:vAlign w:val="center"/>
          </w:tcPr>
          <w:p>
            <w:pPr>
              <w:spacing w:line="500" w:lineRule="exact"/>
              <w:jc w:val="center"/>
              <w:rPr>
                <w:szCs w:val="21"/>
              </w:rPr>
            </w:pPr>
            <w:r>
              <w:rPr>
                <w:rFonts w:hint="eastAsia"/>
                <w:szCs w:val="21"/>
              </w:rPr>
              <w:t>环境标志产品证书编号</w:t>
            </w:r>
          </w:p>
        </w:tc>
        <w:tc>
          <w:tcPr>
            <w:tcW w:w="2220" w:type="dxa"/>
            <w:vAlign w:val="center"/>
          </w:tcPr>
          <w:p>
            <w:pPr>
              <w:spacing w:line="500" w:lineRule="exact"/>
              <w:jc w:val="center"/>
              <w:rPr>
                <w:szCs w:val="21"/>
              </w:rPr>
            </w:pPr>
            <w:r>
              <w:rPr>
                <w:rFonts w:hint="eastAsia"/>
                <w:szCs w:val="21"/>
              </w:rPr>
              <w:t>证书颁发机构</w:t>
            </w:r>
          </w:p>
        </w:tc>
        <w:tc>
          <w:tcPr>
            <w:tcW w:w="1284" w:type="dxa"/>
            <w:vAlign w:val="center"/>
          </w:tcPr>
          <w:p>
            <w:pPr>
              <w:spacing w:line="500" w:lineRule="exact"/>
              <w:jc w:val="center"/>
              <w:rPr>
                <w:szCs w:val="21"/>
              </w:rPr>
            </w:pPr>
            <w:r>
              <w:rPr>
                <w:rFonts w:hint="eastAsia"/>
                <w:szCs w:val="21"/>
              </w:rPr>
              <w:t>证书有效</w:t>
            </w:r>
          </w:p>
          <w:p>
            <w:pPr>
              <w:spacing w:line="500" w:lineRule="exact"/>
              <w:jc w:val="center"/>
              <w:rPr>
                <w:szCs w:val="21"/>
              </w:rPr>
            </w:pPr>
            <w:r>
              <w:rPr>
                <w:rFonts w:hint="eastAsia"/>
                <w:szCs w:val="21"/>
              </w:rPr>
              <w:t>截止日期</w:t>
            </w:r>
          </w:p>
        </w:tc>
        <w:tc>
          <w:tcPr>
            <w:tcW w:w="168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5"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2025" w:type="dxa"/>
            <w:vAlign w:val="center"/>
          </w:tcPr>
          <w:p>
            <w:pPr>
              <w:spacing w:line="500" w:lineRule="exact"/>
              <w:jc w:val="center"/>
              <w:rPr>
                <w:szCs w:val="21"/>
              </w:rPr>
            </w:pPr>
          </w:p>
        </w:tc>
        <w:tc>
          <w:tcPr>
            <w:tcW w:w="2100" w:type="dxa"/>
            <w:vAlign w:val="center"/>
          </w:tcPr>
          <w:p>
            <w:pPr>
              <w:spacing w:line="500" w:lineRule="exact"/>
              <w:jc w:val="center"/>
              <w:rPr>
                <w:szCs w:val="21"/>
              </w:rPr>
            </w:pPr>
          </w:p>
        </w:tc>
        <w:tc>
          <w:tcPr>
            <w:tcW w:w="2520" w:type="dxa"/>
            <w:vAlign w:val="center"/>
          </w:tcPr>
          <w:p>
            <w:pPr>
              <w:spacing w:line="500" w:lineRule="exact"/>
              <w:jc w:val="center"/>
              <w:rPr>
                <w:szCs w:val="21"/>
              </w:rPr>
            </w:pPr>
          </w:p>
        </w:tc>
        <w:tc>
          <w:tcPr>
            <w:tcW w:w="2220" w:type="dxa"/>
            <w:vAlign w:val="center"/>
          </w:tcPr>
          <w:p>
            <w:pPr>
              <w:spacing w:line="500" w:lineRule="exact"/>
              <w:jc w:val="center"/>
              <w:rPr>
                <w:szCs w:val="21"/>
              </w:rPr>
            </w:pPr>
          </w:p>
        </w:tc>
        <w:tc>
          <w:tcPr>
            <w:tcW w:w="1284" w:type="dxa"/>
            <w:vAlign w:val="center"/>
          </w:tcPr>
          <w:p>
            <w:pPr>
              <w:spacing w:line="500" w:lineRule="exact"/>
              <w:jc w:val="center"/>
              <w:rPr>
                <w:szCs w:val="21"/>
              </w:rPr>
            </w:pPr>
          </w:p>
        </w:tc>
        <w:tc>
          <w:tcPr>
            <w:tcW w:w="1680" w:type="dxa"/>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25"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2025" w:type="dxa"/>
            <w:vAlign w:val="center"/>
          </w:tcPr>
          <w:p>
            <w:pPr>
              <w:spacing w:line="500" w:lineRule="exact"/>
              <w:jc w:val="center"/>
              <w:rPr>
                <w:szCs w:val="21"/>
              </w:rPr>
            </w:pPr>
          </w:p>
        </w:tc>
        <w:tc>
          <w:tcPr>
            <w:tcW w:w="2100" w:type="dxa"/>
            <w:vAlign w:val="center"/>
          </w:tcPr>
          <w:p>
            <w:pPr>
              <w:spacing w:line="500" w:lineRule="exact"/>
              <w:jc w:val="center"/>
              <w:rPr>
                <w:szCs w:val="21"/>
              </w:rPr>
            </w:pPr>
          </w:p>
        </w:tc>
        <w:tc>
          <w:tcPr>
            <w:tcW w:w="2520" w:type="dxa"/>
            <w:vAlign w:val="center"/>
          </w:tcPr>
          <w:p>
            <w:pPr>
              <w:spacing w:line="500" w:lineRule="exact"/>
              <w:jc w:val="center"/>
              <w:rPr>
                <w:szCs w:val="21"/>
              </w:rPr>
            </w:pPr>
          </w:p>
        </w:tc>
        <w:tc>
          <w:tcPr>
            <w:tcW w:w="2220" w:type="dxa"/>
            <w:vAlign w:val="center"/>
          </w:tcPr>
          <w:p>
            <w:pPr>
              <w:spacing w:line="500" w:lineRule="exact"/>
              <w:jc w:val="center"/>
              <w:rPr>
                <w:szCs w:val="21"/>
              </w:rPr>
            </w:pPr>
          </w:p>
        </w:tc>
        <w:tc>
          <w:tcPr>
            <w:tcW w:w="1284" w:type="dxa"/>
            <w:vAlign w:val="center"/>
          </w:tcPr>
          <w:p>
            <w:pPr>
              <w:spacing w:line="500" w:lineRule="exact"/>
              <w:jc w:val="center"/>
              <w:rPr>
                <w:szCs w:val="21"/>
              </w:rPr>
            </w:pPr>
          </w:p>
        </w:tc>
        <w:tc>
          <w:tcPr>
            <w:tcW w:w="1680" w:type="dxa"/>
            <w:vAlign w:val="center"/>
          </w:tcPr>
          <w:p>
            <w:pPr>
              <w:spacing w:line="500" w:lineRule="exact"/>
              <w:jc w:val="center"/>
              <w:rPr>
                <w:szCs w:val="21"/>
              </w:rPr>
            </w:pPr>
          </w:p>
        </w:tc>
      </w:tr>
    </w:tbl>
    <w:p>
      <w:pPr>
        <w:spacing w:line="500" w:lineRule="exact"/>
        <w:jc w:val="left"/>
        <w:rPr>
          <w:szCs w:val="21"/>
        </w:rPr>
      </w:pPr>
      <w:r>
        <w:rPr>
          <w:rFonts w:hint="eastAsia"/>
          <w:szCs w:val="21"/>
        </w:rPr>
        <w:t>特别提醒：</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420" w:firstLineChars="200"/>
        <w:jc w:val="both"/>
        <w:textAlignment w:val="baseline"/>
        <w:outlineLvl w:val="9"/>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1、请自行</w:t>
      </w:r>
      <w:r>
        <w:rPr>
          <w:rFonts w:hint="eastAsia" w:asciiTheme="minorEastAsia" w:hAnsiTheme="minorEastAsia" w:eastAsiaTheme="minorEastAsia" w:cstheme="minorEastAsia"/>
          <w:b w:val="0"/>
          <w:bCs w:val="0"/>
          <w:sz w:val="21"/>
          <w:szCs w:val="21"/>
          <w:highlight w:val="none"/>
          <w:lang w:val="en-US" w:eastAsia="zh-CN"/>
        </w:rPr>
        <w:t>登陆（http://www.ccgp.gov.cn/jnhb/jnhbqd/）</w:t>
      </w:r>
      <w:r>
        <w:rPr>
          <w:rFonts w:hint="eastAsia" w:asciiTheme="minorEastAsia" w:hAnsiTheme="minorEastAsia" w:eastAsiaTheme="minorEastAsia" w:cstheme="minorEastAsia"/>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pPr>
        <w:pStyle w:val="29"/>
        <w:bidi w:val="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w:t>
      </w:r>
      <w:r>
        <w:rPr>
          <w:rFonts w:hint="eastAsia" w:asciiTheme="minorEastAsia" w:hAnsiTheme="minorEastAsia" w:eastAsiaTheme="minorEastAsia" w:cstheme="minorEastAsia"/>
          <w:b w:val="0"/>
          <w:bCs w:val="0"/>
          <w:sz w:val="21"/>
          <w:szCs w:val="21"/>
          <w:highlight w:val="none"/>
          <w:lang w:val="en-US" w:eastAsia="zh-CN"/>
        </w:rPr>
        <w:t>依据《市场监管总局关于发布参与实施政府采购节能产品、环境标志产品认证机构名录的公告》（2019年第16号）</w:t>
      </w:r>
      <w:r>
        <w:rPr>
          <w:rFonts w:hint="eastAsia" w:asciiTheme="minorEastAsia" w:hAnsiTheme="minorEastAsia" w:eastAsiaTheme="minorEastAsia" w:cstheme="minorEastAsia"/>
          <w:b/>
          <w:bCs/>
          <w:sz w:val="21"/>
          <w:szCs w:val="21"/>
          <w:highlight w:val="green"/>
          <w:lang w:val="en-US" w:eastAsia="zh-CN"/>
        </w:rPr>
        <w:t>中国家确定的认证机构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出具的、处于有效期之内的环境标志产品认证证书或相关截图等证明材料，证明材料不清晰无法辨认将视为无效。</w:t>
      </w:r>
    </w:p>
    <w:p>
      <w:pPr>
        <w:spacing w:line="600" w:lineRule="exact"/>
        <w:rPr>
          <w:rFonts w:ascii="宋体" w:hAnsi="宋体"/>
          <w:b/>
          <w:szCs w:val="21"/>
        </w:rPr>
      </w:pPr>
      <w:r>
        <w:rPr>
          <w:rFonts w:hint="eastAsia"/>
        </w:rPr>
        <w:t>投标人名称：＿＿＿＿＿＿＿＿＿＿＿＿（公章）</w:t>
      </w:r>
    </w:p>
    <w:p>
      <w:pPr>
        <w:spacing w:line="600" w:lineRule="exact"/>
        <w:rPr>
          <w:szCs w:val="20"/>
        </w:rPr>
      </w:pPr>
      <w:r>
        <w:rPr>
          <w:rFonts w:hint="eastAsia"/>
        </w:rPr>
        <w:t>投标人法人或授权代表签字：＿＿＿＿＿＿＿＿＿职务：＿＿＿＿＿＿＿＿</w:t>
      </w:r>
    </w:p>
    <w:p>
      <w:pPr>
        <w:spacing w:line="600" w:lineRule="exact"/>
      </w:pPr>
      <w:r>
        <w:rPr>
          <w:rFonts w:hint="eastAsia"/>
        </w:rPr>
        <w:t>日期：＿＿＿＿＿＿＿</w:t>
      </w:r>
    </w:p>
    <w:p>
      <w:pPr>
        <w:pStyle w:val="8"/>
        <w:rPr>
          <w:rFonts w:hint="eastAsia"/>
          <w:lang w:val="en-US" w:eastAsia="zh-CN"/>
        </w:rPr>
        <w:sectPr>
          <w:pgSz w:w="16838" w:h="11906" w:orient="landscape"/>
          <w:pgMar w:top="1134" w:right="1134" w:bottom="1134" w:left="1134" w:header="737" w:footer="737" w:gutter="0"/>
          <w:pgBorders>
            <w:top w:val="none" w:sz="0" w:space="0"/>
            <w:left w:val="none" w:sz="0" w:space="0"/>
            <w:bottom w:val="none" w:sz="0" w:space="0"/>
            <w:right w:val="none" w:sz="0" w:space="0"/>
          </w:pgBorders>
          <w:pgNumType w:fmt="decimal"/>
          <w:cols w:space="720" w:num="1"/>
          <w:titlePg/>
          <w:docGrid w:linePitch="312" w:charSpace="0"/>
        </w:sectPr>
      </w:pPr>
    </w:p>
    <w:p>
      <w:pPr>
        <w:spacing w:after="156" w:line="400" w:lineRule="exact"/>
        <w:jc w:val="both"/>
        <w:rPr>
          <w:rFonts w:hint="eastAsia" w:ascii="宋体" w:hAnsi="宋体" w:eastAsia="宋体" w:cs="Times New Roman"/>
          <w:b/>
          <w:sz w:val="28"/>
          <w:szCs w:val="28"/>
        </w:rPr>
      </w:pPr>
      <w:r>
        <w:rPr>
          <w:rFonts w:hint="eastAsia" w:asciiTheme="minorEastAsia" w:hAnsiTheme="minorEastAsia" w:eastAsiaTheme="minorEastAsia" w:cstheme="minorEastAsia"/>
          <w:b/>
          <w:bCs/>
          <w:sz w:val="21"/>
          <w:szCs w:val="21"/>
          <w:lang w:eastAsia="zh-CN"/>
        </w:rPr>
        <w:t>格式十四</w:t>
      </w:r>
    </w:p>
    <w:p>
      <w:pPr>
        <w:spacing w:after="156" w:line="4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投标人综合实力</w:t>
      </w:r>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after="156" w:line="560" w:lineRule="exact"/>
        <w:ind w:left="0" w:leftChars="0" w:right="0" w:rightChars="0" w:firstLine="0" w:firstLine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val="0"/>
          <w:bCs/>
          <w:sz w:val="32"/>
          <w:szCs w:val="32"/>
          <w:lang w:eastAsia="zh-CN"/>
        </w:rPr>
        <w:t>说明：</w:t>
      </w:r>
      <w:r>
        <w:rPr>
          <w:rFonts w:hint="eastAsia" w:ascii="仿宋" w:hAnsi="仿宋" w:eastAsia="仿宋" w:cs="仿宋"/>
          <w:i w:val="0"/>
          <w:color w:val="auto"/>
          <w:kern w:val="0"/>
          <w:sz w:val="32"/>
          <w:szCs w:val="32"/>
          <w:u w:val="none"/>
          <w:lang w:val="en-US" w:eastAsia="zh-CN" w:bidi="ar"/>
        </w:rPr>
        <w:t>投标人具有质量管理体系认证证书、职业健康安全管理体系认证证书、环境管理体系认证证书</w:t>
      </w: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p>
    <w:p>
      <w:pPr>
        <w:spacing w:after="156" w:line="400" w:lineRule="exact"/>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格式十五</w:t>
      </w:r>
    </w:p>
    <w:p>
      <w:pPr>
        <w:spacing w:line="440" w:lineRule="exact"/>
        <w:jc w:val="center"/>
        <w:rPr>
          <w:rFonts w:ascii="宋体" w:hAnsi="宋体"/>
          <w:b/>
          <w:bCs/>
          <w:sz w:val="28"/>
          <w:szCs w:val="28"/>
        </w:rPr>
      </w:pPr>
      <w:r>
        <w:rPr>
          <w:rFonts w:hint="eastAsia" w:ascii="宋体" w:hAnsi="宋体"/>
          <w:b/>
          <w:bCs/>
          <w:sz w:val="28"/>
          <w:szCs w:val="28"/>
        </w:rPr>
        <w:t>类似项目一览表</w:t>
      </w:r>
    </w:p>
    <w:p>
      <w:pPr>
        <w:pStyle w:val="11"/>
        <w:spacing w:before="120" w:after="120" w:line="440" w:lineRule="exact"/>
        <w:ind w:firstLine="0"/>
        <w:rPr>
          <w:rFonts w:hAnsi="宋体"/>
          <w:b/>
          <w:bCs/>
          <w:spacing w:val="0"/>
          <w:sz w:val="28"/>
          <w:szCs w:val="28"/>
        </w:rPr>
      </w:pPr>
    </w:p>
    <w:p>
      <w:pPr>
        <w:pStyle w:val="11"/>
        <w:spacing w:before="120" w:after="120" w:line="440" w:lineRule="exact"/>
        <w:ind w:firstLine="0"/>
        <w:rPr>
          <w:rFonts w:hAnsi="宋体"/>
          <w:b/>
          <w:bCs/>
          <w:spacing w:val="0"/>
          <w:sz w:val="21"/>
          <w:szCs w:val="21"/>
        </w:rPr>
      </w:pPr>
      <w:r>
        <w:rPr>
          <w:rFonts w:hint="eastAsia" w:hAnsi="宋体"/>
          <w:b/>
          <w:bCs/>
          <w:spacing w:val="0"/>
          <w:sz w:val="21"/>
          <w:szCs w:val="21"/>
        </w:rPr>
        <w:t xml:space="preserve">项目名称：                    采购编号：                             </w:t>
      </w:r>
    </w:p>
    <w:tbl>
      <w:tblPr>
        <w:tblStyle w:val="26"/>
        <w:tblW w:w="1008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160"/>
        <w:gridCol w:w="1440"/>
        <w:gridCol w:w="2340"/>
        <w:gridCol w:w="1676"/>
        <w:gridCol w:w="13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项目名称</w:t>
            </w:r>
          </w:p>
        </w:tc>
        <w:tc>
          <w:tcPr>
            <w:tcW w:w="14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项目时间</w:t>
            </w:r>
          </w:p>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（年</w:t>
            </w:r>
            <w:r>
              <w:rPr>
                <w:rFonts w:hAnsi="宋体"/>
                <w:b/>
                <w:spacing w:val="0"/>
                <w:sz w:val="21"/>
                <w:szCs w:val="21"/>
                <w:lang w:val="en-US"/>
              </w:rPr>
              <w:t>/</w:t>
            </w:r>
            <w:r>
              <w:rPr>
                <w:rFonts w:hint="eastAsia" w:hAnsi="宋体"/>
                <w:b/>
                <w:spacing w:val="0"/>
                <w:sz w:val="21"/>
                <w:szCs w:val="21"/>
                <w:lang w:val="en-US"/>
              </w:rPr>
              <w:t>月）</w:t>
            </w:r>
          </w:p>
        </w:tc>
        <w:tc>
          <w:tcPr>
            <w:tcW w:w="23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使用单位名称</w:t>
            </w:r>
          </w:p>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地址及联系方式</w:t>
            </w:r>
          </w:p>
        </w:tc>
        <w:tc>
          <w:tcPr>
            <w:tcW w:w="1676"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项目合同金额</w:t>
            </w:r>
          </w:p>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（单位：万元）</w:t>
            </w:r>
          </w:p>
        </w:tc>
        <w:tc>
          <w:tcPr>
            <w:tcW w:w="1384"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证明材料</w:t>
            </w:r>
          </w:p>
          <w:p>
            <w:pPr>
              <w:pStyle w:val="11"/>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对应页码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r>
              <w:rPr>
                <w:rFonts w:hAnsi="宋体"/>
                <w:spacing w:val="0"/>
                <w:sz w:val="21"/>
                <w:szCs w:val="21"/>
                <w:lang w:val="en-US"/>
              </w:rPr>
              <w:t>1</w:t>
            </w:r>
          </w:p>
        </w:tc>
        <w:tc>
          <w:tcPr>
            <w:tcW w:w="216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r>
              <w:rPr>
                <w:rFonts w:hAnsi="宋体"/>
                <w:spacing w:val="0"/>
                <w:sz w:val="21"/>
                <w:szCs w:val="21"/>
                <w:lang w:val="en-US"/>
              </w:rPr>
              <w:t>2</w:t>
            </w:r>
          </w:p>
        </w:tc>
        <w:tc>
          <w:tcPr>
            <w:tcW w:w="216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r>
              <w:rPr>
                <w:rFonts w:hAnsi="宋体"/>
                <w:spacing w:val="0"/>
                <w:sz w:val="21"/>
                <w:szCs w:val="21"/>
                <w:lang w:val="en-US"/>
              </w:rPr>
              <w:t>3</w:t>
            </w:r>
          </w:p>
        </w:tc>
        <w:tc>
          <w:tcPr>
            <w:tcW w:w="216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8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r>
              <w:rPr>
                <w:rFonts w:hAnsi="宋体"/>
                <w:spacing w:val="0"/>
                <w:sz w:val="21"/>
                <w:szCs w:val="21"/>
                <w:lang w:val="en-US"/>
              </w:rPr>
              <w:t>4</w:t>
            </w:r>
          </w:p>
        </w:tc>
        <w:tc>
          <w:tcPr>
            <w:tcW w:w="216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676"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c>
          <w:tcPr>
            <w:tcW w:w="1384" w:type="dxa"/>
            <w:tcBorders>
              <w:top w:val="single" w:color="auto" w:sz="4" w:space="0"/>
              <w:left w:val="single" w:color="auto" w:sz="4" w:space="0"/>
              <w:bottom w:val="single" w:color="auto" w:sz="4" w:space="0"/>
              <w:right w:val="single" w:color="auto" w:sz="4" w:space="0"/>
            </w:tcBorders>
            <w:vAlign w:val="center"/>
          </w:tcPr>
          <w:p>
            <w:pPr>
              <w:pStyle w:val="11"/>
              <w:spacing w:before="120" w:after="120" w:line="440" w:lineRule="exact"/>
              <w:ind w:firstLine="0"/>
              <w:jc w:val="center"/>
              <w:rPr>
                <w:rFonts w:hAnsi="宋体"/>
                <w:spacing w:val="0"/>
                <w:sz w:val="21"/>
                <w:szCs w:val="21"/>
                <w:lang w:val="en-US"/>
              </w:rPr>
            </w:pPr>
          </w:p>
        </w:tc>
      </w:tr>
    </w:tbl>
    <w:p>
      <w:pPr>
        <w:spacing w:line="440" w:lineRule="exact"/>
        <w:ind w:left="-178" w:leftChars="-85" w:right="-376" w:rightChars="-179"/>
        <w:jc w:val="left"/>
      </w:pPr>
      <w:r>
        <w:rPr>
          <w:rFonts w:hint="eastAsia"/>
        </w:rPr>
        <w:t>说明：如果其他投标人对中标供应商有异议的，本表及其证明材料将依法公开，若存在以不真实材料来谋取评审优势的，将取消中标资格。</w:t>
      </w:r>
    </w:p>
    <w:p>
      <w:pPr>
        <w:spacing w:line="440" w:lineRule="exact"/>
        <w:ind w:left="-178" w:leftChars="-85"/>
        <w:jc w:val="left"/>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pStyle w:val="8"/>
        <w:rPr>
          <w:rFonts w:hint="eastAsia"/>
        </w:rPr>
      </w:pPr>
    </w:p>
    <w:p>
      <w:pPr>
        <w:spacing w:after="156" w:line="400" w:lineRule="exact"/>
        <w:jc w:val="both"/>
        <w:rPr>
          <w:rFonts w:hint="eastAsia" w:ascii="宋体" w:hAnsi="宋体"/>
          <w:b/>
          <w:sz w:val="28"/>
          <w:szCs w:val="28"/>
        </w:rPr>
      </w:pPr>
    </w:p>
    <w:p>
      <w:pPr>
        <w:pStyle w:val="8"/>
        <w:rPr>
          <w:rFonts w:hint="eastAsia" w:ascii="宋体" w:hAnsi="宋体"/>
          <w:b/>
          <w:sz w:val="28"/>
          <w:szCs w:val="28"/>
        </w:rPr>
      </w:pPr>
    </w:p>
    <w:p>
      <w:pPr>
        <w:rPr>
          <w:rFonts w:hint="eastAsia" w:ascii="宋体" w:hAnsi="宋体"/>
          <w:b/>
          <w:sz w:val="28"/>
          <w:szCs w:val="28"/>
        </w:rPr>
      </w:pPr>
    </w:p>
    <w:p>
      <w:pPr>
        <w:pStyle w:val="8"/>
        <w:rPr>
          <w:rFonts w:hint="eastAsia" w:ascii="宋体" w:hAnsi="宋体"/>
          <w:b/>
          <w:sz w:val="28"/>
          <w:szCs w:val="28"/>
        </w:rPr>
      </w:pPr>
    </w:p>
    <w:p>
      <w:pPr>
        <w:pStyle w:val="9"/>
        <w:rPr>
          <w:rFonts w:hint="eastAsia" w:ascii="宋体" w:hAnsi="宋体"/>
          <w:b/>
          <w:sz w:val="28"/>
          <w:szCs w:val="28"/>
        </w:rPr>
      </w:pPr>
    </w:p>
    <w:p>
      <w:pPr>
        <w:rPr>
          <w:rFonts w:hint="eastAsia" w:ascii="宋体" w:hAnsi="宋体"/>
          <w:b/>
          <w:sz w:val="28"/>
          <w:szCs w:val="28"/>
        </w:rPr>
      </w:pPr>
    </w:p>
    <w:p>
      <w:pPr>
        <w:pStyle w:val="8"/>
        <w:rPr>
          <w:rFonts w:hint="eastAsia" w:ascii="宋体" w:hAnsi="宋体"/>
          <w:b/>
          <w:sz w:val="28"/>
          <w:szCs w:val="28"/>
        </w:rPr>
      </w:pPr>
    </w:p>
    <w:p>
      <w:pPr>
        <w:pStyle w:val="9"/>
        <w:rPr>
          <w:rFonts w:hint="eastAsia" w:ascii="宋体" w:hAnsi="宋体"/>
          <w:b/>
          <w:sz w:val="28"/>
          <w:szCs w:val="28"/>
        </w:rPr>
      </w:pPr>
    </w:p>
    <w:p>
      <w:pPr>
        <w:rPr>
          <w:rFonts w:hint="eastAsia" w:ascii="宋体" w:hAnsi="宋体"/>
          <w:b/>
          <w:sz w:val="28"/>
          <w:szCs w:val="28"/>
        </w:rPr>
      </w:pPr>
    </w:p>
    <w:p>
      <w:pPr>
        <w:pStyle w:val="8"/>
        <w:rPr>
          <w:rFonts w:hint="eastAsia"/>
        </w:rPr>
      </w:pPr>
    </w:p>
    <w:p>
      <w:pPr>
        <w:pStyle w:val="8"/>
        <w:rPr>
          <w:rFonts w:hint="eastAsia" w:ascii="宋体" w:hAnsi="宋体"/>
          <w:b/>
          <w:sz w:val="28"/>
          <w:szCs w:val="28"/>
        </w:rPr>
      </w:pPr>
    </w:p>
    <w:p>
      <w:pPr>
        <w:rPr>
          <w:rFonts w:hint="eastAsia"/>
        </w:rPr>
      </w:pPr>
      <w:r>
        <w:rPr>
          <w:rFonts w:hint="eastAsia" w:asciiTheme="minorEastAsia" w:hAnsiTheme="minorEastAsia" w:eastAsiaTheme="minorEastAsia" w:cstheme="minorEastAsia"/>
          <w:b/>
          <w:bCs/>
          <w:sz w:val="21"/>
          <w:szCs w:val="21"/>
          <w:lang w:eastAsia="zh-CN"/>
        </w:rPr>
        <w:t>格式十六</w:t>
      </w:r>
    </w:p>
    <w:p>
      <w:pPr>
        <w:tabs>
          <w:tab w:val="left" w:pos="6300"/>
        </w:tabs>
        <w:snapToGrid w:val="0"/>
        <w:spacing w:line="500" w:lineRule="exact"/>
        <w:jc w:val="both"/>
        <w:rPr>
          <w:rFonts w:hint="eastAsia" w:asciiTheme="minorEastAsia" w:hAnsiTheme="minorEastAsia" w:eastAsiaTheme="minorEastAsia" w:cstheme="minorEastAsia"/>
          <w:b/>
          <w:bCs w:val="0"/>
          <w:sz w:val="28"/>
          <w:szCs w:val="28"/>
        </w:rPr>
      </w:pPr>
    </w:p>
    <w:p>
      <w:pPr>
        <w:tabs>
          <w:tab w:val="left" w:pos="6300"/>
        </w:tabs>
        <w:snapToGrid w:val="0"/>
        <w:spacing w:line="500" w:lineRule="exact"/>
        <w:ind w:firstLine="570"/>
        <w:jc w:val="center"/>
        <w:rPr>
          <w:rFonts w:ascii="方正小标宋简体" w:hAnsi="仿宋" w:eastAsia="方正小标宋简体"/>
          <w:bCs/>
          <w:sz w:val="32"/>
          <w:szCs w:val="32"/>
        </w:rPr>
      </w:pPr>
      <w:r>
        <w:rPr>
          <w:rFonts w:hint="eastAsia" w:asciiTheme="minorEastAsia" w:hAnsiTheme="minorEastAsia" w:eastAsiaTheme="minorEastAsia" w:cstheme="minorEastAsia"/>
          <w:b/>
          <w:bCs w:val="0"/>
          <w:sz w:val="28"/>
          <w:szCs w:val="28"/>
        </w:rPr>
        <w:t>拟</w:t>
      </w:r>
      <w:r>
        <w:rPr>
          <w:rFonts w:hint="eastAsia" w:asciiTheme="minorEastAsia" w:hAnsiTheme="minorEastAsia" w:eastAsiaTheme="minorEastAsia" w:cstheme="minorEastAsia"/>
          <w:b/>
          <w:bCs w:val="0"/>
          <w:sz w:val="28"/>
          <w:szCs w:val="28"/>
          <w:lang w:val="en-US" w:eastAsia="zh-CN"/>
        </w:rPr>
        <w:t>投入项目工具配置</w:t>
      </w:r>
      <w:r>
        <w:rPr>
          <w:rFonts w:hint="eastAsia" w:asciiTheme="minorEastAsia" w:hAnsiTheme="minorEastAsia" w:eastAsiaTheme="minorEastAsia" w:cstheme="minorEastAsia"/>
          <w:b/>
          <w:bCs w:val="0"/>
          <w:sz w:val="28"/>
          <w:szCs w:val="28"/>
        </w:rPr>
        <w:t>情况</w:t>
      </w:r>
    </w:p>
    <w:tbl>
      <w:tblPr>
        <w:tblStyle w:val="26"/>
        <w:tblW w:w="84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7"/>
        <w:gridCol w:w="971"/>
        <w:gridCol w:w="2685"/>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exact"/>
          <w:jc w:val="center"/>
        </w:trPr>
        <w:tc>
          <w:tcPr>
            <w:tcW w:w="79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序号</w:t>
            </w:r>
          </w:p>
        </w:tc>
        <w:tc>
          <w:tcPr>
            <w:tcW w:w="887" w:type="dxa"/>
            <w:tcBorders>
              <w:top w:val="single" w:color="auto" w:sz="4" w:space="0"/>
              <w:left w:val="single" w:color="auto" w:sz="4" w:space="0"/>
              <w:bottom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设备</w:t>
            </w:r>
          </w:p>
          <w:p>
            <w:pPr>
              <w:tabs>
                <w:tab w:val="left" w:pos="6300"/>
              </w:tabs>
              <w:snapToGrid w:val="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名称</w:t>
            </w:r>
          </w:p>
        </w:tc>
        <w:tc>
          <w:tcPr>
            <w:tcW w:w="971" w:type="dxa"/>
            <w:tcBorders>
              <w:top w:val="single" w:color="auto" w:sz="4" w:space="0"/>
              <w:bottom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设备</w:t>
            </w:r>
          </w:p>
          <w:p>
            <w:pPr>
              <w:tabs>
                <w:tab w:val="left" w:pos="6300"/>
              </w:tabs>
              <w:snapToGrid w:val="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数量</w:t>
            </w:r>
          </w:p>
        </w:tc>
        <w:tc>
          <w:tcPr>
            <w:tcW w:w="2685" w:type="dxa"/>
            <w:tcBorders>
              <w:top w:val="single" w:color="auto" w:sz="4" w:space="0"/>
              <w:bottom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设备技术先进性</w:t>
            </w:r>
          </w:p>
        </w:tc>
        <w:tc>
          <w:tcPr>
            <w:tcW w:w="3139" w:type="dxa"/>
            <w:tcBorders>
              <w:top w:val="single" w:color="auto" w:sz="4" w:space="0"/>
              <w:bottom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793" w:type="dxa"/>
            <w:tcBorders>
              <w:top w:val="single" w:color="auto" w:sz="4" w:space="0"/>
              <w:left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887" w:type="dxa"/>
            <w:tcBorders>
              <w:top w:val="single" w:color="auto" w:sz="4" w:space="0"/>
              <w:left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971" w:type="dxa"/>
            <w:tcBorders>
              <w:top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2685" w:type="dxa"/>
            <w:tcBorders>
              <w:top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3139" w:type="dxa"/>
            <w:tcBorders>
              <w:top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exact"/>
          <w:jc w:val="center"/>
        </w:trPr>
        <w:tc>
          <w:tcPr>
            <w:tcW w:w="793" w:type="dxa"/>
            <w:tcBorders>
              <w:left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887" w:type="dxa"/>
            <w:tcBorders>
              <w:lef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971" w:type="dxa"/>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2685" w:type="dxa"/>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3139" w:type="dxa"/>
            <w:tcBorders>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793" w:type="dxa"/>
            <w:tcBorders>
              <w:left w:val="single" w:color="auto" w:sz="4" w:space="0"/>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887" w:type="dxa"/>
            <w:tcBorders>
              <w:lef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971"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2685"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3139"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r>
    </w:tbl>
    <w:p>
      <w:pPr>
        <w:pStyle w:val="8"/>
        <w:ind w:firstLine="241" w:firstLineChars="100"/>
        <w:rPr>
          <w:rFonts w:hint="eastAsia" w:asciiTheme="minorEastAsia" w:hAnsiTheme="minorEastAsia" w:eastAsiaTheme="minorEastAsia" w:cstheme="minorEastAsia"/>
          <w:b/>
          <w:bCs/>
          <w:sz w:val="24"/>
          <w:szCs w:val="24"/>
          <w:lang w:eastAsia="zh-CN"/>
        </w:rPr>
      </w:pPr>
    </w:p>
    <w:p>
      <w:pPr>
        <w:pStyle w:val="8"/>
        <w:ind w:firstLine="241"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说明：</w:t>
      </w:r>
      <w:r>
        <w:rPr>
          <w:rFonts w:hint="eastAsia" w:asciiTheme="minorEastAsia" w:hAnsiTheme="minorEastAsia" w:eastAsiaTheme="minorEastAsia" w:cstheme="minorEastAsia"/>
          <w:b/>
          <w:bCs/>
          <w:sz w:val="24"/>
          <w:szCs w:val="24"/>
          <w:highlight w:val="green"/>
          <w:u w:val="single"/>
          <w:lang w:eastAsia="zh-CN"/>
        </w:rPr>
        <w:t>后附</w:t>
      </w:r>
      <w:r>
        <w:rPr>
          <w:rFonts w:hint="eastAsia" w:asciiTheme="minorEastAsia" w:hAnsiTheme="minorEastAsia" w:eastAsiaTheme="minorEastAsia" w:cstheme="minorEastAsia"/>
          <w:b/>
          <w:bCs/>
          <w:color w:val="auto"/>
          <w:kern w:val="0"/>
          <w:sz w:val="24"/>
          <w:szCs w:val="24"/>
          <w:highlight w:val="green"/>
          <w:u w:val="single"/>
        </w:rPr>
        <w:t>复印件</w:t>
      </w:r>
      <w:r>
        <w:rPr>
          <w:rFonts w:hint="eastAsia" w:asciiTheme="minorEastAsia" w:hAnsiTheme="minorEastAsia" w:eastAsiaTheme="minorEastAsia" w:cstheme="minorEastAsia"/>
          <w:b/>
          <w:bCs/>
          <w:sz w:val="24"/>
          <w:szCs w:val="24"/>
          <w:highlight w:val="green"/>
          <w:u w:val="single"/>
        </w:rPr>
        <w:t>证明材料</w:t>
      </w:r>
      <w:r>
        <w:rPr>
          <w:rFonts w:hint="eastAsia" w:asciiTheme="minorEastAsia" w:hAnsiTheme="minorEastAsia" w:eastAsiaTheme="minorEastAsia" w:cstheme="minorEastAsia"/>
          <w:b/>
          <w:bCs/>
          <w:kern w:val="2"/>
          <w:sz w:val="24"/>
          <w:szCs w:val="24"/>
          <w:highlight w:val="green"/>
          <w:u w:val="single"/>
          <w:lang w:val="en-US" w:eastAsia="zh-CN" w:bidi="ar-SA"/>
        </w:rPr>
        <w:t>（未提供证明材料的不予认可，将作为无效响应）。</w:t>
      </w:r>
      <w:r>
        <w:rPr>
          <w:rFonts w:hint="eastAsia" w:asciiTheme="minorEastAsia" w:hAnsiTheme="minorEastAsia" w:eastAsiaTheme="minorEastAsia" w:cstheme="minorEastAsia"/>
          <w:b/>
          <w:bCs/>
          <w:sz w:val="24"/>
          <w:szCs w:val="24"/>
        </w:rPr>
        <w:tab/>
      </w:r>
    </w:p>
    <w:p>
      <w:pPr>
        <w:spacing w:line="600" w:lineRule="exact"/>
        <w:ind w:firstLine="1470" w:firstLineChars="700"/>
        <w:rPr>
          <w:rFonts w:hint="eastAsia"/>
        </w:rPr>
      </w:pPr>
    </w:p>
    <w:p>
      <w:pPr>
        <w:spacing w:line="600" w:lineRule="exact"/>
        <w:ind w:firstLine="1470" w:firstLineChars="700"/>
        <w:rPr>
          <w:rFonts w:ascii="宋体" w:hAnsi="宋体"/>
          <w:b/>
          <w:szCs w:val="21"/>
        </w:rPr>
      </w:pPr>
      <w:r>
        <w:rPr>
          <w:rFonts w:hint="eastAsia"/>
        </w:rPr>
        <w:t>投标人名称：＿＿＿＿＿＿＿＿＿＿＿＿（公章）</w:t>
      </w:r>
    </w:p>
    <w:p>
      <w:pPr>
        <w:spacing w:line="600" w:lineRule="exact"/>
        <w:ind w:firstLine="1470" w:firstLineChars="700"/>
        <w:rPr>
          <w:szCs w:val="20"/>
        </w:rPr>
      </w:pPr>
      <w:r>
        <w:rPr>
          <w:rFonts w:hint="eastAsia"/>
        </w:rPr>
        <w:t>投标人法人或授权代表签字：＿＿＿＿＿＿＿＿＿职务：＿＿＿＿＿＿＿＿</w:t>
      </w:r>
    </w:p>
    <w:p>
      <w:pPr>
        <w:spacing w:line="600" w:lineRule="exact"/>
        <w:ind w:firstLine="1470" w:firstLineChars="700"/>
        <w:rPr>
          <w:szCs w:val="20"/>
        </w:rPr>
      </w:pPr>
      <w:r>
        <w:rPr>
          <w:rFonts w:hint="eastAsia"/>
        </w:rPr>
        <w:t>日期：＿＿＿＿＿＿＿</w:t>
      </w:r>
    </w:p>
    <w:p>
      <w:pPr>
        <w:spacing w:after="156" w:line="400" w:lineRule="exact"/>
        <w:jc w:val="both"/>
        <w:rPr>
          <w:rFonts w:hint="eastAsia" w:ascii="宋体" w:hAnsi="宋体"/>
          <w:b/>
          <w:sz w:val="28"/>
          <w:szCs w:val="28"/>
        </w:rPr>
      </w:pPr>
    </w:p>
    <w:p>
      <w:pPr>
        <w:pStyle w:val="8"/>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5"/>
        <w:numPr>
          <w:ilvl w:val="0"/>
          <w:numId w:val="10"/>
        </w:numPr>
        <w:outlineLvl w:val="9"/>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技术文件</w:t>
      </w:r>
    </w:p>
    <w:p>
      <w:pPr>
        <w:pStyle w:val="5"/>
        <w:numPr>
          <w:ilvl w:val="0"/>
          <w:numId w:val="0"/>
        </w:numPr>
        <w:outlineLvl w:val="9"/>
        <w:rPr>
          <w:rFonts w:hint="eastAsia"/>
          <w:lang w:eastAsia="zh-CN"/>
        </w:rPr>
      </w:pPr>
      <w:r>
        <w:rPr>
          <w:rFonts w:hint="eastAsia" w:asciiTheme="minorEastAsia" w:hAnsiTheme="minorEastAsia" w:eastAsiaTheme="minorEastAsia" w:cstheme="minorEastAsia"/>
          <w:b/>
          <w:bCs/>
          <w:sz w:val="21"/>
          <w:szCs w:val="21"/>
          <w:lang w:eastAsia="zh-CN"/>
        </w:rPr>
        <w:t>格式十七</w:t>
      </w:r>
    </w:p>
    <w:p>
      <w:pPr>
        <w:pStyle w:val="5"/>
        <w:numPr>
          <w:ilvl w:val="0"/>
          <w:numId w:val="0"/>
        </w:numPr>
        <w:ind w:firstLine="3654" w:firstLineChars="1300"/>
        <w:outlineLvl w:val="9"/>
        <w:rPr>
          <w:rFonts w:hint="eastAsia"/>
          <w:lang w:eastAsia="zh-CN"/>
        </w:rPr>
      </w:pPr>
      <w:r>
        <w:rPr>
          <w:rFonts w:hint="eastAsia"/>
          <w:b/>
          <w:sz w:val="28"/>
        </w:rPr>
        <w:t>技术响应（偏离）表</w:t>
      </w:r>
    </w:p>
    <w:p>
      <w:pPr>
        <w:pStyle w:val="11"/>
        <w:spacing w:before="120" w:after="120" w:line="440" w:lineRule="exact"/>
        <w:ind w:firstLine="0"/>
        <w:rPr>
          <w:b/>
          <w:bCs/>
        </w:rPr>
      </w:pPr>
      <w:r>
        <w:rPr>
          <w:rFonts w:hint="eastAsia" w:hAnsi="宋体"/>
          <w:b/>
          <w:bCs/>
          <w:spacing w:val="0"/>
          <w:sz w:val="21"/>
          <w:szCs w:val="21"/>
        </w:rPr>
        <w:t xml:space="preserve">项目名称：                    采购编号：                           </w:t>
      </w:r>
      <w:r>
        <w:rPr>
          <w:rFonts w:hint="eastAsia"/>
          <w:b/>
          <w:bCs/>
        </w:rPr>
        <w:t xml:space="preserve">                                </w:t>
      </w:r>
    </w:p>
    <w:tbl>
      <w:tblPr>
        <w:tblStyle w:val="26"/>
        <w:tblW w:w="9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3"/>
        <w:gridCol w:w="1098"/>
        <w:gridCol w:w="2390"/>
        <w:gridCol w:w="4131"/>
        <w:gridCol w:w="16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4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序号</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lang w:eastAsia="zh-CN"/>
              </w:rPr>
              <w:t>标的</w:t>
            </w:r>
            <w:r>
              <w:rPr>
                <w:rFonts w:hint="eastAsia"/>
                <w:b/>
                <w:bCs/>
              </w:rPr>
              <w:t>名称</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招标要求</w:t>
            </w:r>
          </w:p>
        </w:tc>
        <w:tc>
          <w:tcPr>
            <w:tcW w:w="4131" w:type="dxa"/>
            <w:tcBorders>
              <w:top w:val="single" w:color="auto" w:sz="4" w:space="0"/>
              <w:left w:val="single" w:color="auto" w:sz="4" w:space="0"/>
              <w:bottom w:val="single" w:color="auto" w:sz="4" w:space="0"/>
              <w:right w:val="single" w:color="000000" w:sz="2" w:space="0"/>
            </w:tcBorders>
            <w:vAlign w:val="center"/>
          </w:tcPr>
          <w:p>
            <w:pPr>
              <w:spacing w:line="360" w:lineRule="exact"/>
              <w:jc w:val="center"/>
              <w:rPr>
                <w:b/>
                <w:bCs/>
              </w:rPr>
            </w:pPr>
            <w:r>
              <w:rPr>
                <w:rFonts w:hint="eastAsia" w:ascii="宋体" w:hAnsi="宋体" w:cs="宋体"/>
                <w:b/>
                <w:bCs/>
                <w:kern w:val="0"/>
                <w:lang w:eastAsia="zh-CN"/>
              </w:rPr>
              <w:t>投标</w:t>
            </w:r>
            <w:r>
              <w:rPr>
                <w:rFonts w:hint="eastAsia" w:ascii="宋体" w:hAnsi="宋体" w:cs="宋体"/>
                <w:b/>
                <w:bCs/>
                <w:kern w:val="0"/>
              </w:rPr>
              <w:t>技术参数描述</w:t>
            </w:r>
          </w:p>
        </w:tc>
        <w:tc>
          <w:tcPr>
            <w:tcW w:w="16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43"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109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39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131"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1651"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r>
    </w:tbl>
    <w:p>
      <w:pPr>
        <w:spacing w:line="440" w:lineRule="exact"/>
        <w:rPr>
          <w:rFonts w:ascii="宋体" w:hAnsi="宋体"/>
          <w:b/>
          <w:szCs w:val="21"/>
        </w:rPr>
      </w:pPr>
    </w:p>
    <w:p>
      <w:pPr>
        <w:pStyle w:val="8"/>
        <w:spacing w:before="20" w:line="229" w:lineRule="auto"/>
        <w:ind w:left="330" w:right="377" w:hanging="9"/>
        <w:rPr>
          <w:rFonts w:hint="eastAsia" w:ascii="仿宋" w:hAnsi="仿宋" w:eastAsia="仿宋" w:cs="仿宋"/>
          <w:spacing w:val="-7"/>
          <w:sz w:val="24"/>
          <w:szCs w:val="24"/>
          <w14:textOutline w14:w="1537" w14:cap="flat" w14:cmpd="sng">
            <w14:solidFill>
              <w14:srgbClr w14:val="000000"/>
            </w14:solidFill>
            <w14:prstDash w14:val="solid"/>
            <w14:miter w14:val="0"/>
          </w14:textOutline>
        </w:rPr>
      </w:pPr>
      <w:r>
        <w:rPr>
          <w:rFonts w:hint="eastAsia" w:ascii="仿宋" w:hAnsi="仿宋" w:eastAsia="仿宋" w:cs="仿宋"/>
          <w:b/>
          <w:sz w:val="24"/>
          <w:szCs w:val="24"/>
          <w:lang w:val="en-US" w:eastAsia="zh-CN"/>
        </w:rPr>
        <w:t>备注：</w:t>
      </w:r>
      <w:r>
        <w:rPr>
          <w:rFonts w:hint="eastAsia" w:ascii="仿宋" w:hAnsi="仿宋" w:eastAsia="仿宋" w:cs="仿宋"/>
          <w:sz w:val="24"/>
          <w:szCs w:val="24"/>
        </w:rPr>
        <w:t>1.</w:t>
      </w:r>
      <w:r>
        <w:rPr>
          <w:rFonts w:hint="eastAsia" w:ascii="仿宋" w:hAnsi="仿宋" w:eastAsia="仿宋" w:cs="仿宋"/>
          <w:spacing w:val="63"/>
          <w:sz w:val="24"/>
          <w:szCs w:val="24"/>
        </w:rPr>
        <w:t xml:space="preserve"> </w:t>
      </w:r>
      <w:r>
        <w:rPr>
          <w:rFonts w:hint="eastAsia" w:ascii="仿宋" w:hAnsi="仿宋" w:eastAsia="仿宋" w:cs="仿宋"/>
          <w:sz w:val="24"/>
          <w:szCs w:val="24"/>
        </w:rPr>
        <w:t>对招标文件中的所有技术要求，除本表所列明的所有偏</w:t>
      </w:r>
      <w:r>
        <w:rPr>
          <w:rFonts w:hint="eastAsia" w:ascii="仿宋" w:hAnsi="仿宋" w:eastAsia="仿宋" w:cs="仿宋"/>
          <w:spacing w:val="-1"/>
          <w:sz w:val="24"/>
          <w:szCs w:val="24"/>
        </w:rPr>
        <w:t>离外，均视作供应商</w:t>
      </w:r>
      <w:r>
        <w:rPr>
          <w:rFonts w:hint="eastAsia" w:ascii="仿宋" w:hAnsi="仿宋" w:eastAsia="仿宋" w:cs="仿宋"/>
          <w:sz w:val="24"/>
          <w:szCs w:val="24"/>
        </w:rPr>
        <w:t xml:space="preserve"> </w:t>
      </w:r>
      <w:r>
        <w:rPr>
          <w:rFonts w:hint="eastAsia" w:ascii="仿宋" w:hAnsi="仿宋" w:eastAsia="仿宋" w:cs="仿宋"/>
          <w:spacing w:val="-7"/>
          <w:sz w:val="24"/>
          <w:szCs w:val="24"/>
        </w:rPr>
        <w:t>已对之理解和响应。此表中若无任何文字说明，内容为空白的，</w:t>
      </w:r>
      <w:r>
        <w:rPr>
          <w:rFonts w:hint="eastAsia" w:ascii="仿宋" w:hAnsi="仿宋" w:eastAsia="仿宋" w:cs="仿宋"/>
          <w:spacing w:val="76"/>
          <w:sz w:val="24"/>
          <w:szCs w:val="24"/>
        </w:rPr>
        <w:t xml:space="preserve"> </w:t>
      </w:r>
      <w:r>
        <w:rPr>
          <w:rFonts w:hint="eastAsia" w:ascii="仿宋" w:hAnsi="仿宋" w:eastAsia="仿宋" w:cs="仿宋"/>
          <w:spacing w:val="-7"/>
          <w:sz w:val="24"/>
          <w:szCs w:val="24"/>
          <w14:textOutline w14:w="1537" w14:cap="flat" w14:cmpd="sng">
            <w14:solidFill>
              <w14:srgbClr w14:val="000000"/>
            </w14:solidFill>
            <w14:prstDash w14:val="solid"/>
            <w14:miter w14:val="0"/>
          </w14:textOutline>
        </w:rPr>
        <w:t>投标无效。</w:t>
      </w:r>
    </w:p>
    <w:p>
      <w:pPr>
        <w:spacing w:line="249" w:lineRule="auto"/>
        <w:ind w:firstLine="210" w:firstLineChars="100"/>
        <w:rPr>
          <w:rFonts w:hint="eastAsia" w:ascii="仿宋" w:hAnsi="仿宋" w:eastAsia="仿宋" w:cs="仿宋"/>
          <w:spacing w:val="-7"/>
          <w:kern w:val="2"/>
          <w:sz w:val="24"/>
          <w:szCs w:val="24"/>
          <w:lang w:val="zh-CN" w:eastAsia="zh-CN" w:bidi="ar-SA"/>
        </w:rPr>
      </w:pPr>
      <w:r>
        <w:rPr>
          <w:rFonts w:hint="eastAsia" w:eastAsia="仿宋"/>
          <w:lang w:val="en-US" w:eastAsia="zh-CN"/>
        </w:rPr>
        <w:t xml:space="preserve">      </w:t>
      </w:r>
      <w:r>
        <w:rPr>
          <w:rFonts w:hint="eastAsia" w:ascii="仿宋" w:hAnsi="仿宋" w:eastAsia="仿宋" w:cs="仿宋"/>
          <w:spacing w:val="-7"/>
          <w:kern w:val="2"/>
          <w:sz w:val="24"/>
          <w:szCs w:val="24"/>
          <w:lang w:val="en-US" w:eastAsia="zh-CN" w:bidi="ar-SA"/>
        </w:rPr>
        <w:t xml:space="preserve">  2.</w:t>
      </w:r>
      <w:r>
        <w:rPr>
          <w:rFonts w:hint="eastAsia" w:ascii="仿宋" w:hAnsi="仿宋" w:eastAsia="仿宋" w:cs="仿宋"/>
          <w:spacing w:val="-7"/>
          <w:kern w:val="2"/>
          <w:sz w:val="24"/>
          <w:szCs w:val="24"/>
          <w:lang w:val="zh-CN" w:eastAsia="zh-CN" w:bidi="ar-SA"/>
        </w:rPr>
        <w:t>偏离情况 ”列应据实填写“</w:t>
      </w:r>
      <w:r>
        <w:rPr>
          <w:rFonts w:hint="eastAsia" w:ascii="仿宋" w:hAnsi="仿宋" w:eastAsia="仿宋" w:cs="仿宋"/>
          <w:spacing w:val="-7"/>
          <w:kern w:val="2"/>
          <w:sz w:val="24"/>
          <w:szCs w:val="24"/>
          <w:lang w:val="en-US" w:eastAsia="zh-CN" w:bidi="ar-SA"/>
        </w:rPr>
        <w:t>无偏离</w:t>
      </w:r>
      <w:r>
        <w:rPr>
          <w:rFonts w:hint="eastAsia" w:ascii="仿宋" w:hAnsi="仿宋" w:eastAsia="仿宋" w:cs="仿宋"/>
          <w:spacing w:val="-7"/>
          <w:kern w:val="2"/>
          <w:sz w:val="24"/>
          <w:szCs w:val="24"/>
          <w:lang w:val="zh-CN" w:eastAsia="zh-CN" w:bidi="ar-SA"/>
        </w:rPr>
        <w:t>”“</w:t>
      </w:r>
      <w:r>
        <w:rPr>
          <w:rFonts w:hint="eastAsia" w:ascii="仿宋" w:hAnsi="仿宋" w:eastAsia="仿宋" w:cs="仿宋"/>
          <w:spacing w:val="-7"/>
          <w:kern w:val="2"/>
          <w:sz w:val="24"/>
          <w:szCs w:val="24"/>
          <w:lang w:val="en-US" w:eastAsia="zh-CN" w:bidi="ar-SA"/>
        </w:rPr>
        <w:t>负偏离</w:t>
      </w:r>
      <w:r>
        <w:rPr>
          <w:rFonts w:hint="eastAsia" w:ascii="仿宋" w:hAnsi="仿宋" w:eastAsia="仿宋" w:cs="仿宋"/>
          <w:spacing w:val="-7"/>
          <w:kern w:val="2"/>
          <w:sz w:val="24"/>
          <w:szCs w:val="24"/>
          <w:lang w:val="zh-CN" w:eastAsia="zh-CN" w:bidi="ar-SA"/>
        </w:rPr>
        <w:t>”</w:t>
      </w:r>
      <w:r>
        <w:rPr>
          <w:rFonts w:hint="eastAsia" w:ascii="仿宋" w:hAnsi="仿宋" w:eastAsia="仿宋" w:cs="仿宋"/>
          <w:spacing w:val="-7"/>
          <w:kern w:val="2"/>
          <w:sz w:val="24"/>
          <w:szCs w:val="24"/>
          <w:lang w:val="en-US" w:eastAsia="zh-CN" w:bidi="ar-SA"/>
        </w:rPr>
        <w:t>或“正偏离”。</w:t>
      </w:r>
    </w:p>
    <w:p>
      <w:pPr>
        <w:pStyle w:val="9"/>
        <w:ind w:left="0" w:leftChars="0" w:firstLine="0" w:firstLineChars="0"/>
        <w:rPr>
          <w:rFonts w:hint="eastAsia" w:ascii="仿宋" w:hAnsi="仿宋" w:eastAsia="仿宋" w:cs="仿宋"/>
          <w:spacing w:val="-7"/>
          <w:kern w:val="2"/>
          <w:sz w:val="24"/>
          <w:szCs w:val="24"/>
          <w:lang w:val="en-US" w:eastAsia="zh-CN" w:bidi="ar-SA"/>
        </w:rPr>
      </w:pPr>
    </w:p>
    <w:p>
      <w:pPr>
        <w:spacing w:line="440" w:lineRule="exact"/>
        <w:rPr>
          <w:rFonts w:ascii="宋体" w:hAnsi="宋体"/>
          <w:b/>
          <w:szCs w:val="21"/>
        </w:rPr>
      </w:pPr>
    </w:p>
    <w:p>
      <w:pPr>
        <w:spacing w:line="600" w:lineRule="exact"/>
        <w:rPr>
          <w:rFonts w:ascii="宋体" w:hAnsi="宋体"/>
          <w:b/>
          <w:szCs w:val="21"/>
        </w:rPr>
      </w:pPr>
      <w:r>
        <w:rPr>
          <w:rFonts w:hint="eastAsia"/>
        </w:rPr>
        <w:t>投标人名称：＿＿＿＿＿＿＿＿＿＿＿＿（公章）</w:t>
      </w:r>
    </w:p>
    <w:p>
      <w:pPr>
        <w:spacing w:line="600" w:lineRule="exact"/>
        <w:rPr>
          <w:szCs w:val="20"/>
        </w:rPr>
      </w:pPr>
      <w:r>
        <w:rPr>
          <w:rFonts w:hint="eastAsia"/>
        </w:rPr>
        <w:t>投标人法人或授权代表签字：＿＿＿＿＿＿＿＿＿职务：＿＿＿＿＿＿＿＿</w:t>
      </w:r>
    </w:p>
    <w:p>
      <w:pPr>
        <w:spacing w:line="600" w:lineRule="exact"/>
        <w:rPr>
          <w:szCs w:val="20"/>
        </w:rPr>
      </w:pPr>
      <w:r>
        <w:rPr>
          <w:rFonts w:hint="eastAsia"/>
        </w:rPr>
        <w:t>日期：＿＿＿＿＿＿＿</w:t>
      </w:r>
    </w:p>
    <w:p>
      <w:pPr>
        <w:spacing w:line="400" w:lineRule="exact"/>
      </w:pPr>
    </w:p>
    <w:p>
      <w:pPr>
        <w:spacing w:line="440" w:lineRule="exact"/>
        <w:jc w:val="both"/>
        <w:rPr>
          <w:rFonts w:hint="eastAsia" w:ascii="宋体" w:hAnsi="宋体"/>
          <w:b/>
          <w:bCs/>
          <w:sz w:val="28"/>
          <w:szCs w:val="28"/>
          <w:lang w:eastAsia="zh-CN"/>
        </w:rPr>
      </w:pPr>
    </w:p>
    <w:p>
      <w:pPr>
        <w:pStyle w:val="5"/>
        <w:numPr>
          <w:ilvl w:val="0"/>
          <w:numId w:val="0"/>
        </w:numPr>
        <w:outlineLvl w:val="9"/>
        <w:rPr>
          <w:rFonts w:hint="eastAsia" w:ascii="宋体" w:hAnsi="宋体"/>
          <w:b/>
          <w:bCs/>
          <w:sz w:val="28"/>
          <w:szCs w:val="28"/>
          <w:lang w:eastAsia="zh-CN"/>
        </w:rPr>
      </w:pPr>
      <w:r>
        <w:rPr>
          <w:rFonts w:hint="eastAsia" w:asciiTheme="minorEastAsia" w:hAnsiTheme="minorEastAsia" w:eastAsiaTheme="minorEastAsia" w:cstheme="minorEastAsia"/>
          <w:b/>
          <w:bCs/>
          <w:sz w:val="21"/>
          <w:szCs w:val="21"/>
          <w:lang w:eastAsia="zh-CN"/>
        </w:rPr>
        <w:t>格式</w:t>
      </w:r>
      <w:r>
        <w:rPr>
          <w:rFonts w:hint="eastAsia" w:asciiTheme="minorEastAsia" w:hAnsiTheme="minorEastAsia" w:eastAsiaTheme="minorEastAsia" w:cstheme="minorEastAsia"/>
          <w:b/>
          <w:bCs/>
          <w:sz w:val="21"/>
          <w:szCs w:val="21"/>
          <w:lang w:val="en-US" w:eastAsia="zh-CN"/>
        </w:rPr>
        <w:t>十八</w:t>
      </w:r>
    </w:p>
    <w:p>
      <w:pPr>
        <w:spacing w:line="440" w:lineRule="exact"/>
        <w:ind w:firstLine="3935" w:firstLineChars="1400"/>
        <w:jc w:val="both"/>
        <w:rPr>
          <w:rFonts w:hint="eastAsia" w:ascii="宋体" w:hAnsi="宋体"/>
          <w:b/>
          <w:bCs/>
          <w:sz w:val="28"/>
          <w:szCs w:val="28"/>
          <w:lang w:eastAsia="zh-CN"/>
        </w:rPr>
      </w:pPr>
      <w:r>
        <w:rPr>
          <w:rFonts w:hint="eastAsia" w:ascii="宋体" w:hAnsi="宋体"/>
          <w:b/>
          <w:bCs/>
          <w:sz w:val="28"/>
          <w:szCs w:val="28"/>
          <w:lang w:eastAsia="zh-CN"/>
        </w:rPr>
        <w:t>项目</w:t>
      </w:r>
      <w:r>
        <w:rPr>
          <w:rFonts w:hint="eastAsia" w:ascii="宋体" w:hAnsi="宋体"/>
          <w:b/>
          <w:bCs/>
          <w:sz w:val="28"/>
          <w:szCs w:val="28"/>
          <w:lang w:val="en-US" w:eastAsia="zh-CN"/>
        </w:rPr>
        <w:t>总体方案</w:t>
      </w: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spacing w:line="440" w:lineRule="exact"/>
        <w:jc w:val="center"/>
        <w:rPr>
          <w:rFonts w:hint="eastAsia" w:ascii="宋体" w:hAnsi="宋体"/>
          <w:b/>
          <w:bCs/>
          <w:sz w:val="28"/>
          <w:szCs w:val="28"/>
          <w:lang w:eastAsia="zh-CN"/>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5"/>
        <w:numPr>
          <w:ilvl w:val="0"/>
          <w:numId w:val="0"/>
        </w:numPr>
        <w:outlineLvl w:val="9"/>
        <w:rPr>
          <w:rFonts w:hint="eastAsia" w:ascii="宋体" w:hAnsi="宋体"/>
          <w:b/>
          <w:sz w:val="28"/>
          <w:szCs w:val="28"/>
        </w:rPr>
      </w:pPr>
      <w:r>
        <w:rPr>
          <w:rFonts w:hint="eastAsia" w:asciiTheme="minorEastAsia" w:hAnsiTheme="minorEastAsia" w:eastAsiaTheme="minorEastAsia" w:cstheme="minorEastAsia"/>
          <w:b/>
          <w:bCs/>
          <w:sz w:val="21"/>
          <w:szCs w:val="21"/>
          <w:lang w:eastAsia="zh-CN"/>
        </w:rPr>
        <w:t>格式</w:t>
      </w:r>
      <w:r>
        <w:rPr>
          <w:rFonts w:hint="eastAsia" w:asciiTheme="minorEastAsia" w:hAnsiTheme="minorEastAsia" w:eastAsiaTheme="minorEastAsia" w:cstheme="minorEastAsia"/>
          <w:b/>
          <w:bCs/>
          <w:sz w:val="21"/>
          <w:szCs w:val="21"/>
          <w:lang w:val="en-US" w:eastAsia="zh-CN"/>
        </w:rPr>
        <w:t>十九</w:t>
      </w:r>
    </w:p>
    <w:p>
      <w:pPr>
        <w:pStyle w:val="2"/>
        <w:ind w:firstLine="3654" w:firstLineChars="1300"/>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服务质量及保障措施</w:t>
      </w: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spacing w:after="156" w:line="400" w:lineRule="exact"/>
        <w:jc w:val="both"/>
        <w:rPr>
          <w:rFonts w:hint="eastAsia" w:ascii="宋体" w:hAnsi="宋体"/>
          <w:b/>
          <w:sz w:val="28"/>
          <w:szCs w:val="28"/>
        </w:rPr>
      </w:pPr>
    </w:p>
    <w:p>
      <w:pPr>
        <w:spacing w:after="156" w:line="400" w:lineRule="exact"/>
        <w:jc w:val="center"/>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5"/>
        <w:numPr>
          <w:ilvl w:val="0"/>
          <w:numId w:val="0"/>
        </w:numPr>
        <w:outlineLvl w:val="9"/>
        <w:rPr>
          <w:rFonts w:hint="eastAsia" w:ascii="宋体" w:hAnsi="宋体"/>
          <w:b/>
          <w:sz w:val="28"/>
          <w:szCs w:val="28"/>
        </w:rPr>
      </w:pPr>
      <w:r>
        <w:rPr>
          <w:rFonts w:hint="eastAsia" w:asciiTheme="minorEastAsia" w:hAnsiTheme="minorEastAsia" w:eastAsiaTheme="minorEastAsia" w:cstheme="minorEastAsia"/>
          <w:b/>
          <w:bCs/>
          <w:sz w:val="21"/>
          <w:szCs w:val="21"/>
          <w:lang w:eastAsia="zh-CN"/>
        </w:rPr>
        <w:t>格式二十</w:t>
      </w:r>
    </w:p>
    <w:p>
      <w:pPr>
        <w:pStyle w:val="2"/>
        <w:ind w:firstLine="3654" w:firstLineChars="1300"/>
        <w:jc w:val="left"/>
        <w:rPr>
          <w:rFonts w:hint="eastAsia" w:ascii="宋体" w:hAnsi="宋体" w:eastAsia="宋体" w:cs="Times New Roman"/>
          <w:b/>
          <w:kern w:val="2"/>
          <w:sz w:val="28"/>
          <w:szCs w:val="28"/>
          <w:lang w:val="en-US" w:eastAsia="zh-CN" w:bidi="ar-SA"/>
        </w:rPr>
      </w:pPr>
      <w:r>
        <w:rPr>
          <w:rFonts w:hint="eastAsia" w:ascii="宋体" w:hAnsi="宋体" w:cs="Times New Roman"/>
          <w:b/>
          <w:kern w:val="2"/>
          <w:sz w:val="28"/>
          <w:szCs w:val="28"/>
          <w:lang w:val="en-US" w:eastAsia="zh-CN" w:bidi="ar-SA"/>
        </w:rPr>
        <w:t>培训</w:t>
      </w:r>
      <w:r>
        <w:rPr>
          <w:rFonts w:hint="eastAsia" w:ascii="宋体" w:hAnsi="宋体" w:eastAsia="宋体" w:cs="Times New Roman"/>
          <w:b/>
          <w:kern w:val="2"/>
          <w:sz w:val="28"/>
          <w:szCs w:val="28"/>
          <w:lang w:val="en-US" w:eastAsia="zh-CN" w:bidi="ar-SA"/>
        </w:rPr>
        <w:t>方案</w:t>
      </w:r>
    </w:p>
    <w:p>
      <w:pPr>
        <w:pStyle w:val="2"/>
        <w:ind w:firstLine="3654" w:firstLineChars="1300"/>
        <w:rPr>
          <w:rFonts w:hint="eastAsia" w:ascii="宋体" w:hAnsi="宋体" w:eastAsia="宋体" w:cs="Times New Roman"/>
          <w:b/>
          <w:kern w:val="2"/>
          <w:sz w:val="28"/>
          <w:szCs w:val="28"/>
          <w:lang w:val="en-US" w:eastAsia="zh-CN" w:bidi="ar-SA"/>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spacing w:line="520" w:lineRule="exact"/>
        <w:ind w:firstLine="432"/>
        <w:jc w:val="left"/>
        <w:rPr>
          <w:rFonts w:ascii="宋体" w:hAnsi="宋体"/>
        </w:rPr>
      </w:pPr>
    </w:p>
    <w:p>
      <w:pPr>
        <w:spacing w:line="520" w:lineRule="exact"/>
        <w:ind w:firstLine="432"/>
        <w:jc w:val="left"/>
        <w:rPr>
          <w:rFonts w:ascii="宋体" w:hAnsi="宋体"/>
        </w:rPr>
      </w:pPr>
    </w:p>
    <w:p>
      <w:pPr>
        <w:jc w:val="center"/>
        <w:rPr>
          <w:rFonts w:ascii="宋体" w:hAnsi="宋体"/>
          <w:b/>
          <w:bCs/>
          <w:sz w:val="30"/>
          <w:szCs w:val="30"/>
        </w:rPr>
      </w:pPr>
      <w:r>
        <w:rPr>
          <w:rFonts w:ascii="宋体" w:hAnsi="宋体"/>
          <w:b/>
          <w:bCs/>
          <w:sz w:val="30"/>
          <w:szCs w:val="30"/>
        </w:rPr>
        <w:br w:type="page"/>
      </w:r>
    </w:p>
    <w:p>
      <w:pPr>
        <w:pStyle w:val="5"/>
        <w:numPr>
          <w:ilvl w:val="0"/>
          <w:numId w:val="0"/>
        </w:numPr>
        <w:outlineLvl w:val="9"/>
        <w:rPr>
          <w:rFonts w:hint="eastAsia" w:ascii="宋体" w:hAnsi="宋体"/>
          <w:b/>
          <w:sz w:val="28"/>
          <w:szCs w:val="28"/>
        </w:rPr>
      </w:pPr>
      <w:r>
        <w:rPr>
          <w:rFonts w:hint="eastAsia" w:asciiTheme="minorEastAsia" w:hAnsiTheme="minorEastAsia" w:eastAsiaTheme="minorEastAsia" w:cstheme="minorEastAsia"/>
          <w:b/>
          <w:bCs/>
          <w:sz w:val="21"/>
          <w:szCs w:val="21"/>
          <w:lang w:eastAsia="zh-CN"/>
        </w:rPr>
        <w:t>格式二十</w:t>
      </w:r>
      <w:r>
        <w:rPr>
          <w:rFonts w:hint="eastAsia" w:asciiTheme="minorEastAsia" w:hAnsiTheme="minorEastAsia" w:eastAsiaTheme="minorEastAsia" w:cstheme="minorEastAsia"/>
          <w:b/>
          <w:bCs/>
          <w:sz w:val="21"/>
          <w:szCs w:val="21"/>
          <w:lang w:val="en-US" w:eastAsia="zh-CN"/>
        </w:rPr>
        <w:t>一</w:t>
      </w:r>
    </w:p>
    <w:p>
      <w:pPr>
        <w:pStyle w:val="2"/>
        <w:ind w:firstLine="3092" w:firstLineChars="1100"/>
        <w:rPr>
          <w:rFonts w:hint="eastAsia" w:ascii="宋体" w:hAnsi="宋体" w:eastAsia="宋体" w:cs="Times New Roman"/>
          <w:b/>
          <w:kern w:val="2"/>
          <w:sz w:val="28"/>
          <w:szCs w:val="28"/>
          <w:lang w:val="en-US" w:eastAsia="zh-CN" w:bidi="ar-SA"/>
        </w:rPr>
      </w:pPr>
      <w:r>
        <w:rPr>
          <w:rFonts w:hint="eastAsia" w:ascii="宋体" w:hAnsi="宋体" w:cs="Times New Roman"/>
          <w:b/>
          <w:kern w:val="2"/>
          <w:sz w:val="28"/>
          <w:szCs w:val="28"/>
          <w:lang w:val="en-US" w:eastAsia="zh-CN" w:bidi="ar-SA"/>
        </w:rPr>
        <w:t>保洁服务</w:t>
      </w:r>
      <w:r>
        <w:rPr>
          <w:rFonts w:hint="eastAsia" w:ascii="宋体" w:hAnsi="宋体" w:eastAsia="宋体" w:cs="Times New Roman"/>
          <w:b/>
          <w:kern w:val="2"/>
          <w:sz w:val="28"/>
          <w:szCs w:val="28"/>
          <w:lang w:val="en-US" w:eastAsia="zh-CN" w:bidi="ar-SA"/>
        </w:rPr>
        <w:t>方案</w:t>
      </w:r>
    </w:p>
    <w:p>
      <w:pPr>
        <w:pStyle w:val="2"/>
        <w:ind w:firstLine="3654" w:firstLineChars="1300"/>
        <w:rPr>
          <w:rFonts w:hint="eastAsia" w:ascii="宋体" w:hAnsi="宋体" w:eastAsia="宋体" w:cs="Times New Roman"/>
          <w:b/>
          <w:kern w:val="2"/>
          <w:sz w:val="28"/>
          <w:szCs w:val="28"/>
          <w:lang w:val="en-US" w:eastAsia="zh-CN" w:bidi="ar-SA"/>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pStyle w:val="5"/>
        <w:numPr>
          <w:ilvl w:val="0"/>
          <w:numId w:val="0"/>
        </w:numPr>
        <w:outlineLvl w:val="9"/>
        <w:rPr>
          <w:rFonts w:hint="eastAsia" w:ascii="宋体" w:hAnsi="宋体"/>
          <w:b/>
          <w:sz w:val="28"/>
          <w:szCs w:val="28"/>
        </w:rPr>
      </w:pPr>
      <w:r>
        <w:rPr>
          <w:rFonts w:hint="eastAsia" w:asciiTheme="minorEastAsia" w:hAnsiTheme="minorEastAsia" w:eastAsiaTheme="minorEastAsia" w:cstheme="minorEastAsia"/>
          <w:b/>
          <w:bCs/>
          <w:sz w:val="21"/>
          <w:szCs w:val="21"/>
          <w:lang w:eastAsia="zh-CN"/>
        </w:rPr>
        <w:t>格式二十</w:t>
      </w:r>
      <w:r>
        <w:rPr>
          <w:rFonts w:hint="eastAsia" w:asciiTheme="minorEastAsia" w:hAnsiTheme="minorEastAsia" w:eastAsiaTheme="minorEastAsia" w:cstheme="minorEastAsia"/>
          <w:b/>
          <w:bCs/>
          <w:sz w:val="21"/>
          <w:szCs w:val="21"/>
          <w:lang w:val="en-US" w:eastAsia="zh-CN"/>
        </w:rPr>
        <w:t>二</w:t>
      </w:r>
    </w:p>
    <w:p>
      <w:pPr>
        <w:pStyle w:val="2"/>
        <w:ind w:firstLine="3092" w:firstLineChars="1100"/>
        <w:rPr>
          <w:rFonts w:hint="eastAsia" w:ascii="宋体" w:hAnsi="宋体" w:eastAsia="宋体" w:cs="Times New Roman"/>
          <w:b/>
          <w:kern w:val="2"/>
          <w:sz w:val="28"/>
          <w:szCs w:val="28"/>
          <w:lang w:val="en-US" w:eastAsia="zh-CN" w:bidi="ar-SA"/>
        </w:rPr>
      </w:pPr>
      <w:r>
        <w:rPr>
          <w:rFonts w:hint="eastAsia" w:ascii="宋体" w:hAnsi="宋体" w:cs="Times New Roman"/>
          <w:b/>
          <w:kern w:val="2"/>
          <w:sz w:val="28"/>
          <w:szCs w:val="28"/>
          <w:lang w:val="en-US" w:eastAsia="zh-CN" w:bidi="ar-SA"/>
        </w:rPr>
        <w:t>保洁验收</w:t>
      </w:r>
      <w:r>
        <w:rPr>
          <w:rFonts w:hint="eastAsia" w:ascii="宋体" w:hAnsi="宋体" w:eastAsia="宋体" w:cs="Times New Roman"/>
          <w:b/>
          <w:kern w:val="2"/>
          <w:sz w:val="28"/>
          <w:szCs w:val="28"/>
          <w:lang w:val="en-US" w:eastAsia="zh-CN" w:bidi="ar-SA"/>
        </w:rPr>
        <w:t>方案</w:t>
      </w:r>
    </w:p>
    <w:p>
      <w:pPr>
        <w:pStyle w:val="2"/>
        <w:ind w:firstLine="3654" w:firstLineChars="1300"/>
        <w:rPr>
          <w:rFonts w:hint="eastAsia" w:ascii="宋体" w:hAnsi="宋体" w:eastAsia="宋体" w:cs="Times New Roman"/>
          <w:b/>
          <w:kern w:val="2"/>
          <w:sz w:val="28"/>
          <w:szCs w:val="28"/>
          <w:lang w:val="en-US" w:eastAsia="zh-CN" w:bidi="ar-SA"/>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rPr>
          <w:rFonts w:ascii="宋体" w:hAnsi="宋体"/>
          <w:b/>
          <w:bCs/>
          <w:sz w:val="30"/>
          <w:szCs w:val="30"/>
        </w:rPr>
      </w:pPr>
    </w:p>
    <w:p>
      <w:pPr>
        <w:pStyle w:val="8"/>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5"/>
        <w:numPr>
          <w:ilvl w:val="0"/>
          <w:numId w:val="0"/>
        </w:numPr>
        <w:outlineLvl w:val="9"/>
        <w:rPr>
          <w:rFonts w:hint="eastAsia" w:ascii="宋体" w:hAnsi="宋体"/>
          <w:b/>
          <w:sz w:val="28"/>
          <w:szCs w:val="28"/>
        </w:rPr>
      </w:pPr>
      <w:r>
        <w:rPr>
          <w:rFonts w:hint="eastAsia" w:asciiTheme="minorEastAsia" w:hAnsiTheme="minorEastAsia" w:eastAsiaTheme="minorEastAsia" w:cstheme="minorEastAsia"/>
          <w:b/>
          <w:bCs/>
          <w:sz w:val="21"/>
          <w:szCs w:val="21"/>
          <w:lang w:eastAsia="zh-CN"/>
        </w:rPr>
        <w:t>格式二十</w:t>
      </w:r>
      <w:r>
        <w:rPr>
          <w:rFonts w:hint="eastAsia" w:asciiTheme="minorEastAsia" w:hAnsiTheme="minorEastAsia" w:eastAsiaTheme="minorEastAsia" w:cstheme="minorEastAsia"/>
          <w:b/>
          <w:bCs/>
          <w:sz w:val="21"/>
          <w:szCs w:val="21"/>
          <w:lang w:val="en-US" w:eastAsia="zh-CN"/>
        </w:rPr>
        <w:t>三</w:t>
      </w:r>
    </w:p>
    <w:p>
      <w:pPr>
        <w:pStyle w:val="2"/>
        <w:ind w:firstLine="3092" w:firstLineChars="1100"/>
        <w:rPr>
          <w:rFonts w:hint="eastAsia" w:ascii="宋体" w:hAnsi="宋体" w:eastAsia="宋体" w:cs="Times New Roman"/>
          <w:b/>
          <w:kern w:val="2"/>
          <w:sz w:val="28"/>
          <w:szCs w:val="28"/>
          <w:lang w:val="en-US" w:eastAsia="zh-CN" w:bidi="ar-SA"/>
        </w:rPr>
      </w:pPr>
      <w:r>
        <w:rPr>
          <w:rFonts w:hint="eastAsia" w:ascii="宋体" w:hAnsi="宋体" w:cs="Times New Roman"/>
          <w:b/>
          <w:kern w:val="2"/>
          <w:sz w:val="28"/>
          <w:szCs w:val="28"/>
          <w:lang w:val="en-US" w:eastAsia="zh-CN" w:bidi="ar-SA"/>
        </w:rPr>
        <w:t>保洁验收</w:t>
      </w:r>
      <w:r>
        <w:rPr>
          <w:rFonts w:hint="eastAsia" w:ascii="宋体" w:hAnsi="宋体" w:eastAsia="宋体" w:cs="Times New Roman"/>
          <w:b/>
          <w:kern w:val="2"/>
          <w:sz w:val="28"/>
          <w:szCs w:val="28"/>
          <w:lang w:val="en-US" w:eastAsia="zh-CN" w:bidi="ar-SA"/>
        </w:rPr>
        <w:t>方案</w:t>
      </w:r>
    </w:p>
    <w:p>
      <w:pPr>
        <w:pStyle w:val="2"/>
        <w:ind w:firstLine="3654" w:firstLineChars="1300"/>
        <w:rPr>
          <w:rFonts w:hint="eastAsia" w:ascii="宋体" w:hAnsi="宋体" w:eastAsia="宋体" w:cs="Times New Roman"/>
          <w:b/>
          <w:kern w:val="2"/>
          <w:sz w:val="28"/>
          <w:szCs w:val="28"/>
          <w:lang w:val="en-US" w:eastAsia="zh-CN" w:bidi="ar-SA"/>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ascii="宋体" w:hAnsi="宋体" w:cs="宋体"/>
          <w:kern w:val="0"/>
          <w:szCs w:val="21"/>
        </w:rPr>
      </w:pPr>
      <w:r>
        <w:rPr>
          <w:rFonts w:hint="eastAsia" w:ascii="宋体" w:hAnsi="宋体" w:cs="宋体"/>
          <w:kern w:val="0"/>
          <w:szCs w:val="21"/>
        </w:rPr>
        <w:t>投标人名称：＿＿＿＿＿＿＿＿＿＿＿＿（公章）</w:t>
      </w:r>
    </w:p>
    <w:p>
      <w:pPr>
        <w:spacing w:line="600" w:lineRule="exact"/>
        <w:rPr>
          <w:rFonts w:ascii="宋体" w:hAnsi="宋体" w:cs="宋体"/>
          <w:kern w:val="0"/>
          <w:szCs w:val="21"/>
        </w:rPr>
      </w:pPr>
      <w:r>
        <w:rPr>
          <w:rFonts w:hint="eastAsia" w:ascii="宋体" w:hAnsi="宋体" w:cs="宋体"/>
          <w:kern w:val="0"/>
          <w:szCs w:val="21"/>
        </w:rPr>
        <w:t>投标人法人或授权代表签字：＿＿＿＿＿＿＿＿＿职务：＿＿＿＿＿＿＿＿</w:t>
      </w:r>
    </w:p>
    <w:p>
      <w:pPr>
        <w:spacing w:line="600" w:lineRule="exact"/>
        <w:rPr>
          <w:rFonts w:ascii="宋体" w:hAnsi="宋体" w:cs="宋体"/>
          <w:kern w:val="0"/>
          <w:szCs w:val="21"/>
        </w:rPr>
      </w:pPr>
      <w:r>
        <w:rPr>
          <w:rFonts w:hint="eastAsia" w:ascii="宋体" w:hAnsi="宋体" w:cs="宋体"/>
          <w:kern w:val="0"/>
          <w:szCs w:val="21"/>
        </w:rPr>
        <w:t>日期：＿＿＿＿＿＿＿</w:t>
      </w:r>
    </w:p>
    <w:p>
      <w:pPr>
        <w:rPr>
          <w:rFonts w:ascii="宋体" w:hAnsi="宋体"/>
          <w:b/>
          <w:bCs/>
          <w:sz w:val="30"/>
          <w:szCs w:val="30"/>
        </w:rPr>
      </w:pPr>
    </w:p>
    <w:p>
      <w:pPr>
        <w:pStyle w:val="8"/>
        <w:rPr>
          <w:rFonts w:ascii="宋体" w:hAnsi="宋体"/>
          <w:b/>
          <w:bCs/>
          <w:sz w:val="30"/>
          <w:szCs w:val="30"/>
        </w:rPr>
      </w:pPr>
    </w:p>
    <w:p>
      <w:pPr>
        <w:pStyle w:val="9"/>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rPr>
          <w:rFonts w:ascii="宋体" w:hAnsi="宋体"/>
          <w:b/>
          <w:bCs/>
          <w:sz w:val="30"/>
          <w:szCs w:val="30"/>
        </w:rPr>
      </w:pPr>
    </w:p>
    <w:p>
      <w:pPr>
        <w:pStyle w:val="9"/>
        <w:rPr>
          <w:rFonts w:ascii="宋体" w:hAnsi="宋体"/>
          <w:b/>
          <w:bCs/>
          <w:sz w:val="30"/>
          <w:szCs w:val="30"/>
        </w:rPr>
      </w:pPr>
    </w:p>
    <w:p>
      <w:pPr>
        <w:rPr>
          <w:rFonts w:ascii="宋体" w:hAnsi="宋体"/>
          <w:b/>
          <w:bCs/>
          <w:sz w:val="30"/>
          <w:szCs w:val="30"/>
        </w:rPr>
      </w:pPr>
    </w:p>
    <w:p>
      <w:pPr>
        <w:pStyle w:val="8"/>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rPr>
      </w:pPr>
      <w:r>
        <w:rPr>
          <w:rFonts w:hint="eastAsia"/>
          <w:b/>
          <w:bCs/>
          <w:color w:val="000000"/>
          <w:sz w:val="28"/>
          <w:szCs w:val="28"/>
          <w:lang w:eastAsia="zh-CN"/>
        </w:rPr>
        <w:t>五</w:t>
      </w:r>
      <w:r>
        <w:rPr>
          <w:b/>
          <w:bCs/>
          <w:color w:val="000000"/>
          <w:sz w:val="28"/>
          <w:szCs w:val="28"/>
        </w:rPr>
        <w:t>、</w:t>
      </w:r>
      <w:r>
        <w:rPr>
          <w:rFonts w:hint="eastAsia" w:asciiTheme="minorEastAsia" w:hAnsiTheme="minorEastAsia" w:eastAsiaTheme="minorEastAsia" w:cstheme="minorEastAsia"/>
          <w:b/>
          <w:bCs/>
          <w:color w:val="auto"/>
          <w:sz w:val="28"/>
          <w:szCs w:val="28"/>
          <w:highlight w:val="none"/>
        </w:rPr>
        <w:t>供应商认为有必要提供的声明及文件资料</w:t>
      </w:r>
    </w:p>
    <w:p>
      <w:pPr>
        <w:spacing w:line="480" w:lineRule="auto"/>
        <w:ind w:firstLine="281" w:firstLineChars="100"/>
        <w:rPr>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其他相关附表格式</w:t>
      </w:r>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rPr>
          <w:rFonts w:hint="eastAsia"/>
          <w:lang w:eastAsia="zh-CN"/>
        </w:rPr>
      </w:pPr>
    </w:p>
    <w:p>
      <w:pPr>
        <w:pStyle w:val="8"/>
        <w:rPr>
          <w:rFonts w:hint="eastAsia" w:eastAsia="宋体"/>
          <w:lang w:eastAsia="zh-CN"/>
        </w:rPr>
      </w:pPr>
      <w:r>
        <w:rPr>
          <w:rFonts w:hint="eastAsia"/>
          <w:lang w:eastAsia="zh-CN"/>
        </w:rPr>
        <w:t>附件</w:t>
      </w:r>
      <w:r>
        <w:rPr>
          <w:rFonts w:hint="eastAsia"/>
          <w:lang w:val="en-US" w:eastAsia="zh-CN"/>
        </w:rPr>
        <w:t>1</w:t>
      </w: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质疑函范本</w:t>
      </w:r>
    </w:p>
    <w:p>
      <w:pPr>
        <w:adjustRightInd w:val="0"/>
        <w:snapToGrid w:val="0"/>
        <w:spacing w:before="318"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
          <w:color w:val="auto"/>
          <w:sz w:val="24"/>
          <w:highlight w:val="none"/>
        </w:rPr>
        <w:t>质疑函份数要求：一式三份</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highlight w:val="none"/>
        </w:rPr>
      </w:pPr>
    </w:p>
    <w:p>
      <w:pPr>
        <w:pStyle w:val="8"/>
        <w:rPr>
          <w:rFonts w:hint="eastAsia" w:asciiTheme="minorEastAsia" w:hAnsiTheme="minorEastAsia" w:eastAsiaTheme="minorEastAsia" w:cstheme="minorEastAsia"/>
          <w:color w:val="auto"/>
          <w:sz w:val="24"/>
          <w:highlight w:val="none"/>
        </w:rPr>
      </w:pPr>
    </w:p>
    <w:p>
      <w:pPr>
        <w:pStyle w:val="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附件</w:t>
      </w:r>
      <w:r>
        <w:rPr>
          <w:rFonts w:hint="eastAsia" w:asciiTheme="minorEastAsia" w:hAnsiTheme="minorEastAsia" w:eastAsiaTheme="minorEastAsia" w:cstheme="minorEastAsia"/>
          <w:color w:val="auto"/>
          <w:highlight w:val="none"/>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3"/>
          <w:rFonts w:ascii="宋体" w:hAnsi="宋体" w:eastAsia="宋体" w:cs="宋体"/>
          <w:b/>
          <w:i w:val="0"/>
          <w:caps w:val="0"/>
          <w:color w:val="070707"/>
          <w:spacing w:val="0"/>
          <w:sz w:val="24"/>
          <w:szCs w:val="24"/>
        </w:rPr>
        <w:t>中小企业划型标准规定</w:t>
      </w:r>
    </w:p>
    <w:p>
      <w:pPr>
        <w:pStyle w:val="14"/>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14"/>
        <w:ind w:left="0" w:leftChars="0" w:firstLine="0" w:firstLineChars="0"/>
      </w:pPr>
      <w:r>
        <w:rPr>
          <w:rFonts w:ascii="宋体" w:hAnsi="宋体" w:eastAsia="宋体" w:cs="宋体"/>
          <w:i w:val="0"/>
          <w:caps w:val="0"/>
          <w:color w:val="070707"/>
          <w:spacing w:val="0"/>
          <w:sz w:val="24"/>
          <w:szCs w:val="24"/>
        </w:rPr>
        <w:t>　一、根据《中华人民共和国中小企业促进法》和《国务院关于进一步促进中小企业发展的若干意见》(国发〔2009〕36号)，制定本规定。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r>
        <w:rPr>
          <w:rFonts w:ascii="宋体" w:hAnsi="宋体" w:eastAsia="宋体" w:cs="宋体"/>
          <w:i w:val="0"/>
          <w:caps w:val="0"/>
          <w:color w:val="070707"/>
          <w:spacing w:val="0"/>
          <w:sz w:val="24"/>
          <w:szCs w:val="24"/>
        </w:rPr>
        <w:br w:type="textWrapping"/>
      </w:r>
    </w:p>
    <w:p>
      <w:pPr>
        <w:pStyle w:val="8"/>
        <w:rPr>
          <w:rFonts w:hint="eastAsia" w:asciiTheme="minorEastAsia" w:hAnsiTheme="minorEastAsia" w:eastAsiaTheme="minorEastAsia" w:cstheme="minorEastAsia"/>
        </w:rPr>
      </w:pPr>
    </w:p>
    <w:p>
      <w:pPr>
        <w:pStyle w:val="8"/>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附件</w:t>
      </w:r>
      <w:r>
        <w:rPr>
          <w:rFonts w:hint="eastAsia" w:asciiTheme="minorEastAsia" w:hAnsiTheme="minorEastAsia" w:eastAsiaTheme="minorEastAsia" w:cstheme="minorEastAsia"/>
          <w:color w:val="auto"/>
          <w:highlight w:val="none"/>
          <w:lang w:val="en-US" w:eastAsia="zh-CN"/>
        </w:rPr>
        <w:t>3</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市场监管总局关于发布参与实施政府采购节能产品、环境</w:t>
      </w:r>
      <w:r>
        <w:rPr>
          <w:rFonts w:hint="eastAsia" w:ascii="微软雅黑" w:hAnsi="微软雅黑" w:eastAsia="微软雅黑" w:cs="微软雅黑"/>
          <w:b/>
          <w:bCs/>
          <w:i w:val="0"/>
          <w:caps w:val="0"/>
          <w:color w:val="auto"/>
          <w:spacing w:val="0"/>
          <w:sz w:val="24"/>
          <w:szCs w:val="24"/>
          <w:shd w:val="clear" w:fill="FFFFFF"/>
          <w:vertAlign w:val="baseline"/>
        </w:rPr>
        <w:br w:type="textWrapping"/>
      </w:r>
      <w:r>
        <w:rPr>
          <w:rFonts w:hint="eastAsia" w:ascii="微软雅黑" w:hAnsi="微软雅黑" w:eastAsia="微软雅黑" w:cs="微软雅黑"/>
          <w:b/>
          <w:bCs/>
          <w:i w:val="0"/>
          <w:caps w:val="0"/>
          <w:color w:val="auto"/>
          <w:spacing w:val="0"/>
          <w:sz w:val="24"/>
          <w:szCs w:val="24"/>
          <w:shd w:val="clear" w:fill="FFFFFF"/>
          <w:vertAlign w:val="baseline"/>
        </w:rPr>
        <w:t>标志产品认证机构名录的公告</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2019年第16号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　　自本公告发布后，新增认证机构应尽快完成政府采购认证信息系统对接，对接完成后方可开展相关认证工作。</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市场监管总局</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2019年4月3日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line="594" w:lineRule="atLeast"/>
        <w:ind w:left="0" w:right="0" w:firstLine="640"/>
        <w:jc w:val="lef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Theme="minorEastAsia" w:hAnsiTheme="minorEastAsia" w:eastAsiaTheme="minorEastAsia" w:cstheme="minorEastAsia"/>
          <w:i w:val="0"/>
          <w:caps w:val="0"/>
          <w:color w:val="auto"/>
          <w:spacing w:val="0"/>
          <w:sz w:val="32"/>
          <w:szCs w:val="32"/>
          <w:lang w:val="en-US"/>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参与实施政府采购节能产品认证机构名录</w:t>
      </w:r>
    </w:p>
    <w:tbl>
      <w:tblPr>
        <w:tblStyle w:val="26"/>
        <w:tblW w:w="9642"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358"/>
        <w:gridCol w:w="1610"/>
        <w:gridCol w:w="1656"/>
        <w:gridCol w:w="2032"/>
        <w:gridCol w:w="22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296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一级目录</w:t>
            </w:r>
          </w:p>
        </w:tc>
        <w:tc>
          <w:tcPr>
            <w:tcW w:w="368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二级目录</w:t>
            </w:r>
          </w:p>
        </w:tc>
        <w:tc>
          <w:tcPr>
            <w:tcW w:w="2201"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2201"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计算机设备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A02010104</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台式计算机</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北京赛西认证有限责任公司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中国网络安全审查技术与认证中心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A02010105</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便携式计算机</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A02010107</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平板式微型计算机</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2</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输入输出设备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打印设备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A02010604</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显示设备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图形图像输入设备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A020202</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投影仪</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A020204</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多功能一体机</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泵</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离心泵</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6</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制冷空调设备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制冷压缩机</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北京中冷通质量认证中心有限公司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A02052305</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空调机组</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专用制冷、空调设备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A02052399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其他制冷空调设备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A020601</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电机</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中国船级社质量认证公司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A020602</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变压器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9</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镇流器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10</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生活用电器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A0206180101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电冰箱</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A0206180203</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A0206180301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洗衣机</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A02061808</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热水器</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合肥通用机械产品认证有限公司(范围仅限于“热泵热水器”)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11</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照明设备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12</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电视设备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普通电视设备（电视机）</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北京泰瑞特认证有限责任公司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A02091107</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视频监控设备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A031210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饮食炊事机械</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北京鉴衡认证中心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中国市政工程华北设计研究总院有限公司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A060805</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北京新华节水产品认证有限公司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16</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A060806</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水嘴</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A060807</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便器冲洗阀</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淋浴器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参与实施政府采购环境标志产品认证机构名录</w:t>
      </w: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tbl>
      <w:tblPr>
        <w:tblStyle w:val="26"/>
        <w:tblW w:w="9759"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3191"/>
        <w:gridCol w:w="57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319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目录</w:t>
            </w:r>
          </w:p>
        </w:tc>
        <w:tc>
          <w:tcPr>
            <w:tcW w:w="572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861"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31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环境标志产品</w:t>
            </w:r>
          </w:p>
        </w:tc>
        <w:tc>
          <w:tcPr>
            <w:tcW w:w="57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中环联合（北京）认证中心有限公司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中环协（北京）认证中心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天津华诚认证有限公司</w:t>
            </w:r>
          </w:p>
        </w:tc>
      </w:tr>
    </w:tbl>
    <w:p>
      <w:pPr>
        <w:pStyle w:val="8"/>
        <w:rPr>
          <w:rFonts w:hint="eastAsia" w:asciiTheme="minorEastAsia" w:hAnsiTheme="minorEastAsia" w:eastAsiaTheme="minorEastAsia" w:cstheme="minorEastAsia"/>
          <w:color w:val="auto"/>
          <w:lang w:eastAsia="zh-CN"/>
        </w:rPr>
      </w:pPr>
    </w:p>
    <w:sectPr>
      <w:pgSz w:w="11906" w:h="16838"/>
      <w:pgMar w:top="1134" w:right="1134" w:bottom="1134" w:left="1134" w:header="737" w:footer="737"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ongti sc">
    <w:altName w:val="新宋体"/>
    <w:panose1 w:val="02010600040101010101"/>
    <w:charset w:val="00"/>
    <w:family w:val="auto"/>
    <w:pitch w:val="default"/>
    <w:sig w:usb0="00000000" w:usb1="00000000" w:usb2="00000000" w:usb3="00000000" w:csb0="0016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汉仪书宋二KW">
    <w:altName w:val="宋体"/>
    <w:panose1 w:val="00020600040101010101"/>
    <w:charset w:val="86"/>
    <w:family w:val="auto"/>
    <w:pitch w:val="default"/>
    <w:sig w:usb0="00000000" w:usb1="00000000" w:usb2="00000016" w:usb3="00000000" w:csb0="00040000" w:csb1="00000000"/>
  </w:font>
  <w:font w:name="Helvetica Neue">
    <w:altName w:val="NumberOnly"/>
    <w:panose1 w:val="02000503000000020004"/>
    <w:charset w:val="00"/>
    <w:family w:val="auto"/>
    <w:pitch w:val="default"/>
    <w:sig w:usb0="00000000" w:usb1="00000000" w:usb2="0000001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宋体-简">
    <w:altName w:val="宋体"/>
    <w:panose1 w:val="02010800040101010101"/>
    <w:charset w:val="86"/>
    <w:family w:val="auto"/>
    <w:pitch w:val="default"/>
    <w:sig w:usb0="00000000" w:usb1="00000000" w:usb2="00000000"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汉仪旗黑">
    <w:altName w:val="黑体"/>
    <w:panose1 w:val="00020600040101010101"/>
    <w:charset w:val="86"/>
    <w:family w:val="auto"/>
    <w:pitch w:val="default"/>
    <w:sig w:usb0="00000000" w:usb1="00000000" w:usb2="00000016" w:usb3="00000000" w:csb0="0004009F" w:csb1="DFD70000"/>
  </w:font>
  <w:font w:name="华光中圆_CNKI">
    <w:panose1 w:val="02000500000000000000"/>
    <w:charset w:val="86"/>
    <w:family w:val="auto"/>
    <w:pitch w:val="default"/>
    <w:sig w:usb0="A00002BF" w:usb1="18CF7CFA" w:usb2="00000016" w:usb3="00000000" w:csb0="0004000F" w:csb1="00000000"/>
  </w:font>
  <w:font w:name="NumberOnly">
    <w:panose1 w:val="020B0500000000000000"/>
    <w:charset w:val="00"/>
    <w:family w:val="auto"/>
    <w:pitch w:val="default"/>
    <w:sig w:usb0="8000002F" w:usb1="10000048" w:usb2="00000000" w:usb3="00000000" w:csb0="00000111" w:csb1="4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Malgun Gothic Semilight">
    <w:altName w:val="宋体"/>
    <w:panose1 w:val="020B0502040204020203"/>
    <w:charset w:val="86"/>
    <w:family w:val="swiss"/>
    <w:pitch w:val="default"/>
    <w:sig w:usb0="00000000" w:usb1="00000000" w:usb2="00000012" w:usb3="00000000" w:csb0="003E01BD" w:csb1="00000000"/>
  </w:font>
  <w:font w:name="MS Sans Serif">
    <w:altName w:val="微软雅黑"/>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简标宋">
    <w:altName w:val="宋体"/>
    <w:panose1 w:val="00000000000000000000"/>
    <w:charset w:val="86"/>
    <w:family w:val="auto"/>
    <w:pitch w:val="default"/>
    <w:sig w:usb0="00000000" w:usb1="00000000" w:usb2="00000000" w:usb3="00000000" w:csb0="00000000" w:csb1="00000000"/>
  </w:font>
  <w:font w:name="sans-serif">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serif">
    <w:altName w:val="微软雅黑"/>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00040001" w:csb1="00000000"/>
  </w:font>
  <w:font w:name="思源宋体 Light">
    <w:altName w:val="宋体"/>
    <w:panose1 w:val="02020300000000000000"/>
    <w:charset w:val="86"/>
    <w:family w:val="roman"/>
    <w:pitch w:val="default"/>
    <w:sig w:usb0="00000000" w:usb1="00000000" w:usb2="00000016" w:usb3="00000000" w:csb0="002E0107" w:csb1="00000000"/>
  </w:font>
  <w:font w:name="Wingdings">
    <w:panose1 w:val="05000000000000000000"/>
    <w:charset w:val="00"/>
    <w:family w:val="auto"/>
    <w:pitch w:val="default"/>
    <w:sig w:usb0="00000000" w:usb1="00000000" w:usb2="00000000" w:usb3="00000000" w:csb0="80000000" w:csb1="00000000"/>
  </w:font>
  <w:font w:name="_5b8b_4f53">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auto"/>
    <w:pitch w:val="default"/>
    <w:sig w:usb0="E1002AFF" w:usb1="C0000002" w:usb2="00000008"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auto"/>
    <w:pitch w:val="default"/>
    <w:sig w:usb0="B00002AF" w:usb1="69D77CFB" w:usb2="00000030" w:usb3="00000000" w:csb0="4008009F" w:csb1="DFD70000"/>
  </w:font>
  <w:font w:name="幼圆">
    <w:panose1 w:val="0201050906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长城仿宋">
    <w:altName w:val="黑体"/>
    <w:panose1 w:val="00000000000000000000"/>
    <w:charset w:val="86"/>
    <w:family w:val="modern"/>
    <w:pitch w:val="default"/>
    <w:sig w:usb0="00000000" w:usb1="00000000" w:usb2="0000001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Tms Rmn">
    <w:altName w:val="Times New Roman"/>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楷体à.ā">
    <w:altName w:val="黑体"/>
    <w:panose1 w:val="00000000000000000000"/>
    <w:charset w:val="86"/>
    <w:family w:val="modern"/>
    <w:pitch w:val="default"/>
    <w:sig w:usb0="00000000" w:usb1="00000000" w:usb2="00000010" w:usb3="00000000" w:csb0="00040000" w:csb1="00000000"/>
  </w:font>
  <w:font w:name="Times New (W1)">
    <w:altName w:val="Latha"/>
    <w:panose1 w:val="00000000000000000000"/>
    <w:charset w:val="00"/>
    <w:family w:val="roman"/>
    <w:pitch w:val="default"/>
    <w:sig w:usb0="00000000" w:usb1="00000000" w:usb2="00000000" w:usb3="00000000" w:csb0="00000000" w:csb1="00000000"/>
  </w:font>
  <w:font w:name="方正仿宋">
    <w:altName w:val="微软雅黑"/>
    <w:panose1 w:val="00000000000000000000"/>
    <w:charset w:val="86"/>
    <w:family w:val="script"/>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隶书">
    <w:altName w:val="微软雅黑"/>
    <w:panose1 w:val="02010509060101010101"/>
    <w:charset w:val="86"/>
    <w:family w:val="modern"/>
    <w:pitch w:val="default"/>
    <w:sig w:usb0="00000000" w:usb1="00000000" w:usb2="00000000" w:usb3="00000000" w:csb0="00040000" w:csb1="00000000"/>
  </w:font>
  <w:font w:name="POMDD E+ Times">
    <w:altName w:val="宋体"/>
    <w:panose1 w:val="00000000000000000000"/>
    <w:charset w:val="86"/>
    <w:family w:val="roman"/>
    <w:pitch w:val="default"/>
    <w:sig w:usb0="00000000" w:usb1="00000000" w:usb2="0000001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Showcard Gothic">
    <w:altName w:val="Gabriola"/>
    <w:panose1 w:val="04020904020102020604"/>
    <w:charset w:val="00"/>
    <w:family w:val="decorative"/>
    <w:pitch w:val="default"/>
    <w:sig w:usb0="00000000" w:usb1="00000000" w:usb2="00000000" w:usb3="00000000" w:csb0="20000001" w:csb1="00000000"/>
  </w:font>
  <w:font w:name="宋体-18030">
    <w:altName w:val="宋体"/>
    <w:panose1 w:val="00000000000000000000"/>
    <w:charset w:val="86"/>
    <w:family w:val="modern"/>
    <w:pitch w:val="default"/>
    <w:sig w:usb0="00000000" w:usb1="00000000" w:usb2="000A005E"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netsuperfont">
    <w:altName w:val="Latha"/>
    <w:panose1 w:val="00000000000000000000"/>
    <w:charset w:val="00"/>
    <w:family w:val="auto"/>
    <w:pitch w:val="default"/>
    <w:sig w:usb0="00000000" w:usb1="00000000" w:usb2="00000000" w:usb3="00000000" w:csb0="00000000" w:csb1="00000000"/>
  </w:font>
  <w:font w:name="ncpc_iconfont">
    <w:altName w:val="Latha"/>
    <w:panose1 w:val="00000000000000000000"/>
    <w:charset w:val="00"/>
    <w:family w:val="auto"/>
    <w:pitch w:val="default"/>
    <w:sig w:usb0="00000000" w:usb1="00000000" w:usb2="00000000" w:usb3="00000000" w:csb0="00000000" w:csb1="00000000"/>
  </w:font>
  <w:font w:name="Chinese Quote">
    <w:altName w:val="Latha"/>
    <w:panose1 w:val="00000000000000000000"/>
    <w:charset w:val="00"/>
    <w:family w:val="auto"/>
    <w:pitch w:val="default"/>
    <w:sig w:usb0="00000000" w:usb1="00000000" w:usb2="00000000" w:usb3="00000000" w:csb0="00000000" w:csb1="00000000"/>
  </w:font>
  <w:font w:name="iconfont">
    <w:altName w:val="Latha"/>
    <w:panose1 w:val="00000000000000000000"/>
    <w:charset w:val="00"/>
    <w:family w:val="auto"/>
    <w:pitch w:val="default"/>
    <w:sig w:usb0="00000000" w:usb1="00000000" w:usb2="00000000" w:usb3="00000000" w:csb0="00000000" w:csb1="00000000"/>
  </w:font>
  <w:font w:name="pokeicon">
    <w:altName w:val="Latha"/>
    <w:panose1 w:val="00000000000000000000"/>
    <w:charset w:val="00"/>
    <w:family w:val="auto"/>
    <w:pitch w:val="default"/>
    <w:sig w:usb0="00000000" w:usb1="00000000" w:usb2="00000000" w:usb3="00000000" w:csb0="00000000" w:csb1="00000000"/>
  </w:font>
  <w:font w:name="element-icons">
    <w:altName w:val="Latha"/>
    <w:panose1 w:val="00000000000000000000"/>
    <w:charset w:val="00"/>
    <w:family w:val="auto"/>
    <w:pitch w:val="default"/>
    <w:sig w:usb0="00000000" w:usb1="00000000" w:usb2="00000000" w:usb3="00000000" w:csb0="00000000" w:csb1="00000000"/>
  </w:font>
  <w:font w:name="nc_iconfont">
    <w:altName w:val="Latha"/>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微软简仿宋">
    <w:altName w:val="仿宋"/>
    <w:panose1 w:val="00000000000000000000"/>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华文彩云">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Gabriola">
    <w:panose1 w:val="04040605051002020D02"/>
    <w:charset w:val="00"/>
    <w:family w:val="auto"/>
    <w:pitch w:val="default"/>
    <w:sig w:usb0="E00002EF" w:usb1="5000204B" w:usb2="00000000" w:usb3="00000000" w:csb0="2000009F" w:csb1="00000000"/>
  </w:font>
  <w:font w:name="Calibri">
    <w:panose1 w:val="020F0502020204030204"/>
    <w:charset w:val="86"/>
    <w:family w:val="swiss"/>
    <w:pitch w:val="default"/>
    <w:sig w:usb0="E00002FF" w:usb1="4000ACFF" w:usb2="00000001" w:usb3="00000000" w:csb0="2000019F" w:csb1="00000000"/>
  </w:font>
  <w:font w:name="Microsoft YaHei UI">
    <w:altName w:val="Latha"/>
    <w:panose1 w:val="00000000000000000000"/>
    <w:charset w:val="01"/>
    <w:family w:val="swiss"/>
    <w:pitch w:val="default"/>
    <w:sig w:usb0="00000000" w:usb1="00000000" w:usb2="00000000" w:usb3="00000000" w:csb0="00000000" w:csb1="00000000"/>
  </w:font>
  <w:font w:name="Segoe Print">
    <w:panose1 w:val="02000600000000000000"/>
    <w:charset w:val="01"/>
    <w:family w:val="swiss"/>
    <w:pitch w:val="default"/>
    <w:sig w:usb0="0000028F" w:usb1="00000000" w:usb2="00000000" w:usb3="00000000" w:csb0="2000009F" w:csb1="47010000"/>
  </w:font>
  <w:font w:name="??">
    <w:altName w:val="Times New Roman"/>
    <w:panose1 w:val="00000000000000000000"/>
    <w:charset w:val="00"/>
    <w:family w:val="roman"/>
    <w:pitch w:val="default"/>
    <w:sig w:usb0="00000000" w:usb1="00000000" w:usb2="00000000" w:usb3="00000000" w:csb0="00000001" w:csb1="00000000"/>
  </w:font>
  <w:font w:name="ZWAdobeF">
    <w:altName w:val="Courier New"/>
    <w:panose1 w:val="00000000000000000000"/>
    <w:charset w:val="00"/>
    <w:family w:val="auto"/>
    <w:pitch w:val="default"/>
    <w:sig w:usb0="00000000" w:usb1="00000000" w:usb2="00000000" w:usb3="00000000" w:csb0="000001FF" w:csb1="00000000"/>
  </w:font>
  <w:font w:name="等线 Light">
    <w:altName w:val="宋体"/>
    <w:panose1 w:val="02010600030101010101"/>
    <w:charset w:val="86"/>
    <w:family w:val="auto"/>
    <w:pitch w:val="default"/>
    <w:sig w:usb0="00000000" w:usb1="00000000" w:usb2="00000016" w:usb3="00000000" w:csb0="0004000F" w:csb1="00000000"/>
  </w:font>
  <w:font w:name=".......">
    <w:altName w:val="宋体"/>
    <w:panose1 w:val="00000000000000000000"/>
    <w:charset w:val="86"/>
    <w:family w:val="roma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䅂䍄䕅⯋컌">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Arial Unicode MS">
    <w:altName w:val="Arial"/>
    <w:panose1 w:val="00000000000000000000"/>
    <w:charset w:val="00"/>
    <w:family w:val="auto"/>
    <w:pitch w:val="default"/>
    <w:sig w:usb0="00000000" w:usb1="00000000" w:usb2="00000000" w:usb3="00000000" w:csb0="0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华光中等线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1">
    <w:nsid w:val="00000007"/>
    <w:multiLevelType w:val="multilevel"/>
    <w:tmpl w:val="0000000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1440"/>
        </w:tabs>
        <w:ind w:left="1000" w:hanging="100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D8D7295"/>
    <w:multiLevelType w:val="singleLevel"/>
    <w:tmpl w:val="4D8D7295"/>
    <w:lvl w:ilvl="0" w:tentative="0">
      <w:start w:val="2"/>
      <w:numFmt w:val="decimal"/>
      <w:suff w:val="nothing"/>
      <w:lvlText w:val="%1、"/>
      <w:lvlJc w:val="left"/>
    </w:lvl>
  </w:abstractNum>
  <w:abstractNum w:abstractNumId="3">
    <w:nsid w:val="4E9891A9"/>
    <w:multiLevelType w:val="singleLevel"/>
    <w:tmpl w:val="4E9891A9"/>
    <w:lvl w:ilvl="0" w:tentative="0">
      <w:start w:val="3"/>
      <w:numFmt w:val="chineseCounting"/>
      <w:suff w:val="nothing"/>
      <w:lvlText w:val="（%1）"/>
      <w:lvlJc w:val="left"/>
      <w:rPr>
        <w:rFonts w:hint="eastAsia"/>
      </w:rPr>
    </w:lvl>
  </w:abstractNum>
  <w:abstractNum w:abstractNumId="4">
    <w:nsid w:val="6225D8E9"/>
    <w:multiLevelType w:val="singleLevel"/>
    <w:tmpl w:val="6225D8E9"/>
    <w:lvl w:ilvl="0" w:tentative="0">
      <w:start w:val="4"/>
      <w:numFmt w:val="decimal"/>
      <w:suff w:val="nothing"/>
      <w:lvlText w:val="%1."/>
      <w:lvlJc w:val="left"/>
    </w:lvl>
  </w:abstractNum>
  <w:abstractNum w:abstractNumId="5">
    <w:nsid w:val="62B980F5"/>
    <w:multiLevelType w:val="singleLevel"/>
    <w:tmpl w:val="62B980F5"/>
    <w:lvl w:ilvl="0" w:tentative="0">
      <w:start w:val="2"/>
      <w:numFmt w:val="chineseCounting"/>
      <w:suff w:val="nothing"/>
      <w:lvlText w:val="%1、"/>
      <w:lvlJc w:val="left"/>
    </w:lvl>
  </w:abstractNum>
  <w:abstractNum w:abstractNumId="6">
    <w:nsid w:val="6549EF2C"/>
    <w:multiLevelType w:val="singleLevel"/>
    <w:tmpl w:val="6549EF2C"/>
    <w:lvl w:ilvl="0" w:tentative="0">
      <w:start w:val="4"/>
      <w:numFmt w:val="decimal"/>
      <w:suff w:val="nothing"/>
      <w:lvlText w:val="%1、"/>
      <w:lvlJc w:val="left"/>
    </w:lvl>
  </w:abstractNum>
  <w:abstractNum w:abstractNumId="7">
    <w:nsid w:val="654A17E0"/>
    <w:multiLevelType w:val="singleLevel"/>
    <w:tmpl w:val="654A17E0"/>
    <w:lvl w:ilvl="0" w:tentative="0">
      <w:start w:val="4"/>
      <w:numFmt w:val="chineseCounting"/>
      <w:suff w:val="nothing"/>
      <w:lvlText w:val="%1、"/>
      <w:lvlJc w:val="left"/>
    </w:lvl>
  </w:abstractNum>
  <w:abstractNum w:abstractNumId="8">
    <w:nsid w:val="65FAA541"/>
    <w:multiLevelType w:val="singleLevel"/>
    <w:tmpl w:val="65FAA541"/>
    <w:lvl w:ilvl="0" w:tentative="0">
      <w:start w:val="3"/>
      <w:numFmt w:val="decimal"/>
      <w:suff w:val="nothing"/>
      <w:lvlText w:val="%1、"/>
      <w:lvlJc w:val="left"/>
    </w:lvl>
  </w:abstractNum>
  <w:abstractNum w:abstractNumId="9">
    <w:nsid w:val="6B5B5035"/>
    <w:multiLevelType w:val="singleLevel"/>
    <w:tmpl w:val="6B5B5035"/>
    <w:lvl w:ilvl="0" w:tentative="0">
      <w:start w:val="1"/>
      <w:numFmt w:val="chineseCounting"/>
      <w:suff w:val="nothing"/>
      <w:lvlText w:val="%1、"/>
      <w:lvlJc w:val="left"/>
      <w:rPr>
        <w:rFonts w:hint="eastAsia"/>
      </w:rPr>
    </w:lvl>
  </w:abstractNum>
  <w:num w:numId="1">
    <w:abstractNumId w:val="1"/>
  </w:num>
  <w:num w:numId="2">
    <w:abstractNumId w:val="0"/>
  </w:num>
  <w:num w:numId="3">
    <w:abstractNumId w:val="6"/>
  </w:num>
  <w:num w:numId="4">
    <w:abstractNumId w:val="8"/>
  </w:num>
  <w:num w:numId="5">
    <w:abstractNumId w:val="3"/>
  </w:num>
  <w:num w:numId="6">
    <w:abstractNumId w:val="9"/>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OWNkNjYyODllOWJkNmY4ZTgxYWU1NjhhNGE5NjgifQ=="/>
  </w:docVars>
  <w:rsids>
    <w:rsidRoot w:val="00272DE5"/>
    <w:rsid w:val="0025132F"/>
    <w:rsid w:val="00272DE5"/>
    <w:rsid w:val="00355B9A"/>
    <w:rsid w:val="004520BA"/>
    <w:rsid w:val="009E72FF"/>
    <w:rsid w:val="00A93C71"/>
    <w:rsid w:val="00A9568B"/>
    <w:rsid w:val="00B52E72"/>
    <w:rsid w:val="00BA1A9A"/>
    <w:rsid w:val="00BC202C"/>
    <w:rsid w:val="00C10A4B"/>
    <w:rsid w:val="00CB777D"/>
    <w:rsid w:val="00F72E23"/>
    <w:rsid w:val="01017684"/>
    <w:rsid w:val="016C2497"/>
    <w:rsid w:val="02CA5D47"/>
    <w:rsid w:val="04A960BC"/>
    <w:rsid w:val="088D1AEE"/>
    <w:rsid w:val="09197723"/>
    <w:rsid w:val="0982081E"/>
    <w:rsid w:val="0A754DB1"/>
    <w:rsid w:val="0AC0397F"/>
    <w:rsid w:val="0CC2083F"/>
    <w:rsid w:val="0D495458"/>
    <w:rsid w:val="0DD2324B"/>
    <w:rsid w:val="0EF00A37"/>
    <w:rsid w:val="10100654"/>
    <w:rsid w:val="10EE6C37"/>
    <w:rsid w:val="11716160"/>
    <w:rsid w:val="1183613D"/>
    <w:rsid w:val="12A22F6F"/>
    <w:rsid w:val="13DF7A63"/>
    <w:rsid w:val="14DF3852"/>
    <w:rsid w:val="157315DA"/>
    <w:rsid w:val="168876B8"/>
    <w:rsid w:val="16D81207"/>
    <w:rsid w:val="16E15B36"/>
    <w:rsid w:val="1B0533E2"/>
    <w:rsid w:val="1BAB2861"/>
    <w:rsid w:val="1F0B24CF"/>
    <w:rsid w:val="1F5E564A"/>
    <w:rsid w:val="23516E50"/>
    <w:rsid w:val="2503265B"/>
    <w:rsid w:val="268E25F2"/>
    <w:rsid w:val="26961C6A"/>
    <w:rsid w:val="26F522EB"/>
    <w:rsid w:val="2701012F"/>
    <w:rsid w:val="288917BD"/>
    <w:rsid w:val="2A083DD6"/>
    <w:rsid w:val="2D125B3B"/>
    <w:rsid w:val="2DD9126F"/>
    <w:rsid w:val="2DF23B3A"/>
    <w:rsid w:val="2F5671AC"/>
    <w:rsid w:val="2FBB6098"/>
    <w:rsid w:val="30A35EE8"/>
    <w:rsid w:val="326D121E"/>
    <w:rsid w:val="350E77D6"/>
    <w:rsid w:val="366C1CAA"/>
    <w:rsid w:val="377E0D6C"/>
    <w:rsid w:val="38D53353"/>
    <w:rsid w:val="3AB7434D"/>
    <w:rsid w:val="3AE758E3"/>
    <w:rsid w:val="3BA50767"/>
    <w:rsid w:val="3C8679F1"/>
    <w:rsid w:val="3D421874"/>
    <w:rsid w:val="3FAE27E0"/>
    <w:rsid w:val="4065700E"/>
    <w:rsid w:val="409D023C"/>
    <w:rsid w:val="420D3892"/>
    <w:rsid w:val="437F04BF"/>
    <w:rsid w:val="43EC7836"/>
    <w:rsid w:val="46001224"/>
    <w:rsid w:val="467C1131"/>
    <w:rsid w:val="48FA51FF"/>
    <w:rsid w:val="4B49722A"/>
    <w:rsid w:val="4C171548"/>
    <w:rsid w:val="4CA57F02"/>
    <w:rsid w:val="4CB64161"/>
    <w:rsid w:val="4CE1117D"/>
    <w:rsid w:val="4CF72FBB"/>
    <w:rsid w:val="4EF14F2E"/>
    <w:rsid w:val="4F064E46"/>
    <w:rsid w:val="546A6B4E"/>
    <w:rsid w:val="548C1DF8"/>
    <w:rsid w:val="561732D5"/>
    <w:rsid w:val="56C3602A"/>
    <w:rsid w:val="57797BDC"/>
    <w:rsid w:val="58172C3D"/>
    <w:rsid w:val="595641ED"/>
    <w:rsid w:val="59724B83"/>
    <w:rsid w:val="5A6F71C7"/>
    <w:rsid w:val="5ADD65F8"/>
    <w:rsid w:val="5DD83F79"/>
    <w:rsid w:val="5DE30260"/>
    <w:rsid w:val="5F7E2EDB"/>
    <w:rsid w:val="5FD328B5"/>
    <w:rsid w:val="60A24F29"/>
    <w:rsid w:val="60BD3B38"/>
    <w:rsid w:val="62C256D2"/>
    <w:rsid w:val="62F649DF"/>
    <w:rsid w:val="63E47C76"/>
    <w:rsid w:val="688930F4"/>
    <w:rsid w:val="68F95FB8"/>
    <w:rsid w:val="69004F74"/>
    <w:rsid w:val="697D515B"/>
    <w:rsid w:val="6A1946E4"/>
    <w:rsid w:val="6AEC26B6"/>
    <w:rsid w:val="6BEC7F09"/>
    <w:rsid w:val="6EEA4A23"/>
    <w:rsid w:val="6F826EAC"/>
    <w:rsid w:val="6FCC5F73"/>
    <w:rsid w:val="728169C4"/>
    <w:rsid w:val="737F098D"/>
    <w:rsid w:val="73C70887"/>
    <w:rsid w:val="740143AD"/>
    <w:rsid w:val="746272B0"/>
    <w:rsid w:val="747D1A10"/>
    <w:rsid w:val="753011F3"/>
    <w:rsid w:val="754E0102"/>
    <w:rsid w:val="75B602D2"/>
    <w:rsid w:val="766203EA"/>
    <w:rsid w:val="777E3F2C"/>
    <w:rsid w:val="779D36FA"/>
    <w:rsid w:val="77E90794"/>
    <w:rsid w:val="7969352B"/>
    <w:rsid w:val="7A8D5114"/>
    <w:rsid w:val="7B2829E3"/>
    <w:rsid w:val="7BF674E0"/>
    <w:rsid w:val="7C1F1589"/>
    <w:rsid w:val="7C8F5984"/>
    <w:rsid w:val="7D4C31C1"/>
    <w:rsid w:val="7DDE2CD0"/>
    <w:rsid w:val="7E2C2227"/>
    <w:rsid w:val="7F9909BF"/>
    <w:rsid w:val="7FE9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numPr>
        <w:ilvl w:val="3"/>
        <w:numId w:val="1"/>
      </w:numPr>
      <w:tabs>
        <w:tab w:val="left" w:pos="1079"/>
        <w:tab w:val="clear" w:pos="1440"/>
      </w:tabs>
      <w:spacing w:before="280" w:beforeLines="0" w:after="156" w:afterLines="50" w:line="377" w:lineRule="auto"/>
      <w:ind w:left="1077" w:hanging="1077"/>
      <w:outlineLvl w:val="3"/>
    </w:pPr>
    <w:rPr>
      <w:rFonts w:ascii="Arial" w:hAnsi="Arial" w:eastAsia="黑体" w:cs="Times New Roman"/>
      <w:color w:val="auto"/>
      <w:spacing w:val="10"/>
      <w:sz w:val="28"/>
      <w:szCs w:val="28"/>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7">
    <w:name w:val="Body Text First Indent"/>
    <w:basedOn w:val="8"/>
    <w:next w:val="10"/>
    <w:qFormat/>
    <w:uiPriority w:val="0"/>
    <w:pPr>
      <w:autoSpaceDE w:val="0"/>
      <w:autoSpaceDN w:val="0"/>
      <w:adjustRightInd w:val="0"/>
      <w:spacing w:after="0"/>
      <w:jc w:val="left"/>
    </w:pPr>
    <w:rPr>
      <w:kern w:val="0"/>
      <w:szCs w:val="20"/>
    </w:rPr>
  </w:style>
  <w:style w:type="paragraph" w:styleId="8">
    <w:name w:val="Body Text"/>
    <w:basedOn w:val="1"/>
    <w:next w:val="9"/>
    <w:qFormat/>
    <w:uiPriority w:val="0"/>
    <w:pPr>
      <w:spacing w:after="120"/>
    </w:pPr>
    <w:rPr>
      <w:rFonts w:ascii="Times New Roman" w:hAnsi="Times New Roman"/>
      <w:sz w:val="28"/>
      <w:szCs w:val="24"/>
      <w:lang w:val="zh-CN"/>
    </w:rPr>
  </w:style>
  <w:style w:type="paragraph" w:customStyle="1" w:styleId="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11"/>
    <w:next w:val="1"/>
    <w:qFormat/>
    <w:uiPriority w:val="0"/>
    <w:pPr>
      <w:spacing w:after="120" w:line="240" w:lineRule="auto"/>
      <w:ind w:left="420" w:leftChars="200" w:firstLine="420"/>
    </w:pPr>
    <w:rPr>
      <w:rFonts w:cs="宋体"/>
      <w:sz w:val="21"/>
      <w:szCs w:val="21"/>
    </w:rPr>
  </w:style>
  <w:style w:type="paragraph" w:styleId="11">
    <w:name w:val="Body Text Indent"/>
    <w:basedOn w:val="1"/>
    <w:next w:val="12"/>
    <w:qFormat/>
    <w:uiPriority w:val="0"/>
    <w:pPr>
      <w:spacing w:line="200" w:lineRule="exact"/>
      <w:ind w:firstLine="301"/>
    </w:pPr>
    <w:rPr>
      <w:rFonts w:ascii="宋体" w:hAnsi="Courier New"/>
      <w:spacing w:val="-4"/>
      <w:sz w:val="18"/>
      <w:szCs w:val="20"/>
      <w:lang w:val="zh-CN"/>
    </w:rPr>
  </w:style>
  <w:style w:type="paragraph" w:styleId="12">
    <w:name w:val="envelope return"/>
    <w:basedOn w:val="1"/>
    <w:qFormat/>
    <w:uiPriority w:val="0"/>
    <w:pPr>
      <w:snapToGrid w:val="0"/>
    </w:pPr>
    <w:rPr>
      <w:rFonts w:ascii="Arial" w:hAnsi="Arial"/>
    </w:rPr>
  </w:style>
  <w:style w:type="paragraph" w:styleId="13">
    <w:name w:val="Normal Indent"/>
    <w:basedOn w:val="1"/>
    <w:unhideWhenUsed/>
    <w:qFormat/>
    <w:uiPriority w:val="0"/>
    <w:pPr>
      <w:ind w:firstLine="420" w:firstLineChars="200"/>
    </w:pPr>
  </w:style>
  <w:style w:type="paragraph" w:styleId="14">
    <w:name w:val="index 6"/>
    <w:basedOn w:val="1"/>
    <w:next w:val="1"/>
    <w:qFormat/>
    <w:uiPriority w:val="0"/>
    <w:pPr>
      <w:ind w:left="2100"/>
    </w:pPr>
  </w:style>
  <w:style w:type="paragraph" w:styleId="15">
    <w:name w:val="toc 3"/>
    <w:basedOn w:val="1"/>
    <w:next w:val="1"/>
    <w:qFormat/>
    <w:uiPriority w:val="0"/>
    <w:pPr>
      <w:ind w:left="420"/>
      <w:jc w:val="left"/>
    </w:pPr>
    <w:rPr>
      <w:i/>
      <w:iCs/>
      <w:sz w:val="20"/>
      <w:szCs w:val="20"/>
    </w:rPr>
  </w:style>
  <w:style w:type="paragraph" w:styleId="16">
    <w:name w:val="Plain Text"/>
    <w:basedOn w:val="1"/>
    <w:next w:val="1"/>
    <w:qFormat/>
    <w:uiPriority w:val="0"/>
    <w:pPr>
      <w:spacing w:beforeLines="50" w:afterLines="50" w:line="400" w:lineRule="exact"/>
    </w:pPr>
    <w:rPr>
      <w:rFonts w:ascii="宋体" w:hAnsi="Courier New"/>
      <w:sz w:val="24"/>
      <w:szCs w:val="24"/>
      <w:lang w:val="zh-CN"/>
    </w:rPr>
  </w:style>
  <w:style w:type="paragraph" w:styleId="1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20">
    <w:name w:val="Body Text 2"/>
    <w:basedOn w:val="1"/>
    <w:qFormat/>
    <w:uiPriority w:val="0"/>
    <w:pPr>
      <w:spacing w:after="120" w:line="480" w:lineRule="auto"/>
    </w:pPr>
  </w:style>
  <w:style w:type="paragraph" w:styleId="21">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样式1"/>
    <w:basedOn w:val="1"/>
    <w:qFormat/>
    <w:uiPriority w:val="0"/>
    <w:pPr>
      <w:numPr>
        <w:ilvl w:val="0"/>
        <w:numId w:val="2"/>
      </w:numPr>
      <w:tabs>
        <w:tab w:val="left" w:pos="709"/>
        <w:tab w:val="left" w:pos="780"/>
      </w:tabs>
      <w:adjustRightInd w:val="0"/>
      <w:textAlignment w:val="baseline"/>
    </w:pPr>
    <w:rPr>
      <w:rFonts w:ascii="宋体" w:hAnsi="宋体"/>
      <w:kern w:val="0"/>
      <w:szCs w:val="21"/>
    </w:rPr>
  </w:style>
  <w:style w:type="paragraph" w:customStyle="1" w:styleId="29">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30">
    <w:name w:val="font51"/>
    <w:basedOn w:val="22"/>
    <w:qFormat/>
    <w:uiPriority w:val="0"/>
    <w:rPr>
      <w:rFonts w:hint="eastAsia" w:ascii="宋体" w:hAnsi="宋体" w:eastAsia="宋体" w:cs="宋体"/>
      <w:color w:val="000000"/>
      <w:sz w:val="22"/>
      <w:szCs w:val="22"/>
      <w:u w:val="none"/>
    </w:rPr>
  </w:style>
  <w:style w:type="character" w:customStyle="1" w:styleId="31">
    <w:name w:val="font121"/>
    <w:basedOn w:val="22"/>
    <w:qFormat/>
    <w:uiPriority w:val="0"/>
    <w:rPr>
      <w:rFonts w:hint="eastAsia" w:ascii="宋体" w:hAnsi="宋体" w:eastAsia="宋体" w:cs="宋体"/>
      <w:color w:val="FF0000"/>
      <w:sz w:val="20"/>
      <w:szCs w:val="20"/>
      <w:u w:val="none"/>
    </w:rPr>
  </w:style>
  <w:style w:type="character" w:customStyle="1" w:styleId="32">
    <w:name w:val="font81"/>
    <w:basedOn w:val="22"/>
    <w:qFormat/>
    <w:uiPriority w:val="0"/>
    <w:rPr>
      <w:rFonts w:hint="eastAsia" w:ascii="宋体" w:hAnsi="宋体" w:eastAsia="宋体" w:cs="宋体"/>
      <w:color w:val="000000"/>
      <w:sz w:val="22"/>
      <w:szCs w:val="22"/>
      <w:u w:val="none"/>
    </w:rPr>
  </w:style>
  <w:style w:type="character" w:customStyle="1" w:styleId="33">
    <w:name w:val="font41"/>
    <w:basedOn w:val="22"/>
    <w:qFormat/>
    <w:uiPriority w:val="0"/>
    <w:rPr>
      <w:rFonts w:hint="eastAsia" w:ascii="宋体" w:hAnsi="宋体" w:eastAsia="宋体" w:cs="宋体"/>
      <w:color w:val="000000"/>
      <w:sz w:val="22"/>
      <w:szCs w:val="22"/>
      <w:u w:val="single"/>
    </w:rPr>
  </w:style>
  <w:style w:type="character" w:customStyle="1" w:styleId="34">
    <w:name w:val="font11"/>
    <w:basedOn w:val="22"/>
    <w:qFormat/>
    <w:uiPriority w:val="0"/>
    <w:rPr>
      <w:rFonts w:hint="eastAsia" w:ascii="宋体" w:hAnsi="宋体" w:eastAsia="宋体" w:cs="宋体"/>
      <w:color w:val="000000"/>
      <w:sz w:val="20"/>
      <w:szCs w:val="20"/>
      <w:u w:val="none"/>
    </w:rPr>
  </w:style>
  <w:style w:type="character" w:customStyle="1" w:styleId="35">
    <w:name w:val="font21"/>
    <w:basedOn w:val="22"/>
    <w:qFormat/>
    <w:uiPriority w:val="0"/>
    <w:rPr>
      <w:rFonts w:ascii="仿宋_GB2312" w:eastAsia="仿宋_GB2312" w:cs="仿宋_GB2312"/>
      <w:color w:val="000000"/>
      <w:sz w:val="22"/>
      <w:szCs w:val="22"/>
      <w:u w:val="none"/>
    </w:rPr>
  </w:style>
  <w:style w:type="character" w:customStyle="1" w:styleId="36">
    <w:name w:val="font31"/>
    <w:basedOn w:val="22"/>
    <w:qFormat/>
    <w:uiPriority w:val="0"/>
    <w:rPr>
      <w:rFonts w:hint="eastAsia" w:ascii="宋体" w:hAnsi="宋体" w:eastAsia="宋体" w:cs="宋体"/>
      <w:b/>
      <w:color w:val="000000"/>
      <w:sz w:val="22"/>
      <w:szCs w:val="22"/>
      <w:u w:val="none"/>
    </w:rPr>
  </w:style>
  <w:style w:type="paragraph" w:customStyle="1" w:styleId="37">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38">
    <w:name w:val="_Style 1"/>
    <w:basedOn w:val="1"/>
    <w:qFormat/>
    <w:uiPriority w:val="34"/>
    <w:pPr>
      <w:ind w:firstLine="420" w:firstLineChars="200"/>
    </w:pPr>
    <w:rPr>
      <w:szCs w:val="24"/>
    </w:rPr>
  </w:style>
  <w:style w:type="paragraph" w:customStyle="1" w:styleId="39">
    <w:name w:val="p1"/>
    <w:basedOn w:val="1"/>
    <w:qFormat/>
    <w:uiPriority w:val="0"/>
    <w:pPr>
      <w:spacing w:before="0" w:beforeAutospacing="0" w:after="0" w:afterAutospacing="0" w:line="532" w:lineRule="atLeast"/>
      <w:ind w:left="0" w:right="0"/>
      <w:jc w:val="both"/>
    </w:pPr>
    <w:rPr>
      <w:rFonts w:ascii="songti sc" w:hAnsi="songti sc" w:eastAsia="songti sc" w:cs="songti sc"/>
      <w:color w:val="000000"/>
      <w:kern w:val="0"/>
      <w:sz w:val="28"/>
      <w:szCs w:val="28"/>
      <w:lang w:val="en-US" w:eastAsia="zh-CN" w:bidi="ar"/>
    </w:rPr>
  </w:style>
  <w:style w:type="paragraph" w:customStyle="1" w:styleId="40">
    <w:name w:val="正文缩进1"/>
    <w:basedOn w:val="1"/>
    <w:qFormat/>
    <w:uiPriority w:val="0"/>
    <w:pPr>
      <w:ind w:firstLine="420"/>
    </w:pPr>
    <w:rPr>
      <w:szCs w:val="20"/>
    </w:rPr>
  </w:style>
  <w:style w:type="paragraph" w:customStyle="1" w:styleId="41">
    <w:name w:val="文档正文"/>
    <w:basedOn w:val="13"/>
    <w:qFormat/>
    <w:uiPriority w:val="0"/>
    <w:pPr>
      <w:spacing w:line="480" w:lineRule="atLeast"/>
      <w:textAlignment w:val="baseline"/>
    </w:pPr>
    <w:rPr>
      <w:kern w:val="0"/>
      <w:sz w:val="24"/>
    </w:rPr>
  </w:style>
  <w:style w:type="paragraph" w:customStyle="1" w:styleId="4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table" w:customStyle="1" w:styleId="43">
    <w:name w:val="Table Normal"/>
    <w:unhideWhenUsed/>
    <w:qFormat/>
    <w:uiPriority w:val="0"/>
    <w:tblPr>
      <w:tblLayout w:type="fixed"/>
      <w:tblCellMar>
        <w:top w:w="0" w:type="dxa"/>
        <w:left w:w="0" w:type="dxa"/>
        <w:bottom w:w="0" w:type="dxa"/>
        <w:right w:w="0" w:type="dxa"/>
      </w:tblCellMar>
    </w:tblPr>
  </w:style>
  <w:style w:type="paragraph" w:customStyle="1" w:styleId="44">
    <w:name w:val="1"/>
    <w:basedOn w:val="1"/>
    <w:next w:val="19"/>
    <w:qFormat/>
    <w:uiPriority w:val="0"/>
    <w:pPr>
      <w:adjustRightInd w:val="0"/>
      <w:snapToGrid w:val="0"/>
      <w:spacing w:line="336" w:lineRule="auto"/>
      <w:ind w:firstLine="480" w:firstLineChars="200"/>
    </w:pPr>
    <w:rPr>
      <w:snapToGrid w:val="0"/>
      <w:color w:val="993300"/>
      <w:sz w:val="24"/>
      <w:szCs w:val="20"/>
    </w:rPr>
  </w:style>
  <w:style w:type="character" w:customStyle="1" w:styleId="45">
    <w:name w:val="font71"/>
    <w:basedOn w:val="22"/>
    <w:qFormat/>
    <w:uiPriority w:val="0"/>
    <w:rPr>
      <w:rFonts w:hint="eastAsia" w:ascii="宋体" w:hAnsi="宋体" w:eastAsia="宋体" w:cs="宋体"/>
      <w:b/>
      <w:color w:val="FF0000"/>
      <w:sz w:val="20"/>
      <w:szCs w:val="20"/>
      <w:u w:val="none"/>
    </w:rPr>
  </w:style>
  <w:style w:type="character" w:customStyle="1" w:styleId="46">
    <w:name w:val="font61"/>
    <w:basedOn w:val="22"/>
    <w:qFormat/>
    <w:uiPriority w:val="0"/>
    <w:rPr>
      <w:rFonts w:hint="eastAsia" w:ascii="宋体" w:hAnsi="宋体" w:eastAsia="宋体" w:cs="宋体"/>
      <w:color w:val="000000"/>
      <w:sz w:val="22"/>
      <w:szCs w:val="22"/>
      <w:u w:val="single"/>
    </w:rPr>
  </w:style>
  <w:style w:type="paragraph" w:customStyle="1" w:styleId="47">
    <w:name w:val="列出段落1"/>
    <w:basedOn w:val="1"/>
    <w:qFormat/>
    <w:uiPriority w:val="34"/>
    <w:pPr>
      <w:ind w:firstLine="420" w:firstLineChars="200"/>
    </w:pPr>
  </w:style>
  <w:style w:type="paragraph" w:customStyle="1" w:styleId="4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39068</Words>
  <Characters>41238</Characters>
  <Lines>318</Lines>
  <Paragraphs>89</Paragraphs>
  <TotalTime>0</TotalTime>
  <ScaleCrop>false</ScaleCrop>
  <LinksUpToDate>false</LinksUpToDate>
  <CharactersWithSpaces>45008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2022-04-27T06:18:00Z</dcterms:created>
  <dc:creator>Administrator</dc:creator>
  <cp:lastModifiedBy>Administrator</cp:lastModifiedBy>
  <dcterms:modified xsi:type="dcterms:W3CDTF">2024-04-02T02:05:57Z</dcterms:modified>
  <dc:title>     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8CB14DEDFF3848079E686C86DAE6781B_13</vt:lpwstr>
  </property>
</Properties>
</file>