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bookmarkStart w:id="0" w:name="_Toc35393789"/>
      <w:bookmarkStart w:id="1" w:name="_Toc28359001"/>
      <w:r>
        <w:rPr>
          <w:rFonts w:hint="eastAsia" w:ascii="华文中宋" w:hAnsi="华文中宋" w:eastAsia="华文中宋"/>
          <w:highlight w:val="none"/>
        </w:rPr>
        <w:t>招标公告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i w:val="0"/>
          <w:iCs w:val="0"/>
          <w:sz w:val="28"/>
          <w:szCs w:val="28"/>
          <w:highlight w:val="none"/>
        </w:rPr>
      </w:pP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i w:val="0"/>
          <w:iCs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2024年度北屯镇环境卫生综合服务项目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招标项目的潜在投标人应在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</w:rPr>
        <w:t>新疆政府采购网-政采云平台（https://www.zcygov.cn）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获取招标文件，并于</w:t>
      </w:r>
      <w:r>
        <w:rPr>
          <w:rFonts w:ascii="仿宋" w:hAnsi="仿宋" w:eastAsia="仿宋"/>
          <w:i w:val="0"/>
          <w:i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04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>0 分（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</w:rPr>
        <w:t>北京时间）前递交投标</w:t>
      </w:r>
      <w:r>
        <w:rPr>
          <w:rFonts w:ascii="仿宋" w:hAnsi="仿宋" w:eastAsia="仿宋"/>
          <w:bCs/>
          <w:i w:val="0"/>
          <w:iCs w:val="0"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。</w:t>
      </w:r>
    </w:p>
    <w:p>
      <w:pPr>
        <w:pStyle w:val="2"/>
        <w:spacing w:line="360" w:lineRule="auto"/>
        <w:rPr>
          <w:rFonts w:ascii="黑体" w:hAnsi="黑体" w:cs="宋体"/>
          <w:b w:val="0"/>
          <w:i w:val="0"/>
          <w:iCs w:val="0"/>
          <w:sz w:val="28"/>
          <w:szCs w:val="28"/>
          <w:highlight w:val="none"/>
        </w:rPr>
      </w:pPr>
      <w:bookmarkStart w:id="2" w:name="_Toc35393790"/>
      <w:bookmarkStart w:id="3" w:name="_Toc35393621"/>
      <w:bookmarkStart w:id="4" w:name="_Toc28359079"/>
      <w:bookmarkStart w:id="5" w:name="_Toc28359002"/>
      <w:bookmarkStart w:id="6" w:name="_Hlk24379207"/>
      <w:r>
        <w:rPr>
          <w:rFonts w:hint="eastAsia" w:ascii="黑体" w:hAnsi="黑体" w:cs="宋体"/>
          <w:b w:val="0"/>
          <w:i w:val="0"/>
          <w:iCs w:val="0"/>
          <w:sz w:val="28"/>
          <w:szCs w:val="28"/>
          <w:highlight w:val="none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：ZFCG-JTSZZB2024-08</w:t>
      </w:r>
    </w:p>
    <w:p>
      <w:pPr>
        <w:ind w:left="2239" w:leftChars="266" w:hanging="1680" w:hangingChars="6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2024年度北屯镇环境卫生综合服务项目</w:t>
      </w:r>
    </w:p>
    <w:bookmarkEnd w:id="6"/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采购方式：</w:t>
      </w:r>
      <w:r>
        <w:rPr>
          <w:rFonts w:hint="eastAsia" w:ascii="Segoe UI Emoji" w:hAnsi="Segoe UI Emoji" w:eastAsia="仿宋" w:cs="Segoe UI Emoji"/>
          <w:sz w:val="28"/>
          <w:szCs w:val="28"/>
          <w:highlight w:val="none"/>
          <w:u w:val="none"/>
          <w:lang w:eastAsia="zh-CN"/>
        </w:rPr>
        <w:t>☑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  <w:t>公开招标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预算金额：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250万元</w:t>
      </w:r>
    </w:p>
    <w:p>
      <w:pPr>
        <w:ind w:left="559" w:leftChars="266" w:firstLine="0" w:firstLineChars="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采购需求：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对北屯镇辖区开展环境卫生综合服务，主要为绿化，道路及镇区保洁、垃圾清运、垃圾场掩埋及冬季清雪等服务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合同履行期限：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甲乙双方协商确定</w:t>
      </w:r>
    </w:p>
    <w:p>
      <w:pPr>
        <w:spacing w:line="360" w:lineRule="auto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本项目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不</w:t>
      </w:r>
      <w:r>
        <w:rPr>
          <w:rFonts w:hint="eastAsia" w:ascii="仿宋" w:hAnsi="仿宋" w:eastAsia="仿宋"/>
          <w:sz w:val="28"/>
          <w:szCs w:val="28"/>
          <w:highlight w:val="none"/>
        </w:rPr>
        <w:t>接受联合体投标。</w:t>
      </w: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bookmarkStart w:id="7" w:name="_Toc35393791"/>
      <w:bookmarkStart w:id="8" w:name="_Toc28359080"/>
      <w:bookmarkStart w:id="9" w:name="_Toc28359003"/>
      <w:bookmarkStart w:id="10" w:name="_Toc35393622"/>
      <w:r>
        <w:rPr>
          <w:rFonts w:hint="eastAsia" w:ascii="黑体" w:hAnsi="黑体" w:cs="宋体"/>
          <w:b w:val="0"/>
          <w:sz w:val="28"/>
          <w:szCs w:val="28"/>
          <w:highlight w:val="none"/>
        </w:rPr>
        <w:t>二、申请人的资格要求：</w:t>
      </w:r>
      <w:bookmarkEnd w:id="7"/>
      <w:bookmarkEnd w:id="8"/>
      <w:bookmarkEnd w:id="9"/>
      <w:bookmarkEnd w:id="10"/>
    </w:p>
    <w:p>
      <w:pPr>
        <w:rPr>
          <w:rFonts w:ascii="仿宋" w:hAnsi="仿宋" w:eastAsia="仿宋"/>
          <w:sz w:val="28"/>
          <w:szCs w:val="28"/>
          <w:highlight w:val="none"/>
        </w:rPr>
      </w:pPr>
      <w:bookmarkStart w:id="11" w:name="_Toc28359081"/>
      <w:bookmarkStart w:id="12" w:name="_Toc28359004"/>
      <w:bookmarkStart w:id="13" w:name="_Toc35393792"/>
      <w:bookmarkStart w:id="14" w:name="_Toc35393623"/>
      <w:r>
        <w:rPr>
          <w:rFonts w:hint="eastAsia" w:ascii="仿宋" w:hAnsi="仿宋" w:eastAsia="仿宋"/>
          <w:sz w:val="28"/>
          <w:szCs w:val="28"/>
          <w:highlight w:val="none"/>
        </w:rPr>
        <w:t>1.满足《中华人民共和国政府采购法》第二十二条规定；</w:t>
      </w:r>
    </w:p>
    <w:p>
      <w:pPr>
        <w:spacing w:line="240" w:lineRule="auto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/>
          <w:sz w:val="28"/>
          <w:szCs w:val="28"/>
          <w:highlight w:val="none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.落实政府采购政策需满足的资格要求：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落实政府采购政策需满足的资格要求：符合2.1、《财政部国家发展改革委关于印发〈节能产品政府采购实施意见〉的通知》(财库〔2004〕185号)；2、《财政部环保总局关于环境标志产品政府采购实施的意见》(财库〔2006〕90号)；3、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</w:rPr>
        <w:t>落实政府采购政策需满足的资格要求：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</w:rPr>
        <w:t>.1 中小企业政策符合《政府采购促进中小企业发展管理办法》(财库〔2020〕46号)；本项目专门面向中小企业采购。即：提供的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服务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</w:rPr>
        <w:t>全部由符合政策要求的中小企业提供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；3.2、《关于促进残疾人就业政府采购政策的通知》(财库〔2017〕141号)；3.3、《关于政府采购支持jianyu企业发展有关问题的通知》(财库〔2014〕68号)》等政府采购政策。</w:t>
      </w:r>
    </w:p>
    <w:p>
      <w:pPr>
        <w:spacing w:line="240" w:lineRule="auto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2、具有良好的商业信誉和健全的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"http://www.so.com/s?q=%E8%B4%A2%E5%8A%A1%E4%BC%9A%E8%AE%A1%E5%88%B6%E5%BA%A6&amp;ie=utf-8&amp;src=internal_wenda_recommend_textn" \t "_blank" </w:instrTex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财务会计制度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，提供2022年财务报表（新成立未满一年的公司提供有效的银行资信证明）；</w:t>
      </w:r>
    </w:p>
    <w:p>
      <w:pPr>
        <w:spacing w:line="240" w:lineRule="auto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3、法定代表人身份证明及授权委托书及被委托人身份证；  </w:t>
      </w:r>
    </w:p>
    <w:p>
      <w:pPr>
        <w:spacing w:line="240" w:lineRule="auto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4、参加政府采购活动前三年内，在经营活动中没有重大违法记录，无不良行为记录；</w:t>
      </w:r>
    </w:p>
    <w:p>
      <w:pPr>
        <w:spacing w:line="240" w:lineRule="auto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5、法律、行政法规规定的其他条件；</w:t>
      </w:r>
    </w:p>
    <w:p>
      <w:pPr>
        <w:spacing w:line="240" w:lineRule="auto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6、具有有效的营业执照，投标人必须有招标公告中所采购服务的能力；</w:t>
      </w:r>
    </w:p>
    <w:p>
      <w:pPr>
        <w:spacing w:line="240" w:lineRule="auto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7、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ab/>
      </w:r>
    </w:p>
    <w:p>
      <w:pPr>
        <w:spacing w:line="240" w:lineRule="auto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8、针对本项目的反商业贿赂承诺书；</w:t>
      </w:r>
    </w:p>
    <w:p>
      <w:pPr>
        <w:pStyle w:val="2"/>
        <w:numPr>
          <w:ilvl w:val="0"/>
          <w:numId w:val="0"/>
        </w:numPr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sz w:val="28"/>
          <w:szCs w:val="28"/>
          <w:highlight w:val="none"/>
        </w:rPr>
        <w:t>三、获取招标文件</w:t>
      </w:r>
      <w:bookmarkEnd w:id="11"/>
      <w:bookmarkEnd w:id="12"/>
      <w:bookmarkEnd w:id="13"/>
      <w:bookmarkEnd w:id="14"/>
    </w:p>
    <w:p>
      <w:pPr>
        <w:spacing w:line="360" w:lineRule="auto"/>
        <w:rPr>
          <w:rFonts w:ascii="仿宋" w:hAnsi="仿宋" w:eastAsia="仿宋" w:cs="宋体"/>
          <w:sz w:val="28"/>
          <w:szCs w:val="28"/>
          <w:highlight w:val="none"/>
        </w:rPr>
      </w:pPr>
      <w:bookmarkStart w:id="15" w:name="_Toc28359005"/>
      <w:bookmarkStart w:id="16" w:name="_Toc28359082"/>
      <w:bookmarkStart w:id="17" w:name="_Toc35393793"/>
      <w:bookmarkStart w:id="18" w:name="_Toc35393624"/>
      <w:r>
        <w:rPr>
          <w:rFonts w:hint="eastAsia" w:ascii="仿宋" w:hAnsi="仿宋" w:eastAsia="仿宋" w:cs="宋体"/>
          <w:sz w:val="28"/>
          <w:szCs w:val="28"/>
          <w:highlight w:val="none"/>
        </w:rPr>
        <w:t>时间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2024年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至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2024年0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上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10:00-13：30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，下午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16：00-19:00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（北京时间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法定节假日除外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）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地点：新疆政府采购网-政采云平台（https://www.zcygov.cn）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方式：供应商登录政采云平台https://www.zcygov.cn/在线申请获取采购文件（进入“项目采购”应用，在获取采购文件菜单中选择项目，申请获取采购文件）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售价（元）：0</w:t>
      </w: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sz w:val="28"/>
          <w:szCs w:val="28"/>
          <w:highlight w:val="none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sz w:val="28"/>
          <w:szCs w:val="28"/>
          <w:highlight w:val="none"/>
        </w:rPr>
        <w:t>截止时间、开标时间和地点</w:t>
      </w:r>
      <w:bookmarkEnd w:id="17"/>
      <w:bookmarkEnd w:id="18"/>
    </w:p>
    <w:p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bookmarkStart w:id="19" w:name="_Toc35393625"/>
      <w:bookmarkStart w:id="20" w:name="_Toc35393794"/>
      <w:bookmarkStart w:id="21" w:name="_Toc28359007"/>
      <w:bookmarkStart w:id="22" w:name="_Toc28359084"/>
      <w:r>
        <w:rPr>
          <w:rFonts w:hint="eastAsia" w:ascii="仿宋" w:hAnsi="仿宋" w:eastAsia="仿宋"/>
          <w:sz w:val="28"/>
          <w:szCs w:val="28"/>
          <w:highlight w:val="none"/>
        </w:rPr>
        <w:t>截止时间：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2024年04月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22</w:t>
      </w:r>
      <w:bookmarkStart w:id="37" w:name="_GoBack"/>
      <w:bookmarkEnd w:id="37"/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日16点30 分</w:t>
      </w:r>
      <w:r>
        <w:rPr>
          <w:rFonts w:hint="eastAsia" w:ascii="仿宋" w:hAnsi="仿宋" w:eastAsia="仿宋"/>
          <w:sz w:val="28"/>
          <w:szCs w:val="28"/>
          <w:highlight w:val="none"/>
        </w:rPr>
        <w:t>（北京时间）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投标地点：新疆政府采购网-政采云平台（https://www.zcygov.cn）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开标地点：新疆政府采购网-政采云平台（https://www.zcygov.cn）</w:t>
      </w: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sz w:val="28"/>
          <w:szCs w:val="28"/>
          <w:highlight w:val="none"/>
        </w:rPr>
        <w:t>五、公告期限</w:t>
      </w:r>
      <w:bookmarkEnd w:id="19"/>
      <w:bookmarkEnd w:id="20"/>
      <w:bookmarkEnd w:id="21"/>
      <w:bookmarkEnd w:id="22"/>
    </w:p>
    <w:p>
      <w:pPr>
        <w:spacing w:line="360" w:lineRule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自本公告发布之日起5个工作日。</w:t>
      </w:r>
    </w:p>
    <w:p>
      <w:pPr>
        <w:pStyle w:val="2"/>
        <w:spacing w:line="360" w:lineRule="auto"/>
        <w:rPr>
          <w:rFonts w:hint="eastAsia" w:ascii="黑体" w:hAnsi="黑体" w:cs="宋体"/>
          <w:b w:val="0"/>
          <w:sz w:val="28"/>
          <w:szCs w:val="28"/>
          <w:highlight w:val="none"/>
          <w:lang w:val="en-US" w:eastAsia="zh-CN"/>
        </w:rPr>
      </w:pPr>
      <w:bookmarkStart w:id="23" w:name="_Toc35393795"/>
      <w:bookmarkStart w:id="24" w:name="_Toc35393626"/>
      <w:r>
        <w:rPr>
          <w:rFonts w:hint="eastAsia" w:ascii="黑体" w:hAnsi="黑体" w:cs="宋体"/>
          <w:b w:val="0"/>
          <w:sz w:val="28"/>
          <w:szCs w:val="28"/>
          <w:highlight w:val="none"/>
          <w:lang w:val="en-US" w:eastAsia="zh-CN"/>
        </w:rPr>
        <w:t>六、其他补充事宜</w:t>
      </w:r>
      <w:bookmarkEnd w:id="23"/>
      <w:bookmarkEnd w:id="24"/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1.本项目实行全流程电子招投标。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宋体"/>
          <w:sz w:val="28"/>
          <w:szCs w:val="28"/>
          <w:highlight w:val="none"/>
        </w:rPr>
        <w:t>2.各投标人在开标前应确保成为新疆政府采购网正式注册入库供应商，并完成CA数字证书（符合国密标准）申领。因未注册入库、未办理CA数字证书等原因造成无法投标或投标失败等后果由投标人自行承担。有意向参与电子开评标的投标人，可访问新疆数字证书认证中心官方网站（https://www.xjca.com.cn/）或下载“新疆政务通”APP自行进行申领。如需咨询，请联系新疆CA服务热线0991-2819290。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宋体"/>
          <w:sz w:val="28"/>
          <w:szCs w:val="28"/>
          <w:highlight w:val="none"/>
        </w:rPr>
        <w:t>3.投标人将政采云电子交易客户端下载、安装完成后，可通过账号密码或CA登录客户端进行投标文件的制作。在使用政采云投标客户端时，建议使用WIN7及以上操作系统。客户端请至新疆政府采购网（http://www.ccgp-xinjiang.gov.cn/）下载专区查看，如有问题可拨打政采云客户服务热线95763进行咨询。如因投标人自身原因导致在规定时间内无法正常解密的（如：浏览器故障、未安装相关驱动、网络故障、加密CA与解密CA不一致等），代理机构不予异常处理，视为投标人自动弃标。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宋体"/>
          <w:sz w:val="28"/>
          <w:szCs w:val="28"/>
          <w:highlight w:val="none"/>
        </w:rPr>
        <w:t>4.投标人在开标前应准备好电脑以及制作加密电子响应文件所使用的CA锁。电脑须提前配置好浏览器（建议使用360 浏览器或谷歌浏览器）,开标时登录政采云平台，在“项目采购-开标评标”功能中，使用制作加密投标文件电子标书的CA锁进行解密及报价确认。本项目投标文件的解密时间定为30分钟内,若供应商在规定时间内因自身原因导致无法正常解密,后果由供应商自行承担。解密与加密投标文件须使用同一个 CA。  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宋体"/>
          <w:sz w:val="28"/>
          <w:szCs w:val="28"/>
          <w:highlight w:val="none"/>
        </w:rPr>
        <w:t>5.在投标截止时间前,投标人应将生成的“电子加密响应文件”上传递交至“政府采购云平台”,投标截止时间以后上传递交的响应文件将被“政府采购云平台”拒收。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宋体"/>
          <w:sz w:val="28"/>
          <w:szCs w:val="28"/>
          <w:highlight w:val="none"/>
        </w:rPr>
        <w:t>6.投标人应①投标截止时间前一小时在系统进行在线签到；②30分钟内完成在线解密；③开标结束后30分钟内完成“开标一览表”在线签章；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④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如需进行多轮报价，必须使用“点聚签章服务”，请确保报价时已启动该服务。</w:t>
      </w: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bookmarkStart w:id="25" w:name="_Toc28359085"/>
      <w:bookmarkStart w:id="26" w:name="_Toc28359008"/>
      <w:bookmarkStart w:id="27" w:name="_Toc35393796"/>
      <w:bookmarkStart w:id="28" w:name="_Toc35393627"/>
      <w:r>
        <w:rPr>
          <w:rFonts w:hint="eastAsia" w:ascii="黑体" w:hAnsi="黑体" w:cs="宋体"/>
          <w:b w:val="0"/>
          <w:sz w:val="28"/>
          <w:szCs w:val="28"/>
          <w:highlight w:val="none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  <w:highlight w:val="none"/>
        </w:rPr>
        <w:t>以下方式</w:t>
      </w:r>
      <w:r>
        <w:rPr>
          <w:rFonts w:hint="eastAsia" w:ascii="黑体" w:hAnsi="黑体" w:cs="宋体"/>
          <w:b w:val="0"/>
          <w:sz w:val="28"/>
          <w:szCs w:val="28"/>
          <w:highlight w:val="none"/>
        </w:rPr>
        <w:t>联系。</w:t>
      </w:r>
      <w:bookmarkEnd w:id="25"/>
      <w:bookmarkEnd w:id="26"/>
      <w:bookmarkEnd w:id="27"/>
      <w:bookmarkEnd w:id="28"/>
    </w:p>
    <w:p>
      <w:pPr>
        <w:pStyle w:val="2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9" w:name="_Toc28359096"/>
      <w:bookmarkStart w:id="30" w:name="_Toc28359019"/>
      <w:bookmarkStart w:id="31" w:name="_Toc35393806"/>
      <w:bookmarkStart w:id="32" w:name="_Toc35393637"/>
      <w:bookmarkStart w:id="33" w:name="_Toc28359097"/>
      <w:bookmarkStart w:id="34" w:name="_Toc35393807"/>
      <w:bookmarkStart w:id="35" w:name="_Toc28359020"/>
      <w:bookmarkStart w:id="36" w:name="_Toc35393638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9"/>
      <w:bookmarkEnd w:id="30"/>
      <w:bookmarkEnd w:id="31"/>
      <w:bookmarkEnd w:id="32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阿勒泰市北屯镇住房和城乡建设服务中心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 系 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王传忠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 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17799075230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</w:t>
      </w:r>
    </w:p>
    <w:p>
      <w:pPr>
        <w:pStyle w:val="2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  <w:bookmarkEnd w:id="33"/>
      <w:bookmarkEnd w:id="34"/>
      <w:bookmarkEnd w:id="35"/>
      <w:bookmarkEnd w:id="36"/>
    </w:p>
    <w:p>
      <w:pPr>
        <w:spacing w:line="360" w:lineRule="auto"/>
        <w:ind w:firstLine="840" w:firstLineChars="300"/>
        <w:jc w:val="left"/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新疆金泰首致项目管理咨询有限公司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 系 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张晶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　　　　　　   　　</w:t>
      </w:r>
    </w:p>
    <w:p>
      <w:pPr>
        <w:spacing w:line="360" w:lineRule="auto"/>
        <w:ind w:left="1129" w:leftChars="371" w:hanging="350" w:hangingChars="125"/>
        <w:jc w:val="left"/>
        <w:rPr>
          <w:rFonts w:hint="eastAsia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13095016175　　　　　　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ODgxZWFiNmMzZjdkYjg1OTllYTA1NjBmNTI1ODUifQ=="/>
  </w:docVars>
  <w:rsids>
    <w:rsidRoot w:val="00FE5BC3"/>
    <w:rsid w:val="00FE5BC3"/>
    <w:rsid w:val="10603407"/>
    <w:rsid w:val="18F15F39"/>
    <w:rsid w:val="3EE24AC6"/>
    <w:rsid w:val="4DB14B03"/>
    <w:rsid w:val="63D3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216" w:lineRule="auto"/>
      <w:outlineLvl w:val="0"/>
    </w:pPr>
    <w:rPr>
      <w:rFonts w:ascii="宋体"/>
      <w:b/>
      <w:sz w:val="30"/>
      <w:szCs w:val="20"/>
    </w:rPr>
  </w:style>
  <w:style w:type="paragraph" w:styleId="2">
    <w:name w:val="heading 2"/>
    <w:basedOn w:val="1"/>
    <w:next w:val="1"/>
    <w:autoRedefine/>
    <w:qFormat/>
    <w:uiPriority w:val="0"/>
    <w:pPr>
      <w:keepNext/>
      <w:spacing w:line="216" w:lineRule="auto"/>
      <w:outlineLvl w:val="1"/>
    </w:pPr>
    <w:rPr>
      <w:rFonts w:ascii="宋体"/>
      <w:b/>
      <w:sz w:val="28"/>
      <w:szCs w:val="2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2024-03-18T02:31:00Z</dcterms:created>
  <dc:creator>WPS_1618539004</dc:creator>
  <cp:lastModifiedBy>WPS_1618539004</cp:lastModifiedBy>
  <dcterms:modified xsi:type="dcterms:W3CDTF">2024-04-12T02:47:57Z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082F898A0DA146088B72305D00E7ADA4_11</vt:lpwstr>
  </property>
</Properties>
</file>