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_GB2312"/>
          <w:highlight w:val="none"/>
        </w:rPr>
      </w:pPr>
      <w:r>
        <w:rPr>
          <w:rFonts w:ascii="仿宋" w:hAnsi="仿宋" w:eastAsia="仿宋"/>
          <w:highlight w:val="none"/>
        </w:rPr>
        <mc:AlternateContent>
          <mc:Choice Requires="wps">
            <w:drawing>
              <wp:anchor distT="0" distB="0" distL="114300" distR="114300" simplePos="0" relativeHeight="251659264" behindDoc="0" locked="0" layoutInCell="1" allowOverlap="1">
                <wp:simplePos x="0" y="0"/>
                <wp:positionH relativeFrom="column">
                  <wp:posOffset>-1172845</wp:posOffset>
                </wp:positionH>
                <wp:positionV relativeFrom="paragraph">
                  <wp:posOffset>735330</wp:posOffset>
                </wp:positionV>
                <wp:extent cx="7621270" cy="1615440"/>
                <wp:effectExtent l="0" t="0" r="0" b="0"/>
                <wp:wrapNone/>
                <wp:docPr id="9" name="文本框 9"/>
                <wp:cNvGraphicFramePr/>
                <a:graphic xmlns:a="http://schemas.openxmlformats.org/drawingml/2006/main">
                  <a:graphicData uri="http://schemas.microsoft.com/office/word/2010/wordprocessingShape">
                    <wps:wsp>
                      <wps:cNvSpPr txBox="1"/>
                      <wps:spPr>
                        <a:xfrm>
                          <a:off x="0" y="0"/>
                          <a:ext cx="7621270" cy="16154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60" w:lineRule="auto"/>
                              <w:jc w:val="center"/>
                              <w:rPr>
                                <w:rFonts w:hint="eastAsia" w:ascii="微软雅黑" w:hAnsi="微软雅黑" w:eastAsia="微软雅黑" w:cs="微软雅黑"/>
                                <w:b/>
                                <w:bCs/>
                                <w:color w:val="237085"/>
                                <w:sz w:val="44"/>
                                <w:szCs w:val="44"/>
                                <w:lang w:val="en-US" w:eastAsia="zh-CN"/>
                              </w:rPr>
                            </w:pPr>
                            <w:r>
                              <w:rPr>
                                <w:rFonts w:hint="eastAsia" w:ascii="微软雅黑" w:hAnsi="微软雅黑" w:eastAsia="微软雅黑" w:cs="微软雅黑"/>
                                <w:b/>
                                <w:bCs/>
                                <w:color w:val="237085"/>
                                <w:sz w:val="44"/>
                                <w:szCs w:val="44"/>
                                <w:lang w:val="en-US" w:eastAsia="zh-CN"/>
                              </w:rPr>
                              <w:t>塔城地区沙湾工业园区（哈拉干德区）化工园区认定</w:t>
                            </w:r>
                          </w:p>
                          <w:p>
                            <w:pPr>
                              <w:spacing w:line="360" w:lineRule="auto"/>
                              <w:jc w:val="center"/>
                              <w:rPr>
                                <w:rFonts w:hint="eastAsia" w:ascii="微软雅黑" w:hAnsi="微软雅黑" w:eastAsia="微软雅黑" w:cs="微软雅黑"/>
                                <w:b/>
                                <w:bCs/>
                                <w:color w:val="237085"/>
                                <w:sz w:val="44"/>
                                <w:szCs w:val="44"/>
                                <w:lang w:val="en-US" w:eastAsia="zh-CN"/>
                              </w:rPr>
                            </w:pPr>
                            <w:r>
                              <w:rPr>
                                <w:rFonts w:hint="eastAsia" w:ascii="微软雅黑" w:hAnsi="微软雅黑" w:eastAsia="微软雅黑" w:cs="微软雅黑"/>
                                <w:b/>
                                <w:bCs/>
                                <w:color w:val="237085"/>
                                <w:sz w:val="44"/>
                                <w:szCs w:val="44"/>
                                <w:lang w:val="en-US" w:eastAsia="zh-CN"/>
                              </w:rPr>
                              <w:t>规划环评咨询项目</w:t>
                            </w:r>
                          </w:p>
                          <w:p>
                            <w:pPr>
                              <w:spacing w:line="360" w:lineRule="auto"/>
                              <w:jc w:val="center"/>
                              <w:rPr>
                                <w:rFonts w:ascii="微软雅黑" w:hAnsi="微软雅黑" w:eastAsia="微软雅黑" w:cs="微软雅黑"/>
                                <w:b/>
                                <w:bCs/>
                                <w:color w:val="237085"/>
                                <w:sz w:val="28"/>
                                <w:szCs w:val="28"/>
                              </w:rPr>
                            </w:pPr>
                            <w:r>
                              <w:rPr>
                                <w:rFonts w:hint="eastAsia" w:ascii="微软雅黑" w:hAnsi="微软雅黑" w:eastAsia="微软雅黑" w:cs="微软雅黑"/>
                                <w:b/>
                                <w:bCs/>
                                <w:color w:val="237085"/>
                                <w:sz w:val="28"/>
                                <w:szCs w:val="28"/>
                              </w:rPr>
                              <w:t>（项目编号：</w:t>
                            </w:r>
                            <w:r>
                              <w:rPr>
                                <w:rFonts w:hint="eastAsia" w:ascii="微软雅黑" w:hAnsi="微软雅黑" w:eastAsia="微软雅黑" w:cs="微软雅黑"/>
                                <w:b/>
                                <w:bCs/>
                                <w:color w:val="237085"/>
                                <w:sz w:val="28"/>
                                <w:szCs w:val="28"/>
                                <w:lang w:eastAsia="zh-CN"/>
                              </w:rPr>
                              <w:t>ZTFYZB-202</w:t>
                            </w:r>
                            <w:r>
                              <w:rPr>
                                <w:rFonts w:hint="eastAsia" w:ascii="微软雅黑" w:hAnsi="微软雅黑" w:eastAsia="微软雅黑" w:cs="微软雅黑"/>
                                <w:b/>
                                <w:bCs/>
                                <w:color w:val="237085"/>
                                <w:sz w:val="28"/>
                                <w:szCs w:val="28"/>
                                <w:lang w:val="en-US" w:eastAsia="zh-CN"/>
                              </w:rPr>
                              <w:t>4</w:t>
                            </w:r>
                            <w:r>
                              <w:rPr>
                                <w:rFonts w:hint="eastAsia" w:ascii="微软雅黑" w:hAnsi="微软雅黑" w:eastAsia="微软雅黑" w:cs="微软雅黑"/>
                                <w:b/>
                                <w:bCs/>
                                <w:color w:val="237085"/>
                                <w:sz w:val="28"/>
                                <w:szCs w:val="28"/>
                                <w:lang w:eastAsia="zh-CN"/>
                              </w:rPr>
                              <w:t>-</w:t>
                            </w:r>
                            <w:r>
                              <w:rPr>
                                <w:rFonts w:hint="eastAsia" w:ascii="微软雅黑" w:hAnsi="微软雅黑" w:eastAsia="微软雅黑" w:cs="微软雅黑"/>
                                <w:b/>
                                <w:bCs/>
                                <w:color w:val="237085"/>
                                <w:sz w:val="28"/>
                                <w:szCs w:val="28"/>
                                <w:lang w:val="en-US" w:eastAsia="zh-CN"/>
                              </w:rPr>
                              <w:t>003</w:t>
                            </w:r>
                            <w:r>
                              <w:rPr>
                                <w:rFonts w:hint="eastAsia" w:ascii="微软雅黑" w:hAnsi="微软雅黑" w:eastAsia="微软雅黑" w:cs="微软雅黑"/>
                                <w:b/>
                                <w:bCs/>
                                <w:color w:val="237085"/>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2.35pt;margin-top:57.9pt;height:127.2pt;width:600.1pt;z-index:251659264;mso-width-relative:page;mso-height-relative:page;" filled="f" stroked="f" coordsize="21600,21600" o:gfxdata="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0egHmtwAAAANAQAADwAAAAAAAAABACAAAAAiAAAA&#10;ZHJzL2Rvd25yZXYueG1sUEsBAhQAFAAAAAgAh07iQKGzT388AgAAZwQAAA4AAAAAAAAAAQAgAAAA&#10;KwEAAGRycy9lMm9Eb2MueG1sUEsFBgAAAAAGAAYAWQEAANkFAAAAAA==&#10;">
                <v:fill on="f" focussize="0,0"/>
                <v:stroke on="f" weight="0.5pt"/>
                <v:imagedata o:title=""/>
                <o:lock v:ext="edit" aspectratio="f"/>
                <v:textbox>
                  <w:txbxContent>
                    <w:p>
                      <w:pPr>
                        <w:spacing w:line="360" w:lineRule="auto"/>
                        <w:jc w:val="center"/>
                        <w:rPr>
                          <w:rFonts w:hint="eastAsia" w:ascii="微软雅黑" w:hAnsi="微软雅黑" w:eastAsia="微软雅黑" w:cs="微软雅黑"/>
                          <w:b/>
                          <w:bCs/>
                          <w:color w:val="237085"/>
                          <w:sz w:val="44"/>
                          <w:szCs w:val="44"/>
                          <w:lang w:val="en-US" w:eastAsia="zh-CN"/>
                        </w:rPr>
                      </w:pPr>
                      <w:r>
                        <w:rPr>
                          <w:rFonts w:hint="eastAsia" w:ascii="微软雅黑" w:hAnsi="微软雅黑" w:eastAsia="微软雅黑" w:cs="微软雅黑"/>
                          <w:b/>
                          <w:bCs/>
                          <w:color w:val="237085"/>
                          <w:sz w:val="44"/>
                          <w:szCs w:val="44"/>
                          <w:lang w:val="en-US" w:eastAsia="zh-CN"/>
                        </w:rPr>
                        <w:t>塔城地区沙湾工业园区（哈拉干德区）化工园区认定</w:t>
                      </w:r>
                    </w:p>
                    <w:p>
                      <w:pPr>
                        <w:spacing w:line="360" w:lineRule="auto"/>
                        <w:jc w:val="center"/>
                        <w:rPr>
                          <w:rFonts w:hint="eastAsia" w:ascii="微软雅黑" w:hAnsi="微软雅黑" w:eastAsia="微软雅黑" w:cs="微软雅黑"/>
                          <w:b/>
                          <w:bCs/>
                          <w:color w:val="237085"/>
                          <w:sz w:val="44"/>
                          <w:szCs w:val="44"/>
                          <w:lang w:val="en-US" w:eastAsia="zh-CN"/>
                        </w:rPr>
                      </w:pPr>
                      <w:r>
                        <w:rPr>
                          <w:rFonts w:hint="eastAsia" w:ascii="微软雅黑" w:hAnsi="微软雅黑" w:eastAsia="微软雅黑" w:cs="微软雅黑"/>
                          <w:b/>
                          <w:bCs/>
                          <w:color w:val="237085"/>
                          <w:sz w:val="44"/>
                          <w:szCs w:val="44"/>
                          <w:lang w:val="en-US" w:eastAsia="zh-CN"/>
                        </w:rPr>
                        <w:t>规划环评咨询项目</w:t>
                      </w:r>
                    </w:p>
                    <w:p>
                      <w:pPr>
                        <w:spacing w:line="360" w:lineRule="auto"/>
                        <w:jc w:val="center"/>
                        <w:rPr>
                          <w:rFonts w:ascii="微软雅黑" w:hAnsi="微软雅黑" w:eastAsia="微软雅黑" w:cs="微软雅黑"/>
                          <w:b/>
                          <w:bCs/>
                          <w:color w:val="237085"/>
                          <w:sz w:val="28"/>
                          <w:szCs w:val="28"/>
                        </w:rPr>
                      </w:pPr>
                      <w:r>
                        <w:rPr>
                          <w:rFonts w:hint="eastAsia" w:ascii="微软雅黑" w:hAnsi="微软雅黑" w:eastAsia="微软雅黑" w:cs="微软雅黑"/>
                          <w:b/>
                          <w:bCs/>
                          <w:color w:val="237085"/>
                          <w:sz w:val="28"/>
                          <w:szCs w:val="28"/>
                        </w:rPr>
                        <w:t>（项目编号：</w:t>
                      </w:r>
                      <w:r>
                        <w:rPr>
                          <w:rFonts w:hint="eastAsia" w:ascii="微软雅黑" w:hAnsi="微软雅黑" w:eastAsia="微软雅黑" w:cs="微软雅黑"/>
                          <w:b/>
                          <w:bCs/>
                          <w:color w:val="237085"/>
                          <w:sz w:val="28"/>
                          <w:szCs w:val="28"/>
                          <w:lang w:eastAsia="zh-CN"/>
                        </w:rPr>
                        <w:t>ZTFYZB-202</w:t>
                      </w:r>
                      <w:r>
                        <w:rPr>
                          <w:rFonts w:hint="eastAsia" w:ascii="微软雅黑" w:hAnsi="微软雅黑" w:eastAsia="微软雅黑" w:cs="微软雅黑"/>
                          <w:b/>
                          <w:bCs/>
                          <w:color w:val="237085"/>
                          <w:sz w:val="28"/>
                          <w:szCs w:val="28"/>
                          <w:lang w:val="en-US" w:eastAsia="zh-CN"/>
                        </w:rPr>
                        <w:t>4</w:t>
                      </w:r>
                      <w:r>
                        <w:rPr>
                          <w:rFonts w:hint="eastAsia" w:ascii="微软雅黑" w:hAnsi="微软雅黑" w:eastAsia="微软雅黑" w:cs="微软雅黑"/>
                          <w:b/>
                          <w:bCs/>
                          <w:color w:val="237085"/>
                          <w:sz w:val="28"/>
                          <w:szCs w:val="28"/>
                          <w:lang w:eastAsia="zh-CN"/>
                        </w:rPr>
                        <w:t>-</w:t>
                      </w:r>
                      <w:r>
                        <w:rPr>
                          <w:rFonts w:hint="eastAsia" w:ascii="微软雅黑" w:hAnsi="微软雅黑" w:eastAsia="微软雅黑" w:cs="微软雅黑"/>
                          <w:b/>
                          <w:bCs/>
                          <w:color w:val="237085"/>
                          <w:sz w:val="28"/>
                          <w:szCs w:val="28"/>
                          <w:lang w:val="en-US" w:eastAsia="zh-CN"/>
                        </w:rPr>
                        <w:t>003</w:t>
                      </w:r>
                      <w:r>
                        <w:rPr>
                          <w:rFonts w:hint="eastAsia" w:ascii="微软雅黑" w:hAnsi="微软雅黑" w:eastAsia="微软雅黑" w:cs="微软雅黑"/>
                          <w:b/>
                          <w:bCs/>
                          <w:color w:val="237085"/>
                          <w:sz w:val="28"/>
                          <w:szCs w:val="28"/>
                        </w:rPr>
                        <w:t>）</w:t>
                      </w:r>
                    </w:p>
                  </w:txbxContent>
                </v:textbox>
              </v:shape>
            </w:pict>
          </mc:Fallback>
        </mc:AlternateContent>
      </w:r>
    </w:p>
    <w:p>
      <w:pPr>
        <w:rPr>
          <w:rFonts w:ascii="仿宋" w:hAnsi="仿宋" w:eastAsia="仿宋" w:cs="仿宋_GB2312"/>
          <w:highlight w:val="none"/>
        </w:rPr>
      </w:pPr>
    </w:p>
    <w:p>
      <w:pPr>
        <w:jc w:val="center"/>
        <w:rPr>
          <w:rFonts w:ascii="仿宋" w:hAnsi="仿宋" w:eastAsia="仿宋" w:cs="仿宋_GB2312"/>
          <w:sz w:val="32"/>
          <w:szCs w:val="32"/>
          <w:highlight w:val="none"/>
        </w:rPr>
        <w:sectPr>
          <w:pgSz w:w="11906" w:h="16838"/>
          <w:pgMar w:top="1440" w:right="1800" w:bottom="1440" w:left="1800" w:header="851" w:footer="992" w:gutter="0"/>
          <w:cols w:space="425" w:num="1"/>
          <w:docGrid w:type="lines" w:linePitch="312" w:charSpace="0"/>
        </w:sectPr>
      </w:pPr>
      <w:r>
        <w:rPr>
          <w:rFonts w:ascii="仿宋" w:hAnsi="仿宋" w:eastAsia="仿宋"/>
          <w:highlight w:val="none"/>
        </w:rPr>
        <mc:AlternateContent>
          <mc:Choice Requires="wps">
            <w:drawing>
              <wp:anchor distT="0" distB="0" distL="114300" distR="114300" simplePos="0" relativeHeight="251661312" behindDoc="0" locked="0" layoutInCell="1" allowOverlap="1">
                <wp:simplePos x="0" y="0"/>
                <wp:positionH relativeFrom="column">
                  <wp:posOffset>1325880</wp:posOffset>
                </wp:positionH>
                <wp:positionV relativeFrom="paragraph">
                  <wp:posOffset>3750310</wp:posOffset>
                </wp:positionV>
                <wp:extent cx="2648585" cy="99695"/>
                <wp:effectExtent l="0" t="0" r="18415" b="14605"/>
                <wp:wrapNone/>
                <wp:docPr id="3" name="矩形 3"/>
                <wp:cNvGraphicFramePr/>
                <a:graphic xmlns:a="http://schemas.openxmlformats.org/drawingml/2006/main">
                  <a:graphicData uri="http://schemas.microsoft.com/office/word/2010/wordprocessingShape">
                    <wps:wsp>
                      <wps:cNvSpPr/>
                      <wps:spPr>
                        <a:xfrm>
                          <a:off x="0" y="0"/>
                          <a:ext cx="2648585" cy="99695"/>
                        </a:xfrm>
                        <a:prstGeom prst="rect">
                          <a:avLst/>
                        </a:prstGeom>
                        <a:solidFill>
                          <a:srgbClr val="2E93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4.4pt;margin-top:295.3pt;height:7.85pt;width:208.55pt;z-index:251661312;v-text-anchor:middle;mso-width-relative:page;mso-height-relative:page;" fillcolor="#2E93B0" filled="t" stroked="f" coordsize="21600,21600" o:gfxdata="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ulyDQNkAAAALAQAADwAAAAAAAAABACAAAAAiAAAAZHJzL2Rvd25y&#10;ZXYueG1sUEsBAhQAFAAAAAgAh07iQLWhYHFvAgAAygQAAA4AAAAAAAAAAQAgAAAAKAEAAGRycy9l&#10;Mm9Eb2MueG1sUEsFBgAAAAAGAAYAWQEAAAkGAAAAAA==&#10;">
                <v:fill on="t" focussize="0,0"/>
                <v:stroke on="f" weight="1pt" miterlimit="8" joinstyle="miter"/>
                <v:imagedata o:title=""/>
                <o:lock v:ext="edit" aspectratio="f"/>
              </v:rect>
            </w:pict>
          </mc:Fallback>
        </mc:AlternateContent>
      </w:r>
      <w:r>
        <w:rPr>
          <w:rFonts w:ascii="仿宋" w:hAnsi="仿宋" w:eastAsia="仿宋"/>
          <w:highlight w:val="none"/>
        </w:rPr>
        <mc:AlternateContent>
          <mc:Choice Requires="wps">
            <w:drawing>
              <wp:anchor distT="0" distB="0" distL="114300" distR="114300" simplePos="0" relativeHeight="251660288" behindDoc="0" locked="0" layoutInCell="1" allowOverlap="1">
                <wp:simplePos x="0" y="0"/>
                <wp:positionH relativeFrom="column">
                  <wp:posOffset>-889000</wp:posOffset>
                </wp:positionH>
                <wp:positionV relativeFrom="paragraph">
                  <wp:posOffset>2870835</wp:posOffset>
                </wp:positionV>
                <wp:extent cx="7130415" cy="88138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130415" cy="881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spacing w:after="0"/>
                              <w:ind w:left="0" w:leftChars="0" w:firstLine="0" w:firstLineChars="0"/>
                              <w:jc w:val="center"/>
                              <w:rPr>
                                <w:rFonts w:ascii="微软雅黑" w:hAnsi="微软雅黑" w:eastAsia="微软雅黑" w:cs="微软雅黑"/>
                                <w:b/>
                                <w:bCs/>
                                <w:color w:val="2E93B0"/>
                                <w:sz w:val="72"/>
                                <w:szCs w:val="72"/>
                              </w:rPr>
                            </w:pPr>
                            <w:r>
                              <w:rPr>
                                <w:rFonts w:hint="eastAsia" w:ascii="微软雅黑" w:hAnsi="微软雅黑" w:eastAsia="微软雅黑" w:cs="微软雅黑"/>
                                <w:b/>
                                <w:bCs/>
                                <w:color w:val="2E93B0"/>
                                <w:sz w:val="72"/>
                                <w:szCs w:val="72"/>
                              </w:rPr>
                              <w:t>公开招标采购文件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pt;margin-top:226.05pt;height:69.4pt;width:561.45pt;z-index:251660288;mso-width-relative:page;mso-height-relative:page;" filled="f" stroked="f" coordsize="21600,21600" o:gfxdata="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521M33QAAAAwBAAAPAAAAAAAAAAEAIAAAACIA&#10;AABkcnMvZG93bnJldi54bWxQSwECFAAUAAAACACHTuJA867+AT0CAABoBAAADgAAAAAAAAABACAA&#10;AAAsAQAAZHJzL2Uyb0RvYy54bWxQSwUGAAAAAAYABgBZAQAA2wUAAAAA&#10;">
                <v:fill on="f" focussize="0,0"/>
                <v:stroke on="f" weight="0.5pt"/>
                <v:imagedata o:title=""/>
                <o:lock v:ext="edit" aspectratio="f"/>
                <v:textbox>
                  <w:txbxContent>
                    <w:p>
                      <w:pPr>
                        <w:pStyle w:val="21"/>
                        <w:spacing w:after="0"/>
                        <w:ind w:left="0" w:leftChars="0" w:firstLine="0" w:firstLineChars="0"/>
                        <w:jc w:val="center"/>
                        <w:rPr>
                          <w:rFonts w:ascii="微软雅黑" w:hAnsi="微软雅黑" w:eastAsia="微软雅黑" w:cs="微软雅黑"/>
                          <w:b/>
                          <w:bCs/>
                          <w:color w:val="2E93B0"/>
                          <w:sz w:val="72"/>
                          <w:szCs w:val="72"/>
                        </w:rPr>
                      </w:pPr>
                      <w:r>
                        <w:rPr>
                          <w:rFonts w:hint="eastAsia" w:ascii="微软雅黑" w:hAnsi="微软雅黑" w:eastAsia="微软雅黑" w:cs="微软雅黑"/>
                          <w:b/>
                          <w:bCs/>
                          <w:color w:val="2E93B0"/>
                          <w:sz w:val="72"/>
                          <w:szCs w:val="72"/>
                        </w:rPr>
                        <w:t>公开招标采购文件</w:t>
                      </w:r>
                    </w:p>
                  </w:txbxContent>
                </v:textbox>
              </v:shape>
            </w:pict>
          </mc:Fallback>
        </mc:AlternateContent>
      </w:r>
      <w:r>
        <w:rPr>
          <w:rFonts w:ascii="仿宋" w:hAnsi="仿宋" w:eastAsia="仿宋"/>
          <w:highlight w:val="none"/>
        </w:rPr>
        <mc:AlternateContent>
          <mc:Choice Requires="wps">
            <w:drawing>
              <wp:anchor distT="0" distB="0" distL="114300" distR="114300" simplePos="0" relativeHeight="251662336" behindDoc="0" locked="0" layoutInCell="1" allowOverlap="1">
                <wp:simplePos x="0" y="0"/>
                <wp:positionH relativeFrom="column">
                  <wp:posOffset>-86360</wp:posOffset>
                </wp:positionH>
                <wp:positionV relativeFrom="paragraph">
                  <wp:posOffset>5794375</wp:posOffset>
                </wp:positionV>
                <wp:extent cx="5464175" cy="24860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464175" cy="2486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pPr>
                            <w:r>
                              <w:rPr>
                                <w:rFonts w:hint="eastAsia" w:ascii="微软雅黑" w:hAnsi="微软雅黑" w:eastAsia="微软雅黑" w:cs="微软雅黑"/>
                                <w:b/>
                                <w:bCs/>
                                <w:color w:val="237085"/>
                                <w:sz w:val="32"/>
                                <w:szCs w:val="32"/>
                              </w:rPr>
                              <w:t>采购人：</w:t>
                            </w:r>
                            <w:r>
                              <w:rPr>
                                <w:rFonts w:hint="eastAsia" w:ascii="微软雅黑" w:hAnsi="微软雅黑" w:eastAsia="微软雅黑" w:cs="微软雅黑"/>
                                <w:b/>
                                <w:bCs/>
                                <w:color w:val="237085"/>
                                <w:sz w:val="32"/>
                                <w:szCs w:val="32"/>
                                <w:lang w:val="en-US" w:eastAsia="zh-CN"/>
                              </w:rPr>
                              <w:t>塔城地区沙湾工业园区管理委员会（盖章）</w:t>
                            </w:r>
                          </w:p>
                          <w:p>
                            <w:pPr>
                              <w:jc w:val="left"/>
                              <w:rPr>
                                <w:rFonts w:ascii="微软雅黑" w:hAnsi="微软雅黑" w:eastAsia="微软雅黑" w:cs="微软雅黑"/>
                                <w:b/>
                                <w:bCs/>
                                <w:color w:val="237085"/>
                                <w:sz w:val="32"/>
                                <w:szCs w:val="32"/>
                              </w:rPr>
                            </w:pPr>
                          </w:p>
                          <w:p>
                            <w:pPr>
                              <w:jc w:val="left"/>
                              <w:rPr>
                                <w:rFonts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rPr>
                              <w:t>采购代理机构：</w:t>
                            </w:r>
                            <w:r>
                              <w:rPr>
                                <w:rFonts w:hint="eastAsia" w:ascii="微软雅黑" w:hAnsi="微软雅黑" w:eastAsia="微软雅黑" w:cs="微软雅黑"/>
                                <w:b/>
                                <w:bCs/>
                                <w:color w:val="237085"/>
                                <w:sz w:val="32"/>
                                <w:szCs w:val="32"/>
                                <w:lang w:eastAsia="zh-CN"/>
                              </w:rPr>
                              <w:t>新疆中恒工程项目管理咨询有限公司</w:t>
                            </w:r>
                            <w:r>
                              <w:rPr>
                                <w:rFonts w:hint="eastAsia" w:ascii="微软雅黑" w:hAnsi="微软雅黑" w:eastAsia="微软雅黑" w:cs="微软雅黑"/>
                                <w:b/>
                                <w:bCs/>
                                <w:color w:val="237085"/>
                                <w:sz w:val="32"/>
                                <w:szCs w:val="32"/>
                              </w:rPr>
                              <w:t>（盖章）</w:t>
                            </w:r>
                          </w:p>
                          <w:p>
                            <w:pPr>
                              <w:jc w:val="center"/>
                              <w:rPr>
                                <w:rFonts w:ascii="微软雅黑" w:hAnsi="微软雅黑" w:eastAsia="微软雅黑" w:cs="微软雅黑"/>
                                <w:b/>
                                <w:bCs/>
                                <w:color w:val="237085"/>
                                <w:sz w:val="32"/>
                                <w:szCs w:val="32"/>
                              </w:rPr>
                            </w:pPr>
                          </w:p>
                          <w:p>
                            <w:pPr>
                              <w:jc w:val="center"/>
                              <w:rPr>
                                <w:rFonts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rPr>
                              <w:t>日期：202</w:t>
                            </w:r>
                            <w:r>
                              <w:rPr>
                                <w:rFonts w:hint="eastAsia" w:ascii="微软雅黑" w:hAnsi="微软雅黑" w:eastAsia="微软雅黑" w:cs="微软雅黑"/>
                                <w:b/>
                                <w:bCs/>
                                <w:color w:val="237085"/>
                                <w:sz w:val="32"/>
                                <w:szCs w:val="32"/>
                                <w:lang w:val="en-US" w:eastAsia="zh-CN"/>
                              </w:rPr>
                              <w:t>4</w:t>
                            </w:r>
                            <w:r>
                              <w:rPr>
                                <w:rFonts w:hint="eastAsia" w:ascii="微软雅黑" w:hAnsi="微软雅黑" w:eastAsia="微软雅黑" w:cs="微软雅黑"/>
                                <w:b/>
                                <w:bCs/>
                                <w:color w:val="237085"/>
                                <w:sz w:val="32"/>
                                <w:szCs w:val="32"/>
                              </w:rPr>
                              <w:t>年</w:t>
                            </w:r>
                            <w:r>
                              <w:rPr>
                                <w:rFonts w:hint="eastAsia" w:ascii="微软雅黑" w:hAnsi="微软雅黑" w:eastAsia="微软雅黑" w:cs="微软雅黑"/>
                                <w:b/>
                                <w:bCs/>
                                <w:color w:val="237085"/>
                                <w:sz w:val="32"/>
                                <w:szCs w:val="32"/>
                                <w:lang w:val="en-US" w:eastAsia="zh-CN"/>
                              </w:rPr>
                              <w:t>4</w:t>
                            </w:r>
                            <w:r>
                              <w:rPr>
                                <w:rFonts w:hint="eastAsia" w:ascii="微软雅黑" w:hAnsi="微软雅黑" w:eastAsia="微软雅黑" w:cs="微软雅黑"/>
                                <w:b/>
                                <w:bCs/>
                                <w:color w:val="237085"/>
                                <w:sz w:val="32"/>
                                <w:szCs w:val="32"/>
                              </w:rPr>
                              <w:t>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pt;margin-top:456.25pt;height:195.75pt;width:430.25pt;z-index:251662336;mso-width-relative:page;mso-height-relative:page;" filled="f" stroked="f" coordsize="21600,21600" o:gfxdata="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w8aPbdAAAADAEAAA8AAAAAAAAAAQAgAAAAIgAA&#10;AGRycy9kb3ducmV2LnhtbFBLAQIUABQAAAAIAIdO4kC9B9GiPAIAAGcEAAAOAAAAAAAAAAEAIAAA&#10;ACwBAABkcnMvZTJvRG9jLnhtbFBLBQYAAAAABgAGAFkBAADaBQAAAAA=&#10;">
                <v:fill on="f" focussize="0,0"/>
                <v:stroke on="f" weight="0.5pt"/>
                <v:imagedata o:title=""/>
                <o:lock v:ext="edit" aspectratio="f"/>
                <v:textbox>
                  <w:txbxContent>
                    <w:p>
                      <w:pPr>
                        <w:jc w:val="left"/>
                      </w:pPr>
                      <w:r>
                        <w:rPr>
                          <w:rFonts w:hint="eastAsia" w:ascii="微软雅黑" w:hAnsi="微软雅黑" w:eastAsia="微软雅黑" w:cs="微软雅黑"/>
                          <w:b/>
                          <w:bCs/>
                          <w:color w:val="237085"/>
                          <w:sz w:val="32"/>
                          <w:szCs w:val="32"/>
                        </w:rPr>
                        <w:t>采购人：</w:t>
                      </w:r>
                      <w:r>
                        <w:rPr>
                          <w:rFonts w:hint="eastAsia" w:ascii="微软雅黑" w:hAnsi="微软雅黑" w:eastAsia="微软雅黑" w:cs="微软雅黑"/>
                          <w:b/>
                          <w:bCs/>
                          <w:color w:val="237085"/>
                          <w:sz w:val="32"/>
                          <w:szCs w:val="32"/>
                          <w:lang w:val="en-US" w:eastAsia="zh-CN"/>
                        </w:rPr>
                        <w:t>塔城地区沙湾工业园区管理委员会（盖章）</w:t>
                      </w:r>
                    </w:p>
                    <w:p>
                      <w:pPr>
                        <w:jc w:val="left"/>
                        <w:rPr>
                          <w:rFonts w:ascii="微软雅黑" w:hAnsi="微软雅黑" w:eastAsia="微软雅黑" w:cs="微软雅黑"/>
                          <w:b/>
                          <w:bCs/>
                          <w:color w:val="237085"/>
                          <w:sz w:val="32"/>
                          <w:szCs w:val="32"/>
                        </w:rPr>
                      </w:pPr>
                    </w:p>
                    <w:p>
                      <w:pPr>
                        <w:jc w:val="left"/>
                        <w:rPr>
                          <w:rFonts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rPr>
                        <w:t>采购代理机构：</w:t>
                      </w:r>
                      <w:r>
                        <w:rPr>
                          <w:rFonts w:hint="eastAsia" w:ascii="微软雅黑" w:hAnsi="微软雅黑" w:eastAsia="微软雅黑" w:cs="微软雅黑"/>
                          <w:b/>
                          <w:bCs/>
                          <w:color w:val="237085"/>
                          <w:sz w:val="32"/>
                          <w:szCs w:val="32"/>
                          <w:lang w:eastAsia="zh-CN"/>
                        </w:rPr>
                        <w:t>新疆中恒工程项目管理咨询有限公司</w:t>
                      </w:r>
                      <w:r>
                        <w:rPr>
                          <w:rFonts w:hint="eastAsia" w:ascii="微软雅黑" w:hAnsi="微软雅黑" w:eastAsia="微软雅黑" w:cs="微软雅黑"/>
                          <w:b/>
                          <w:bCs/>
                          <w:color w:val="237085"/>
                          <w:sz w:val="32"/>
                          <w:szCs w:val="32"/>
                        </w:rPr>
                        <w:t>（盖章）</w:t>
                      </w:r>
                    </w:p>
                    <w:p>
                      <w:pPr>
                        <w:jc w:val="center"/>
                        <w:rPr>
                          <w:rFonts w:ascii="微软雅黑" w:hAnsi="微软雅黑" w:eastAsia="微软雅黑" w:cs="微软雅黑"/>
                          <w:b/>
                          <w:bCs/>
                          <w:color w:val="237085"/>
                          <w:sz w:val="32"/>
                          <w:szCs w:val="32"/>
                        </w:rPr>
                      </w:pPr>
                    </w:p>
                    <w:p>
                      <w:pPr>
                        <w:jc w:val="center"/>
                        <w:rPr>
                          <w:rFonts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rPr>
                        <w:t>日期：202</w:t>
                      </w:r>
                      <w:r>
                        <w:rPr>
                          <w:rFonts w:hint="eastAsia" w:ascii="微软雅黑" w:hAnsi="微软雅黑" w:eastAsia="微软雅黑" w:cs="微软雅黑"/>
                          <w:b/>
                          <w:bCs/>
                          <w:color w:val="237085"/>
                          <w:sz w:val="32"/>
                          <w:szCs w:val="32"/>
                          <w:lang w:val="en-US" w:eastAsia="zh-CN"/>
                        </w:rPr>
                        <w:t>4</w:t>
                      </w:r>
                      <w:r>
                        <w:rPr>
                          <w:rFonts w:hint="eastAsia" w:ascii="微软雅黑" w:hAnsi="微软雅黑" w:eastAsia="微软雅黑" w:cs="微软雅黑"/>
                          <w:b/>
                          <w:bCs/>
                          <w:color w:val="237085"/>
                          <w:sz w:val="32"/>
                          <w:szCs w:val="32"/>
                        </w:rPr>
                        <w:t>年</w:t>
                      </w:r>
                      <w:r>
                        <w:rPr>
                          <w:rFonts w:hint="eastAsia" w:ascii="微软雅黑" w:hAnsi="微软雅黑" w:eastAsia="微软雅黑" w:cs="微软雅黑"/>
                          <w:b/>
                          <w:bCs/>
                          <w:color w:val="237085"/>
                          <w:sz w:val="32"/>
                          <w:szCs w:val="32"/>
                          <w:lang w:val="en-US" w:eastAsia="zh-CN"/>
                        </w:rPr>
                        <w:t>4</w:t>
                      </w:r>
                      <w:r>
                        <w:rPr>
                          <w:rFonts w:hint="eastAsia" w:ascii="微软雅黑" w:hAnsi="微软雅黑" w:eastAsia="微软雅黑" w:cs="微软雅黑"/>
                          <w:b/>
                          <w:bCs/>
                          <w:color w:val="237085"/>
                          <w:sz w:val="32"/>
                          <w:szCs w:val="32"/>
                        </w:rPr>
                        <w:t>月</w:t>
                      </w:r>
                    </w:p>
                  </w:txbxContent>
                </v:textbox>
              </v:shape>
            </w:pict>
          </mc:Fallback>
        </mc:AlternateContent>
      </w:r>
    </w:p>
    <w:p>
      <w:pPr>
        <w:jc w:val="center"/>
        <w:rPr>
          <w:rFonts w:ascii="仿宋" w:hAnsi="仿宋" w:eastAsia="仿宋" w:cs="仿宋_GB2312"/>
          <w:sz w:val="32"/>
          <w:szCs w:val="32"/>
          <w:highlight w:val="none"/>
        </w:rPr>
      </w:pPr>
    </w:p>
    <w:tbl>
      <w:tblPr>
        <w:tblStyle w:val="22"/>
        <w:tblW w:w="928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13" w:hRule="atLeast"/>
          <w:jc w:val="center"/>
        </w:trPr>
        <w:tc>
          <w:tcPr>
            <w:tcW w:w="9280" w:type="dxa"/>
            <w:tcBorders>
              <w:tl2br w:val="nil"/>
              <w:tr2bl w:val="nil"/>
            </w:tcBorders>
          </w:tcPr>
          <w:p>
            <w:pPr>
              <w:rPr>
                <w:rFonts w:ascii="仿宋" w:hAnsi="仿宋" w:eastAsia="仿宋" w:cs="Arial"/>
                <w:b/>
                <w:bCs/>
                <w:sz w:val="32"/>
                <w:szCs w:val="32"/>
                <w:highlight w:val="none"/>
              </w:rPr>
            </w:pPr>
            <w:r>
              <w:rPr>
                <w:rFonts w:hint="eastAsia" w:ascii="仿宋" w:hAnsi="仿宋" w:eastAsia="仿宋" w:cs="仿宋_GB2312"/>
                <w:sz w:val="32"/>
                <w:szCs w:val="32"/>
                <w:highlight w:val="none"/>
              </w:rPr>
              <w:br w:type="page"/>
            </w:r>
          </w:p>
          <w:p>
            <w:pPr>
              <w:spacing w:line="360" w:lineRule="auto"/>
              <w:ind w:right="31" w:rightChars="15"/>
              <w:jc w:val="center"/>
              <w:rPr>
                <w:rFonts w:ascii="仿宋" w:hAnsi="仿宋" w:eastAsia="仿宋" w:cs="Arial"/>
                <w:b/>
                <w:bCs/>
                <w:sz w:val="32"/>
                <w:szCs w:val="32"/>
                <w:highlight w:val="none"/>
              </w:rPr>
            </w:pPr>
          </w:p>
          <w:p>
            <w:pPr>
              <w:spacing w:line="360" w:lineRule="auto"/>
              <w:ind w:right="31" w:rightChars="15"/>
              <w:jc w:val="center"/>
              <w:rPr>
                <w:rFonts w:ascii="仿宋" w:hAnsi="仿宋" w:eastAsia="仿宋" w:cs="Arial"/>
                <w:b/>
                <w:bCs/>
                <w:sz w:val="32"/>
                <w:szCs w:val="32"/>
                <w:highlight w:val="none"/>
              </w:rPr>
            </w:pPr>
            <w:r>
              <w:rPr>
                <w:rFonts w:hint="eastAsia" w:ascii="仿宋" w:hAnsi="仿宋" w:eastAsia="仿宋" w:cs="Arial"/>
                <w:b/>
                <w:bCs/>
                <w:sz w:val="32"/>
                <w:szCs w:val="32"/>
                <w:highlight w:val="none"/>
              </w:rPr>
              <w:t>招标文件确认表</w:t>
            </w:r>
          </w:p>
          <w:p>
            <w:pPr>
              <w:spacing w:line="360" w:lineRule="auto"/>
              <w:ind w:firstLine="720" w:firstLineChars="300"/>
              <w:rPr>
                <w:rFonts w:ascii="仿宋" w:hAnsi="仿宋" w:eastAsia="仿宋" w:cs="Arial"/>
                <w:sz w:val="24"/>
                <w:highlight w:val="none"/>
              </w:rPr>
            </w:pPr>
          </w:p>
          <w:p>
            <w:pPr>
              <w:spacing w:line="360" w:lineRule="auto"/>
              <w:rPr>
                <w:rFonts w:ascii="仿宋" w:hAnsi="仿宋" w:eastAsia="仿宋" w:cs="Arial"/>
                <w:sz w:val="28"/>
                <w:szCs w:val="28"/>
                <w:highlight w:val="none"/>
              </w:rPr>
            </w:pPr>
            <w:r>
              <w:rPr>
                <w:rFonts w:hint="eastAsia" w:ascii="仿宋" w:hAnsi="仿宋" w:eastAsia="仿宋" w:cs="Arial"/>
                <w:sz w:val="28"/>
                <w:szCs w:val="28"/>
                <w:highlight w:val="none"/>
                <w:lang w:eastAsia="zh-CN"/>
              </w:rPr>
              <w:t>新疆中恒工程项目管理咨询有限公司</w:t>
            </w:r>
            <w:r>
              <w:rPr>
                <w:rFonts w:hint="eastAsia" w:ascii="仿宋" w:hAnsi="仿宋" w:eastAsia="仿宋" w:cs="Arial"/>
                <w:sz w:val="28"/>
                <w:szCs w:val="28"/>
                <w:highlight w:val="none"/>
              </w:rPr>
              <w:t>：</w:t>
            </w:r>
          </w:p>
          <w:p>
            <w:pPr>
              <w:spacing w:line="360" w:lineRule="auto"/>
              <w:ind w:firstLine="840" w:firstLineChars="300"/>
              <w:rPr>
                <w:rFonts w:ascii="仿宋" w:hAnsi="仿宋" w:eastAsia="仿宋" w:cs="Arial"/>
                <w:sz w:val="28"/>
                <w:szCs w:val="28"/>
                <w:highlight w:val="none"/>
              </w:rPr>
            </w:pPr>
            <w:r>
              <w:rPr>
                <w:rFonts w:hint="eastAsia" w:ascii="仿宋" w:hAnsi="仿宋" w:eastAsia="仿宋" w:cs="Arial"/>
                <w:sz w:val="28"/>
                <w:szCs w:val="28"/>
                <w:highlight w:val="none"/>
                <w:u w:val="single"/>
                <w:lang w:eastAsia="zh-CN"/>
              </w:rPr>
              <w:t>塔城地区沙湾工业园区（哈拉干德区）化工园区认定规划环评咨询项目</w:t>
            </w:r>
            <w:r>
              <w:rPr>
                <w:rFonts w:hint="eastAsia" w:ascii="仿宋" w:hAnsi="仿宋" w:eastAsia="仿宋" w:cs="Arial"/>
                <w:sz w:val="28"/>
                <w:szCs w:val="28"/>
                <w:highlight w:val="none"/>
                <w:u w:val="single"/>
              </w:rPr>
              <w:t>（项目编号：</w:t>
            </w:r>
            <w:r>
              <w:rPr>
                <w:rFonts w:hint="eastAsia" w:ascii="仿宋" w:hAnsi="仿宋" w:eastAsia="仿宋" w:cs="Arial"/>
                <w:sz w:val="28"/>
                <w:szCs w:val="28"/>
                <w:highlight w:val="none"/>
                <w:u w:val="single"/>
                <w:lang w:eastAsia="zh-CN"/>
              </w:rPr>
              <w:t>ZHZB-2024-003</w:t>
            </w:r>
            <w:r>
              <w:rPr>
                <w:rFonts w:hint="eastAsia" w:ascii="仿宋" w:hAnsi="仿宋" w:eastAsia="仿宋" w:cs="Arial"/>
                <w:sz w:val="28"/>
                <w:szCs w:val="28"/>
                <w:highlight w:val="none"/>
                <w:u w:val="single"/>
              </w:rPr>
              <w:t>）</w:t>
            </w:r>
            <w:r>
              <w:rPr>
                <w:rFonts w:hint="eastAsia" w:ascii="仿宋" w:hAnsi="仿宋" w:eastAsia="仿宋" w:cs="Arial"/>
                <w:sz w:val="28"/>
                <w:szCs w:val="28"/>
                <w:highlight w:val="none"/>
              </w:rPr>
              <w:t>招标文件，经我单位审核符合我单位提出的招标要求，同意对外发布。</w:t>
            </w:r>
          </w:p>
          <w:p>
            <w:pPr>
              <w:spacing w:line="360" w:lineRule="auto"/>
              <w:rPr>
                <w:rFonts w:ascii="仿宋" w:hAnsi="仿宋" w:eastAsia="仿宋" w:cs="Arial"/>
                <w:sz w:val="28"/>
                <w:szCs w:val="28"/>
                <w:highlight w:val="none"/>
              </w:rPr>
            </w:pPr>
          </w:p>
          <w:p>
            <w:pPr>
              <w:spacing w:line="360" w:lineRule="auto"/>
              <w:ind w:right="240"/>
              <w:rPr>
                <w:rFonts w:ascii="仿宋" w:hAnsi="仿宋" w:eastAsia="仿宋" w:cs="Arial"/>
                <w:sz w:val="28"/>
                <w:szCs w:val="28"/>
                <w:highlight w:val="none"/>
              </w:rPr>
            </w:pPr>
          </w:p>
          <w:p>
            <w:pPr>
              <w:spacing w:line="360" w:lineRule="auto"/>
              <w:ind w:right="240"/>
              <w:rPr>
                <w:rFonts w:ascii="仿宋" w:hAnsi="仿宋" w:eastAsia="仿宋" w:cs="Arial"/>
                <w:sz w:val="28"/>
                <w:szCs w:val="28"/>
                <w:highlight w:val="none"/>
              </w:rPr>
            </w:pPr>
          </w:p>
          <w:p>
            <w:pPr>
              <w:spacing w:line="360" w:lineRule="auto"/>
              <w:ind w:right="840"/>
              <w:rPr>
                <w:rFonts w:ascii="仿宋" w:hAnsi="仿宋" w:eastAsia="仿宋" w:cs="Arial"/>
                <w:sz w:val="28"/>
                <w:szCs w:val="28"/>
                <w:highlight w:val="none"/>
              </w:rPr>
            </w:pPr>
            <w:r>
              <w:rPr>
                <w:rFonts w:hint="eastAsia" w:ascii="仿宋" w:hAnsi="仿宋" w:eastAsia="仿宋" w:cs="Times New Roman"/>
                <w:sz w:val="28"/>
                <w:szCs w:val="28"/>
                <w:highlight w:val="none"/>
              </w:rPr>
              <w:t xml:space="preserve">                               采购人</w:t>
            </w:r>
            <w:r>
              <w:rPr>
                <w:rFonts w:hint="eastAsia" w:ascii="仿宋" w:hAnsi="仿宋" w:eastAsia="仿宋" w:cs="Arial"/>
                <w:sz w:val="28"/>
                <w:szCs w:val="28"/>
                <w:highlight w:val="none"/>
              </w:rPr>
              <w:t>（盖章）</w:t>
            </w:r>
            <w:r>
              <w:rPr>
                <w:rFonts w:hint="eastAsia" w:ascii="仿宋" w:hAnsi="仿宋" w:eastAsia="仿宋" w:cs="Times New Roman"/>
                <w:sz w:val="28"/>
                <w:szCs w:val="28"/>
                <w:highlight w:val="none"/>
              </w:rPr>
              <w:t xml:space="preserve">：  </w:t>
            </w:r>
          </w:p>
          <w:p>
            <w:pPr>
              <w:spacing w:line="360" w:lineRule="auto"/>
              <w:ind w:right="960"/>
              <w:rPr>
                <w:rFonts w:ascii="仿宋" w:hAnsi="仿宋" w:eastAsia="仿宋" w:cs="Times New Roman"/>
                <w:b/>
                <w:sz w:val="40"/>
                <w:szCs w:val="32"/>
                <w:highlight w:val="none"/>
              </w:rPr>
            </w:pPr>
            <w:r>
              <w:rPr>
                <w:rFonts w:hint="eastAsia" w:ascii="仿宋" w:hAnsi="仿宋" w:eastAsia="仿宋" w:cs="Arial"/>
                <w:sz w:val="28"/>
                <w:szCs w:val="28"/>
                <w:highlight w:val="none"/>
              </w:rPr>
              <w:t xml:space="preserve">                                   年   月   日</w:t>
            </w:r>
          </w:p>
        </w:tc>
      </w:tr>
    </w:tbl>
    <w:p>
      <w:pPr>
        <w:rPr>
          <w:rFonts w:ascii="仿宋" w:hAnsi="仿宋" w:eastAsia="仿宋" w:cs="仿宋_GB2312"/>
          <w:sz w:val="32"/>
          <w:szCs w:val="32"/>
          <w:highlight w:val="none"/>
        </w:rPr>
      </w:pPr>
      <w:r>
        <w:rPr>
          <w:rFonts w:hint="eastAsia" w:ascii="仿宋" w:hAnsi="仿宋" w:eastAsia="仿宋" w:cs="仿宋_GB2312"/>
          <w:sz w:val="32"/>
          <w:szCs w:val="32"/>
          <w:highlight w:val="none"/>
        </w:rPr>
        <w:br w:type="page"/>
      </w:r>
    </w:p>
    <w:p>
      <w:pPr>
        <w:jc w:val="center"/>
        <w:rPr>
          <w:rFonts w:ascii="仿宋" w:hAnsi="仿宋" w:eastAsia="仿宋" w:cs="仿宋_GB2312"/>
          <w:sz w:val="32"/>
          <w:szCs w:val="32"/>
          <w:highlight w:val="none"/>
        </w:rPr>
      </w:pPr>
      <w:r>
        <w:rPr>
          <w:rFonts w:hint="eastAsia" w:ascii="仿宋" w:hAnsi="仿宋" w:eastAsia="仿宋" w:cs="仿宋_GB2312"/>
          <w:sz w:val="32"/>
          <w:szCs w:val="32"/>
          <w:highlight w:val="none"/>
        </w:rPr>
        <w:t>目  录</w:t>
      </w:r>
    </w:p>
    <w:sdt>
      <w:sdtPr>
        <w:rPr>
          <w:rFonts w:ascii="仿宋" w:hAnsi="仿宋" w:eastAsia="仿宋"/>
          <w:highlight w:val="none"/>
        </w:rPr>
        <w:id w:val="147457632"/>
        <w15:color w:val="DBDBDB"/>
        <w:docPartObj>
          <w:docPartGallery w:val="Table of Contents"/>
          <w:docPartUnique/>
        </w:docPartObj>
      </w:sdtPr>
      <w:sdtEndPr>
        <w:rPr>
          <w:rFonts w:hint="eastAsia" w:ascii="仿宋" w:hAnsi="仿宋" w:eastAsia="仿宋" w:cs="仿宋_GB2312"/>
          <w:b/>
          <w:szCs w:val="32"/>
          <w:highlight w:val="none"/>
        </w:rPr>
      </w:sdtEndPr>
      <w:sdtContent>
        <w:p>
          <w:pPr>
            <w:jc w:val="center"/>
            <w:rPr>
              <w:rFonts w:ascii="仿宋" w:hAnsi="仿宋" w:eastAsia="仿宋"/>
              <w:highlight w:val="none"/>
            </w:rPr>
          </w:pPr>
        </w:p>
        <w:p>
          <w:pPr>
            <w:pStyle w:val="32"/>
            <w:tabs>
              <w:tab w:val="right" w:leader="dot" w:pos="8306"/>
            </w:tabs>
            <w:rPr>
              <w:rFonts w:ascii="仿宋" w:hAnsi="仿宋" w:eastAsia="仿宋"/>
              <w:b/>
              <w:highlight w:val="none"/>
            </w:rPr>
          </w:pPr>
          <w:r>
            <w:rPr>
              <w:rFonts w:hint="eastAsia" w:ascii="仿宋" w:hAnsi="仿宋" w:eastAsia="仿宋" w:cs="仿宋_GB2312"/>
              <w:sz w:val="32"/>
              <w:szCs w:val="32"/>
              <w:highlight w:val="none"/>
            </w:rPr>
            <w:fldChar w:fldCharType="begin"/>
          </w:r>
          <w:r>
            <w:rPr>
              <w:rFonts w:hint="eastAsia" w:ascii="仿宋" w:hAnsi="仿宋" w:eastAsia="仿宋" w:cs="仿宋_GB2312"/>
              <w:sz w:val="32"/>
              <w:szCs w:val="32"/>
              <w:highlight w:val="none"/>
            </w:rPr>
            <w:instrText xml:space="preserve">TOC \o "1-2" \h \u </w:instrText>
          </w:r>
          <w:r>
            <w:rPr>
              <w:rFonts w:hint="eastAsia" w:ascii="仿宋" w:hAnsi="仿宋" w:eastAsia="仿宋" w:cs="仿宋_GB2312"/>
              <w:sz w:val="32"/>
              <w:szCs w:val="32"/>
              <w:highlight w:val="none"/>
            </w:rPr>
            <w:fldChar w:fldCharType="separate"/>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ascii="仿宋" w:hAnsi="仿宋" w:eastAsia="仿宋" w:cs="仿宋_GB2312"/>
              <w:sz w:val="28"/>
              <w:szCs w:val="28"/>
              <w:highlight w:val="none"/>
            </w:rPr>
          </w:pPr>
          <w:r>
            <w:rPr>
              <w:sz w:val="28"/>
              <w:szCs w:val="28"/>
              <w:highlight w:val="none"/>
            </w:rPr>
            <w:fldChar w:fldCharType="begin"/>
          </w:r>
          <w:r>
            <w:rPr>
              <w:sz w:val="28"/>
              <w:szCs w:val="28"/>
              <w:highlight w:val="none"/>
            </w:rPr>
            <w:instrText xml:space="preserve"> HYPERLINK \l "_Toc11868" </w:instrText>
          </w:r>
          <w:r>
            <w:rPr>
              <w:sz w:val="28"/>
              <w:szCs w:val="28"/>
              <w:highlight w:val="none"/>
            </w:rPr>
            <w:fldChar w:fldCharType="separate"/>
          </w:r>
          <w:r>
            <w:rPr>
              <w:rFonts w:hint="eastAsia" w:ascii="仿宋" w:hAnsi="仿宋" w:eastAsia="仿宋" w:cs="仿宋_GB2312"/>
              <w:b/>
              <w:sz w:val="28"/>
              <w:szCs w:val="28"/>
              <w:highlight w:val="none"/>
            </w:rPr>
            <w:t>第一章 公开招标公告</w:t>
          </w:r>
          <w:r>
            <w:rPr>
              <w:rFonts w:hint="eastAsia" w:ascii="仿宋" w:hAnsi="仿宋" w:eastAsia="仿宋" w:cs="仿宋_GB2312"/>
              <w:b/>
              <w:sz w:val="28"/>
              <w:szCs w:val="28"/>
              <w:highlight w:val="none"/>
            </w:rPr>
            <w:tab/>
          </w:r>
          <w:r>
            <w:rPr>
              <w:rFonts w:hint="eastAsia" w:ascii="仿宋" w:hAnsi="仿宋" w:eastAsia="仿宋" w:cs="仿宋_GB2312"/>
              <w:b/>
              <w:sz w:val="28"/>
              <w:szCs w:val="28"/>
              <w:highlight w:val="none"/>
            </w:rPr>
            <w:fldChar w:fldCharType="begin"/>
          </w:r>
          <w:r>
            <w:rPr>
              <w:rFonts w:hint="eastAsia" w:ascii="仿宋" w:hAnsi="仿宋" w:eastAsia="仿宋" w:cs="仿宋_GB2312"/>
              <w:b/>
              <w:sz w:val="28"/>
              <w:szCs w:val="28"/>
              <w:highlight w:val="none"/>
            </w:rPr>
            <w:instrText xml:space="preserve"> PAGEREF _Toc11868 \h </w:instrText>
          </w:r>
          <w:r>
            <w:rPr>
              <w:rFonts w:hint="eastAsia" w:ascii="仿宋" w:hAnsi="仿宋" w:eastAsia="仿宋" w:cs="仿宋_GB2312"/>
              <w:b/>
              <w:sz w:val="28"/>
              <w:szCs w:val="28"/>
              <w:highlight w:val="none"/>
            </w:rPr>
            <w:fldChar w:fldCharType="separate"/>
          </w:r>
          <w:r>
            <w:rPr>
              <w:rFonts w:hint="eastAsia" w:ascii="仿宋" w:hAnsi="仿宋" w:eastAsia="仿宋" w:cs="仿宋_GB2312"/>
              <w:b/>
              <w:sz w:val="28"/>
              <w:szCs w:val="28"/>
              <w:highlight w:val="none"/>
            </w:rPr>
            <w:t>4</w:t>
          </w:r>
          <w:r>
            <w:rPr>
              <w:rFonts w:hint="eastAsia" w:ascii="仿宋" w:hAnsi="仿宋" w:eastAsia="仿宋" w:cs="仿宋_GB2312"/>
              <w:b/>
              <w:sz w:val="28"/>
              <w:szCs w:val="28"/>
              <w:highlight w:val="none"/>
            </w:rPr>
            <w:fldChar w:fldCharType="end"/>
          </w:r>
          <w:r>
            <w:rPr>
              <w:rFonts w:hint="eastAsia" w:ascii="仿宋" w:hAnsi="仿宋" w:eastAsia="仿宋" w:cs="仿宋_GB2312"/>
              <w:b/>
              <w:sz w:val="28"/>
              <w:szCs w:val="28"/>
              <w:highlight w:val="none"/>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ascii="仿宋" w:hAnsi="仿宋" w:eastAsia="仿宋" w:cs="仿宋_GB2312"/>
              <w:b/>
              <w:sz w:val="28"/>
              <w:szCs w:val="28"/>
              <w:highlight w:val="none"/>
            </w:rPr>
          </w:pPr>
          <w:r>
            <w:rPr>
              <w:sz w:val="28"/>
              <w:szCs w:val="28"/>
              <w:highlight w:val="none"/>
            </w:rPr>
            <w:fldChar w:fldCharType="begin"/>
          </w:r>
          <w:r>
            <w:rPr>
              <w:sz w:val="28"/>
              <w:szCs w:val="28"/>
              <w:highlight w:val="none"/>
            </w:rPr>
            <w:instrText xml:space="preserve"> HYPERLINK \l "_Toc31403" </w:instrText>
          </w:r>
          <w:r>
            <w:rPr>
              <w:sz w:val="28"/>
              <w:szCs w:val="28"/>
              <w:highlight w:val="none"/>
            </w:rPr>
            <w:fldChar w:fldCharType="separate"/>
          </w:r>
          <w:r>
            <w:rPr>
              <w:rFonts w:hint="eastAsia" w:ascii="仿宋" w:hAnsi="仿宋" w:eastAsia="仿宋" w:cs="仿宋_GB2312"/>
              <w:b/>
              <w:sz w:val="28"/>
              <w:szCs w:val="28"/>
              <w:highlight w:val="none"/>
            </w:rPr>
            <w:t>第二章 投标须知前附表</w:t>
          </w:r>
          <w:r>
            <w:rPr>
              <w:rFonts w:hint="eastAsia" w:ascii="仿宋" w:hAnsi="仿宋" w:eastAsia="仿宋" w:cs="仿宋_GB2312"/>
              <w:b/>
              <w:sz w:val="28"/>
              <w:szCs w:val="28"/>
              <w:highlight w:val="none"/>
            </w:rPr>
            <w:tab/>
          </w:r>
          <w:r>
            <w:rPr>
              <w:rFonts w:hint="eastAsia" w:ascii="仿宋" w:hAnsi="仿宋" w:eastAsia="仿宋" w:cs="仿宋_GB2312"/>
              <w:b/>
              <w:sz w:val="28"/>
              <w:szCs w:val="28"/>
              <w:highlight w:val="none"/>
            </w:rPr>
            <w:fldChar w:fldCharType="begin"/>
          </w:r>
          <w:r>
            <w:rPr>
              <w:rFonts w:hint="eastAsia" w:ascii="仿宋" w:hAnsi="仿宋" w:eastAsia="仿宋" w:cs="仿宋_GB2312"/>
              <w:b/>
              <w:sz w:val="28"/>
              <w:szCs w:val="28"/>
              <w:highlight w:val="none"/>
            </w:rPr>
            <w:instrText xml:space="preserve"> PAGEREF _Toc31403 \h </w:instrText>
          </w:r>
          <w:r>
            <w:rPr>
              <w:rFonts w:hint="eastAsia" w:ascii="仿宋" w:hAnsi="仿宋" w:eastAsia="仿宋" w:cs="仿宋_GB2312"/>
              <w:b/>
              <w:sz w:val="28"/>
              <w:szCs w:val="28"/>
              <w:highlight w:val="none"/>
            </w:rPr>
            <w:fldChar w:fldCharType="separate"/>
          </w:r>
          <w:r>
            <w:rPr>
              <w:rFonts w:hint="eastAsia" w:ascii="仿宋" w:hAnsi="仿宋" w:eastAsia="仿宋" w:cs="仿宋_GB2312"/>
              <w:b/>
              <w:sz w:val="28"/>
              <w:szCs w:val="28"/>
              <w:highlight w:val="none"/>
            </w:rPr>
            <w:t>7</w:t>
          </w:r>
          <w:r>
            <w:rPr>
              <w:rFonts w:hint="eastAsia" w:ascii="仿宋" w:hAnsi="仿宋" w:eastAsia="仿宋" w:cs="仿宋_GB2312"/>
              <w:b/>
              <w:sz w:val="28"/>
              <w:szCs w:val="28"/>
              <w:highlight w:val="none"/>
            </w:rPr>
            <w:fldChar w:fldCharType="end"/>
          </w:r>
          <w:r>
            <w:rPr>
              <w:rFonts w:hint="eastAsia" w:ascii="仿宋" w:hAnsi="仿宋" w:eastAsia="仿宋" w:cs="仿宋_GB2312"/>
              <w:b/>
              <w:sz w:val="28"/>
              <w:szCs w:val="28"/>
              <w:highlight w:val="none"/>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ascii="仿宋" w:hAnsi="仿宋" w:eastAsia="仿宋" w:cs="仿宋_GB2312"/>
              <w:sz w:val="28"/>
              <w:szCs w:val="28"/>
              <w:highlight w:val="none"/>
            </w:rPr>
          </w:pPr>
          <w:r>
            <w:rPr>
              <w:sz w:val="28"/>
              <w:szCs w:val="28"/>
              <w:highlight w:val="none"/>
            </w:rPr>
            <w:fldChar w:fldCharType="begin"/>
          </w:r>
          <w:r>
            <w:rPr>
              <w:sz w:val="28"/>
              <w:szCs w:val="28"/>
              <w:highlight w:val="none"/>
            </w:rPr>
            <w:instrText xml:space="preserve"> HYPERLINK \l "_Toc27881" </w:instrText>
          </w:r>
          <w:r>
            <w:rPr>
              <w:sz w:val="28"/>
              <w:szCs w:val="28"/>
              <w:highlight w:val="none"/>
            </w:rPr>
            <w:fldChar w:fldCharType="separate"/>
          </w:r>
          <w:r>
            <w:rPr>
              <w:rFonts w:hint="eastAsia" w:ascii="仿宋" w:hAnsi="仿宋" w:eastAsia="仿宋" w:cs="仿宋_GB2312"/>
              <w:b/>
              <w:sz w:val="28"/>
              <w:szCs w:val="28"/>
              <w:highlight w:val="none"/>
            </w:rPr>
            <w:t xml:space="preserve">第三章 </w:t>
          </w:r>
          <w:r>
            <w:rPr>
              <w:rFonts w:hint="eastAsia" w:ascii="仿宋" w:hAnsi="仿宋" w:eastAsia="仿宋" w:cs="仿宋_GB2312"/>
              <w:b/>
              <w:sz w:val="28"/>
              <w:szCs w:val="28"/>
              <w:highlight w:val="none"/>
              <w:lang w:val="en-US" w:eastAsia="zh-CN"/>
            </w:rPr>
            <w:t>投标人</w:t>
          </w:r>
          <w:r>
            <w:rPr>
              <w:rFonts w:hint="eastAsia" w:ascii="仿宋" w:hAnsi="仿宋" w:eastAsia="仿宋" w:cs="仿宋_GB2312"/>
              <w:b/>
              <w:sz w:val="28"/>
              <w:szCs w:val="28"/>
              <w:highlight w:val="none"/>
            </w:rPr>
            <w:t>须知</w:t>
          </w:r>
          <w:r>
            <w:rPr>
              <w:rFonts w:hint="eastAsia" w:ascii="仿宋" w:hAnsi="仿宋" w:eastAsia="仿宋" w:cs="仿宋_GB2312"/>
              <w:b/>
              <w:sz w:val="28"/>
              <w:szCs w:val="28"/>
              <w:highlight w:val="none"/>
            </w:rPr>
            <w:tab/>
          </w:r>
          <w:r>
            <w:rPr>
              <w:rFonts w:hint="eastAsia" w:ascii="仿宋" w:hAnsi="仿宋" w:eastAsia="仿宋" w:cs="仿宋_GB2312"/>
              <w:b/>
              <w:sz w:val="28"/>
              <w:szCs w:val="28"/>
              <w:highlight w:val="none"/>
            </w:rPr>
            <w:fldChar w:fldCharType="begin"/>
          </w:r>
          <w:r>
            <w:rPr>
              <w:rFonts w:hint="eastAsia" w:ascii="仿宋" w:hAnsi="仿宋" w:eastAsia="仿宋" w:cs="仿宋_GB2312"/>
              <w:b/>
              <w:sz w:val="28"/>
              <w:szCs w:val="28"/>
              <w:highlight w:val="none"/>
            </w:rPr>
            <w:instrText xml:space="preserve"> PAGEREF _Toc27881 \h </w:instrText>
          </w:r>
          <w:r>
            <w:rPr>
              <w:rFonts w:hint="eastAsia" w:ascii="仿宋" w:hAnsi="仿宋" w:eastAsia="仿宋" w:cs="仿宋_GB2312"/>
              <w:b/>
              <w:sz w:val="28"/>
              <w:szCs w:val="28"/>
              <w:highlight w:val="none"/>
            </w:rPr>
            <w:fldChar w:fldCharType="separate"/>
          </w:r>
          <w:r>
            <w:rPr>
              <w:rFonts w:hint="eastAsia" w:ascii="仿宋" w:hAnsi="仿宋" w:eastAsia="仿宋" w:cs="仿宋_GB2312"/>
              <w:b/>
              <w:sz w:val="28"/>
              <w:szCs w:val="28"/>
              <w:highlight w:val="none"/>
            </w:rPr>
            <w:t>12</w:t>
          </w:r>
          <w:r>
            <w:rPr>
              <w:rFonts w:hint="eastAsia" w:ascii="仿宋" w:hAnsi="仿宋" w:eastAsia="仿宋" w:cs="仿宋_GB2312"/>
              <w:b/>
              <w:sz w:val="28"/>
              <w:szCs w:val="28"/>
              <w:highlight w:val="none"/>
            </w:rPr>
            <w:fldChar w:fldCharType="end"/>
          </w:r>
          <w:r>
            <w:rPr>
              <w:rFonts w:hint="eastAsia" w:ascii="仿宋" w:hAnsi="仿宋" w:eastAsia="仿宋" w:cs="仿宋_GB2312"/>
              <w:b/>
              <w:sz w:val="28"/>
              <w:szCs w:val="28"/>
              <w:highlight w:val="none"/>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ascii="仿宋" w:hAnsi="仿宋" w:eastAsia="仿宋" w:cs="仿宋_GB2312"/>
              <w:b/>
              <w:sz w:val="28"/>
              <w:szCs w:val="28"/>
              <w:highlight w:val="none"/>
            </w:rPr>
          </w:pPr>
          <w:r>
            <w:rPr>
              <w:sz w:val="28"/>
              <w:szCs w:val="28"/>
              <w:highlight w:val="none"/>
            </w:rPr>
            <w:fldChar w:fldCharType="begin"/>
          </w:r>
          <w:r>
            <w:rPr>
              <w:sz w:val="28"/>
              <w:szCs w:val="28"/>
              <w:highlight w:val="none"/>
            </w:rPr>
            <w:instrText xml:space="preserve"> HYPERLINK \l "_Toc22543" </w:instrText>
          </w:r>
          <w:r>
            <w:rPr>
              <w:sz w:val="28"/>
              <w:szCs w:val="28"/>
              <w:highlight w:val="none"/>
            </w:rPr>
            <w:fldChar w:fldCharType="separate"/>
          </w:r>
          <w:r>
            <w:rPr>
              <w:rFonts w:hint="eastAsia" w:ascii="仿宋" w:hAnsi="仿宋" w:eastAsia="仿宋" w:cs="仿宋_GB2312"/>
              <w:b/>
              <w:sz w:val="28"/>
              <w:szCs w:val="28"/>
              <w:highlight w:val="none"/>
            </w:rPr>
            <w:t>第四章 政府采购合同</w:t>
          </w:r>
          <w:r>
            <w:rPr>
              <w:rFonts w:hint="eastAsia" w:ascii="仿宋" w:hAnsi="仿宋" w:eastAsia="仿宋" w:cs="仿宋_GB2312"/>
              <w:b/>
              <w:sz w:val="28"/>
              <w:szCs w:val="28"/>
              <w:highlight w:val="none"/>
            </w:rPr>
            <w:tab/>
          </w:r>
          <w:r>
            <w:rPr>
              <w:rFonts w:hint="eastAsia" w:ascii="仿宋" w:hAnsi="仿宋" w:eastAsia="仿宋" w:cs="仿宋_GB2312"/>
              <w:b/>
              <w:sz w:val="28"/>
              <w:szCs w:val="28"/>
              <w:highlight w:val="none"/>
            </w:rPr>
            <w:fldChar w:fldCharType="begin"/>
          </w:r>
          <w:r>
            <w:rPr>
              <w:rFonts w:hint="eastAsia" w:ascii="仿宋" w:hAnsi="仿宋" w:eastAsia="仿宋" w:cs="仿宋_GB2312"/>
              <w:b/>
              <w:sz w:val="28"/>
              <w:szCs w:val="28"/>
              <w:highlight w:val="none"/>
            </w:rPr>
            <w:instrText xml:space="preserve"> PAGEREF _Toc22543 \h </w:instrText>
          </w:r>
          <w:r>
            <w:rPr>
              <w:rFonts w:hint="eastAsia" w:ascii="仿宋" w:hAnsi="仿宋" w:eastAsia="仿宋" w:cs="仿宋_GB2312"/>
              <w:b/>
              <w:sz w:val="28"/>
              <w:szCs w:val="28"/>
              <w:highlight w:val="none"/>
            </w:rPr>
            <w:fldChar w:fldCharType="separate"/>
          </w:r>
          <w:r>
            <w:rPr>
              <w:rFonts w:hint="eastAsia" w:ascii="仿宋" w:hAnsi="仿宋" w:eastAsia="仿宋" w:cs="仿宋_GB2312"/>
              <w:b/>
              <w:sz w:val="28"/>
              <w:szCs w:val="28"/>
              <w:highlight w:val="none"/>
            </w:rPr>
            <w:t>29</w:t>
          </w:r>
          <w:r>
            <w:rPr>
              <w:rFonts w:hint="eastAsia" w:ascii="仿宋" w:hAnsi="仿宋" w:eastAsia="仿宋" w:cs="仿宋_GB2312"/>
              <w:b/>
              <w:sz w:val="28"/>
              <w:szCs w:val="28"/>
              <w:highlight w:val="none"/>
            </w:rPr>
            <w:fldChar w:fldCharType="end"/>
          </w:r>
          <w:r>
            <w:rPr>
              <w:rFonts w:hint="eastAsia" w:ascii="仿宋" w:hAnsi="仿宋" w:eastAsia="仿宋" w:cs="仿宋_GB2312"/>
              <w:b/>
              <w:sz w:val="28"/>
              <w:szCs w:val="28"/>
              <w:highlight w:val="none"/>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ascii="仿宋" w:hAnsi="仿宋" w:eastAsia="仿宋" w:cs="仿宋_GB2312"/>
              <w:sz w:val="28"/>
              <w:szCs w:val="28"/>
              <w:highlight w:val="none"/>
            </w:rPr>
          </w:pPr>
          <w:r>
            <w:rPr>
              <w:sz w:val="28"/>
              <w:szCs w:val="28"/>
              <w:highlight w:val="none"/>
            </w:rPr>
            <w:fldChar w:fldCharType="begin"/>
          </w:r>
          <w:r>
            <w:rPr>
              <w:sz w:val="28"/>
              <w:szCs w:val="28"/>
              <w:highlight w:val="none"/>
            </w:rPr>
            <w:instrText xml:space="preserve"> HYPERLINK \l "_Toc20159" </w:instrText>
          </w:r>
          <w:r>
            <w:rPr>
              <w:sz w:val="28"/>
              <w:szCs w:val="28"/>
              <w:highlight w:val="none"/>
            </w:rPr>
            <w:fldChar w:fldCharType="separate"/>
          </w:r>
          <w:r>
            <w:rPr>
              <w:rFonts w:hint="eastAsia" w:ascii="仿宋" w:hAnsi="仿宋" w:eastAsia="仿宋" w:cs="仿宋_GB2312"/>
              <w:b/>
              <w:sz w:val="28"/>
              <w:szCs w:val="28"/>
              <w:highlight w:val="none"/>
            </w:rPr>
            <w:t>第五章 采购需求</w:t>
          </w:r>
          <w:r>
            <w:rPr>
              <w:rFonts w:hint="eastAsia" w:ascii="仿宋" w:hAnsi="仿宋" w:eastAsia="仿宋" w:cs="仿宋_GB2312"/>
              <w:b/>
              <w:sz w:val="28"/>
              <w:szCs w:val="28"/>
              <w:highlight w:val="none"/>
            </w:rPr>
            <w:tab/>
          </w:r>
          <w:r>
            <w:rPr>
              <w:rFonts w:hint="eastAsia" w:ascii="仿宋" w:hAnsi="仿宋" w:eastAsia="仿宋" w:cs="仿宋_GB2312"/>
              <w:b/>
              <w:sz w:val="28"/>
              <w:szCs w:val="28"/>
              <w:highlight w:val="none"/>
            </w:rPr>
            <w:fldChar w:fldCharType="begin"/>
          </w:r>
          <w:r>
            <w:rPr>
              <w:rFonts w:hint="eastAsia" w:ascii="仿宋" w:hAnsi="仿宋" w:eastAsia="仿宋" w:cs="仿宋_GB2312"/>
              <w:b/>
              <w:sz w:val="28"/>
              <w:szCs w:val="28"/>
              <w:highlight w:val="none"/>
            </w:rPr>
            <w:instrText xml:space="preserve"> PAGEREF _Toc20159 \h </w:instrText>
          </w:r>
          <w:r>
            <w:rPr>
              <w:rFonts w:hint="eastAsia" w:ascii="仿宋" w:hAnsi="仿宋" w:eastAsia="仿宋" w:cs="仿宋_GB2312"/>
              <w:b/>
              <w:sz w:val="28"/>
              <w:szCs w:val="28"/>
              <w:highlight w:val="none"/>
            </w:rPr>
            <w:fldChar w:fldCharType="separate"/>
          </w:r>
          <w:r>
            <w:rPr>
              <w:rFonts w:hint="eastAsia" w:ascii="仿宋" w:hAnsi="仿宋" w:eastAsia="仿宋" w:cs="仿宋_GB2312"/>
              <w:b/>
              <w:sz w:val="28"/>
              <w:szCs w:val="28"/>
              <w:highlight w:val="none"/>
            </w:rPr>
            <w:t>29</w:t>
          </w:r>
          <w:r>
            <w:rPr>
              <w:rFonts w:hint="eastAsia" w:ascii="仿宋" w:hAnsi="仿宋" w:eastAsia="仿宋" w:cs="仿宋_GB2312"/>
              <w:b/>
              <w:sz w:val="28"/>
              <w:szCs w:val="28"/>
              <w:highlight w:val="none"/>
            </w:rPr>
            <w:fldChar w:fldCharType="end"/>
          </w:r>
          <w:r>
            <w:rPr>
              <w:rFonts w:hint="eastAsia" w:ascii="仿宋" w:hAnsi="仿宋" w:eastAsia="仿宋" w:cs="仿宋_GB2312"/>
              <w:b/>
              <w:sz w:val="28"/>
              <w:szCs w:val="28"/>
              <w:highlight w:val="none"/>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ascii="仿宋" w:hAnsi="仿宋" w:eastAsia="仿宋" w:cs="仿宋_GB2312"/>
              <w:sz w:val="28"/>
              <w:szCs w:val="28"/>
              <w:highlight w:val="none"/>
            </w:rPr>
          </w:pPr>
          <w:r>
            <w:rPr>
              <w:sz w:val="28"/>
              <w:szCs w:val="28"/>
              <w:highlight w:val="none"/>
            </w:rPr>
            <w:fldChar w:fldCharType="begin"/>
          </w:r>
          <w:r>
            <w:rPr>
              <w:sz w:val="28"/>
              <w:szCs w:val="28"/>
              <w:highlight w:val="none"/>
            </w:rPr>
            <w:instrText xml:space="preserve"> HYPERLINK \l "_Toc21893" </w:instrText>
          </w:r>
          <w:r>
            <w:rPr>
              <w:sz w:val="28"/>
              <w:szCs w:val="28"/>
              <w:highlight w:val="none"/>
            </w:rPr>
            <w:fldChar w:fldCharType="separate"/>
          </w:r>
          <w:r>
            <w:rPr>
              <w:rFonts w:hint="eastAsia" w:ascii="仿宋" w:hAnsi="仿宋" w:eastAsia="仿宋" w:cs="仿宋_GB2312"/>
              <w:b/>
              <w:sz w:val="28"/>
              <w:szCs w:val="28"/>
              <w:highlight w:val="none"/>
            </w:rPr>
            <w:t>第六章 评标程序、评标方法和评标标准</w:t>
          </w:r>
          <w:r>
            <w:rPr>
              <w:rFonts w:hint="eastAsia" w:ascii="仿宋" w:hAnsi="仿宋" w:eastAsia="仿宋" w:cs="仿宋_GB2312"/>
              <w:b/>
              <w:sz w:val="28"/>
              <w:szCs w:val="28"/>
              <w:highlight w:val="none"/>
            </w:rPr>
            <w:tab/>
          </w:r>
          <w:r>
            <w:rPr>
              <w:rFonts w:hint="eastAsia" w:ascii="仿宋" w:hAnsi="仿宋" w:eastAsia="仿宋" w:cs="仿宋_GB2312"/>
              <w:b/>
              <w:sz w:val="28"/>
              <w:szCs w:val="28"/>
              <w:highlight w:val="none"/>
            </w:rPr>
            <w:fldChar w:fldCharType="begin"/>
          </w:r>
          <w:r>
            <w:rPr>
              <w:rFonts w:hint="eastAsia" w:ascii="仿宋" w:hAnsi="仿宋" w:eastAsia="仿宋" w:cs="仿宋_GB2312"/>
              <w:b/>
              <w:sz w:val="28"/>
              <w:szCs w:val="28"/>
              <w:highlight w:val="none"/>
            </w:rPr>
            <w:instrText xml:space="preserve"> PAGEREF _Toc21893 \h </w:instrText>
          </w:r>
          <w:r>
            <w:rPr>
              <w:rFonts w:hint="eastAsia" w:ascii="仿宋" w:hAnsi="仿宋" w:eastAsia="仿宋" w:cs="仿宋_GB2312"/>
              <w:b/>
              <w:sz w:val="28"/>
              <w:szCs w:val="28"/>
              <w:highlight w:val="none"/>
            </w:rPr>
            <w:fldChar w:fldCharType="separate"/>
          </w:r>
          <w:r>
            <w:rPr>
              <w:rFonts w:hint="eastAsia" w:ascii="仿宋" w:hAnsi="仿宋" w:eastAsia="仿宋" w:cs="仿宋_GB2312"/>
              <w:b/>
              <w:sz w:val="28"/>
              <w:szCs w:val="28"/>
              <w:highlight w:val="none"/>
            </w:rPr>
            <w:t>33</w:t>
          </w:r>
          <w:r>
            <w:rPr>
              <w:rFonts w:hint="eastAsia" w:ascii="仿宋" w:hAnsi="仿宋" w:eastAsia="仿宋" w:cs="仿宋_GB2312"/>
              <w:b/>
              <w:sz w:val="28"/>
              <w:szCs w:val="28"/>
              <w:highlight w:val="none"/>
            </w:rPr>
            <w:fldChar w:fldCharType="end"/>
          </w:r>
          <w:r>
            <w:rPr>
              <w:rFonts w:hint="eastAsia" w:ascii="仿宋" w:hAnsi="仿宋" w:eastAsia="仿宋" w:cs="仿宋_GB2312"/>
              <w:b/>
              <w:sz w:val="28"/>
              <w:szCs w:val="28"/>
              <w:highlight w:val="none"/>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ascii="仿宋" w:hAnsi="仿宋" w:eastAsia="仿宋" w:cs="仿宋_GB2312"/>
              <w:b/>
              <w:sz w:val="24"/>
              <w:szCs w:val="24"/>
              <w:highlight w:val="none"/>
            </w:rPr>
          </w:pPr>
          <w:r>
            <w:rPr>
              <w:sz w:val="28"/>
              <w:szCs w:val="28"/>
              <w:highlight w:val="none"/>
            </w:rPr>
            <w:fldChar w:fldCharType="begin"/>
          </w:r>
          <w:r>
            <w:rPr>
              <w:sz w:val="28"/>
              <w:szCs w:val="28"/>
              <w:highlight w:val="none"/>
            </w:rPr>
            <w:instrText xml:space="preserve"> HYPERLINK \l "_Toc31337" </w:instrText>
          </w:r>
          <w:r>
            <w:rPr>
              <w:sz w:val="28"/>
              <w:szCs w:val="28"/>
              <w:highlight w:val="none"/>
            </w:rPr>
            <w:fldChar w:fldCharType="separate"/>
          </w:r>
          <w:r>
            <w:rPr>
              <w:rFonts w:hint="eastAsia" w:ascii="仿宋" w:hAnsi="仿宋" w:eastAsia="仿宋" w:cs="仿宋_GB2312"/>
              <w:b/>
              <w:sz w:val="28"/>
              <w:szCs w:val="28"/>
              <w:highlight w:val="none"/>
            </w:rPr>
            <w:t>第七章 投标文件格式</w:t>
          </w:r>
          <w:r>
            <w:rPr>
              <w:rFonts w:hint="eastAsia" w:ascii="仿宋" w:hAnsi="仿宋" w:eastAsia="仿宋" w:cs="仿宋_GB2312"/>
              <w:b/>
              <w:sz w:val="28"/>
              <w:szCs w:val="28"/>
              <w:highlight w:val="none"/>
            </w:rPr>
            <w:tab/>
          </w:r>
          <w:r>
            <w:rPr>
              <w:rFonts w:hint="eastAsia" w:ascii="仿宋" w:hAnsi="仿宋" w:eastAsia="仿宋" w:cs="仿宋_GB2312"/>
              <w:b/>
              <w:sz w:val="28"/>
              <w:szCs w:val="28"/>
              <w:highlight w:val="none"/>
            </w:rPr>
            <w:fldChar w:fldCharType="begin"/>
          </w:r>
          <w:r>
            <w:rPr>
              <w:rFonts w:hint="eastAsia" w:ascii="仿宋" w:hAnsi="仿宋" w:eastAsia="仿宋" w:cs="仿宋_GB2312"/>
              <w:b/>
              <w:sz w:val="28"/>
              <w:szCs w:val="28"/>
              <w:highlight w:val="none"/>
            </w:rPr>
            <w:instrText xml:space="preserve"> PAGEREF _Toc31337 \h </w:instrText>
          </w:r>
          <w:r>
            <w:rPr>
              <w:rFonts w:hint="eastAsia" w:ascii="仿宋" w:hAnsi="仿宋" w:eastAsia="仿宋" w:cs="仿宋_GB2312"/>
              <w:b/>
              <w:sz w:val="28"/>
              <w:szCs w:val="28"/>
              <w:highlight w:val="none"/>
            </w:rPr>
            <w:fldChar w:fldCharType="separate"/>
          </w:r>
          <w:r>
            <w:rPr>
              <w:rFonts w:hint="eastAsia" w:ascii="仿宋" w:hAnsi="仿宋" w:eastAsia="仿宋" w:cs="仿宋_GB2312"/>
              <w:b/>
              <w:sz w:val="28"/>
              <w:szCs w:val="28"/>
              <w:highlight w:val="none"/>
            </w:rPr>
            <w:t>44</w:t>
          </w:r>
          <w:r>
            <w:rPr>
              <w:rFonts w:hint="eastAsia" w:ascii="仿宋" w:hAnsi="仿宋" w:eastAsia="仿宋" w:cs="仿宋_GB2312"/>
              <w:b/>
              <w:sz w:val="28"/>
              <w:szCs w:val="28"/>
              <w:highlight w:val="none"/>
            </w:rPr>
            <w:fldChar w:fldCharType="end"/>
          </w:r>
          <w:r>
            <w:rPr>
              <w:rFonts w:hint="eastAsia" w:ascii="仿宋" w:hAnsi="仿宋" w:eastAsia="仿宋" w:cs="仿宋_GB2312"/>
              <w:b/>
              <w:sz w:val="28"/>
              <w:szCs w:val="28"/>
              <w:highlight w:val="none"/>
            </w:rPr>
            <w:fldChar w:fldCharType="end"/>
          </w:r>
        </w:p>
        <w:p>
          <w:pPr>
            <w:pStyle w:val="33"/>
            <w:tabs>
              <w:tab w:val="right" w:leader="dot" w:pos="8306"/>
            </w:tabs>
            <w:ind w:left="420"/>
            <w:rPr>
              <w:rFonts w:ascii="仿宋" w:hAnsi="仿宋" w:eastAsia="仿宋"/>
              <w:highlight w:val="none"/>
            </w:rPr>
          </w:pPr>
        </w:p>
        <w:p>
          <w:pPr>
            <w:rPr>
              <w:rFonts w:ascii="仿宋" w:hAnsi="仿宋" w:eastAsia="仿宋" w:cs="仿宋_GB2312"/>
              <w:sz w:val="32"/>
              <w:szCs w:val="32"/>
              <w:highlight w:val="none"/>
            </w:rPr>
          </w:pPr>
          <w:r>
            <w:rPr>
              <w:rFonts w:hint="eastAsia" w:ascii="仿宋" w:hAnsi="仿宋" w:eastAsia="仿宋" w:cs="仿宋_GB2312"/>
              <w:b/>
              <w:szCs w:val="32"/>
              <w:highlight w:val="none"/>
            </w:rPr>
            <w:fldChar w:fldCharType="end"/>
          </w:r>
        </w:p>
      </w:sdtContent>
    </w:sdt>
    <w:p>
      <w:pPr>
        <w:pStyle w:val="3"/>
        <w:numPr>
          <w:ilvl w:val="0"/>
          <w:numId w:val="1"/>
        </w:numPr>
        <w:jc w:val="center"/>
        <w:rPr>
          <w:rFonts w:ascii="仿宋" w:hAnsi="仿宋" w:eastAsia="仿宋" w:cs="仿宋_GB2312"/>
          <w:sz w:val="32"/>
          <w:szCs w:val="32"/>
          <w:highlight w:val="none"/>
        </w:rPr>
        <w:sectPr>
          <w:headerReference r:id="rId3" w:type="default"/>
          <w:pgSz w:w="11906" w:h="16838"/>
          <w:pgMar w:top="1440" w:right="1800" w:bottom="1440" w:left="1800" w:header="851" w:footer="992" w:gutter="0"/>
          <w:cols w:space="425" w:num="1"/>
          <w:docGrid w:type="lines" w:linePitch="312" w:charSpace="0"/>
        </w:sectPr>
      </w:pPr>
      <w:bookmarkStart w:id="0" w:name="_Toc11868"/>
    </w:p>
    <w:p>
      <w:pPr>
        <w:pStyle w:val="3"/>
        <w:numPr>
          <w:ilvl w:val="0"/>
          <w:numId w:val="1"/>
        </w:numPr>
        <w:jc w:val="center"/>
        <w:rPr>
          <w:rFonts w:ascii="仿宋" w:hAnsi="仿宋" w:eastAsia="仿宋" w:cs="仿宋_GB2312"/>
          <w:sz w:val="32"/>
          <w:szCs w:val="32"/>
          <w:highlight w:val="none"/>
        </w:rPr>
      </w:pPr>
      <w:r>
        <w:rPr>
          <w:rFonts w:hint="eastAsia" w:ascii="仿宋" w:hAnsi="仿宋" w:eastAsia="仿宋" w:cs="仿宋_GB2312"/>
          <w:sz w:val="32"/>
          <w:szCs w:val="32"/>
          <w:highlight w:val="none"/>
        </w:rPr>
        <w:t>公开招标公告</w:t>
      </w:r>
      <w:bookmarkEnd w:id="0"/>
    </w:p>
    <w:p>
      <w:pPr>
        <w:keepNext w:val="0"/>
        <w:keepLines w:val="0"/>
        <w:pageBreakBefore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项目概况</w:t>
      </w:r>
    </w:p>
    <w:p>
      <w:pPr>
        <w:keepNext w:val="0"/>
        <w:keepLines w:val="0"/>
        <w:pageBreakBefore w:val="0"/>
        <w:kinsoku/>
        <w:wordWrap/>
        <w:overflowPunct/>
        <w:topLinePunct w:val="0"/>
        <w:autoSpaceDE/>
        <w:autoSpaceDN/>
        <w:bidi w:val="0"/>
        <w:adjustRightInd/>
        <w:snapToGrid/>
        <w:spacing w:line="500" w:lineRule="exact"/>
        <w:ind w:firstLine="480" w:firstLineChars="200"/>
        <w:jc w:val="both"/>
        <w:textAlignment w:val="auto"/>
        <w:rPr>
          <w:rFonts w:ascii="仿宋" w:hAnsi="仿宋" w:eastAsia="仿宋" w:cs="仿宋_GB2312"/>
          <w:sz w:val="32"/>
          <w:szCs w:val="32"/>
          <w:highlight w:val="none"/>
        </w:rPr>
      </w:pPr>
      <w:r>
        <w:rPr>
          <w:rFonts w:hint="eastAsia" w:ascii="仿宋" w:hAnsi="仿宋" w:eastAsia="仿宋" w:cs="微软雅黑"/>
          <w:sz w:val="24"/>
          <w:highlight w:val="none"/>
          <w:lang w:eastAsia="zh-CN"/>
        </w:rPr>
        <w:t>塔城地区沙湾工业园区（哈拉干德区）化工园区认定规划环评咨询项目</w:t>
      </w:r>
      <w:r>
        <w:rPr>
          <w:rFonts w:hint="eastAsia" w:ascii="仿宋" w:hAnsi="仿宋" w:eastAsia="仿宋" w:cs="仿宋"/>
          <w:i w:val="0"/>
          <w:iCs w:val="0"/>
          <w:caps w:val="0"/>
          <w:color w:val="000000"/>
          <w:spacing w:val="0"/>
          <w:sz w:val="24"/>
          <w:szCs w:val="24"/>
          <w:highlight w:val="none"/>
        </w:rPr>
        <w:t>招标项目的潜在投标人应在政采云平台http://www.zcygov.cn/获取招标文件，并于</w:t>
      </w:r>
      <w:r>
        <w:rPr>
          <w:rFonts w:hint="eastAsia" w:ascii="仿宋" w:hAnsi="仿宋" w:eastAsia="仿宋" w:cs="仿宋"/>
          <w:sz w:val="24"/>
          <w:szCs w:val="24"/>
          <w:highlight w:val="none"/>
          <w:lang w:eastAsia="zh-CN"/>
        </w:rPr>
        <w:t>2024年04月30日</w:t>
      </w:r>
      <w:r>
        <w:rPr>
          <w:rFonts w:hint="eastAsia" w:ascii="仿宋" w:hAnsi="仿宋" w:eastAsia="仿宋" w:cs="仿宋"/>
          <w:i w:val="0"/>
          <w:iCs w:val="0"/>
          <w:caps w:val="0"/>
          <w:color w:val="000000"/>
          <w:spacing w:val="0"/>
          <w:sz w:val="24"/>
          <w:szCs w:val="24"/>
          <w:highlight w:val="none"/>
        </w:rPr>
        <w:t xml:space="preserve"> 11:00（北京时间）前递交投标文件。</w:t>
      </w:r>
    </w:p>
    <w:p>
      <w:pPr>
        <w:keepNext w:val="0"/>
        <w:keepLines w:val="0"/>
        <w:pageBreakBefore w:val="0"/>
        <w:kinsoku/>
        <w:wordWrap/>
        <w:overflowPunct/>
        <w:topLinePunct w:val="0"/>
        <w:autoSpaceDE/>
        <w:autoSpaceDN/>
        <w:bidi w:val="0"/>
        <w:adjustRightInd/>
        <w:snapToGrid/>
        <w:spacing w:line="500" w:lineRule="exact"/>
        <w:textAlignment w:val="auto"/>
        <w:outlineLvl w:val="1"/>
        <w:rPr>
          <w:rFonts w:ascii="仿宋" w:hAnsi="仿宋" w:eastAsia="仿宋" w:cs="仿宋_GB2312"/>
          <w:b/>
          <w:bCs/>
          <w:sz w:val="24"/>
          <w:highlight w:val="none"/>
        </w:rPr>
      </w:pPr>
      <w:bookmarkStart w:id="1" w:name="_Toc21739"/>
      <w:r>
        <w:rPr>
          <w:rFonts w:hint="eastAsia" w:ascii="仿宋" w:hAnsi="仿宋" w:eastAsia="仿宋" w:cs="仿宋_GB2312"/>
          <w:b/>
          <w:bCs/>
          <w:sz w:val="24"/>
          <w:highlight w:val="none"/>
        </w:rPr>
        <w:t>一、项目基本情况</w:t>
      </w:r>
      <w:bookmarkEnd w:id="1"/>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___WRD_EMBED_SUB_41"/>
          <w:sz w:val="24"/>
          <w:highlight w:val="none"/>
          <w:lang w:eastAsia="zh-CN"/>
        </w:rPr>
      </w:pPr>
      <w:r>
        <w:rPr>
          <w:rFonts w:hint="eastAsia" w:ascii="仿宋" w:hAnsi="仿宋" w:eastAsia="仿宋" w:cs="___WRD_EMBED_SUB_41"/>
          <w:sz w:val="24"/>
          <w:highlight w:val="none"/>
        </w:rPr>
        <w:t>项目编号：</w:t>
      </w:r>
      <w:r>
        <w:rPr>
          <w:rFonts w:hint="eastAsia" w:ascii="仿宋" w:hAnsi="仿宋" w:eastAsia="仿宋" w:cs="___WRD_EMBED_SUB_41"/>
          <w:sz w:val="24"/>
          <w:highlight w:val="none"/>
          <w:lang w:eastAsia="zh-CN"/>
        </w:rPr>
        <w:t>ZHZB-2024-003</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_GB2312"/>
          <w:sz w:val="24"/>
          <w:highlight w:val="none"/>
          <w:lang w:eastAsia="zh-CN"/>
        </w:rPr>
      </w:pPr>
      <w:r>
        <w:rPr>
          <w:rFonts w:hint="eastAsia" w:ascii="仿宋" w:hAnsi="仿宋" w:eastAsia="仿宋" w:cs="仿宋_GB2312"/>
          <w:sz w:val="24"/>
          <w:highlight w:val="none"/>
        </w:rPr>
        <w:t>项目名称：</w:t>
      </w:r>
      <w:r>
        <w:rPr>
          <w:rFonts w:hint="eastAsia" w:ascii="仿宋" w:hAnsi="仿宋" w:eastAsia="仿宋" w:cs="微软雅黑"/>
          <w:sz w:val="24"/>
          <w:highlight w:val="none"/>
          <w:lang w:eastAsia="zh-CN"/>
        </w:rPr>
        <w:t>塔城地区沙湾工业园区（哈拉干德区）化工园区认定规划环评咨询项目</w:t>
      </w:r>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_GB2312"/>
          <w:sz w:val="24"/>
          <w:highlight w:val="none"/>
        </w:rPr>
      </w:pPr>
      <w:r>
        <w:rPr>
          <w:rFonts w:hint="eastAsia" w:ascii="仿宋" w:hAnsi="仿宋" w:eastAsia="仿宋" w:cs="仿宋_GB2312"/>
          <w:sz w:val="24"/>
          <w:highlight w:val="none"/>
        </w:rPr>
        <w:t>采购方式：公开招标</w:t>
      </w:r>
    </w:p>
    <w:p>
      <w:pPr>
        <w:keepNext w:val="0"/>
        <w:keepLines w:val="0"/>
        <w:pageBreakBefore w:val="0"/>
        <w:kinsoku/>
        <w:wordWrap/>
        <w:overflowPunct/>
        <w:topLinePunct w:val="0"/>
        <w:autoSpaceDE/>
        <w:autoSpaceDN/>
        <w:bidi w:val="0"/>
        <w:adjustRightInd/>
        <w:snapToGrid/>
        <w:spacing w:line="500" w:lineRule="exact"/>
        <w:textAlignment w:val="auto"/>
        <w:rPr>
          <w:rFonts w:hint="default" w:ascii="仿宋" w:hAnsi="仿宋" w:eastAsia="仿宋" w:cs="仿宋_GB2312"/>
          <w:sz w:val="24"/>
          <w:highlight w:val="none"/>
          <w:lang w:val="en-US" w:eastAsia="zh-CN"/>
        </w:rPr>
      </w:pPr>
      <w:r>
        <w:rPr>
          <w:rFonts w:hint="eastAsia" w:ascii="仿宋" w:hAnsi="仿宋" w:eastAsia="仿宋" w:cs="仿宋_GB2312"/>
          <w:sz w:val="24"/>
          <w:highlight w:val="none"/>
        </w:rPr>
        <w:t>预算金额（元）：</w:t>
      </w:r>
      <w:r>
        <w:rPr>
          <w:rFonts w:hint="eastAsia" w:ascii="仿宋" w:hAnsi="仿宋" w:eastAsia="仿宋" w:cs="仿宋_GB2312"/>
          <w:sz w:val="24"/>
          <w:highlight w:val="none"/>
          <w:lang w:val="en-US" w:eastAsia="zh-CN"/>
        </w:rPr>
        <w:t>840000元</w:t>
      </w:r>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_GB2312"/>
          <w:sz w:val="24"/>
          <w:highlight w:val="none"/>
        </w:rPr>
      </w:pPr>
      <w:r>
        <w:rPr>
          <w:rFonts w:hint="eastAsia" w:ascii="仿宋" w:hAnsi="仿宋" w:eastAsia="仿宋" w:cs="仿宋_GB2312"/>
          <w:sz w:val="24"/>
          <w:highlight w:val="none"/>
        </w:rPr>
        <w:t>最高限价（元）：</w:t>
      </w:r>
      <w:r>
        <w:rPr>
          <w:rFonts w:hint="eastAsia" w:ascii="仿宋" w:hAnsi="仿宋" w:eastAsia="仿宋" w:cs="仿宋_GB2312"/>
          <w:sz w:val="24"/>
          <w:highlight w:val="none"/>
          <w:lang w:val="en-US" w:eastAsia="zh-CN"/>
        </w:rPr>
        <w:t>840000元</w:t>
      </w:r>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_GB2312"/>
          <w:sz w:val="24"/>
          <w:highlight w:val="none"/>
        </w:rPr>
      </w:pPr>
      <w:r>
        <w:rPr>
          <w:rFonts w:hint="eastAsia" w:ascii="仿宋" w:hAnsi="仿宋" w:eastAsia="仿宋" w:cs="仿宋_GB2312"/>
          <w:sz w:val="24"/>
          <w:highlight w:val="none"/>
        </w:rPr>
        <w:t>采购需求：</w:t>
      </w:r>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_GB2312"/>
          <w:sz w:val="24"/>
          <w:highlight w:val="none"/>
        </w:rPr>
      </w:pPr>
      <w:r>
        <w:rPr>
          <w:rFonts w:ascii="Calibri" w:hAnsi="Calibri" w:eastAsia="仿宋" w:cs="Calibri"/>
          <w:sz w:val="24"/>
          <w:highlight w:val="none"/>
        </w:rPr>
        <w:t> </w:t>
      </w:r>
      <w:r>
        <w:rPr>
          <w:rFonts w:hint="eastAsia" w:ascii="仿宋" w:hAnsi="仿宋" w:eastAsia="仿宋" w:cs="仿宋_GB2312"/>
          <w:sz w:val="24"/>
          <w:highlight w:val="none"/>
        </w:rPr>
        <w:t xml:space="preserve"> </w:t>
      </w:r>
      <w:r>
        <w:rPr>
          <w:rFonts w:ascii="Calibri" w:hAnsi="Calibri" w:eastAsia="仿宋" w:cs="Calibri"/>
          <w:sz w:val="24"/>
          <w:highlight w:val="none"/>
        </w:rPr>
        <w:t> </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_GB2312"/>
          <w:sz w:val="24"/>
          <w:highlight w:val="none"/>
          <w:lang w:eastAsia="zh-CN"/>
        </w:rPr>
      </w:pPr>
      <w:r>
        <w:rPr>
          <w:rFonts w:hint="eastAsia" w:ascii="仿宋" w:hAnsi="仿宋" w:eastAsia="仿宋" w:cs="仿宋_GB2312"/>
          <w:sz w:val="24"/>
          <w:highlight w:val="none"/>
        </w:rPr>
        <w:t>标项名称:</w:t>
      </w:r>
      <w:r>
        <w:rPr>
          <w:rFonts w:hint="eastAsia" w:ascii="仿宋" w:hAnsi="仿宋" w:eastAsia="仿宋" w:cs="微软雅黑"/>
          <w:sz w:val="24"/>
          <w:highlight w:val="none"/>
        </w:rPr>
        <w:t xml:space="preserve"> </w:t>
      </w:r>
      <w:r>
        <w:rPr>
          <w:rFonts w:hint="eastAsia" w:ascii="仿宋" w:hAnsi="仿宋" w:eastAsia="仿宋" w:cs="微软雅黑"/>
          <w:sz w:val="24"/>
          <w:highlight w:val="none"/>
          <w:lang w:eastAsia="zh-CN"/>
        </w:rPr>
        <w:t>塔城地区沙湾工业园区（哈拉干德区）化工园区认定规划环评咨询项目</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_GB2312"/>
          <w:sz w:val="24"/>
          <w:highlight w:val="none"/>
          <w:lang w:eastAsia="zh-CN"/>
        </w:rPr>
      </w:pPr>
      <w:r>
        <w:rPr>
          <w:rFonts w:hint="eastAsia" w:ascii="仿宋" w:hAnsi="仿宋" w:eastAsia="仿宋" w:cs="仿宋_GB2312"/>
          <w:sz w:val="24"/>
          <w:highlight w:val="none"/>
        </w:rPr>
        <w:t>数量:</w:t>
      </w:r>
      <w:r>
        <w:rPr>
          <w:rFonts w:hint="eastAsia" w:ascii="仿宋" w:hAnsi="仿宋" w:eastAsia="仿宋" w:cs="仿宋_GB2312"/>
          <w:sz w:val="24"/>
          <w:highlight w:val="none"/>
          <w:lang w:val="en-US" w:eastAsia="zh-CN"/>
        </w:rPr>
        <w:t>不限</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_GB2312"/>
          <w:sz w:val="24"/>
          <w:highlight w:val="none"/>
          <w:lang w:eastAsia="zh-CN"/>
        </w:rPr>
      </w:pPr>
      <w:r>
        <w:rPr>
          <w:rFonts w:hint="eastAsia" w:ascii="仿宋" w:hAnsi="仿宋" w:eastAsia="仿宋" w:cs="仿宋_GB2312"/>
          <w:sz w:val="24"/>
          <w:highlight w:val="none"/>
        </w:rPr>
        <w:t>预算金额（元）:</w:t>
      </w:r>
      <w:r>
        <w:rPr>
          <w:rFonts w:hint="eastAsia" w:ascii="仿宋" w:hAnsi="仿宋" w:eastAsia="仿宋" w:cs="仿宋_GB2312"/>
          <w:sz w:val="24"/>
          <w:highlight w:val="none"/>
          <w:lang w:eastAsia="zh-CN"/>
        </w:rPr>
        <w:t>840000</w:t>
      </w:r>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_GB2312"/>
          <w:sz w:val="24"/>
          <w:highlight w:val="none"/>
        </w:rPr>
      </w:pPr>
      <w:r>
        <w:rPr>
          <w:rFonts w:hint="eastAsia" w:ascii="仿宋" w:hAnsi="仿宋" w:eastAsia="仿宋" w:cs="仿宋_GB2312"/>
          <w:sz w:val="24"/>
          <w:highlight w:val="none"/>
        </w:rPr>
        <w:t>简要规格描述或项目基本概况介绍、用途：</w:t>
      </w:r>
      <w:r>
        <w:rPr>
          <w:rFonts w:hint="eastAsia" w:ascii="仿宋" w:hAnsi="仿宋" w:eastAsia="仿宋" w:cs="仿宋_GB2312"/>
          <w:sz w:val="24"/>
          <w:highlight w:val="none"/>
          <w:lang w:eastAsia="zh-CN"/>
        </w:rPr>
        <w:t>按照</w:t>
      </w:r>
      <w:r>
        <w:rPr>
          <w:rFonts w:hint="eastAsia" w:ascii="仿宋" w:hAnsi="仿宋" w:eastAsia="仿宋" w:cs="仿宋_GB2312"/>
          <w:sz w:val="24"/>
          <w:highlight w:val="none"/>
          <w:lang w:val="en-US" w:eastAsia="zh-CN"/>
        </w:rPr>
        <w:t>相关要求，完成</w:t>
      </w:r>
      <w:r>
        <w:rPr>
          <w:rFonts w:hint="eastAsia" w:ascii="仿宋" w:hAnsi="仿宋" w:eastAsia="仿宋" w:cs="仿宋_GB2312"/>
          <w:sz w:val="24"/>
          <w:highlight w:val="none"/>
          <w:lang w:eastAsia="zh-CN"/>
        </w:rPr>
        <w:t>沙湾工业园区规划环境影响评价报告、化工园区规划环境影响评价报告编制、报审及批复取得</w:t>
      </w:r>
      <w:r>
        <w:rPr>
          <w:rFonts w:hint="eastAsia" w:ascii="仿宋" w:hAnsi="仿宋" w:eastAsia="仿宋" w:cs="仿宋_GB2312"/>
          <w:sz w:val="24"/>
          <w:highlight w:val="none"/>
          <w:lang w:val="en-US" w:eastAsia="zh-CN"/>
        </w:rPr>
        <w:t>,并协助园区撰写、整理申报化工园区认定所需资料</w:t>
      </w:r>
      <w:r>
        <w:rPr>
          <w:rFonts w:hint="eastAsia" w:ascii="仿宋" w:hAnsi="仿宋" w:eastAsia="仿宋" w:cs="宋体"/>
          <w:sz w:val="24"/>
          <w:highlight w:val="none"/>
        </w:rPr>
        <w:t>。</w:t>
      </w:r>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_GB2312"/>
          <w:sz w:val="24"/>
          <w:highlight w:val="none"/>
        </w:rPr>
      </w:pPr>
      <w:r>
        <w:rPr>
          <w:rFonts w:hint="eastAsia" w:ascii="仿宋" w:hAnsi="仿宋" w:eastAsia="仿宋" w:cs="仿宋_GB2312"/>
          <w:sz w:val="24"/>
          <w:highlight w:val="none"/>
        </w:rPr>
        <w:t>备注：/</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_GB2312"/>
          <w:sz w:val="24"/>
          <w:highlight w:val="none"/>
          <w:lang w:eastAsia="zh-CN"/>
        </w:rPr>
      </w:pPr>
      <w:r>
        <w:rPr>
          <w:rFonts w:hint="eastAsia" w:ascii="仿宋" w:hAnsi="仿宋" w:eastAsia="仿宋" w:cs="仿宋_GB2312"/>
          <w:sz w:val="24"/>
          <w:highlight w:val="none"/>
        </w:rPr>
        <w:t>合同履约期限：</w:t>
      </w:r>
      <w:bookmarkStart w:id="77" w:name="_GoBack"/>
      <w:bookmarkEnd w:id="77"/>
      <w:r>
        <w:rPr>
          <w:rFonts w:hint="eastAsia" w:ascii="仿宋" w:hAnsi="仿宋" w:eastAsia="仿宋" w:cs="仿宋_GB2312"/>
          <w:sz w:val="24"/>
          <w:highlight w:val="none"/>
          <w:lang w:eastAsia="zh-CN"/>
        </w:rPr>
        <w:t>合同签订后6个月（2024年5月15日完成初稿）</w:t>
      </w:r>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_GB2312"/>
          <w:sz w:val="24"/>
          <w:highlight w:val="none"/>
        </w:rPr>
      </w:pPr>
      <w:r>
        <w:rPr>
          <w:rFonts w:hint="eastAsia" w:ascii="仿宋" w:hAnsi="仿宋" w:eastAsia="仿宋" w:cs="仿宋_GB2312"/>
          <w:sz w:val="24"/>
          <w:highlight w:val="none"/>
        </w:rPr>
        <w:t>本项目（否）接受联合体投标。</w:t>
      </w:r>
    </w:p>
    <w:p>
      <w:pPr>
        <w:keepNext w:val="0"/>
        <w:keepLines w:val="0"/>
        <w:pageBreakBefore w:val="0"/>
        <w:kinsoku/>
        <w:wordWrap/>
        <w:overflowPunct/>
        <w:topLinePunct w:val="0"/>
        <w:autoSpaceDE/>
        <w:autoSpaceDN/>
        <w:bidi w:val="0"/>
        <w:adjustRightInd/>
        <w:snapToGrid/>
        <w:spacing w:line="500" w:lineRule="exact"/>
        <w:textAlignment w:val="auto"/>
        <w:outlineLvl w:val="1"/>
        <w:rPr>
          <w:rFonts w:ascii="仿宋" w:hAnsi="仿宋" w:eastAsia="仿宋" w:cs="仿宋_GB2312"/>
          <w:b/>
          <w:bCs/>
          <w:sz w:val="24"/>
          <w:highlight w:val="none"/>
        </w:rPr>
      </w:pPr>
      <w:bookmarkStart w:id="2" w:name="_Toc15364"/>
      <w:r>
        <w:rPr>
          <w:rFonts w:hint="eastAsia" w:ascii="仿宋" w:hAnsi="仿宋" w:eastAsia="仿宋" w:cs="仿宋_GB2312"/>
          <w:b/>
          <w:bCs/>
          <w:sz w:val="24"/>
          <w:highlight w:val="none"/>
        </w:rPr>
        <w:t>二、申请人的资格要求：</w:t>
      </w:r>
      <w:bookmarkEnd w:id="2"/>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_GB2312"/>
          <w:sz w:val="24"/>
          <w:highlight w:val="none"/>
        </w:rPr>
      </w:pPr>
      <w:r>
        <w:rPr>
          <w:rFonts w:hint="eastAsia" w:ascii="仿宋" w:hAnsi="仿宋" w:eastAsia="仿宋" w:cs="仿宋_GB2312"/>
          <w:sz w:val="24"/>
          <w:highlight w:val="none"/>
        </w:rPr>
        <w:t>1.满足《中华人民共和国政府采购法》第二十二条规定；</w:t>
      </w:r>
    </w:p>
    <w:p>
      <w:pPr>
        <w:pStyle w:val="21"/>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textAlignment w:val="auto"/>
        <w:rPr>
          <w:rFonts w:hint="eastAsia" w:ascii="仿宋" w:hAnsi="仿宋" w:eastAsia="仿宋" w:cs="仿宋"/>
          <w:i w:val="0"/>
          <w:iCs w:val="0"/>
          <w:caps w:val="0"/>
          <w:color w:val="000000"/>
          <w:spacing w:val="0"/>
          <w:kern w:val="0"/>
          <w:sz w:val="24"/>
          <w:szCs w:val="24"/>
          <w:highlight w:val="none"/>
          <w:lang w:val="en-US" w:eastAsia="zh-CN" w:bidi="ar-SA"/>
        </w:rPr>
      </w:pPr>
      <w:r>
        <w:rPr>
          <w:rFonts w:hint="eastAsia" w:ascii="仿宋" w:hAnsi="仿宋" w:eastAsia="仿宋" w:cs="仿宋_GB2312"/>
          <w:sz w:val="24"/>
          <w:highlight w:val="none"/>
        </w:rPr>
        <w:t>2.落实政府采购政策需满足的资格要求：</w:t>
      </w:r>
      <w:r>
        <w:rPr>
          <w:rFonts w:hint="eastAsia" w:ascii="仿宋" w:hAnsi="仿宋" w:eastAsia="仿宋" w:cs="仿宋_GB2312"/>
          <w:color w:val="auto"/>
          <w:sz w:val="24"/>
          <w:highlight w:val="none"/>
          <w:lang w:val="en-US" w:eastAsia="zh-CN"/>
        </w:rPr>
        <w:t>标项1</w:t>
      </w:r>
      <w:r>
        <w:rPr>
          <w:rFonts w:hint="eastAsia" w:ascii="仿宋" w:hAnsi="仿宋" w:eastAsia="仿宋" w:cs="仿宋"/>
          <w:b w:val="0"/>
          <w:bCs w:val="0"/>
          <w:color w:val="auto"/>
          <w:sz w:val="24"/>
          <w:szCs w:val="24"/>
          <w:highlight w:val="none"/>
          <w:lang w:val="en-US" w:eastAsia="zh-CN"/>
        </w:rPr>
        <w:t>专门面向中小企业采购（含中型、小型、微型企业），投标人为中小企业或监狱企业或残疾人福利性单位；</w:t>
      </w:r>
    </w:p>
    <w:p>
      <w:pPr>
        <w:pStyle w:val="28"/>
        <w:keepNext w:val="0"/>
        <w:keepLines w:val="0"/>
        <w:pageBreakBefore w:val="0"/>
        <w:kinsoku/>
        <w:wordWrap/>
        <w:overflowPunct/>
        <w:topLinePunct w:val="0"/>
        <w:autoSpaceDE/>
        <w:autoSpaceDN/>
        <w:bidi w:val="0"/>
        <w:adjustRightInd/>
        <w:snapToGrid/>
        <w:spacing w:before="0" w:after="0" w:line="500" w:lineRule="exact"/>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rPr>
        <w:t>3.本项目的特定资格要求：</w:t>
      </w:r>
      <w:r>
        <w:rPr>
          <w:rFonts w:hint="eastAsia" w:ascii="仿宋" w:hAnsi="仿宋" w:eastAsia="仿宋" w:cs="仿宋_GB2312"/>
          <w:sz w:val="24"/>
          <w:highlight w:val="none"/>
          <w:lang w:val="en-US" w:eastAsia="zh-CN"/>
        </w:rPr>
        <w:t>无</w:t>
      </w:r>
    </w:p>
    <w:p>
      <w:pPr>
        <w:keepNext w:val="0"/>
        <w:keepLines w:val="0"/>
        <w:pageBreakBefore w:val="0"/>
        <w:kinsoku/>
        <w:wordWrap/>
        <w:overflowPunct/>
        <w:topLinePunct w:val="0"/>
        <w:autoSpaceDE/>
        <w:autoSpaceDN/>
        <w:bidi w:val="0"/>
        <w:adjustRightInd/>
        <w:snapToGrid/>
        <w:spacing w:line="500" w:lineRule="exact"/>
        <w:textAlignment w:val="auto"/>
        <w:outlineLvl w:val="1"/>
        <w:rPr>
          <w:rFonts w:ascii="仿宋" w:hAnsi="仿宋" w:eastAsia="仿宋" w:cs="仿宋_GB2312"/>
          <w:b/>
          <w:bCs/>
          <w:sz w:val="24"/>
          <w:highlight w:val="none"/>
        </w:rPr>
      </w:pPr>
      <w:bookmarkStart w:id="3" w:name="_Toc29084"/>
      <w:r>
        <w:rPr>
          <w:rFonts w:hint="eastAsia" w:ascii="仿宋" w:hAnsi="仿宋" w:eastAsia="仿宋" w:cs="仿宋_GB2312"/>
          <w:b/>
          <w:bCs/>
          <w:sz w:val="24"/>
          <w:highlight w:val="none"/>
        </w:rPr>
        <w:t>三、获取招标文件</w:t>
      </w:r>
      <w:bookmarkEnd w:id="3"/>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_GB2312"/>
          <w:sz w:val="24"/>
          <w:highlight w:val="none"/>
        </w:rPr>
      </w:pPr>
      <w:r>
        <w:rPr>
          <w:rFonts w:hint="eastAsia" w:ascii="仿宋" w:hAnsi="仿宋" w:eastAsia="仿宋" w:cs="仿宋_GB2312"/>
          <w:sz w:val="24"/>
          <w:highlight w:val="none"/>
        </w:rPr>
        <w:t>时间：</w:t>
      </w:r>
      <w:r>
        <w:rPr>
          <w:rFonts w:hint="eastAsia" w:ascii="仿宋" w:hAnsi="仿宋" w:eastAsia="仿宋" w:cs="仿宋"/>
          <w:sz w:val="24"/>
          <w:szCs w:val="24"/>
          <w:highlight w:val="none"/>
          <w:lang w:eastAsia="zh-CN"/>
        </w:rPr>
        <w:t>2024年04月9日至2024年04月17日</w:t>
      </w:r>
      <w:r>
        <w:rPr>
          <w:rFonts w:hint="eastAsia" w:ascii="仿宋" w:hAnsi="仿宋" w:eastAsia="仿宋" w:cs="仿宋_GB2312"/>
          <w:sz w:val="24"/>
          <w:highlight w:val="none"/>
        </w:rPr>
        <w:t>，每天上午00:00至12:00，下午12:00至23:59（北京时间，法定节假日除外）</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rPr>
      </w:pPr>
      <w:r>
        <w:rPr>
          <w:rFonts w:hint="eastAsia" w:ascii="仿宋" w:hAnsi="仿宋" w:eastAsia="仿宋" w:cs="仿宋_GB2312"/>
          <w:sz w:val="24"/>
          <w:highlight w:val="none"/>
        </w:rPr>
        <w:t>地点：</w:t>
      </w:r>
      <w:r>
        <w:rPr>
          <w:rFonts w:hint="eastAsia" w:ascii="仿宋" w:hAnsi="仿宋" w:eastAsia="仿宋" w:cs="仿宋"/>
          <w:sz w:val="24"/>
          <w:szCs w:val="24"/>
          <w:highlight w:val="none"/>
        </w:rPr>
        <w:t>政采云平台</w:t>
      </w:r>
      <w:r>
        <w:rPr>
          <w:rFonts w:hint="eastAsia" w:ascii="仿宋" w:hAnsi="仿宋" w:eastAsia="仿宋" w:cs="仿宋"/>
          <w:sz w:val="24"/>
          <w:szCs w:val="24"/>
          <w:highlight w:val="none"/>
          <w:lang w:val="en-US" w:eastAsia="zh-CN"/>
        </w:rPr>
        <w:t>线上获取</w:t>
      </w:r>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_GB2312"/>
          <w:sz w:val="24"/>
          <w:highlight w:val="none"/>
        </w:rPr>
      </w:pPr>
      <w:r>
        <w:rPr>
          <w:rFonts w:hint="eastAsia" w:ascii="仿宋" w:hAnsi="仿宋" w:eastAsia="仿宋" w:cs="仿宋_GB2312"/>
          <w:sz w:val="24"/>
          <w:highlight w:val="none"/>
        </w:rPr>
        <w:t>方式：</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登录政采云平台https://www.zcygov.cn/在线申请获取采购文件（进入“项目采购”应用，在获取采购文件菜单中选择项目，申请获取采购文件）本次招标不提供纸质版招标文件。</w:t>
      </w:r>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_GB2312"/>
          <w:sz w:val="24"/>
          <w:highlight w:val="none"/>
        </w:rPr>
      </w:pPr>
      <w:r>
        <w:rPr>
          <w:rFonts w:hint="eastAsia" w:ascii="仿宋" w:hAnsi="仿宋" w:eastAsia="仿宋" w:cs="仿宋_GB2312"/>
          <w:sz w:val="24"/>
          <w:highlight w:val="none"/>
        </w:rPr>
        <w:t>售价（元）：0元</w:t>
      </w:r>
    </w:p>
    <w:p>
      <w:pPr>
        <w:keepNext w:val="0"/>
        <w:keepLines w:val="0"/>
        <w:pageBreakBefore w:val="0"/>
        <w:kinsoku/>
        <w:wordWrap/>
        <w:overflowPunct/>
        <w:topLinePunct w:val="0"/>
        <w:autoSpaceDE/>
        <w:autoSpaceDN/>
        <w:bidi w:val="0"/>
        <w:adjustRightInd/>
        <w:snapToGrid/>
        <w:spacing w:line="500" w:lineRule="exact"/>
        <w:textAlignment w:val="auto"/>
        <w:outlineLvl w:val="1"/>
        <w:rPr>
          <w:rFonts w:ascii="仿宋" w:hAnsi="仿宋" w:eastAsia="仿宋" w:cs="仿宋_GB2312"/>
          <w:b/>
          <w:bCs/>
          <w:sz w:val="24"/>
          <w:highlight w:val="none"/>
        </w:rPr>
      </w:pPr>
      <w:bookmarkStart w:id="4" w:name="_Toc24224"/>
      <w:r>
        <w:rPr>
          <w:rFonts w:hint="eastAsia" w:ascii="仿宋" w:hAnsi="仿宋" w:eastAsia="仿宋" w:cs="仿宋_GB2312"/>
          <w:b/>
          <w:bCs/>
          <w:sz w:val="24"/>
          <w:highlight w:val="none"/>
        </w:rPr>
        <w:t>四、提交投标文件截止时间、开标时间和地点</w:t>
      </w:r>
      <w:bookmarkEnd w:id="4"/>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_GB2312"/>
          <w:sz w:val="24"/>
          <w:highlight w:val="none"/>
        </w:rPr>
      </w:pPr>
      <w:r>
        <w:rPr>
          <w:rFonts w:hint="eastAsia" w:ascii="仿宋" w:hAnsi="仿宋" w:eastAsia="仿宋" w:cs="仿宋_GB2312"/>
          <w:sz w:val="24"/>
          <w:highlight w:val="none"/>
        </w:rPr>
        <w:t>提交投标文件截止时间：</w:t>
      </w:r>
      <w:r>
        <w:rPr>
          <w:rFonts w:hint="eastAsia" w:ascii="仿宋" w:hAnsi="仿宋" w:eastAsia="仿宋" w:cs="仿宋_GB2312"/>
          <w:sz w:val="24"/>
          <w:highlight w:val="none"/>
          <w:lang w:eastAsia="zh-CN"/>
        </w:rPr>
        <w:t>2024年04月30日</w:t>
      </w:r>
      <w:r>
        <w:rPr>
          <w:rFonts w:hint="eastAsia" w:ascii="仿宋" w:hAnsi="仿宋" w:eastAsia="仿宋" w:cs="仿宋_GB2312"/>
          <w:sz w:val="24"/>
          <w:highlight w:val="none"/>
        </w:rPr>
        <w:t>11:00（北京时间）</w:t>
      </w:r>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_GB2312"/>
          <w:sz w:val="24"/>
          <w:highlight w:val="none"/>
        </w:rPr>
      </w:pPr>
      <w:r>
        <w:rPr>
          <w:rFonts w:hint="eastAsia" w:ascii="仿宋" w:hAnsi="仿宋" w:eastAsia="仿宋" w:cs="仿宋_GB2312"/>
          <w:sz w:val="24"/>
          <w:highlight w:val="none"/>
        </w:rPr>
        <w:t>投标地点：政采云平台（https://www.zcygov.cn/），本项目采用不见面开标，加密的电子投标文件在投标截止时间前在政采云平台上传。</w:t>
      </w:r>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_GB2312"/>
          <w:sz w:val="24"/>
          <w:highlight w:val="none"/>
        </w:rPr>
      </w:pPr>
      <w:r>
        <w:rPr>
          <w:rFonts w:hint="eastAsia" w:ascii="仿宋" w:hAnsi="仿宋" w:eastAsia="仿宋" w:cs="仿宋_GB2312"/>
          <w:sz w:val="24"/>
          <w:highlight w:val="none"/>
        </w:rPr>
        <w:t>开标时间：</w:t>
      </w:r>
      <w:r>
        <w:rPr>
          <w:rFonts w:hint="eastAsia" w:ascii="仿宋" w:hAnsi="仿宋" w:eastAsia="仿宋" w:cs="仿宋_GB2312"/>
          <w:sz w:val="24"/>
          <w:highlight w:val="none"/>
          <w:lang w:eastAsia="zh-CN"/>
        </w:rPr>
        <w:t>2024年04月30日</w:t>
      </w:r>
      <w:r>
        <w:rPr>
          <w:rFonts w:hint="eastAsia" w:ascii="仿宋" w:hAnsi="仿宋" w:eastAsia="仿宋" w:cs="仿宋_GB2312"/>
          <w:sz w:val="24"/>
          <w:highlight w:val="none"/>
        </w:rPr>
        <w:t>11:00（北京时间）</w:t>
      </w:r>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_GB2312"/>
          <w:sz w:val="24"/>
          <w:highlight w:val="none"/>
        </w:rPr>
      </w:pPr>
      <w:r>
        <w:rPr>
          <w:rFonts w:hint="eastAsia" w:ascii="仿宋" w:hAnsi="仿宋" w:eastAsia="仿宋" w:cs="仿宋_GB2312"/>
          <w:sz w:val="24"/>
          <w:highlight w:val="none"/>
        </w:rPr>
        <w:t>开标地点：政采云平台（https://www.zcygov.cn/）不见面开标系统</w:t>
      </w:r>
    </w:p>
    <w:p>
      <w:pPr>
        <w:keepNext w:val="0"/>
        <w:keepLines w:val="0"/>
        <w:pageBreakBefore w:val="0"/>
        <w:kinsoku/>
        <w:wordWrap/>
        <w:overflowPunct/>
        <w:topLinePunct w:val="0"/>
        <w:autoSpaceDE/>
        <w:autoSpaceDN/>
        <w:bidi w:val="0"/>
        <w:adjustRightInd/>
        <w:snapToGrid/>
        <w:spacing w:line="500" w:lineRule="exact"/>
        <w:textAlignment w:val="auto"/>
        <w:outlineLvl w:val="1"/>
        <w:rPr>
          <w:rFonts w:ascii="仿宋" w:hAnsi="仿宋" w:eastAsia="仿宋" w:cs="仿宋_GB2312"/>
          <w:b/>
          <w:bCs/>
          <w:sz w:val="24"/>
          <w:highlight w:val="none"/>
        </w:rPr>
      </w:pPr>
      <w:bookmarkStart w:id="5" w:name="_Toc17115"/>
      <w:r>
        <w:rPr>
          <w:rFonts w:hint="eastAsia" w:ascii="仿宋" w:hAnsi="仿宋" w:eastAsia="仿宋" w:cs="仿宋_GB2312"/>
          <w:b/>
          <w:bCs/>
          <w:sz w:val="24"/>
          <w:highlight w:val="none"/>
        </w:rPr>
        <w:t>五、公告期限</w:t>
      </w:r>
      <w:bookmarkEnd w:id="5"/>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_GB2312"/>
          <w:sz w:val="24"/>
          <w:highlight w:val="none"/>
        </w:rPr>
      </w:pPr>
      <w:r>
        <w:rPr>
          <w:rFonts w:hint="eastAsia" w:ascii="仿宋" w:hAnsi="仿宋" w:eastAsia="仿宋" w:cs="仿宋_GB2312"/>
          <w:sz w:val="24"/>
          <w:highlight w:val="none"/>
        </w:rPr>
        <w:t>自本公告发布之日起5个工作日。</w:t>
      </w:r>
    </w:p>
    <w:p>
      <w:pPr>
        <w:keepNext w:val="0"/>
        <w:keepLines w:val="0"/>
        <w:pageBreakBefore w:val="0"/>
        <w:kinsoku/>
        <w:wordWrap/>
        <w:overflowPunct/>
        <w:topLinePunct w:val="0"/>
        <w:autoSpaceDE/>
        <w:autoSpaceDN/>
        <w:bidi w:val="0"/>
        <w:adjustRightInd/>
        <w:snapToGrid/>
        <w:spacing w:line="500" w:lineRule="exact"/>
        <w:textAlignment w:val="auto"/>
        <w:outlineLvl w:val="1"/>
        <w:rPr>
          <w:rFonts w:ascii="仿宋" w:hAnsi="仿宋" w:eastAsia="仿宋" w:cs="仿宋_GB2312"/>
          <w:b/>
          <w:bCs/>
          <w:sz w:val="24"/>
          <w:highlight w:val="none"/>
        </w:rPr>
      </w:pPr>
      <w:bookmarkStart w:id="6" w:name="_Toc22084"/>
      <w:r>
        <w:rPr>
          <w:rFonts w:hint="eastAsia" w:ascii="仿宋" w:hAnsi="仿宋" w:eastAsia="仿宋" w:cs="仿宋_GB2312"/>
          <w:b/>
          <w:bCs/>
          <w:sz w:val="24"/>
          <w:highlight w:val="none"/>
        </w:rPr>
        <w:t>六、其他补充事宜</w:t>
      </w:r>
      <w:bookmarkEnd w:id="6"/>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_GB2312"/>
          <w:sz w:val="24"/>
          <w:highlight w:val="none"/>
        </w:rPr>
      </w:pPr>
      <w:r>
        <w:rPr>
          <w:rFonts w:hint="eastAsia" w:ascii="仿宋" w:hAnsi="仿宋" w:eastAsia="仿宋" w:cs="仿宋_GB2312"/>
          <w:sz w:val="24"/>
          <w:highlight w:val="none"/>
        </w:rPr>
        <w:t>1、关于本项目所有公告、公示在新疆</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兵团</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政府采购网发布。</w:t>
      </w:r>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_GB2312"/>
          <w:sz w:val="24"/>
          <w:highlight w:val="none"/>
        </w:rPr>
      </w:pPr>
      <w:r>
        <w:rPr>
          <w:rFonts w:hint="eastAsia" w:ascii="仿宋" w:hAnsi="仿宋" w:eastAsia="仿宋" w:cs="仿宋_GB2312"/>
          <w:sz w:val="24"/>
          <w:highlight w:val="none"/>
        </w:rPr>
        <w:t>2、请投标单位随时关注本项目的澄清、答疑、变更事项。</w:t>
      </w:r>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_GB2312"/>
          <w:sz w:val="24"/>
          <w:highlight w:val="none"/>
        </w:rPr>
      </w:pPr>
      <w:r>
        <w:rPr>
          <w:rFonts w:hint="eastAsia" w:ascii="仿宋" w:hAnsi="仿宋" w:eastAsia="仿宋" w:cs="仿宋_GB2312"/>
          <w:sz w:val="24"/>
          <w:highlight w:val="none"/>
        </w:rPr>
        <w:t>3、本项目实行电子招投标，</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须登录政采云平台申请获取招标文件，并通过政采云电子投标客户端制作响应文件，同时自行承担与投标有关的一切费用。</w:t>
      </w:r>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_GB2312"/>
          <w:sz w:val="24"/>
          <w:highlight w:val="none"/>
        </w:rPr>
      </w:pPr>
      <w:r>
        <w:rPr>
          <w:rFonts w:hint="eastAsia" w:ascii="仿宋" w:hAnsi="仿宋" w:eastAsia="仿宋" w:cs="仿宋_GB2312"/>
          <w:sz w:val="24"/>
          <w:highlight w:val="none"/>
        </w:rPr>
        <w:t>4、各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应在开标前确保成为</w:t>
      </w:r>
      <w:r>
        <w:rPr>
          <w:rFonts w:hint="eastAsia" w:ascii="仿宋" w:hAnsi="仿宋" w:eastAsia="仿宋" w:cs="仿宋_GB2312"/>
          <w:b w:val="0"/>
          <w:bCs w:val="0"/>
          <w:sz w:val="24"/>
          <w:highlight w:val="none"/>
        </w:rPr>
        <w:t>新疆</w:t>
      </w:r>
      <w:r>
        <w:rPr>
          <w:rFonts w:hint="eastAsia" w:ascii="仿宋" w:hAnsi="仿宋" w:eastAsia="仿宋" w:cs="仿宋_GB2312"/>
          <w:b w:val="0"/>
          <w:bCs w:val="0"/>
          <w:sz w:val="24"/>
          <w:highlight w:val="none"/>
          <w:lang w:eastAsia="zh-CN"/>
        </w:rPr>
        <w:t>（</w:t>
      </w:r>
      <w:r>
        <w:rPr>
          <w:rFonts w:hint="eastAsia" w:ascii="仿宋" w:hAnsi="仿宋" w:eastAsia="仿宋" w:cs="仿宋_GB2312"/>
          <w:b w:val="0"/>
          <w:bCs w:val="0"/>
          <w:sz w:val="24"/>
          <w:highlight w:val="none"/>
          <w:lang w:val="en-US" w:eastAsia="zh-CN"/>
        </w:rPr>
        <w:t>兵团</w:t>
      </w:r>
      <w:r>
        <w:rPr>
          <w:rFonts w:hint="eastAsia" w:ascii="仿宋" w:hAnsi="仿宋" w:eastAsia="仿宋" w:cs="仿宋_GB2312"/>
          <w:b w:val="0"/>
          <w:bCs w:val="0"/>
          <w:sz w:val="24"/>
          <w:highlight w:val="none"/>
          <w:lang w:eastAsia="zh-CN"/>
        </w:rPr>
        <w:t>）</w:t>
      </w:r>
      <w:r>
        <w:rPr>
          <w:rFonts w:hint="eastAsia" w:ascii="仿宋" w:hAnsi="仿宋" w:eastAsia="仿宋" w:cs="仿宋_GB2312"/>
          <w:b w:val="0"/>
          <w:bCs w:val="0"/>
          <w:sz w:val="24"/>
          <w:highlight w:val="none"/>
        </w:rPr>
        <w:t>政府采购网</w:t>
      </w:r>
      <w:r>
        <w:rPr>
          <w:rFonts w:hint="eastAsia" w:ascii="仿宋" w:hAnsi="仿宋" w:eastAsia="仿宋" w:cs="仿宋_GB2312"/>
          <w:sz w:val="24"/>
          <w:highlight w:val="none"/>
        </w:rPr>
        <w:t>正式注册入库供应商，并完成CA数字证书申领。因未注册入库、未办理CA数字证书等原因造成无法投标或投标失败等后果由</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自行承担。</w:t>
      </w:r>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_GB2312"/>
          <w:sz w:val="24"/>
          <w:highlight w:val="none"/>
        </w:rPr>
      </w:pPr>
      <w:r>
        <w:rPr>
          <w:rFonts w:hint="eastAsia" w:ascii="仿宋" w:hAnsi="仿宋" w:eastAsia="仿宋" w:cs="仿宋_GB2312"/>
          <w:sz w:val="24"/>
          <w:highlight w:val="none"/>
        </w:rPr>
        <w:t>5、有意向参与电子开评标的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，可访问新疆数字证书认证中心官方网站（https://www.xjca.com.cn/）或下载“新疆政务通”APP自行进行申领。如需咨询，请联系新疆CA服务热线0991-2819290。</w:t>
      </w:r>
    </w:p>
    <w:p>
      <w:pPr>
        <w:keepNext w:val="0"/>
        <w:keepLines w:val="0"/>
        <w:pageBreakBefore w:val="0"/>
        <w:kinsoku/>
        <w:wordWrap/>
        <w:overflowPunct/>
        <w:topLinePunct w:val="0"/>
        <w:autoSpaceDE/>
        <w:autoSpaceDN/>
        <w:bidi w:val="0"/>
        <w:adjustRightInd/>
        <w:snapToGrid/>
        <w:spacing w:line="500" w:lineRule="exact"/>
        <w:textAlignment w:val="auto"/>
        <w:outlineLvl w:val="1"/>
        <w:rPr>
          <w:rFonts w:ascii="仿宋" w:hAnsi="仿宋" w:eastAsia="仿宋" w:cs="仿宋_GB2312"/>
          <w:b/>
          <w:bCs/>
          <w:sz w:val="24"/>
          <w:highlight w:val="none"/>
        </w:rPr>
      </w:pPr>
      <w:bookmarkStart w:id="7" w:name="_Toc21999"/>
      <w:r>
        <w:rPr>
          <w:rFonts w:hint="eastAsia" w:ascii="仿宋" w:hAnsi="仿宋" w:eastAsia="仿宋" w:cs="仿宋_GB2312"/>
          <w:b/>
          <w:bCs/>
          <w:sz w:val="24"/>
          <w:highlight w:val="none"/>
        </w:rPr>
        <w:t>七、对本次采购提出询问，请按以下方式联系</w:t>
      </w:r>
      <w:bookmarkEnd w:id="7"/>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_GB2312"/>
          <w:sz w:val="24"/>
          <w:highlight w:val="none"/>
        </w:rPr>
      </w:pPr>
      <w:r>
        <w:rPr>
          <w:rFonts w:hint="eastAsia" w:ascii="仿宋" w:hAnsi="仿宋" w:eastAsia="仿宋" w:cs="仿宋_GB2312"/>
          <w:sz w:val="24"/>
          <w:highlight w:val="none"/>
        </w:rPr>
        <w:t>1.采购人信息</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_GB2312"/>
          <w:sz w:val="24"/>
          <w:highlight w:val="none"/>
          <w:lang w:eastAsia="zh-CN"/>
        </w:rPr>
      </w:pPr>
      <w:r>
        <w:rPr>
          <w:rFonts w:hint="eastAsia" w:ascii="仿宋" w:hAnsi="仿宋" w:eastAsia="仿宋" w:cs="仿宋_GB2312"/>
          <w:sz w:val="24"/>
          <w:highlight w:val="none"/>
        </w:rPr>
        <w:t>名 称：</w:t>
      </w:r>
      <w:r>
        <w:rPr>
          <w:rFonts w:hint="eastAsia" w:ascii="仿宋" w:hAnsi="仿宋" w:eastAsia="仿宋" w:cs="仿宋_GB2312"/>
          <w:sz w:val="24"/>
          <w:highlight w:val="none"/>
          <w:lang w:eastAsia="zh-CN"/>
        </w:rPr>
        <w:t>塔城地区沙湾工业园区管理委员会</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_GB2312"/>
          <w:sz w:val="24"/>
          <w:highlight w:val="none"/>
          <w:lang w:eastAsia="zh-CN"/>
        </w:rPr>
      </w:pPr>
      <w:r>
        <w:rPr>
          <w:rFonts w:hint="eastAsia" w:ascii="仿宋" w:hAnsi="仿宋" w:eastAsia="仿宋" w:cs="仿宋_GB2312"/>
          <w:sz w:val="24"/>
          <w:highlight w:val="none"/>
          <w:lang w:eastAsia="zh-CN"/>
        </w:rPr>
        <w:t>地 址：塔城地区沙湾市</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 xml:space="preserve">联系方式：18609932199     </w:t>
      </w:r>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_GB2312"/>
          <w:sz w:val="24"/>
          <w:highlight w:val="none"/>
        </w:rPr>
      </w:pPr>
      <w:r>
        <w:rPr>
          <w:rFonts w:hint="eastAsia" w:ascii="仿宋" w:hAnsi="仿宋" w:eastAsia="仿宋" w:cs="仿宋_GB2312"/>
          <w:sz w:val="24"/>
          <w:highlight w:val="none"/>
        </w:rPr>
        <w:t>2.采购代理机构信息</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_GB2312"/>
          <w:sz w:val="24"/>
          <w:highlight w:val="none"/>
          <w:lang w:eastAsia="zh-CN"/>
        </w:rPr>
      </w:pPr>
      <w:r>
        <w:rPr>
          <w:rFonts w:hint="eastAsia" w:ascii="仿宋" w:hAnsi="仿宋" w:eastAsia="仿宋" w:cs="仿宋_GB2312"/>
          <w:sz w:val="24"/>
          <w:highlight w:val="none"/>
        </w:rPr>
        <w:t>名 称：</w:t>
      </w:r>
      <w:r>
        <w:rPr>
          <w:rFonts w:hint="eastAsia" w:ascii="仿宋" w:hAnsi="仿宋" w:eastAsia="仿宋" w:cs="仿宋_GB2312"/>
          <w:sz w:val="24"/>
          <w:highlight w:val="none"/>
          <w:lang w:eastAsia="zh-CN"/>
        </w:rPr>
        <w:t>新疆中恒工程项目管理咨询有限公司</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_GB2312"/>
          <w:sz w:val="24"/>
          <w:highlight w:val="none"/>
          <w:lang w:eastAsia="zh-CN"/>
        </w:rPr>
      </w:pPr>
      <w:r>
        <w:rPr>
          <w:rFonts w:hint="eastAsia" w:ascii="仿宋" w:hAnsi="仿宋" w:eastAsia="仿宋" w:cs="仿宋_GB2312"/>
          <w:sz w:val="24"/>
          <w:highlight w:val="none"/>
        </w:rPr>
        <w:t>地 址：</w:t>
      </w:r>
      <w:r>
        <w:rPr>
          <w:rFonts w:hint="eastAsia" w:ascii="仿宋" w:hAnsi="仿宋" w:eastAsia="仿宋" w:cs="仿宋_GB2312"/>
          <w:sz w:val="24"/>
          <w:highlight w:val="none"/>
          <w:lang w:eastAsia="zh-CN"/>
        </w:rPr>
        <w:t>新疆塔城地区额敏县第九师朝阳新区小白杨中学对面温州西城人酒店三楼303室</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联系方式：18196905200</w:t>
      </w:r>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_GB2312"/>
          <w:sz w:val="24"/>
          <w:highlight w:val="none"/>
        </w:rPr>
      </w:pPr>
      <w:r>
        <w:rPr>
          <w:rFonts w:hint="eastAsia" w:ascii="仿宋" w:hAnsi="仿宋" w:eastAsia="仿宋" w:cs="仿宋_GB2312"/>
          <w:sz w:val="24"/>
          <w:highlight w:val="none"/>
        </w:rPr>
        <w:t>3.项目联系方式</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_GB2312"/>
          <w:sz w:val="24"/>
          <w:highlight w:val="none"/>
          <w:lang w:eastAsia="zh-CN"/>
        </w:rPr>
      </w:pPr>
      <w:r>
        <w:rPr>
          <w:rFonts w:hint="eastAsia" w:ascii="仿宋" w:hAnsi="仿宋" w:eastAsia="仿宋" w:cs="仿宋_GB2312"/>
          <w:sz w:val="24"/>
          <w:highlight w:val="none"/>
        </w:rPr>
        <w:t>项目联系人：</w:t>
      </w:r>
      <w:r>
        <w:rPr>
          <w:rFonts w:hint="eastAsia" w:ascii="仿宋" w:hAnsi="仿宋" w:eastAsia="仿宋" w:cs="仿宋_GB2312"/>
          <w:sz w:val="24"/>
          <w:highlight w:val="none"/>
          <w:lang w:val="en-US" w:eastAsia="zh-CN"/>
        </w:rPr>
        <w:t>王景云、李伯彦</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_GB2312"/>
          <w:sz w:val="24"/>
          <w:highlight w:val="none"/>
          <w:lang w:eastAsia="zh-CN"/>
        </w:rPr>
      </w:pPr>
      <w:r>
        <w:rPr>
          <w:rFonts w:hint="eastAsia" w:ascii="仿宋" w:hAnsi="仿宋" w:eastAsia="仿宋" w:cs="仿宋_GB2312"/>
          <w:sz w:val="24"/>
          <w:highlight w:val="none"/>
        </w:rPr>
        <w:t>电话：</w:t>
      </w:r>
      <w:r>
        <w:rPr>
          <w:rFonts w:hint="eastAsia" w:ascii="仿宋" w:hAnsi="仿宋" w:eastAsia="仿宋" w:cs="仿宋_GB2312"/>
          <w:sz w:val="24"/>
          <w:highlight w:val="none"/>
          <w:lang w:eastAsia="zh-CN"/>
        </w:rPr>
        <w:t>18196905200</w:t>
      </w:r>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_GB2312"/>
          <w:sz w:val="24"/>
          <w:highlight w:val="none"/>
        </w:rPr>
      </w:pPr>
      <w:r>
        <w:rPr>
          <w:rFonts w:hint="eastAsia" w:ascii="仿宋" w:hAnsi="仿宋" w:eastAsia="仿宋" w:cs="仿宋_GB2312"/>
          <w:sz w:val="24"/>
          <w:highlight w:val="none"/>
        </w:rPr>
        <w:br w:type="page"/>
      </w:r>
    </w:p>
    <w:p>
      <w:pPr>
        <w:pStyle w:val="3"/>
        <w:numPr>
          <w:ilvl w:val="0"/>
          <w:numId w:val="1"/>
        </w:numPr>
        <w:jc w:val="center"/>
        <w:rPr>
          <w:rFonts w:ascii="仿宋" w:hAnsi="仿宋" w:eastAsia="仿宋" w:cs="仿宋_GB2312"/>
          <w:sz w:val="32"/>
          <w:szCs w:val="32"/>
          <w:highlight w:val="none"/>
        </w:rPr>
      </w:pPr>
      <w:bookmarkStart w:id="8" w:name="_Toc31403"/>
      <w:r>
        <w:rPr>
          <w:rFonts w:hint="eastAsia" w:ascii="仿宋" w:hAnsi="仿宋" w:eastAsia="仿宋" w:cs="仿宋_GB2312"/>
          <w:sz w:val="32"/>
          <w:szCs w:val="32"/>
          <w:highlight w:val="none"/>
        </w:rPr>
        <w:t>投标须知前附表</w:t>
      </w:r>
      <w:bookmarkEnd w:id="8"/>
    </w:p>
    <w:p>
      <w:pPr>
        <w:spacing w:line="500" w:lineRule="exact"/>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本表是本招标项目的具体资料，是对</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须知的具体补充和修改，如有矛盾，应以本前附表为准。</w:t>
      </w:r>
    </w:p>
    <w:p>
      <w:pPr>
        <w:spacing w:line="500" w:lineRule="exact"/>
        <w:ind w:firstLine="480" w:firstLineChars="200"/>
        <w:rPr>
          <w:rFonts w:ascii="仿宋" w:hAnsi="仿宋" w:eastAsia="仿宋" w:cs="仿宋_GB2312"/>
          <w:sz w:val="24"/>
          <w:highlight w:val="none"/>
        </w:rPr>
      </w:pPr>
    </w:p>
    <w:tbl>
      <w:tblPr>
        <w:tblStyle w:val="23"/>
        <w:tblW w:w="9033"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959"/>
        <w:gridCol w:w="8074"/>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59" w:type="dxa"/>
            <w:tcBorders>
              <w:tl2br w:val="nil"/>
              <w:tr2bl w:val="nil"/>
            </w:tcBorders>
            <w:vAlign w:val="center"/>
          </w:tcPr>
          <w:p>
            <w:pPr>
              <w:spacing w:line="500" w:lineRule="exact"/>
              <w:jc w:val="center"/>
              <w:rPr>
                <w:rFonts w:ascii="仿宋" w:hAnsi="仿宋" w:eastAsia="仿宋" w:cs="仿宋_GB2312"/>
                <w:b/>
                <w:bCs/>
                <w:sz w:val="24"/>
                <w:highlight w:val="none"/>
              </w:rPr>
            </w:pPr>
            <w:r>
              <w:rPr>
                <w:rFonts w:hint="eastAsia" w:ascii="仿宋" w:hAnsi="仿宋" w:eastAsia="仿宋" w:cs="仿宋_GB2312"/>
                <w:b/>
                <w:bCs/>
                <w:sz w:val="24"/>
                <w:highlight w:val="none"/>
              </w:rPr>
              <w:t>条款号</w:t>
            </w:r>
          </w:p>
        </w:tc>
        <w:tc>
          <w:tcPr>
            <w:tcW w:w="8074" w:type="dxa"/>
            <w:tcBorders>
              <w:tl2br w:val="nil"/>
              <w:tr2bl w:val="nil"/>
            </w:tcBorders>
          </w:tcPr>
          <w:p>
            <w:pPr>
              <w:spacing w:line="500" w:lineRule="exact"/>
              <w:jc w:val="center"/>
              <w:rPr>
                <w:rFonts w:ascii="仿宋" w:hAnsi="仿宋" w:eastAsia="仿宋" w:cs="仿宋_GB2312"/>
                <w:b/>
                <w:bCs/>
                <w:sz w:val="24"/>
                <w:highlight w:val="none"/>
              </w:rPr>
            </w:pPr>
            <w:r>
              <w:rPr>
                <w:rFonts w:hint="eastAsia" w:ascii="仿宋" w:hAnsi="仿宋" w:eastAsia="仿宋" w:cs="仿宋_GB2312"/>
                <w:b/>
                <w:bCs/>
                <w:sz w:val="24"/>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59" w:type="dxa"/>
            <w:tcBorders>
              <w:tl2br w:val="nil"/>
              <w:tr2bl w:val="nil"/>
            </w:tcBorders>
            <w:vAlign w:val="center"/>
          </w:tcPr>
          <w:p>
            <w:pPr>
              <w:spacing w:line="500" w:lineRule="exact"/>
              <w:jc w:val="center"/>
              <w:rPr>
                <w:rFonts w:ascii="仿宋" w:hAnsi="仿宋" w:eastAsia="仿宋" w:cs="仿宋_GB2312"/>
                <w:sz w:val="24"/>
                <w:highlight w:val="none"/>
              </w:rPr>
            </w:pPr>
            <w:r>
              <w:rPr>
                <w:rFonts w:hint="eastAsia" w:ascii="仿宋" w:hAnsi="仿宋" w:eastAsia="仿宋" w:cs="仿宋_GB2312"/>
                <w:sz w:val="24"/>
                <w:highlight w:val="none"/>
              </w:rPr>
              <w:t>1.1</w:t>
            </w:r>
          </w:p>
        </w:tc>
        <w:tc>
          <w:tcPr>
            <w:tcW w:w="807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采购人：</w:t>
            </w:r>
            <w:r>
              <w:rPr>
                <w:rFonts w:hint="eastAsia" w:ascii="仿宋" w:hAnsi="仿宋" w:eastAsia="仿宋" w:cs="仿宋"/>
                <w:b w:val="0"/>
                <w:bCs w:val="0"/>
                <w:color w:val="000000"/>
                <w:kern w:val="0"/>
                <w:sz w:val="24"/>
                <w:szCs w:val="24"/>
                <w:highlight w:val="none"/>
                <w:u w:val="none"/>
                <w:vertAlign w:val="baseline"/>
                <w:lang w:val="en-US" w:eastAsia="zh-CN" w:bidi="ar"/>
              </w:rPr>
              <w:t>塔城地区沙湾工业园区管理委员会</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地  址：</w:t>
            </w:r>
            <w:r>
              <w:rPr>
                <w:rFonts w:hint="eastAsia" w:ascii="仿宋" w:hAnsi="仿宋" w:eastAsia="仿宋" w:cs="仿宋"/>
                <w:b w:val="0"/>
                <w:bCs w:val="0"/>
                <w:color w:val="000000"/>
                <w:kern w:val="0"/>
                <w:sz w:val="24"/>
                <w:szCs w:val="24"/>
                <w:highlight w:val="none"/>
                <w:u w:val="none"/>
                <w:vertAlign w:val="baseline"/>
                <w:lang w:val="en-US" w:eastAsia="zh-CN" w:bidi="ar"/>
              </w:rPr>
              <w:t>塔城地区沙湾市</w:t>
            </w:r>
            <w:r>
              <w:rPr>
                <w:rFonts w:hint="eastAsia" w:ascii="仿宋" w:hAnsi="仿宋" w:eastAsia="仿宋" w:cs="仿宋"/>
                <w:sz w:val="24"/>
                <w:szCs w:val="24"/>
                <w:highlight w:val="none"/>
                <w:vertAlign w:val="baseline"/>
                <w:lang w:val="en-US" w:eastAsia="zh-CN"/>
              </w:rPr>
              <w:t xml:space="preserve"> </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both"/>
              <w:textAlignment w:val="auto"/>
              <w:rPr>
                <w:rFonts w:hint="eastAsia" w:ascii="仿宋" w:hAnsi="仿宋" w:eastAsia="仿宋" w:cs="仿宋"/>
                <w:b w:val="0"/>
                <w:bCs w:val="0"/>
                <w:color w:val="000000"/>
                <w:kern w:val="0"/>
                <w:sz w:val="24"/>
                <w:szCs w:val="24"/>
                <w:highlight w:val="none"/>
                <w:u w:val="none"/>
                <w:vertAlign w:val="baseline"/>
                <w:lang w:val="en-US" w:eastAsia="zh-CN" w:bidi="ar"/>
              </w:rPr>
            </w:pPr>
            <w:r>
              <w:rPr>
                <w:rFonts w:hint="eastAsia" w:ascii="仿宋" w:hAnsi="仿宋" w:eastAsia="仿宋" w:cs="仿宋"/>
                <w:b w:val="0"/>
                <w:bCs w:val="0"/>
                <w:color w:val="000000"/>
                <w:kern w:val="0"/>
                <w:sz w:val="24"/>
                <w:szCs w:val="24"/>
                <w:highlight w:val="none"/>
                <w:u w:val="none"/>
                <w:vertAlign w:val="baseline"/>
                <w:lang w:val="en-US" w:eastAsia="zh-CN" w:bidi="ar"/>
              </w:rPr>
              <w:t xml:space="preserve">联系人：姬忠    </w:t>
            </w:r>
          </w:p>
          <w:p>
            <w:pPr>
              <w:spacing w:line="500" w:lineRule="exact"/>
              <w:rPr>
                <w:rFonts w:ascii="仿宋" w:hAnsi="仿宋" w:eastAsia="仿宋" w:cs="仿宋_GB2312"/>
                <w:sz w:val="24"/>
                <w:highlight w:val="none"/>
              </w:rPr>
            </w:pPr>
            <w:r>
              <w:rPr>
                <w:rFonts w:hint="eastAsia" w:ascii="仿宋" w:hAnsi="仿宋" w:eastAsia="仿宋" w:cs="仿宋"/>
                <w:b w:val="0"/>
                <w:bCs w:val="0"/>
                <w:color w:val="000000"/>
                <w:kern w:val="0"/>
                <w:sz w:val="24"/>
                <w:szCs w:val="24"/>
                <w:highlight w:val="none"/>
                <w:u w:val="none"/>
                <w:vertAlign w:val="baseline"/>
                <w:lang w:val="en-US" w:eastAsia="zh-CN" w:bidi="ar"/>
              </w:rPr>
              <w:t>联系电话：18609932199</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59" w:type="dxa"/>
            <w:tcBorders>
              <w:tl2br w:val="nil"/>
              <w:tr2bl w:val="nil"/>
            </w:tcBorders>
            <w:vAlign w:val="center"/>
          </w:tcPr>
          <w:p>
            <w:pPr>
              <w:spacing w:line="500" w:lineRule="exact"/>
              <w:jc w:val="center"/>
              <w:rPr>
                <w:rFonts w:ascii="仿宋" w:hAnsi="仿宋" w:eastAsia="仿宋" w:cs="仿宋_GB2312"/>
                <w:sz w:val="24"/>
                <w:highlight w:val="none"/>
              </w:rPr>
            </w:pPr>
            <w:r>
              <w:rPr>
                <w:rFonts w:hint="eastAsia" w:ascii="仿宋" w:hAnsi="仿宋" w:eastAsia="仿宋" w:cs="仿宋_GB2312"/>
                <w:sz w:val="24"/>
                <w:highlight w:val="none"/>
              </w:rPr>
              <w:t>1.2</w:t>
            </w:r>
          </w:p>
        </w:tc>
        <w:tc>
          <w:tcPr>
            <w:tcW w:w="807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采购代理机构：</w:t>
            </w:r>
            <w:r>
              <w:rPr>
                <w:rFonts w:hint="eastAsia" w:ascii="仿宋" w:hAnsi="仿宋" w:eastAsia="仿宋" w:cs="仿宋"/>
                <w:sz w:val="24"/>
                <w:szCs w:val="24"/>
                <w:highlight w:val="none"/>
                <w:vertAlign w:val="baseline"/>
                <w:lang w:eastAsia="zh-CN"/>
              </w:rPr>
              <w:t>新疆中恒工程项目管理咨询有限公司</w:t>
            </w:r>
            <w:r>
              <w:rPr>
                <w:rFonts w:hint="eastAsia" w:ascii="仿宋" w:hAnsi="仿宋" w:eastAsia="仿宋" w:cs="仿宋"/>
                <w:sz w:val="24"/>
                <w:szCs w:val="24"/>
                <w:highlight w:val="none"/>
                <w:vertAlign w:val="baseline"/>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地址：</w:t>
            </w:r>
            <w:r>
              <w:rPr>
                <w:rFonts w:hint="eastAsia" w:ascii="仿宋" w:hAnsi="仿宋" w:eastAsia="仿宋" w:cs="仿宋"/>
                <w:sz w:val="24"/>
                <w:szCs w:val="24"/>
                <w:highlight w:val="none"/>
                <w:vertAlign w:val="baseline"/>
                <w:lang w:eastAsia="zh-CN"/>
              </w:rPr>
              <w:t>新疆塔城地区额敏县第九师朝阳新区小白杨中学对面温州西城人酒店三楼303室</w:t>
            </w:r>
            <w:r>
              <w:rPr>
                <w:rFonts w:hint="eastAsia" w:ascii="仿宋" w:hAnsi="仿宋" w:eastAsia="仿宋" w:cs="仿宋"/>
                <w:sz w:val="24"/>
                <w:szCs w:val="24"/>
                <w:highlight w:val="none"/>
                <w:vertAlign w:val="baseline"/>
              </w:rPr>
              <w:t xml:space="preserve"> </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both"/>
              <w:textAlignment w:val="auto"/>
              <w:rPr>
                <w:rFonts w:hint="eastAsia" w:ascii="仿宋" w:hAnsi="仿宋" w:eastAsia="仿宋" w:cs="仿宋"/>
                <w:b w:val="0"/>
                <w:bCs w:val="0"/>
                <w:color w:val="000000"/>
                <w:kern w:val="0"/>
                <w:sz w:val="24"/>
                <w:szCs w:val="24"/>
                <w:highlight w:val="none"/>
                <w:u w:val="none"/>
                <w:vertAlign w:val="baseline"/>
                <w:lang w:val="en-US" w:eastAsia="zh-CN" w:bidi="ar"/>
              </w:rPr>
            </w:pPr>
            <w:r>
              <w:rPr>
                <w:rFonts w:hint="eastAsia" w:ascii="仿宋" w:hAnsi="仿宋" w:eastAsia="仿宋" w:cs="仿宋"/>
                <w:b w:val="0"/>
                <w:bCs w:val="0"/>
                <w:color w:val="000000"/>
                <w:kern w:val="0"/>
                <w:sz w:val="24"/>
                <w:szCs w:val="24"/>
                <w:highlight w:val="none"/>
                <w:u w:val="none"/>
                <w:vertAlign w:val="baseline"/>
                <w:lang w:val="en-US" w:eastAsia="zh-CN" w:bidi="ar"/>
              </w:rPr>
              <w:t>联系人：王景云、李伯彦</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both"/>
              <w:textAlignment w:val="auto"/>
              <w:rPr>
                <w:rFonts w:hint="eastAsia" w:ascii="仿宋" w:hAnsi="仿宋" w:eastAsia="仿宋" w:cs="仿宋"/>
                <w:b w:val="0"/>
                <w:bCs w:val="0"/>
                <w:color w:val="000000"/>
                <w:kern w:val="0"/>
                <w:sz w:val="24"/>
                <w:szCs w:val="24"/>
                <w:highlight w:val="none"/>
                <w:u w:val="none"/>
                <w:vertAlign w:val="baseline"/>
                <w:lang w:val="en-US" w:eastAsia="zh-CN" w:bidi="ar"/>
              </w:rPr>
            </w:pPr>
            <w:r>
              <w:rPr>
                <w:rFonts w:hint="eastAsia" w:ascii="仿宋" w:hAnsi="仿宋" w:eastAsia="仿宋" w:cs="仿宋"/>
                <w:b w:val="0"/>
                <w:bCs w:val="0"/>
                <w:color w:val="000000"/>
                <w:kern w:val="0"/>
                <w:sz w:val="24"/>
                <w:szCs w:val="24"/>
                <w:highlight w:val="none"/>
                <w:u w:val="none"/>
                <w:vertAlign w:val="baseline"/>
                <w:lang w:val="en-US" w:eastAsia="zh-CN" w:bidi="ar"/>
              </w:rPr>
              <w:t>联系电话：18196905200</w:t>
            </w:r>
          </w:p>
          <w:p>
            <w:pPr>
              <w:spacing w:line="500" w:lineRule="exact"/>
              <w:rPr>
                <w:rFonts w:ascii="仿宋" w:hAnsi="仿宋" w:eastAsia="仿宋" w:cs="仿宋_GB2312"/>
                <w:sz w:val="24"/>
                <w:highlight w:val="none"/>
              </w:rPr>
            </w:pPr>
            <w:r>
              <w:rPr>
                <w:rFonts w:hint="eastAsia" w:ascii="仿宋" w:hAnsi="仿宋" w:eastAsia="仿宋" w:cs="仿宋"/>
                <w:b w:val="0"/>
                <w:bCs w:val="0"/>
                <w:color w:val="000000"/>
                <w:kern w:val="0"/>
                <w:sz w:val="24"/>
                <w:szCs w:val="24"/>
                <w:highlight w:val="none"/>
                <w:u w:val="none"/>
                <w:vertAlign w:val="baseline"/>
                <w:lang w:val="en-US" w:eastAsia="zh-CN" w:bidi="ar"/>
              </w:rPr>
              <w:t>电子邮箱：1461972085@qq.com</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59" w:type="dxa"/>
            <w:tcBorders>
              <w:tl2br w:val="nil"/>
              <w:tr2bl w:val="nil"/>
            </w:tcBorders>
            <w:vAlign w:val="center"/>
          </w:tcPr>
          <w:p>
            <w:pPr>
              <w:spacing w:line="500" w:lineRule="exact"/>
              <w:jc w:val="center"/>
              <w:rPr>
                <w:rFonts w:ascii="仿宋" w:hAnsi="仿宋" w:eastAsia="仿宋" w:cs="仿宋_GB2312"/>
                <w:sz w:val="24"/>
                <w:highlight w:val="none"/>
              </w:rPr>
            </w:pPr>
            <w:r>
              <w:rPr>
                <w:rFonts w:hint="eastAsia" w:ascii="仿宋" w:hAnsi="仿宋" w:eastAsia="仿宋" w:cs="仿宋_GB2312"/>
                <w:sz w:val="24"/>
                <w:highlight w:val="none"/>
              </w:rPr>
              <w:t>1.3.3</w:t>
            </w:r>
          </w:p>
        </w:tc>
        <w:tc>
          <w:tcPr>
            <w:tcW w:w="8074" w:type="dxa"/>
            <w:tcBorders>
              <w:tl2br w:val="nil"/>
              <w:tr2bl w:val="nil"/>
            </w:tcBorders>
            <w:vAlign w:val="center"/>
          </w:tcPr>
          <w:p>
            <w:pPr>
              <w:spacing w:line="500" w:lineRule="exact"/>
              <w:rPr>
                <w:rFonts w:ascii="仿宋" w:hAnsi="仿宋" w:eastAsia="仿宋" w:cs="仿宋_GB2312"/>
                <w:sz w:val="24"/>
                <w:highlight w:val="none"/>
              </w:rPr>
            </w:pPr>
            <w:r>
              <w:rPr>
                <w:rFonts w:hint="eastAsia" w:ascii="仿宋" w:hAnsi="仿宋" w:eastAsia="仿宋" w:cs="仿宋_GB2312"/>
                <w:sz w:val="24"/>
                <w:highlight w:val="none"/>
              </w:rPr>
              <w:t>合格</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的其他资格要求：</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未被列入“信用中国”网站（ www.creditchina.gov.cn）信用记录失信被执行人、税收违法黑名单以及政府采购严重违法失信行为记录名单。</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59" w:type="dxa"/>
            <w:tcBorders>
              <w:tl2br w:val="nil"/>
              <w:tr2bl w:val="nil"/>
            </w:tcBorders>
            <w:vAlign w:val="center"/>
          </w:tcPr>
          <w:p>
            <w:pPr>
              <w:spacing w:line="500" w:lineRule="exact"/>
              <w:jc w:val="center"/>
              <w:rPr>
                <w:rFonts w:ascii="仿宋" w:hAnsi="仿宋" w:eastAsia="仿宋" w:cs="仿宋_GB2312"/>
                <w:sz w:val="24"/>
                <w:highlight w:val="none"/>
              </w:rPr>
            </w:pPr>
            <w:r>
              <w:rPr>
                <w:rFonts w:hint="eastAsia" w:ascii="仿宋" w:hAnsi="仿宋" w:eastAsia="仿宋" w:cs="仿宋_GB2312"/>
                <w:sz w:val="24"/>
                <w:highlight w:val="none"/>
              </w:rPr>
              <w:t>1.4</w:t>
            </w:r>
          </w:p>
        </w:tc>
        <w:tc>
          <w:tcPr>
            <w:tcW w:w="8074" w:type="dxa"/>
            <w:tcBorders>
              <w:tl2br w:val="nil"/>
              <w:tr2bl w:val="nil"/>
            </w:tcBorders>
            <w:vAlign w:val="center"/>
          </w:tcPr>
          <w:p>
            <w:pPr>
              <w:spacing w:line="500" w:lineRule="exact"/>
              <w:rPr>
                <w:rFonts w:ascii="仿宋" w:hAnsi="仿宋" w:eastAsia="仿宋" w:cs="仿宋_GB2312"/>
                <w:sz w:val="24"/>
                <w:highlight w:val="none"/>
              </w:rPr>
            </w:pPr>
            <w:r>
              <w:rPr>
                <w:rFonts w:hint="eastAsia" w:ascii="仿宋" w:hAnsi="仿宋" w:eastAsia="仿宋" w:cs="仿宋_GB2312"/>
                <w:sz w:val="24"/>
                <w:highlight w:val="none"/>
              </w:rPr>
              <w:t>是否允许采购进口产品：否</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59" w:type="dxa"/>
            <w:tcBorders>
              <w:tl2br w:val="nil"/>
              <w:tr2bl w:val="nil"/>
            </w:tcBorders>
            <w:vAlign w:val="center"/>
          </w:tcPr>
          <w:p>
            <w:pPr>
              <w:spacing w:line="500" w:lineRule="exact"/>
              <w:jc w:val="center"/>
              <w:rPr>
                <w:rFonts w:ascii="仿宋" w:hAnsi="仿宋" w:eastAsia="仿宋" w:cs="仿宋_GB2312"/>
                <w:sz w:val="24"/>
                <w:highlight w:val="none"/>
              </w:rPr>
            </w:pPr>
            <w:r>
              <w:rPr>
                <w:rFonts w:hint="eastAsia" w:ascii="仿宋" w:hAnsi="仿宋" w:eastAsia="仿宋" w:cs="仿宋_GB2312"/>
                <w:sz w:val="24"/>
                <w:highlight w:val="none"/>
              </w:rPr>
              <w:t>1.5.1</w:t>
            </w:r>
          </w:p>
        </w:tc>
        <w:tc>
          <w:tcPr>
            <w:tcW w:w="8074" w:type="dxa"/>
            <w:tcBorders>
              <w:tl2br w:val="nil"/>
              <w:tr2bl w:val="nil"/>
            </w:tcBorders>
            <w:vAlign w:val="center"/>
          </w:tcPr>
          <w:p>
            <w:pPr>
              <w:spacing w:line="500" w:lineRule="exact"/>
              <w:rPr>
                <w:rFonts w:ascii="仿宋" w:hAnsi="仿宋" w:eastAsia="仿宋" w:cs="仿宋_GB2312"/>
                <w:sz w:val="24"/>
                <w:highlight w:val="none"/>
              </w:rPr>
            </w:pPr>
            <w:r>
              <w:rPr>
                <w:rFonts w:hint="eastAsia" w:ascii="仿宋" w:hAnsi="仿宋" w:eastAsia="仿宋" w:cs="仿宋_GB2312"/>
                <w:sz w:val="24"/>
                <w:highlight w:val="none"/>
              </w:rPr>
              <w:t>所属行业：其他未列明行业</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59" w:type="dxa"/>
            <w:tcBorders>
              <w:tl2br w:val="nil"/>
              <w:tr2bl w:val="nil"/>
            </w:tcBorders>
            <w:vAlign w:val="center"/>
          </w:tcPr>
          <w:p>
            <w:pPr>
              <w:spacing w:line="500" w:lineRule="exact"/>
              <w:jc w:val="center"/>
              <w:rPr>
                <w:rFonts w:ascii="仿宋" w:hAnsi="仿宋" w:eastAsia="仿宋" w:cs="仿宋_GB2312"/>
                <w:kern w:val="2"/>
                <w:sz w:val="24"/>
                <w:szCs w:val="24"/>
                <w:highlight w:val="none"/>
                <w:lang w:val="en-US" w:eastAsia="zh-CN" w:bidi="ar-SA"/>
              </w:rPr>
            </w:pPr>
            <w:r>
              <w:rPr>
                <w:rFonts w:hint="eastAsia" w:ascii="仿宋" w:hAnsi="仿宋" w:eastAsia="仿宋" w:cs="仿宋_GB2312"/>
                <w:sz w:val="24"/>
                <w:highlight w:val="none"/>
              </w:rPr>
              <w:t>1.5.2</w:t>
            </w:r>
          </w:p>
        </w:tc>
        <w:tc>
          <w:tcPr>
            <w:tcW w:w="8074"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_GB2312"/>
                <w:color w:val="auto"/>
                <w:sz w:val="24"/>
                <w:highlight w:val="none"/>
              </w:rPr>
            </w:pPr>
            <w:r>
              <w:rPr>
                <w:rFonts w:hint="eastAsia" w:ascii="仿宋" w:hAnsi="仿宋" w:eastAsia="仿宋" w:cs="仿宋_GB2312"/>
                <w:color w:val="auto"/>
                <w:sz w:val="24"/>
                <w:highlight w:val="none"/>
                <w:lang w:val="en-US" w:eastAsia="zh-CN"/>
              </w:rPr>
              <w:t>□</w:t>
            </w:r>
            <w:r>
              <w:rPr>
                <w:rFonts w:hint="eastAsia" w:ascii="仿宋" w:hAnsi="仿宋" w:eastAsia="仿宋" w:cs="仿宋_GB2312"/>
                <w:color w:val="auto"/>
                <w:sz w:val="24"/>
                <w:highlight w:val="none"/>
              </w:rPr>
              <w:t>本项目不专门面向中小企业预留采购份额。</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_GB2312"/>
                <w:sz w:val="24"/>
                <w:highlight w:val="none"/>
                <w:lang w:val="en-US" w:eastAsia="zh-CN"/>
              </w:rPr>
            </w:pPr>
            <w:r>
              <w:rPr>
                <w:rFonts w:hint="eastAsia" w:ascii="仿宋" w:hAnsi="仿宋" w:eastAsia="仿宋" w:cs="仿宋_GB2312"/>
                <w:color w:val="auto"/>
                <w:sz w:val="24"/>
                <w:highlight w:val="none"/>
                <w:lang w:val="en-US" w:eastAsia="zh-CN"/>
              </w:rPr>
              <w:t>☑</w:t>
            </w:r>
            <w:r>
              <w:rPr>
                <w:rFonts w:hint="eastAsia" w:ascii="仿宋" w:hAnsi="仿宋" w:eastAsia="仿宋" w:cs="仿宋_GB2312"/>
                <w:color w:val="auto"/>
                <w:sz w:val="24"/>
                <w:highlight w:val="none"/>
              </w:rPr>
              <w:t>本项目专门面向中小</w:t>
            </w:r>
            <w:r>
              <w:rPr>
                <w:rFonts w:hint="eastAsia" w:ascii="仿宋" w:hAnsi="仿宋" w:eastAsia="仿宋" w:cs="仿宋_GB2312"/>
                <w:color w:val="auto"/>
                <w:sz w:val="24"/>
                <w:highlight w:val="none"/>
                <w:lang w:eastAsia="zh-CN"/>
              </w:rPr>
              <w:t>（</w:t>
            </w:r>
            <w:r>
              <w:rPr>
                <w:rFonts w:hint="eastAsia" w:ascii="仿宋" w:hAnsi="仿宋" w:eastAsia="仿宋" w:cs="仿宋_GB2312"/>
                <w:color w:val="auto"/>
                <w:sz w:val="24"/>
                <w:highlight w:val="none"/>
                <w:lang w:val="en-US" w:eastAsia="zh-CN"/>
              </w:rPr>
              <w:t>含中型、小型、微型</w:t>
            </w:r>
            <w:r>
              <w:rPr>
                <w:rFonts w:hint="eastAsia" w:ascii="仿宋" w:hAnsi="仿宋" w:eastAsia="仿宋" w:cs="仿宋_GB2312"/>
                <w:color w:val="auto"/>
                <w:sz w:val="24"/>
                <w:highlight w:val="none"/>
                <w:lang w:eastAsia="zh-CN"/>
              </w:rPr>
              <w:t>）</w:t>
            </w:r>
            <w:r>
              <w:rPr>
                <w:rFonts w:hint="eastAsia" w:ascii="仿宋" w:hAnsi="仿宋" w:eastAsia="仿宋" w:cs="仿宋_GB2312"/>
                <w:color w:val="auto"/>
                <w:sz w:val="24"/>
                <w:highlight w:val="none"/>
              </w:rPr>
              <w:t xml:space="preserve">企业采购。即: </w:t>
            </w:r>
            <w:r>
              <w:rPr>
                <w:rFonts w:hint="eastAsia" w:ascii="仿宋" w:hAnsi="仿宋" w:eastAsia="仿宋" w:cs="仿宋_GB2312"/>
                <w:color w:val="auto"/>
                <w:sz w:val="24"/>
                <w:highlight w:val="none"/>
                <w:lang w:val="en-US" w:eastAsia="zh-CN"/>
              </w:rPr>
              <w:t>【货物类项目】</w:t>
            </w:r>
            <w:r>
              <w:rPr>
                <w:rFonts w:hint="eastAsia" w:ascii="仿宋" w:hAnsi="仿宋" w:eastAsia="仿宋" w:cs="仿宋_GB2312"/>
                <w:color w:val="auto"/>
                <w:sz w:val="24"/>
                <w:highlight w:val="none"/>
              </w:rPr>
              <w:t>提供的货物全部由符合政策要求的中小企业</w:t>
            </w:r>
            <w:r>
              <w:rPr>
                <w:rFonts w:hint="eastAsia" w:ascii="仿宋" w:hAnsi="仿宋" w:eastAsia="仿宋" w:cs="仿宋"/>
                <w:b w:val="0"/>
                <w:bCs w:val="0"/>
                <w:sz w:val="24"/>
                <w:szCs w:val="24"/>
                <w:highlight w:val="none"/>
                <w:lang w:val="en-US" w:eastAsia="zh-CN"/>
              </w:rPr>
              <w:t>或监狱企业或残疾人福利性单位所</w:t>
            </w:r>
            <w:r>
              <w:rPr>
                <w:rFonts w:hint="eastAsia" w:ascii="仿宋" w:hAnsi="仿宋" w:eastAsia="仿宋" w:cs="仿宋_GB2312"/>
                <w:color w:val="auto"/>
                <w:sz w:val="24"/>
                <w:highlight w:val="none"/>
              </w:rPr>
              <w:t>制造</w:t>
            </w:r>
            <w:r>
              <w:rPr>
                <w:rFonts w:hint="eastAsia" w:ascii="仿宋" w:hAnsi="仿宋" w:eastAsia="仿宋" w:cs="仿宋_GB2312"/>
                <w:color w:val="auto"/>
                <w:sz w:val="24"/>
                <w:highlight w:val="none"/>
                <w:lang w:eastAsia="zh-CN"/>
              </w:rPr>
              <w:t>，</w:t>
            </w:r>
            <w:r>
              <w:rPr>
                <w:rFonts w:hint="eastAsia" w:ascii="仿宋" w:hAnsi="仿宋" w:eastAsia="仿宋" w:cs="仿宋_GB2312"/>
                <w:color w:val="auto"/>
                <w:sz w:val="24"/>
                <w:highlight w:val="none"/>
                <w:lang w:val="en-US" w:eastAsia="zh-CN"/>
              </w:rPr>
              <w:t>【</w:t>
            </w:r>
            <w:r>
              <w:rPr>
                <w:rFonts w:hint="eastAsia" w:ascii="仿宋" w:hAnsi="仿宋" w:eastAsia="仿宋" w:cs="仿宋_GB2312"/>
                <w:color w:val="auto"/>
                <w:sz w:val="24"/>
                <w:highlight w:val="none"/>
              </w:rPr>
              <w:t>服务</w:t>
            </w:r>
            <w:r>
              <w:rPr>
                <w:rFonts w:hint="eastAsia" w:ascii="仿宋" w:hAnsi="仿宋" w:eastAsia="仿宋" w:cs="仿宋_GB2312"/>
                <w:color w:val="auto"/>
                <w:sz w:val="24"/>
                <w:highlight w:val="none"/>
                <w:lang w:eastAsia="zh-CN"/>
              </w:rPr>
              <w:t>、</w:t>
            </w:r>
            <w:r>
              <w:rPr>
                <w:rFonts w:hint="eastAsia" w:ascii="仿宋" w:hAnsi="仿宋" w:eastAsia="仿宋" w:cs="仿宋_GB2312"/>
                <w:color w:val="auto"/>
                <w:sz w:val="24"/>
                <w:highlight w:val="none"/>
                <w:lang w:val="en-US" w:eastAsia="zh-CN"/>
              </w:rPr>
              <w:t>工程类项目】</w:t>
            </w:r>
            <w:r>
              <w:rPr>
                <w:rFonts w:hint="eastAsia" w:ascii="仿宋" w:hAnsi="仿宋" w:eastAsia="仿宋" w:cs="仿宋_GB2312"/>
                <w:color w:val="auto"/>
                <w:sz w:val="24"/>
                <w:highlight w:val="none"/>
              </w:rPr>
              <w:t>服务(或工程) 由符合政策要求的中小企业</w:t>
            </w:r>
            <w:r>
              <w:rPr>
                <w:rFonts w:hint="eastAsia" w:ascii="仿宋" w:hAnsi="仿宋" w:eastAsia="仿宋" w:cs="仿宋_GB2312"/>
                <w:sz w:val="24"/>
                <w:highlight w:val="none"/>
                <w:lang w:val="en-US" w:eastAsia="zh-CN"/>
              </w:rPr>
              <w:t>或监狱企业或残疾人福利性单位承接。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_GB2312"/>
                <w:color w:val="auto"/>
                <w:sz w:val="24"/>
                <w:highlight w:val="none"/>
                <w:lang w:eastAsia="zh-CN"/>
              </w:rPr>
            </w:pPr>
            <w:r>
              <w:rPr>
                <w:rFonts w:hint="eastAsia" w:ascii="仿宋" w:hAnsi="仿宋" w:eastAsia="仿宋" w:cs="仿宋_GB2312"/>
                <w:color w:val="auto"/>
                <w:sz w:val="24"/>
                <w:highlight w:val="none"/>
                <w:lang w:val="en-US" w:eastAsia="zh-CN"/>
              </w:rPr>
              <w:t>□</w:t>
            </w:r>
            <w:r>
              <w:rPr>
                <w:rFonts w:hint="eastAsia" w:ascii="仿宋" w:hAnsi="仿宋" w:eastAsia="仿宋" w:cs="仿宋_GB2312"/>
                <w:color w:val="auto"/>
                <w:sz w:val="24"/>
                <w:highlight w:val="none"/>
              </w:rPr>
              <w:t>本项目专门面向</w:t>
            </w:r>
            <w:r>
              <w:rPr>
                <w:rFonts w:hint="eastAsia" w:ascii="仿宋" w:hAnsi="仿宋" w:eastAsia="仿宋" w:cs="仿宋_GB2312"/>
                <w:color w:val="auto"/>
                <w:sz w:val="24"/>
                <w:highlight w:val="none"/>
                <w:lang w:val="en-US" w:eastAsia="zh-CN"/>
              </w:rPr>
              <w:t>小微</w:t>
            </w:r>
            <w:r>
              <w:rPr>
                <w:rFonts w:hint="eastAsia" w:ascii="仿宋" w:hAnsi="仿宋" w:eastAsia="仿宋" w:cs="仿宋_GB2312"/>
                <w:color w:val="auto"/>
                <w:sz w:val="24"/>
                <w:highlight w:val="none"/>
                <w:lang w:eastAsia="zh-CN"/>
              </w:rPr>
              <w:t>（</w:t>
            </w:r>
            <w:r>
              <w:rPr>
                <w:rFonts w:hint="eastAsia" w:ascii="仿宋" w:hAnsi="仿宋" w:eastAsia="仿宋" w:cs="仿宋_GB2312"/>
                <w:color w:val="auto"/>
                <w:sz w:val="24"/>
                <w:highlight w:val="none"/>
                <w:lang w:val="en-US" w:eastAsia="zh-CN"/>
              </w:rPr>
              <w:t>含小型、微型</w:t>
            </w:r>
            <w:r>
              <w:rPr>
                <w:rFonts w:hint="eastAsia" w:ascii="仿宋" w:hAnsi="仿宋" w:eastAsia="仿宋" w:cs="仿宋_GB2312"/>
                <w:color w:val="auto"/>
                <w:sz w:val="24"/>
                <w:highlight w:val="none"/>
                <w:lang w:eastAsia="zh-CN"/>
              </w:rPr>
              <w:t>）</w:t>
            </w:r>
            <w:r>
              <w:rPr>
                <w:rFonts w:hint="eastAsia" w:ascii="仿宋" w:hAnsi="仿宋" w:eastAsia="仿宋" w:cs="仿宋_GB2312"/>
                <w:color w:val="auto"/>
                <w:sz w:val="24"/>
                <w:highlight w:val="none"/>
              </w:rPr>
              <w:t xml:space="preserve">企业采购。即: </w:t>
            </w:r>
            <w:r>
              <w:rPr>
                <w:rFonts w:hint="eastAsia" w:ascii="仿宋" w:hAnsi="仿宋" w:eastAsia="仿宋" w:cs="仿宋_GB2312"/>
                <w:color w:val="auto"/>
                <w:sz w:val="24"/>
                <w:highlight w:val="none"/>
                <w:lang w:val="en-US" w:eastAsia="zh-CN"/>
              </w:rPr>
              <w:t>【货物类项目】</w:t>
            </w:r>
            <w:r>
              <w:rPr>
                <w:rFonts w:hint="eastAsia" w:ascii="仿宋" w:hAnsi="仿宋" w:eastAsia="仿宋" w:cs="仿宋_GB2312"/>
                <w:color w:val="auto"/>
                <w:sz w:val="24"/>
                <w:highlight w:val="none"/>
              </w:rPr>
              <w:t>提供的货物全部由符合政策要求的</w:t>
            </w:r>
            <w:r>
              <w:rPr>
                <w:rFonts w:hint="eastAsia" w:ascii="仿宋" w:hAnsi="仿宋" w:eastAsia="仿宋" w:cs="仿宋_GB2312"/>
                <w:color w:val="auto"/>
                <w:sz w:val="24"/>
                <w:highlight w:val="none"/>
                <w:lang w:val="en-US" w:eastAsia="zh-CN"/>
              </w:rPr>
              <w:t>小微</w:t>
            </w:r>
            <w:r>
              <w:rPr>
                <w:rFonts w:hint="eastAsia" w:ascii="仿宋" w:hAnsi="仿宋" w:eastAsia="仿宋" w:cs="仿宋_GB2312"/>
                <w:color w:val="auto"/>
                <w:sz w:val="24"/>
                <w:highlight w:val="none"/>
              </w:rPr>
              <w:t>企业</w:t>
            </w:r>
            <w:r>
              <w:rPr>
                <w:rFonts w:hint="eastAsia" w:ascii="仿宋" w:hAnsi="仿宋" w:eastAsia="仿宋" w:cs="仿宋"/>
                <w:b w:val="0"/>
                <w:bCs w:val="0"/>
                <w:sz w:val="24"/>
                <w:szCs w:val="24"/>
                <w:highlight w:val="none"/>
                <w:lang w:val="en-US" w:eastAsia="zh-CN"/>
              </w:rPr>
              <w:t>或监狱企业或残疾人福利性单位所</w:t>
            </w:r>
            <w:r>
              <w:rPr>
                <w:rFonts w:hint="eastAsia" w:ascii="仿宋" w:hAnsi="仿宋" w:eastAsia="仿宋" w:cs="仿宋_GB2312"/>
                <w:color w:val="auto"/>
                <w:sz w:val="24"/>
                <w:highlight w:val="none"/>
              </w:rPr>
              <w:t>制造</w:t>
            </w:r>
            <w:r>
              <w:rPr>
                <w:rFonts w:hint="eastAsia" w:ascii="仿宋" w:hAnsi="仿宋" w:eastAsia="仿宋" w:cs="仿宋_GB2312"/>
                <w:color w:val="auto"/>
                <w:sz w:val="24"/>
                <w:highlight w:val="none"/>
                <w:lang w:eastAsia="zh-CN"/>
              </w:rPr>
              <w:t>，</w:t>
            </w:r>
            <w:r>
              <w:rPr>
                <w:rFonts w:hint="eastAsia" w:ascii="仿宋" w:hAnsi="仿宋" w:eastAsia="仿宋" w:cs="仿宋_GB2312"/>
                <w:color w:val="auto"/>
                <w:sz w:val="24"/>
                <w:highlight w:val="none"/>
                <w:lang w:val="en-US" w:eastAsia="zh-CN"/>
              </w:rPr>
              <w:t>【</w:t>
            </w:r>
            <w:r>
              <w:rPr>
                <w:rFonts w:hint="eastAsia" w:ascii="仿宋" w:hAnsi="仿宋" w:eastAsia="仿宋" w:cs="仿宋_GB2312"/>
                <w:color w:val="auto"/>
                <w:sz w:val="24"/>
                <w:highlight w:val="none"/>
              </w:rPr>
              <w:t>服务</w:t>
            </w:r>
            <w:r>
              <w:rPr>
                <w:rFonts w:hint="eastAsia" w:ascii="仿宋" w:hAnsi="仿宋" w:eastAsia="仿宋" w:cs="仿宋_GB2312"/>
                <w:color w:val="auto"/>
                <w:sz w:val="24"/>
                <w:highlight w:val="none"/>
                <w:lang w:eastAsia="zh-CN"/>
              </w:rPr>
              <w:t>、</w:t>
            </w:r>
            <w:r>
              <w:rPr>
                <w:rFonts w:hint="eastAsia" w:ascii="仿宋" w:hAnsi="仿宋" w:eastAsia="仿宋" w:cs="仿宋_GB2312"/>
                <w:color w:val="auto"/>
                <w:sz w:val="24"/>
                <w:highlight w:val="none"/>
                <w:lang w:val="en-US" w:eastAsia="zh-CN"/>
              </w:rPr>
              <w:t>工程类项目】</w:t>
            </w:r>
            <w:r>
              <w:rPr>
                <w:rFonts w:hint="eastAsia" w:ascii="仿宋" w:hAnsi="仿宋" w:eastAsia="仿宋" w:cs="仿宋_GB2312"/>
                <w:color w:val="auto"/>
                <w:sz w:val="24"/>
                <w:highlight w:val="none"/>
              </w:rPr>
              <w:t>服务(或工程) 由符合政策要求的</w:t>
            </w:r>
            <w:r>
              <w:rPr>
                <w:rFonts w:hint="eastAsia" w:ascii="仿宋" w:hAnsi="仿宋" w:eastAsia="仿宋" w:cs="仿宋_GB2312"/>
                <w:color w:val="auto"/>
                <w:sz w:val="24"/>
                <w:highlight w:val="none"/>
                <w:lang w:val="en-US" w:eastAsia="zh-CN"/>
              </w:rPr>
              <w:t>小微</w:t>
            </w:r>
            <w:r>
              <w:rPr>
                <w:rFonts w:hint="eastAsia" w:ascii="仿宋" w:hAnsi="仿宋" w:eastAsia="仿宋" w:cs="仿宋_GB2312"/>
                <w:color w:val="auto"/>
                <w:sz w:val="24"/>
                <w:highlight w:val="none"/>
              </w:rPr>
              <w:t>企业</w:t>
            </w:r>
            <w:r>
              <w:rPr>
                <w:rFonts w:hint="eastAsia" w:ascii="仿宋" w:hAnsi="仿宋" w:eastAsia="仿宋" w:cs="仿宋_GB2312"/>
                <w:sz w:val="24"/>
                <w:highlight w:val="none"/>
                <w:lang w:val="en-US" w:eastAsia="zh-CN"/>
              </w:rPr>
              <w:t>或监狱企业或残疾人福利性单位承接。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_GB2312"/>
                <w:color w:val="auto"/>
                <w:sz w:val="24"/>
                <w:highlight w:val="none"/>
                <w:lang w:eastAsia="zh-CN"/>
              </w:rPr>
            </w:pPr>
            <w:r>
              <w:rPr>
                <w:rFonts w:hint="eastAsia" w:ascii="仿宋" w:hAnsi="仿宋" w:eastAsia="仿宋" w:cs="仿宋_GB2312"/>
                <w:color w:val="auto"/>
                <w:sz w:val="24"/>
                <w:highlight w:val="none"/>
                <w:lang w:val="en-US" w:eastAsia="zh-CN"/>
              </w:rPr>
              <w:t>□</w:t>
            </w:r>
            <w:r>
              <w:rPr>
                <w:rFonts w:hint="eastAsia" w:ascii="仿宋" w:hAnsi="仿宋" w:eastAsia="仿宋" w:cs="仿宋_GB2312"/>
                <w:color w:val="auto"/>
                <w:sz w:val="24"/>
                <w:highlight w:val="none"/>
              </w:rPr>
              <w:t>本项目预留部分采购项目预算专门面向中小企业采购。对于预留份额，</w:t>
            </w:r>
            <w:r>
              <w:rPr>
                <w:rFonts w:hint="eastAsia" w:ascii="仿宋" w:hAnsi="仿宋" w:eastAsia="仿宋" w:cs="仿宋_GB2312"/>
                <w:color w:val="auto"/>
                <w:sz w:val="24"/>
                <w:highlight w:val="none"/>
                <w:lang w:val="en-US" w:eastAsia="zh-CN"/>
              </w:rPr>
              <w:t>【货物类项目】</w:t>
            </w:r>
            <w:r>
              <w:rPr>
                <w:rFonts w:hint="eastAsia" w:ascii="仿宋" w:hAnsi="仿宋" w:eastAsia="仿宋" w:cs="仿宋_GB2312"/>
                <w:color w:val="auto"/>
                <w:sz w:val="24"/>
                <w:highlight w:val="none"/>
              </w:rPr>
              <w:t>提供的货物由符合政策要求的中小企业</w:t>
            </w:r>
            <w:r>
              <w:rPr>
                <w:rFonts w:hint="eastAsia" w:ascii="仿宋" w:hAnsi="仿宋" w:eastAsia="仿宋" w:cs="仿宋"/>
                <w:b w:val="0"/>
                <w:bCs w:val="0"/>
                <w:sz w:val="24"/>
                <w:szCs w:val="24"/>
                <w:highlight w:val="none"/>
                <w:lang w:val="en-US" w:eastAsia="zh-CN"/>
              </w:rPr>
              <w:t>或监狱企业或残疾人福利性单位所</w:t>
            </w:r>
            <w:r>
              <w:rPr>
                <w:rFonts w:hint="eastAsia" w:ascii="仿宋" w:hAnsi="仿宋" w:eastAsia="仿宋" w:cs="仿宋_GB2312"/>
                <w:color w:val="auto"/>
                <w:sz w:val="24"/>
                <w:highlight w:val="none"/>
              </w:rPr>
              <w:t>制造</w:t>
            </w:r>
            <w:r>
              <w:rPr>
                <w:rFonts w:hint="eastAsia" w:ascii="仿宋" w:hAnsi="仿宋" w:eastAsia="仿宋" w:cs="仿宋_GB2312"/>
                <w:color w:val="auto"/>
                <w:sz w:val="24"/>
                <w:highlight w:val="none"/>
                <w:lang w:eastAsia="zh-CN"/>
              </w:rPr>
              <w:t>，</w:t>
            </w:r>
            <w:r>
              <w:rPr>
                <w:rFonts w:hint="eastAsia" w:ascii="仿宋" w:hAnsi="仿宋" w:eastAsia="仿宋" w:cs="仿宋_GB2312"/>
                <w:color w:val="auto"/>
                <w:sz w:val="24"/>
                <w:highlight w:val="none"/>
                <w:lang w:val="en-US" w:eastAsia="zh-CN"/>
              </w:rPr>
              <w:t>【</w:t>
            </w:r>
            <w:r>
              <w:rPr>
                <w:rFonts w:hint="eastAsia" w:ascii="仿宋" w:hAnsi="仿宋" w:eastAsia="仿宋" w:cs="仿宋_GB2312"/>
                <w:color w:val="auto"/>
                <w:sz w:val="24"/>
                <w:highlight w:val="none"/>
              </w:rPr>
              <w:t>服务</w:t>
            </w:r>
            <w:r>
              <w:rPr>
                <w:rFonts w:hint="eastAsia" w:ascii="仿宋" w:hAnsi="仿宋" w:eastAsia="仿宋" w:cs="仿宋_GB2312"/>
                <w:color w:val="auto"/>
                <w:sz w:val="24"/>
                <w:highlight w:val="none"/>
                <w:lang w:eastAsia="zh-CN"/>
              </w:rPr>
              <w:t>、</w:t>
            </w:r>
            <w:r>
              <w:rPr>
                <w:rFonts w:hint="eastAsia" w:ascii="仿宋" w:hAnsi="仿宋" w:eastAsia="仿宋" w:cs="仿宋_GB2312"/>
                <w:color w:val="auto"/>
                <w:sz w:val="24"/>
                <w:highlight w:val="none"/>
                <w:lang w:val="en-US" w:eastAsia="zh-CN"/>
              </w:rPr>
              <w:t>工程类项目】</w:t>
            </w:r>
            <w:r>
              <w:rPr>
                <w:rFonts w:hint="eastAsia" w:ascii="仿宋" w:hAnsi="仿宋" w:eastAsia="仿宋" w:cs="仿宋_GB2312"/>
                <w:color w:val="auto"/>
                <w:sz w:val="24"/>
                <w:highlight w:val="none"/>
              </w:rPr>
              <w:t>服务(或工程) 由符合政策要求的中小企业</w:t>
            </w:r>
            <w:r>
              <w:rPr>
                <w:rFonts w:hint="eastAsia" w:ascii="仿宋" w:hAnsi="仿宋" w:eastAsia="仿宋" w:cs="仿宋_GB2312"/>
                <w:sz w:val="24"/>
                <w:highlight w:val="none"/>
                <w:lang w:val="en-US" w:eastAsia="zh-CN"/>
              </w:rPr>
              <w:t>或监狱企业或残疾人福利性单位</w:t>
            </w:r>
            <w:r>
              <w:rPr>
                <w:rFonts w:hint="eastAsia" w:ascii="仿宋" w:hAnsi="仿宋" w:eastAsia="仿宋" w:cs="仿宋_GB2312"/>
                <w:color w:val="auto"/>
                <w:sz w:val="24"/>
                <w:highlight w:val="none"/>
              </w:rPr>
              <w:t>承接。预留份额通过以下措施进行</w:t>
            </w:r>
            <w:r>
              <w:rPr>
                <w:rFonts w:hint="eastAsia" w:ascii="仿宋" w:hAnsi="仿宋" w:eastAsia="仿宋" w:cs="仿宋_GB2312"/>
                <w:color w:val="auto"/>
                <w:sz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Theme="minorHAnsi" w:hAnsiTheme="minorHAnsi" w:eastAsiaTheme="minorEastAsia" w:cstheme="minorBidi"/>
                <w:kern w:val="2"/>
                <w:sz w:val="21"/>
                <w:szCs w:val="24"/>
                <w:highlight w:val="none"/>
                <w:lang w:val="en-US" w:eastAsia="zh-CN" w:bidi="ar-SA"/>
              </w:rPr>
            </w:pPr>
            <w:r>
              <w:rPr>
                <w:rFonts w:hint="eastAsia" w:ascii="仿宋" w:hAnsi="仿宋" w:eastAsia="仿宋" w:cs="仿宋_GB2312"/>
                <w:color w:val="auto"/>
                <w:sz w:val="24"/>
                <w:highlight w:val="none"/>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59" w:type="dxa"/>
            <w:tcBorders>
              <w:tl2br w:val="nil"/>
              <w:tr2bl w:val="nil"/>
            </w:tcBorders>
            <w:vAlign w:val="center"/>
          </w:tcPr>
          <w:p>
            <w:pPr>
              <w:spacing w:line="500" w:lineRule="exact"/>
              <w:jc w:val="center"/>
              <w:rPr>
                <w:rFonts w:ascii="仿宋" w:hAnsi="仿宋" w:eastAsia="仿宋" w:cs="仿宋_GB2312"/>
                <w:sz w:val="24"/>
                <w:highlight w:val="none"/>
              </w:rPr>
            </w:pPr>
            <w:r>
              <w:rPr>
                <w:rFonts w:hint="eastAsia" w:ascii="仿宋" w:hAnsi="仿宋" w:eastAsia="仿宋" w:cs="仿宋_GB2312"/>
                <w:sz w:val="24"/>
                <w:highlight w:val="none"/>
              </w:rPr>
              <w:t>1.10</w:t>
            </w:r>
          </w:p>
        </w:tc>
        <w:tc>
          <w:tcPr>
            <w:tcW w:w="8074" w:type="dxa"/>
            <w:tcBorders>
              <w:tl2br w:val="nil"/>
              <w:tr2bl w:val="nil"/>
            </w:tcBorders>
            <w:vAlign w:val="center"/>
          </w:tcPr>
          <w:p>
            <w:pPr>
              <w:spacing w:line="500" w:lineRule="exact"/>
              <w:rPr>
                <w:rFonts w:ascii="仿宋" w:hAnsi="仿宋" w:eastAsia="仿宋" w:cs="仿宋_GB2312"/>
                <w:sz w:val="24"/>
                <w:highlight w:val="none"/>
              </w:rPr>
            </w:pPr>
            <w:r>
              <w:rPr>
                <w:rFonts w:hint="eastAsia" w:ascii="仿宋" w:hAnsi="仿宋" w:eastAsia="仿宋" w:cs="仿宋_GB2312"/>
                <w:sz w:val="24"/>
                <w:highlight w:val="none"/>
              </w:rPr>
              <w:t>是否允许联合体投标：否</w:t>
            </w:r>
          </w:p>
          <w:p>
            <w:pPr>
              <w:spacing w:line="500" w:lineRule="exact"/>
              <w:rPr>
                <w:rFonts w:ascii="仿宋" w:hAnsi="仿宋" w:eastAsia="仿宋" w:cs="仿宋_GB2312"/>
                <w:sz w:val="24"/>
                <w:highlight w:val="none"/>
              </w:rPr>
            </w:pPr>
            <w:r>
              <w:rPr>
                <w:rFonts w:hint="eastAsia" w:ascii="仿宋" w:hAnsi="仿宋" w:eastAsia="仿宋" w:cs="仿宋_GB2312"/>
                <w:sz w:val="24"/>
                <w:highlight w:val="none"/>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59" w:type="dxa"/>
            <w:tcBorders>
              <w:tl2br w:val="nil"/>
              <w:tr2bl w:val="nil"/>
            </w:tcBorders>
            <w:vAlign w:val="center"/>
          </w:tcPr>
          <w:p>
            <w:pPr>
              <w:spacing w:line="500" w:lineRule="exact"/>
              <w:jc w:val="center"/>
              <w:rPr>
                <w:rFonts w:ascii="仿宋" w:hAnsi="仿宋" w:eastAsia="仿宋" w:cs="仿宋_GB2312"/>
                <w:sz w:val="24"/>
                <w:highlight w:val="none"/>
              </w:rPr>
            </w:pPr>
            <w:r>
              <w:rPr>
                <w:rFonts w:hint="eastAsia" w:ascii="仿宋" w:hAnsi="仿宋" w:eastAsia="仿宋" w:cs="仿宋_GB2312"/>
                <w:sz w:val="24"/>
                <w:highlight w:val="none"/>
              </w:rPr>
              <w:t>2.2</w:t>
            </w:r>
          </w:p>
        </w:tc>
        <w:tc>
          <w:tcPr>
            <w:tcW w:w="8074" w:type="dxa"/>
            <w:tcBorders>
              <w:tl2br w:val="nil"/>
              <w:tr2bl w:val="nil"/>
            </w:tcBorders>
            <w:vAlign w:val="center"/>
          </w:tcPr>
          <w:p>
            <w:pPr>
              <w:spacing w:line="500" w:lineRule="exact"/>
              <w:rPr>
                <w:rFonts w:ascii="仿宋" w:hAnsi="仿宋" w:eastAsia="仿宋" w:cs="仿宋_GB2312"/>
                <w:sz w:val="24"/>
                <w:highlight w:val="none"/>
              </w:rPr>
            </w:pPr>
            <w:r>
              <w:rPr>
                <w:rFonts w:hint="eastAsia" w:ascii="仿宋" w:hAnsi="仿宋" w:eastAsia="仿宋" w:cs="仿宋_GB2312"/>
                <w:sz w:val="24"/>
                <w:highlight w:val="none"/>
              </w:rPr>
              <w:t>项目预算金额：</w:t>
            </w:r>
            <w:r>
              <w:rPr>
                <w:rFonts w:hint="eastAsia" w:ascii="仿宋" w:hAnsi="仿宋" w:eastAsia="仿宋" w:cs="仿宋_GB2312"/>
                <w:sz w:val="24"/>
                <w:highlight w:val="none"/>
                <w:lang w:eastAsia="zh-CN"/>
              </w:rPr>
              <w:t>840000</w:t>
            </w:r>
            <w:r>
              <w:rPr>
                <w:rFonts w:hint="eastAsia" w:ascii="仿宋" w:hAnsi="仿宋" w:eastAsia="仿宋" w:cs="仿宋_GB2312"/>
                <w:sz w:val="24"/>
                <w:highlight w:val="none"/>
              </w:rPr>
              <w:t>元</w:t>
            </w:r>
          </w:p>
          <w:p>
            <w:pPr>
              <w:spacing w:line="500" w:lineRule="exact"/>
              <w:rPr>
                <w:rFonts w:ascii="仿宋" w:hAnsi="仿宋" w:eastAsia="仿宋" w:cs="仿宋_GB2312"/>
                <w:sz w:val="24"/>
                <w:highlight w:val="none"/>
              </w:rPr>
            </w:pPr>
            <w:r>
              <w:rPr>
                <w:rFonts w:hint="eastAsia" w:ascii="仿宋" w:hAnsi="仿宋" w:eastAsia="仿宋" w:cs="仿宋_GB2312"/>
                <w:sz w:val="24"/>
                <w:highlight w:val="none"/>
              </w:rPr>
              <w:t>最高限价：</w:t>
            </w:r>
            <w:r>
              <w:rPr>
                <w:rFonts w:hint="eastAsia" w:ascii="仿宋" w:hAnsi="仿宋" w:eastAsia="仿宋" w:cs="仿宋_GB2312"/>
                <w:sz w:val="24"/>
                <w:highlight w:val="none"/>
                <w:lang w:eastAsia="zh-CN"/>
              </w:rPr>
              <w:t>840000</w:t>
            </w:r>
            <w:r>
              <w:rPr>
                <w:rFonts w:hint="eastAsia" w:ascii="仿宋" w:hAnsi="仿宋" w:eastAsia="仿宋" w:cs="仿宋_GB2312"/>
                <w:sz w:val="24"/>
                <w:highlight w:val="none"/>
              </w:rPr>
              <w:t>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59" w:type="dxa"/>
            <w:tcBorders>
              <w:tl2br w:val="nil"/>
              <w:tr2bl w:val="nil"/>
            </w:tcBorders>
            <w:vAlign w:val="center"/>
          </w:tcPr>
          <w:p>
            <w:pPr>
              <w:spacing w:line="500" w:lineRule="exact"/>
              <w:jc w:val="center"/>
              <w:rPr>
                <w:rFonts w:ascii="仿宋" w:hAnsi="仿宋" w:eastAsia="仿宋" w:cs="仿宋_GB2312"/>
                <w:sz w:val="24"/>
                <w:highlight w:val="none"/>
              </w:rPr>
            </w:pPr>
            <w:r>
              <w:rPr>
                <w:rFonts w:hint="eastAsia" w:ascii="仿宋" w:hAnsi="仿宋" w:eastAsia="仿宋" w:cs="仿宋_GB2312"/>
                <w:sz w:val="24"/>
                <w:highlight w:val="none"/>
              </w:rPr>
              <w:t>5.4</w:t>
            </w:r>
          </w:p>
        </w:tc>
        <w:tc>
          <w:tcPr>
            <w:tcW w:w="8074" w:type="dxa"/>
            <w:tcBorders>
              <w:tl2br w:val="nil"/>
              <w:tr2bl w:val="nil"/>
            </w:tcBorders>
            <w:vAlign w:val="center"/>
          </w:tcPr>
          <w:p>
            <w:p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是否组织现场考察或者召开答疑会：否 </w:t>
            </w:r>
          </w:p>
          <w:p>
            <w:pPr>
              <w:spacing w:line="500" w:lineRule="exact"/>
              <w:rPr>
                <w:rFonts w:ascii="仿宋" w:hAnsi="仿宋" w:eastAsia="仿宋" w:cs="仿宋_GB2312"/>
                <w:sz w:val="24"/>
                <w:highlight w:val="none"/>
              </w:rPr>
            </w:pPr>
            <w:r>
              <w:rPr>
                <w:rFonts w:hint="eastAsia" w:ascii="仿宋" w:hAnsi="仿宋" w:eastAsia="仿宋" w:cs="仿宋_GB2312"/>
                <w:sz w:val="24"/>
                <w:highlight w:val="none"/>
              </w:rPr>
              <w:t>组织现场考察或者召开答疑会相关要求：/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59" w:type="dxa"/>
            <w:tcBorders>
              <w:tl2br w:val="nil"/>
              <w:tr2bl w:val="nil"/>
            </w:tcBorders>
            <w:vAlign w:val="center"/>
          </w:tcPr>
          <w:p>
            <w:pPr>
              <w:spacing w:line="500" w:lineRule="exact"/>
              <w:jc w:val="center"/>
              <w:rPr>
                <w:rFonts w:ascii="仿宋" w:hAnsi="仿宋" w:eastAsia="仿宋" w:cs="仿宋_GB2312"/>
                <w:sz w:val="24"/>
                <w:highlight w:val="none"/>
              </w:rPr>
            </w:pPr>
            <w:r>
              <w:rPr>
                <w:rFonts w:hint="eastAsia" w:ascii="仿宋" w:hAnsi="仿宋" w:eastAsia="仿宋" w:cs="仿宋_GB2312"/>
                <w:sz w:val="24"/>
                <w:highlight w:val="none"/>
              </w:rPr>
              <w:t xml:space="preserve">5.7 </w:t>
            </w:r>
          </w:p>
        </w:tc>
        <w:tc>
          <w:tcPr>
            <w:tcW w:w="8074" w:type="dxa"/>
            <w:tcBorders>
              <w:tl2br w:val="nil"/>
              <w:tr2bl w:val="nil"/>
            </w:tcBorders>
            <w:vAlign w:val="center"/>
          </w:tcPr>
          <w:p>
            <w:p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是否需要提供样品：否 </w:t>
            </w:r>
          </w:p>
          <w:p>
            <w:pPr>
              <w:spacing w:line="500" w:lineRule="exact"/>
              <w:rPr>
                <w:rFonts w:ascii="仿宋" w:hAnsi="仿宋" w:eastAsia="仿宋" w:cs="仿宋_GB2312"/>
                <w:sz w:val="24"/>
                <w:highlight w:val="none"/>
              </w:rPr>
            </w:pPr>
            <w:r>
              <w:rPr>
                <w:rFonts w:hint="eastAsia" w:ascii="仿宋" w:hAnsi="仿宋" w:eastAsia="仿宋" w:cs="仿宋_GB2312"/>
                <w:sz w:val="24"/>
                <w:highlight w:val="none"/>
              </w:rPr>
              <w:t>提供样品要求包括：/</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59" w:type="dxa"/>
            <w:tcBorders>
              <w:tl2br w:val="nil"/>
              <w:tr2bl w:val="nil"/>
            </w:tcBorders>
            <w:vAlign w:val="center"/>
          </w:tcPr>
          <w:p>
            <w:pPr>
              <w:spacing w:line="500" w:lineRule="exact"/>
              <w:jc w:val="center"/>
              <w:rPr>
                <w:rFonts w:ascii="仿宋" w:hAnsi="仿宋" w:eastAsia="仿宋" w:cs="仿宋_GB2312"/>
                <w:sz w:val="24"/>
                <w:highlight w:val="none"/>
              </w:rPr>
            </w:pPr>
            <w:r>
              <w:rPr>
                <w:rFonts w:hint="eastAsia" w:ascii="仿宋" w:hAnsi="仿宋" w:eastAsia="仿宋" w:cs="仿宋_GB2312"/>
                <w:sz w:val="24"/>
                <w:highlight w:val="none"/>
              </w:rPr>
              <w:t xml:space="preserve">7.1 </w:t>
            </w:r>
          </w:p>
        </w:tc>
        <w:tc>
          <w:tcPr>
            <w:tcW w:w="807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lang w:val="en-US" w:eastAsia="zh-CN"/>
              </w:rPr>
              <w:t>☑本条</w:t>
            </w:r>
            <w:r>
              <w:rPr>
                <w:rFonts w:hint="eastAsia" w:ascii="仿宋" w:hAnsi="仿宋" w:eastAsia="仿宋" w:cs="仿宋"/>
                <w:color w:val="auto"/>
                <w:sz w:val="24"/>
                <w:szCs w:val="24"/>
                <w:highlight w:val="none"/>
                <w:vertAlign w:val="baseline"/>
                <w:lang w:val="en-US" w:eastAsia="zh-CN"/>
              </w:rPr>
              <w:t>本项目不适用。</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lang w:val="en-US" w:eastAsia="zh-CN"/>
              </w:rPr>
              <w:t>□</w:t>
            </w:r>
            <w:r>
              <w:rPr>
                <w:rFonts w:hint="eastAsia" w:ascii="仿宋" w:hAnsi="仿宋" w:eastAsia="仿宋" w:cs="仿宋"/>
                <w:sz w:val="24"/>
                <w:szCs w:val="24"/>
                <w:highlight w:val="none"/>
              </w:rPr>
              <w:t>如</w:t>
            </w:r>
            <w:r>
              <w:rPr>
                <w:rFonts w:hint="eastAsia" w:ascii="仿宋" w:hAnsi="仿宋" w:eastAsia="仿宋" w:cs="仿宋"/>
                <w:sz w:val="24"/>
                <w:szCs w:val="24"/>
                <w:highlight w:val="none"/>
                <w:lang w:val="en-US" w:eastAsia="zh-CN"/>
              </w:rPr>
              <w:t>投标人</w:t>
            </w:r>
            <w:r>
              <w:rPr>
                <w:rFonts w:hint="eastAsia" w:ascii="仿宋" w:hAnsi="仿宋" w:eastAsia="仿宋" w:cs="仿宋"/>
                <w:sz w:val="24"/>
                <w:szCs w:val="24"/>
                <w:highlight w:val="none"/>
              </w:rPr>
              <w:t>对</w:t>
            </w:r>
            <w:r>
              <w:rPr>
                <w:rFonts w:hint="eastAsia" w:ascii="仿宋" w:hAnsi="仿宋" w:eastAsia="仿宋" w:cs="仿宋"/>
                <w:b/>
                <w:bCs/>
                <w:sz w:val="24"/>
                <w:szCs w:val="24"/>
                <w:highlight w:val="none"/>
              </w:rPr>
              <w:t>多</w:t>
            </w:r>
            <w:r>
              <w:rPr>
                <w:rFonts w:hint="eastAsia" w:ascii="仿宋" w:hAnsi="仿宋" w:eastAsia="仿宋" w:cs="仿宋"/>
                <w:sz w:val="24"/>
                <w:szCs w:val="24"/>
                <w:highlight w:val="none"/>
              </w:rPr>
              <w:t>个包进行投标，可以中标</w:t>
            </w:r>
            <w:r>
              <w:rPr>
                <w:rFonts w:hint="eastAsia" w:ascii="仿宋" w:hAnsi="仿宋" w:eastAsia="仿宋" w:cs="仿宋"/>
                <w:b/>
                <w:bCs/>
                <w:sz w:val="24"/>
                <w:szCs w:val="24"/>
                <w:highlight w:val="none"/>
                <w:u w:val="single"/>
              </w:rPr>
              <w:t>多</w:t>
            </w:r>
            <w:r>
              <w:rPr>
                <w:rFonts w:hint="eastAsia" w:ascii="仿宋" w:hAnsi="仿宋" w:eastAsia="仿宋" w:cs="仿宋"/>
                <w:sz w:val="24"/>
                <w:szCs w:val="24"/>
                <w:highlight w:val="none"/>
              </w:rPr>
              <w:t>包</w:t>
            </w:r>
          </w:p>
          <w:p>
            <w:pPr>
              <w:numPr>
                <w:ilvl w:val="0"/>
                <w:numId w:val="0"/>
              </w:numPr>
              <w:spacing w:line="500" w:lineRule="exact"/>
              <w:rPr>
                <w:rFonts w:ascii="仿宋" w:hAnsi="仿宋" w:eastAsia="仿宋" w:cs="仿宋_GB2312"/>
                <w:sz w:val="24"/>
                <w:highlight w:val="none"/>
              </w:rPr>
            </w:pPr>
            <w:r>
              <w:rPr>
                <w:rFonts w:hint="eastAsia" w:ascii="仿宋" w:hAnsi="仿宋" w:eastAsia="仿宋" w:cs="仿宋_GB2312"/>
                <w:color w:val="auto"/>
                <w:sz w:val="24"/>
                <w:highlight w:val="none"/>
                <w:lang w:val="en-US" w:eastAsia="zh-CN"/>
              </w:rPr>
              <w:t>□</w:t>
            </w:r>
            <w:r>
              <w:rPr>
                <w:rFonts w:hint="eastAsia" w:ascii="仿宋" w:hAnsi="仿宋" w:eastAsia="仿宋" w:cs="仿宋"/>
                <w:color w:val="auto"/>
                <w:sz w:val="24"/>
                <w:szCs w:val="24"/>
                <w:highlight w:val="none"/>
                <w:vertAlign w:val="baseline"/>
                <w:lang w:val="en-US" w:eastAsia="zh-CN"/>
              </w:rPr>
              <w:t>投标人</w:t>
            </w:r>
            <w:r>
              <w:rPr>
                <w:rFonts w:hint="eastAsia" w:ascii="仿宋" w:hAnsi="仿宋" w:eastAsia="仿宋" w:cs="仿宋"/>
                <w:color w:val="auto"/>
                <w:sz w:val="24"/>
                <w:szCs w:val="24"/>
                <w:highlight w:val="none"/>
                <w:vertAlign w:val="baseline"/>
              </w:rPr>
              <w:t>可以对以上本项目第1-</w:t>
            </w:r>
            <w:r>
              <w:rPr>
                <w:rFonts w:hint="eastAsia" w:ascii="仿宋" w:hAnsi="仿宋" w:eastAsia="仿宋" w:cs="仿宋"/>
                <w:color w:val="auto"/>
                <w:sz w:val="24"/>
                <w:szCs w:val="24"/>
                <w:highlight w:val="none"/>
                <w:vertAlign w:val="baseline"/>
                <w:lang w:val="en-US" w:eastAsia="zh-CN"/>
              </w:rPr>
              <w:t>8</w:t>
            </w:r>
            <w:r>
              <w:rPr>
                <w:rFonts w:hint="eastAsia" w:ascii="仿宋" w:hAnsi="仿宋" w:eastAsia="仿宋" w:cs="仿宋"/>
                <w:color w:val="auto"/>
                <w:sz w:val="24"/>
                <w:szCs w:val="24"/>
                <w:highlight w:val="none"/>
                <w:vertAlign w:val="baseline"/>
              </w:rPr>
              <w:t>包同时进行投标，但第1、2</w:t>
            </w:r>
            <w:r>
              <w:rPr>
                <w:rFonts w:hint="eastAsia" w:ascii="仿宋" w:hAnsi="仿宋" w:eastAsia="仿宋" w:cs="仿宋"/>
                <w:color w:val="auto"/>
                <w:sz w:val="24"/>
                <w:szCs w:val="24"/>
                <w:highlight w:val="none"/>
                <w:vertAlign w:val="baseline"/>
                <w:lang w:val="en-US" w:eastAsia="zh-CN"/>
              </w:rPr>
              <w:t>、3、4、5、6、7、8</w:t>
            </w:r>
            <w:r>
              <w:rPr>
                <w:rFonts w:hint="eastAsia" w:ascii="仿宋" w:hAnsi="仿宋" w:eastAsia="仿宋" w:cs="仿宋"/>
                <w:color w:val="auto"/>
                <w:sz w:val="24"/>
                <w:szCs w:val="24"/>
                <w:highlight w:val="none"/>
                <w:vertAlign w:val="baseline"/>
              </w:rPr>
              <w:t>包中一家</w:t>
            </w:r>
            <w:r>
              <w:rPr>
                <w:rFonts w:hint="eastAsia" w:ascii="仿宋" w:hAnsi="仿宋" w:eastAsia="仿宋" w:cs="仿宋"/>
                <w:color w:val="auto"/>
                <w:sz w:val="24"/>
                <w:szCs w:val="24"/>
                <w:highlight w:val="none"/>
                <w:vertAlign w:val="baseline"/>
                <w:lang w:val="en-US" w:eastAsia="zh-CN"/>
              </w:rPr>
              <w:t>投标人</w:t>
            </w:r>
            <w:r>
              <w:rPr>
                <w:rFonts w:hint="eastAsia" w:ascii="仿宋" w:hAnsi="仿宋" w:eastAsia="仿宋" w:cs="仿宋"/>
                <w:color w:val="auto"/>
                <w:sz w:val="24"/>
                <w:szCs w:val="24"/>
                <w:highlight w:val="none"/>
                <w:vertAlign w:val="baseline"/>
              </w:rPr>
              <w:t>最多只能中1个包；评审按上述包号先后顺序进行，当一家</w:t>
            </w:r>
            <w:r>
              <w:rPr>
                <w:rFonts w:hint="eastAsia" w:ascii="仿宋" w:hAnsi="仿宋" w:eastAsia="仿宋" w:cs="仿宋"/>
                <w:color w:val="auto"/>
                <w:sz w:val="24"/>
                <w:szCs w:val="24"/>
                <w:highlight w:val="none"/>
                <w:vertAlign w:val="baseline"/>
                <w:lang w:val="en-US" w:eastAsia="zh-CN"/>
              </w:rPr>
              <w:t>投标人</w:t>
            </w:r>
            <w:r>
              <w:rPr>
                <w:rFonts w:hint="eastAsia" w:ascii="仿宋" w:hAnsi="仿宋" w:eastAsia="仿宋" w:cs="仿宋"/>
                <w:color w:val="auto"/>
                <w:sz w:val="24"/>
                <w:szCs w:val="24"/>
                <w:highlight w:val="none"/>
                <w:vertAlign w:val="baseline"/>
              </w:rPr>
              <w:t>已被推荐为前</w:t>
            </w:r>
            <w:r>
              <w:rPr>
                <w:rFonts w:hint="eastAsia" w:ascii="仿宋" w:hAnsi="仿宋" w:eastAsia="仿宋" w:cs="仿宋"/>
                <w:color w:val="auto"/>
                <w:sz w:val="24"/>
                <w:szCs w:val="24"/>
                <w:highlight w:val="none"/>
                <w:vertAlign w:val="baseline"/>
                <w:lang w:val="en-US" w:eastAsia="zh-CN"/>
              </w:rPr>
              <w:t>任意</w:t>
            </w:r>
            <w:r>
              <w:rPr>
                <w:rFonts w:hint="eastAsia" w:ascii="仿宋" w:hAnsi="仿宋" w:eastAsia="仿宋" w:cs="仿宋"/>
                <w:color w:val="auto"/>
                <w:sz w:val="24"/>
                <w:szCs w:val="24"/>
                <w:highlight w:val="none"/>
                <w:vertAlign w:val="baseline"/>
              </w:rPr>
              <w:t>一包的排名第一的中标候选人后，该</w:t>
            </w:r>
            <w:r>
              <w:rPr>
                <w:rFonts w:hint="eastAsia" w:ascii="仿宋" w:hAnsi="仿宋" w:eastAsia="仿宋" w:cs="仿宋"/>
                <w:color w:val="auto"/>
                <w:sz w:val="24"/>
                <w:szCs w:val="24"/>
                <w:highlight w:val="none"/>
                <w:vertAlign w:val="baseline"/>
                <w:lang w:val="en-US" w:eastAsia="zh-CN"/>
              </w:rPr>
              <w:t>投标人</w:t>
            </w:r>
            <w:r>
              <w:rPr>
                <w:rFonts w:hint="eastAsia" w:ascii="仿宋" w:hAnsi="仿宋" w:eastAsia="仿宋" w:cs="仿宋"/>
                <w:color w:val="auto"/>
                <w:sz w:val="24"/>
                <w:szCs w:val="24"/>
                <w:highlight w:val="none"/>
                <w:vertAlign w:val="baseline"/>
              </w:rPr>
              <w:t>将不再被推荐为后</w:t>
            </w:r>
            <w:r>
              <w:rPr>
                <w:rFonts w:hint="eastAsia" w:ascii="仿宋" w:hAnsi="仿宋" w:eastAsia="仿宋" w:cs="仿宋"/>
                <w:color w:val="auto"/>
                <w:sz w:val="24"/>
                <w:szCs w:val="24"/>
                <w:highlight w:val="none"/>
                <w:vertAlign w:val="baseline"/>
                <w:lang w:val="en-US" w:eastAsia="zh-CN"/>
              </w:rPr>
              <w:t>任意</w:t>
            </w:r>
            <w:r>
              <w:rPr>
                <w:rFonts w:hint="eastAsia" w:ascii="仿宋" w:hAnsi="仿宋" w:eastAsia="仿宋" w:cs="仿宋"/>
                <w:color w:val="auto"/>
                <w:sz w:val="24"/>
                <w:szCs w:val="24"/>
                <w:highlight w:val="none"/>
                <w:vertAlign w:val="baseline"/>
              </w:rPr>
              <w:t>一包的中标人。但可以参加其余包的评审，以此类推。</w:t>
            </w:r>
            <w:r>
              <w:rPr>
                <w:rFonts w:hint="eastAsia" w:ascii="仿宋" w:hAnsi="仿宋" w:eastAsia="仿宋" w:cs="仿宋"/>
                <w:sz w:val="24"/>
                <w:szCs w:val="24"/>
                <w:highlight w:val="none"/>
                <w:vertAlign w:val="baseline"/>
                <w:lang w:val="en-US" w:eastAsia="zh-CN"/>
              </w:rPr>
              <w:t>若出现无法避免同一供投标人时中2个及以上包的情况，则允许1个投标人可以中多个标项，且第一中标候选人为中标人。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59" w:type="dxa"/>
            <w:tcBorders>
              <w:tl2br w:val="nil"/>
              <w:tr2bl w:val="nil"/>
            </w:tcBorders>
            <w:vAlign w:val="center"/>
          </w:tcPr>
          <w:p>
            <w:pPr>
              <w:spacing w:line="500" w:lineRule="exact"/>
              <w:jc w:val="center"/>
              <w:rPr>
                <w:rFonts w:ascii="仿宋" w:hAnsi="仿宋" w:eastAsia="仿宋" w:cs="仿宋_GB2312"/>
                <w:sz w:val="24"/>
                <w:highlight w:val="none"/>
              </w:rPr>
            </w:pPr>
            <w:r>
              <w:rPr>
                <w:rFonts w:hint="eastAsia" w:ascii="仿宋" w:hAnsi="仿宋" w:eastAsia="仿宋" w:cs="仿宋_GB2312"/>
                <w:sz w:val="24"/>
                <w:highlight w:val="none"/>
              </w:rPr>
              <w:t>10</w:t>
            </w:r>
          </w:p>
        </w:tc>
        <w:tc>
          <w:tcPr>
            <w:tcW w:w="8074" w:type="dxa"/>
            <w:tcBorders>
              <w:tl2br w:val="nil"/>
              <w:tr2bl w:val="nil"/>
            </w:tcBorders>
            <w:vAlign w:val="center"/>
          </w:tcPr>
          <w:p>
            <w:pPr>
              <w:spacing w:line="500" w:lineRule="exact"/>
              <w:rPr>
                <w:rFonts w:hint="default" w:ascii="仿宋" w:hAnsi="仿宋" w:eastAsia="仿宋" w:cs="仿宋"/>
                <w:sz w:val="24"/>
                <w:szCs w:val="24"/>
                <w:highlight w:val="none"/>
                <w:vertAlign w:val="baseline"/>
                <w:lang w:val="en-US" w:eastAsia="zh-CN"/>
              </w:rPr>
            </w:pPr>
            <w:r>
              <w:rPr>
                <w:rFonts w:hint="eastAsia" w:ascii="仿宋" w:hAnsi="仿宋" w:eastAsia="仿宋" w:cs="仿宋_GB2312"/>
                <w:sz w:val="24"/>
                <w:highlight w:val="none"/>
              </w:rPr>
              <w:t>保证金形式：</w:t>
            </w:r>
            <w:r>
              <w:rPr>
                <w:rFonts w:hint="eastAsia" w:ascii="仿宋" w:hAnsi="仿宋" w:eastAsia="仿宋" w:cs="仿宋"/>
                <w:sz w:val="24"/>
                <w:szCs w:val="24"/>
                <w:highlight w:val="none"/>
                <w:vertAlign w:val="baseline"/>
              </w:rPr>
              <w:t>电汇或银行转账或投标保函</w:t>
            </w:r>
            <w:r>
              <w:rPr>
                <w:rFonts w:hint="eastAsia" w:ascii="仿宋" w:hAnsi="仿宋" w:eastAsia="仿宋" w:cs="仿宋"/>
                <w:sz w:val="24"/>
                <w:szCs w:val="24"/>
                <w:highlight w:val="none"/>
                <w:vertAlign w:val="baseline"/>
                <w:lang w:val="en-US" w:eastAsia="zh-CN"/>
              </w:rPr>
              <w:t>等非现金方式</w:t>
            </w:r>
          </w:p>
          <w:p>
            <w:pPr>
              <w:spacing w:line="500" w:lineRule="exact"/>
              <w:rPr>
                <w:rFonts w:ascii="仿宋" w:hAnsi="仿宋" w:eastAsia="仿宋" w:cs="仿宋_GB2312"/>
                <w:sz w:val="24"/>
                <w:highlight w:val="none"/>
              </w:rPr>
            </w:pPr>
            <w:r>
              <w:rPr>
                <w:rFonts w:hint="eastAsia" w:ascii="仿宋" w:hAnsi="仿宋" w:eastAsia="仿宋" w:cs="仿宋_GB2312"/>
                <w:sz w:val="24"/>
                <w:highlight w:val="none"/>
              </w:rPr>
              <w:t>保证金数额：</w:t>
            </w:r>
            <w:r>
              <w:rPr>
                <w:rFonts w:hint="eastAsia" w:ascii="仿宋" w:hAnsi="仿宋" w:eastAsia="仿宋" w:cs="仿宋_GB2312"/>
                <w:sz w:val="24"/>
                <w:highlight w:val="none"/>
                <w:lang w:val="en-US" w:eastAsia="zh-CN"/>
              </w:rPr>
              <w:t>1.6</w:t>
            </w:r>
            <w:r>
              <w:rPr>
                <w:rFonts w:hint="eastAsia" w:ascii="仿宋" w:hAnsi="仿宋" w:eastAsia="仿宋" w:cs="仿宋_GB2312"/>
                <w:sz w:val="24"/>
                <w:highlight w:val="none"/>
              </w:rPr>
              <w:t xml:space="preserve">万元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一、电汇或银行转账方式信息</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vertAlign w:val="baseline"/>
                <w:lang w:eastAsia="zh-CN"/>
              </w:rPr>
            </w:pPr>
            <w:r>
              <w:rPr>
                <w:rFonts w:hint="eastAsia" w:ascii="仿宋" w:hAnsi="仿宋" w:eastAsia="仿宋" w:cs="仿宋"/>
                <w:sz w:val="24"/>
                <w:szCs w:val="24"/>
                <w:highlight w:val="none"/>
                <w:vertAlign w:val="baseline"/>
              </w:rPr>
              <w:t>保证金收款人：</w:t>
            </w:r>
            <w:r>
              <w:rPr>
                <w:rFonts w:hint="eastAsia" w:ascii="仿宋" w:hAnsi="仿宋" w:eastAsia="仿宋" w:cs="仿宋"/>
                <w:sz w:val="24"/>
                <w:szCs w:val="24"/>
                <w:highlight w:val="none"/>
                <w:vertAlign w:val="baseline"/>
                <w:lang w:eastAsia="zh-CN"/>
              </w:rPr>
              <w:t>新疆中恒工程项目管理咨询有限公司</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保证金收款账号：0000020080110094539386</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vertAlign w:val="baseline"/>
                <w:lang w:eastAsia="zh-CN"/>
              </w:rPr>
            </w:pPr>
            <w:r>
              <w:rPr>
                <w:rFonts w:hint="eastAsia" w:ascii="仿宋" w:hAnsi="仿宋" w:eastAsia="仿宋" w:cs="仿宋"/>
                <w:sz w:val="24"/>
                <w:szCs w:val="24"/>
                <w:highlight w:val="none"/>
                <w:vertAlign w:val="baseline"/>
              </w:rPr>
              <w:t xml:space="preserve">保证收款银行及行号: </w:t>
            </w:r>
            <w:r>
              <w:rPr>
                <w:rFonts w:hint="eastAsia" w:ascii="仿宋" w:hAnsi="仿宋" w:eastAsia="仿宋" w:cs="仿宋"/>
                <w:sz w:val="24"/>
                <w:szCs w:val="24"/>
                <w:highlight w:val="none"/>
                <w:vertAlign w:val="baseline"/>
                <w:lang w:val="en-US" w:eastAsia="zh-CN"/>
              </w:rPr>
              <w:t>乌鲁木齐银行苏州路支行</w:t>
            </w:r>
            <w:r>
              <w:rPr>
                <w:rFonts w:hint="eastAsia" w:ascii="仿宋" w:hAnsi="仿宋" w:eastAsia="仿宋" w:cs="仿宋"/>
                <w:sz w:val="24"/>
                <w:szCs w:val="24"/>
                <w:highlight w:val="none"/>
                <w:vertAlign w:val="baseline"/>
              </w:rPr>
              <w:t>31388100024</w:t>
            </w:r>
            <w:r>
              <w:rPr>
                <w:rFonts w:hint="eastAsia" w:ascii="仿宋" w:hAnsi="仿宋" w:eastAsia="仿宋" w:cs="仿宋"/>
                <w:sz w:val="24"/>
                <w:szCs w:val="24"/>
                <w:highlight w:val="none"/>
                <w:vertAlign w:val="baseline"/>
                <w:lang w:val="en-US" w:eastAsia="zh-CN"/>
              </w:rPr>
              <w:t>8</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以电汇或银行转账形式缴纳保证金的投标人注意事项：</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lang w:eastAsia="zh-CN"/>
              </w:rPr>
              <w:t>（</w:t>
            </w:r>
            <w:r>
              <w:rPr>
                <w:rFonts w:hint="eastAsia" w:ascii="仿宋" w:hAnsi="仿宋" w:eastAsia="仿宋" w:cs="仿宋"/>
                <w:sz w:val="24"/>
                <w:szCs w:val="24"/>
                <w:highlight w:val="none"/>
                <w:vertAlign w:val="baseline"/>
                <w:lang w:val="en-US" w:eastAsia="zh-CN"/>
              </w:rPr>
              <w:t>1</w:t>
            </w:r>
            <w:r>
              <w:rPr>
                <w:rFonts w:hint="eastAsia" w:ascii="仿宋" w:hAnsi="仿宋" w:eastAsia="仿宋" w:cs="仿宋"/>
                <w:sz w:val="24"/>
                <w:szCs w:val="24"/>
                <w:highlight w:val="none"/>
                <w:vertAlign w:val="baseline"/>
                <w:lang w:eastAsia="zh-CN"/>
              </w:rPr>
              <w:t>）</w:t>
            </w:r>
            <w:r>
              <w:rPr>
                <w:rFonts w:hint="eastAsia" w:ascii="仿宋" w:hAnsi="仿宋" w:eastAsia="仿宋" w:cs="仿宋"/>
                <w:sz w:val="24"/>
                <w:szCs w:val="24"/>
                <w:highlight w:val="none"/>
                <w:vertAlign w:val="baseline"/>
              </w:rPr>
              <w:t>在汇款附言（或银行摘要）中，标明项目编号、包号（如分包）。每个项目须按照分包分别提交投标保证金。</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(2)投标保证金必须以网银、电汇、银行柜台公对公等转账的形式由投标人的企业基本账户汇出(个体工商户除外) ，并开具银行汇款凭证。 </w:t>
            </w:r>
          </w:p>
          <w:p>
            <w:pPr>
              <w:pStyle w:val="4"/>
              <w:pageBreakBefore w:val="0"/>
              <w:kinsoku/>
              <w:wordWrap/>
              <w:overflowPunct/>
              <w:topLinePunct w:val="0"/>
              <w:bidi w:val="0"/>
              <w:spacing w:before="0" w:after="0" w:line="400" w:lineRule="exact"/>
              <w:textAlignment w:val="auto"/>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(3)投标保证金的提交以招标公司账户到账时间为准，开标时若查询不到，视同未交纳投标保证金，不允许参加投标。</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lang w:val="en-US" w:eastAsia="zh-CN"/>
              </w:rPr>
              <w:t>二、</w:t>
            </w:r>
            <w:r>
              <w:rPr>
                <w:rFonts w:hint="eastAsia" w:ascii="仿宋" w:hAnsi="仿宋" w:eastAsia="仿宋" w:cs="仿宋"/>
                <w:sz w:val="24"/>
                <w:szCs w:val="24"/>
                <w:highlight w:val="none"/>
                <w:vertAlign w:val="baseline"/>
              </w:rPr>
              <w:t>投标保函提交方式：</w:t>
            </w:r>
            <w:r>
              <w:rPr>
                <w:rFonts w:hint="eastAsia" w:ascii="仿宋" w:hAnsi="仿宋" w:eastAsia="仿宋" w:cs="仿宋"/>
                <w:sz w:val="24"/>
                <w:szCs w:val="24"/>
                <w:highlight w:val="none"/>
                <w:vertAlign w:val="baseline"/>
                <w:lang w:eastAsia="zh-CN"/>
              </w:rPr>
              <w:t>投标人</w:t>
            </w:r>
            <w:r>
              <w:rPr>
                <w:rFonts w:hint="eastAsia" w:ascii="仿宋" w:hAnsi="仿宋" w:eastAsia="仿宋" w:cs="仿宋"/>
                <w:sz w:val="24"/>
                <w:szCs w:val="24"/>
                <w:highlight w:val="none"/>
                <w:vertAlign w:val="baseline"/>
              </w:rPr>
              <w:t>可通过"政采云平台金融服务中心"(https://jinrong.zcygov.cn/)，申请办理投标电子保函，成功出函的等效于缴纳投标保证金。</w:t>
            </w:r>
          </w:p>
          <w:p>
            <w:pPr>
              <w:spacing w:line="500" w:lineRule="exact"/>
              <w:rPr>
                <w:rFonts w:hint="eastAsia" w:ascii="仿宋" w:hAnsi="仿宋" w:eastAsia="仿宋" w:cs="仿宋"/>
                <w:b/>
                <w:bCs/>
                <w:sz w:val="24"/>
                <w:szCs w:val="24"/>
                <w:highlight w:val="none"/>
                <w:vertAlign w:val="baseline"/>
                <w:lang w:eastAsia="zh-CN"/>
              </w:rPr>
            </w:pPr>
            <w:r>
              <w:rPr>
                <w:rFonts w:hint="eastAsia" w:ascii="仿宋" w:hAnsi="仿宋" w:eastAsia="仿宋" w:cs="仿宋"/>
                <w:b/>
                <w:bCs/>
                <w:sz w:val="24"/>
                <w:szCs w:val="24"/>
                <w:highlight w:val="none"/>
                <w:vertAlign w:val="baseline"/>
              </w:rPr>
              <w:t>投标保证金（投标电子保函）有效期与投标有效期一致</w:t>
            </w:r>
            <w:r>
              <w:rPr>
                <w:rFonts w:hint="eastAsia" w:ascii="仿宋" w:hAnsi="仿宋" w:eastAsia="仿宋" w:cs="仿宋"/>
                <w:b/>
                <w:bCs/>
                <w:sz w:val="24"/>
                <w:szCs w:val="24"/>
                <w:highlight w:val="none"/>
                <w:vertAlign w:val="baseline"/>
                <w:lang w:eastAsia="zh-CN"/>
              </w:rPr>
              <w:t>。</w:t>
            </w:r>
          </w:p>
          <w:p>
            <w:pPr>
              <w:spacing w:line="500" w:lineRule="exact"/>
              <w:ind w:firstLine="482" w:firstLineChars="200"/>
              <w:rPr>
                <w:rFonts w:ascii="仿宋" w:hAnsi="仿宋" w:eastAsia="仿宋" w:cs="仿宋_GB2312"/>
                <w:sz w:val="24"/>
                <w:highlight w:val="none"/>
              </w:rPr>
            </w:pPr>
            <w:r>
              <w:rPr>
                <w:rFonts w:hint="eastAsia" w:ascii="仿宋" w:hAnsi="仿宋" w:eastAsia="仿宋" w:cs="仿宋"/>
                <w:b/>
                <w:bCs/>
                <w:sz w:val="24"/>
                <w:szCs w:val="24"/>
                <w:highlight w:val="none"/>
                <w:vertAlign w:val="baseline"/>
                <w:lang w:val="en-US" w:eastAsia="zh-CN"/>
              </w:rPr>
              <w:t>若本项目是废标项目重新组织招标，参加上次投标的投标人再次参与投标需重新缴纳投标保证金，否则按无效投标处理，上次投标的投标保证金在废标后原路退回</w:t>
            </w:r>
            <w:r>
              <w:rPr>
                <w:rFonts w:hint="eastAsia" w:ascii="仿宋" w:hAnsi="仿宋" w:eastAsia="仿宋" w:cs="仿宋"/>
                <w:b/>
                <w:bCs/>
                <w:sz w:val="24"/>
                <w:szCs w:val="24"/>
                <w:highlight w:val="none"/>
                <w:vertAlign w:val="baseline"/>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59" w:type="dxa"/>
            <w:tcBorders>
              <w:tl2br w:val="nil"/>
              <w:tr2bl w:val="nil"/>
            </w:tcBorders>
            <w:vAlign w:val="center"/>
          </w:tcPr>
          <w:p>
            <w:pPr>
              <w:spacing w:line="500" w:lineRule="exact"/>
              <w:jc w:val="center"/>
              <w:rPr>
                <w:rFonts w:ascii="仿宋" w:hAnsi="仿宋" w:eastAsia="仿宋" w:cs="仿宋_GB2312"/>
                <w:sz w:val="24"/>
                <w:highlight w:val="none"/>
              </w:rPr>
            </w:pPr>
            <w:r>
              <w:rPr>
                <w:rFonts w:hint="eastAsia" w:ascii="仿宋" w:hAnsi="仿宋" w:eastAsia="仿宋" w:cs="仿宋_GB2312"/>
                <w:sz w:val="24"/>
                <w:highlight w:val="none"/>
              </w:rPr>
              <w:t>11.1</w:t>
            </w:r>
          </w:p>
        </w:tc>
        <w:tc>
          <w:tcPr>
            <w:tcW w:w="8074" w:type="dxa"/>
            <w:tcBorders>
              <w:tl2br w:val="nil"/>
              <w:tr2bl w:val="nil"/>
            </w:tcBorders>
            <w:vAlign w:val="center"/>
          </w:tcPr>
          <w:p>
            <w:pPr>
              <w:spacing w:line="500" w:lineRule="exact"/>
              <w:rPr>
                <w:rFonts w:ascii="仿宋" w:hAnsi="仿宋" w:eastAsia="仿宋" w:cs="仿宋_GB2312"/>
                <w:b/>
                <w:bCs/>
                <w:sz w:val="24"/>
                <w:highlight w:val="none"/>
              </w:rPr>
            </w:pPr>
            <w:r>
              <w:rPr>
                <w:rFonts w:hint="eastAsia" w:ascii="仿宋" w:hAnsi="仿宋" w:eastAsia="仿宋" w:cs="仿宋_GB2312"/>
                <w:sz w:val="24"/>
                <w:highlight w:val="none"/>
              </w:rPr>
              <w:t>投标有效期：90 日历日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59" w:type="dxa"/>
            <w:tcBorders>
              <w:tl2br w:val="nil"/>
              <w:tr2bl w:val="nil"/>
            </w:tcBorders>
            <w:vAlign w:val="center"/>
          </w:tcPr>
          <w:p>
            <w:pPr>
              <w:spacing w:line="500" w:lineRule="exact"/>
              <w:jc w:val="center"/>
              <w:rPr>
                <w:rFonts w:ascii="仿宋" w:hAnsi="仿宋" w:eastAsia="仿宋" w:cs="仿宋_GB2312"/>
                <w:sz w:val="24"/>
                <w:highlight w:val="none"/>
              </w:rPr>
            </w:pPr>
            <w:r>
              <w:rPr>
                <w:rFonts w:hint="eastAsia" w:ascii="仿宋" w:hAnsi="仿宋" w:eastAsia="仿宋" w:cs="仿宋_GB2312"/>
                <w:sz w:val="24"/>
                <w:highlight w:val="none"/>
              </w:rPr>
              <w:t>13.1</w:t>
            </w:r>
          </w:p>
        </w:tc>
        <w:tc>
          <w:tcPr>
            <w:tcW w:w="8074" w:type="dxa"/>
            <w:tcBorders>
              <w:tl2br w:val="nil"/>
              <w:tr2bl w:val="nil"/>
            </w:tcBorders>
            <w:vAlign w:val="center"/>
          </w:tcPr>
          <w:p>
            <w:pPr>
              <w:spacing w:line="500" w:lineRule="exact"/>
              <w:rPr>
                <w:rFonts w:ascii="仿宋" w:hAnsi="仿宋" w:eastAsia="仿宋" w:cs="仿宋_GB2312"/>
                <w:sz w:val="24"/>
                <w:highlight w:val="none"/>
              </w:rPr>
            </w:pPr>
            <w:r>
              <w:rPr>
                <w:rFonts w:hint="eastAsia" w:ascii="仿宋" w:hAnsi="仿宋" w:eastAsia="仿宋" w:cs="仿宋_GB2312"/>
                <w:sz w:val="24"/>
                <w:highlight w:val="none"/>
              </w:rPr>
              <w:t>投标截止时间：</w:t>
            </w:r>
            <w:r>
              <w:rPr>
                <w:rFonts w:hint="eastAsia" w:ascii="仿宋" w:hAnsi="仿宋" w:eastAsia="仿宋" w:cs="仿宋_GB2312"/>
                <w:sz w:val="24"/>
                <w:highlight w:val="none"/>
                <w:lang w:eastAsia="zh-CN"/>
              </w:rPr>
              <w:t>2024年04月30日</w:t>
            </w:r>
            <w:r>
              <w:rPr>
                <w:rFonts w:ascii="仿宋" w:hAnsi="仿宋" w:eastAsia="仿宋" w:cs="仿宋_GB2312"/>
                <w:sz w:val="24"/>
                <w:highlight w:val="none"/>
              </w:rPr>
              <w:t>11</w:t>
            </w:r>
            <w:r>
              <w:rPr>
                <w:rFonts w:hint="eastAsia" w:ascii="仿宋" w:hAnsi="仿宋" w:eastAsia="仿宋" w:cs="仿宋_GB2312"/>
                <w:sz w:val="24"/>
                <w:highlight w:val="none"/>
              </w:rPr>
              <w:t>:00（北京时间）</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59" w:type="dxa"/>
            <w:tcBorders>
              <w:tl2br w:val="nil"/>
              <w:tr2bl w:val="nil"/>
            </w:tcBorders>
            <w:vAlign w:val="center"/>
          </w:tcPr>
          <w:p>
            <w:pPr>
              <w:spacing w:line="500" w:lineRule="exact"/>
              <w:jc w:val="center"/>
              <w:rPr>
                <w:rFonts w:ascii="仿宋" w:hAnsi="仿宋" w:eastAsia="仿宋" w:cs="仿宋_GB2312"/>
                <w:sz w:val="24"/>
                <w:highlight w:val="none"/>
              </w:rPr>
            </w:pPr>
            <w:r>
              <w:rPr>
                <w:rFonts w:hint="eastAsia" w:ascii="仿宋" w:hAnsi="仿宋" w:eastAsia="仿宋" w:cs="仿宋_GB2312"/>
                <w:sz w:val="24"/>
                <w:highlight w:val="none"/>
              </w:rPr>
              <w:t>14.1</w:t>
            </w:r>
          </w:p>
        </w:tc>
        <w:tc>
          <w:tcPr>
            <w:tcW w:w="8074" w:type="dxa"/>
            <w:tcBorders>
              <w:tl2br w:val="nil"/>
              <w:tr2bl w:val="nil"/>
            </w:tcBorders>
            <w:vAlign w:val="center"/>
          </w:tcPr>
          <w:p>
            <w:p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开标时间：同投标截止时间 </w:t>
            </w:r>
          </w:p>
          <w:p>
            <w:pPr>
              <w:spacing w:line="500" w:lineRule="exact"/>
              <w:rPr>
                <w:rFonts w:ascii="仿宋" w:hAnsi="仿宋" w:eastAsia="仿宋" w:cs="仿宋_GB2312"/>
                <w:sz w:val="24"/>
                <w:highlight w:val="none"/>
              </w:rPr>
            </w:pPr>
            <w:r>
              <w:rPr>
                <w:rFonts w:hint="eastAsia" w:ascii="仿宋" w:hAnsi="仿宋" w:eastAsia="仿宋" w:cs="仿宋_GB2312"/>
                <w:sz w:val="24"/>
                <w:highlight w:val="none"/>
              </w:rPr>
              <w:t>开标地点：政采云平台（https://www.zcygov.cn/）不见面开标系统</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72" w:hRule="atLeast"/>
        </w:trPr>
        <w:tc>
          <w:tcPr>
            <w:tcW w:w="959" w:type="dxa"/>
            <w:tcBorders>
              <w:tl2br w:val="nil"/>
              <w:tr2bl w:val="nil"/>
            </w:tcBorders>
            <w:vAlign w:val="center"/>
          </w:tcPr>
          <w:p>
            <w:pPr>
              <w:spacing w:line="500" w:lineRule="exact"/>
              <w:jc w:val="center"/>
              <w:rPr>
                <w:rFonts w:ascii="仿宋" w:hAnsi="仿宋" w:eastAsia="仿宋" w:cs="仿宋_GB2312"/>
                <w:sz w:val="24"/>
                <w:highlight w:val="none"/>
              </w:rPr>
            </w:pPr>
            <w:r>
              <w:rPr>
                <w:rFonts w:hint="eastAsia" w:ascii="仿宋" w:hAnsi="仿宋" w:eastAsia="仿宋" w:cs="仿宋_GB2312"/>
                <w:sz w:val="24"/>
                <w:highlight w:val="none"/>
              </w:rPr>
              <w:t>18.1</w:t>
            </w:r>
          </w:p>
        </w:tc>
        <w:tc>
          <w:tcPr>
            <w:tcW w:w="8074" w:type="dxa"/>
            <w:tcBorders>
              <w:tl2br w:val="nil"/>
              <w:tr2bl w:val="nil"/>
            </w:tcBorders>
            <w:vAlign w:val="center"/>
          </w:tcPr>
          <w:p>
            <w:pPr>
              <w:spacing w:line="500" w:lineRule="exact"/>
              <w:rPr>
                <w:rFonts w:hint="eastAsia" w:ascii="仿宋" w:hAnsi="仿宋" w:eastAsia="仿宋" w:cs="仿宋_GB2312"/>
                <w:sz w:val="24"/>
                <w:highlight w:val="none"/>
                <w:lang w:val="en-US" w:eastAsia="zh-CN"/>
              </w:rPr>
            </w:pPr>
            <w:r>
              <w:rPr>
                <w:rFonts w:hint="eastAsia" w:ascii="仿宋" w:hAnsi="仿宋" w:eastAsia="仿宋" w:cs="仿宋_GB2312"/>
                <w:sz w:val="24"/>
                <w:highlight w:val="none"/>
              </w:rPr>
              <w:t>采购人是否委托评标委员会直接确定中标人：</w:t>
            </w:r>
            <w:r>
              <w:rPr>
                <w:rFonts w:hint="eastAsia" w:ascii="仿宋" w:hAnsi="仿宋" w:eastAsia="仿宋" w:cs="仿宋_GB2312"/>
                <w:sz w:val="24"/>
                <w:highlight w:val="none"/>
                <w:lang w:val="en-US" w:eastAsia="zh-CN"/>
              </w:rPr>
              <w:t>是</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59" w:type="dxa"/>
            <w:tcBorders>
              <w:tl2br w:val="nil"/>
              <w:tr2bl w:val="nil"/>
            </w:tcBorders>
            <w:vAlign w:val="center"/>
          </w:tcPr>
          <w:p>
            <w:pPr>
              <w:spacing w:line="500" w:lineRule="exact"/>
              <w:jc w:val="center"/>
              <w:rPr>
                <w:rFonts w:ascii="仿宋" w:hAnsi="仿宋" w:eastAsia="仿宋" w:cs="仿宋_GB2312"/>
                <w:sz w:val="24"/>
                <w:highlight w:val="none"/>
              </w:rPr>
            </w:pPr>
            <w:r>
              <w:rPr>
                <w:rFonts w:hint="eastAsia" w:ascii="仿宋" w:hAnsi="仿宋" w:eastAsia="仿宋" w:cs="仿宋_GB2312"/>
                <w:sz w:val="24"/>
                <w:highlight w:val="none"/>
              </w:rPr>
              <w:t>22.1</w:t>
            </w:r>
          </w:p>
        </w:tc>
        <w:tc>
          <w:tcPr>
            <w:tcW w:w="807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提交履约保证金的时间：/</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 xml:space="preserve">履约保证金金额：/ </w:t>
            </w:r>
          </w:p>
          <w:p>
            <w:pPr>
              <w:spacing w:line="500" w:lineRule="exact"/>
              <w:rPr>
                <w:rFonts w:ascii="仿宋" w:hAnsi="仿宋" w:eastAsia="仿宋" w:cs="仿宋_GB2312"/>
                <w:sz w:val="24"/>
                <w:highlight w:val="none"/>
              </w:rPr>
            </w:pPr>
            <w:r>
              <w:rPr>
                <w:rFonts w:hint="eastAsia" w:ascii="仿宋" w:hAnsi="仿宋" w:eastAsia="仿宋" w:cs="仿宋"/>
                <w:b w:val="0"/>
                <w:bCs w:val="0"/>
                <w:sz w:val="24"/>
                <w:szCs w:val="24"/>
                <w:highlight w:val="none"/>
                <w:vertAlign w:val="baseline"/>
                <w:lang w:val="en-US" w:eastAsia="zh-CN"/>
              </w:rPr>
              <w:t>履约保证金形式：/</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89" w:hRule="atLeast"/>
        </w:trPr>
        <w:tc>
          <w:tcPr>
            <w:tcW w:w="959" w:type="dxa"/>
            <w:tcBorders>
              <w:tl2br w:val="nil"/>
              <w:tr2bl w:val="nil"/>
            </w:tcBorders>
            <w:vAlign w:val="center"/>
          </w:tcPr>
          <w:p>
            <w:pPr>
              <w:spacing w:line="500" w:lineRule="exact"/>
              <w:jc w:val="center"/>
              <w:rPr>
                <w:rFonts w:ascii="仿宋" w:hAnsi="仿宋" w:eastAsia="仿宋" w:cs="仿宋_GB2312"/>
                <w:sz w:val="24"/>
                <w:highlight w:val="none"/>
              </w:rPr>
            </w:pPr>
            <w:r>
              <w:rPr>
                <w:rFonts w:hint="eastAsia" w:ascii="仿宋" w:hAnsi="仿宋" w:eastAsia="仿宋" w:cs="仿宋_GB2312"/>
                <w:sz w:val="24"/>
                <w:highlight w:val="none"/>
              </w:rPr>
              <w:t>23.1</w:t>
            </w:r>
          </w:p>
        </w:tc>
        <w:tc>
          <w:tcPr>
            <w:tcW w:w="807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1、是否由中标人缴纳招标代理费：是 </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招标代理费：</w:t>
            </w:r>
            <w:r>
              <w:rPr>
                <w:rFonts w:hint="eastAsia" w:ascii="仿宋" w:hAnsi="仿宋" w:eastAsia="仿宋" w:cs="仿宋"/>
                <w:sz w:val="24"/>
                <w:szCs w:val="24"/>
                <w:highlight w:val="none"/>
                <w:lang w:val="en-US" w:eastAsia="zh-CN"/>
              </w:rPr>
              <w:sym w:font="Wingdings 2" w:char="0052"/>
            </w:r>
            <w:r>
              <w:rPr>
                <w:rFonts w:hint="eastAsia" w:ascii="仿宋" w:hAnsi="仿宋" w:eastAsia="仿宋" w:cs="仿宋"/>
                <w:sz w:val="24"/>
                <w:szCs w:val="24"/>
                <w:highlight w:val="none"/>
                <w:lang w:val="en-US" w:eastAsia="zh-CN"/>
              </w:rPr>
              <w:t xml:space="preserve">参照原国家计委计价格【2002】1980 号文的计算方法收取。  </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□本项目招标代理费    万元 </w:t>
            </w:r>
          </w:p>
          <w:p>
            <w:pPr>
              <w:keepNext w:val="0"/>
              <w:keepLines w:val="0"/>
              <w:pageBreakBefore w:val="0"/>
              <w:widowControl/>
              <w:numPr>
                <w:ilvl w:val="0"/>
                <w:numId w:val="2"/>
              </w:numPr>
              <w:suppressLineNumbers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支付形式：支票、电汇等形式 </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3、支付时间：领取中标通知书的同时</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auto"/>
              <w:rPr>
                <w:rFonts w:hint="default" w:ascii="仿宋" w:hAnsi="仿宋" w:eastAsia="仿宋" w:cs="仿宋_GB2312"/>
                <w:sz w:val="24"/>
                <w:highlight w:val="none"/>
                <w:lang w:val="en-US"/>
              </w:rPr>
            </w:pPr>
            <w:r>
              <w:rPr>
                <w:rFonts w:hint="eastAsia" w:ascii="仿宋" w:hAnsi="仿宋" w:eastAsia="仿宋" w:cs="仿宋"/>
                <w:sz w:val="24"/>
                <w:szCs w:val="24"/>
                <w:highlight w:val="none"/>
                <w:lang w:val="en-US" w:eastAsia="zh-CN"/>
              </w:rPr>
              <w:t>4、服务费缴纳账号： 同投标保证金账号</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89" w:hRule="atLeast"/>
        </w:trPr>
        <w:tc>
          <w:tcPr>
            <w:tcW w:w="9033" w:type="dxa"/>
            <w:gridSpan w:val="2"/>
            <w:tcBorders>
              <w:tl2br w:val="nil"/>
              <w:tr2bl w:val="nil"/>
            </w:tcBorders>
            <w:vAlign w:val="center"/>
          </w:tcPr>
          <w:p>
            <w:pPr>
              <w:spacing w:line="500" w:lineRule="exact"/>
              <w:rPr>
                <w:rFonts w:hint="eastAsia" w:ascii="仿宋" w:hAnsi="仿宋" w:eastAsia="仿宋" w:cs="仿宋"/>
                <w:sz w:val="24"/>
                <w:szCs w:val="24"/>
                <w:highlight w:val="none"/>
                <w:lang w:val="en-US" w:eastAsia="zh-CN"/>
              </w:rPr>
            </w:pPr>
            <w:r>
              <w:rPr>
                <w:rFonts w:hint="eastAsia" w:ascii="仿宋" w:hAnsi="仿宋" w:eastAsia="仿宋" w:cs="仿宋_GB2312"/>
                <w:sz w:val="24"/>
                <w:highlight w:val="none"/>
              </w:rPr>
              <w:t>适用于本</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须知的额外增加的变动：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89" w:hRule="atLeast"/>
        </w:trPr>
        <w:tc>
          <w:tcPr>
            <w:tcW w:w="959" w:type="dxa"/>
            <w:tcBorders>
              <w:tl2br w:val="nil"/>
              <w:tr2bl w:val="nil"/>
            </w:tcBorders>
            <w:vAlign w:val="center"/>
          </w:tcPr>
          <w:p>
            <w:pPr>
              <w:spacing w:line="500" w:lineRule="exact"/>
              <w:jc w:val="center"/>
              <w:rPr>
                <w:rFonts w:hint="eastAsia" w:ascii="仿宋" w:hAnsi="仿宋" w:eastAsia="仿宋" w:cs="仿宋_GB2312"/>
                <w:sz w:val="24"/>
                <w:highlight w:val="none"/>
              </w:rPr>
            </w:pPr>
          </w:p>
        </w:tc>
        <w:tc>
          <w:tcPr>
            <w:tcW w:w="8074" w:type="dxa"/>
            <w:tcBorders>
              <w:tl2br w:val="nil"/>
              <w:tr2bl w:val="nil"/>
            </w:tcBorders>
            <w:vAlign w:val="center"/>
          </w:tcPr>
          <w:p>
            <w:pPr>
              <w:spacing w:line="500" w:lineRule="exact"/>
              <w:rPr>
                <w:rFonts w:hint="eastAsia" w:ascii="仿宋" w:hAnsi="仿宋" w:eastAsia="仿宋" w:cs="仿宋_GB2312"/>
                <w:kern w:val="2"/>
                <w:sz w:val="24"/>
                <w:szCs w:val="24"/>
                <w:highlight w:val="none"/>
                <w:lang w:val="en-US" w:eastAsia="zh-CN" w:bidi="ar-SA"/>
              </w:rPr>
            </w:pPr>
            <w:r>
              <w:rPr>
                <w:rFonts w:hint="eastAsia" w:ascii="仿宋" w:hAnsi="仿宋" w:eastAsia="仿宋" w:cs="仿宋_GB2312"/>
                <w:sz w:val="24"/>
                <w:highlight w:val="none"/>
              </w:rPr>
              <w:t>核心产品：</w:t>
            </w:r>
            <w:r>
              <w:rPr>
                <w:rFonts w:hint="eastAsia" w:ascii="仿宋" w:hAnsi="仿宋" w:eastAsia="仿宋" w:cs="仿宋"/>
                <w:b w:val="0"/>
                <w:bCs w:val="0"/>
                <w:sz w:val="24"/>
                <w:szCs w:val="24"/>
                <w:highlight w:val="none"/>
                <w:vertAlign w:val="baseline"/>
                <w:lang w:val="en-US" w:eastAsia="zh-CN"/>
              </w:rPr>
              <w:t>无</w:t>
            </w:r>
            <w:r>
              <w:rPr>
                <w:rFonts w:ascii="仿宋" w:hAnsi="仿宋" w:eastAsia="仿宋" w:cs="仿宋_GB2312"/>
                <w:sz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89" w:hRule="atLeast"/>
        </w:trPr>
        <w:tc>
          <w:tcPr>
            <w:tcW w:w="959" w:type="dxa"/>
            <w:tcBorders>
              <w:tl2br w:val="nil"/>
              <w:tr2bl w:val="nil"/>
            </w:tcBorders>
            <w:vAlign w:val="center"/>
          </w:tcPr>
          <w:p>
            <w:pPr>
              <w:spacing w:line="500" w:lineRule="exact"/>
              <w:jc w:val="center"/>
              <w:rPr>
                <w:rFonts w:hint="eastAsia" w:ascii="仿宋" w:hAnsi="仿宋" w:eastAsia="仿宋" w:cs="仿宋_GB2312"/>
                <w:sz w:val="24"/>
                <w:highlight w:val="none"/>
              </w:rPr>
            </w:pPr>
          </w:p>
        </w:tc>
        <w:tc>
          <w:tcPr>
            <w:tcW w:w="8074" w:type="dxa"/>
            <w:tcBorders>
              <w:tl2br w:val="nil"/>
              <w:tr2bl w:val="nil"/>
            </w:tcBorders>
            <w:vAlign w:val="center"/>
          </w:tcPr>
          <w:p>
            <w:pPr>
              <w:spacing w:line="500" w:lineRule="exact"/>
              <w:rPr>
                <w:rFonts w:hint="eastAsia" w:ascii="仿宋" w:hAnsi="仿宋" w:eastAsia="仿宋" w:cs="仿宋_GB2312"/>
                <w:kern w:val="2"/>
                <w:sz w:val="24"/>
                <w:szCs w:val="24"/>
                <w:highlight w:val="none"/>
                <w:lang w:val="en-US" w:eastAsia="zh-CN" w:bidi="ar-SA"/>
              </w:rPr>
            </w:pPr>
            <w:r>
              <w:rPr>
                <w:rFonts w:hint="eastAsia" w:ascii="仿宋" w:hAnsi="仿宋" w:eastAsia="仿宋" w:cs="仿宋_GB2312"/>
                <w:sz w:val="24"/>
                <w:highlight w:val="none"/>
              </w:rPr>
              <w:t>评标方法：综合评分法</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89" w:hRule="atLeast"/>
        </w:trPr>
        <w:tc>
          <w:tcPr>
            <w:tcW w:w="959" w:type="dxa"/>
            <w:tcBorders>
              <w:tl2br w:val="nil"/>
              <w:tr2bl w:val="nil"/>
            </w:tcBorders>
            <w:vAlign w:val="center"/>
          </w:tcPr>
          <w:p>
            <w:pPr>
              <w:spacing w:line="500" w:lineRule="exact"/>
              <w:jc w:val="center"/>
              <w:rPr>
                <w:rFonts w:hint="eastAsia" w:ascii="仿宋" w:hAnsi="仿宋" w:eastAsia="仿宋" w:cs="仿宋_GB2312"/>
                <w:sz w:val="24"/>
                <w:highlight w:val="none"/>
              </w:rPr>
            </w:pPr>
          </w:p>
        </w:tc>
        <w:tc>
          <w:tcPr>
            <w:tcW w:w="8074" w:type="dxa"/>
            <w:tcBorders>
              <w:tl2br w:val="nil"/>
              <w:tr2bl w:val="nil"/>
            </w:tcBorders>
            <w:vAlign w:val="center"/>
          </w:tcPr>
          <w:p>
            <w:pPr>
              <w:spacing w:line="500" w:lineRule="exact"/>
              <w:rPr>
                <w:rFonts w:hint="eastAsia" w:ascii="仿宋" w:hAnsi="仿宋" w:eastAsia="仿宋" w:cs="仿宋_GB2312"/>
                <w:kern w:val="2"/>
                <w:sz w:val="24"/>
                <w:szCs w:val="24"/>
                <w:highlight w:val="none"/>
                <w:lang w:val="en-US" w:eastAsia="zh-CN" w:bidi="ar-SA"/>
              </w:rPr>
            </w:pPr>
            <w:r>
              <w:rPr>
                <w:rFonts w:hint="eastAsia" w:ascii="仿宋" w:hAnsi="仿宋" w:eastAsia="仿宋" w:cs="仿宋_GB2312"/>
                <w:sz w:val="24"/>
                <w:highlight w:val="none"/>
              </w:rPr>
              <w:t>项目属性：</w:t>
            </w:r>
            <w:r>
              <w:rPr>
                <w:rFonts w:hint="eastAsia" w:ascii="仿宋" w:hAnsi="仿宋" w:eastAsia="仿宋" w:cs="仿宋_GB2312"/>
                <w:sz w:val="24"/>
                <w:highlight w:val="none"/>
                <w:lang w:val="en-US" w:eastAsia="zh-CN"/>
              </w:rPr>
              <w:t>服务</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89" w:hRule="atLeast"/>
        </w:trPr>
        <w:tc>
          <w:tcPr>
            <w:tcW w:w="959" w:type="dxa"/>
            <w:tcBorders>
              <w:tl2br w:val="nil"/>
              <w:tr2bl w:val="nil"/>
            </w:tcBorders>
            <w:vAlign w:val="center"/>
          </w:tcPr>
          <w:p>
            <w:pPr>
              <w:spacing w:line="500" w:lineRule="exact"/>
              <w:jc w:val="center"/>
              <w:rPr>
                <w:rFonts w:hint="eastAsia" w:ascii="仿宋" w:hAnsi="仿宋" w:eastAsia="仿宋" w:cs="仿宋_GB2312"/>
                <w:sz w:val="24"/>
                <w:highlight w:val="none"/>
              </w:rPr>
            </w:pPr>
          </w:p>
        </w:tc>
        <w:tc>
          <w:tcPr>
            <w:tcW w:w="8074" w:type="dxa"/>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仿宋" w:hAnsi="仿宋" w:eastAsia="仿宋" w:cs="仿宋"/>
                <w:b w:val="0"/>
                <w:bCs w:val="0"/>
                <w:kern w:val="2"/>
                <w:sz w:val="24"/>
                <w:szCs w:val="24"/>
                <w:highlight w:val="none"/>
                <w:vertAlign w:val="baseline"/>
                <w:lang w:val="en-US" w:eastAsia="zh-CN" w:bidi="ar-SA"/>
              </w:rPr>
            </w:pPr>
            <w:r>
              <w:rPr>
                <w:rFonts w:hint="eastAsia" w:ascii="仿宋" w:hAnsi="仿宋" w:eastAsia="仿宋" w:cs="仿宋"/>
                <w:sz w:val="24"/>
                <w:szCs w:val="24"/>
                <w:highlight w:val="none"/>
                <w:lang w:val="en-US" w:eastAsia="zh-CN"/>
              </w:rPr>
              <w:t>质保期：/</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89" w:hRule="atLeast"/>
        </w:trPr>
        <w:tc>
          <w:tcPr>
            <w:tcW w:w="959" w:type="dxa"/>
            <w:tcBorders>
              <w:tl2br w:val="nil"/>
              <w:tr2bl w:val="nil"/>
            </w:tcBorders>
            <w:vAlign w:val="center"/>
          </w:tcPr>
          <w:p>
            <w:pPr>
              <w:spacing w:line="500" w:lineRule="exact"/>
              <w:jc w:val="center"/>
              <w:rPr>
                <w:rFonts w:hint="eastAsia" w:ascii="仿宋" w:hAnsi="仿宋" w:eastAsia="仿宋" w:cs="仿宋_GB2312"/>
                <w:sz w:val="24"/>
                <w:highlight w:val="none"/>
              </w:rPr>
            </w:pPr>
          </w:p>
        </w:tc>
        <w:tc>
          <w:tcPr>
            <w:tcW w:w="8074" w:type="dxa"/>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_GB2312"/>
                <w:sz w:val="24"/>
                <w:highlight w:val="none"/>
              </w:rPr>
              <w:t>合同履约期限</w:t>
            </w:r>
            <w:r>
              <w:rPr>
                <w:rFonts w:hint="eastAsia" w:ascii="仿宋" w:hAnsi="仿宋" w:eastAsia="仿宋" w:cs="仿宋"/>
                <w:kern w:val="2"/>
                <w:sz w:val="24"/>
                <w:szCs w:val="24"/>
                <w:highlight w:val="none"/>
                <w:lang w:val="en-US" w:eastAsia="zh-CN" w:bidi="ar-SA"/>
              </w:rPr>
              <w:t>：</w:t>
            </w:r>
            <w:r>
              <w:rPr>
                <w:rFonts w:hint="eastAsia" w:ascii="仿宋" w:hAnsi="仿宋" w:eastAsia="仿宋" w:cs="仿宋_GB2312"/>
                <w:sz w:val="24"/>
                <w:highlight w:val="none"/>
                <w:lang w:eastAsia="zh-CN"/>
              </w:rPr>
              <w:t>合同签订后6个月（2024年5月15日完成初稿）</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89" w:hRule="atLeast"/>
        </w:trPr>
        <w:tc>
          <w:tcPr>
            <w:tcW w:w="959" w:type="dxa"/>
            <w:tcBorders>
              <w:tl2br w:val="nil"/>
              <w:tr2bl w:val="nil"/>
            </w:tcBorders>
            <w:vAlign w:val="center"/>
          </w:tcPr>
          <w:p>
            <w:pPr>
              <w:spacing w:line="500" w:lineRule="exact"/>
              <w:jc w:val="center"/>
              <w:rPr>
                <w:rFonts w:hint="eastAsia" w:ascii="仿宋" w:hAnsi="仿宋" w:eastAsia="仿宋" w:cs="仿宋_GB2312"/>
                <w:sz w:val="24"/>
                <w:highlight w:val="none"/>
              </w:rPr>
            </w:pPr>
          </w:p>
        </w:tc>
        <w:tc>
          <w:tcPr>
            <w:tcW w:w="8074" w:type="dxa"/>
            <w:tcBorders>
              <w:tl2br w:val="nil"/>
              <w:tr2bl w:val="nil"/>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0"/>
                <w:sz w:val="24"/>
                <w:szCs w:val="24"/>
                <w:highlight w:val="none"/>
              </w:rPr>
              <w:fldChar w:fldCharType="begin"/>
            </w:r>
            <w:r>
              <w:rPr>
                <w:rFonts w:hint="eastAsia" w:ascii="仿宋" w:hAnsi="仿宋" w:eastAsia="仿宋" w:cs="仿宋"/>
                <w:kern w:val="0"/>
                <w:sz w:val="24"/>
                <w:szCs w:val="24"/>
                <w:highlight w:val="none"/>
              </w:rPr>
              <w:instrText xml:space="preserve"> HYPERLINK "mailto:开标结束后，请将生成的备份标书（未加密）发邮箱593778797@qq.com。填写邮件时标题\“项目简称+公司全称\”。" </w:instrText>
            </w:r>
            <w:r>
              <w:rPr>
                <w:rFonts w:hint="eastAsia" w:ascii="仿宋" w:hAnsi="仿宋" w:eastAsia="仿宋" w:cs="仿宋"/>
                <w:kern w:val="0"/>
                <w:sz w:val="24"/>
                <w:szCs w:val="24"/>
                <w:highlight w:val="none"/>
              </w:rPr>
              <w:fldChar w:fldCharType="separate"/>
            </w:r>
            <w:r>
              <w:rPr>
                <w:rStyle w:val="26"/>
                <w:rFonts w:hint="eastAsia" w:ascii="仿宋" w:hAnsi="仿宋" w:eastAsia="仿宋" w:cs="仿宋"/>
                <w:color w:val="auto"/>
                <w:kern w:val="0"/>
                <w:sz w:val="24"/>
                <w:szCs w:val="24"/>
                <w:highlight w:val="none"/>
                <w:u w:val="none"/>
              </w:rPr>
              <w:t>开标结束后</w:t>
            </w:r>
            <w:r>
              <w:rPr>
                <w:rFonts w:hint="eastAsia" w:ascii="仿宋" w:hAnsi="仿宋" w:eastAsia="仿宋" w:cs="仿宋"/>
                <w:kern w:val="0"/>
                <w:sz w:val="24"/>
                <w:szCs w:val="24"/>
                <w:highlight w:val="none"/>
              </w:rPr>
              <w:fldChar w:fldCharType="end"/>
            </w:r>
            <w:r>
              <w:rPr>
                <w:rFonts w:hint="eastAsia" w:ascii="仿宋" w:hAnsi="仿宋" w:eastAsia="仿宋" w:cs="仿宋"/>
                <w:kern w:val="0"/>
                <w:sz w:val="24"/>
                <w:szCs w:val="24"/>
                <w:highlight w:val="none"/>
                <w:lang w:eastAsia="zh-CN"/>
              </w:rPr>
              <w:t>，</w:t>
            </w:r>
            <w:r>
              <w:rPr>
                <w:rFonts w:hint="eastAsia" w:ascii="仿宋" w:hAnsi="仿宋" w:eastAsia="仿宋" w:cs="仿宋"/>
                <w:sz w:val="24"/>
                <w:szCs w:val="24"/>
                <w:highlight w:val="none"/>
              </w:rPr>
              <w:t>中标单位需在中标后五个工作日内提供纸质版</w:t>
            </w:r>
            <w:r>
              <w:rPr>
                <w:rFonts w:hint="eastAsia" w:ascii="仿宋" w:hAnsi="仿宋" w:eastAsia="仿宋" w:cs="仿宋"/>
                <w:sz w:val="24"/>
                <w:szCs w:val="24"/>
                <w:highlight w:val="none"/>
                <w:lang w:eastAsia="zh-CN"/>
              </w:rPr>
              <w:t>响应文件正本</w:t>
            </w:r>
            <w:r>
              <w:rPr>
                <w:rFonts w:hint="eastAsia" w:ascii="仿宋" w:hAnsi="仿宋" w:eastAsia="仿宋" w:cs="仿宋"/>
                <w:sz w:val="24"/>
                <w:szCs w:val="24"/>
                <w:highlight w:val="none"/>
                <w:lang w:val="en-US" w:eastAsia="zh-CN"/>
              </w:rPr>
              <w:t>1份，副本2份</w:t>
            </w:r>
            <w:r>
              <w:rPr>
                <w:rFonts w:hint="eastAsia" w:ascii="仿宋" w:hAnsi="仿宋" w:eastAsia="仿宋" w:cs="仿宋"/>
                <w:sz w:val="24"/>
                <w:szCs w:val="24"/>
                <w:highlight w:val="none"/>
              </w:rPr>
              <w:t>。（要求盖章+胶装）</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97" w:hRule="atLeast"/>
        </w:trPr>
        <w:tc>
          <w:tcPr>
            <w:tcW w:w="9033" w:type="dxa"/>
            <w:gridSpan w:val="2"/>
            <w:tcBorders>
              <w:tl2br w:val="nil"/>
              <w:tr2bl w:val="nil"/>
            </w:tcBorders>
            <w:vAlign w:val="center"/>
          </w:tcPr>
          <w:p>
            <w:pPr>
              <w:spacing w:line="500" w:lineRule="exact"/>
              <w:rPr>
                <w:rFonts w:ascii="仿宋" w:hAnsi="仿宋" w:eastAsia="仿宋" w:cs="仿宋_GB2312"/>
                <w:sz w:val="24"/>
                <w:highlight w:val="none"/>
              </w:rPr>
            </w:pPr>
            <w:r>
              <w:rPr>
                <w:rFonts w:hint="eastAsia" w:ascii="仿宋" w:hAnsi="仿宋" w:eastAsia="仿宋" w:cs="仿宋_GB2312"/>
                <w:sz w:val="24"/>
                <w:highlight w:val="none"/>
              </w:rPr>
              <w:t>适用于本</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须知的额外增加的变动：</w:t>
            </w:r>
          </w:p>
          <w:p>
            <w:pPr>
              <w:spacing w:line="500" w:lineRule="exact"/>
              <w:rPr>
                <w:rFonts w:ascii="仿宋" w:hAnsi="仿宋" w:eastAsia="仿宋" w:cs="仿宋_GB2312"/>
                <w:sz w:val="24"/>
                <w:highlight w:val="none"/>
              </w:rPr>
            </w:pPr>
            <w:r>
              <w:rPr>
                <w:rFonts w:hint="eastAsia" w:ascii="仿宋" w:hAnsi="仿宋" w:eastAsia="仿宋" w:cs="仿宋_GB2312"/>
                <w:sz w:val="24"/>
                <w:highlight w:val="none"/>
              </w:rPr>
              <w:t>1、关于本项目所有公告、公示在新疆</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兵团</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政府采购网发布。</w:t>
            </w:r>
          </w:p>
          <w:p>
            <w:pPr>
              <w:spacing w:line="500" w:lineRule="exact"/>
              <w:rPr>
                <w:rFonts w:ascii="仿宋" w:hAnsi="仿宋" w:eastAsia="仿宋" w:cs="仿宋_GB2312"/>
                <w:sz w:val="24"/>
                <w:highlight w:val="none"/>
              </w:rPr>
            </w:pPr>
            <w:r>
              <w:rPr>
                <w:rFonts w:hint="eastAsia" w:ascii="仿宋" w:hAnsi="仿宋" w:eastAsia="仿宋" w:cs="仿宋_GB2312"/>
                <w:sz w:val="24"/>
                <w:highlight w:val="none"/>
              </w:rPr>
              <w:t>2、请投标单位随时关注本项目的澄清、答疑、变更事项。</w:t>
            </w:r>
          </w:p>
          <w:p>
            <w:pPr>
              <w:spacing w:line="500" w:lineRule="exact"/>
              <w:rPr>
                <w:rFonts w:ascii="仿宋" w:hAnsi="仿宋" w:eastAsia="仿宋" w:cs="仿宋_GB2312"/>
                <w:sz w:val="24"/>
                <w:highlight w:val="none"/>
              </w:rPr>
            </w:pPr>
            <w:r>
              <w:rPr>
                <w:rFonts w:hint="eastAsia" w:ascii="仿宋" w:hAnsi="仿宋" w:eastAsia="仿宋" w:cs="仿宋_GB2312"/>
                <w:sz w:val="24"/>
                <w:highlight w:val="none"/>
              </w:rPr>
              <w:t>3、本项目实行电子招投标，</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须登录政采云平台申请获取招标文件，并通过政采云电子投标客户端制作响应文件，同时自行承担与投标有关的一切费用。</w:t>
            </w:r>
          </w:p>
          <w:p>
            <w:pPr>
              <w:spacing w:line="500" w:lineRule="exact"/>
              <w:rPr>
                <w:rFonts w:ascii="仿宋" w:hAnsi="仿宋" w:eastAsia="仿宋" w:cs="仿宋_GB2312"/>
                <w:sz w:val="24"/>
                <w:highlight w:val="none"/>
              </w:rPr>
            </w:pPr>
            <w:r>
              <w:rPr>
                <w:rFonts w:hint="eastAsia" w:ascii="仿宋" w:hAnsi="仿宋" w:eastAsia="仿宋" w:cs="仿宋_GB2312"/>
                <w:sz w:val="24"/>
                <w:highlight w:val="none"/>
              </w:rPr>
              <w:t>4、各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应在开标前确保成为新疆维吾尔自治区政府采购网正式注册入库供应商，并完成CA数字证书申领。因未注册入库、未办理CA数字证书等原因造成无法投标或投标失败等后果由</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自行承担。</w:t>
            </w:r>
          </w:p>
          <w:p>
            <w:pPr>
              <w:spacing w:line="500" w:lineRule="exact"/>
              <w:rPr>
                <w:rFonts w:ascii="仿宋" w:hAnsi="仿宋" w:eastAsia="仿宋" w:cs="仿宋_GB2312"/>
                <w:sz w:val="24"/>
                <w:highlight w:val="none"/>
              </w:rPr>
            </w:pPr>
            <w:r>
              <w:rPr>
                <w:rFonts w:hint="eastAsia" w:ascii="仿宋" w:hAnsi="仿宋" w:eastAsia="仿宋" w:cs="仿宋_GB2312"/>
                <w:sz w:val="24"/>
                <w:highlight w:val="none"/>
              </w:rPr>
              <w:t>5、有意向参与新疆区域电子开评标的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，可访问新疆数字证书认证中心官方网站（https://www.xjca.com.cn/）或下载“新疆政务通”APP自行进行申领。如需咨询，请联系新疆CA服务热线0991-2819290。</w:t>
            </w:r>
          </w:p>
          <w:p>
            <w:pPr>
              <w:spacing w:line="500" w:lineRule="exact"/>
              <w:rPr>
                <w:rFonts w:hint="eastAsia" w:ascii="仿宋" w:hAnsi="仿宋" w:eastAsia="仿宋" w:cs="仿宋_GB2312"/>
                <w:sz w:val="24"/>
                <w:highlight w:val="none"/>
              </w:rPr>
            </w:pPr>
            <w:r>
              <w:rPr>
                <w:rFonts w:ascii="仿宋" w:hAnsi="仿宋" w:eastAsia="仿宋" w:cs="仿宋_GB2312"/>
                <w:sz w:val="24"/>
                <w:highlight w:val="none"/>
              </w:rPr>
              <w:t>6</w:t>
            </w:r>
            <w:r>
              <w:rPr>
                <w:rFonts w:hint="eastAsia" w:ascii="仿宋" w:hAnsi="仿宋" w:eastAsia="仿宋" w:cs="仿宋_GB2312"/>
                <w:sz w:val="24"/>
                <w:highlight w:val="none"/>
              </w:rPr>
              <w:t>、</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pPr>
              <w:spacing w:line="500" w:lineRule="exact"/>
              <w:rPr>
                <w:rFonts w:ascii="仿宋" w:hAnsi="仿宋" w:eastAsia="仿宋" w:cs="仿宋_GB2312"/>
                <w:sz w:val="24"/>
                <w:highlight w:val="none"/>
              </w:rPr>
            </w:pPr>
            <w:r>
              <w:rPr>
                <w:rFonts w:ascii="仿宋" w:hAnsi="仿宋" w:eastAsia="仿宋" w:cs="仿宋_GB2312"/>
                <w:sz w:val="24"/>
                <w:highlight w:val="none"/>
              </w:rPr>
              <w:t>7</w:t>
            </w:r>
            <w:r>
              <w:rPr>
                <w:rFonts w:hint="eastAsia" w:ascii="仿宋" w:hAnsi="仿宋" w:eastAsia="仿宋" w:cs="仿宋_GB2312"/>
                <w:sz w:val="24"/>
                <w:highlight w:val="none"/>
              </w:rPr>
              <w:t>、本项目采用不见面开标，</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须在投标截止时间前通过CA在政采云平台上传加密的电子响应文件。备注：</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spacing w:line="500" w:lineRule="exact"/>
              <w:rPr>
                <w:rFonts w:ascii="仿宋" w:hAnsi="仿宋" w:eastAsia="仿宋" w:cs="仿宋_GB2312"/>
                <w:sz w:val="24"/>
                <w:highlight w:val="none"/>
              </w:rPr>
            </w:pPr>
            <w:r>
              <w:rPr>
                <w:rFonts w:ascii="仿宋" w:hAnsi="仿宋" w:eastAsia="仿宋" w:cs="仿宋_GB2312"/>
                <w:sz w:val="24"/>
                <w:highlight w:val="none"/>
              </w:rPr>
              <w:t>8</w:t>
            </w:r>
            <w:r>
              <w:rPr>
                <w:rFonts w:hint="eastAsia" w:ascii="仿宋" w:hAnsi="仿宋" w:eastAsia="仿宋" w:cs="仿宋_GB2312"/>
                <w:sz w:val="24"/>
                <w:highlight w:val="none"/>
              </w:rPr>
              <w:t>、</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在开标前须提前配置好电脑浏览器（建议使用360浏览器或谷歌浏览器），开标时请使用制作加密电子响应文件的CA锁进行解密及报价确认。</w:t>
            </w:r>
          </w:p>
          <w:p>
            <w:pPr>
              <w:spacing w:line="500" w:lineRule="exact"/>
              <w:rPr>
                <w:rFonts w:ascii="仿宋" w:hAnsi="仿宋" w:eastAsia="仿宋" w:cs="仿宋_GB2312"/>
                <w:sz w:val="24"/>
                <w:highlight w:val="none"/>
              </w:rPr>
            </w:pPr>
            <w:r>
              <w:rPr>
                <w:rFonts w:hint="eastAsia" w:ascii="仿宋" w:hAnsi="仿宋" w:eastAsia="仿宋" w:cs="仿宋_GB2312"/>
                <w:b/>
                <w:bCs/>
                <w:sz w:val="24"/>
                <w:highlight w:val="none"/>
              </w:rPr>
              <w:t>本项目投标文件解密时间定为30分钟，如</w:t>
            </w:r>
            <w:r>
              <w:rPr>
                <w:rFonts w:hint="eastAsia" w:ascii="仿宋" w:hAnsi="仿宋" w:eastAsia="仿宋" w:cs="仿宋_GB2312"/>
                <w:b/>
                <w:bCs/>
                <w:sz w:val="24"/>
                <w:highlight w:val="none"/>
                <w:lang w:eastAsia="zh-CN"/>
              </w:rPr>
              <w:t>投标人</w:t>
            </w:r>
            <w:r>
              <w:rPr>
                <w:rFonts w:hint="eastAsia" w:ascii="仿宋" w:hAnsi="仿宋" w:eastAsia="仿宋" w:cs="仿宋_GB2312"/>
                <w:b/>
                <w:bCs/>
                <w:sz w:val="24"/>
                <w:highlight w:val="none"/>
              </w:rPr>
              <w:t>因自身原因导致在规定的时间无法正常解密，视为开标后撤销其投标文件，投标保证金招标人有权不予退还。</w:t>
            </w:r>
          </w:p>
        </w:tc>
      </w:tr>
    </w:tbl>
    <w:p>
      <w:pPr>
        <w:keepNext w:val="0"/>
        <w:keepLines w:val="0"/>
        <w:widowControl/>
        <w:suppressLineNumbers w:val="0"/>
        <w:jc w:val="left"/>
        <w:rPr>
          <w:highlight w:val="none"/>
        </w:rPr>
      </w:pPr>
      <w:r>
        <w:rPr>
          <w:rFonts w:ascii="仿宋" w:hAnsi="仿宋" w:eastAsia="仿宋" w:cs="仿宋"/>
          <w:color w:val="000000"/>
          <w:kern w:val="0"/>
          <w:sz w:val="24"/>
          <w:szCs w:val="24"/>
          <w:highlight w:val="none"/>
          <w:lang w:val="en-US" w:eastAsia="zh-CN" w:bidi="ar"/>
        </w:rPr>
        <w:t xml:space="preserve">说明：1、本项目中的“标项”与“包”的概念一致，标项一（或 1）对应为第一包， </w:t>
      </w:r>
      <w:r>
        <w:rPr>
          <w:rFonts w:hint="eastAsia" w:ascii="仿宋" w:hAnsi="仿宋" w:eastAsia="仿宋" w:cs="仿宋"/>
          <w:color w:val="000000"/>
          <w:kern w:val="0"/>
          <w:sz w:val="24"/>
          <w:szCs w:val="24"/>
          <w:highlight w:val="none"/>
          <w:lang w:val="en-US" w:eastAsia="zh-CN" w:bidi="ar"/>
        </w:rPr>
        <w:t xml:space="preserve">标项 2（或 2）对应为第二包，以此类推。 </w:t>
      </w:r>
    </w:p>
    <w:p>
      <w:pPr>
        <w:keepNext w:val="0"/>
        <w:keepLines w:val="0"/>
        <w:widowControl/>
        <w:suppressLineNumbers w:val="0"/>
        <w:jc w:val="left"/>
        <w:rPr>
          <w:highlight w:val="none"/>
        </w:rPr>
      </w:pPr>
      <w:r>
        <w:rPr>
          <w:rFonts w:hint="eastAsia" w:ascii="仿宋" w:hAnsi="仿宋" w:eastAsia="仿宋" w:cs="仿宋"/>
          <w:color w:val="000000"/>
          <w:kern w:val="0"/>
          <w:sz w:val="24"/>
          <w:szCs w:val="24"/>
          <w:highlight w:val="none"/>
          <w:lang w:val="en-US" w:eastAsia="zh-CN" w:bidi="ar"/>
        </w:rPr>
        <w:t>2、本须知表中有选择项的，按</w:t>
      </w:r>
      <w:r>
        <w:rPr>
          <w:rFonts w:ascii="MS UI Gothic" w:hAnsi="MS UI Gothic" w:eastAsia="MS UI Gothic" w:cs="MS UI Gothic"/>
          <w:color w:val="000000"/>
          <w:kern w:val="0"/>
          <w:sz w:val="24"/>
          <w:szCs w:val="24"/>
          <w:highlight w:val="none"/>
          <w:lang w:val="en-US" w:eastAsia="zh-CN" w:bidi="ar"/>
        </w:rPr>
        <w:t>☑</w:t>
      </w:r>
      <w:r>
        <w:rPr>
          <w:rFonts w:hint="eastAsia" w:ascii="仿宋" w:hAnsi="仿宋" w:eastAsia="仿宋" w:cs="仿宋"/>
          <w:color w:val="000000"/>
          <w:kern w:val="0"/>
          <w:sz w:val="24"/>
          <w:szCs w:val="24"/>
          <w:highlight w:val="none"/>
          <w:lang w:val="en-US" w:eastAsia="zh-CN" w:bidi="ar"/>
        </w:rPr>
        <w:t>项对应内容执行。</w:t>
      </w:r>
    </w:p>
    <w:p>
      <w:pPr>
        <w:rPr>
          <w:rFonts w:ascii="仿宋" w:hAnsi="仿宋" w:eastAsia="仿宋" w:cs="仿宋_GB2312"/>
          <w:sz w:val="32"/>
          <w:szCs w:val="32"/>
          <w:highlight w:val="none"/>
        </w:rPr>
      </w:pPr>
      <w:r>
        <w:rPr>
          <w:rFonts w:hint="eastAsia" w:ascii="仿宋" w:hAnsi="仿宋" w:eastAsia="仿宋" w:cs="仿宋_GB2312"/>
          <w:sz w:val="32"/>
          <w:szCs w:val="32"/>
          <w:highlight w:val="none"/>
        </w:rPr>
        <w:br w:type="page"/>
      </w:r>
    </w:p>
    <w:p>
      <w:pPr>
        <w:pStyle w:val="3"/>
        <w:numPr>
          <w:ilvl w:val="0"/>
          <w:numId w:val="1"/>
        </w:numPr>
        <w:jc w:val="center"/>
        <w:rPr>
          <w:rFonts w:ascii="仿宋" w:hAnsi="仿宋" w:eastAsia="仿宋" w:cs="仿宋_GB2312"/>
          <w:sz w:val="32"/>
          <w:szCs w:val="32"/>
          <w:highlight w:val="none"/>
        </w:rPr>
      </w:pPr>
      <w:bookmarkStart w:id="9" w:name="_Toc27881"/>
      <w:r>
        <w:rPr>
          <w:rFonts w:hint="eastAsia" w:ascii="仿宋" w:hAnsi="仿宋" w:eastAsia="仿宋" w:cs="仿宋_GB2312"/>
          <w:sz w:val="32"/>
          <w:szCs w:val="32"/>
          <w:highlight w:val="none"/>
          <w:lang w:val="en-US" w:eastAsia="zh-CN"/>
        </w:rPr>
        <w:t>投标人</w:t>
      </w:r>
      <w:r>
        <w:rPr>
          <w:rFonts w:hint="eastAsia" w:ascii="仿宋" w:hAnsi="仿宋" w:eastAsia="仿宋" w:cs="仿宋_GB2312"/>
          <w:sz w:val="32"/>
          <w:szCs w:val="32"/>
          <w:highlight w:val="none"/>
        </w:rPr>
        <w:t>须知</w:t>
      </w:r>
      <w:bookmarkEnd w:id="9"/>
    </w:p>
    <w:p>
      <w:pPr>
        <w:numPr>
          <w:ilvl w:val="0"/>
          <w:numId w:val="3"/>
        </w:numPr>
        <w:spacing w:line="500" w:lineRule="exact"/>
        <w:jc w:val="center"/>
        <w:outlineLvl w:val="1"/>
        <w:rPr>
          <w:rFonts w:ascii="仿宋" w:hAnsi="仿宋" w:eastAsia="仿宋" w:cs="仿宋_GB2312"/>
          <w:b/>
          <w:bCs/>
          <w:sz w:val="24"/>
          <w:highlight w:val="none"/>
        </w:rPr>
      </w:pPr>
      <w:bookmarkStart w:id="10" w:name="_Toc20936"/>
      <w:r>
        <w:rPr>
          <w:rFonts w:hint="eastAsia" w:ascii="仿宋" w:hAnsi="仿宋" w:eastAsia="仿宋" w:cs="仿宋_GB2312"/>
          <w:b/>
          <w:bCs/>
          <w:sz w:val="24"/>
          <w:highlight w:val="none"/>
        </w:rPr>
        <w:t>说 明</w:t>
      </w:r>
      <w:bookmarkEnd w:id="10"/>
    </w:p>
    <w:p>
      <w:pPr>
        <w:numPr>
          <w:ilvl w:val="0"/>
          <w:numId w:val="4"/>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采购人、采购代理机构及</w:t>
      </w:r>
      <w:r>
        <w:rPr>
          <w:rFonts w:hint="eastAsia" w:ascii="仿宋" w:hAnsi="仿宋" w:eastAsia="仿宋" w:cs="仿宋_GB2312"/>
          <w:b/>
          <w:bCs/>
          <w:sz w:val="24"/>
          <w:highlight w:val="none"/>
          <w:lang w:val="en-US" w:eastAsia="zh-CN"/>
        </w:rPr>
        <w:t>投标人（</w:t>
      </w:r>
      <w:r>
        <w:rPr>
          <w:rFonts w:hint="eastAsia" w:ascii="仿宋" w:hAnsi="仿宋" w:eastAsia="仿宋" w:cs="仿宋_GB2312"/>
          <w:b/>
          <w:bCs/>
          <w:sz w:val="24"/>
          <w:highlight w:val="none"/>
        </w:rPr>
        <w:t>供应商</w:t>
      </w:r>
      <w:r>
        <w:rPr>
          <w:rFonts w:hint="eastAsia" w:ascii="仿宋" w:hAnsi="仿宋" w:eastAsia="仿宋" w:cs="仿宋_GB2312"/>
          <w:b/>
          <w:bCs/>
          <w:sz w:val="24"/>
          <w:highlight w:val="none"/>
          <w:lang w:val="en-US" w:eastAsia="zh-CN"/>
        </w:rPr>
        <w:t>）</w:t>
      </w:r>
    </w:p>
    <w:p>
      <w:pPr>
        <w:numPr>
          <w:ilvl w:val="1"/>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采购人：是指依法进行政府采购的国家机构、事业单位、团体组织。</w:t>
      </w:r>
    </w:p>
    <w:p>
      <w:pPr>
        <w:numPr>
          <w:ilvl w:val="1"/>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采购代理机构：本次招标的采购代理机构为</w:t>
      </w:r>
      <w:r>
        <w:rPr>
          <w:rFonts w:hint="eastAsia" w:ascii="仿宋" w:hAnsi="仿宋" w:eastAsia="仿宋" w:cs="仿宋_GB2312"/>
          <w:sz w:val="24"/>
          <w:highlight w:val="none"/>
          <w:lang w:eastAsia="zh-CN"/>
        </w:rPr>
        <w:t>新疆中恒工程项目管理咨询有限公司</w:t>
      </w:r>
      <w:r>
        <w:rPr>
          <w:rFonts w:hint="eastAsia" w:ascii="仿宋" w:hAnsi="仿宋" w:eastAsia="仿宋" w:cs="仿宋_GB2312"/>
          <w:sz w:val="24"/>
          <w:highlight w:val="none"/>
        </w:rPr>
        <w:t>。</w:t>
      </w:r>
    </w:p>
    <w:p>
      <w:pPr>
        <w:numPr>
          <w:ilvl w:val="1"/>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lang w:val="en-US" w:eastAsia="zh-CN"/>
        </w:rPr>
        <w:t>投标人（</w:t>
      </w:r>
      <w:r>
        <w:rPr>
          <w:rFonts w:hint="eastAsia" w:ascii="仿宋" w:hAnsi="仿宋" w:eastAsia="仿宋" w:cs="仿宋_GB2312"/>
          <w:sz w:val="24"/>
          <w:highlight w:val="none"/>
        </w:rPr>
        <w:t>供应商</w:t>
      </w:r>
      <w:r>
        <w:rPr>
          <w:rFonts w:hint="eastAsia" w:ascii="仿宋" w:hAnsi="仿宋" w:eastAsia="仿宋" w:cs="仿宋_GB2312"/>
          <w:sz w:val="24"/>
          <w:highlight w:val="none"/>
          <w:lang w:val="en-US" w:eastAsia="zh-CN"/>
        </w:rPr>
        <w:t>）</w:t>
      </w:r>
      <w:r>
        <w:rPr>
          <w:rFonts w:hint="eastAsia" w:ascii="仿宋" w:hAnsi="仿宋" w:eastAsia="仿宋" w:cs="仿宋_GB2312"/>
          <w:sz w:val="24"/>
          <w:highlight w:val="none"/>
        </w:rPr>
        <w:t>：是指向采购人提供货物、工程或者服务的法人、其他组织或者自然人</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本招标文件中投标人、供应商的含义相同</w:t>
      </w:r>
      <w:r>
        <w:rPr>
          <w:rFonts w:hint="eastAsia" w:ascii="仿宋" w:hAnsi="仿宋" w:eastAsia="仿宋" w:cs="仿宋_GB2312"/>
          <w:sz w:val="24"/>
          <w:highlight w:val="none"/>
        </w:rPr>
        <w:t>。</w:t>
      </w:r>
    </w:p>
    <w:p>
      <w:p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lang w:eastAsia="zh-CN"/>
        </w:rPr>
        <w:t>投标人</w:t>
      </w:r>
      <w:r>
        <w:rPr>
          <w:rFonts w:hint="eastAsia" w:ascii="仿宋" w:hAnsi="仿宋" w:eastAsia="仿宋" w:cs="仿宋_GB2312"/>
          <w:b/>
          <w:bCs/>
          <w:sz w:val="24"/>
          <w:highlight w:val="none"/>
        </w:rPr>
        <w:t>须满足以下条件：</w:t>
      </w:r>
    </w:p>
    <w:p>
      <w:pPr>
        <w:numPr>
          <w:ilvl w:val="2"/>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具备《中华人民共和国政府采购法》第二十二条关于供应商条件的规定，遵守国家、本项目采购人本级和上级财政部门政府采购的有关规定。</w:t>
      </w:r>
    </w:p>
    <w:p>
      <w:pPr>
        <w:numPr>
          <w:ilvl w:val="2"/>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以招标文件规定的方式获得了本项目的招标文件。</w:t>
      </w:r>
    </w:p>
    <w:p>
      <w:pPr>
        <w:numPr>
          <w:ilvl w:val="2"/>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符合</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中规定的其他资格要求。</w:t>
      </w:r>
    </w:p>
    <w:p>
      <w:pPr>
        <w:numPr>
          <w:ilvl w:val="2"/>
          <w:numId w:val="5"/>
        </w:numPr>
        <w:spacing w:line="500" w:lineRule="exact"/>
        <w:rPr>
          <w:rFonts w:hint="eastAsia" w:ascii="仿宋" w:hAnsi="仿宋" w:eastAsia="仿宋" w:cs="仿宋_GB2312"/>
          <w:sz w:val="24"/>
          <w:highlight w:val="none"/>
        </w:rPr>
      </w:pPr>
      <w:r>
        <w:rPr>
          <w:rFonts w:hint="eastAsia" w:ascii="仿宋" w:hAnsi="仿宋" w:eastAsia="仿宋" w:cs="仿宋_GB2312"/>
          <w:sz w:val="24"/>
          <w:highlight w:val="none"/>
        </w:rPr>
        <w:t>符合</w:t>
      </w:r>
      <w:r>
        <w:rPr>
          <w:rFonts w:hint="eastAsia" w:ascii="仿宋" w:hAnsi="仿宋" w:eastAsia="仿宋" w:cs="仿宋_GB2312"/>
          <w:sz w:val="24"/>
          <w:highlight w:val="none"/>
          <w:u w:val="single"/>
          <w:lang w:val="en-US" w:eastAsia="zh-CN"/>
        </w:rPr>
        <w:t>招标公告</w:t>
      </w:r>
      <w:r>
        <w:rPr>
          <w:rFonts w:hint="eastAsia" w:ascii="仿宋" w:hAnsi="仿宋" w:eastAsia="仿宋" w:cs="仿宋_GB2312"/>
          <w:sz w:val="24"/>
          <w:highlight w:val="none"/>
        </w:rPr>
        <w:t>规定的</w:t>
      </w:r>
      <w:r>
        <w:rPr>
          <w:rFonts w:hint="eastAsia" w:ascii="仿宋" w:hAnsi="仿宋" w:eastAsia="仿宋" w:cs="仿宋_GB2312"/>
          <w:sz w:val="24"/>
          <w:highlight w:val="none"/>
          <w:lang w:val="en-US" w:eastAsia="zh-CN"/>
        </w:rPr>
        <w:t>本项目特定</w:t>
      </w:r>
      <w:r>
        <w:rPr>
          <w:rFonts w:hint="eastAsia" w:ascii="仿宋" w:hAnsi="仿宋" w:eastAsia="仿宋" w:cs="仿宋_GB2312"/>
          <w:sz w:val="24"/>
          <w:highlight w:val="none"/>
        </w:rPr>
        <w:t>资格要求。</w:t>
      </w:r>
    </w:p>
    <w:p>
      <w:pPr>
        <w:numPr>
          <w:ilvl w:val="1"/>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如经财政主管部门批准可以采购进口产品，将在</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中写明。但</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应保证所投产品可履行合法报通关手续进入中国关境内。若</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中未写明允许采购进口产品，如</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所投产品为进口产品，其投标将作为</w:t>
      </w:r>
      <w:r>
        <w:rPr>
          <w:rFonts w:hint="eastAsia" w:ascii="仿宋" w:hAnsi="仿宋" w:eastAsia="仿宋" w:cs="仿宋_GB2312"/>
          <w:b/>
          <w:bCs/>
          <w:sz w:val="24"/>
          <w:highlight w:val="none"/>
        </w:rPr>
        <w:t>无效投标</w:t>
      </w:r>
      <w:r>
        <w:rPr>
          <w:rFonts w:hint="eastAsia" w:ascii="仿宋" w:hAnsi="仿宋" w:eastAsia="仿宋" w:cs="仿宋_GB2312"/>
          <w:sz w:val="24"/>
          <w:highlight w:val="none"/>
        </w:rPr>
        <w:t xml:space="preserve">被拒绝。 </w:t>
      </w:r>
    </w:p>
    <w:p>
      <w:pPr>
        <w:numPr>
          <w:ilvl w:val="1"/>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中小企业、监狱企业及残疾人福利性单位。</w:t>
      </w:r>
    </w:p>
    <w:p>
      <w:pPr>
        <w:numPr>
          <w:ilvl w:val="2"/>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采购标的对应的中小企业划分标准所属行业见</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w:t>
      </w:r>
    </w:p>
    <w:p>
      <w:pPr>
        <w:numPr>
          <w:ilvl w:val="2"/>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若</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中写明专门面向中小企业采购的，如</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所提供的货物为非中小企业制造或提供的服务、工程为非中小企业承接，其投标将被认定为</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。承接企业如为监狱企业或残疾人福利性单位的，视同为小型、微型企业。本项目是否面向中小企业采购预留份额、措施及比例见</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，未达到上述比例的投标将被认定为</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。承接企业如为监狱企业或残疾人福利性单位的，视同为小型、微型企业。</w:t>
      </w:r>
    </w:p>
    <w:p>
      <w:pPr>
        <w:numPr>
          <w:ilvl w:val="2"/>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 号）、《关于印发中小企业划型标准规定的通知》（工信部联企业〔2011〕300 号）、《国务院关于进一步促进中小企业发展的若干意见》（国发〔2009〕36 号）。</w:t>
      </w:r>
    </w:p>
    <w:p>
      <w:pPr>
        <w:numPr>
          <w:ilvl w:val="2"/>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 </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提供的货物、工程或者服务符合下列情形的，享受中小企业扶持政策：</w:t>
      </w:r>
    </w:p>
    <w:p>
      <w:pPr>
        <w:numPr>
          <w:ilvl w:val="0"/>
          <w:numId w:val="6"/>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在货物采购项目中，货物由中小企业制造，即货物由中小企业生产且使用该中小企业商号或者注册商标；</w:t>
      </w:r>
    </w:p>
    <w:p>
      <w:pPr>
        <w:numPr>
          <w:ilvl w:val="0"/>
          <w:numId w:val="6"/>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在工程采购项目中，工程由中小企业承建，即工程施工单位为中小企业；</w:t>
      </w:r>
    </w:p>
    <w:p>
      <w:pPr>
        <w:numPr>
          <w:ilvl w:val="0"/>
          <w:numId w:val="6"/>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在服务采购项目中，服务由中小企业承接，即提供服务的人员为中小企业依照《中华人民共和国劳动合同法》订立劳动合同的从业人员。 </w:t>
      </w:r>
    </w:p>
    <w:p>
      <w:pPr>
        <w:numPr>
          <w:ilvl w:val="2"/>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在货物采购项目中，</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 xml:space="preserve">提供的货物既有中小企业制造货物，也有大型企业制造货物的，不享受中小企业扶持政策。 </w:t>
      </w:r>
    </w:p>
    <w:p>
      <w:pPr>
        <w:numPr>
          <w:ilvl w:val="2"/>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以联合体形式参加政府采购活动，联合体各方均为中小企业的，联合体视同中小企业。其中，联合体各方均为小微企业的，联合体视同小微企业。</w:t>
      </w:r>
    </w:p>
    <w:p>
      <w:pPr>
        <w:numPr>
          <w:ilvl w:val="2"/>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pPr>
        <w:numPr>
          <w:ilvl w:val="2"/>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享受政府采购支持政策的残疾人福利性单位根据《关于促进残疾人就业政府采购政策的通知》（财库〔2017〕141号）应当同时满足以下条件： </w:t>
      </w:r>
    </w:p>
    <w:p>
      <w:pPr>
        <w:numPr>
          <w:ilvl w:val="0"/>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安置的残疾人占本单位在职职工人数的比例不低于25%（含25%），并且安置的残疾人人数不少于10人（含10人）； </w:t>
      </w:r>
    </w:p>
    <w:p>
      <w:pPr>
        <w:numPr>
          <w:ilvl w:val="0"/>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依法与安置的每位残疾人签订了一年以上（含一年）的劳动合同或服务协议；</w:t>
      </w:r>
    </w:p>
    <w:p>
      <w:pPr>
        <w:numPr>
          <w:ilvl w:val="0"/>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为安置的每位残疾人按月足额缴纳了基本养老保险、基本医疗保险、失业保险、工伤保险和生育保险等社会保险费；</w:t>
      </w:r>
    </w:p>
    <w:p>
      <w:pPr>
        <w:numPr>
          <w:ilvl w:val="0"/>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通过银行等金融机构向安置的每位残疾人，按月支付了不低于单位所在区县适用的经省级人民政府批准的月最低工资标准的工资；</w:t>
      </w:r>
    </w:p>
    <w:p>
      <w:pPr>
        <w:numPr>
          <w:ilvl w:val="0"/>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提供本单位制造的货物、承担的工程或者服务，或者提供其他残疾人福利性单位制造的货物（不包括使用非残疾人福利性单位注册商标的货物）。</w:t>
      </w:r>
    </w:p>
    <w:p>
      <w:pPr>
        <w:numPr>
          <w:ilvl w:val="0"/>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numPr>
          <w:ilvl w:val="2"/>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享受中小企业扶持政策获得政府采购合同的，小微企业不得将合同分包给大中型企业，中型企业不得将合同分包给大型企业。</w:t>
      </w:r>
    </w:p>
    <w:p>
      <w:pPr>
        <w:numPr>
          <w:ilvl w:val="1"/>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政府采购节能产品、环境标志产品</w:t>
      </w:r>
    </w:p>
    <w:p>
      <w:pPr>
        <w:numPr>
          <w:ilvl w:val="2"/>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 </w:t>
      </w:r>
    </w:p>
    <w:p>
      <w:pPr>
        <w:numPr>
          <w:ilvl w:val="2"/>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如本项目采购产品属于实施政府强制采购品目清单范围的节能产品，则</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所报产品必须获得国家确定的认证机构出具的、处于有效期之内的节能产品认证证书，否则</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w:t>
      </w:r>
    </w:p>
    <w:p>
      <w:pPr>
        <w:numPr>
          <w:ilvl w:val="2"/>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非政府强制采购的节能产品或环境标志产品，依据品目清单和认证证书实施政府优先采购。优先采购的具体规定见第六章《评标程序、评标方法和评标标准》（如涉及）。</w:t>
      </w:r>
    </w:p>
    <w:p>
      <w:pPr>
        <w:numPr>
          <w:ilvl w:val="1"/>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支持乡村产业振兴管理</w:t>
      </w:r>
    </w:p>
    <w:p>
      <w:pPr>
        <w:numPr>
          <w:ilvl w:val="2"/>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为落实《关于运用政府采购政策支持乡村产业振兴的通知》（财库〔2021〕19 号）有关要求，做好支持脱贫攻坚工作，本项目采购活动中对于支持乡村振兴管理的相关要求见第五章《采购需求》（如涉及）。</w:t>
      </w:r>
    </w:p>
    <w:p>
      <w:pPr>
        <w:numPr>
          <w:ilvl w:val="1"/>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 正版软件</w:t>
      </w:r>
    </w:p>
    <w:p>
      <w:pPr>
        <w:numPr>
          <w:ilvl w:val="2"/>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pPr>
        <w:numPr>
          <w:ilvl w:val="2"/>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pPr>
        <w:numPr>
          <w:ilvl w:val="1"/>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 信息安全产品</w:t>
      </w:r>
    </w:p>
    <w:p>
      <w:pPr>
        <w:numPr>
          <w:ilvl w:val="2"/>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所投产品属于《关于调整信息安全产品强制性认证实施要求的公告》（2009 年第 33 号）范围的，采购经国家认证的信息安全产品，否则</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。关于信息安全相关规定依据《关于信息安全产品实施政府采购的通知》（财库〔2010〕48 号）。</w:t>
      </w:r>
    </w:p>
    <w:p>
      <w:pPr>
        <w:numPr>
          <w:ilvl w:val="1"/>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如</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中允许联合体投标，对联合体规定如下：</w:t>
      </w:r>
    </w:p>
    <w:p>
      <w:pPr>
        <w:numPr>
          <w:ilvl w:val="2"/>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两个以上</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可以组成一个投标联合体，以一个</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 xml:space="preserve">的身份投标。  </w:t>
      </w:r>
    </w:p>
    <w:p>
      <w:pPr>
        <w:numPr>
          <w:ilvl w:val="2"/>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联合体各方均应符合《中华人民共和国政府采购法》第二十二条规定的条件，遵守国家、本项目采购人本级和上级财政部门政府采购的有关规定。</w:t>
      </w:r>
    </w:p>
    <w:p>
      <w:pPr>
        <w:numPr>
          <w:ilvl w:val="2"/>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采购人根据采购项目对</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的特殊要求，联合体中至少应当有一方符合相关规定。</w:t>
      </w:r>
    </w:p>
    <w:p>
      <w:pPr>
        <w:numPr>
          <w:ilvl w:val="2"/>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联合体各方应签订共同投标协议，明确约定联合体各方承担的工作和相应的责任，并将共同投标协议连同投标文件一并提交采购人或采购代理机构。</w:t>
      </w:r>
    </w:p>
    <w:p>
      <w:pPr>
        <w:numPr>
          <w:ilvl w:val="2"/>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大中型企业、自然人、法人或者其他组织与小型、微型企业组成联合体共同参加投标，共同投标协议中应写明小型、微型企业的协议合同金额占到共同投标协议投标总金额的比例。联合体各方均为中小企业的，联合体视同中小企业。其中，联合体各方均为小微企业的，联合体视同小微企业。</w:t>
      </w:r>
    </w:p>
    <w:p>
      <w:pPr>
        <w:numPr>
          <w:ilvl w:val="2"/>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联合体中有同类资质的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按照联合体分工承担相同工作的，按照资质等级较低的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确定资质等级。</w:t>
      </w:r>
    </w:p>
    <w:p>
      <w:pPr>
        <w:numPr>
          <w:ilvl w:val="2"/>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对联合体投标的其他资格要求见</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w:t>
      </w:r>
    </w:p>
    <w:p>
      <w:pPr>
        <w:numPr>
          <w:ilvl w:val="1"/>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单位负责人为同一人或者存在直接控股、管理关系的不同</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，其投标将被认定为</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 xml:space="preserve">。 </w:t>
      </w:r>
    </w:p>
    <w:p>
      <w:pPr>
        <w:numPr>
          <w:ilvl w:val="1"/>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为本项目提供整体设计、规范编制或者项目管理、监理、检测等服务的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，其投标将被认定为</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w:t>
      </w:r>
    </w:p>
    <w:p>
      <w:pPr>
        <w:numPr>
          <w:ilvl w:val="0"/>
          <w:numId w:val="8"/>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 xml:space="preserve"> 资金来源 </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本项目的采购人已获得足以支付本次招标后所签订的合同项下的资金（包括财政性资金和本项目采购中无法与财政性资金分割的非财政性资金）。 </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项目预算金额和最高限价见</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报价超过招标文件规定的预算金额或者最高限价的，其投标将被认定为</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 xml:space="preserve">。 </w:t>
      </w:r>
    </w:p>
    <w:p>
      <w:pPr>
        <w:numPr>
          <w:ilvl w:val="0"/>
          <w:numId w:val="8"/>
        </w:numPr>
        <w:tabs>
          <w:tab w:val="left" w:pos="0"/>
        </w:tabs>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投标费用</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应自行承担所有与准备和参加投标有关的费用，无论投标的结果如何，采购人或采购代理机构在任何情况下均无承担这些费用的义务和责任。</w:t>
      </w:r>
    </w:p>
    <w:p>
      <w:pPr>
        <w:numPr>
          <w:ilvl w:val="0"/>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b/>
          <w:bCs/>
          <w:sz w:val="24"/>
          <w:highlight w:val="none"/>
        </w:rPr>
        <w:t>适用法律</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本项目采购人、采购代理机构、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评标委员会的相关行为均受《中华人民共和国政府采购法》、《中华人民共和国政府采购法实施条例》、《政府采购货物和服务招标投标管理办法》（财政部令第87号）及本项目本级和上级财政部门政府采购有关规定的约束，其权利受到上述法律法规的保护。</w:t>
      </w:r>
    </w:p>
    <w:p>
      <w:pPr>
        <w:tabs>
          <w:tab w:val="left" w:pos="0"/>
        </w:tabs>
        <w:spacing w:line="500" w:lineRule="exact"/>
        <w:rPr>
          <w:rFonts w:ascii="仿宋" w:hAnsi="仿宋" w:eastAsia="仿宋" w:cs="仿宋_GB2312"/>
          <w:b/>
          <w:bCs/>
          <w:sz w:val="24"/>
          <w:highlight w:val="none"/>
        </w:rPr>
      </w:pPr>
    </w:p>
    <w:p>
      <w:pPr>
        <w:numPr>
          <w:ilvl w:val="0"/>
          <w:numId w:val="9"/>
        </w:numPr>
        <w:tabs>
          <w:tab w:val="left" w:pos="0"/>
        </w:tabs>
        <w:spacing w:line="500" w:lineRule="exact"/>
        <w:jc w:val="center"/>
        <w:outlineLvl w:val="1"/>
        <w:rPr>
          <w:rFonts w:ascii="仿宋" w:hAnsi="仿宋" w:eastAsia="仿宋" w:cs="仿宋_GB2312"/>
          <w:b/>
          <w:bCs/>
          <w:sz w:val="24"/>
          <w:highlight w:val="none"/>
        </w:rPr>
      </w:pPr>
      <w:bookmarkStart w:id="11" w:name="_Toc6547"/>
      <w:r>
        <w:rPr>
          <w:rFonts w:hint="eastAsia" w:ascii="仿宋" w:hAnsi="仿宋" w:eastAsia="仿宋" w:cs="仿宋_GB2312"/>
          <w:b/>
          <w:bCs/>
          <w:sz w:val="24"/>
          <w:highlight w:val="none"/>
        </w:rPr>
        <w:t>招标文件</w:t>
      </w:r>
      <w:bookmarkEnd w:id="11"/>
    </w:p>
    <w:p>
      <w:pPr>
        <w:numPr>
          <w:ilvl w:val="0"/>
          <w:numId w:val="8"/>
        </w:numPr>
        <w:tabs>
          <w:tab w:val="left" w:pos="0"/>
        </w:tabs>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招标文件构成</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招标文件包括以下部分：</w:t>
      </w:r>
    </w:p>
    <w:p>
      <w:pPr>
        <w:tabs>
          <w:tab w:val="left" w:pos="0"/>
        </w:tabs>
        <w:spacing w:line="500" w:lineRule="exact"/>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第一章 招标公告</w:t>
      </w:r>
    </w:p>
    <w:p>
      <w:pPr>
        <w:tabs>
          <w:tab w:val="left" w:pos="0"/>
        </w:tabs>
        <w:spacing w:line="500" w:lineRule="exact"/>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第二章 投标须知前附表 </w:t>
      </w:r>
    </w:p>
    <w:p>
      <w:pPr>
        <w:tabs>
          <w:tab w:val="left" w:pos="0"/>
        </w:tabs>
        <w:spacing w:line="500" w:lineRule="exact"/>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第三章 </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须知</w:t>
      </w:r>
    </w:p>
    <w:p>
      <w:pPr>
        <w:tabs>
          <w:tab w:val="left" w:pos="0"/>
        </w:tabs>
        <w:spacing w:line="500" w:lineRule="exact"/>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第四章 政府采购合同 </w:t>
      </w:r>
    </w:p>
    <w:p>
      <w:pPr>
        <w:tabs>
          <w:tab w:val="left" w:pos="0"/>
        </w:tabs>
        <w:spacing w:line="500" w:lineRule="exact"/>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第五章 采购需求 </w:t>
      </w:r>
    </w:p>
    <w:p>
      <w:pPr>
        <w:tabs>
          <w:tab w:val="left" w:pos="0"/>
        </w:tabs>
        <w:spacing w:line="500" w:lineRule="exact"/>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第六章 评标程序、评标方法和评标标准</w:t>
      </w:r>
    </w:p>
    <w:p>
      <w:pPr>
        <w:tabs>
          <w:tab w:val="left" w:pos="0"/>
        </w:tabs>
        <w:spacing w:line="500" w:lineRule="exact"/>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第七章 投标文件格式 </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应认真阅读招标文件的全部内容。</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应按照招标文件要求提交投标文件并保证所提供的全部资料的真实性，并对招标文件做出实质性响应，否则</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招标文件中有不一致的，有澄清的部分以最终的澄清更正内容为准；未澄清的，以投标须知前附表为准；投标须知前附表不涉及的内容，以编排在后的最后描述为准。</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现场考察或者答疑会及相关事项见</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采购人在踏勘现场中介绍的资料和数据等，只是为了使</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能够利用招标人现有的资料。招标人对</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由此而作出的推论、解释和结论概不负责。</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自行承担踏勘现场发生的责任、风险和自身费用。</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原则上采购人、采购代理机构不要求</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提供样品。除仅凭书面方式不能准确描述采购需求，或者需要对样品进行主观判断以确认是否满足采购需求等特殊情况除外。如需提供样品，对样品相关要求见</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，对样品的评审方法及评审标准见招标文件第六章《评标程序、评标方法和评标标准》。</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招标文件规定</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提交样品的，样品属于投标文件的组成部分。样品的生产、运输、安装、保全等一切费用由</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自理。</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采购结果公告发布后，中标</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的样品由采购人封存，作为履约验收的依据之一。未中标</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在接到采购代理机构通知后，应按规定时间尽快自行取回样品，否则视同</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不再认领，代理机构有权进行处理。</w:t>
      </w:r>
    </w:p>
    <w:p>
      <w:pPr>
        <w:numPr>
          <w:ilvl w:val="0"/>
          <w:numId w:val="8"/>
        </w:numPr>
        <w:tabs>
          <w:tab w:val="left" w:pos="0"/>
        </w:tabs>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对招标文件的澄清或修改</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采购人或采购代理机构对已发出的招标文件进行必要澄清或者修改的，将在原公告发布媒体（网站）上发布更正公告（通知），因</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未及时登陆媒体（网站）查看导致通知未及时收到通知的，采购人或采购代理机构不承担责任。</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更正公告及其所发布的内容或信息（包括但不限于：招标文件的澄清或修改、现场考察或答疑会的有关事宜等）作为招标文件的组成部分，对</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具有约束力。一经在指定媒体上发布后，更正公告将作为通知所有招标文件收受人的书面形式。</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澄清或者修改的内容为招标文件的组成部分，并对所有获取招标文件的潜在</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具有约束力。澄清或者修改的内容可能影响投标文件编制的，将在投标截止时间至少 15 日前发布；不足 15 日的，将顺延提交投标文件的截止时间和开标时间。</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为了保证对招标文件的澄清和修改满足法律的时限要求，任何要求对招标文件进行澄清的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，均应在投标截止期十五日前，以书面形式将澄清要求通知采购人或采购代理机构。</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如更正公告有重新发布电子招标文件的，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应登录电子招投标平台下载最新发布的电子招标文件制作投标文件。</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在规定的时间内未对招标文件提出疑问、质疑或要求澄清的，将视其为无异议。对招标文件中描述有歧义或前后不一致的地方，评标委员会有权进行评判，但对同一条款的评判应适用于每个</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w:t>
      </w:r>
    </w:p>
    <w:p>
      <w:pPr>
        <w:tabs>
          <w:tab w:val="left" w:pos="0"/>
        </w:tabs>
        <w:spacing w:line="500" w:lineRule="exact"/>
        <w:rPr>
          <w:rFonts w:ascii="仿宋" w:hAnsi="仿宋" w:eastAsia="仿宋" w:cs="仿宋_GB2312"/>
          <w:sz w:val="24"/>
          <w:highlight w:val="none"/>
        </w:rPr>
      </w:pPr>
    </w:p>
    <w:p>
      <w:pPr>
        <w:numPr>
          <w:ilvl w:val="0"/>
          <w:numId w:val="9"/>
        </w:numPr>
        <w:tabs>
          <w:tab w:val="left" w:pos="0"/>
        </w:tabs>
        <w:spacing w:line="500" w:lineRule="exact"/>
        <w:jc w:val="center"/>
        <w:outlineLvl w:val="1"/>
        <w:rPr>
          <w:rFonts w:ascii="仿宋" w:hAnsi="仿宋" w:eastAsia="仿宋" w:cs="仿宋_GB2312"/>
          <w:b/>
          <w:bCs/>
          <w:sz w:val="24"/>
          <w:highlight w:val="none"/>
        </w:rPr>
      </w:pPr>
      <w:bookmarkStart w:id="12" w:name="_Toc9070"/>
      <w:r>
        <w:rPr>
          <w:rFonts w:hint="eastAsia" w:ascii="仿宋" w:hAnsi="仿宋" w:eastAsia="仿宋" w:cs="仿宋_GB2312"/>
          <w:b/>
          <w:bCs/>
          <w:sz w:val="24"/>
          <w:highlight w:val="none"/>
        </w:rPr>
        <w:t>投标文件的编制</w:t>
      </w:r>
      <w:bookmarkEnd w:id="12"/>
    </w:p>
    <w:p>
      <w:pPr>
        <w:numPr>
          <w:ilvl w:val="0"/>
          <w:numId w:val="8"/>
        </w:numPr>
        <w:tabs>
          <w:tab w:val="left" w:pos="0"/>
        </w:tabs>
        <w:spacing w:line="500" w:lineRule="exact"/>
        <w:rPr>
          <w:rFonts w:ascii="仿宋" w:hAnsi="仿宋" w:eastAsia="仿宋" w:cs="仿宋_GB2312"/>
          <w:sz w:val="24"/>
          <w:highlight w:val="none"/>
          <w:u w:val="single"/>
        </w:rPr>
      </w:pPr>
      <w:r>
        <w:rPr>
          <w:rFonts w:hint="eastAsia" w:ascii="仿宋" w:hAnsi="仿宋" w:eastAsia="仿宋" w:cs="仿宋_GB2312"/>
          <w:sz w:val="24"/>
          <w:highlight w:val="none"/>
        </w:rPr>
        <w:t>投标范围、投标文件中计量单位的使用及投标语言</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可对招标文件中一个或几个分包进行投标，除非在</w:t>
      </w:r>
      <w:r>
        <w:rPr>
          <w:rFonts w:hint="eastAsia" w:ascii="仿宋" w:hAnsi="仿宋" w:eastAsia="仿宋" w:cs="仿宋_GB2312"/>
          <w:sz w:val="24"/>
          <w:highlight w:val="none"/>
          <w:u w:val="single"/>
        </w:rPr>
        <w:t>投标须知前附表中另有规定</w:t>
      </w:r>
      <w:r>
        <w:rPr>
          <w:rFonts w:hint="eastAsia" w:ascii="仿宋" w:hAnsi="仿宋" w:eastAsia="仿宋" w:cs="仿宋_GB2312"/>
          <w:sz w:val="24"/>
          <w:highlight w:val="none"/>
        </w:rPr>
        <w:t xml:space="preserve">。 </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应当对所投采购包对应第五章《采购需求》所列的全部内容进行投标，如仅响应采购包中的部分内容，其该包投标将被认定为</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无论招标文件中是否要求，</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所投货物或服务均应符合国家强制性标准。</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除招标文件有特殊要求外，本项目投标所使用的计量单位，应采用中华人民共和国法定计量单位。</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除专用术语外，投标文件及来往函电均应使用中文书写。必要时专用术语应附有中文解释。</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提交的支持资料和已印制的文献可以用外文，但相应内容应附有中文翻译本，在解释投标文件时以中文翻译本为准。未附中文翻译本或翻译本中文内容明显与外文内容不一致的，其不利后果由</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 xml:space="preserve">自行承担。 </w:t>
      </w:r>
    </w:p>
    <w:p>
      <w:pPr>
        <w:numPr>
          <w:ilvl w:val="0"/>
          <w:numId w:val="8"/>
        </w:numPr>
        <w:tabs>
          <w:tab w:val="left" w:pos="0"/>
        </w:tabs>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投标文件构成</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应当按照招标文件的要求编制投标文件。投标文件应由资格证明文件、报价文件、商务技术文件</w:t>
      </w:r>
      <w:r>
        <w:rPr>
          <w:rFonts w:hint="eastAsia" w:ascii="仿宋" w:hAnsi="仿宋" w:eastAsia="仿宋" w:cs="仿宋_GB2312"/>
          <w:sz w:val="24"/>
          <w:highlight w:val="none"/>
          <w:lang w:val="en-US" w:eastAsia="zh-CN"/>
        </w:rPr>
        <w:t>三</w:t>
      </w:r>
      <w:r>
        <w:rPr>
          <w:rFonts w:hint="eastAsia" w:ascii="仿宋" w:hAnsi="仿宋" w:eastAsia="仿宋" w:cs="仿宋_GB2312"/>
          <w:sz w:val="24"/>
          <w:highlight w:val="none"/>
        </w:rPr>
        <w:t>部分构成。投标文件的部分格式要求，见第七章《投标文件格式》。</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第五章《采购需求》及第六章《评标程序、评标方法和评标标准》中涉及的证明文件。</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对照第五章《采购需求》，说明所提供货物或服务已对第五章《采购需求》做出了响应，或申明与第五章《采购需求》的偏差和例外。如第五章《采购需求》中要求提供证明文件的，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应当按具体要求提供证明文件。</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认为应附的其他材料。</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上述文件应按照招标文件的规定签署和盖公章或经公章授权的其他单位章（以下统称公章）。采用公章授权方式的，应当在投标文件中附公章授权书（格式自定）。使用电子签名和电子印章的（即CA数字证书），</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文件指定位置进行签名（含电子签名）和盖章（含电子印章），对允许采用手写签名的文件，应在纸质文件手写签名后，提供文件的彩色扫描电子文档进行后续操作。</w:t>
      </w:r>
    </w:p>
    <w:p>
      <w:pPr>
        <w:numPr>
          <w:ilvl w:val="0"/>
          <w:numId w:val="8"/>
        </w:numPr>
        <w:tabs>
          <w:tab w:val="left" w:pos="0"/>
        </w:tabs>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投标报价</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所有投标均以人民币报价。</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的报价应当包括满足本次招标全部采购需求所应提供的全部内容。</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的投标报价应遵守《中华人民共和国价格法》。同时，根据《中华人民共和国政府采购法》及相关配套法律、法规的规定，为保证公平竞争，如</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有赠与行为的，将导致其</w:t>
      </w:r>
      <w:r>
        <w:rPr>
          <w:rFonts w:hint="eastAsia" w:ascii="仿宋" w:hAnsi="仿宋" w:eastAsia="仿宋" w:cs="仿宋_GB2312"/>
          <w:b/>
          <w:bCs/>
          <w:sz w:val="24"/>
          <w:highlight w:val="none"/>
        </w:rPr>
        <w:t>投标被拒绝</w:t>
      </w:r>
      <w:r>
        <w:rPr>
          <w:rFonts w:hint="eastAsia" w:ascii="仿宋" w:hAnsi="仿宋" w:eastAsia="仿宋" w:cs="仿宋_GB2312"/>
          <w:sz w:val="24"/>
          <w:highlight w:val="none"/>
        </w:rPr>
        <w:t>。</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所报的各分项投标单价在合同履行过程中是固定不变的，不得以任何理由予以变更。任何包含价格调整要求的投标，其投标将被认定为</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 xml:space="preserve">。 </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按照““第五章采购需求”的需求内容、责任范围以及第四章政府采购合同”进行报价。并按“开标一览表”和“分项报价表”规定的格式报出总价和分项价格。投标总价中不得包含招标文件要求以外的内容，否则，在评审时不予核减。</w:t>
      </w:r>
    </w:p>
    <w:p>
      <w:pPr>
        <w:numPr>
          <w:ilvl w:val="0"/>
          <w:numId w:val="8"/>
        </w:numPr>
        <w:tabs>
          <w:tab w:val="left" w:pos="0"/>
        </w:tabs>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投标保证金</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应按</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中规定的金额及要求交纳投标保证金，并作为其投标的一部分。</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交纳投标保证金的形式除</w:t>
      </w:r>
      <w:r>
        <w:rPr>
          <w:rFonts w:hint="eastAsia" w:ascii="仿宋" w:hAnsi="仿宋" w:eastAsia="仿宋" w:cs="仿宋_GB2312"/>
          <w:sz w:val="24"/>
          <w:highlight w:val="none"/>
          <w:u w:val="single"/>
        </w:rPr>
        <w:t>投标须知前附表中</w:t>
      </w:r>
      <w:r>
        <w:rPr>
          <w:rFonts w:hint="eastAsia" w:ascii="仿宋" w:hAnsi="仿宋" w:eastAsia="仿宋" w:cs="仿宋_GB2312"/>
          <w:sz w:val="24"/>
          <w:highlight w:val="none"/>
        </w:rPr>
        <w:t>另有约定外，可采用的形式：政府采购法律法规接受的支票、汇票、本票、网上银行支付或者金融机构、担保机构出具的保函等非现金形式。</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投标保证金到账（保函提交）截止时间同投标截止时间。以支票、汇票、本票、网上银行支付等形式提交投标保证金的，应在投标截止时间前到账。由于到账时间晚于投标截止时间的，或者票据错误、印鉴不清等原因导致不能到账的，其</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如采用金融机构、专业担保机构开具的投标担保函、投标保证保险函等形式提交投标保证金的，投标担保函或投标保证保险函须开具给采购人（保险受益人须为采购人），否则其</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。电子保函与纸质保函具有同样效力。</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投标保证金（保函）有效期同投标有效期。</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联合体投标的，可以由联合体中的一方或者共同提交投标保证金，以一方名义提交投标保证金的，对联合体各方均具有约束力。</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采购人、采购代理机构将及时退还</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的投标保证金，采用银行保函、担保机构担保函等形式递交的投标保证金，经</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同意后采购人、采购代理机构可以不再退还，但因</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自身原因导致无法及时退还的除外。</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在投标截止时间前撤回已提交的投标文件的，自收到</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 xml:space="preserve">书面撤回通知之日起 5 个工作日内退还已收取的投标保证金。 </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中标人的投标保证金，自采购合同签订之日起 5 个工作日内退还中标人。 </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未中标</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的投标保证金，自中标通知书发出之日起 5 个工作日内退还未中标人。</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终止采购活动的项目已经收取投标保证金的，自终止采购活动后 5 个工作日内退还已收取的投标保证金。</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有下列情形之一的，采购人或采购代理机构可以不予退还投标保证金：</w:t>
      </w:r>
    </w:p>
    <w:p>
      <w:pPr>
        <w:numPr>
          <w:ilvl w:val="2"/>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在投标有效期内，</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 xml:space="preserve">撤回投标的； </w:t>
      </w:r>
    </w:p>
    <w:p>
      <w:pPr>
        <w:numPr>
          <w:ilvl w:val="2"/>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中标人不按本招标文件的规定与采购人签订合同的； </w:t>
      </w:r>
    </w:p>
    <w:p>
      <w:pPr>
        <w:numPr>
          <w:ilvl w:val="2"/>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中标人不按本招标文件的规定提交履约保证金的； </w:t>
      </w:r>
    </w:p>
    <w:p>
      <w:pPr>
        <w:numPr>
          <w:ilvl w:val="2"/>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中标人不按本招标文件的规定缴纳中标服务费的； </w:t>
      </w:r>
    </w:p>
    <w:p>
      <w:pPr>
        <w:numPr>
          <w:ilvl w:val="2"/>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存在的串通投标情形的； </w:t>
      </w:r>
    </w:p>
    <w:p>
      <w:pPr>
        <w:numPr>
          <w:ilvl w:val="2"/>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存在向采购人、代理机构或评标专家行贿事实的； </w:t>
      </w:r>
    </w:p>
    <w:p>
      <w:pPr>
        <w:numPr>
          <w:ilvl w:val="2"/>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法律、法规规定的其它情况。 </w:t>
      </w:r>
    </w:p>
    <w:p>
      <w:pPr>
        <w:numPr>
          <w:ilvl w:val="0"/>
          <w:numId w:val="8"/>
        </w:numPr>
        <w:tabs>
          <w:tab w:val="left" w:pos="0"/>
        </w:tabs>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投标有效期</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投标文件应在</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中规定的投标有效期内保持有效，投标有效期少于招标文件规定期限的，其</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采购人或采购代理机构可根据实际情况，在原投标有效期截止之前，要求</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延长投标文件的有效期。接受该要求的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将不会被要求和允许修正其投标，且本须知中有关投标保证金的要求须在延长的有效期内继续有效。</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也可以拒绝延长投标有效期的要求，退还其投标保证金。上述要求和答复都应以书面形式提交。</w:t>
      </w:r>
    </w:p>
    <w:p>
      <w:pPr>
        <w:numPr>
          <w:ilvl w:val="0"/>
          <w:numId w:val="8"/>
        </w:numPr>
        <w:tabs>
          <w:tab w:val="left" w:pos="0"/>
        </w:tabs>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投标文件的制作</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投标文件中，所有内容均以电子文件编制，如因不按电子招投标平台要求编制导致系统无法检索、读取相关信息时，其后果由</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承担。由于本项目采用电子化投标，请充分考虑设备、网络环境、人员对系统熟悉度等因素，合理安排投标文件制作、提交时间，建议至少提前一天完成制作、提交工作。</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应使用电子招投标平台提供的投标客户端编制、标记、加密投标文件，成功加密后将生成指定格式的电子投标文件和电子备用投标文件</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如有对多个采购包投标的，要对每个采购包独立制作电子投标文件。</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须对招标文件的对应要求给予唯一的实质性响应，否则将视为</w:t>
      </w:r>
      <w:r>
        <w:rPr>
          <w:rFonts w:hint="eastAsia" w:ascii="仿宋" w:hAnsi="仿宋" w:eastAsia="仿宋" w:cs="仿宋_GB2312"/>
          <w:b/>
          <w:bCs/>
          <w:sz w:val="24"/>
          <w:highlight w:val="none"/>
        </w:rPr>
        <w:t>不响应</w:t>
      </w:r>
      <w:r>
        <w:rPr>
          <w:rFonts w:hint="eastAsia" w:ascii="仿宋" w:hAnsi="仿宋" w:eastAsia="仿宋" w:cs="仿宋_GB2312"/>
          <w:sz w:val="24"/>
          <w:highlight w:val="none"/>
        </w:rPr>
        <w:t>。</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应按招标文件的规定及附件要求的内容和格式完整地填写和提供资料。</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必须对投标文件所提供的全部资料的真实性承担法律责任，并无条件接受采购人和政府采购监督管理部门对其中任何资料进行核实（核对原件）的要求。</w:t>
      </w:r>
    </w:p>
    <w:p>
      <w:pPr>
        <w:tabs>
          <w:tab w:val="left" w:pos="0"/>
        </w:tabs>
        <w:spacing w:line="500" w:lineRule="exact"/>
        <w:rPr>
          <w:rFonts w:ascii="仿宋" w:hAnsi="仿宋" w:eastAsia="仿宋" w:cs="仿宋_GB2312"/>
          <w:sz w:val="24"/>
          <w:highlight w:val="none"/>
        </w:rPr>
      </w:pPr>
    </w:p>
    <w:p>
      <w:pPr>
        <w:numPr>
          <w:ilvl w:val="0"/>
          <w:numId w:val="9"/>
        </w:numPr>
        <w:tabs>
          <w:tab w:val="left" w:pos="0"/>
        </w:tabs>
        <w:spacing w:line="500" w:lineRule="exact"/>
        <w:jc w:val="center"/>
        <w:outlineLvl w:val="1"/>
        <w:rPr>
          <w:rFonts w:ascii="仿宋" w:hAnsi="仿宋" w:eastAsia="仿宋" w:cs="仿宋_GB2312"/>
          <w:b/>
          <w:bCs/>
          <w:sz w:val="24"/>
          <w:highlight w:val="none"/>
        </w:rPr>
      </w:pPr>
      <w:bookmarkStart w:id="13" w:name="_Toc21719"/>
      <w:r>
        <w:rPr>
          <w:rFonts w:hint="eastAsia" w:ascii="仿宋" w:hAnsi="仿宋" w:eastAsia="仿宋" w:cs="仿宋_GB2312"/>
          <w:b/>
          <w:bCs/>
          <w:sz w:val="24"/>
          <w:highlight w:val="none"/>
        </w:rPr>
        <w:t>投标文件的提交</w:t>
      </w:r>
      <w:bookmarkEnd w:id="13"/>
    </w:p>
    <w:p>
      <w:pPr>
        <w:numPr>
          <w:ilvl w:val="0"/>
          <w:numId w:val="8"/>
        </w:numPr>
        <w:tabs>
          <w:tab w:val="left" w:pos="0"/>
        </w:tabs>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投标文件的提交</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应在</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中规定的截止时间前，将投标文件递交到招标公告中规定的电子招投标平台。时间以电子招投标平台系统服务器从中国科学院国家授时中心取得的北京时间为准，投标截止时间结束后，系统将不允许</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上传投标文件，已上传投标文件但未完成传输的文件系统将拒绝接收。</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代理机构对因不可抗力事件造成的投标文件的损坏、丢失的，不承担责任。</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出现下述情形之一，属于未成功提交投标文件，按</w:t>
      </w:r>
      <w:r>
        <w:rPr>
          <w:rFonts w:hint="eastAsia" w:ascii="仿宋" w:hAnsi="仿宋" w:eastAsia="仿宋" w:cs="仿宋_GB2312"/>
          <w:b/>
          <w:bCs/>
          <w:sz w:val="24"/>
          <w:highlight w:val="none"/>
        </w:rPr>
        <w:t>无效投标</w:t>
      </w:r>
      <w:r>
        <w:rPr>
          <w:rFonts w:hint="eastAsia" w:ascii="仿宋" w:hAnsi="仿宋" w:eastAsia="仿宋" w:cs="仿宋_GB2312"/>
          <w:b w:val="0"/>
          <w:bCs w:val="0"/>
          <w:sz w:val="24"/>
          <w:highlight w:val="none"/>
        </w:rPr>
        <w:t>处理</w:t>
      </w:r>
      <w:r>
        <w:rPr>
          <w:rFonts w:hint="eastAsia" w:ascii="仿宋" w:hAnsi="仿宋" w:eastAsia="仿宋" w:cs="仿宋_GB2312"/>
          <w:sz w:val="24"/>
          <w:highlight w:val="none"/>
        </w:rPr>
        <w:t>：</w:t>
      </w:r>
    </w:p>
    <w:p>
      <w:pPr>
        <w:numPr>
          <w:ilvl w:val="2"/>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至提交投标文件截止时，投标文件未完整上传的。 </w:t>
      </w:r>
    </w:p>
    <w:p>
      <w:pPr>
        <w:numPr>
          <w:ilvl w:val="2"/>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投标文件未按投标格式中注明需签字盖章的要求进行签名（含电子签名）和加盖电子印章，或签名（含电子签名）或电子印章不完整的。</w:t>
      </w:r>
    </w:p>
    <w:p>
      <w:pPr>
        <w:numPr>
          <w:ilvl w:val="2"/>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投标文件损坏或格式不正确的。</w:t>
      </w:r>
    </w:p>
    <w:p>
      <w:pPr>
        <w:numPr>
          <w:ilvl w:val="1"/>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投标文件的修改、撤回与撤销</w:t>
      </w:r>
    </w:p>
    <w:p>
      <w:pPr>
        <w:numPr>
          <w:ilvl w:val="2"/>
          <w:numId w:val="8"/>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在提交投标文件截止时间前，</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可以修改或撤回未解密的电子投标文件，并于提交投标文件截止时间前将修改后重新生成的电子投标文件上传至系统，到达投标文件提交截止时间后，将不允许修改或撤回。</w:t>
      </w:r>
    </w:p>
    <w:p>
      <w:pPr>
        <w:numPr>
          <w:ilvl w:val="2"/>
          <w:numId w:val="8"/>
        </w:numPr>
        <w:tabs>
          <w:tab w:val="left" w:pos="0"/>
        </w:tabs>
        <w:spacing w:line="500" w:lineRule="exact"/>
        <w:rPr>
          <w:rFonts w:ascii="仿宋" w:hAnsi="仿宋" w:eastAsia="仿宋" w:cs="仿宋_GB2312"/>
          <w:b/>
          <w:bCs/>
          <w:sz w:val="24"/>
          <w:highlight w:val="none"/>
        </w:rPr>
      </w:pPr>
      <w:r>
        <w:rPr>
          <w:rFonts w:hint="eastAsia" w:ascii="仿宋" w:hAnsi="仿宋" w:eastAsia="仿宋" w:cs="仿宋_GB2312"/>
          <w:sz w:val="24"/>
          <w:highlight w:val="none"/>
        </w:rPr>
        <w:t>在提交投标文件截止时间后，</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不得补充、修改和更换投标文件。</w:t>
      </w:r>
      <w:r>
        <w:rPr>
          <w:rFonts w:hint="eastAsia" w:ascii="仿宋" w:hAnsi="仿宋" w:eastAsia="仿宋" w:cs="仿宋_GB2312"/>
          <w:b/>
          <w:bCs/>
          <w:sz w:val="24"/>
          <w:highlight w:val="none"/>
        </w:rPr>
        <w:t xml:space="preserve"> </w:t>
      </w:r>
    </w:p>
    <w:p>
      <w:pPr>
        <w:tabs>
          <w:tab w:val="left" w:pos="0"/>
        </w:tabs>
        <w:spacing w:line="500" w:lineRule="exact"/>
        <w:rPr>
          <w:rFonts w:ascii="仿宋" w:hAnsi="仿宋" w:eastAsia="仿宋" w:cs="仿宋_GB2312"/>
          <w:b/>
          <w:bCs/>
          <w:sz w:val="24"/>
          <w:highlight w:val="none"/>
        </w:rPr>
      </w:pPr>
    </w:p>
    <w:p>
      <w:pPr>
        <w:numPr>
          <w:ilvl w:val="0"/>
          <w:numId w:val="9"/>
        </w:numPr>
        <w:tabs>
          <w:tab w:val="left" w:pos="0"/>
        </w:tabs>
        <w:spacing w:line="500" w:lineRule="exact"/>
        <w:jc w:val="center"/>
        <w:outlineLvl w:val="1"/>
        <w:rPr>
          <w:rFonts w:ascii="仿宋" w:hAnsi="仿宋" w:eastAsia="仿宋" w:cs="仿宋_GB2312"/>
          <w:b/>
          <w:bCs/>
          <w:sz w:val="24"/>
          <w:highlight w:val="none"/>
        </w:rPr>
      </w:pPr>
      <w:bookmarkStart w:id="14" w:name="_Toc15263"/>
      <w:r>
        <w:rPr>
          <w:rFonts w:hint="eastAsia" w:ascii="仿宋" w:hAnsi="仿宋" w:eastAsia="仿宋" w:cs="仿宋_GB2312"/>
          <w:b/>
          <w:bCs/>
          <w:sz w:val="24"/>
          <w:highlight w:val="none"/>
        </w:rPr>
        <w:t>开标、资格审查及评标</w:t>
      </w:r>
      <w:bookmarkEnd w:id="14"/>
    </w:p>
    <w:p>
      <w:pPr>
        <w:numPr>
          <w:ilvl w:val="0"/>
          <w:numId w:val="8"/>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开标</w:t>
      </w:r>
    </w:p>
    <w:p>
      <w:pPr>
        <w:numPr>
          <w:ilvl w:val="1"/>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采购人和采购代理机构将按</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中规定的开标时间和地点组织公开开标并邀请所有</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代表参加。开标时，由采购人或者采购代理机构工作人员宣布</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名称、解密情况，投标价格和招标文件规定的需要宣布的其他内容（以开标一览表要求为准），开标为远程电子开标。</w:t>
      </w:r>
    </w:p>
    <w:p>
      <w:pPr>
        <w:numPr>
          <w:ilvl w:val="1"/>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采用远程电子开标的：</w:t>
      </w:r>
    </w:p>
    <w:p>
      <w:pPr>
        <w:numPr>
          <w:ilvl w:val="2"/>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法定代表人或其授权代表应当按照本招标公告载明的时间和模式等要求参加开标。在投标截止时间前30分钟，应当登录开标大厅进行签到，并且填写授权代表的姓名与手机号码。若因签到时填写的授权代表信息有误而导致的不良后果，由</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自行承担。</w:t>
      </w:r>
    </w:p>
    <w:p>
      <w:pPr>
        <w:numPr>
          <w:ilvl w:val="2"/>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开标时，</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应当使用编制本项目（采购包）电子投标文件时加密所用数字证书在开始解密后按照代理机构规定的时间内完成电子投标文件的解密，如遇不可抗力等其他特殊情况，采购代理机构可视情况延长解密时间。</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未携带数字证书或其他非系统原因导致的在规定时间内未解密投标文件，将作</w:t>
      </w:r>
      <w:r>
        <w:rPr>
          <w:rFonts w:hint="eastAsia" w:ascii="仿宋" w:hAnsi="仿宋" w:eastAsia="仿宋" w:cs="仿宋_GB2312"/>
          <w:b/>
          <w:bCs/>
          <w:sz w:val="24"/>
          <w:highlight w:val="none"/>
        </w:rPr>
        <w:t>无效投标</w:t>
      </w:r>
      <w:r>
        <w:rPr>
          <w:rFonts w:hint="eastAsia" w:ascii="仿宋" w:hAnsi="仿宋" w:eastAsia="仿宋" w:cs="仿宋_GB2312"/>
          <w:sz w:val="24"/>
          <w:highlight w:val="none"/>
        </w:rPr>
        <w:t>处理。（采用远程电子开标的，各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在参加开标以前须自行对使用电脑的网络环境、驱动安装、客户端安装以及数字证书的有效性等进行检测，确保可以正常使用）。</w:t>
      </w:r>
    </w:p>
    <w:p>
      <w:pPr>
        <w:numPr>
          <w:ilvl w:val="2"/>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w:t>
      </w:r>
      <w:r>
        <w:rPr>
          <w:rFonts w:hint="eastAsia" w:ascii="仿宋" w:hAnsi="仿宋" w:eastAsia="仿宋" w:cs="仿宋_GB2312"/>
          <w:b/>
          <w:bCs/>
          <w:sz w:val="24"/>
          <w:highlight w:val="none"/>
        </w:rPr>
        <w:t>无效投标</w:t>
      </w:r>
      <w:r>
        <w:rPr>
          <w:rFonts w:hint="eastAsia" w:ascii="仿宋" w:hAnsi="仿宋" w:eastAsia="仿宋" w:cs="仿宋_GB2312"/>
          <w:sz w:val="24"/>
          <w:highlight w:val="none"/>
        </w:rPr>
        <w:t>。如</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无法在代理规定的时间内完成备用电子投标文件的上传，投标将被拒绝，作</w:t>
      </w:r>
      <w:r>
        <w:rPr>
          <w:rFonts w:hint="eastAsia" w:ascii="仿宋" w:hAnsi="仿宋" w:eastAsia="仿宋" w:cs="仿宋_GB2312"/>
          <w:b/>
          <w:bCs/>
          <w:sz w:val="24"/>
          <w:highlight w:val="none"/>
        </w:rPr>
        <w:t>无效投标</w:t>
      </w:r>
      <w:r>
        <w:rPr>
          <w:rFonts w:hint="eastAsia" w:ascii="仿宋" w:hAnsi="仿宋" w:eastAsia="仿宋" w:cs="仿宋_GB2312"/>
          <w:b w:val="0"/>
          <w:bCs w:val="0"/>
          <w:sz w:val="24"/>
          <w:highlight w:val="none"/>
        </w:rPr>
        <w:t>处理</w:t>
      </w:r>
      <w:r>
        <w:rPr>
          <w:rFonts w:hint="eastAsia" w:ascii="仿宋" w:hAnsi="仿宋" w:eastAsia="仿宋" w:cs="仿宋_GB2312"/>
          <w:sz w:val="24"/>
          <w:highlight w:val="none"/>
        </w:rPr>
        <w:t>。</w:t>
      </w:r>
    </w:p>
    <w:p>
      <w:pPr>
        <w:numPr>
          <w:ilvl w:val="1"/>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代表对开标过程和开标记录有疑义，以及认为采购人、采购代理机构相关工作人员有需要回避的情形的，应当场提出询问或者回避申请。</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未参加开标的，视同认可开标结果。</w:t>
      </w:r>
    </w:p>
    <w:p>
      <w:pPr>
        <w:numPr>
          <w:ilvl w:val="1"/>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投标截止时间后，</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不足3家的，不得开标。同时，本次采购活动结束。</w:t>
      </w:r>
    </w:p>
    <w:p>
      <w:pPr>
        <w:numPr>
          <w:ilvl w:val="1"/>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开标时出现下列情况的，视为</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处理：</w:t>
      </w:r>
    </w:p>
    <w:p>
      <w:pPr>
        <w:numPr>
          <w:ilvl w:val="2"/>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因</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自身原因，未在规定时间内完成电子投标文件解密的；</w:t>
      </w:r>
    </w:p>
    <w:p>
      <w:pPr>
        <w:numPr>
          <w:ilvl w:val="2"/>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如需使用备用电子投标文件解密时，在规定的解密时间内无法提供备用电子投标文件或提供的备用电子投标文件与加密的电子投标文件版本不一致（即两份文件不是投标客户端编制同时生成的）。 </w:t>
      </w:r>
    </w:p>
    <w:p>
      <w:pPr>
        <w:numPr>
          <w:ilvl w:val="1"/>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采购人或采购代理机构将对开标过程进行记录，由参加开标的各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代表和相关工作人员签字确认。</w:t>
      </w:r>
    </w:p>
    <w:p>
      <w:pPr>
        <w:numPr>
          <w:ilvl w:val="0"/>
          <w:numId w:val="8"/>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资格审查</w:t>
      </w:r>
    </w:p>
    <w:p>
      <w:pPr>
        <w:numPr>
          <w:ilvl w:val="1"/>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采购人或采购代理机构依据法律法规和招标文件中规定的内容，对</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及其投标货物或服务的资格进行审查，未通过资格审查的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不进入评标；资格证明文件不按电子招投标平台要求编制导致系统无法检索、读取相关信息时，将被认定为未通过资格审查；通过资格审查的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 xml:space="preserve">少于三家的，不进行评标。 </w:t>
      </w:r>
    </w:p>
    <w:p>
      <w:pPr>
        <w:numPr>
          <w:ilvl w:val="1"/>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资格审查要求详见第六章《评标程序、评标方法和评标标准》。</w:t>
      </w:r>
    </w:p>
    <w:p>
      <w:pPr>
        <w:numPr>
          <w:ilvl w:val="1"/>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采购人或采购代理机构将按第六章《评标程序、评标方法和评标标准》中规定的时间查询</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的信用记录。采购人或采购代理机构将查询网页打印、签字并存档备查。</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不良信用记录以采购人或采购代理机构查询结果为准。在本招标文件规定的查询时间之外，网站信息发生的任何变更均不作为资格审查依据。</w:t>
      </w:r>
    </w:p>
    <w:p>
      <w:pPr>
        <w:numPr>
          <w:ilvl w:val="0"/>
          <w:numId w:val="8"/>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评标委员会</w:t>
      </w:r>
    </w:p>
    <w:p>
      <w:pPr>
        <w:numPr>
          <w:ilvl w:val="1"/>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评标委员会根据政府采购有关规定和本次招标采购项目的特点进行组建，并负责具体评标事务，独立履行职责。 </w:t>
      </w:r>
    </w:p>
    <w:p>
      <w:pPr>
        <w:numPr>
          <w:ilvl w:val="1"/>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pPr>
        <w:numPr>
          <w:ilvl w:val="0"/>
          <w:numId w:val="8"/>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评标程序、评标方法和评标标准</w:t>
      </w:r>
    </w:p>
    <w:p>
      <w:pPr>
        <w:numPr>
          <w:ilvl w:val="1"/>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详见第六章《评标程序、评标方法和评标标准》</w:t>
      </w:r>
    </w:p>
    <w:p>
      <w:pPr>
        <w:spacing w:line="500" w:lineRule="exact"/>
        <w:rPr>
          <w:rFonts w:ascii="仿宋" w:hAnsi="仿宋" w:eastAsia="仿宋" w:cs="仿宋_GB2312"/>
          <w:sz w:val="24"/>
          <w:highlight w:val="none"/>
        </w:rPr>
      </w:pPr>
    </w:p>
    <w:p>
      <w:pPr>
        <w:numPr>
          <w:ilvl w:val="0"/>
          <w:numId w:val="9"/>
        </w:numPr>
        <w:spacing w:line="500" w:lineRule="exact"/>
        <w:jc w:val="center"/>
        <w:outlineLvl w:val="1"/>
        <w:rPr>
          <w:rFonts w:ascii="仿宋" w:hAnsi="仿宋" w:eastAsia="仿宋" w:cs="仿宋_GB2312"/>
          <w:b/>
          <w:bCs/>
          <w:sz w:val="24"/>
          <w:highlight w:val="none"/>
        </w:rPr>
      </w:pPr>
      <w:bookmarkStart w:id="15" w:name="_Toc7787"/>
      <w:r>
        <w:rPr>
          <w:rFonts w:hint="eastAsia" w:ascii="仿宋" w:hAnsi="仿宋" w:eastAsia="仿宋" w:cs="仿宋_GB2312"/>
          <w:b/>
          <w:bCs/>
          <w:sz w:val="24"/>
          <w:highlight w:val="none"/>
        </w:rPr>
        <w:t>确定中标</w:t>
      </w:r>
      <w:bookmarkEnd w:id="15"/>
    </w:p>
    <w:p>
      <w:pPr>
        <w:numPr>
          <w:ilvl w:val="0"/>
          <w:numId w:val="8"/>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确定中标人</w:t>
      </w:r>
    </w:p>
    <w:p>
      <w:pPr>
        <w:numPr>
          <w:ilvl w:val="1"/>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采购人将在评标报告确定的中标候选人名单中按综合得分排名顺序确定中标人。采购人是否委托评标委员会直接确定中标人见</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w:t>
      </w:r>
    </w:p>
    <w:p>
      <w:pPr>
        <w:numPr>
          <w:ilvl w:val="0"/>
          <w:numId w:val="8"/>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中标公告与中标通知书</w:t>
      </w:r>
    </w:p>
    <w:p>
      <w:pPr>
        <w:numPr>
          <w:ilvl w:val="1"/>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采购人或采购代理机构自中标人确定之日起 2 个工作日内，在招标公告发布媒体发布中标结果，同时向中标人发出中标通知书，中标公告期限为 1 个工作日。</w:t>
      </w:r>
    </w:p>
    <w:p>
      <w:pPr>
        <w:numPr>
          <w:ilvl w:val="1"/>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中标通知书对采购人和中标</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均具有法律效力。中标通知书发出后，中标</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放弃中标项目的，应当依法承担法律责任。</w:t>
      </w:r>
    </w:p>
    <w:p>
      <w:pPr>
        <w:numPr>
          <w:ilvl w:val="0"/>
          <w:numId w:val="8"/>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废标</w:t>
      </w:r>
    </w:p>
    <w:p>
      <w:pPr>
        <w:numPr>
          <w:ilvl w:val="1"/>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在招标采购中，出现下列情形之一的，应予废标：</w:t>
      </w:r>
    </w:p>
    <w:p>
      <w:pPr>
        <w:numPr>
          <w:ilvl w:val="2"/>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符合专业条件的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或者对招标文件作实质响应的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不足三家的；</w:t>
      </w:r>
    </w:p>
    <w:p>
      <w:pPr>
        <w:numPr>
          <w:ilvl w:val="2"/>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出现影响采购公正的违法、违规行为的；</w:t>
      </w:r>
    </w:p>
    <w:p>
      <w:pPr>
        <w:numPr>
          <w:ilvl w:val="2"/>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的报价均超过了采购预算，采购人不能支付的；</w:t>
      </w:r>
    </w:p>
    <w:p>
      <w:pPr>
        <w:numPr>
          <w:ilvl w:val="2"/>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因重大变故，采购任务取消的。</w:t>
      </w:r>
    </w:p>
    <w:p>
      <w:pPr>
        <w:numPr>
          <w:ilvl w:val="1"/>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废标后，采购人将废标理由通知所有</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w:t>
      </w:r>
    </w:p>
    <w:p>
      <w:pPr>
        <w:numPr>
          <w:ilvl w:val="0"/>
          <w:numId w:val="8"/>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签订合同</w:t>
      </w:r>
    </w:p>
    <w:p>
      <w:pPr>
        <w:numPr>
          <w:ilvl w:val="1"/>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中标人、采购人应当自中标通知书发出之日起 30 日内，按照招标文件和中标人投标文件的规定签订书面合同。所签订的合同不得对招标文件确定的事项和中标人投标文件作实质性修改。 </w:t>
      </w:r>
    </w:p>
    <w:p>
      <w:pPr>
        <w:numPr>
          <w:ilvl w:val="1"/>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中标人拒绝与采购人签订合同的，采购人可以按照评标报告推荐的中标候选人名单排序，确定下一候选人为中标人，也可以重新开展政府采购活动。</w:t>
      </w:r>
    </w:p>
    <w:p>
      <w:pPr>
        <w:numPr>
          <w:ilvl w:val="1"/>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联合体中标的，联合体各方应当共同与采购人签订合同，就中标项目向采购人承担连带责任。 </w:t>
      </w:r>
    </w:p>
    <w:p>
      <w:pPr>
        <w:numPr>
          <w:ilvl w:val="1"/>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政府采购合同不能转包。如采购人允许采用分包方式履行合同的，中标人可以依法在中标后将中标项目的非主体、非关键性工作采取分包方式履行合同。</w:t>
      </w:r>
    </w:p>
    <w:p>
      <w:pPr>
        <w:numPr>
          <w:ilvl w:val="0"/>
          <w:numId w:val="8"/>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履约保证金</w:t>
      </w:r>
    </w:p>
    <w:p>
      <w:pPr>
        <w:numPr>
          <w:ilvl w:val="1"/>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中标人应按照</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规定的金额、形式和时间向采购人缴纳履约保证金。</w:t>
      </w:r>
    </w:p>
    <w:p>
      <w:pPr>
        <w:numPr>
          <w:ilvl w:val="1"/>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经采购人同意，中标人也可以自愿采用其他履约保证金的提供方式。</w:t>
      </w:r>
    </w:p>
    <w:p>
      <w:pPr>
        <w:numPr>
          <w:ilvl w:val="1"/>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如果中标人没有按照上述条款规定缴纳履约保证金，将视为放弃中标资格，中标人的投标保证金将被没收。在此情况下，采购人可确定下一候选人为中标人，也可以重新开展政府采购活动。</w:t>
      </w:r>
    </w:p>
    <w:p>
      <w:pPr>
        <w:numPr>
          <w:ilvl w:val="0"/>
          <w:numId w:val="8"/>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代理服务费</w:t>
      </w:r>
    </w:p>
    <w:p>
      <w:pPr>
        <w:numPr>
          <w:ilvl w:val="1"/>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收费对象、收费标准及缴纳时间见</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 xml:space="preserve">。由中标人支付的，中标人须一次性向采购代理机构缴纳代理费，投标报价应包含代理费用。 </w:t>
      </w:r>
    </w:p>
    <w:p>
      <w:pPr>
        <w:numPr>
          <w:ilvl w:val="0"/>
          <w:numId w:val="8"/>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询问与质疑</w:t>
      </w:r>
    </w:p>
    <w:p>
      <w:pPr>
        <w:numPr>
          <w:ilvl w:val="1"/>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询问</w:t>
      </w:r>
    </w:p>
    <w:p>
      <w:pPr>
        <w:numPr>
          <w:ilvl w:val="2"/>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对政府采购活动事项（招标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中“采购人、采购代理机构的名称、地址和联系方式”。</w:t>
      </w:r>
    </w:p>
    <w:p>
      <w:pPr>
        <w:numPr>
          <w:ilvl w:val="1"/>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质疑</w:t>
      </w:r>
    </w:p>
    <w:p>
      <w:pPr>
        <w:numPr>
          <w:ilvl w:val="2"/>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认为招标文件、采购过程、中标结果使自己的权益受到损害的，可以在知道或者应知其权益受到损害之日起 7 个工作日内，由</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派授权代表以书面形式向采购人、采购代理机构提出质疑。采购人、采购代理机构在收到质疑函后 7 个工作日内作出答复。</w:t>
      </w:r>
    </w:p>
    <w:p>
      <w:pPr>
        <w:numPr>
          <w:ilvl w:val="2"/>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应知其权益受到损害之日是指：</w:t>
      </w:r>
    </w:p>
    <w:p>
      <w:pPr>
        <w:spacing w:line="500" w:lineRule="exact"/>
        <w:rPr>
          <w:rFonts w:ascii="仿宋" w:hAnsi="仿宋" w:eastAsia="仿宋" w:cs="仿宋_GB2312"/>
          <w:sz w:val="24"/>
          <w:highlight w:val="none"/>
        </w:rPr>
      </w:pPr>
      <w:r>
        <w:rPr>
          <w:rFonts w:hint="eastAsia" w:ascii="仿宋" w:hAnsi="仿宋" w:eastAsia="仿宋" w:cs="仿宋_GB2312"/>
          <w:sz w:val="24"/>
          <w:highlight w:val="none"/>
        </w:rPr>
        <w:t>（1）对招标文件提出质疑的，为获取招标文件之日或者招标文件获取期限届满之日；</w:t>
      </w:r>
    </w:p>
    <w:p>
      <w:pPr>
        <w:spacing w:line="500" w:lineRule="exact"/>
        <w:rPr>
          <w:rFonts w:ascii="仿宋" w:hAnsi="仿宋" w:eastAsia="仿宋" w:cs="仿宋_GB2312"/>
          <w:sz w:val="24"/>
          <w:highlight w:val="none"/>
        </w:rPr>
      </w:pPr>
      <w:r>
        <w:rPr>
          <w:rFonts w:hint="eastAsia" w:ascii="仿宋" w:hAnsi="仿宋" w:eastAsia="仿宋" w:cs="仿宋_GB2312"/>
          <w:sz w:val="24"/>
          <w:highlight w:val="none"/>
        </w:rPr>
        <w:t>（2）对采购过程提出质疑的，为各采购程序环节结束之日；</w:t>
      </w:r>
    </w:p>
    <w:p>
      <w:p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（3）对中标结果提出质疑的，为中标结果公告期限届满之日。 </w:t>
      </w:r>
    </w:p>
    <w:p>
      <w:pPr>
        <w:numPr>
          <w:ilvl w:val="2"/>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numPr>
          <w:ilvl w:val="2"/>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质疑函须使用财政部制定的范本文件。</w:t>
      </w:r>
    </w:p>
    <w:p>
      <w:pPr>
        <w:numPr>
          <w:ilvl w:val="2"/>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为自然人的，应当由本人签字；</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为法人或者其他组织的，应当由法定代表人、主要负责人，或者其授权代表签字或者盖章，并加盖公章。</w:t>
      </w:r>
    </w:p>
    <w:p>
      <w:pPr>
        <w:numPr>
          <w:ilvl w:val="2"/>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pPr>
        <w:numPr>
          <w:ilvl w:val="0"/>
          <w:numId w:val="8"/>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其他</w:t>
      </w:r>
    </w:p>
    <w:p>
      <w:pPr>
        <w:numPr>
          <w:ilvl w:val="1"/>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本次招标活动中除招标文件规定外还需执行《中华人民共和国政府采购法》、《中华人民共和国政府采购法实施条例》、《政府采购货物和服务招标投标管理办法》（财政部令第87号）及本项目本级和上级财政部门政府采购有关规定。</w:t>
      </w:r>
    </w:p>
    <w:p>
      <w:pPr>
        <w:numPr>
          <w:ilvl w:val="1"/>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在采购人或采购代理机构认为适当时、国家机关调查、审查、审计时以及其他符合法律规定的情形下，采购人或采购代理机构无须事先征求</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同意而可以披露关于采购过程、合同文本、签署情况的资料、</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的名称及地址、投标文件的有关信息以及补充条款等，但应当在合理的必要范围内。对任何已经公布过的内容或与之内容相同的资料，以及</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已经泄露或公开的，无须再承担保密责任。</w:t>
      </w:r>
    </w:p>
    <w:p>
      <w:pPr>
        <w:numPr>
          <w:ilvl w:val="1"/>
          <w:numId w:val="8"/>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适用于本</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须知的额外增加的变动详见</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w:t>
      </w:r>
    </w:p>
    <w:p>
      <w:pPr>
        <w:spacing w:line="500" w:lineRule="exact"/>
        <w:rPr>
          <w:rFonts w:ascii="仿宋" w:hAnsi="仿宋" w:eastAsia="仿宋" w:cs="仿宋_GB2312"/>
          <w:sz w:val="24"/>
          <w:highlight w:val="none"/>
        </w:rPr>
      </w:pPr>
    </w:p>
    <w:p>
      <w:pPr>
        <w:rPr>
          <w:rFonts w:ascii="仿宋" w:hAnsi="仿宋" w:eastAsia="仿宋" w:cs="仿宋_GB2312"/>
          <w:sz w:val="24"/>
          <w:highlight w:val="none"/>
        </w:rPr>
      </w:pPr>
      <w:r>
        <w:rPr>
          <w:rFonts w:hint="eastAsia" w:ascii="仿宋" w:hAnsi="仿宋" w:eastAsia="仿宋" w:cs="仿宋_GB2312"/>
          <w:sz w:val="24"/>
          <w:highlight w:val="none"/>
        </w:rPr>
        <w:br w:type="page"/>
      </w:r>
    </w:p>
    <w:p>
      <w:pPr>
        <w:pStyle w:val="3"/>
        <w:numPr>
          <w:ilvl w:val="0"/>
          <w:numId w:val="1"/>
        </w:numPr>
        <w:jc w:val="center"/>
        <w:rPr>
          <w:rFonts w:ascii="仿宋" w:hAnsi="仿宋" w:eastAsia="仿宋" w:cs="仿宋_GB2312"/>
          <w:sz w:val="32"/>
          <w:szCs w:val="32"/>
          <w:highlight w:val="none"/>
        </w:rPr>
      </w:pPr>
      <w:bookmarkStart w:id="16" w:name="_Toc22543"/>
      <w:r>
        <w:rPr>
          <w:rFonts w:hint="eastAsia" w:ascii="仿宋" w:hAnsi="仿宋" w:eastAsia="仿宋" w:cs="仿宋_GB2312"/>
          <w:sz w:val="32"/>
          <w:szCs w:val="32"/>
          <w:highlight w:val="none"/>
        </w:rPr>
        <w:t>政府采购合同</w:t>
      </w:r>
      <w:bookmarkEnd w:id="16"/>
    </w:p>
    <w:p>
      <w:pPr>
        <w:overflowPunct w:val="0"/>
        <w:spacing w:line="440" w:lineRule="exact"/>
        <w:jc w:val="center"/>
        <w:rPr>
          <w:rFonts w:hint="eastAsia" w:ascii="仿宋" w:hAnsi="仿宋" w:eastAsia="仿宋" w:cs="仿宋"/>
          <w:color w:val="auto"/>
          <w:sz w:val="24"/>
          <w:szCs w:val="24"/>
          <w:highlight w:val="none"/>
        </w:rPr>
      </w:pPr>
      <w:bookmarkStart w:id="17" w:name="_Toc20159"/>
      <w:r>
        <w:rPr>
          <w:rFonts w:hint="eastAsia" w:ascii="仿宋" w:hAnsi="仿宋" w:eastAsia="仿宋" w:cs="仿宋"/>
          <w:color w:val="auto"/>
          <w:sz w:val="24"/>
          <w:szCs w:val="24"/>
          <w:highlight w:val="none"/>
        </w:rPr>
        <w:t>政府采购货物合同书</w:t>
      </w:r>
    </w:p>
    <w:p>
      <w:pPr>
        <w:overflowPunct w:val="0"/>
        <w:spacing w:line="440" w:lineRule="exact"/>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合同号：</w:t>
      </w:r>
    </w:p>
    <w:p>
      <w:pPr>
        <w:keepNext w:val="0"/>
        <w:keepLines w:val="0"/>
        <w:pageBreakBefore w:val="0"/>
        <w:widowControl w:val="0"/>
        <w:kinsoku/>
        <w:wordWrap/>
        <w:overflowPunct w:val="0"/>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甲方（采购方）：</w:t>
      </w:r>
      <w:r>
        <w:rPr>
          <w:rFonts w:hint="eastAsia" w:ascii="仿宋" w:hAnsi="仿宋" w:eastAsia="仿宋" w:cs="仿宋"/>
          <w:color w:val="auto"/>
          <w:sz w:val="24"/>
          <w:szCs w:val="24"/>
          <w:highlight w:val="none"/>
          <w:lang w:eastAsia="zh-CN"/>
        </w:rPr>
        <w:t>塔城地区沙湾工业园区管理委员会</w:t>
      </w:r>
    </w:p>
    <w:p>
      <w:pPr>
        <w:keepNext w:val="0"/>
        <w:keepLines w:val="0"/>
        <w:pageBreakBefore w:val="0"/>
        <w:widowControl w:val="0"/>
        <w:kinsoku/>
        <w:wordWrap/>
        <w:overflowPunct w:val="0"/>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val="0"/>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招标代理机构：</w:t>
      </w:r>
      <w:r>
        <w:rPr>
          <w:rFonts w:hint="eastAsia" w:ascii="仿宋" w:hAnsi="仿宋" w:eastAsia="仿宋" w:cs="仿宋"/>
          <w:color w:val="auto"/>
          <w:sz w:val="24"/>
          <w:szCs w:val="24"/>
          <w:highlight w:val="none"/>
          <w:lang w:eastAsia="zh-CN"/>
        </w:rPr>
        <w:t>新疆中恒工程项目管理咨询有限公司</w:t>
      </w:r>
    </w:p>
    <w:p>
      <w:pPr>
        <w:keepNext w:val="0"/>
        <w:keepLines w:val="0"/>
        <w:pageBreakBefore w:val="0"/>
        <w:widowControl w:val="0"/>
        <w:kinsoku/>
        <w:wordWrap/>
        <w:overflowPunct w:val="0"/>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甲乙双方根据政府采购的有关规定，和中标通知书的要求，经双方友好协商，一致同意达成如下内容，特订立本合同，以便共同遵守。</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第一条：合同标的</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采购需求所列明的服务。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第二条：合同价格</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1、总价为人民币（大写）：      元整。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2、合同价格中包含本采购文件约定的所有工作内容及相关费用。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第三条：付款方式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1、甲乙双方确认的货款结算依据：投标文件、中标通知书，采购合同书，乙方开具的发票，甲方出具的验收结算书等。</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2、本项目分期付款，签订合同后，委托方支付合同价款的30%，完成初稿并提交报告经委托方认可后，支付合同价款的30%，项目全部完成并通过审核认定后付清尾款，即付合同价款的40%。</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第四条：服务要求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1、履约期限：</w:t>
      </w:r>
      <w:r>
        <w:rPr>
          <w:rFonts w:hint="eastAsia" w:ascii="仿宋" w:hAnsi="仿宋" w:eastAsia="仿宋" w:cs="仿宋_GB2312"/>
          <w:sz w:val="24"/>
          <w:highlight w:val="none"/>
          <w:lang w:eastAsia="zh-CN"/>
        </w:rPr>
        <w:t>合同签订后6个月（2024年5月15日完成初稿）。</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2、乙方应无条件接受甲方对工作进度的调查和督促，因成果质量造成的返工、修改，经济损失由乙方承担。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3、甲方在验收过程中发现乙方有违约问题，可按招标文件、投标文件的规定要求乙方及时予以解决。</w:t>
      </w:r>
    </w:p>
    <w:p>
      <w:pPr>
        <w:spacing w:line="500" w:lineRule="exact"/>
        <w:ind w:firstLine="480" w:firstLineChars="200"/>
        <w:rPr>
          <w:rFonts w:hint="eastAsia" w:ascii="仿宋" w:hAnsi="仿宋" w:eastAsia="仿宋" w:cs="仿宋"/>
          <w:color w:val="FF0000"/>
          <w:sz w:val="24"/>
          <w:highlight w:val="none"/>
          <w:lang w:eastAsia="zh-CN"/>
        </w:rPr>
      </w:pPr>
      <w:r>
        <w:rPr>
          <w:rFonts w:hint="eastAsia" w:ascii="仿宋" w:hAnsi="仿宋" w:eastAsia="仿宋" w:cs="仿宋"/>
          <w:b w:val="0"/>
          <w:bCs w:val="0"/>
          <w:color w:val="auto"/>
          <w:sz w:val="24"/>
          <w:szCs w:val="24"/>
          <w:highlight w:val="none"/>
          <w:lang w:val="en-US" w:eastAsia="zh-CN"/>
        </w:rPr>
        <w:t>4、质量标准：合格；质量符合国家、地方和行业相关标准和规范及招标人采购需求所包含的内容。</w:t>
      </w:r>
      <w:r>
        <w:rPr>
          <w:rFonts w:hint="eastAsia" w:ascii="仿宋" w:hAnsi="仿宋" w:eastAsia="仿宋" w:cs="仿宋"/>
          <w:color w:val="FF0000"/>
          <w:sz w:val="24"/>
          <w:highlight w:val="none"/>
        </w:rPr>
        <w:t>需取得政府主管部门批复文件的以取得政府主管部门批复为合格标准</w:t>
      </w:r>
      <w:r>
        <w:rPr>
          <w:rFonts w:hint="eastAsia" w:ascii="仿宋" w:hAnsi="仿宋" w:eastAsia="仿宋" w:cs="仿宋"/>
          <w:color w:val="FF0000"/>
          <w:sz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5、验收标准：①、严格按照招标文件要求和中标投标人投标文件内容进行验收。②、严格按照政府采购相关法律法规的要求进行验收。③、采购人可根据项目情况邀请专家进行验收。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第五条：本合同的有效组成文件：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1、投标文件。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2、中标通知书。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3、甲方出具的验货结算书。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4、乙方所提供的其他承诺。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第六条、技术资料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1、乙方应按招标文件规定的时间向甲方提供使用货物的有关技术资料。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 没有甲方事先书面同意，乙方不得将由甲方提供的有关合同或任何合同条文、</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规格、计划、图纸、样品或资料提供给与履行本合同无关的任何其他人。即使向履行本合同有关的人员提供，也应注意保密并限于履行合同的必需范围。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第七条、知识产权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乙方应保证甲方在使用、接受本合同货物和服务或其任何一部分时不受第三方提出侵犯其专利权、版权、商标权和工业设计权等知识产权的起诉。一旦出现侵权，由乙方负全部责任。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第八条、产权担保</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乙方保证所交付的产品的所有权完全属于乙方且无任何抵押、查封等产权瑕疵。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第九条、转包或分包</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1、本合同范围的产品，应由乙方直接供应，不得转让他人供应；</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 除非得到甲方的书面同意，乙方不得部分分包给他人供应。</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3、如有转让和未经甲方同意的分包行为，甲方有权给予终止合同。</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第十条：违约责任：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1、因甲方原因造成乙方停工、返工及合同停止，乙方不承担违约责任。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2、经甲方组织的人员审查发现，乙方未按甲方要求完成任务，或在项目实施过程中出现重大质量问题，甲方有权要求乙方返工。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3、乙方未经甲方同意将项目中的全部或部分工作任务分包给第三方，或将项目转包给第三方承担，甲方有权要求乙方予以纠正或解除合同。</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乙方向甲方应提供与合同要求相符的服务，提交的所有资料成果必须保证真实可靠，且交付给甲方的成果不侵犯任何第三人的合法权益。若乙方向甲方提供的服务或交付的服务成果不符合合同约定，责令乙方重新提供服务、交付服务成果，以使服务达到合同要求，同时乙方承担一切费用和风险，负担甲方遭受的一切损失，并承担延迟提供服务、交付服务成果的责任；甲方解除合同，乙方将甲方已付的所有款项退还甲方，乙方承担由此发生的一切损失和费用，并向甲方支付合同总价款2%的违约金。</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5、甲乙双方任何一方由于不可抗拒的原因不能履行合同时，应及时向对方通报不能履行或不能完全履行的理由，根据具体情况可部分或全部免于承担违约责任。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6、双方必须严格执行《中华人民共和国民法典》的有关违约责任规定。</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第十一条：不可抗力</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本合同生效后发生不可抗力的，发生不可抗力的一方应立即通知对方和塔城地区沙湾工业园区管理委员会，并在不可抗力发生之日起五天内提供不可抗力的详情及有关证明文件送交对方和塔城地区沙湾工业园区管理委员会。</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2、发生不可抗力事件时，双方应协商以寻找一个合理的解决方法，并尽一切努力减轻不可抗力产生的后果。如不可抗力影响双方合同正常执行的，双方应友好协商解决本合同是否继续履行或终止。</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3、一方因不可抗力不能按本合同约定履行的，可以减轻或免除一方的违约责任，一方不能证明不能按本合同约定履行是因不可抗力的，应当承担本合同约定的违约和赔偿责任。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第十二条：合同的解除和变更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当合同一方要求变更或解除合同时，在新协议未达成前，原合同仍然有效。要求变更的一方应及时书面通知对方塔城地区沙湾工业园区管理委员会，对方在接到通知15日内书面给予答复，逾期未答复则视为已同意。双方达成协议的，按新协议执行，并报塔城地区沙湾工业园区管理委员会备案。</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第十三条：争议解决方式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甲乙双方在合同执行中发生争议，由甲乙双方协商解决，协商解决不了的，甲乙双方均有权向塔城地区沙湾工业园区管理委员会投诉或向合同签署所在地人民法院提起诉讼。</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第十四条：合同生效及其他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1、本合同经甲乙双方盖章和代表签字日期，即为本合同生效日期。如双方盖章签字日期不一致时，以最后盖章签字方的盖章签字日期为合同的生效日期。</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2、本合同一式陆份，甲伍份，乙方一份，政府采购办、招标代理公司各一套</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3、本合同的未尽事项，必要时由甲乙双方另订补充协议，经甲乙双方盖章和双方授权代表签字后与本合同具有同等法律效力，补充协议必须交塔城地区沙湾工业园区管理委员会备案。</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甲方：                                       乙方：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地址：                                       地址：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经办人：                                     经办人：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电话：                                       电话：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20  年月日                                   20  年月日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注：最终合同以实际签订为准。</w:t>
      </w:r>
    </w:p>
    <w:p>
      <w:pPr>
        <w:pStyle w:val="3"/>
        <w:numPr>
          <w:ilvl w:val="0"/>
          <w:numId w:val="1"/>
        </w:numPr>
        <w:jc w:val="center"/>
        <w:rPr>
          <w:rFonts w:ascii="仿宋" w:hAnsi="仿宋" w:eastAsia="仿宋" w:cs="仿宋_GB2312"/>
          <w:sz w:val="32"/>
          <w:szCs w:val="32"/>
          <w:highlight w:val="none"/>
        </w:rPr>
      </w:pPr>
      <w:r>
        <w:rPr>
          <w:rFonts w:hint="eastAsia" w:ascii="仿宋" w:hAnsi="仿宋" w:eastAsia="仿宋" w:cs="仿宋_GB2312"/>
          <w:sz w:val="32"/>
          <w:szCs w:val="32"/>
          <w:highlight w:val="none"/>
        </w:rPr>
        <w:t>采购需求</w:t>
      </w:r>
      <w:bookmarkEnd w:id="17"/>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textAlignment w:val="auto"/>
        <w:outlineLvl w:val="1"/>
        <w:rPr>
          <w:rFonts w:hint="eastAsia" w:ascii="仿宋" w:hAnsi="仿宋" w:eastAsia="仿宋" w:cs="仿宋"/>
          <w:b/>
          <w:bCs/>
          <w:sz w:val="24"/>
          <w:szCs w:val="24"/>
          <w:highlight w:val="none"/>
        </w:rPr>
      </w:pPr>
      <w:bookmarkStart w:id="18" w:name="_Toc21893"/>
      <w:r>
        <w:rPr>
          <w:rFonts w:hint="eastAsia" w:ascii="仿宋" w:hAnsi="仿宋" w:eastAsia="仿宋" w:cs="仿宋"/>
          <w:b/>
          <w:bCs/>
          <w:sz w:val="24"/>
          <w:szCs w:val="24"/>
          <w:highlight w:val="none"/>
          <w:lang w:val="en-US" w:eastAsia="zh-CN"/>
        </w:rPr>
        <w:t>服务内容：</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按照相关要求，完成沙湾工业园区规划环境影响评价报告、化工园区规划环境影响评价报告编制、报审及批复取得,并协助园区撰写、整理申报化工园区认定所需资料。具体如下：</w:t>
      </w:r>
    </w:p>
    <w:tbl>
      <w:tblPr>
        <w:tblStyle w:val="22"/>
        <w:tblW w:w="8783" w:type="dxa"/>
        <w:tblInd w:w="0" w:type="dxa"/>
        <w:tblBorders>
          <w:top w:val="none" w:color="auto" w:sz="0"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510"/>
        <w:gridCol w:w="2039"/>
        <w:gridCol w:w="6234"/>
      </w:tblGrid>
      <w:tr>
        <w:tblPrEx>
          <w:tblBorders>
            <w:top w:val="none" w:color="auto" w:sz="0"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23" w:hRule="atLeast"/>
          <w:tblHeader/>
        </w:trPr>
        <w:tc>
          <w:tcPr>
            <w:tcW w:w="510" w:type="dxa"/>
            <w:tcBorders>
              <w:top w:val="single" w:color="000000" w:sz="4" w:space="0"/>
            </w:tcBorders>
            <w:noWrap w:val="0"/>
            <w:vAlign w:val="center"/>
          </w:tcPr>
          <w:p>
            <w:pPr>
              <w:widowControl/>
              <w:snapToGrid w:val="0"/>
              <w:jc w:val="center"/>
              <w:textAlignment w:val="center"/>
              <w:rPr>
                <w:rFonts w:hint="eastAsia" w:ascii="仿宋" w:hAnsi="仿宋" w:eastAsia="仿宋" w:cs="仿宋"/>
                <w:kern w:val="2"/>
                <w:sz w:val="24"/>
                <w:szCs w:val="24"/>
                <w:highlight w:val="none"/>
                <w:lang w:val="en-US" w:eastAsia="zh-CN" w:bidi="zh-CN"/>
              </w:rPr>
            </w:pPr>
            <w:r>
              <w:rPr>
                <w:rFonts w:hint="eastAsia" w:ascii="仿宋" w:hAnsi="仿宋" w:eastAsia="仿宋" w:cs="仿宋"/>
                <w:kern w:val="2"/>
                <w:sz w:val="24"/>
                <w:szCs w:val="24"/>
                <w:highlight w:val="none"/>
                <w:lang w:val="en-US" w:eastAsia="zh-CN" w:bidi="zh-CN"/>
              </w:rPr>
              <w:t>序号</w:t>
            </w:r>
          </w:p>
        </w:tc>
        <w:tc>
          <w:tcPr>
            <w:tcW w:w="2039" w:type="dxa"/>
            <w:tcBorders>
              <w:top w:val="single" w:color="000000" w:sz="4" w:space="0"/>
            </w:tcBorders>
            <w:noWrap w:val="0"/>
            <w:vAlign w:val="center"/>
          </w:tcPr>
          <w:p>
            <w:pPr>
              <w:widowControl/>
              <w:snapToGrid w:val="0"/>
              <w:jc w:val="center"/>
              <w:textAlignment w:val="center"/>
              <w:rPr>
                <w:rFonts w:hint="eastAsia" w:ascii="仿宋" w:hAnsi="仿宋" w:eastAsia="仿宋" w:cs="仿宋"/>
                <w:kern w:val="2"/>
                <w:sz w:val="24"/>
                <w:szCs w:val="24"/>
                <w:highlight w:val="none"/>
                <w:lang w:val="en-US" w:eastAsia="zh-CN" w:bidi="zh-CN"/>
              </w:rPr>
            </w:pPr>
            <w:r>
              <w:rPr>
                <w:rFonts w:hint="eastAsia" w:ascii="仿宋" w:hAnsi="仿宋" w:eastAsia="仿宋" w:cs="仿宋"/>
                <w:kern w:val="2"/>
                <w:sz w:val="24"/>
                <w:szCs w:val="24"/>
                <w:highlight w:val="none"/>
                <w:lang w:val="en-US" w:eastAsia="zh-CN" w:bidi="zh-CN"/>
              </w:rPr>
              <w:t>项目名称</w:t>
            </w:r>
          </w:p>
        </w:tc>
        <w:tc>
          <w:tcPr>
            <w:tcW w:w="6234" w:type="dxa"/>
            <w:tcBorders>
              <w:top w:val="single" w:color="000000" w:sz="4" w:space="0"/>
            </w:tcBorders>
            <w:noWrap w:val="0"/>
            <w:vAlign w:val="center"/>
          </w:tcPr>
          <w:p>
            <w:pPr>
              <w:widowControl/>
              <w:snapToGrid w:val="0"/>
              <w:jc w:val="center"/>
              <w:textAlignment w:val="center"/>
              <w:rPr>
                <w:rFonts w:hint="eastAsia" w:ascii="仿宋" w:hAnsi="仿宋" w:eastAsia="仿宋" w:cs="仿宋"/>
                <w:kern w:val="2"/>
                <w:sz w:val="24"/>
                <w:szCs w:val="24"/>
                <w:highlight w:val="none"/>
                <w:lang w:val="en-US" w:eastAsia="zh-CN" w:bidi="zh-CN"/>
              </w:rPr>
            </w:pPr>
            <w:r>
              <w:rPr>
                <w:rFonts w:hint="eastAsia" w:ascii="仿宋" w:hAnsi="仿宋" w:eastAsia="仿宋" w:cs="仿宋"/>
                <w:kern w:val="2"/>
                <w:sz w:val="24"/>
                <w:szCs w:val="24"/>
                <w:highlight w:val="none"/>
                <w:lang w:val="en-US" w:eastAsia="zh-CN" w:bidi="zh-CN"/>
              </w:rPr>
              <w:t>项目内容</w:t>
            </w:r>
          </w:p>
        </w:tc>
      </w:tr>
      <w:tr>
        <w:tblPrEx>
          <w:tblBorders>
            <w:top w:val="none" w:color="auto" w:sz="0"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23" w:hRule="atLeast"/>
          <w:tblHeader/>
        </w:trPr>
        <w:tc>
          <w:tcPr>
            <w:tcW w:w="510" w:type="dxa"/>
            <w:noWrap w:val="0"/>
            <w:vAlign w:val="top"/>
          </w:tcPr>
          <w:p>
            <w:pPr>
              <w:keepNext w:val="0"/>
              <w:keepLines w:val="0"/>
              <w:pageBreakBefore w:val="0"/>
              <w:widowControl/>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kern w:val="2"/>
                <w:sz w:val="24"/>
                <w:szCs w:val="24"/>
                <w:highlight w:val="none"/>
                <w:lang w:val="en-US" w:eastAsia="zh-CN" w:bidi="zh-CN"/>
              </w:rPr>
            </w:pPr>
            <w:r>
              <w:rPr>
                <w:rFonts w:hint="eastAsia" w:ascii="仿宋" w:hAnsi="仿宋" w:eastAsia="仿宋" w:cs="仿宋"/>
                <w:kern w:val="2"/>
                <w:sz w:val="24"/>
                <w:szCs w:val="24"/>
                <w:highlight w:val="none"/>
                <w:lang w:val="en-US" w:eastAsia="zh-CN" w:bidi="zh-CN"/>
              </w:rPr>
              <w:t>1</w:t>
            </w:r>
          </w:p>
        </w:tc>
        <w:tc>
          <w:tcPr>
            <w:tcW w:w="2039" w:type="dxa"/>
            <w:noWrap w:val="0"/>
            <w:vAlign w:val="top"/>
          </w:tcPr>
          <w:p>
            <w:pPr>
              <w:keepNext w:val="0"/>
              <w:keepLines w:val="0"/>
              <w:pageBreakBefore w:val="0"/>
              <w:widowControl/>
              <w:kinsoku/>
              <w:wordWrap/>
              <w:overflowPunct/>
              <w:topLinePunct w:val="0"/>
              <w:autoSpaceDE/>
              <w:autoSpaceDN/>
              <w:bidi w:val="0"/>
              <w:adjustRightInd/>
              <w:snapToGrid w:val="0"/>
              <w:spacing w:line="360" w:lineRule="auto"/>
              <w:jc w:val="left"/>
              <w:textAlignment w:val="center"/>
              <w:rPr>
                <w:rFonts w:hint="eastAsia" w:ascii="仿宋" w:hAnsi="仿宋" w:eastAsia="仿宋" w:cs="仿宋"/>
                <w:kern w:val="2"/>
                <w:sz w:val="24"/>
                <w:szCs w:val="24"/>
                <w:highlight w:val="none"/>
                <w:lang w:val="en-US" w:eastAsia="zh-CN" w:bidi="zh-CN"/>
              </w:rPr>
            </w:pPr>
            <w:r>
              <w:rPr>
                <w:rFonts w:hint="eastAsia" w:ascii="仿宋" w:hAnsi="仿宋" w:eastAsia="仿宋" w:cs="仿宋"/>
                <w:kern w:val="2"/>
                <w:sz w:val="24"/>
                <w:szCs w:val="24"/>
                <w:highlight w:val="none"/>
                <w:lang w:val="en-US" w:eastAsia="zh-CN" w:bidi="zh-CN"/>
              </w:rPr>
              <w:t>沙湾工业园区规划环境影响评价报告</w:t>
            </w:r>
          </w:p>
        </w:tc>
        <w:tc>
          <w:tcPr>
            <w:tcW w:w="6234" w:type="dxa"/>
            <w:noWrap w:val="0"/>
            <w:vAlign w:val="top"/>
          </w:tcPr>
          <w:p>
            <w:pPr>
              <w:keepNext w:val="0"/>
              <w:keepLines w:val="0"/>
              <w:pageBreakBefore w:val="0"/>
              <w:widowControl/>
              <w:kinsoku/>
              <w:wordWrap/>
              <w:overflowPunct/>
              <w:topLinePunct w:val="0"/>
              <w:autoSpaceDE/>
              <w:autoSpaceDN/>
              <w:bidi w:val="0"/>
              <w:adjustRightInd/>
              <w:snapToGrid w:val="0"/>
              <w:spacing w:line="360" w:lineRule="auto"/>
              <w:jc w:val="left"/>
              <w:textAlignment w:val="center"/>
              <w:rPr>
                <w:rFonts w:hint="eastAsia" w:ascii="仿宋" w:hAnsi="仿宋" w:eastAsia="仿宋" w:cs="仿宋"/>
                <w:kern w:val="2"/>
                <w:sz w:val="24"/>
                <w:szCs w:val="24"/>
                <w:highlight w:val="none"/>
                <w:lang w:val="en-US" w:eastAsia="zh-CN" w:bidi="zh-CN"/>
              </w:rPr>
            </w:pPr>
            <w:r>
              <w:rPr>
                <w:rFonts w:hint="eastAsia" w:ascii="仿宋" w:hAnsi="仿宋" w:eastAsia="仿宋" w:cs="仿宋"/>
                <w:kern w:val="2"/>
                <w:sz w:val="24"/>
                <w:szCs w:val="24"/>
                <w:highlight w:val="none"/>
                <w:lang w:val="en-US" w:eastAsia="zh-CN" w:bidi="zh-CN"/>
              </w:rPr>
              <w:t>编制沙湾工业园区规划环境影响报告，取得审查意见，审查级别不超过自治区级。</w:t>
            </w:r>
          </w:p>
        </w:tc>
      </w:tr>
      <w:tr>
        <w:tblPrEx>
          <w:tblBorders>
            <w:top w:val="none" w:color="auto" w:sz="0"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23" w:hRule="atLeast"/>
          <w:tblHeader/>
        </w:trPr>
        <w:tc>
          <w:tcPr>
            <w:tcW w:w="510" w:type="dxa"/>
            <w:noWrap w:val="0"/>
            <w:vAlign w:val="top"/>
          </w:tcPr>
          <w:p>
            <w:pPr>
              <w:keepNext w:val="0"/>
              <w:keepLines w:val="0"/>
              <w:pageBreakBefore w:val="0"/>
              <w:widowControl/>
              <w:kinsoku/>
              <w:wordWrap/>
              <w:overflowPunct/>
              <w:topLinePunct w:val="0"/>
              <w:autoSpaceDE/>
              <w:autoSpaceDN/>
              <w:bidi w:val="0"/>
              <w:adjustRightInd/>
              <w:snapToGrid w:val="0"/>
              <w:spacing w:line="360" w:lineRule="auto"/>
              <w:jc w:val="center"/>
              <w:textAlignment w:val="center"/>
              <w:rPr>
                <w:rFonts w:hint="eastAsia" w:ascii="仿宋" w:hAnsi="仿宋" w:eastAsia="仿宋" w:cs="仿宋"/>
                <w:kern w:val="2"/>
                <w:sz w:val="24"/>
                <w:szCs w:val="24"/>
                <w:highlight w:val="none"/>
                <w:lang w:val="en-US" w:eastAsia="zh-CN" w:bidi="zh-CN"/>
              </w:rPr>
            </w:pPr>
            <w:r>
              <w:rPr>
                <w:rFonts w:hint="eastAsia" w:ascii="仿宋" w:hAnsi="仿宋" w:eastAsia="仿宋" w:cs="仿宋"/>
                <w:kern w:val="2"/>
                <w:sz w:val="24"/>
                <w:szCs w:val="24"/>
                <w:highlight w:val="none"/>
                <w:lang w:val="en-US" w:eastAsia="zh-CN" w:bidi="zh-CN"/>
              </w:rPr>
              <w:t>2</w:t>
            </w:r>
          </w:p>
        </w:tc>
        <w:tc>
          <w:tcPr>
            <w:tcW w:w="2039" w:type="dxa"/>
            <w:noWrap w:val="0"/>
            <w:vAlign w:val="top"/>
          </w:tcPr>
          <w:p>
            <w:pPr>
              <w:keepNext w:val="0"/>
              <w:keepLines w:val="0"/>
              <w:pageBreakBefore w:val="0"/>
              <w:widowControl/>
              <w:kinsoku/>
              <w:wordWrap/>
              <w:overflowPunct/>
              <w:topLinePunct w:val="0"/>
              <w:autoSpaceDE/>
              <w:autoSpaceDN/>
              <w:bidi w:val="0"/>
              <w:adjustRightInd/>
              <w:snapToGrid w:val="0"/>
              <w:spacing w:line="360" w:lineRule="auto"/>
              <w:jc w:val="left"/>
              <w:textAlignment w:val="center"/>
              <w:rPr>
                <w:rFonts w:hint="eastAsia" w:ascii="仿宋" w:hAnsi="仿宋" w:eastAsia="仿宋" w:cs="仿宋"/>
                <w:kern w:val="2"/>
                <w:sz w:val="24"/>
                <w:szCs w:val="24"/>
                <w:highlight w:val="none"/>
                <w:lang w:val="en-US" w:eastAsia="zh-CN" w:bidi="zh-CN"/>
              </w:rPr>
            </w:pPr>
            <w:r>
              <w:rPr>
                <w:rFonts w:hint="eastAsia" w:ascii="仿宋" w:hAnsi="仿宋" w:eastAsia="仿宋" w:cs="仿宋"/>
                <w:kern w:val="2"/>
                <w:sz w:val="24"/>
                <w:szCs w:val="24"/>
                <w:highlight w:val="none"/>
                <w:lang w:val="en-US" w:eastAsia="zh-CN" w:bidi="zh-CN"/>
              </w:rPr>
              <w:t>化工园区规划环境影响评价报告</w:t>
            </w:r>
          </w:p>
        </w:tc>
        <w:tc>
          <w:tcPr>
            <w:tcW w:w="6234" w:type="dxa"/>
            <w:noWrap w:val="0"/>
            <w:vAlign w:val="top"/>
          </w:tcPr>
          <w:p>
            <w:pPr>
              <w:keepNext w:val="0"/>
              <w:keepLines w:val="0"/>
              <w:pageBreakBefore w:val="0"/>
              <w:widowControl/>
              <w:kinsoku/>
              <w:wordWrap/>
              <w:overflowPunct/>
              <w:topLinePunct w:val="0"/>
              <w:autoSpaceDE/>
              <w:autoSpaceDN/>
              <w:bidi w:val="0"/>
              <w:adjustRightInd/>
              <w:snapToGrid w:val="0"/>
              <w:spacing w:line="360" w:lineRule="auto"/>
              <w:jc w:val="left"/>
              <w:textAlignment w:val="center"/>
              <w:rPr>
                <w:rFonts w:hint="eastAsia" w:ascii="仿宋" w:hAnsi="仿宋" w:eastAsia="仿宋" w:cs="仿宋"/>
                <w:kern w:val="2"/>
                <w:sz w:val="24"/>
                <w:szCs w:val="24"/>
                <w:highlight w:val="none"/>
                <w:lang w:val="en-US" w:eastAsia="zh-CN" w:bidi="zh-CN"/>
              </w:rPr>
            </w:pPr>
            <w:r>
              <w:rPr>
                <w:rFonts w:hint="eastAsia" w:ascii="仿宋" w:hAnsi="仿宋" w:eastAsia="仿宋" w:cs="仿宋"/>
                <w:kern w:val="2"/>
                <w:sz w:val="24"/>
                <w:szCs w:val="24"/>
                <w:highlight w:val="none"/>
                <w:lang w:val="en-US" w:eastAsia="zh-CN" w:bidi="zh-CN"/>
              </w:rPr>
              <w:t>编制化工园区规划环境影响报告，取得审查意见，审查级别不超过自治区级。</w:t>
            </w:r>
          </w:p>
        </w:tc>
      </w:tr>
    </w:tbl>
    <w:p>
      <w:pPr>
        <w:keepNext w:val="0"/>
        <w:keepLines w:val="0"/>
        <w:pageBreakBefore w:val="0"/>
        <w:kinsoku/>
        <w:wordWrap/>
        <w:overflowPunct/>
        <w:topLinePunct w:val="0"/>
        <w:autoSpaceDE/>
        <w:autoSpaceDN/>
        <w:bidi w:val="0"/>
        <w:adjustRightInd/>
        <w:snapToGrid/>
        <w:spacing w:line="360" w:lineRule="auto"/>
        <w:outlineLvl w:val="9"/>
        <w:rPr>
          <w:rFonts w:hint="eastAsia" w:ascii="仿宋" w:hAnsi="仿宋" w:eastAsia="仿宋" w:cs="仿宋"/>
          <w:b/>
          <w:color w:val="auto"/>
          <w:sz w:val="24"/>
          <w:szCs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、商务要求</w:t>
      </w:r>
    </w:p>
    <w:p>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lang w:val="en-US" w:eastAsia="zh-CN"/>
        </w:rPr>
        <w:t>1、履约期限</w:t>
      </w:r>
      <w:r>
        <w:rPr>
          <w:rFonts w:hint="eastAsia" w:ascii="仿宋" w:hAnsi="仿宋" w:eastAsia="仿宋" w:cs="仿宋"/>
          <w:b/>
          <w:bCs/>
          <w:color w:val="auto"/>
          <w:sz w:val="24"/>
          <w:szCs w:val="24"/>
          <w:highlight w:val="none"/>
        </w:rPr>
        <w:t>：</w:t>
      </w:r>
      <w:r>
        <w:rPr>
          <w:rFonts w:hint="eastAsia" w:ascii="仿宋" w:hAnsi="仿宋" w:eastAsia="仿宋" w:cs="仿宋_GB2312"/>
          <w:sz w:val="24"/>
          <w:highlight w:val="none"/>
          <w:lang w:eastAsia="zh-CN"/>
        </w:rPr>
        <w:t>合同签订后6个月（2024年5月15日完成初稿）</w:t>
      </w:r>
    </w:p>
    <w:p>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交货</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服务</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地点：</w:t>
      </w:r>
      <w:r>
        <w:rPr>
          <w:rFonts w:hint="eastAsia" w:ascii="仿宋" w:hAnsi="仿宋" w:eastAsia="仿宋" w:cs="仿宋"/>
          <w:color w:val="auto"/>
          <w:sz w:val="24"/>
          <w:szCs w:val="24"/>
          <w:highlight w:val="none"/>
        </w:rPr>
        <w:t>采购人指定地点。</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3、付款方式：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3.1、甲乙双方确认的货款结算依据：投标文件、中标通知书，采购合同书，乙方开具的发票，甲方出具的验收结算书等。</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3.2、</w:t>
      </w:r>
      <w:r>
        <w:rPr>
          <w:rFonts w:hint="eastAsia" w:ascii="仿宋" w:hAnsi="仿宋" w:eastAsia="仿宋" w:cs="仿宋"/>
          <w:sz w:val="24"/>
          <w:szCs w:val="24"/>
          <w:highlight w:val="none"/>
        </w:rPr>
        <w:t>本项目分期付款，签订合同后，委托方支付合同</w:t>
      </w:r>
      <w:r>
        <w:rPr>
          <w:rFonts w:hint="eastAsia" w:ascii="仿宋" w:hAnsi="仿宋" w:eastAsia="仿宋" w:cs="仿宋"/>
          <w:color w:val="C00000"/>
          <w:sz w:val="24"/>
          <w:szCs w:val="24"/>
          <w:highlight w:val="none"/>
          <w:lang w:eastAsia="zh-CN"/>
        </w:rPr>
        <w:t>价</w:t>
      </w:r>
      <w:r>
        <w:rPr>
          <w:rFonts w:hint="eastAsia" w:ascii="仿宋" w:hAnsi="仿宋" w:eastAsia="仿宋" w:cs="仿宋"/>
          <w:sz w:val="24"/>
          <w:szCs w:val="24"/>
          <w:highlight w:val="none"/>
        </w:rPr>
        <w:t>款</w:t>
      </w:r>
      <w:r>
        <w:rPr>
          <w:rFonts w:hint="eastAsia" w:ascii="仿宋" w:hAnsi="仿宋" w:eastAsia="仿宋" w:cs="仿宋"/>
          <w:color w:val="C00000"/>
          <w:sz w:val="24"/>
          <w:szCs w:val="24"/>
          <w:highlight w:val="none"/>
          <w:lang w:eastAsia="zh-CN"/>
        </w:rPr>
        <w:t>的</w:t>
      </w:r>
      <w:r>
        <w:rPr>
          <w:rFonts w:hint="eastAsia" w:ascii="仿宋" w:hAnsi="仿宋" w:eastAsia="仿宋" w:cs="仿宋"/>
          <w:sz w:val="24"/>
          <w:szCs w:val="24"/>
          <w:highlight w:val="none"/>
        </w:rPr>
        <w:t>30%，完成</w:t>
      </w:r>
      <w:r>
        <w:rPr>
          <w:rFonts w:hint="eastAsia" w:ascii="仿宋" w:hAnsi="仿宋" w:eastAsia="仿宋" w:cs="仿宋"/>
          <w:color w:val="C00000"/>
          <w:sz w:val="24"/>
          <w:szCs w:val="24"/>
          <w:highlight w:val="none"/>
          <w:lang w:eastAsia="zh-CN"/>
        </w:rPr>
        <w:t>初稿</w:t>
      </w:r>
      <w:r>
        <w:rPr>
          <w:rFonts w:hint="eastAsia" w:ascii="仿宋" w:hAnsi="仿宋" w:eastAsia="仿宋" w:cs="仿宋"/>
          <w:sz w:val="24"/>
          <w:szCs w:val="24"/>
          <w:highlight w:val="none"/>
        </w:rPr>
        <w:t>并提交</w:t>
      </w:r>
      <w:r>
        <w:rPr>
          <w:rFonts w:hint="eastAsia" w:ascii="仿宋" w:hAnsi="仿宋" w:eastAsia="仿宋" w:cs="仿宋"/>
          <w:sz w:val="24"/>
          <w:szCs w:val="24"/>
          <w:highlight w:val="none"/>
          <w:lang w:val="en-US" w:eastAsia="zh-CN"/>
        </w:rPr>
        <w:t>报告</w:t>
      </w:r>
      <w:r>
        <w:rPr>
          <w:rFonts w:hint="eastAsia" w:ascii="仿宋" w:hAnsi="仿宋" w:eastAsia="仿宋" w:cs="仿宋"/>
          <w:sz w:val="24"/>
          <w:szCs w:val="24"/>
          <w:highlight w:val="none"/>
        </w:rPr>
        <w:t>经委托方认可后，支付合同</w:t>
      </w:r>
      <w:r>
        <w:rPr>
          <w:rFonts w:hint="eastAsia" w:ascii="仿宋" w:hAnsi="仿宋" w:eastAsia="仿宋" w:cs="仿宋"/>
          <w:color w:val="C00000"/>
          <w:sz w:val="24"/>
          <w:szCs w:val="24"/>
          <w:highlight w:val="none"/>
          <w:lang w:eastAsia="zh-CN"/>
        </w:rPr>
        <w:t>价</w:t>
      </w:r>
      <w:r>
        <w:rPr>
          <w:rFonts w:hint="eastAsia" w:ascii="仿宋" w:hAnsi="仿宋" w:eastAsia="仿宋" w:cs="仿宋"/>
          <w:sz w:val="24"/>
          <w:szCs w:val="24"/>
          <w:highlight w:val="none"/>
        </w:rPr>
        <w:t>款</w:t>
      </w:r>
      <w:r>
        <w:rPr>
          <w:rFonts w:hint="eastAsia" w:ascii="仿宋" w:hAnsi="仿宋" w:eastAsia="仿宋" w:cs="仿宋"/>
          <w:color w:val="C00000"/>
          <w:sz w:val="24"/>
          <w:szCs w:val="24"/>
          <w:highlight w:val="none"/>
          <w:lang w:eastAsia="zh-CN"/>
        </w:rPr>
        <w:t>的</w:t>
      </w:r>
      <w:r>
        <w:rPr>
          <w:rFonts w:hint="eastAsia" w:ascii="仿宋" w:hAnsi="仿宋" w:eastAsia="仿宋" w:cs="仿宋"/>
          <w:sz w:val="24"/>
          <w:szCs w:val="24"/>
          <w:highlight w:val="none"/>
        </w:rPr>
        <w:t>30%，项目全部完成并通过审核</w:t>
      </w:r>
      <w:r>
        <w:rPr>
          <w:rFonts w:hint="eastAsia" w:ascii="仿宋" w:hAnsi="仿宋" w:eastAsia="仿宋" w:cs="仿宋"/>
          <w:color w:val="C00000"/>
          <w:sz w:val="24"/>
          <w:szCs w:val="24"/>
          <w:highlight w:val="none"/>
          <w:lang w:eastAsia="zh-CN"/>
        </w:rPr>
        <w:t>认定</w:t>
      </w:r>
      <w:r>
        <w:rPr>
          <w:rFonts w:hint="eastAsia" w:ascii="仿宋" w:hAnsi="仿宋" w:eastAsia="仿宋" w:cs="仿宋"/>
          <w:sz w:val="24"/>
          <w:szCs w:val="24"/>
          <w:highlight w:val="none"/>
        </w:rPr>
        <w:t>后付清尾款，即付合同</w:t>
      </w:r>
      <w:r>
        <w:rPr>
          <w:rFonts w:hint="eastAsia" w:ascii="仿宋" w:hAnsi="仿宋" w:eastAsia="仿宋" w:cs="仿宋"/>
          <w:color w:val="C00000"/>
          <w:sz w:val="24"/>
          <w:szCs w:val="24"/>
          <w:highlight w:val="none"/>
          <w:lang w:eastAsia="zh-CN"/>
        </w:rPr>
        <w:t>价</w:t>
      </w:r>
      <w:r>
        <w:rPr>
          <w:rFonts w:hint="eastAsia" w:ascii="仿宋" w:hAnsi="仿宋" w:eastAsia="仿宋" w:cs="仿宋"/>
          <w:sz w:val="24"/>
          <w:szCs w:val="24"/>
          <w:highlight w:val="none"/>
        </w:rPr>
        <w:t>款</w:t>
      </w:r>
      <w:r>
        <w:rPr>
          <w:rFonts w:hint="eastAsia" w:ascii="仿宋" w:hAnsi="仿宋" w:eastAsia="仿宋" w:cs="仿宋"/>
          <w:color w:val="C00000"/>
          <w:sz w:val="24"/>
          <w:szCs w:val="24"/>
          <w:highlight w:val="none"/>
          <w:lang w:eastAsia="zh-CN"/>
        </w:rPr>
        <w:t>的</w:t>
      </w:r>
      <w:r>
        <w:rPr>
          <w:rFonts w:hint="eastAsia" w:ascii="仿宋" w:hAnsi="仿宋" w:eastAsia="仿宋" w:cs="仿宋"/>
          <w:sz w:val="24"/>
          <w:szCs w:val="24"/>
          <w:highlight w:val="none"/>
        </w:rPr>
        <w:t>40%。</w:t>
      </w:r>
    </w:p>
    <w:p>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rPr>
        <w:t>验收：</w:t>
      </w:r>
    </w:p>
    <w:p>
      <w:pPr>
        <w:keepNext w:val="0"/>
        <w:keepLines w:val="0"/>
        <w:pageBreakBefore w:val="0"/>
        <w:kinsoku/>
        <w:wordWrap/>
        <w:overflowPunct/>
        <w:topLinePunct w:val="0"/>
        <w:autoSpaceDE/>
        <w:autoSpaceDN/>
        <w:bidi w:val="0"/>
        <w:adjustRightInd/>
        <w:snapToGrid/>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1、严格按照招标文件要求和中标</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投标文件内容进行验收。</w:t>
      </w:r>
    </w:p>
    <w:p>
      <w:pPr>
        <w:keepNext w:val="0"/>
        <w:keepLines w:val="0"/>
        <w:pageBreakBefore w:val="0"/>
        <w:kinsoku/>
        <w:wordWrap/>
        <w:overflowPunct/>
        <w:topLinePunct w:val="0"/>
        <w:autoSpaceDE/>
        <w:autoSpaceDN/>
        <w:bidi w:val="0"/>
        <w:adjustRightInd/>
        <w:snapToGrid/>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2、严格按照政府采购相关法律法规的要求进行验收。</w:t>
      </w:r>
    </w:p>
    <w:p>
      <w:pPr>
        <w:keepNext w:val="0"/>
        <w:keepLines w:val="0"/>
        <w:pageBreakBefore w:val="0"/>
        <w:kinsoku/>
        <w:wordWrap/>
        <w:overflowPunct/>
        <w:topLinePunct w:val="0"/>
        <w:autoSpaceDE/>
        <w:autoSpaceDN/>
        <w:bidi w:val="0"/>
        <w:adjustRightInd/>
        <w:snapToGrid/>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3、采购人可根据项目情况邀请专家进行验收。</w:t>
      </w:r>
    </w:p>
    <w:p>
      <w:pPr>
        <w:ind w:firstLine="480" w:firstLineChars="200"/>
        <w:rPr>
          <w:rFonts w:hint="eastAsia"/>
          <w:color w:val="auto"/>
          <w:sz w:val="24"/>
          <w:szCs w:val="24"/>
          <w:highlight w:val="none"/>
          <w:lang w:val="en-US" w:eastAsia="zh-CN"/>
        </w:rPr>
        <w:sectPr>
          <w:footerReference r:id="rId4" w:type="default"/>
          <w:pgSz w:w="11906" w:h="16838"/>
          <w:pgMar w:top="1701" w:right="1474" w:bottom="1701" w:left="1588" w:header="851" w:footer="992" w:gutter="0"/>
          <w:pgNumType w:fmt="decimal"/>
          <w:cols w:space="720" w:num="1"/>
          <w:docGrid w:linePitch="312" w:charSpace="0"/>
        </w:sectPr>
      </w:pPr>
    </w:p>
    <w:p>
      <w:pPr>
        <w:pStyle w:val="3"/>
        <w:numPr>
          <w:ilvl w:val="0"/>
          <w:numId w:val="1"/>
        </w:numPr>
        <w:jc w:val="center"/>
        <w:rPr>
          <w:rFonts w:ascii="仿宋" w:hAnsi="仿宋" w:eastAsia="仿宋" w:cs="仿宋_GB2312"/>
          <w:sz w:val="32"/>
          <w:szCs w:val="32"/>
          <w:highlight w:val="none"/>
        </w:rPr>
      </w:pPr>
      <w:r>
        <w:rPr>
          <w:rFonts w:hint="eastAsia" w:ascii="仿宋" w:hAnsi="仿宋" w:eastAsia="仿宋" w:cs="仿宋_GB2312"/>
          <w:sz w:val="32"/>
          <w:szCs w:val="32"/>
          <w:highlight w:val="none"/>
        </w:rPr>
        <w:t>评标程序、评标方法和评标标准</w:t>
      </w:r>
      <w:bookmarkEnd w:id="18"/>
    </w:p>
    <w:p>
      <w:pPr>
        <w:numPr>
          <w:ilvl w:val="0"/>
          <w:numId w:val="11"/>
        </w:numPr>
        <w:spacing w:line="500" w:lineRule="exact"/>
        <w:outlineLvl w:val="1"/>
        <w:rPr>
          <w:rFonts w:ascii="仿宋" w:hAnsi="仿宋" w:eastAsia="仿宋" w:cs="仿宋_GB2312"/>
          <w:b/>
          <w:bCs/>
          <w:sz w:val="24"/>
          <w:highlight w:val="none"/>
        </w:rPr>
      </w:pPr>
      <w:bookmarkStart w:id="19" w:name="_Toc27440"/>
      <w:r>
        <w:rPr>
          <w:rFonts w:hint="eastAsia" w:ascii="仿宋" w:hAnsi="仿宋" w:eastAsia="仿宋" w:cs="仿宋_GB2312"/>
          <w:b/>
          <w:bCs/>
          <w:sz w:val="24"/>
          <w:highlight w:val="none"/>
        </w:rPr>
        <w:t>评标方法</w:t>
      </w:r>
      <w:bookmarkEnd w:id="19"/>
      <w:r>
        <w:rPr>
          <w:rFonts w:hint="eastAsia" w:ascii="仿宋" w:hAnsi="仿宋" w:eastAsia="仿宋" w:cs="仿宋_GB2312"/>
          <w:b/>
          <w:bCs/>
          <w:sz w:val="24"/>
          <w:highlight w:val="none"/>
        </w:rPr>
        <w:t xml:space="preserve"> </w:t>
      </w:r>
    </w:p>
    <w:p>
      <w:pPr>
        <w:spacing w:line="500" w:lineRule="exact"/>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本项目采用综合评分法，是指投标文件满足招标文件全部实质性要求，且按照评审因素的量化指标评审得分最高的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为中标候选人的评标方法。</w:t>
      </w:r>
    </w:p>
    <w:p>
      <w:pPr>
        <w:numPr>
          <w:ilvl w:val="0"/>
          <w:numId w:val="11"/>
        </w:numPr>
        <w:spacing w:line="500" w:lineRule="exact"/>
        <w:outlineLvl w:val="1"/>
        <w:rPr>
          <w:rFonts w:ascii="仿宋" w:hAnsi="仿宋" w:eastAsia="仿宋" w:cs="仿宋_GB2312"/>
          <w:b/>
          <w:bCs/>
          <w:sz w:val="24"/>
          <w:highlight w:val="none"/>
        </w:rPr>
      </w:pPr>
      <w:bookmarkStart w:id="20" w:name="_Toc12617"/>
      <w:r>
        <w:rPr>
          <w:rFonts w:hint="eastAsia" w:ascii="仿宋" w:hAnsi="仿宋" w:eastAsia="仿宋" w:cs="仿宋_GB2312"/>
          <w:b/>
          <w:bCs/>
          <w:sz w:val="24"/>
          <w:highlight w:val="none"/>
        </w:rPr>
        <w:t>评标原则</w:t>
      </w:r>
      <w:bookmarkEnd w:id="20"/>
    </w:p>
    <w:p>
      <w:pPr>
        <w:numPr>
          <w:ilvl w:val="1"/>
          <w:numId w:val="11"/>
        </w:numPr>
        <w:spacing w:line="500" w:lineRule="exact"/>
        <w:rPr>
          <w:rFonts w:ascii="仿宋" w:hAnsi="仿宋" w:eastAsia="仿宋" w:cs="仿宋_GB2312"/>
          <w:b/>
          <w:bCs/>
          <w:sz w:val="24"/>
          <w:highlight w:val="none"/>
        </w:rPr>
      </w:pPr>
      <w:r>
        <w:rPr>
          <w:rFonts w:hint="eastAsia" w:ascii="仿宋" w:hAnsi="仿宋" w:eastAsia="仿宋" w:cs="仿宋_GB2312"/>
          <w:sz w:val="24"/>
          <w:highlight w:val="none"/>
        </w:rPr>
        <w:t>评标活动遵循公平、公正、科学和择优的原则，以招标文件和投标文件为评标的基本依据，并按照招标文件规定的评标方法和评标标准进行评标。</w:t>
      </w:r>
    </w:p>
    <w:p>
      <w:pPr>
        <w:numPr>
          <w:ilvl w:val="1"/>
          <w:numId w:val="11"/>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具体评审事项由评标委员会负责，并按招标文件的规定办法进行评审。对招标文件中描述有歧义或前后不一致的地方，评标委员会有权按法律法规的规定进行评判，但对同一条款的评判应适用于每个</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w:t>
      </w:r>
    </w:p>
    <w:p>
      <w:pPr>
        <w:numPr>
          <w:ilvl w:val="0"/>
          <w:numId w:val="11"/>
        </w:numPr>
        <w:spacing w:line="500" w:lineRule="exact"/>
        <w:outlineLvl w:val="1"/>
        <w:rPr>
          <w:rFonts w:ascii="仿宋" w:hAnsi="仿宋" w:eastAsia="仿宋" w:cs="仿宋_GB2312"/>
          <w:b/>
          <w:bCs/>
          <w:sz w:val="24"/>
          <w:highlight w:val="none"/>
        </w:rPr>
      </w:pPr>
      <w:bookmarkStart w:id="21" w:name="_Toc6046"/>
      <w:r>
        <w:rPr>
          <w:rFonts w:hint="eastAsia" w:ascii="仿宋" w:hAnsi="仿宋" w:eastAsia="仿宋" w:cs="仿宋_GB2312"/>
          <w:b/>
          <w:bCs/>
          <w:sz w:val="24"/>
          <w:highlight w:val="none"/>
        </w:rPr>
        <w:t>资格审查</w:t>
      </w:r>
      <w:bookmarkEnd w:id="21"/>
    </w:p>
    <w:p>
      <w:pPr>
        <w:spacing w:line="500" w:lineRule="exact"/>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开标结束后，采购人或采购代理机构将根据《资格审查要求》中的规定，对</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进行资格审查，以确定</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是否具备投标资格，并形成资格审查结果。资格性审查中凡有其中任意一项未通过的，评审结果为未通过，未通过资格性审查的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按</w:t>
      </w:r>
      <w:r>
        <w:rPr>
          <w:rFonts w:hint="eastAsia" w:ascii="仿宋" w:hAnsi="仿宋" w:eastAsia="仿宋" w:cs="仿宋_GB2312"/>
          <w:b/>
          <w:bCs/>
          <w:sz w:val="24"/>
          <w:highlight w:val="none"/>
        </w:rPr>
        <w:t>无效投标</w:t>
      </w:r>
      <w:r>
        <w:rPr>
          <w:rFonts w:hint="eastAsia" w:ascii="仿宋" w:hAnsi="仿宋" w:eastAsia="仿宋" w:cs="仿宋_GB2312"/>
          <w:sz w:val="24"/>
          <w:highlight w:val="none"/>
        </w:rPr>
        <w:t>处理，不进入符合性审查。资格审查要求如下：</w:t>
      </w:r>
    </w:p>
    <w:p>
      <w:pPr>
        <w:spacing w:line="500" w:lineRule="exact"/>
        <w:jc w:val="center"/>
        <w:rPr>
          <w:rFonts w:ascii="仿宋" w:hAnsi="仿宋" w:eastAsia="仿宋" w:cs="仿宋_GB2312"/>
          <w:b/>
          <w:bCs/>
          <w:sz w:val="24"/>
          <w:highlight w:val="none"/>
        </w:rPr>
      </w:pPr>
      <w:r>
        <w:rPr>
          <w:rFonts w:hint="eastAsia" w:ascii="仿宋" w:hAnsi="仿宋" w:eastAsia="仿宋" w:cs="仿宋_GB2312"/>
          <w:b/>
          <w:bCs/>
          <w:sz w:val="24"/>
          <w:highlight w:val="none"/>
        </w:rPr>
        <w:t>资格审查要求</w:t>
      </w:r>
    </w:p>
    <w:tbl>
      <w:tblPr>
        <w:tblStyle w:val="23"/>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
        <w:gridCol w:w="1275"/>
        <w:gridCol w:w="3360"/>
        <w:gridCol w:w="4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序号</w:t>
            </w:r>
          </w:p>
        </w:tc>
        <w:tc>
          <w:tcPr>
            <w:tcW w:w="12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审查因素</w:t>
            </w:r>
          </w:p>
        </w:tc>
        <w:tc>
          <w:tcPr>
            <w:tcW w:w="33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审查要求</w:t>
            </w:r>
          </w:p>
        </w:tc>
        <w:tc>
          <w:tcPr>
            <w:tcW w:w="44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lang w:val="en-US" w:eastAsia="zh-CN"/>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w:t>
            </w:r>
          </w:p>
        </w:tc>
        <w:tc>
          <w:tcPr>
            <w:tcW w:w="12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具有独立承担民事责任的能力</w:t>
            </w:r>
          </w:p>
        </w:tc>
        <w:tc>
          <w:tcPr>
            <w:tcW w:w="33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须提供法人或其他组织或自然人的营业执照副本或事业法人登记证或执业许可证或身份证等相关证明扫描件（除身份证外其余证件须投标人加盖电子印章）</w:t>
            </w:r>
          </w:p>
        </w:tc>
        <w:tc>
          <w:tcPr>
            <w:tcW w:w="44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请根据“《中华人民共和国政府采购法》第二十二条的规定资格需满足的资格要求及审查要求”，上传对应的资格文件，格式以采购文件要求为准，无格式自行拟定。如果是联合体投标，联合体各方均需提供，联合体牵头方加盖电子印章，其他成员盖章后扫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2</w:t>
            </w:r>
          </w:p>
        </w:tc>
        <w:tc>
          <w:tcPr>
            <w:tcW w:w="12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具有良好的商业信誉和健全的财务会计制度</w:t>
            </w:r>
          </w:p>
        </w:tc>
        <w:tc>
          <w:tcPr>
            <w:tcW w:w="33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须提供本单位上一年度由会计师事务所出具的财务审计报告（当上一年度审计报告未出来时，可提供前一年度审计报告），审计报告须包括资产负债表、利润表、现金流量表、所有者权益变动（如有）及其附注（扫描件投标人加盖电子印章）。如投标人无法提供上年度审计报告，则需提供开标日前三个月内银行出具的资信证明原件或扫描件加盖公章。如投标人注册成立不足三个月的则提供承诺书（自拟）原件。</w:t>
            </w:r>
          </w:p>
        </w:tc>
        <w:tc>
          <w:tcPr>
            <w:tcW w:w="44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请根据“《中华人民共和国政府采购法》第二十二条的规定资格需满足的资格要求及审查要求”，上传对应的资格文件，格式以采购文件要求为准，无格式自行拟定。如果是联合体投标，联合体各方均需提供，联合体牵头方加盖电子印章，其他成员盖章后扫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3</w:t>
            </w:r>
          </w:p>
        </w:tc>
        <w:tc>
          <w:tcPr>
            <w:tcW w:w="12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具有履行合同所必需的设备和专业技术能力</w:t>
            </w:r>
          </w:p>
        </w:tc>
        <w:tc>
          <w:tcPr>
            <w:tcW w:w="33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须提供具备履行合同所必需的设备和专业技术能力的书面声明原件（格式详见第七章投标文件格式附件1-5）。</w:t>
            </w:r>
          </w:p>
        </w:tc>
        <w:tc>
          <w:tcPr>
            <w:tcW w:w="44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请根据“《中华人民共和国政府采购法》第二十二条的规定资格需满足的资格要求及审查要求”，上传对应的资格文件，格式以采购文件要求为准，无格式自行拟定。如果是联合体投标，联合体各方均需提供，联合体牵头方加盖电子印章，其他成员盖章后扫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4</w:t>
            </w:r>
          </w:p>
        </w:tc>
        <w:tc>
          <w:tcPr>
            <w:tcW w:w="12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有依法缴纳税收和依法缴纳社会保障资金的记录</w:t>
            </w:r>
          </w:p>
        </w:tc>
        <w:tc>
          <w:tcPr>
            <w:tcW w:w="33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1.须提供投标文件递交截止日期之前六个月内任何一期的纳税记录或证明文件原件或扫描件投标人加盖电子印章（依法免税的应提供相应文件说明，</w:t>
            </w:r>
            <w:r>
              <w:rPr>
                <w:rFonts w:hint="eastAsia" w:ascii="仿宋" w:hAnsi="仿宋" w:eastAsia="仿宋" w:cs="仿宋"/>
                <w:sz w:val="21"/>
                <w:szCs w:val="21"/>
                <w:highlight w:val="none"/>
                <w:lang w:eastAsia="zh-CN"/>
              </w:rPr>
              <w:t>当月新成立公司不需提供</w:t>
            </w:r>
            <w:r>
              <w:rPr>
                <w:rFonts w:hint="eastAsia" w:ascii="仿宋" w:hAnsi="仿宋" w:eastAsia="仿宋" w:cs="仿宋"/>
                <w:b w:val="0"/>
                <w:bCs w:val="0"/>
                <w:sz w:val="21"/>
                <w:szCs w:val="21"/>
                <w:highlight w:val="none"/>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2.须提供投标文件递交截止日期之前六个月内为员工缴纳社会保障资金的证明材料原件或扫描件投标人加盖电子印章（任意一个月即可），证明材料是缴纳社会保险的凭据（专用收据或社会保险缴纳清单或银行回单等）（依法不需要缴纳社会保障资金的应提供相应文件说明）</w:t>
            </w:r>
          </w:p>
        </w:tc>
        <w:tc>
          <w:tcPr>
            <w:tcW w:w="44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请根据“《中华人民共和国政府采购法》第二十二条的规定资格需满足的资格要求及审查要求”，上传对应的资格文件，格式以采购文件要求为准，无格式自行拟定。如果是联合体投标，联合体各方均需提供，联合体牵头方加盖电子印章，其他成员盖章后扫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5</w:t>
            </w:r>
          </w:p>
        </w:tc>
        <w:tc>
          <w:tcPr>
            <w:tcW w:w="12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参加政府采购活动前三年内，在经营活动中没有重大违法记录</w:t>
            </w:r>
          </w:p>
        </w:tc>
        <w:tc>
          <w:tcPr>
            <w:tcW w:w="33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须提供声明函原件（格式详见第七章投标文件格式附件1-5）</w:t>
            </w:r>
          </w:p>
        </w:tc>
        <w:tc>
          <w:tcPr>
            <w:tcW w:w="44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请根据“《中华人民共和国政府采购法》第二十二条的规定资格需满足的资格要求及审查要求”，上传对应的资格文件，格式以采购文件要求为准，无格式自行拟定。如果是联合体投标，联合体各方均需提供，联合体牵头方加盖电子印章，其他成员盖章后扫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6</w:t>
            </w:r>
          </w:p>
        </w:tc>
        <w:tc>
          <w:tcPr>
            <w:tcW w:w="12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投标人信用记录</w:t>
            </w:r>
          </w:p>
        </w:tc>
        <w:tc>
          <w:tcPr>
            <w:tcW w:w="33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color w:val="auto"/>
                <w:spacing w:val="0"/>
                <w:kern w:val="2"/>
                <w:sz w:val="21"/>
                <w:szCs w:val="21"/>
                <w:highlight w:val="none"/>
                <w:u w:val="none"/>
                <w:vertAlign w:val="baseline"/>
                <w:lang w:val="en-US" w:eastAsia="zh-CN" w:bidi="ar"/>
              </w:rPr>
              <w:t>投标人不得为“信用中国”网站中列入失信被执行人和重大税收违法案件当事人名单的投标人（在处罚期内），不得为“中国政府采购网”政府采购严重违法失信行为记录名单中被财政部门禁止参加政府采购活动的投标人（在处罚期内）。</w:t>
            </w:r>
            <w:r>
              <w:rPr>
                <w:rFonts w:hint="eastAsia" w:ascii="仿宋" w:hAnsi="仿宋" w:eastAsia="仿宋" w:cs="仿宋"/>
                <w:b/>
                <w:bCs/>
                <w:color w:val="auto"/>
                <w:sz w:val="21"/>
                <w:szCs w:val="21"/>
                <w:highlight w:val="none"/>
                <w:vertAlign w:val="baseline"/>
                <w:lang w:val="en-US" w:eastAsia="zh-CN"/>
              </w:rPr>
              <w:t>无须投标人提供，由采购人或采购代理机构查询结果为准</w:t>
            </w:r>
          </w:p>
        </w:tc>
        <w:tc>
          <w:tcPr>
            <w:tcW w:w="44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查询渠道：信用中国网站和中国政府采购网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 xml:space="preserve">查询时间：投标截止时间后至资格审查阶段完成；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信用信息查询记录和证据留存具体方式：查询结果网页 打印页作为查询记录和证据，与其他采购文件一并保存；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信用信息的使用原则：经认定的被列入失信被执行人、重大税收违法案件当事人名单、政府采购严重违法失信行为记录名单、《中华人民共和国政府采购法实施条例》第十九条规定的行政处罚记录及其他不符合《中 华人民共和国政府采购法》第二十二条规定条件的供应商，其</w:t>
            </w:r>
            <w:r>
              <w:rPr>
                <w:rFonts w:hint="eastAsia" w:ascii="仿宋" w:hAnsi="仿宋" w:eastAsia="仿宋" w:cs="仿宋"/>
                <w:b/>
                <w:bCs/>
                <w:color w:val="auto"/>
                <w:sz w:val="21"/>
                <w:szCs w:val="21"/>
                <w:highlight w:val="none"/>
                <w:vertAlign w:val="baseline"/>
                <w:lang w:val="en-US" w:eastAsia="zh-CN"/>
              </w:rPr>
              <w:t>投标无效</w:t>
            </w:r>
            <w:r>
              <w:rPr>
                <w:rFonts w:hint="eastAsia" w:ascii="仿宋" w:hAnsi="仿宋" w:eastAsia="仿宋" w:cs="仿宋"/>
                <w:b w:val="0"/>
                <w:bCs w:val="0"/>
                <w:color w:val="auto"/>
                <w:sz w:val="21"/>
                <w:szCs w:val="21"/>
                <w:highlight w:val="none"/>
                <w:vertAlign w:val="baseline"/>
                <w:lang w:val="en-US" w:eastAsia="zh-CN"/>
              </w:rPr>
              <w:t>。联合体形式投标的，联合体成员存在不良信用记录，视同联合体存在不良信用记录。</w:t>
            </w:r>
            <w:r>
              <w:rPr>
                <w:rFonts w:hint="eastAsia" w:ascii="仿宋" w:hAnsi="仿宋" w:eastAsia="仿宋" w:cs="仿宋"/>
                <w:b/>
                <w:bCs/>
                <w:color w:val="auto"/>
                <w:sz w:val="21"/>
                <w:szCs w:val="21"/>
                <w:highlight w:val="none"/>
                <w:vertAlign w:val="baseline"/>
                <w:lang w:val="en-US" w:eastAsia="zh-CN"/>
              </w:rPr>
              <w:t>无须投标人提供，由采购人或采购代理机构查询结果为准。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7</w:t>
            </w:r>
          </w:p>
        </w:tc>
        <w:tc>
          <w:tcPr>
            <w:tcW w:w="12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落实政府采购政策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kern w:val="2"/>
                <w:sz w:val="21"/>
                <w:szCs w:val="21"/>
                <w:highlight w:val="none"/>
                <w:vertAlign w:val="baseline"/>
                <w:lang w:val="en-US" w:eastAsia="zh-CN" w:bidi="ar-SA"/>
              </w:rPr>
            </w:pPr>
            <w:r>
              <w:rPr>
                <w:rFonts w:hint="eastAsia" w:ascii="仿宋" w:hAnsi="仿宋" w:eastAsia="仿宋" w:cs="仿宋"/>
                <w:b w:val="0"/>
                <w:bCs w:val="0"/>
                <w:sz w:val="21"/>
                <w:szCs w:val="21"/>
                <w:highlight w:val="none"/>
                <w:vertAlign w:val="baseline"/>
                <w:lang w:val="en-US" w:eastAsia="zh-CN"/>
              </w:rPr>
              <w:t>的资格要求</w:t>
            </w:r>
          </w:p>
        </w:tc>
        <w:tc>
          <w:tcPr>
            <w:tcW w:w="33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kern w:val="2"/>
                <w:sz w:val="21"/>
                <w:szCs w:val="21"/>
                <w:highlight w:val="none"/>
                <w:lang w:val="en-US" w:eastAsia="zh-CN" w:bidi="ar-SA"/>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本项目专门面向中小企业采购（含中型、小型、微型企业），投标人为中小企业或监狱企业或残疾人福利性单位；</w:t>
            </w:r>
          </w:p>
        </w:tc>
        <w:tc>
          <w:tcPr>
            <w:tcW w:w="44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请根据"落实政府采购政策需满足的资格要求及审查要求"，上传对应中小企业声明函，格式以采购文件要求为准，无格式自行拟定。如果是联合体投标，为联合体牵头方加盖电子印章。</w:t>
            </w:r>
          </w:p>
        </w:tc>
      </w:tr>
    </w:tbl>
    <w:p>
      <w:pPr>
        <w:spacing w:line="500" w:lineRule="exact"/>
        <w:rPr>
          <w:rFonts w:ascii="仿宋" w:hAnsi="仿宋" w:eastAsia="仿宋" w:cs="仿宋_GB2312"/>
          <w:b/>
          <w:bCs/>
          <w:sz w:val="24"/>
          <w:highlight w:val="none"/>
        </w:rPr>
      </w:pPr>
    </w:p>
    <w:p>
      <w:pPr>
        <w:numPr>
          <w:ilvl w:val="0"/>
          <w:numId w:val="11"/>
        </w:numPr>
        <w:spacing w:line="500" w:lineRule="exact"/>
        <w:outlineLvl w:val="1"/>
        <w:rPr>
          <w:rFonts w:ascii="仿宋" w:hAnsi="仿宋" w:eastAsia="仿宋" w:cs="仿宋_GB2312"/>
          <w:b/>
          <w:bCs/>
          <w:sz w:val="24"/>
          <w:highlight w:val="none"/>
        </w:rPr>
      </w:pPr>
      <w:bookmarkStart w:id="22" w:name="_Toc4337"/>
      <w:r>
        <w:rPr>
          <w:rFonts w:hint="eastAsia" w:ascii="仿宋" w:hAnsi="仿宋" w:eastAsia="仿宋" w:cs="仿宋_GB2312"/>
          <w:b/>
          <w:bCs/>
          <w:sz w:val="24"/>
          <w:highlight w:val="none"/>
        </w:rPr>
        <w:t>符合性审查</w:t>
      </w:r>
      <w:bookmarkEnd w:id="22"/>
    </w:p>
    <w:p>
      <w:pPr>
        <w:spacing w:line="500" w:lineRule="exact"/>
        <w:ind w:firstLine="480" w:firstLineChars="200"/>
        <w:rPr>
          <w:rFonts w:ascii="仿宋" w:hAnsi="仿宋" w:eastAsia="仿宋" w:cs="仿宋_GB2312"/>
          <w:sz w:val="24"/>
          <w:highlight w:val="none"/>
        </w:rPr>
      </w:pPr>
      <w:r>
        <w:rPr>
          <w:rFonts w:hint="eastAsia" w:ascii="仿宋" w:hAnsi="仿宋" w:eastAsia="仿宋" w:cs="仿宋_GB2312"/>
          <w:sz w:val="24"/>
          <w:highlight w:val="none"/>
        </w:rPr>
        <w:t>评标委员会对通过资格审查的合格</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的投标文件进行符合性审查。评标委员会根据《符合性审查要求》中规定的审查因素和审查内容，对</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的投标文件是否实质上响应招标文件进行符合性审查，并形成符合性审查评审结果。符合性审查中凡有其中任意一项未通过的，评审结果为未通过，未通过符合性审查的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按</w:t>
      </w:r>
      <w:r>
        <w:rPr>
          <w:rFonts w:hint="eastAsia" w:ascii="仿宋" w:hAnsi="仿宋" w:eastAsia="仿宋" w:cs="仿宋_GB2312"/>
          <w:b/>
          <w:bCs/>
          <w:sz w:val="24"/>
          <w:highlight w:val="none"/>
        </w:rPr>
        <w:t>无效投标</w:t>
      </w:r>
      <w:r>
        <w:rPr>
          <w:rFonts w:hint="eastAsia" w:ascii="仿宋" w:hAnsi="仿宋" w:eastAsia="仿宋" w:cs="仿宋_GB2312"/>
          <w:sz w:val="24"/>
          <w:highlight w:val="none"/>
        </w:rPr>
        <w:t>处理，不进入详细评审。符合性审查要求如下：</w:t>
      </w:r>
    </w:p>
    <w:p>
      <w:pPr>
        <w:spacing w:line="500" w:lineRule="exact"/>
        <w:jc w:val="center"/>
        <w:rPr>
          <w:rFonts w:ascii="仿宋" w:hAnsi="仿宋" w:eastAsia="仿宋" w:cs="仿宋_GB2312"/>
          <w:b/>
          <w:bCs/>
          <w:sz w:val="24"/>
          <w:highlight w:val="none"/>
        </w:rPr>
      </w:pPr>
      <w:r>
        <w:rPr>
          <w:rFonts w:hint="eastAsia" w:ascii="仿宋" w:hAnsi="仿宋" w:eastAsia="仿宋" w:cs="仿宋_GB2312"/>
          <w:b/>
          <w:bCs/>
          <w:sz w:val="24"/>
          <w:highlight w:val="none"/>
        </w:rPr>
        <w:t>符合性审查要求</w:t>
      </w:r>
    </w:p>
    <w:tbl>
      <w:tblPr>
        <w:tblStyle w:val="23"/>
        <w:tblpPr w:leftFromText="180" w:rightFromText="180" w:vertAnchor="text" w:horzAnchor="page" w:tblpX="1381" w:tblpY="506"/>
        <w:tblOverlap w:val="never"/>
        <w:tblW w:w="94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1037"/>
        <w:gridCol w:w="4025"/>
        <w:gridCol w:w="3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序号</w:t>
            </w:r>
          </w:p>
        </w:tc>
        <w:tc>
          <w:tcPr>
            <w:tcW w:w="103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审查因素</w:t>
            </w:r>
          </w:p>
        </w:tc>
        <w:tc>
          <w:tcPr>
            <w:tcW w:w="40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审查内容</w:t>
            </w:r>
          </w:p>
        </w:tc>
        <w:tc>
          <w:tcPr>
            <w:tcW w:w="38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w:t>
            </w:r>
          </w:p>
        </w:tc>
        <w:tc>
          <w:tcPr>
            <w:tcW w:w="103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授权委托书</w:t>
            </w:r>
          </w:p>
        </w:tc>
        <w:tc>
          <w:tcPr>
            <w:tcW w:w="40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投标文件中由法定代表人签字或盖签名章的，须提供法定代表人身份证明书；投标文件中由授权委托人签字的，须提供法定代表人授权委托书及法定代表人身份证明书。</w:t>
            </w:r>
          </w:p>
        </w:tc>
        <w:tc>
          <w:tcPr>
            <w:tcW w:w="38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color w:val="auto"/>
                <w:sz w:val="21"/>
                <w:szCs w:val="21"/>
                <w:highlight w:val="none"/>
                <w:lang w:val="en-US" w:eastAsia="zh-CN"/>
              </w:rPr>
              <w:t>按审查内容</w:t>
            </w:r>
            <w:r>
              <w:rPr>
                <w:rFonts w:hint="eastAsia" w:ascii="仿宋" w:hAnsi="仿宋" w:eastAsia="仿宋" w:cs="仿宋"/>
                <w:color w:val="auto"/>
                <w:sz w:val="21"/>
                <w:szCs w:val="21"/>
                <w:highlight w:val="none"/>
              </w:rPr>
              <w:t>要求</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法定代表人身份证明</w:t>
            </w:r>
            <w:r>
              <w:rPr>
                <w:rFonts w:hint="eastAsia" w:ascii="仿宋" w:hAnsi="仿宋" w:eastAsia="仿宋" w:cs="仿宋"/>
                <w:color w:val="auto"/>
                <w:sz w:val="21"/>
                <w:szCs w:val="21"/>
                <w:highlight w:val="none"/>
                <w:lang w:val="en-US" w:eastAsia="zh-CN"/>
              </w:rPr>
              <w:t>及</w:t>
            </w:r>
            <w:r>
              <w:rPr>
                <w:rFonts w:hint="eastAsia" w:ascii="仿宋" w:hAnsi="仿宋" w:eastAsia="仿宋" w:cs="仿宋"/>
                <w:color w:val="auto"/>
                <w:sz w:val="21"/>
                <w:szCs w:val="21"/>
                <w:highlight w:val="none"/>
              </w:rPr>
              <w:t>法定代表人身份证明。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2</w:t>
            </w:r>
          </w:p>
        </w:tc>
        <w:tc>
          <w:tcPr>
            <w:tcW w:w="103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投标保证金</w:t>
            </w:r>
          </w:p>
        </w:tc>
        <w:tc>
          <w:tcPr>
            <w:tcW w:w="40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是否按照招标文件的规定提交投标保证金</w:t>
            </w:r>
          </w:p>
        </w:tc>
        <w:tc>
          <w:tcPr>
            <w:tcW w:w="38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b w:val="0"/>
                <w:bCs w:val="0"/>
                <w:sz w:val="21"/>
                <w:szCs w:val="21"/>
                <w:highlight w:val="none"/>
                <w:vertAlign w:val="baseline"/>
                <w:lang w:val="en-US" w:eastAsia="zh-CN"/>
              </w:rPr>
              <w:t>按照招标文件的规定提交投标保证金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3</w:t>
            </w:r>
          </w:p>
        </w:tc>
        <w:tc>
          <w:tcPr>
            <w:tcW w:w="103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投标完整性</w:t>
            </w:r>
          </w:p>
        </w:tc>
        <w:tc>
          <w:tcPr>
            <w:tcW w:w="40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是否将一个采购包中的内容拆开投标</w:t>
            </w:r>
          </w:p>
        </w:tc>
        <w:tc>
          <w:tcPr>
            <w:tcW w:w="38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未将一个采购包中的内容拆开投标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4</w:t>
            </w:r>
          </w:p>
        </w:tc>
        <w:tc>
          <w:tcPr>
            <w:tcW w:w="103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投标报价</w:t>
            </w:r>
          </w:p>
        </w:tc>
        <w:tc>
          <w:tcPr>
            <w:tcW w:w="40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投标报价是否超过招标文件中规定的项目/采购包预算金额或者项目/采购包最高限价；</w:t>
            </w:r>
          </w:p>
        </w:tc>
        <w:tc>
          <w:tcPr>
            <w:tcW w:w="38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投标报价未超过招标文件中规定的项目/采购包预算金额或者项目/采购包最高限价；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5</w:t>
            </w:r>
          </w:p>
        </w:tc>
        <w:tc>
          <w:tcPr>
            <w:tcW w:w="103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报价唯一性</w:t>
            </w:r>
          </w:p>
        </w:tc>
        <w:tc>
          <w:tcPr>
            <w:tcW w:w="40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投标文件是否出现可选择性或可调整的报价（招标文件另有规定的除外）</w:t>
            </w:r>
          </w:p>
        </w:tc>
        <w:tc>
          <w:tcPr>
            <w:tcW w:w="38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投标文件未出现可选择性或可调整的报价（招标文件另有规定的除外）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6</w:t>
            </w:r>
          </w:p>
        </w:tc>
        <w:tc>
          <w:tcPr>
            <w:tcW w:w="103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其他报价要求</w:t>
            </w:r>
          </w:p>
        </w:tc>
        <w:tc>
          <w:tcPr>
            <w:tcW w:w="40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报价文件是否含有采购人不能接受的条件或是否有不满足招标文件规定的其他要求</w:t>
            </w:r>
          </w:p>
        </w:tc>
        <w:tc>
          <w:tcPr>
            <w:tcW w:w="38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报价文件无采购人不能接受的条件或无不满足招标文件规定的其他要求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7</w:t>
            </w:r>
          </w:p>
        </w:tc>
        <w:tc>
          <w:tcPr>
            <w:tcW w:w="103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投标有效期</w:t>
            </w:r>
          </w:p>
        </w:tc>
        <w:tc>
          <w:tcPr>
            <w:tcW w:w="40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投标文件中承诺的投标有效期是否满足招标文件中载明的投标有效期</w:t>
            </w:r>
          </w:p>
        </w:tc>
        <w:tc>
          <w:tcPr>
            <w:tcW w:w="38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投标文件中承诺的投标有效期满足招标文件中载明的投标有效期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8</w:t>
            </w:r>
          </w:p>
        </w:tc>
        <w:tc>
          <w:tcPr>
            <w:tcW w:w="103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签署、盖章</w:t>
            </w:r>
          </w:p>
        </w:tc>
        <w:tc>
          <w:tcPr>
            <w:tcW w:w="40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是否按照招标文件要求签署、盖章</w:t>
            </w:r>
          </w:p>
        </w:tc>
        <w:tc>
          <w:tcPr>
            <w:tcW w:w="38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按照招标文件要求签署、盖章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9</w:t>
            </w:r>
          </w:p>
        </w:tc>
        <w:tc>
          <w:tcPr>
            <w:tcW w:w="103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报价合理性</w:t>
            </w:r>
          </w:p>
        </w:tc>
        <w:tc>
          <w:tcPr>
            <w:tcW w:w="40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报价是否合理，或投标人的报价是否明显低于其他通过符合性审查投标人的报价，有可能影响产品质量或者不能诚信履约的，是否能够应评标委员会要求在规定时间内证明其报价合理性</w:t>
            </w:r>
          </w:p>
        </w:tc>
        <w:tc>
          <w:tcPr>
            <w:tcW w:w="38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报价合理，或投标人的报价明显低于其他通过符合性审查投标人的报价，有可能影响产品质量或者不能诚信履约的，能够应评标委员会要求在规定时间内证明其报价合理性的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10</w:t>
            </w:r>
          </w:p>
        </w:tc>
        <w:tc>
          <w:tcPr>
            <w:tcW w:w="103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附加条件</w:t>
            </w:r>
          </w:p>
        </w:tc>
        <w:tc>
          <w:tcPr>
            <w:tcW w:w="40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投标文件是否含有采购人不能接受的附加条件</w:t>
            </w:r>
          </w:p>
        </w:tc>
        <w:tc>
          <w:tcPr>
            <w:tcW w:w="38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投标文件未含有采购人不能接受的附加条件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11</w:t>
            </w:r>
          </w:p>
        </w:tc>
        <w:tc>
          <w:tcPr>
            <w:tcW w:w="103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其他</w:t>
            </w:r>
          </w:p>
        </w:tc>
        <w:tc>
          <w:tcPr>
            <w:tcW w:w="40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投标文件中是否存在违反国家法律、法规和招标文件规定的其他无效情形</w:t>
            </w:r>
          </w:p>
        </w:tc>
        <w:tc>
          <w:tcPr>
            <w:tcW w:w="38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投标文件中不存在违反国家法律、法规和招标文件规定的其他无效情形</w:t>
            </w:r>
          </w:p>
        </w:tc>
      </w:tr>
    </w:tbl>
    <w:p>
      <w:pPr>
        <w:spacing w:line="500" w:lineRule="exact"/>
        <w:rPr>
          <w:rFonts w:ascii="仿宋" w:hAnsi="仿宋" w:eastAsia="仿宋" w:cs="仿宋_GB2312"/>
          <w:sz w:val="24"/>
          <w:highlight w:val="none"/>
        </w:rPr>
      </w:pPr>
    </w:p>
    <w:p>
      <w:pPr>
        <w:numPr>
          <w:ilvl w:val="0"/>
          <w:numId w:val="11"/>
        </w:numPr>
        <w:spacing w:line="500" w:lineRule="exact"/>
        <w:outlineLvl w:val="1"/>
        <w:rPr>
          <w:rFonts w:ascii="仿宋" w:hAnsi="仿宋" w:eastAsia="仿宋" w:cs="仿宋_GB2312"/>
          <w:b/>
          <w:bCs/>
          <w:sz w:val="24"/>
          <w:highlight w:val="none"/>
        </w:rPr>
      </w:pPr>
      <w:bookmarkStart w:id="23" w:name="_Toc23924"/>
      <w:r>
        <w:rPr>
          <w:rFonts w:hint="eastAsia" w:ascii="仿宋" w:hAnsi="仿宋" w:eastAsia="仿宋" w:cs="仿宋_GB2312"/>
          <w:b/>
          <w:bCs/>
          <w:sz w:val="24"/>
          <w:highlight w:val="none"/>
        </w:rPr>
        <w:t>投标文件有关事项的澄清或者说明</w:t>
      </w:r>
      <w:bookmarkEnd w:id="23"/>
    </w:p>
    <w:p>
      <w:pPr>
        <w:numPr>
          <w:ilvl w:val="1"/>
          <w:numId w:val="11"/>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评标过程中，评标委员会将以书面形式要求</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对其投标文件中含义不明确、同类问题表述不一致或者有明显文字和计算错误的内容，作出必要的澄清、说明或者补正。代理机构可根据开标环节记录的授权代表人联系方式电话告知</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需登录电子招投标系统，在规定时间内完成澄清（响应），并加盖电子印章。若因</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联系方式错误未接收短信、未接听电话或超时未进行澄清（响应）造成的不利后果由</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自行承担。</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的澄清、说明或者补正不得超出投标文件的范围或者改变投标文件的实质性内容。澄清文件将作为投标文件内容的一部分。</w:t>
      </w:r>
    </w:p>
    <w:p>
      <w:pPr>
        <w:numPr>
          <w:ilvl w:val="1"/>
          <w:numId w:val="11"/>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评标委员会认为</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的报价明显低于其他通过符合性审查</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的报价，有可能影响产品质量或者不能诚信履约的，有权要求该</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在评标现场合理的时间内提供书面说明，必要时提交相关证明材料；若</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不能证明其报价合理性，评标委员会将其作为</w:t>
      </w:r>
      <w:r>
        <w:rPr>
          <w:rFonts w:hint="eastAsia" w:ascii="仿宋" w:hAnsi="仿宋" w:eastAsia="仿宋" w:cs="仿宋_GB2312"/>
          <w:b/>
          <w:bCs/>
          <w:sz w:val="24"/>
          <w:highlight w:val="none"/>
        </w:rPr>
        <w:t>无效投标</w:t>
      </w:r>
      <w:r>
        <w:rPr>
          <w:rFonts w:hint="eastAsia" w:ascii="仿宋" w:hAnsi="仿宋" w:eastAsia="仿宋" w:cs="仿宋_GB2312"/>
          <w:sz w:val="24"/>
          <w:highlight w:val="none"/>
        </w:rPr>
        <w:t>处理。</w:t>
      </w:r>
    </w:p>
    <w:p>
      <w:pPr>
        <w:numPr>
          <w:ilvl w:val="1"/>
          <w:numId w:val="11"/>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投标报价须包含招标文件全部内容，如分项报价表有缺漏视为已含在其他各项报价中，将不对投标总价进行调整。评标委员会有权要求</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在评标现场合理的时间内对此进行书面确认，</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不确认的，视为将一个采购包中的内容拆开投标，其</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w:t>
      </w:r>
    </w:p>
    <w:p>
      <w:pPr>
        <w:numPr>
          <w:ilvl w:val="1"/>
          <w:numId w:val="11"/>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评标委员会不接受</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主动提出的澄清、说明或补正。</w:t>
      </w:r>
    </w:p>
    <w:p>
      <w:pPr>
        <w:numPr>
          <w:ilvl w:val="1"/>
          <w:numId w:val="11"/>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评标委员会对</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提交的澄清、说明或补正有疑问的，可以要求</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进一步澄清、说明或补正。</w:t>
      </w:r>
    </w:p>
    <w:p>
      <w:pPr>
        <w:numPr>
          <w:ilvl w:val="1"/>
          <w:numId w:val="11"/>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对报价的计算错误按以下原则修正：</w:t>
      </w:r>
    </w:p>
    <w:p>
      <w:pPr>
        <w:numPr>
          <w:ilvl w:val="2"/>
          <w:numId w:val="11"/>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投标文件中开标一览表内容与投标文件中相应内容不一致的，以开标一览表为准；</w:t>
      </w:r>
    </w:p>
    <w:p>
      <w:pPr>
        <w:numPr>
          <w:ilvl w:val="2"/>
          <w:numId w:val="11"/>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大写金额和小写金额不一致的，以大写金额为准；</w:t>
      </w:r>
    </w:p>
    <w:p>
      <w:pPr>
        <w:numPr>
          <w:ilvl w:val="2"/>
          <w:numId w:val="11"/>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单价金额小数点或者百分比有明显错位的，以开标一览表的总价为准，并修改单价。</w:t>
      </w:r>
    </w:p>
    <w:p>
      <w:pPr>
        <w:numPr>
          <w:ilvl w:val="2"/>
          <w:numId w:val="11"/>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总价金额与按单价汇总金额不一致的，以单价金额计算结果为准。但是单价金额计算结果超过预算金额/最高限价的，对其按</w:t>
      </w:r>
      <w:r>
        <w:rPr>
          <w:rFonts w:hint="eastAsia" w:ascii="仿宋" w:hAnsi="仿宋" w:eastAsia="仿宋" w:cs="仿宋_GB2312"/>
          <w:b/>
          <w:bCs/>
          <w:sz w:val="24"/>
          <w:highlight w:val="none"/>
        </w:rPr>
        <w:t>无效投标</w:t>
      </w:r>
      <w:r>
        <w:rPr>
          <w:rFonts w:hint="eastAsia" w:ascii="仿宋" w:hAnsi="仿宋" w:eastAsia="仿宋" w:cs="仿宋_GB2312"/>
          <w:sz w:val="24"/>
          <w:highlight w:val="none"/>
        </w:rPr>
        <w:t>处理。</w:t>
      </w:r>
    </w:p>
    <w:p>
      <w:pPr>
        <w:numPr>
          <w:ilvl w:val="2"/>
          <w:numId w:val="11"/>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若投标客户端上传的电子报价数据（开标一览表中的公布唱标价）与电子投标文件价格不一致的，以电子报价数据（开标一览表中的公布唱标价）为准。 </w:t>
      </w:r>
    </w:p>
    <w:p>
      <w:pPr>
        <w:spacing w:line="500" w:lineRule="exact"/>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注：同时出现两种以上不一致的，按照前款规定的顺序在系统上进行价格澄清。澄清后的价格加盖电子印章确认后产生约束力，但不得超出投标文件的范围或者改变投标文件的实质性内容，</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不确认的，其</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w:t>
      </w:r>
    </w:p>
    <w:p>
      <w:pPr>
        <w:numPr>
          <w:ilvl w:val="0"/>
          <w:numId w:val="11"/>
        </w:numPr>
        <w:spacing w:line="500" w:lineRule="exact"/>
        <w:outlineLvl w:val="1"/>
        <w:rPr>
          <w:rFonts w:ascii="仿宋" w:hAnsi="仿宋" w:eastAsia="仿宋" w:cs="仿宋_GB2312"/>
          <w:b/>
          <w:bCs/>
          <w:sz w:val="24"/>
          <w:highlight w:val="none"/>
        </w:rPr>
      </w:pPr>
      <w:bookmarkStart w:id="24" w:name="_Toc22049"/>
      <w:r>
        <w:rPr>
          <w:rFonts w:hint="eastAsia" w:ascii="仿宋" w:hAnsi="仿宋" w:eastAsia="仿宋" w:cs="仿宋_GB2312"/>
          <w:b/>
          <w:bCs/>
          <w:sz w:val="24"/>
          <w:highlight w:val="none"/>
        </w:rPr>
        <w:t>详细评审</w:t>
      </w:r>
      <w:bookmarkEnd w:id="24"/>
    </w:p>
    <w:p>
      <w:pPr>
        <w:spacing w:line="500" w:lineRule="exact"/>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经资格审查和符合性审查合格的投标文件，评标委员会将根据《详细评审标准》，对其技术部分、商务部分及报价部分作进一步的综合比较和评价。详细评审标准如下：</w:t>
      </w:r>
    </w:p>
    <w:p>
      <w:pPr>
        <w:spacing w:line="500" w:lineRule="exact"/>
        <w:jc w:val="center"/>
        <w:rPr>
          <w:rFonts w:hint="eastAsia" w:ascii="仿宋" w:hAnsi="仿宋" w:eastAsia="仿宋" w:cs="仿宋_GB2312"/>
          <w:b/>
          <w:bCs/>
          <w:sz w:val="24"/>
          <w:highlight w:val="none"/>
        </w:rPr>
      </w:pPr>
      <w:r>
        <w:rPr>
          <w:rFonts w:hint="eastAsia" w:ascii="仿宋" w:hAnsi="仿宋" w:eastAsia="仿宋" w:cs="仿宋_GB2312"/>
          <w:b/>
          <w:bCs/>
          <w:sz w:val="24"/>
          <w:highlight w:val="none"/>
        </w:rPr>
        <w:t>详细评审标准</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567"/>
        <w:gridCol w:w="6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809" w:type="dxa"/>
            <w:gridSpan w:val="2"/>
            <w:vAlign w:val="center"/>
          </w:tcPr>
          <w:p>
            <w:pPr>
              <w:ind w:right="638" w:rightChars="304"/>
              <w:jc w:val="center"/>
              <w:rPr>
                <w:rFonts w:ascii="仿宋" w:hAnsi="仿宋" w:eastAsia="仿宋" w:cs="仿宋_GB2312"/>
                <w:b/>
                <w:szCs w:val="21"/>
                <w:highlight w:val="none"/>
              </w:rPr>
            </w:pPr>
            <w:r>
              <w:rPr>
                <w:rFonts w:hint="eastAsia" w:ascii="仿宋" w:hAnsi="仿宋" w:eastAsia="仿宋" w:cs="仿宋_GB2312"/>
                <w:b/>
                <w:kern w:val="0"/>
                <w:szCs w:val="21"/>
                <w:highlight w:val="none"/>
              </w:rPr>
              <w:t xml:space="preserve"> 评分因素</w:t>
            </w:r>
          </w:p>
        </w:tc>
        <w:tc>
          <w:tcPr>
            <w:tcW w:w="567" w:type="dxa"/>
            <w:vAlign w:val="center"/>
          </w:tcPr>
          <w:p>
            <w:pPr>
              <w:jc w:val="center"/>
              <w:rPr>
                <w:rFonts w:ascii="仿宋" w:hAnsi="仿宋" w:eastAsia="仿宋" w:cs="仿宋_GB2312"/>
                <w:b/>
                <w:szCs w:val="21"/>
                <w:highlight w:val="none"/>
              </w:rPr>
            </w:pPr>
            <w:r>
              <w:rPr>
                <w:rFonts w:hint="eastAsia" w:ascii="仿宋" w:hAnsi="仿宋" w:eastAsia="仿宋" w:cs="仿宋_GB2312"/>
                <w:b/>
                <w:kern w:val="0"/>
                <w:szCs w:val="21"/>
                <w:highlight w:val="none"/>
              </w:rPr>
              <w:t>分值</w:t>
            </w:r>
          </w:p>
        </w:tc>
        <w:tc>
          <w:tcPr>
            <w:tcW w:w="6146" w:type="dxa"/>
            <w:vAlign w:val="center"/>
          </w:tcPr>
          <w:p>
            <w:pPr>
              <w:ind w:right="-31" w:rightChars="-15"/>
              <w:jc w:val="center"/>
              <w:rPr>
                <w:rFonts w:ascii="仿宋" w:hAnsi="仿宋" w:eastAsia="仿宋" w:cs="仿宋_GB2312"/>
                <w:b/>
                <w:szCs w:val="21"/>
                <w:highlight w:val="none"/>
              </w:rPr>
            </w:pPr>
            <w:r>
              <w:rPr>
                <w:rFonts w:hint="eastAsia" w:ascii="仿宋" w:hAnsi="仿宋" w:eastAsia="仿宋" w:cs="仿宋_GB2312"/>
                <w:b/>
                <w:kern w:val="0"/>
                <w:szCs w:val="21"/>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809" w:type="dxa"/>
            <w:gridSpan w:val="2"/>
            <w:vAlign w:val="center"/>
          </w:tcPr>
          <w:p>
            <w:pPr>
              <w:ind w:right="638" w:rightChars="304"/>
              <w:jc w:val="center"/>
              <w:rPr>
                <w:rFonts w:ascii="仿宋" w:hAnsi="仿宋" w:eastAsia="仿宋" w:cs="仿宋_GB2312"/>
                <w:b/>
                <w:kern w:val="0"/>
                <w:szCs w:val="21"/>
                <w:highlight w:val="none"/>
              </w:rPr>
            </w:pPr>
            <w:r>
              <w:rPr>
                <w:rFonts w:hint="eastAsia" w:ascii="仿宋" w:hAnsi="仿宋" w:eastAsia="仿宋" w:cs="仿宋_GB2312"/>
                <w:bCs/>
                <w:kern w:val="0"/>
                <w:szCs w:val="21"/>
                <w:highlight w:val="none"/>
              </w:rPr>
              <w:t>分值构成</w:t>
            </w:r>
          </w:p>
        </w:tc>
        <w:tc>
          <w:tcPr>
            <w:tcW w:w="6713" w:type="dxa"/>
            <w:gridSpan w:val="2"/>
            <w:vAlign w:val="center"/>
          </w:tcPr>
          <w:p>
            <w:pPr>
              <w:ind w:right="-31" w:rightChars="-15"/>
              <w:jc w:val="left"/>
              <w:rPr>
                <w:rFonts w:ascii="仿宋" w:hAnsi="仿宋" w:eastAsia="仿宋" w:cs="仿宋_GB2312"/>
                <w:bCs/>
                <w:kern w:val="0"/>
                <w:szCs w:val="21"/>
                <w:highlight w:val="none"/>
              </w:rPr>
            </w:pPr>
            <w:r>
              <w:rPr>
                <w:rFonts w:hint="eastAsia" w:ascii="仿宋" w:hAnsi="仿宋" w:eastAsia="仿宋" w:cs="仿宋_GB2312"/>
                <w:bCs/>
                <w:kern w:val="0"/>
                <w:szCs w:val="21"/>
                <w:highlight w:val="none"/>
              </w:rPr>
              <w:t>商务部分</w:t>
            </w:r>
            <w:r>
              <w:rPr>
                <w:rFonts w:hint="eastAsia" w:ascii="仿宋" w:hAnsi="仿宋" w:eastAsia="仿宋" w:cs="仿宋_GB2312"/>
                <w:bCs/>
                <w:kern w:val="0"/>
                <w:szCs w:val="21"/>
                <w:highlight w:val="none"/>
                <w:lang w:val="en-US" w:eastAsia="zh-CN"/>
              </w:rPr>
              <w:t>30</w:t>
            </w:r>
            <w:r>
              <w:rPr>
                <w:rFonts w:hint="eastAsia" w:ascii="仿宋" w:hAnsi="仿宋" w:eastAsia="仿宋" w:cs="仿宋_GB2312"/>
                <w:bCs/>
                <w:kern w:val="0"/>
                <w:szCs w:val="21"/>
                <w:highlight w:val="none"/>
              </w:rPr>
              <w:t>.0分</w:t>
            </w:r>
          </w:p>
          <w:p>
            <w:pPr>
              <w:ind w:right="-31" w:rightChars="-15"/>
              <w:jc w:val="left"/>
              <w:rPr>
                <w:rFonts w:ascii="仿宋" w:hAnsi="仿宋" w:eastAsia="仿宋" w:cs="仿宋_GB2312"/>
                <w:bCs/>
                <w:kern w:val="0"/>
                <w:szCs w:val="21"/>
                <w:highlight w:val="none"/>
              </w:rPr>
            </w:pPr>
            <w:r>
              <w:rPr>
                <w:rFonts w:hint="eastAsia" w:ascii="仿宋" w:hAnsi="仿宋" w:eastAsia="仿宋" w:cs="仿宋_GB2312"/>
                <w:bCs/>
                <w:kern w:val="0"/>
                <w:szCs w:val="21"/>
                <w:highlight w:val="none"/>
              </w:rPr>
              <w:t>技术部分</w:t>
            </w:r>
            <w:r>
              <w:rPr>
                <w:rFonts w:hint="eastAsia" w:ascii="仿宋" w:hAnsi="仿宋" w:eastAsia="仿宋" w:cs="仿宋_GB2312"/>
                <w:bCs/>
                <w:kern w:val="0"/>
                <w:szCs w:val="21"/>
                <w:highlight w:val="none"/>
                <w:lang w:val="en-US" w:eastAsia="zh-CN"/>
              </w:rPr>
              <w:t>60</w:t>
            </w:r>
            <w:r>
              <w:rPr>
                <w:rFonts w:hint="eastAsia" w:ascii="仿宋" w:hAnsi="仿宋" w:eastAsia="仿宋" w:cs="仿宋_GB2312"/>
                <w:bCs/>
                <w:kern w:val="0"/>
                <w:szCs w:val="21"/>
                <w:highlight w:val="none"/>
              </w:rPr>
              <w:t>.0分</w:t>
            </w:r>
          </w:p>
          <w:p>
            <w:pPr>
              <w:ind w:right="-31" w:rightChars="-15"/>
              <w:jc w:val="left"/>
              <w:rPr>
                <w:rFonts w:ascii="仿宋" w:hAnsi="仿宋" w:eastAsia="仿宋" w:cs="仿宋_GB2312"/>
                <w:b/>
                <w:kern w:val="0"/>
                <w:szCs w:val="21"/>
                <w:highlight w:val="none"/>
              </w:rPr>
            </w:pPr>
            <w:r>
              <w:rPr>
                <w:rFonts w:hint="eastAsia" w:ascii="仿宋" w:hAnsi="仿宋" w:eastAsia="仿宋" w:cs="仿宋_GB2312"/>
                <w:bCs/>
                <w:kern w:val="0"/>
                <w:szCs w:val="21"/>
                <w:highlight w:val="none"/>
              </w:rPr>
              <w:t>报价得分</w:t>
            </w:r>
            <w:r>
              <w:rPr>
                <w:rFonts w:hint="eastAsia" w:ascii="仿宋" w:hAnsi="仿宋" w:eastAsia="仿宋" w:cs="仿宋_GB2312"/>
                <w:bCs/>
                <w:kern w:val="0"/>
                <w:szCs w:val="21"/>
                <w:highlight w:val="none"/>
                <w:lang w:val="en-US" w:eastAsia="zh-CN"/>
              </w:rPr>
              <w:t>10</w:t>
            </w:r>
            <w:r>
              <w:rPr>
                <w:rFonts w:hint="eastAsia" w:ascii="仿宋" w:hAnsi="仿宋" w:eastAsia="仿宋" w:cs="仿宋_GB2312"/>
                <w:bCs/>
                <w:kern w:val="0"/>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809" w:type="dxa"/>
            <w:gridSpan w:val="2"/>
            <w:vAlign w:val="center"/>
          </w:tcPr>
          <w:p>
            <w:pPr>
              <w:pStyle w:val="15"/>
              <w:ind w:right="8"/>
              <w:jc w:val="center"/>
              <w:rPr>
                <w:rFonts w:ascii="仿宋" w:hAnsi="仿宋" w:eastAsia="仿宋" w:cs="仿宋_GB2312"/>
                <w:sz w:val="21"/>
                <w:szCs w:val="21"/>
                <w:highlight w:val="none"/>
              </w:rPr>
            </w:pPr>
            <w:r>
              <w:rPr>
                <w:rFonts w:hint="eastAsia" w:ascii="仿宋" w:hAnsi="仿宋" w:eastAsia="仿宋" w:cs="仿宋_GB2312"/>
                <w:sz w:val="21"/>
                <w:szCs w:val="21"/>
                <w:highlight w:val="none"/>
              </w:rPr>
              <w:t>报价部分</w:t>
            </w:r>
          </w:p>
        </w:tc>
        <w:tc>
          <w:tcPr>
            <w:tcW w:w="567" w:type="dxa"/>
            <w:vAlign w:val="center"/>
          </w:tcPr>
          <w:p>
            <w:pPr>
              <w:pStyle w:val="15"/>
              <w:jc w:val="center"/>
              <w:rPr>
                <w:rFonts w:hint="default" w:ascii="仿宋" w:hAnsi="仿宋" w:eastAsia="仿宋" w:cs="仿宋_GB2312"/>
                <w:sz w:val="21"/>
                <w:szCs w:val="21"/>
                <w:highlight w:val="none"/>
                <w:lang w:val="en-US" w:eastAsia="zh-CN"/>
              </w:rPr>
            </w:pPr>
            <w:r>
              <w:rPr>
                <w:rFonts w:hint="eastAsia" w:ascii="仿宋" w:hAnsi="仿宋" w:eastAsia="仿宋" w:cs="仿宋_GB2312"/>
                <w:sz w:val="21"/>
                <w:szCs w:val="21"/>
                <w:highlight w:val="none"/>
                <w:lang w:val="en-US" w:eastAsia="zh-CN"/>
              </w:rPr>
              <w:t>10</w:t>
            </w:r>
          </w:p>
        </w:tc>
        <w:tc>
          <w:tcPr>
            <w:tcW w:w="6146" w:type="dxa"/>
            <w:vAlign w:val="center"/>
          </w:tcPr>
          <w:p>
            <w:pPr>
              <w:pStyle w:val="15"/>
              <w:ind w:right="-31" w:rightChars="-15"/>
              <w:jc w:val="both"/>
              <w:rPr>
                <w:rFonts w:ascii="仿宋" w:hAnsi="仿宋" w:eastAsia="仿宋" w:cs="仿宋_GB2312"/>
                <w:sz w:val="21"/>
                <w:szCs w:val="21"/>
                <w:highlight w:val="none"/>
              </w:rPr>
            </w:pPr>
            <w:r>
              <w:rPr>
                <w:rFonts w:hint="eastAsia" w:ascii="仿宋" w:hAnsi="仿宋" w:eastAsia="仿宋" w:cs="仿宋_GB2312"/>
                <w:sz w:val="21"/>
                <w:szCs w:val="21"/>
                <w:highlight w:val="none"/>
              </w:rPr>
              <w:t>满足招标文件要求且投标价格最低的有效投标报价（即除低于成本报价以外的报价）为评标基准价。其他</w:t>
            </w:r>
            <w:r>
              <w:rPr>
                <w:rFonts w:hint="eastAsia" w:ascii="仿宋" w:hAnsi="仿宋" w:eastAsia="仿宋" w:cs="仿宋_GB2312"/>
                <w:sz w:val="21"/>
                <w:szCs w:val="21"/>
                <w:highlight w:val="none"/>
                <w:lang w:eastAsia="zh-CN"/>
              </w:rPr>
              <w:t>投标人</w:t>
            </w:r>
            <w:r>
              <w:rPr>
                <w:rFonts w:hint="eastAsia" w:ascii="仿宋" w:hAnsi="仿宋" w:eastAsia="仿宋" w:cs="仿宋_GB2312"/>
                <w:sz w:val="21"/>
                <w:szCs w:val="21"/>
                <w:highlight w:val="none"/>
              </w:rPr>
              <w:t>的价格分统一按照下列公式计算：</w:t>
            </w:r>
          </w:p>
          <w:p>
            <w:pPr>
              <w:pStyle w:val="15"/>
              <w:ind w:right="-31" w:rightChars="-15"/>
              <w:jc w:val="both"/>
              <w:rPr>
                <w:rFonts w:ascii="仿宋" w:hAnsi="仿宋" w:eastAsia="仿宋" w:cs="仿宋_GB2312"/>
                <w:sz w:val="21"/>
                <w:szCs w:val="21"/>
                <w:highlight w:val="none"/>
              </w:rPr>
            </w:pPr>
            <w:r>
              <w:rPr>
                <w:rFonts w:hint="eastAsia" w:ascii="仿宋" w:hAnsi="仿宋" w:eastAsia="仿宋" w:cs="仿宋_GB2312"/>
                <w:sz w:val="21"/>
                <w:szCs w:val="21"/>
                <w:highlight w:val="none"/>
              </w:rPr>
              <w:t>投标报价得分=（评标基准价/投标报价）×价格满分分值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3" w:hRule="atLeast"/>
          <w:jc w:val="center"/>
        </w:trPr>
        <w:tc>
          <w:tcPr>
            <w:tcW w:w="675" w:type="dxa"/>
            <w:vMerge w:val="restart"/>
            <w:tcBorders>
              <w:right w:val="single" w:color="000000" w:sz="4" w:space="0"/>
            </w:tcBorders>
            <w:vAlign w:val="center"/>
          </w:tcPr>
          <w:p>
            <w:pPr>
              <w:pStyle w:val="15"/>
              <w:ind w:right="-19" w:rightChars="-9"/>
              <w:jc w:val="center"/>
              <w:rPr>
                <w:rFonts w:ascii="仿宋" w:hAnsi="仿宋" w:eastAsia="仿宋" w:cs="仿宋_GB2312"/>
                <w:sz w:val="21"/>
                <w:szCs w:val="21"/>
                <w:highlight w:val="none"/>
              </w:rPr>
            </w:pPr>
            <w:r>
              <w:rPr>
                <w:rFonts w:hint="eastAsia" w:ascii="仿宋" w:hAnsi="仿宋" w:eastAsia="仿宋" w:cs="仿宋_GB2312"/>
                <w:sz w:val="21"/>
                <w:szCs w:val="21"/>
                <w:highlight w:val="none"/>
              </w:rPr>
              <w:t>商务部分</w:t>
            </w:r>
          </w:p>
        </w:tc>
        <w:tc>
          <w:tcPr>
            <w:tcW w:w="1134" w:type="dxa"/>
            <w:tcBorders>
              <w:left w:val="single" w:color="000000" w:sz="4" w:space="0"/>
            </w:tcBorders>
            <w:vAlign w:val="center"/>
          </w:tcPr>
          <w:p>
            <w:pPr>
              <w:pStyle w:val="15"/>
              <w:ind w:right="31" w:rightChars="15"/>
              <w:jc w:val="center"/>
              <w:rPr>
                <w:rFonts w:ascii="仿宋" w:hAnsi="仿宋" w:eastAsia="仿宋" w:cs="仿宋_GB2312"/>
                <w:sz w:val="21"/>
                <w:szCs w:val="21"/>
                <w:highlight w:val="none"/>
              </w:rPr>
            </w:pPr>
            <w:r>
              <w:rPr>
                <w:rFonts w:hint="eastAsia" w:ascii="仿宋" w:hAnsi="仿宋" w:eastAsia="仿宋" w:cs="仿宋_GB2312"/>
                <w:sz w:val="21"/>
                <w:szCs w:val="21"/>
                <w:highlight w:val="none"/>
              </w:rPr>
              <w:t>类似项目业绩</w:t>
            </w:r>
          </w:p>
        </w:tc>
        <w:tc>
          <w:tcPr>
            <w:tcW w:w="567" w:type="dxa"/>
            <w:vAlign w:val="center"/>
          </w:tcPr>
          <w:p>
            <w:pPr>
              <w:pStyle w:val="15"/>
              <w:jc w:val="center"/>
              <w:rPr>
                <w:rFonts w:hint="default" w:ascii="仿宋" w:hAnsi="仿宋" w:eastAsia="仿宋" w:cs="仿宋_GB2312"/>
                <w:sz w:val="21"/>
                <w:szCs w:val="21"/>
                <w:highlight w:val="none"/>
                <w:lang w:val="en-US" w:eastAsia="zh-CN"/>
              </w:rPr>
            </w:pPr>
            <w:r>
              <w:rPr>
                <w:rFonts w:hint="eastAsia" w:ascii="仿宋" w:hAnsi="仿宋" w:eastAsia="仿宋" w:cs="仿宋_GB2312"/>
                <w:sz w:val="21"/>
                <w:szCs w:val="21"/>
                <w:highlight w:val="none"/>
                <w:lang w:val="en-US" w:eastAsia="zh-CN"/>
              </w:rPr>
              <w:t>10</w:t>
            </w:r>
          </w:p>
        </w:tc>
        <w:tc>
          <w:tcPr>
            <w:tcW w:w="6146" w:type="dxa"/>
            <w:vAlign w:val="center"/>
          </w:tcPr>
          <w:p>
            <w:pPr>
              <w:pStyle w:val="15"/>
              <w:spacing w:line="240" w:lineRule="auto"/>
              <w:ind w:right="-31" w:rightChars="-15"/>
              <w:jc w:val="both"/>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lang w:val="en-US" w:eastAsia="zh-CN"/>
              </w:rPr>
              <w:t>投标人</w:t>
            </w:r>
            <w:r>
              <w:rPr>
                <w:rFonts w:hint="eastAsia" w:ascii="仿宋" w:hAnsi="仿宋" w:eastAsia="仿宋" w:cs="仿宋"/>
                <w:sz w:val="21"/>
                <w:szCs w:val="21"/>
                <w:highlight w:val="none"/>
                <w:vertAlign w:val="baseline"/>
              </w:rPr>
              <w:t>投标截止日</w:t>
            </w:r>
            <w:r>
              <w:rPr>
                <w:rFonts w:hint="eastAsia" w:ascii="仿宋" w:hAnsi="仿宋" w:eastAsia="仿宋" w:cs="仿宋"/>
                <w:sz w:val="21"/>
                <w:szCs w:val="21"/>
                <w:highlight w:val="none"/>
                <w:vertAlign w:val="baseline"/>
                <w:lang w:val="en-US" w:eastAsia="zh-CN"/>
              </w:rPr>
              <w:t>前三年</w:t>
            </w:r>
            <w:r>
              <w:rPr>
                <w:rFonts w:hint="eastAsia" w:ascii="仿宋" w:hAnsi="仿宋" w:eastAsia="仿宋" w:cs="仿宋"/>
                <w:sz w:val="21"/>
                <w:szCs w:val="21"/>
                <w:highlight w:val="none"/>
                <w:vertAlign w:val="baseline"/>
              </w:rPr>
              <w:t>（以合同签订合同</w:t>
            </w:r>
            <w:r>
              <w:rPr>
                <w:rFonts w:hint="eastAsia" w:ascii="仿宋" w:hAnsi="仿宋" w:eastAsia="仿宋" w:cs="仿宋"/>
                <w:sz w:val="21"/>
                <w:szCs w:val="21"/>
                <w:highlight w:val="none"/>
                <w:vertAlign w:val="baseline"/>
                <w:lang w:val="en-US" w:eastAsia="zh-CN"/>
              </w:rPr>
              <w:t>或中标通知书</w:t>
            </w:r>
            <w:r>
              <w:rPr>
                <w:rFonts w:hint="eastAsia" w:ascii="仿宋" w:hAnsi="仿宋" w:eastAsia="仿宋" w:cs="仿宋"/>
                <w:sz w:val="21"/>
                <w:szCs w:val="21"/>
                <w:highlight w:val="none"/>
                <w:vertAlign w:val="baseline"/>
              </w:rPr>
              <w:t>时间为准）独立承担的类似项目</w:t>
            </w:r>
            <w:r>
              <w:rPr>
                <w:rFonts w:hint="eastAsia" w:ascii="仿宋" w:hAnsi="仿宋" w:eastAsia="仿宋" w:cs="仿宋"/>
                <w:sz w:val="21"/>
                <w:szCs w:val="21"/>
                <w:highlight w:val="none"/>
                <w:vertAlign w:val="baseline"/>
                <w:lang w:eastAsia="zh-CN"/>
              </w:rPr>
              <w:t>（</w:t>
            </w:r>
            <w:r>
              <w:rPr>
                <w:rFonts w:hint="eastAsia" w:ascii="仿宋" w:hAnsi="仿宋" w:eastAsia="仿宋" w:cs="仿宋"/>
                <w:sz w:val="21"/>
                <w:szCs w:val="21"/>
                <w:highlight w:val="none"/>
                <w:vertAlign w:val="baseline"/>
                <w:lang w:val="en-US" w:eastAsia="zh-CN"/>
              </w:rPr>
              <w:t>环境类规划环评或环境类规划</w:t>
            </w:r>
            <w:r>
              <w:rPr>
                <w:rFonts w:hint="eastAsia" w:ascii="仿宋" w:hAnsi="仿宋" w:eastAsia="仿宋" w:cs="仿宋"/>
                <w:sz w:val="21"/>
                <w:szCs w:val="21"/>
                <w:highlight w:val="none"/>
                <w:vertAlign w:val="baseline"/>
                <w:lang w:eastAsia="zh-CN"/>
              </w:rPr>
              <w:t>）</w:t>
            </w:r>
            <w:r>
              <w:rPr>
                <w:rFonts w:hint="eastAsia" w:ascii="仿宋" w:hAnsi="仿宋" w:eastAsia="仿宋" w:cs="仿宋"/>
                <w:sz w:val="21"/>
                <w:szCs w:val="21"/>
                <w:highlight w:val="none"/>
                <w:vertAlign w:val="baseline"/>
              </w:rPr>
              <w:t xml:space="preserve">，每提供 </w:t>
            </w:r>
            <w:r>
              <w:rPr>
                <w:rFonts w:hint="eastAsia" w:ascii="仿宋" w:hAnsi="仿宋" w:eastAsia="仿宋" w:cs="仿宋"/>
                <w:sz w:val="21"/>
                <w:szCs w:val="21"/>
                <w:highlight w:val="none"/>
                <w:vertAlign w:val="baseline"/>
                <w:lang w:val="en-US" w:eastAsia="zh-CN"/>
              </w:rPr>
              <w:t>5</w:t>
            </w:r>
            <w:r>
              <w:rPr>
                <w:rFonts w:hint="eastAsia" w:ascii="仿宋" w:hAnsi="仿宋" w:eastAsia="仿宋" w:cs="仿宋"/>
                <w:sz w:val="21"/>
                <w:szCs w:val="21"/>
                <w:highlight w:val="none"/>
                <w:vertAlign w:val="baseline"/>
              </w:rPr>
              <w:t xml:space="preserve"> 份有效的业绩资料得 </w:t>
            </w:r>
            <w:r>
              <w:rPr>
                <w:rFonts w:hint="eastAsia" w:ascii="仿宋" w:hAnsi="仿宋" w:eastAsia="仿宋" w:cs="仿宋"/>
                <w:sz w:val="21"/>
                <w:szCs w:val="21"/>
                <w:highlight w:val="none"/>
                <w:vertAlign w:val="baseline"/>
                <w:lang w:val="en-US" w:eastAsia="zh-CN"/>
              </w:rPr>
              <w:t>2</w:t>
            </w:r>
            <w:r>
              <w:rPr>
                <w:rFonts w:hint="eastAsia" w:ascii="仿宋" w:hAnsi="仿宋" w:eastAsia="仿宋" w:cs="仿宋"/>
                <w:sz w:val="21"/>
                <w:szCs w:val="21"/>
                <w:highlight w:val="none"/>
                <w:vertAlign w:val="baseline"/>
              </w:rPr>
              <w:t xml:space="preserve"> 分，满分 </w:t>
            </w:r>
            <w:r>
              <w:rPr>
                <w:rFonts w:hint="eastAsia" w:ascii="仿宋" w:hAnsi="仿宋" w:eastAsia="仿宋" w:cs="仿宋"/>
                <w:sz w:val="21"/>
                <w:szCs w:val="21"/>
                <w:highlight w:val="none"/>
                <w:vertAlign w:val="baseline"/>
                <w:lang w:val="en-US" w:eastAsia="zh-CN"/>
              </w:rPr>
              <w:t>10</w:t>
            </w:r>
            <w:r>
              <w:rPr>
                <w:rFonts w:hint="eastAsia" w:ascii="仿宋" w:hAnsi="仿宋" w:eastAsia="仿宋" w:cs="仿宋"/>
                <w:sz w:val="21"/>
                <w:szCs w:val="21"/>
                <w:highlight w:val="none"/>
                <w:vertAlign w:val="baseline"/>
              </w:rPr>
              <w:t xml:space="preserve"> 分。</w:t>
            </w:r>
          </w:p>
          <w:p>
            <w:pPr>
              <w:pStyle w:val="15"/>
              <w:spacing w:line="240" w:lineRule="auto"/>
              <w:ind w:right="-31" w:rightChars="-15"/>
              <w:jc w:val="both"/>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注：1.须提供业绩合同关键页（含：首页、</w:t>
            </w:r>
            <w:r>
              <w:rPr>
                <w:rFonts w:hint="eastAsia" w:ascii="仿宋" w:hAnsi="仿宋" w:eastAsia="仿宋" w:cs="仿宋"/>
                <w:sz w:val="21"/>
                <w:szCs w:val="21"/>
                <w:highlight w:val="none"/>
                <w:vertAlign w:val="baseline"/>
                <w:lang w:val="en-US" w:eastAsia="zh-CN"/>
              </w:rPr>
              <w:t>货物和</w:t>
            </w:r>
            <w:r>
              <w:rPr>
                <w:rFonts w:hint="eastAsia" w:ascii="仿宋" w:hAnsi="仿宋" w:eastAsia="仿宋" w:cs="仿宋"/>
                <w:sz w:val="21"/>
                <w:szCs w:val="21"/>
                <w:highlight w:val="none"/>
                <w:vertAlign w:val="baseline"/>
              </w:rPr>
              <w:t>服务内容信息页、合同金额页、签字盖章页）</w:t>
            </w:r>
            <w:r>
              <w:rPr>
                <w:rFonts w:hint="eastAsia" w:ascii="仿宋" w:hAnsi="仿宋" w:eastAsia="仿宋" w:cs="仿宋"/>
                <w:sz w:val="21"/>
                <w:szCs w:val="21"/>
                <w:highlight w:val="none"/>
                <w:vertAlign w:val="baseline"/>
                <w:lang w:val="en-US" w:eastAsia="zh-CN"/>
              </w:rPr>
              <w:t>或中标通知书</w:t>
            </w:r>
            <w:r>
              <w:rPr>
                <w:rFonts w:hint="eastAsia" w:ascii="仿宋" w:hAnsi="仿宋" w:eastAsia="仿宋" w:cs="仿宋"/>
                <w:sz w:val="21"/>
                <w:szCs w:val="21"/>
                <w:highlight w:val="none"/>
                <w:vertAlign w:val="baseline"/>
              </w:rPr>
              <w:t>。</w:t>
            </w:r>
            <w:r>
              <w:rPr>
                <w:rFonts w:hint="eastAsia" w:ascii="仿宋" w:hAnsi="仿宋" w:eastAsia="仿宋" w:cs="仿宋"/>
                <w:sz w:val="21"/>
                <w:szCs w:val="21"/>
                <w:highlight w:val="none"/>
                <w:vertAlign w:val="baseline"/>
                <w:lang w:eastAsia="zh-CN"/>
              </w:rPr>
              <w:t>扫描件或复印件</w:t>
            </w:r>
            <w:r>
              <w:rPr>
                <w:rFonts w:hint="eastAsia" w:ascii="仿宋" w:hAnsi="仿宋" w:eastAsia="仿宋" w:cs="仿宋"/>
                <w:sz w:val="21"/>
                <w:szCs w:val="21"/>
                <w:highlight w:val="none"/>
                <w:vertAlign w:val="baseline"/>
              </w:rPr>
              <w:t>加盖公章。不符合上述要求或未按要求提供有效证明文件的业绩在评审时将不予承认。</w:t>
            </w:r>
          </w:p>
          <w:p>
            <w:pPr>
              <w:pStyle w:val="15"/>
              <w:ind w:right="-31" w:rightChars="-15"/>
              <w:jc w:val="both"/>
              <w:rPr>
                <w:rFonts w:ascii="仿宋" w:hAnsi="仿宋" w:eastAsia="仿宋" w:cs="仿宋_GB2312"/>
                <w:sz w:val="21"/>
                <w:szCs w:val="21"/>
                <w:highlight w:val="none"/>
              </w:rPr>
            </w:pPr>
            <w:r>
              <w:rPr>
                <w:rFonts w:hint="eastAsia" w:ascii="仿宋" w:hAnsi="仿宋" w:eastAsia="仿宋" w:cs="仿宋"/>
                <w:sz w:val="21"/>
                <w:szCs w:val="21"/>
                <w:highlight w:val="none"/>
                <w:vertAlign w:val="baseline"/>
                <w:lang w:val="en-US" w:eastAsia="zh-CN"/>
              </w:rPr>
              <w:t>2.</w:t>
            </w:r>
            <w:r>
              <w:rPr>
                <w:rFonts w:hint="eastAsia" w:ascii="仿宋" w:hAnsi="仿宋" w:eastAsia="仿宋" w:cs="仿宋"/>
                <w:sz w:val="21"/>
                <w:szCs w:val="21"/>
                <w:highlight w:val="none"/>
                <w:vertAlign w:val="baseline"/>
                <w:lang w:eastAsia="zh-CN"/>
              </w:rPr>
              <w:t>投标人</w:t>
            </w:r>
            <w:r>
              <w:rPr>
                <w:rFonts w:hint="eastAsia" w:ascii="仿宋" w:hAnsi="仿宋" w:eastAsia="仿宋" w:cs="仿宋"/>
                <w:sz w:val="21"/>
                <w:szCs w:val="21"/>
                <w:highlight w:val="none"/>
                <w:vertAlign w:val="baseline"/>
              </w:rPr>
              <w:t>提供虚假合同的，按虚假投标处理。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675" w:type="dxa"/>
            <w:vMerge w:val="continue"/>
            <w:tcBorders>
              <w:right w:val="single" w:color="000000" w:sz="4" w:space="0"/>
            </w:tcBorders>
            <w:vAlign w:val="center"/>
          </w:tcPr>
          <w:p>
            <w:pPr>
              <w:pStyle w:val="15"/>
              <w:ind w:right="-19" w:rightChars="-9"/>
              <w:jc w:val="center"/>
              <w:rPr>
                <w:rFonts w:hint="eastAsia" w:ascii="仿宋" w:hAnsi="仿宋" w:eastAsia="仿宋" w:cs="仿宋_GB2312"/>
                <w:sz w:val="21"/>
                <w:szCs w:val="21"/>
                <w:highlight w:val="none"/>
              </w:rPr>
            </w:pPr>
          </w:p>
        </w:tc>
        <w:tc>
          <w:tcPr>
            <w:tcW w:w="1134" w:type="dxa"/>
            <w:tcBorders>
              <w:left w:val="single" w:color="000000" w:sz="4" w:space="0"/>
            </w:tcBorders>
            <w:vAlign w:val="center"/>
          </w:tcPr>
          <w:p>
            <w:pPr>
              <w:pStyle w:val="15"/>
              <w:ind w:right="31" w:rightChars="15"/>
              <w:jc w:val="center"/>
              <w:rPr>
                <w:rFonts w:hint="default" w:ascii="仿宋" w:hAnsi="仿宋" w:eastAsia="仿宋" w:cs="仿宋_GB2312"/>
                <w:sz w:val="21"/>
                <w:szCs w:val="21"/>
                <w:highlight w:val="none"/>
                <w:lang w:val="en-US" w:eastAsia="zh-CN"/>
              </w:rPr>
            </w:pPr>
            <w:r>
              <w:rPr>
                <w:rFonts w:hint="eastAsia" w:ascii="仿宋" w:hAnsi="仿宋" w:eastAsia="仿宋" w:cs="仿宋_GB2312"/>
                <w:sz w:val="21"/>
                <w:szCs w:val="21"/>
                <w:highlight w:val="none"/>
                <w:lang w:val="en-US" w:eastAsia="zh-CN"/>
              </w:rPr>
              <w:t>项目负责人</w:t>
            </w:r>
          </w:p>
        </w:tc>
        <w:tc>
          <w:tcPr>
            <w:tcW w:w="567" w:type="dxa"/>
            <w:vAlign w:val="center"/>
          </w:tcPr>
          <w:p>
            <w:pPr>
              <w:pStyle w:val="15"/>
              <w:jc w:val="center"/>
              <w:rPr>
                <w:rFonts w:hint="default" w:ascii="仿宋" w:hAnsi="仿宋" w:eastAsia="仿宋" w:cs="仿宋_GB2312"/>
                <w:sz w:val="21"/>
                <w:szCs w:val="21"/>
                <w:highlight w:val="none"/>
                <w:lang w:val="en-US" w:eastAsia="zh-CN"/>
              </w:rPr>
            </w:pPr>
            <w:r>
              <w:rPr>
                <w:rFonts w:hint="eastAsia" w:ascii="仿宋" w:hAnsi="仿宋" w:eastAsia="仿宋" w:cs="仿宋_GB2312"/>
                <w:sz w:val="21"/>
                <w:szCs w:val="21"/>
                <w:highlight w:val="none"/>
                <w:lang w:val="en-US" w:eastAsia="zh-CN"/>
              </w:rPr>
              <w:t>10</w:t>
            </w:r>
          </w:p>
        </w:tc>
        <w:tc>
          <w:tcPr>
            <w:tcW w:w="6146" w:type="dxa"/>
            <w:vAlign w:val="center"/>
          </w:tcPr>
          <w:p>
            <w:pPr>
              <w:pStyle w:val="15"/>
              <w:spacing w:line="240" w:lineRule="auto"/>
              <w:ind w:right="-31" w:rightChars="-15"/>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r>
              <w:rPr>
                <w:rFonts w:hint="eastAsia" w:ascii="仿宋" w:hAnsi="仿宋" w:eastAsia="仿宋" w:cs="仿宋"/>
                <w:b w:val="0"/>
                <w:bCs w:val="0"/>
                <w:color w:val="auto"/>
                <w:sz w:val="21"/>
                <w:szCs w:val="21"/>
                <w:highlight w:val="none"/>
                <w:vertAlign w:val="baseline"/>
                <w:lang w:val="zh-CN" w:eastAsia="zh-CN"/>
              </w:rPr>
              <w:t>项目</w:t>
            </w:r>
            <w:r>
              <w:rPr>
                <w:rFonts w:hint="eastAsia" w:ascii="仿宋" w:hAnsi="仿宋" w:eastAsia="仿宋" w:cs="仿宋"/>
                <w:b w:val="0"/>
                <w:bCs w:val="0"/>
                <w:color w:val="auto"/>
                <w:sz w:val="21"/>
                <w:szCs w:val="21"/>
                <w:highlight w:val="none"/>
                <w:vertAlign w:val="baseline"/>
                <w:lang w:val="en-US" w:eastAsia="zh-CN"/>
              </w:rPr>
              <w:t>负责人</w:t>
            </w:r>
            <w:r>
              <w:rPr>
                <w:rFonts w:hint="eastAsia" w:ascii="仿宋" w:hAnsi="仿宋" w:eastAsia="仿宋" w:cs="仿宋"/>
                <w:b w:val="0"/>
                <w:bCs w:val="0"/>
                <w:color w:val="auto"/>
                <w:sz w:val="21"/>
                <w:szCs w:val="21"/>
                <w:highlight w:val="none"/>
                <w:vertAlign w:val="baseline"/>
                <w:lang w:val="zh-CN" w:eastAsia="zh-CN"/>
              </w:rPr>
              <w:t>有</w:t>
            </w:r>
            <w:r>
              <w:rPr>
                <w:rFonts w:hint="eastAsia" w:ascii="仿宋" w:hAnsi="仿宋" w:eastAsia="仿宋" w:cs="仿宋"/>
                <w:b w:val="0"/>
                <w:bCs w:val="0"/>
                <w:color w:val="auto"/>
                <w:sz w:val="21"/>
                <w:szCs w:val="21"/>
                <w:highlight w:val="none"/>
                <w:vertAlign w:val="baseline"/>
                <w:lang w:val="en-US" w:eastAsia="zh-CN"/>
              </w:rPr>
              <w:t>配备环境类正高级工程师</w:t>
            </w:r>
            <w:r>
              <w:rPr>
                <w:rFonts w:hint="eastAsia" w:ascii="仿宋" w:hAnsi="仿宋" w:eastAsia="仿宋" w:cs="仿宋"/>
                <w:b w:val="0"/>
                <w:bCs w:val="0"/>
                <w:color w:val="auto"/>
                <w:sz w:val="21"/>
                <w:szCs w:val="21"/>
                <w:highlight w:val="none"/>
                <w:vertAlign w:val="baseline"/>
                <w:lang w:val="zh-CN" w:eastAsia="zh-CN"/>
              </w:rPr>
              <w:t>得</w:t>
            </w:r>
            <w:r>
              <w:rPr>
                <w:rFonts w:hint="eastAsia" w:ascii="仿宋" w:hAnsi="仿宋" w:eastAsia="仿宋" w:cs="仿宋"/>
                <w:b w:val="0"/>
                <w:bCs w:val="0"/>
                <w:color w:val="auto"/>
                <w:sz w:val="21"/>
                <w:szCs w:val="21"/>
                <w:highlight w:val="none"/>
                <w:vertAlign w:val="baseline"/>
                <w:lang w:val="en-US" w:eastAsia="zh-CN"/>
              </w:rPr>
              <w:t>5</w:t>
            </w:r>
            <w:r>
              <w:rPr>
                <w:rFonts w:hint="eastAsia" w:ascii="仿宋" w:hAnsi="仿宋" w:eastAsia="仿宋" w:cs="仿宋"/>
                <w:b w:val="0"/>
                <w:bCs w:val="0"/>
                <w:color w:val="auto"/>
                <w:sz w:val="21"/>
                <w:szCs w:val="21"/>
                <w:highlight w:val="none"/>
                <w:vertAlign w:val="baseline"/>
                <w:lang w:val="zh-CN" w:eastAsia="zh-CN"/>
              </w:rPr>
              <w:t>分，</w:t>
            </w:r>
            <w:r>
              <w:rPr>
                <w:rFonts w:hint="eastAsia" w:ascii="仿宋" w:hAnsi="仿宋" w:eastAsia="仿宋" w:cs="仿宋"/>
                <w:b w:val="0"/>
                <w:bCs w:val="0"/>
                <w:color w:val="auto"/>
                <w:sz w:val="21"/>
                <w:szCs w:val="21"/>
                <w:highlight w:val="none"/>
                <w:vertAlign w:val="baseline"/>
                <w:lang w:val="en-US" w:eastAsia="zh-CN"/>
              </w:rPr>
              <w:t>配备环境类高级工程师</w:t>
            </w:r>
            <w:r>
              <w:rPr>
                <w:rFonts w:hint="eastAsia" w:ascii="仿宋" w:hAnsi="仿宋" w:eastAsia="仿宋" w:cs="仿宋"/>
                <w:b w:val="0"/>
                <w:bCs w:val="0"/>
                <w:color w:val="auto"/>
                <w:sz w:val="21"/>
                <w:szCs w:val="21"/>
                <w:highlight w:val="none"/>
                <w:vertAlign w:val="baseline"/>
                <w:lang w:val="zh-CN" w:eastAsia="zh-CN"/>
              </w:rPr>
              <w:t>得</w:t>
            </w:r>
            <w:r>
              <w:rPr>
                <w:rFonts w:hint="eastAsia" w:ascii="仿宋" w:hAnsi="仿宋" w:eastAsia="仿宋" w:cs="仿宋"/>
                <w:b w:val="0"/>
                <w:bCs w:val="0"/>
                <w:color w:val="auto"/>
                <w:sz w:val="21"/>
                <w:szCs w:val="21"/>
                <w:highlight w:val="none"/>
                <w:vertAlign w:val="baseline"/>
                <w:lang w:val="en-US" w:eastAsia="zh-CN"/>
              </w:rPr>
              <w:t>3</w:t>
            </w:r>
            <w:r>
              <w:rPr>
                <w:rFonts w:hint="eastAsia" w:ascii="仿宋" w:hAnsi="仿宋" w:eastAsia="仿宋" w:cs="仿宋"/>
                <w:b w:val="0"/>
                <w:bCs w:val="0"/>
                <w:color w:val="auto"/>
                <w:sz w:val="21"/>
                <w:szCs w:val="21"/>
                <w:highlight w:val="none"/>
                <w:vertAlign w:val="baseline"/>
                <w:lang w:val="zh-CN" w:eastAsia="zh-CN"/>
              </w:rPr>
              <w:t>分，</w:t>
            </w:r>
            <w:r>
              <w:rPr>
                <w:rFonts w:hint="eastAsia" w:ascii="仿宋" w:hAnsi="仿宋" w:eastAsia="仿宋" w:cs="仿宋"/>
                <w:b w:val="0"/>
                <w:bCs w:val="0"/>
                <w:color w:val="auto"/>
                <w:sz w:val="21"/>
                <w:szCs w:val="21"/>
                <w:highlight w:val="none"/>
                <w:vertAlign w:val="baseline"/>
                <w:lang w:val="en-US" w:eastAsia="zh-CN"/>
              </w:rPr>
              <w:t>配备环境类中级工程师</w:t>
            </w:r>
            <w:r>
              <w:rPr>
                <w:rFonts w:hint="eastAsia" w:ascii="仿宋" w:hAnsi="仿宋" w:eastAsia="仿宋" w:cs="仿宋"/>
                <w:b w:val="0"/>
                <w:bCs w:val="0"/>
                <w:color w:val="auto"/>
                <w:sz w:val="21"/>
                <w:szCs w:val="21"/>
                <w:highlight w:val="none"/>
                <w:vertAlign w:val="baseline"/>
                <w:lang w:val="zh-CN" w:eastAsia="zh-CN"/>
              </w:rPr>
              <w:t>得</w:t>
            </w:r>
            <w:r>
              <w:rPr>
                <w:rFonts w:hint="eastAsia" w:ascii="仿宋" w:hAnsi="仿宋" w:eastAsia="仿宋" w:cs="仿宋"/>
                <w:b w:val="0"/>
                <w:bCs w:val="0"/>
                <w:color w:val="auto"/>
                <w:sz w:val="21"/>
                <w:szCs w:val="21"/>
                <w:highlight w:val="none"/>
                <w:vertAlign w:val="baseline"/>
                <w:lang w:val="en-US" w:eastAsia="zh-CN"/>
              </w:rPr>
              <w:t>1</w:t>
            </w:r>
            <w:r>
              <w:rPr>
                <w:rFonts w:hint="eastAsia" w:ascii="仿宋" w:hAnsi="仿宋" w:eastAsia="仿宋" w:cs="仿宋"/>
                <w:b w:val="0"/>
                <w:bCs w:val="0"/>
                <w:color w:val="auto"/>
                <w:sz w:val="21"/>
                <w:szCs w:val="21"/>
                <w:highlight w:val="none"/>
                <w:vertAlign w:val="baseline"/>
                <w:lang w:val="zh-CN" w:eastAsia="zh-CN"/>
              </w:rPr>
              <w:t>分；</w:t>
            </w:r>
          </w:p>
          <w:p>
            <w:pPr>
              <w:pStyle w:val="15"/>
              <w:numPr>
                <w:ilvl w:val="0"/>
                <w:numId w:val="0"/>
              </w:numPr>
              <w:spacing w:line="240" w:lineRule="auto"/>
              <w:ind w:right="-31" w:rightChars="-15"/>
              <w:jc w:val="both"/>
              <w:rPr>
                <w:rFonts w:hint="default"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2）项目负责人为省、自治区、直辖市生态环境厅专家库专家的，得5分，需提供主管部门提供的证明文件或政府主管部门网站截图。</w:t>
            </w:r>
          </w:p>
          <w:p>
            <w:pPr>
              <w:pStyle w:val="15"/>
              <w:numPr>
                <w:ilvl w:val="0"/>
                <w:numId w:val="0"/>
              </w:numPr>
              <w:spacing w:line="240" w:lineRule="auto"/>
              <w:ind w:right="-31" w:rightChars="-15"/>
              <w:jc w:val="both"/>
              <w:rPr>
                <w:rFonts w:hint="default"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注：</w:t>
            </w:r>
            <w:r>
              <w:rPr>
                <w:rFonts w:hint="eastAsia" w:ascii="仿宋" w:hAnsi="仿宋" w:eastAsia="仿宋" w:cs="仿宋"/>
                <w:color w:val="auto"/>
                <w:sz w:val="21"/>
                <w:szCs w:val="21"/>
                <w:highlight w:val="none"/>
                <w:vertAlign w:val="baseline"/>
                <w:lang w:val="en-US" w:eastAsia="zh-CN"/>
              </w:rPr>
              <w:t>需提供</w:t>
            </w:r>
            <w:r>
              <w:rPr>
                <w:rFonts w:hint="eastAsia" w:ascii="仿宋" w:hAnsi="仿宋" w:eastAsia="仿宋" w:cs="仿宋"/>
                <w:b w:val="0"/>
                <w:bCs w:val="0"/>
                <w:color w:val="auto"/>
                <w:sz w:val="21"/>
                <w:szCs w:val="21"/>
                <w:highlight w:val="none"/>
                <w:vertAlign w:val="baseline"/>
                <w:lang w:val="en-US" w:eastAsia="zh-CN"/>
              </w:rPr>
              <w:t>投标文件递交截止日期之前三个月内任意一个月在本单位社保证明材料或返聘合同，</w:t>
            </w:r>
            <w:r>
              <w:rPr>
                <w:rFonts w:hint="eastAsia" w:ascii="仿宋" w:hAnsi="仿宋" w:eastAsia="仿宋" w:cs="仿宋"/>
                <w:sz w:val="21"/>
                <w:szCs w:val="21"/>
                <w:highlight w:val="none"/>
                <w:vertAlign w:val="baseline"/>
                <w:lang w:val="en-US" w:eastAsia="zh-CN"/>
              </w:rPr>
              <w:t>证书扫描件，加盖公章。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75" w:type="dxa"/>
            <w:vMerge w:val="continue"/>
            <w:tcBorders>
              <w:right w:val="single" w:color="000000" w:sz="4" w:space="0"/>
            </w:tcBorders>
            <w:vAlign w:val="center"/>
          </w:tcPr>
          <w:p>
            <w:pPr>
              <w:pStyle w:val="15"/>
              <w:ind w:right="-19" w:rightChars="-9"/>
              <w:jc w:val="center"/>
              <w:rPr>
                <w:rFonts w:ascii="仿宋" w:hAnsi="仿宋" w:eastAsia="仿宋" w:cs="仿宋_GB2312"/>
                <w:sz w:val="21"/>
                <w:szCs w:val="21"/>
                <w:highlight w:val="none"/>
              </w:rPr>
            </w:pPr>
          </w:p>
        </w:tc>
        <w:tc>
          <w:tcPr>
            <w:tcW w:w="1134" w:type="dxa"/>
            <w:tcBorders>
              <w:left w:val="single" w:color="000000" w:sz="4" w:space="0"/>
            </w:tcBorders>
            <w:vAlign w:val="center"/>
          </w:tcPr>
          <w:p>
            <w:pPr>
              <w:spacing w:line="240" w:lineRule="auto"/>
              <w:jc w:val="center"/>
              <w:rPr>
                <w:rFonts w:hint="eastAsia" w:ascii="仿宋" w:hAnsi="仿宋" w:eastAsia="仿宋" w:cs="仿宋"/>
                <w:kern w:val="2"/>
                <w:sz w:val="21"/>
                <w:szCs w:val="21"/>
                <w:highlight w:val="none"/>
                <w:vertAlign w:val="baseline"/>
                <w:lang w:val="en-US" w:eastAsia="zh-CN" w:bidi="ar-SA"/>
              </w:rPr>
            </w:pPr>
            <w:r>
              <w:rPr>
                <w:rFonts w:hint="eastAsia" w:ascii="仿宋" w:hAnsi="仿宋" w:eastAsia="仿宋" w:cs="仿宋"/>
                <w:kern w:val="2"/>
                <w:sz w:val="21"/>
                <w:szCs w:val="21"/>
                <w:highlight w:val="none"/>
                <w:vertAlign w:val="baseline"/>
                <w:lang w:val="en-US" w:eastAsia="zh-CN" w:bidi="ar-SA"/>
              </w:rPr>
              <w:t>人员配置</w:t>
            </w:r>
          </w:p>
        </w:tc>
        <w:tc>
          <w:tcPr>
            <w:tcW w:w="567" w:type="dxa"/>
            <w:vAlign w:val="center"/>
          </w:tcPr>
          <w:p>
            <w:pPr>
              <w:spacing w:line="240" w:lineRule="auto"/>
              <w:jc w:val="center"/>
              <w:rPr>
                <w:rFonts w:hint="default" w:ascii="仿宋" w:hAnsi="仿宋" w:eastAsia="仿宋" w:cs="仿宋"/>
                <w:kern w:val="2"/>
                <w:sz w:val="21"/>
                <w:szCs w:val="21"/>
                <w:highlight w:val="none"/>
                <w:vertAlign w:val="baseline"/>
                <w:lang w:val="en-US" w:eastAsia="zh-CN" w:bidi="ar-SA"/>
              </w:rPr>
            </w:pPr>
            <w:r>
              <w:rPr>
                <w:rFonts w:hint="eastAsia" w:ascii="仿宋" w:hAnsi="仿宋" w:eastAsia="仿宋" w:cs="仿宋"/>
                <w:kern w:val="2"/>
                <w:sz w:val="21"/>
                <w:szCs w:val="21"/>
                <w:highlight w:val="none"/>
                <w:vertAlign w:val="baseline"/>
                <w:lang w:val="en-US" w:eastAsia="zh-CN" w:bidi="ar-SA"/>
              </w:rPr>
              <w:t>10</w:t>
            </w:r>
          </w:p>
        </w:tc>
        <w:tc>
          <w:tcPr>
            <w:tcW w:w="6146" w:type="dxa"/>
            <w:vAlign w:val="top"/>
          </w:tcPr>
          <w:p>
            <w:pPr>
              <w:pStyle w:val="15"/>
              <w:numPr>
                <w:ilvl w:val="0"/>
                <w:numId w:val="12"/>
              </w:numPr>
              <w:spacing w:line="240" w:lineRule="auto"/>
              <w:ind w:right="-31" w:rightChars="-15"/>
              <w:jc w:val="both"/>
              <w:rPr>
                <w:rFonts w:hint="eastAsia" w:ascii="仿宋" w:hAnsi="仿宋" w:eastAsia="仿宋" w:cs="仿宋"/>
                <w:sz w:val="21"/>
                <w:szCs w:val="21"/>
                <w:highlight w:val="none"/>
                <w:vertAlign w:val="baseline"/>
                <w:lang w:val="zh-CN" w:eastAsia="zh-CN"/>
              </w:rPr>
            </w:pPr>
            <w:r>
              <w:rPr>
                <w:rFonts w:hint="eastAsia" w:ascii="仿宋" w:hAnsi="仿宋" w:eastAsia="仿宋" w:cs="仿宋"/>
                <w:sz w:val="21"/>
                <w:szCs w:val="21"/>
                <w:highlight w:val="none"/>
                <w:vertAlign w:val="baseline"/>
                <w:lang w:val="zh-CN" w:eastAsia="zh-CN"/>
              </w:rPr>
              <w:t>项目团队中（</w:t>
            </w:r>
            <w:r>
              <w:rPr>
                <w:rFonts w:hint="eastAsia" w:ascii="仿宋" w:hAnsi="仿宋" w:eastAsia="仿宋" w:cs="仿宋"/>
                <w:sz w:val="21"/>
                <w:szCs w:val="21"/>
                <w:highlight w:val="none"/>
                <w:vertAlign w:val="baseline"/>
                <w:lang w:val="en-US" w:eastAsia="zh-CN"/>
              </w:rPr>
              <w:t>除项目负责人外</w:t>
            </w:r>
            <w:r>
              <w:rPr>
                <w:rFonts w:hint="eastAsia" w:ascii="仿宋" w:hAnsi="仿宋" w:eastAsia="仿宋" w:cs="仿宋"/>
                <w:sz w:val="21"/>
                <w:szCs w:val="21"/>
                <w:highlight w:val="none"/>
                <w:vertAlign w:val="baseline"/>
                <w:lang w:val="zh-CN" w:eastAsia="zh-CN"/>
              </w:rPr>
              <w:t>）有</w:t>
            </w:r>
            <w:r>
              <w:rPr>
                <w:rFonts w:hint="eastAsia" w:ascii="仿宋" w:hAnsi="仿宋" w:eastAsia="仿宋" w:cs="仿宋"/>
                <w:sz w:val="21"/>
                <w:szCs w:val="21"/>
                <w:highlight w:val="none"/>
                <w:vertAlign w:val="baseline"/>
                <w:lang w:val="en-US" w:eastAsia="zh-CN"/>
              </w:rPr>
              <w:t>环境类</w:t>
            </w:r>
            <w:r>
              <w:rPr>
                <w:rFonts w:hint="eastAsia" w:ascii="仿宋" w:hAnsi="仿宋" w:eastAsia="仿宋" w:cs="仿宋"/>
                <w:sz w:val="21"/>
                <w:szCs w:val="21"/>
                <w:highlight w:val="none"/>
                <w:vertAlign w:val="baseline"/>
                <w:lang w:val="zh-CN" w:eastAsia="zh-CN"/>
              </w:rPr>
              <w:t>高级工程师</w:t>
            </w:r>
            <w:r>
              <w:rPr>
                <w:rFonts w:hint="eastAsia" w:ascii="仿宋" w:hAnsi="仿宋" w:eastAsia="仿宋" w:cs="仿宋"/>
                <w:sz w:val="21"/>
                <w:szCs w:val="21"/>
                <w:highlight w:val="none"/>
                <w:vertAlign w:val="baseline"/>
                <w:lang w:val="en-US" w:eastAsia="zh-CN"/>
              </w:rPr>
              <w:t>及以上</w:t>
            </w:r>
            <w:r>
              <w:rPr>
                <w:rFonts w:hint="eastAsia" w:ascii="仿宋" w:hAnsi="仿宋" w:eastAsia="仿宋" w:cs="仿宋"/>
                <w:sz w:val="21"/>
                <w:szCs w:val="21"/>
                <w:highlight w:val="none"/>
                <w:vertAlign w:val="baseline"/>
                <w:lang w:val="zh-CN" w:eastAsia="zh-CN"/>
              </w:rPr>
              <w:t>职称每</w:t>
            </w:r>
            <w:r>
              <w:rPr>
                <w:rFonts w:hint="eastAsia" w:ascii="仿宋" w:hAnsi="仿宋" w:eastAsia="仿宋" w:cs="仿宋"/>
                <w:sz w:val="21"/>
                <w:szCs w:val="21"/>
                <w:highlight w:val="none"/>
                <w:vertAlign w:val="baseline"/>
                <w:lang w:val="en-US" w:eastAsia="zh-CN"/>
              </w:rPr>
              <w:t>提供</w:t>
            </w:r>
            <w:r>
              <w:rPr>
                <w:rFonts w:hint="eastAsia" w:ascii="仿宋" w:hAnsi="仿宋" w:eastAsia="仿宋" w:cs="仿宋"/>
                <w:sz w:val="21"/>
                <w:szCs w:val="21"/>
                <w:highlight w:val="none"/>
                <w:vertAlign w:val="baseline"/>
                <w:lang w:val="zh-CN" w:eastAsia="zh-CN"/>
              </w:rPr>
              <w:t>一人得</w:t>
            </w:r>
            <w:r>
              <w:rPr>
                <w:rFonts w:hint="eastAsia" w:ascii="仿宋" w:hAnsi="仿宋" w:eastAsia="仿宋" w:cs="仿宋"/>
                <w:sz w:val="21"/>
                <w:szCs w:val="21"/>
                <w:highlight w:val="none"/>
                <w:vertAlign w:val="baseline"/>
                <w:lang w:val="en-US" w:eastAsia="zh-CN"/>
              </w:rPr>
              <w:t>2</w:t>
            </w:r>
            <w:r>
              <w:rPr>
                <w:rFonts w:hint="eastAsia" w:ascii="仿宋" w:hAnsi="仿宋" w:eastAsia="仿宋" w:cs="仿宋"/>
                <w:sz w:val="21"/>
                <w:szCs w:val="21"/>
                <w:highlight w:val="none"/>
                <w:vertAlign w:val="baseline"/>
                <w:lang w:val="zh-CN" w:eastAsia="zh-CN"/>
              </w:rPr>
              <w:t>分，最高得</w:t>
            </w:r>
            <w:r>
              <w:rPr>
                <w:rFonts w:hint="eastAsia" w:ascii="仿宋" w:hAnsi="仿宋" w:eastAsia="仿宋" w:cs="仿宋"/>
                <w:sz w:val="21"/>
                <w:szCs w:val="21"/>
                <w:highlight w:val="none"/>
                <w:vertAlign w:val="baseline"/>
                <w:lang w:val="en-US" w:eastAsia="zh-CN"/>
              </w:rPr>
              <w:t>6</w:t>
            </w:r>
            <w:r>
              <w:rPr>
                <w:rFonts w:hint="eastAsia" w:ascii="仿宋" w:hAnsi="仿宋" w:eastAsia="仿宋" w:cs="仿宋"/>
                <w:sz w:val="21"/>
                <w:szCs w:val="21"/>
                <w:highlight w:val="none"/>
                <w:vertAlign w:val="baseline"/>
                <w:lang w:val="zh-CN" w:eastAsia="zh-CN"/>
              </w:rPr>
              <w:t>分</w:t>
            </w:r>
            <w:r>
              <w:rPr>
                <w:rFonts w:hint="eastAsia" w:ascii="仿宋" w:hAnsi="仿宋" w:eastAsia="仿宋" w:cs="仿宋"/>
                <w:sz w:val="21"/>
                <w:szCs w:val="21"/>
                <w:highlight w:val="none"/>
                <w:vertAlign w:val="baseline"/>
                <w:lang w:val="en-US" w:eastAsia="zh-CN"/>
              </w:rPr>
              <w:t>。</w:t>
            </w:r>
          </w:p>
          <w:p>
            <w:pPr>
              <w:pStyle w:val="15"/>
              <w:numPr>
                <w:ilvl w:val="0"/>
                <w:numId w:val="12"/>
              </w:numPr>
              <w:spacing w:line="240" w:lineRule="auto"/>
              <w:ind w:right="-31" w:rightChars="-15"/>
              <w:jc w:val="both"/>
              <w:rPr>
                <w:rFonts w:hint="eastAsia" w:ascii="仿宋" w:hAnsi="仿宋" w:eastAsia="仿宋" w:cs="仿宋"/>
                <w:b w:val="0"/>
                <w:bCs w:val="0"/>
                <w:color w:val="auto"/>
                <w:sz w:val="21"/>
                <w:szCs w:val="21"/>
                <w:highlight w:val="none"/>
                <w:vertAlign w:val="baseline"/>
                <w:lang w:val="zh-CN" w:eastAsia="zh-CN"/>
              </w:rPr>
            </w:pPr>
            <w:r>
              <w:rPr>
                <w:rFonts w:hint="eastAsia" w:ascii="仿宋" w:hAnsi="仿宋" w:eastAsia="仿宋" w:cs="仿宋"/>
                <w:sz w:val="21"/>
                <w:szCs w:val="21"/>
                <w:highlight w:val="none"/>
                <w:vertAlign w:val="baseline"/>
                <w:lang w:val="zh-CN" w:eastAsia="zh-CN"/>
              </w:rPr>
              <w:t>项目团队中（</w:t>
            </w:r>
            <w:r>
              <w:rPr>
                <w:rFonts w:hint="eastAsia" w:ascii="仿宋" w:hAnsi="仿宋" w:eastAsia="仿宋" w:cs="仿宋"/>
                <w:sz w:val="21"/>
                <w:szCs w:val="21"/>
                <w:highlight w:val="none"/>
                <w:vertAlign w:val="baseline"/>
                <w:lang w:val="en-US" w:eastAsia="zh-CN"/>
              </w:rPr>
              <w:t>除项目负责人外</w:t>
            </w:r>
            <w:r>
              <w:rPr>
                <w:rFonts w:hint="eastAsia" w:ascii="仿宋" w:hAnsi="仿宋" w:eastAsia="仿宋" w:cs="仿宋"/>
                <w:sz w:val="21"/>
                <w:szCs w:val="21"/>
                <w:highlight w:val="none"/>
                <w:vertAlign w:val="baseline"/>
                <w:lang w:val="zh-CN" w:eastAsia="zh-CN"/>
              </w:rPr>
              <w:t>）</w:t>
            </w:r>
            <w:r>
              <w:rPr>
                <w:rFonts w:hint="eastAsia" w:ascii="仿宋" w:hAnsi="仿宋" w:eastAsia="仿宋" w:cs="仿宋"/>
                <w:sz w:val="21"/>
                <w:szCs w:val="21"/>
                <w:highlight w:val="none"/>
                <w:vertAlign w:val="baseline"/>
                <w:lang w:val="en-US" w:eastAsia="zh-CN"/>
              </w:rPr>
              <w:t>有环境影响评价工程师</w:t>
            </w:r>
            <w:r>
              <w:rPr>
                <w:rFonts w:hint="eastAsia" w:ascii="仿宋" w:hAnsi="仿宋" w:eastAsia="仿宋" w:cs="仿宋"/>
                <w:sz w:val="21"/>
                <w:szCs w:val="21"/>
                <w:highlight w:val="none"/>
                <w:vertAlign w:val="baseline"/>
                <w:lang w:val="zh-CN" w:eastAsia="zh-CN"/>
              </w:rPr>
              <w:t>的每</w:t>
            </w:r>
            <w:r>
              <w:rPr>
                <w:rFonts w:hint="eastAsia" w:ascii="仿宋" w:hAnsi="仿宋" w:eastAsia="仿宋" w:cs="仿宋"/>
                <w:sz w:val="21"/>
                <w:szCs w:val="21"/>
                <w:highlight w:val="none"/>
                <w:vertAlign w:val="baseline"/>
                <w:lang w:val="en-US" w:eastAsia="zh-CN"/>
              </w:rPr>
              <w:t>提供</w:t>
            </w:r>
            <w:r>
              <w:rPr>
                <w:rFonts w:hint="eastAsia" w:ascii="仿宋" w:hAnsi="仿宋" w:eastAsia="仿宋" w:cs="仿宋"/>
                <w:sz w:val="21"/>
                <w:szCs w:val="21"/>
                <w:highlight w:val="none"/>
                <w:vertAlign w:val="baseline"/>
                <w:lang w:val="zh-CN" w:eastAsia="zh-CN"/>
              </w:rPr>
              <w:t>一人得</w:t>
            </w:r>
            <w:r>
              <w:rPr>
                <w:rFonts w:hint="eastAsia" w:ascii="仿宋" w:hAnsi="仿宋" w:eastAsia="仿宋" w:cs="仿宋"/>
                <w:sz w:val="21"/>
                <w:szCs w:val="21"/>
                <w:highlight w:val="none"/>
                <w:vertAlign w:val="baseline"/>
                <w:lang w:val="en-US" w:eastAsia="zh-CN"/>
              </w:rPr>
              <w:t>2</w:t>
            </w:r>
            <w:r>
              <w:rPr>
                <w:rFonts w:hint="eastAsia" w:ascii="仿宋" w:hAnsi="仿宋" w:eastAsia="仿宋" w:cs="仿宋"/>
                <w:sz w:val="21"/>
                <w:szCs w:val="21"/>
                <w:highlight w:val="none"/>
                <w:vertAlign w:val="baseline"/>
                <w:lang w:val="zh-CN" w:eastAsia="zh-CN"/>
              </w:rPr>
              <w:t>分，最高得</w:t>
            </w:r>
            <w:r>
              <w:rPr>
                <w:rFonts w:hint="eastAsia" w:ascii="仿宋" w:hAnsi="仿宋" w:eastAsia="仿宋" w:cs="仿宋"/>
                <w:sz w:val="21"/>
                <w:szCs w:val="21"/>
                <w:highlight w:val="none"/>
                <w:vertAlign w:val="baseline"/>
                <w:lang w:val="en-US" w:eastAsia="zh-CN"/>
              </w:rPr>
              <w:t>4</w:t>
            </w:r>
            <w:r>
              <w:rPr>
                <w:rFonts w:hint="eastAsia" w:ascii="仿宋" w:hAnsi="仿宋" w:eastAsia="仿宋" w:cs="仿宋"/>
                <w:sz w:val="21"/>
                <w:szCs w:val="21"/>
                <w:highlight w:val="none"/>
                <w:vertAlign w:val="baseline"/>
                <w:lang w:val="zh-CN" w:eastAsia="zh-CN"/>
              </w:rPr>
              <w:t>分；</w:t>
            </w:r>
          </w:p>
          <w:p>
            <w:pPr>
              <w:pStyle w:val="15"/>
              <w:spacing w:line="240" w:lineRule="auto"/>
              <w:ind w:right="-31" w:rightChars="-15"/>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注：</w:t>
            </w:r>
            <w:r>
              <w:rPr>
                <w:rFonts w:hint="eastAsia" w:ascii="仿宋" w:hAnsi="仿宋" w:eastAsia="仿宋" w:cs="仿宋"/>
                <w:color w:val="auto"/>
                <w:sz w:val="21"/>
                <w:szCs w:val="21"/>
                <w:highlight w:val="none"/>
                <w:vertAlign w:val="baseline"/>
                <w:lang w:val="en-US" w:eastAsia="zh-CN"/>
              </w:rPr>
              <w:t>需提供</w:t>
            </w:r>
            <w:r>
              <w:rPr>
                <w:rFonts w:hint="eastAsia" w:ascii="仿宋" w:hAnsi="仿宋" w:eastAsia="仿宋" w:cs="仿宋"/>
                <w:b w:val="0"/>
                <w:bCs w:val="0"/>
                <w:color w:val="auto"/>
                <w:sz w:val="21"/>
                <w:szCs w:val="21"/>
                <w:highlight w:val="none"/>
                <w:vertAlign w:val="baseline"/>
                <w:lang w:val="en-US" w:eastAsia="zh-CN"/>
              </w:rPr>
              <w:t>投标文件递交截止日期之前三个月内任意一个月在本单位社保证明材料或返聘合同，</w:t>
            </w:r>
            <w:r>
              <w:rPr>
                <w:rFonts w:hint="eastAsia" w:ascii="仿宋" w:hAnsi="仿宋" w:eastAsia="仿宋" w:cs="仿宋"/>
                <w:sz w:val="21"/>
                <w:szCs w:val="21"/>
                <w:highlight w:val="none"/>
                <w:vertAlign w:val="baseline"/>
                <w:lang w:val="en-US" w:eastAsia="zh-CN"/>
              </w:rPr>
              <w:t>证书扫描件，加盖公章。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675" w:type="dxa"/>
            <w:vMerge w:val="restart"/>
            <w:tcBorders>
              <w:right w:val="single" w:color="000000" w:sz="4" w:space="0"/>
            </w:tcBorders>
            <w:vAlign w:val="center"/>
          </w:tcPr>
          <w:p>
            <w:pPr>
              <w:pStyle w:val="15"/>
              <w:ind w:right="-19" w:rightChars="-9"/>
              <w:jc w:val="center"/>
              <w:rPr>
                <w:rFonts w:ascii="仿宋" w:hAnsi="仿宋" w:eastAsia="仿宋" w:cs="仿宋_GB2312"/>
                <w:sz w:val="21"/>
                <w:szCs w:val="21"/>
                <w:highlight w:val="none"/>
              </w:rPr>
            </w:pPr>
            <w:r>
              <w:rPr>
                <w:rFonts w:hint="eastAsia" w:ascii="仿宋" w:hAnsi="仿宋" w:eastAsia="仿宋" w:cs="仿宋_GB2312"/>
                <w:sz w:val="21"/>
                <w:szCs w:val="21"/>
                <w:highlight w:val="none"/>
              </w:rPr>
              <w:t xml:space="preserve">技术部分 </w:t>
            </w:r>
          </w:p>
        </w:tc>
        <w:tc>
          <w:tcPr>
            <w:tcW w:w="1134" w:type="dxa"/>
            <w:tcBorders>
              <w:left w:val="single" w:color="000000" w:sz="4" w:space="0"/>
            </w:tcBorders>
            <w:vAlign w:val="center"/>
          </w:tcPr>
          <w:p>
            <w:pPr>
              <w:spacing w:line="240" w:lineRule="auto"/>
              <w:jc w:val="center"/>
              <w:rPr>
                <w:rFonts w:hint="eastAsia" w:ascii="仿宋" w:hAnsi="仿宋" w:eastAsia="仿宋" w:cs="仿宋"/>
                <w:sz w:val="21"/>
                <w:szCs w:val="21"/>
                <w:highlight w:val="none"/>
              </w:rPr>
            </w:pPr>
            <w:r>
              <w:rPr>
                <w:rFonts w:hint="eastAsia" w:ascii="仿宋" w:hAnsi="仿宋" w:eastAsia="仿宋" w:cs="仿宋"/>
                <w:bCs/>
                <w:color w:val="auto"/>
                <w:sz w:val="21"/>
                <w:szCs w:val="21"/>
                <w:highlight w:val="none"/>
                <w:lang w:val="en-US" w:eastAsia="zh-CN"/>
              </w:rPr>
              <w:t>实施方案</w:t>
            </w:r>
          </w:p>
        </w:tc>
        <w:tc>
          <w:tcPr>
            <w:tcW w:w="567" w:type="dxa"/>
            <w:vAlign w:val="center"/>
          </w:tcPr>
          <w:p>
            <w:pPr>
              <w:spacing w:line="240" w:lineRule="auto"/>
              <w:jc w:val="center"/>
              <w:rPr>
                <w:rFonts w:hint="default" w:ascii="仿宋" w:hAnsi="仿宋" w:eastAsia="仿宋" w:cs="仿宋"/>
                <w:sz w:val="21"/>
                <w:szCs w:val="21"/>
                <w:highlight w:val="none"/>
                <w:lang w:val="en-US"/>
              </w:rPr>
            </w:pPr>
            <w:r>
              <w:rPr>
                <w:rFonts w:hint="eastAsia" w:ascii="仿宋" w:hAnsi="仿宋" w:eastAsia="仿宋" w:cs="仿宋"/>
                <w:color w:val="auto"/>
                <w:spacing w:val="-16"/>
                <w:sz w:val="21"/>
                <w:szCs w:val="21"/>
                <w:highlight w:val="none"/>
                <w:lang w:val="en-US" w:eastAsia="zh-CN"/>
              </w:rPr>
              <w:t>24</w:t>
            </w:r>
          </w:p>
        </w:tc>
        <w:tc>
          <w:tcPr>
            <w:tcW w:w="6146" w:type="dxa"/>
            <w:vAlign w:val="center"/>
          </w:tcPr>
          <w:p>
            <w:pPr>
              <w:pStyle w:val="15"/>
              <w:spacing w:line="240" w:lineRule="auto"/>
              <w:ind w:right="-31" w:rightChars="-15"/>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1、根据投标人是否提供切实可行的实施方案，针对本次服务的项目方案明确可行的得4分，基本可行的得2分，不可行的不得分；2、服务方案科学可行的得4分，基本可行的得2分，不可行的不得分；</w:t>
            </w:r>
          </w:p>
          <w:p>
            <w:pPr>
              <w:pStyle w:val="15"/>
              <w:spacing w:line="240" w:lineRule="auto"/>
              <w:ind w:right="-31" w:rightChars="-15"/>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3、各环节安排合理的得4分，基本可行的得2分，不可行的不得分；</w:t>
            </w:r>
          </w:p>
          <w:p>
            <w:pPr>
              <w:pStyle w:val="15"/>
              <w:spacing w:line="240" w:lineRule="auto"/>
              <w:ind w:right="-31" w:rightChars="-15"/>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4、管理和服务方案制度完整的得4分，基本可行的得2分，不可行的不得分；</w:t>
            </w:r>
          </w:p>
          <w:p>
            <w:pPr>
              <w:pStyle w:val="15"/>
              <w:spacing w:line="240" w:lineRule="auto"/>
              <w:ind w:right="-31" w:rightChars="-15"/>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5、技术服务工作范围、任务及目标明确的得4分，基本可行的得2分，不可行的不得分；</w:t>
            </w:r>
          </w:p>
          <w:p>
            <w:pPr>
              <w:pStyle w:val="15"/>
              <w:spacing w:line="240" w:lineRule="auto"/>
              <w:ind w:right="-31" w:rightChars="-15"/>
              <w:jc w:val="both"/>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lang w:val="en-US" w:eastAsia="zh-CN"/>
              </w:rPr>
              <w:t>6、实施方案中各项内容叙述符合项目特点及需求，各项内容条理清晰，逻辑缜密的得4分，基本可行的得2分，不可行的不得分。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675" w:type="dxa"/>
            <w:vMerge w:val="continue"/>
            <w:tcBorders>
              <w:right w:val="single" w:color="000000" w:sz="4" w:space="0"/>
            </w:tcBorders>
            <w:vAlign w:val="center"/>
          </w:tcPr>
          <w:p>
            <w:pPr>
              <w:pStyle w:val="15"/>
              <w:ind w:right="-19" w:rightChars="-9"/>
              <w:jc w:val="center"/>
              <w:rPr>
                <w:rFonts w:hint="eastAsia" w:ascii="仿宋" w:hAnsi="仿宋" w:eastAsia="仿宋" w:cs="仿宋_GB2312"/>
                <w:sz w:val="21"/>
                <w:szCs w:val="21"/>
                <w:highlight w:val="none"/>
              </w:rPr>
            </w:pPr>
          </w:p>
        </w:tc>
        <w:tc>
          <w:tcPr>
            <w:tcW w:w="1134" w:type="dxa"/>
            <w:tcBorders>
              <w:left w:val="single" w:color="000000" w:sz="4" w:space="0"/>
            </w:tcBorders>
            <w:vAlign w:val="center"/>
          </w:tcPr>
          <w:p>
            <w:pPr>
              <w:spacing w:line="240" w:lineRule="auto"/>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color w:val="auto"/>
                <w:spacing w:val="-16"/>
                <w:sz w:val="21"/>
                <w:szCs w:val="21"/>
                <w:highlight w:val="none"/>
                <w:lang w:val="en-US" w:eastAsia="zh-CN"/>
              </w:rPr>
              <w:t>对项目的理解与把握</w:t>
            </w:r>
          </w:p>
        </w:tc>
        <w:tc>
          <w:tcPr>
            <w:tcW w:w="567" w:type="dxa"/>
            <w:vAlign w:val="center"/>
          </w:tcPr>
          <w:p>
            <w:pPr>
              <w:spacing w:line="240" w:lineRule="auto"/>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10</w:t>
            </w:r>
          </w:p>
        </w:tc>
        <w:tc>
          <w:tcPr>
            <w:tcW w:w="6146" w:type="dxa"/>
            <w:vAlign w:val="top"/>
          </w:tcPr>
          <w:p>
            <w:pPr>
              <w:pStyle w:val="15"/>
              <w:spacing w:line="240" w:lineRule="auto"/>
              <w:ind w:right="-31" w:rightChars="-15"/>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 xml:space="preserve">根据投标人对项目需求的理解程度，重点难点的分析进行情况评审：  </w:t>
            </w:r>
          </w:p>
          <w:p>
            <w:pPr>
              <w:pStyle w:val="15"/>
              <w:spacing w:line="240" w:lineRule="auto"/>
              <w:ind w:right="-31" w:rightChars="-15"/>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 xml:space="preserve">思路清晰、目标明确，对服务的各项工作和要求理解到位，符合本项目要求得 10分； </w:t>
            </w:r>
          </w:p>
          <w:p>
            <w:pPr>
              <w:pStyle w:val="15"/>
              <w:spacing w:line="240" w:lineRule="auto"/>
              <w:ind w:right="-31" w:rightChars="-15"/>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思路较清晰、目标较明确，对服务的各项工作理解一般，符合项目要求得7分；</w:t>
            </w:r>
          </w:p>
          <w:p>
            <w:pPr>
              <w:pStyle w:val="15"/>
              <w:spacing w:line="240" w:lineRule="auto"/>
              <w:ind w:right="-31" w:rightChars="-15"/>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思路理解一般，对项目重点难点的理解分析基本到位，基本符合采购需求的，得4分；</w:t>
            </w:r>
          </w:p>
          <w:p>
            <w:pPr>
              <w:pStyle w:val="15"/>
              <w:spacing w:line="240" w:lineRule="auto"/>
              <w:ind w:right="-31" w:rightChars="-15"/>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思路理解较差，对项目重点难点的理解分析有所欠缺，不能满足采购需求的，得1分；</w:t>
            </w:r>
          </w:p>
          <w:p>
            <w:pPr>
              <w:pStyle w:val="15"/>
              <w:spacing w:line="240" w:lineRule="auto"/>
              <w:ind w:right="-31" w:rightChars="-15"/>
              <w:jc w:val="both"/>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lang w:val="en-US" w:eastAsia="zh-CN"/>
              </w:rPr>
              <w:t xml:space="preserve">不提供，得0分。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675" w:type="dxa"/>
            <w:vMerge w:val="continue"/>
            <w:tcBorders>
              <w:right w:val="single" w:color="000000" w:sz="4" w:space="0"/>
            </w:tcBorders>
            <w:vAlign w:val="center"/>
          </w:tcPr>
          <w:p>
            <w:pPr>
              <w:pStyle w:val="15"/>
              <w:ind w:right="-19" w:rightChars="-9"/>
              <w:jc w:val="center"/>
              <w:rPr>
                <w:rFonts w:ascii="仿宋" w:hAnsi="仿宋" w:eastAsia="仿宋" w:cs="仿宋_GB2312"/>
                <w:sz w:val="21"/>
                <w:szCs w:val="21"/>
                <w:highlight w:val="none"/>
              </w:rPr>
            </w:pPr>
          </w:p>
        </w:tc>
        <w:tc>
          <w:tcPr>
            <w:tcW w:w="1134" w:type="dxa"/>
            <w:tcBorders>
              <w:left w:val="single" w:color="000000" w:sz="4" w:space="0"/>
            </w:tcBorders>
            <w:vAlign w:val="center"/>
          </w:tcPr>
          <w:p>
            <w:pPr>
              <w:spacing w:line="240" w:lineRule="auto"/>
              <w:jc w:val="center"/>
              <w:rPr>
                <w:rFonts w:hint="eastAsia" w:ascii="仿宋" w:hAnsi="仿宋" w:eastAsia="仿宋" w:cs="仿宋"/>
                <w:sz w:val="21"/>
                <w:szCs w:val="21"/>
                <w:highlight w:val="none"/>
              </w:rPr>
            </w:pPr>
            <w:r>
              <w:rPr>
                <w:rFonts w:hint="eastAsia" w:ascii="仿宋" w:hAnsi="仿宋" w:eastAsia="仿宋" w:cs="仿宋"/>
                <w:color w:val="auto"/>
                <w:spacing w:val="-16"/>
                <w:sz w:val="21"/>
                <w:szCs w:val="21"/>
                <w:highlight w:val="none"/>
                <w:lang w:val="en-US" w:eastAsia="zh-CN"/>
              </w:rPr>
              <w:t>质量管理与保证措施</w:t>
            </w:r>
          </w:p>
        </w:tc>
        <w:tc>
          <w:tcPr>
            <w:tcW w:w="567" w:type="dxa"/>
            <w:vAlign w:val="center"/>
          </w:tcPr>
          <w:p>
            <w:pPr>
              <w:spacing w:line="240" w:lineRule="auto"/>
              <w:jc w:val="center"/>
              <w:rPr>
                <w:rFonts w:hint="eastAsia" w:ascii="仿宋" w:hAnsi="仿宋" w:eastAsia="仿宋" w:cs="仿宋"/>
                <w:sz w:val="21"/>
                <w:szCs w:val="21"/>
                <w:highlight w:val="none"/>
              </w:rPr>
            </w:pPr>
            <w:r>
              <w:rPr>
                <w:rFonts w:hint="eastAsia" w:ascii="仿宋" w:hAnsi="仿宋" w:eastAsia="仿宋" w:cs="仿宋"/>
                <w:color w:val="auto"/>
                <w:sz w:val="21"/>
                <w:szCs w:val="21"/>
                <w:highlight w:val="none"/>
                <w:lang w:val="en-US" w:eastAsia="zh-CN"/>
              </w:rPr>
              <w:t>10</w:t>
            </w:r>
          </w:p>
        </w:tc>
        <w:tc>
          <w:tcPr>
            <w:tcW w:w="6146" w:type="dxa"/>
            <w:vAlign w:val="top"/>
          </w:tcPr>
          <w:p>
            <w:pPr>
              <w:pStyle w:val="15"/>
              <w:spacing w:line="240" w:lineRule="auto"/>
              <w:ind w:right="-31" w:rightChars="-15"/>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有完善的质量保证体系的得2分，没有不得分；</w:t>
            </w:r>
          </w:p>
          <w:p>
            <w:pPr>
              <w:pStyle w:val="15"/>
              <w:spacing w:line="240" w:lineRule="auto"/>
              <w:ind w:right="-31" w:rightChars="-15"/>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根据技术服务的关键控制点工作，对本项目技术服务的重点难点剖析到位的得2分，剖析一般的得1分，较差不得分；</w:t>
            </w:r>
          </w:p>
          <w:p>
            <w:pPr>
              <w:pStyle w:val="15"/>
              <w:spacing w:line="240" w:lineRule="auto"/>
              <w:ind w:right="-31" w:rightChars="-15"/>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技术性合理化建议切实可行的得2分，基本可行的得1分，不可行的不得分；</w:t>
            </w:r>
          </w:p>
          <w:p>
            <w:pPr>
              <w:pStyle w:val="15"/>
              <w:spacing w:line="240" w:lineRule="auto"/>
              <w:ind w:right="-31" w:rightChars="-15"/>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质量管理与保证措施切实有效的得2分，基本可行的得1分，不可行的不得分；</w:t>
            </w:r>
          </w:p>
          <w:p>
            <w:pPr>
              <w:pStyle w:val="15"/>
              <w:spacing w:line="240" w:lineRule="auto"/>
              <w:ind w:right="-31" w:rightChars="-15"/>
              <w:jc w:val="both"/>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lang w:val="en-US" w:eastAsia="zh-CN"/>
              </w:rPr>
              <w:t>保障措施内容清晰明确完整可行的得2分，基本可行的得1分，不可行的不得分。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675" w:type="dxa"/>
            <w:vMerge w:val="continue"/>
            <w:tcBorders>
              <w:right w:val="single" w:color="000000" w:sz="4" w:space="0"/>
            </w:tcBorders>
            <w:vAlign w:val="center"/>
          </w:tcPr>
          <w:p>
            <w:pPr>
              <w:pStyle w:val="15"/>
              <w:ind w:right="-19" w:rightChars="-9"/>
              <w:jc w:val="center"/>
              <w:rPr>
                <w:rFonts w:ascii="仿宋" w:hAnsi="仿宋" w:eastAsia="仿宋" w:cs="仿宋_GB2312"/>
                <w:sz w:val="21"/>
                <w:szCs w:val="21"/>
                <w:highlight w:val="none"/>
              </w:rPr>
            </w:pPr>
          </w:p>
        </w:tc>
        <w:tc>
          <w:tcPr>
            <w:tcW w:w="1134" w:type="dxa"/>
            <w:tcBorders>
              <w:left w:val="single" w:color="000000" w:sz="4" w:space="0"/>
            </w:tcBorders>
            <w:vAlign w:val="center"/>
          </w:tcPr>
          <w:p>
            <w:pPr>
              <w:pStyle w:val="39"/>
              <w:spacing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color w:val="auto"/>
                <w:spacing w:val="-16"/>
                <w:sz w:val="21"/>
                <w:szCs w:val="21"/>
                <w:highlight w:val="none"/>
                <w:lang w:val="en-US" w:eastAsia="zh-CN"/>
              </w:rPr>
              <w:t>项目组织与进度</w:t>
            </w:r>
          </w:p>
        </w:tc>
        <w:tc>
          <w:tcPr>
            <w:tcW w:w="567" w:type="dxa"/>
            <w:vAlign w:val="center"/>
          </w:tcPr>
          <w:p>
            <w:pPr>
              <w:pStyle w:val="39"/>
              <w:spacing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color w:val="auto"/>
                <w:spacing w:val="-16"/>
                <w:sz w:val="21"/>
                <w:szCs w:val="21"/>
                <w:highlight w:val="none"/>
                <w:lang w:val="en-US" w:eastAsia="zh-CN"/>
              </w:rPr>
              <w:t>6</w:t>
            </w:r>
          </w:p>
        </w:tc>
        <w:tc>
          <w:tcPr>
            <w:tcW w:w="6146" w:type="dxa"/>
            <w:vAlign w:val="center"/>
          </w:tcPr>
          <w:p>
            <w:pPr>
              <w:pStyle w:val="15"/>
              <w:spacing w:line="240" w:lineRule="auto"/>
              <w:ind w:right="-31" w:rightChars="-15"/>
              <w:jc w:val="both"/>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lang w:val="en-US" w:eastAsia="zh-CN"/>
              </w:rPr>
              <w:t>项目进度计划安排逻辑严谨、可行性高、符合项目实际情况、技术要求高得6分；基本符合项目实际情况、技术要求的得3分；不合理、不符合项目实际情况、技术要求的得1分。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675" w:type="dxa"/>
            <w:vMerge w:val="continue"/>
            <w:tcBorders>
              <w:right w:val="single" w:color="000000" w:sz="4" w:space="0"/>
            </w:tcBorders>
            <w:vAlign w:val="center"/>
          </w:tcPr>
          <w:p>
            <w:pPr>
              <w:pStyle w:val="15"/>
              <w:ind w:right="-19" w:rightChars="-9"/>
              <w:jc w:val="center"/>
              <w:rPr>
                <w:rFonts w:ascii="仿宋" w:hAnsi="仿宋" w:eastAsia="仿宋" w:cs="仿宋_GB2312"/>
                <w:sz w:val="21"/>
                <w:szCs w:val="21"/>
                <w:highlight w:val="none"/>
              </w:rPr>
            </w:pPr>
          </w:p>
        </w:tc>
        <w:tc>
          <w:tcPr>
            <w:tcW w:w="1134" w:type="dxa"/>
            <w:tcBorders>
              <w:left w:val="single" w:color="000000" w:sz="4" w:space="0"/>
            </w:tcBorders>
            <w:vAlign w:val="center"/>
          </w:tcPr>
          <w:p>
            <w:pPr>
              <w:pStyle w:val="39"/>
              <w:spacing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color w:val="auto"/>
                <w:spacing w:val="-16"/>
                <w:sz w:val="21"/>
                <w:szCs w:val="21"/>
                <w:highlight w:val="none"/>
                <w:lang w:val="en-US" w:eastAsia="zh-CN"/>
              </w:rPr>
              <w:t>服务期满后的服务承诺</w:t>
            </w:r>
          </w:p>
        </w:tc>
        <w:tc>
          <w:tcPr>
            <w:tcW w:w="567" w:type="dxa"/>
            <w:vAlign w:val="center"/>
          </w:tcPr>
          <w:p>
            <w:pPr>
              <w:pStyle w:val="39"/>
              <w:spacing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color w:val="auto"/>
                <w:spacing w:val="-16"/>
                <w:sz w:val="21"/>
                <w:szCs w:val="21"/>
                <w:highlight w:val="none"/>
                <w:lang w:val="en-US" w:eastAsia="zh-CN"/>
              </w:rPr>
              <w:t>10</w:t>
            </w:r>
          </w:p>
        </w:tc>
        <w:tc>
          <w:tcPr>
            <w:tcW w:w="6146" w:type="dxa"/>
            <w:vAlign w:val="center"/>
          </w:tcPr>
          <w:p>
            <w:pPr>
              <w:pStyle w:val="15"/>
              <w:spacing w:line="240" w:lineRule="auto"/>
              <w:ind w:right="-31" w:rightChars="-15"/>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提供可行的服务期满服务方案，能保障技术服务及服务期满服务的协调性、及时性。提供服务期满服务内容、服务响应方式及响应时间，组织架构、拟投入本项目的人员配置等内容详实、完整、准确的得10分；</w:t>
            </w:r>
          </w:p>
          <w:p>
            <w:pPr>
              <w:pStyle w:val="15"/>
              <w:spacing w:line="240" w:lineRule="auto"/>
              <w:ind w:right="-31" w:rightChars="-15"/>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提供的服务期满服务方案一般，基本能保障技术服务及服务期满服务的协调性、及时性。提供服务期满服务内容、服务响应方式及响应时间，组织架构、拟投入本项目的维护人员配置等内容较完整可行的得7分：</w:t>
            </w:r>
          </w:p>
          <w:p>
            <w:pPr>
              <w:pStyle w:val="15"/>
              <w:spacing w:line="240" w:lineRule="auto"/>
              <w:ind w:right="-31" w:rightChars="-15"/>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提供的服务期满服务方案欠缺，基本能保障技术服务及服务期满服务的协调性、及时性。提供服务期满服务内容、服务响应方式及响应时间，组织架构、拟投入本项目的维护人员配置等内容不够详实、不够完整、不句多准确的得3分；</w:t>
            </w:r>
          </w:p>
          <w:p>
            <w:pPr>
              <w:pStyle w:val="15"/>
              <w:spacing w:line="240" w:lineRule="auto"/>
              <w:ind w:right="-31" w:rightChars="-15"/>
              <w:jc w:val="both"/>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lang w:val="en-US" w:eastAsia="zh-CN"/>
              </w:rPr>
              <w:t>未提供服务期满服务承诺的得0分。</w:t>
            </w:r>
          </w:p>
        </w:tc>
      </w:tr>
    </w:tbl>
    <w:p>
      <w:pPr>
        <w:pStyle w:val="21"/>
        <w:rPr>
          <w:rFonts w:hint="eastAsia"/>
          <w:highlight w:val="none"/>
        </w:rPr>
      </w:pPr>
    </w:p>
    <w:p>
      <w:pPr>
        <w:numPr>
          <w:ilvl w:val="1"/>
          <w:numId w:val="11"/>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评标委员会每位成员独立对每个有效</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的投标文件进行评价、打分；然后汇总每个</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的得分，计算得分平均值，以平均值由高到低进行排序，按排序顺序推荐中标候选人。分值计算保留小数点后二位，第三位四舍五入。</w:t>
      </w:r>
    </w:p>
    <w:p>
      <w:pPr>
        <w:numPr>
          <w:ilvl w:val="1"/>
          <w:numId w:val="11"/>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落实中小企业政府采购政策的价格调整：</w:t>
      </w:r>
    </w:p>
    <w:p>
      <w:pPr>
        <w:numPr>
          <w:ilvl w:val="2"/>
          <w:numId w:val="11"/>
        </w:numPr>
        <w:spacing w:line="500" w:lineRule="exact"/>
        <w:rPr>
          <w:rFonts w:hint="eastAsia" w:ascii="仿宋" w:hAnsi="仿宋" w:eastAsia="仿宋" w:cs="仿宋_GB2312"/>
          <w:sz w:val="24"/>
          <w:highlight w:val="none"/>
        </w:rPr>
      </w:pPr>
      <w:r>
        <w:rPr>
          <w:rFonts w:hint="eastAsia" w:ascii="仿宋" w:hAnsi="仿宋" w:eastAsia="仿宋" w:cs="仿宋_GB2312"/>
          <w:sz w:val="24"/>
          <w:highlight w:val="none"/>
        </w:rPr>
        <w:t>对于未预留份额专门面向中小企业采购的采购项目，以及预留份额项目中的非预留部分采购包，根据《关于进一步加大政府采购支持中小企业力度的通知》（财库〔2022〕19号）、《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残疾人福利性单位声明函》或省级以上监狱管理局、戒毒管理局（含新疆生产建设兵团）出具的属于监狱企业的证明文件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，其投标报价扣除</w:t>
      </w:r>
      <w:r>
        <w:rPr>
          <w:rFonts w:hint="eastAsia" w:ascii="仿宋" w:hAnsi="仿宋" w:eastAsia="仿宋" w:cs="仿宋_GB2312"/>
          <w:sz w:val="24"/>
          <w:highlight w:val="none"/>
          <w:u w:val="single"/>
        </w:rPr>
        <w:t xml:space="preserve"> 10 % </w:t>
      </w:r>
      <w:r>
        <w:rPr>
          <w:rFonts w:hint="eastAsia" w:ascii="仿宋" w:hAnsi="仿宋" w:eastAsia="仿宋" w:cs="仿宋_GB2312"/>
          <w:sz w:val="24"/>
          <w:highlight w:val="none"/>
        </w:rPr>
        <w:t>后参与评审。对于同时属于小微企业、监狱企业或残疾人福利性单位的，不重复进行投标报价扣除。</w:t>
      </w:r>
      <w:r>
        <w:rPr>
          <w:rFonts w:hint="eastAsia" w:ascii="仿宋" w:hAnsi="仿宋" w:eastAsia="仿宋" w:cs="仿宋_GB2312"/>
          <w:sz w:val="24"/>
          <w:highlight w:val="none"/>
          <w:lang w:val="en-US" w:eastAsia="zh-CN"/>
        </w:rPr>
        <w:t>是否属于该类项目详见</w:t>
      </w:r>
      <w:r>
        <w:rPr>
          <w:rFonts w:hint="eastAsia" w:ascii="仿宋" w:hAnsi="仿宋" w:eastAsia="仿宋" w:cs="仿宋_GB2312"/>
          <w:b/>
          <w:bCs/>
          <w:sz w:val="24"/>
          <w:highlight w:val="none"/>
          <w:u w:val="single"/>
          <w:lang w:val="en-US" w:eastAsia="zh-CN"/>
        </w:rPr>
        <w:t>投标须知前附表</w:t>
      </w:r>
      <w:r>
        <w:rPr>
          <w:rFonts w:hint="eastAsia" w:ascii="仿宋" w:hAnsi="仿宋" w:eastAsia="仿宋" w:cs="仿宋_GB2312"/>
          <w:sz w:val="24"/>
          <w:highlight w:val="none"/>
          <w:lang w:val="en-US" w:eastAsia="zh-CN"/>
        </w:rPr>
        <w:t>。</w:t>
      </w:r>
    </w:p>
    <w:p>
      <w:pPr>
        <w:numPr>
          <w:ilvl w:val="2"/>
          <w:numId w:val="11"/>
        </w:numPr>
        <w:spacing w:line="500" w:lineRule="exact"/>
        <w:rPr>
          <w:rFonts w:hint="eastAsia" w:ascii="仿宋" w:hAnsi="仿宋" w:eastAsia="仿宋" w:cs="仿宋_GB2312"/>
          <w:sz w:val="24"/>
          <w:highlight w:val="none"/>
        </w:rPr>
      </w:pPr>
      <w:r>
        <w:rPr>
          <w:rFonts w:hint="eastAsia" w:ascii="仿宋" w:hAnsi="仿宋" w:eastAsia="仿宋" w:cs="仿宋_GB2312"/>
          <w:sz w:val="24"/>
          <w:highlight w:val="none"/>
        </w:rPr>
        <w:t>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w:t>
      </w:r>
      <w:r>
        <w:rPr>
          <w:rFonts w:hint="eastAsia" w:ascii="仿宋" w:hAnsi="仿宋" w:eastAsia="仿宋" w:cs="仿宋_GB2312"/>
          <w:sz w:val="24"/>
          <w:highlight w:val="none"/>
          <w:u w:val="single"/>
        </w:rPr>
        <w:t xml:space="preserve"> 4% </w:t>
      </w:r>
      <w:r>
        <w:rPr>
          <w:rFonts w:hint="eastAsia" w:ascii="仿宋" w:hAnsi="仿宋" w:eastAsia="仿宋" w:cs="仿宋_GB2312"/>
          <w:sz w:val="24"/>
          <w:highlight w:val="none"/>
        </w:rPr>
        <w:t>的扣除，用扣除后的价格参加评审。</w:t>
      </w:r>
      <w:r>
        <w:rPr>
          <w:rFonts w:hint="eastAsia" w:ascii="仿宋" w:hAnsi="仿宋" w:eastAsia="仿宋" w:cs="仿宋_GB2312"/>
          <w:sz w:val="24"/>
          <w:highlight w:val="none"/>
          <w:lang w:val="en-US" w:eastAsia="zh-CN"/>
        </w:rPr>
        <w:t>是否属于该类项目详见</w:t>
      </w:r>
      <w:r>
        <w:rPr>
          <w:rFonts w:hint="eastAsia" w:ascii="仿宋" w:hAnsi="仿宋" w:eastAsia="仿宋" w:cs="仿宋_GB2312"/>
          <w:b/>
          <w:bCs/>
          <w:sz w:val="24"/>
          <w:highlight w:val="none"/>
          <w:u w:val="single"/>
          <w:lang w:val="en-US" w:eastAsia="zh-CN"/>
        </w:rPr>
        <w:t>投标须知前附表</w:t>
      </w:r>
      <w:r>
        <w:rPr>
          <w:rFonts w:hint="eastAsia" w:ascii="仿宋" w:hAnsi="仿宋" w:eastAsia="仿宋" w:cs="仿宋_GB2312"/>
          <w:sz w:val="24"/>
          <w:highlight w:val="none"/>
          <w:lang w:val="en-US" w:eastAsia="zh-CN"/>
        </w:rPr>
        <w:t>。</w:t>
      </w:r>
    </w:p>
    <w:p>
      <w:pPr>
        <w:numPr>
          <w:ilvl w:val="2"/>
          <w:numId w:val="11"/>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组成联合体或者接受分包的小微企业与联合体内其他企业、分包企业之间存在直接控股、管理关系的，不享受价格扣除优惠政策。</w:t>
      </w:r>
    </w:p>
    <w:p>
      <w:pPr>
        <w:numPr>
          <w:ilvl w:val="2"/>
          <w:numId w:val="11"/>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价格扣除比例对小型企业和微型企业同等对待，不作区分。</w:t>
      </w:r>
    </w:p>
    <w:p>
      <w:pPr>
        <w:numPr>
          <w:ilvl w:val="2"/>
          <w:numId w:val="11"/>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中小企业参加政府采购活动，应当按照招标文件给定的格式出具《中小企业声明函》，否则不得享受相关中小企业扶持政策。</w:t>
      </w:r>
    </w:p>
    <w:p>
      <w:pPr>
        <w:numPr>
          <w:ilvl w:val="2"/>
          <w:numId w:val="11"/>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监狱企业提供了由省级以上监狱管理局、戒毒管理局（含新疆生产建设兵团）出具的属于监狱企业的证明文件的，视同小微企业。</w:t>
      </w:r>
    </w:p>
    <w:p>
      <w:pPr>
        <w:numPr>
          <w:ilvl w:val="2"/>
          <w:numId w:val="11"/>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残疾人福利性单位按招标文件要求提供了《残疾人福利性单位声明函》（见附件）的，视同小微企业。</w:t>
      </w:r>
    </w:p>
    <w:p>
      <w:pPr>
        <w:numPr>
          <w:ilvl w:val="2"/>
          <w:numId w:val="11"/>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若</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同时属于小型或微型企业、监狱企业、残疾人福利性单位中的两种及以上，将不重复享受小微企业价格扣减的优惠政策。</w:t>
      </w:r>
    </w:p>
    <w:p>
      <w:pPr>
        <w:numPr>
          <w:ilvl w:val="1"/>
          <w:numId w:val="11"/>
        </w:numPr>
        <w:spacing w:line="500" w:lineRule="exact"/>
        <w:rPr>
          <w:rFonts w:ascii="仿宋" w:hAnsi="仿宋" w:eastAsia="仿宋" w:cs="仿宋_GB2312"/>
          <w:sz w:val="24"/>
          <w:highlight w:val="none"/>
          <w:u w:val="singl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_GB2312"/>
          <w:sz w:val="24"/>
          <w:highlight w:val="none"/>
          <w:u w:val="single"/>
        </w:rPr>
        <w:t>综合得分相同时排名优先。</w:t>
      </w:r>
    </w:p>
    <w:p>
      <w:pPr>
        <w:numPr>
          <w:ilvl w:val="1"/>
          <w:numId w:val="11"/>
        </w:numPr>
        <w:spacing w:line="500" w:lineRule="exact"/>
        <w:rPr>
          <w:rFonts w:ascii="仿宋" w:hAnsi="仿宋" w:eastAsia="仿宋" w:cs="仿宋_GB2312"/>
          <w:sz w:val="24"/>
          <w:highlight w:val="none"/>
          <w:u w:val="single"/>
        </w:rPr>
      </w:pPr>
      <w:r>
        <w:rPr>
          <w:rFonts w:hint="eastAsia" w:ascii="仿宋" w:hAnsi="仿宋" w:eastAsia="仿宋" w:cs="仿宋_GB2312"/>
          <w:sz w:val="24"/>
          <w:highlight w:val="none"/>
        </w:rPr>
        <w:t>如采购人所采购产品为政府强制采购的节能产品，</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所投产品的品牌及型号必须为清单中有效期内产品并提供证明文件，否则其投标将作为</w:t>
      </w:r>
      <w:r>
        <w:rPr>
          <w:rFonts w:hint="eastAsia" w:ascii="仿宋" w:hAnsi="仿宋" w:eastAsia="仿宋" w:cs="仿宋_GB2312"/>
          <w:b/>
          <w:bCs/>
          <w:sz w:val="24"/>
          <w:highlight w:val="none"/>
        </w:rPr>
        <w:t>无效投标</w:t>
      </w:r>
      <w:r>
        <w:rPr>
          <w:rFonts w:hint="eastAsia" w:ascii="仿宋" w:hAnsi="仿宋" w:eastAsia="仿宋" w:cs="仿宋_GB2312"/>
          <w:sz w:val="24"/>
          <w:highlight w:val="none"/>
        </w:rPr>
        <w:t>被拒绝。</w:t>
      </w:r>
    </w:p>
    <w:p>
      <w:pPr>
        <w:numPr>
          <w:ilvl w:val="1"/>
          <w:numId w:val="11"/>
        </w:numPr>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所投产品列入无线局域网产品清单，应提供相关证明，在评标时予以优先采购，具体优惠措施为：</w:t>
      </w:r>
      <w:r>
        <w:rPr>
          <w:rFonts w:hint="eastAsia" w:ascii="仿宋" w:hAnsi="仿宋" w:eastAsia="仿宋" w:cs="仿宋_GB2312"/>
          <w:sz w:val="24"/>
          <w:highlight w:val="none"/>
          <w:u w:val="single"/>
        </w:rPr>
        <w:t>综合得分相同时排名优先 。</w:t>
      </w:r>
    </w:p>
    <w:p>
      <w:pPr>
        <w:numPr>
          <w:ilvl w:val="1"/>
          <w:numId w:val="11"/>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同品牌处理办法：</w:t>
      </w:r>
    </w:p>
    <w:p>
      <w:pPr>
        <w:numPr>
          <w:ilvl w:val="2"/>
          <w:numId w:val="11"/>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如采用最低评标办法，则：</w:t>
      </w:r>
      <w:r>
        <w:rPr>
          <w:rFonts w:hint="eastAsia" w:ascii="仿宋" w:hAnsi="仿宋" w:eastAsia="仿宋" w:cs="仿宋_GB2312"/>
          <w:sz w:val="24"/>
          <w:highlight w:val="none"/>
          <w:u w:val="single"/>
        </w:rPr>
        <w:t>提供相同品牌产品的不同</w:t>
      </w:r>
      <w:r>
        <w:rPr>
          <w:rFonts w:hint="eastAsia" w:ascii="仿宋" w:hAnsi="仿宋" w:eastAsia="仿宋" w:cs="仿宋_GB2312"/>
          <w:sz w:val="24"/>
          <w:highlight w:val="none"/>
          <w:u w:val="single"/>
          <w:lang w:eastAsia="zh-CN"/>
        </w:rPr>
        <w:t>投标人</w:t>
      </w:r>
      <w:r>
        <w:rPr>
          <w:rFonts w:hint="eastAsia" w:ascii="仿宋" w:hAnsi="仿宋" w:eastAsia="仿宋" w:cs="仿宋_GB2312"/>
          <w:sz w:val="24"/>
          <w:highlight w:val="none"/>
          <w:u w:val="single"/>
        </w:rPr>
        <w:t>以其中通过资格审查、符合性审查且报价最低的参加评标；报价相同的，由评标委员会采取随机抽取方式确定，其他同品牌</w:t>
      </w:r>
      <w:r>
        <w:rPr>
          <w:rFonts w:hint="eastAsia" w:ascii="仿宋" w:hAnsi="仿宋" w:eastAsia="仿宋" w:cs="仿宋_GB2312"/>
          <w:sz w:val="24"/>
          <w:highlight w:val="none"/>
          <w:u w:val="single"/>
          <w:lang w:eastAsia="zh-CN"/>
        </w:rPr>
        <w:t>投标人</w:t>
      </w:r>
      <w:r>
        <w:rPr>
          <w:rFonts w:hint="eastAsia" w:ascii="仿宋" w:hAnsi="仿宋" w:eastAsia="仿宋" w:cs="仿宋_GB2312"/>
          <w:sz w:val="24"/>
          <w:highlight w:val="none"/>
          <w:u w:val="single"/>
        </w:rPr>
        <w:t>不作为中标候选人。</w:t>
      </w:r>
    </w:p>
    <w:p>
      <w:pPr>
        <w:numPr>
          <w:ilvl w:val="2"/>
          <w:numId w:val="11"/>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如采用综合评标法，则：</w:t>
      </w:r>
      <w:r>
        <w:rPr>
          <w:rFonts w:hint="eastAsia" w:ascii="仿宋" w:hAnsi="仿宋" w:eastAsia="仿宋" w:cs="仿宋_GB2312"/>
          <w:sz w:val="24"/>
          <w:highlight w:val="none"/>
          <w:u w:val="single"/>
        </w:rPr>
        <w:t>提供相同品牌产品且通过资格审查、符合性审查的不同</w:t>
      </w:r>
      <w:r>
        <w:rPr>
          <w:rFonts w:hint="eastAsia" w:ascii="仿宋" w:hAnsi="仿宋" w:eastAsia="仿宋" w:cs="仿宋_GB2312"/>
          <w:sz w:val="24"/>
          <w:highlight w:val="none"/>
          <w:u w:val="single"/>
          <w:lang w:eastAsia="zh-CN"/>
        </w:rPr>
        <w:t>投标人</w:t>
      </w:r>
      <w:r>
        <w:rPr>
          <w:rFonts w:hint="eastAsia" w:ascii="仿宋" w:hAnsi="仿宋" w:eastAsia="仿宋" w:cs="仿宋_GB2312"/>
          <w:sz w:val="24"/>
          <w:highlight w:val="none"/>
          <w:u w:val="single"/>
        </w:rPr>
        <w:t>，按一家</w:t>
      </w:r>
      <w:r>
        <w:rPr>
          <w:rFonts w:hint="eastAsia" w:ascii="仿宋" w:hAnsi="仿宋" w:eastAsia="仿宋" w:cs="仿宋_GB2312"/>
          <w:sz w:val="24"/>
          <w:highlight w:val="none"/>
          <w:u w:val="single"/>
          <w:lang w:eastAsia="zh-CN"/>
        </w:rPr>
        <w:t>投标人</w:t>
      </w:r>
      <w:r>
        <w:rPr>
          <w:rFonts w:hint="eastAsia" w:ascii="仿宋" w:hAnsi="仿宋" w:eastAsia="仿宋" w:cs="仿宋_GB2312"/>
          <w:sz w:val="24"/>
          <w:highlight w:val="none"/>
          <w:u w:val="single"/>
        </w:rPr>
        <w:t>计算，评审后得分最高的同品牌</w:t>
      </w:r>
      <w:r>
        <w:rPr>
          <w:rFonts w:hint="eastAsia" w:ascii="仿宋" w:hAnsi="仿宋" w:eastAsia="仿宋" w:cs="仿宋_GB2312"/>
          <w:sz w:val="24"/>
          <w:highlight w:val="none"/>
          <w:u w:val="single"/>
          <w:lang w:eastAsia="zh-CN"/>
        </w:rPr>
        <w:t>投标人</w:t>
      </w:r>
      <w:r>
        <w:rPr>
          <w:rFonts w:hint="eastAsia" w:ascii="仿宋" w:hAnsi="仿宋" w:eastAsia="仿宋" w:cs="仿宋_GB2312"/>
          <w:sz w:val="24"/>
          <w:highlight w:val="none"/>
          <w:u w:val="single"/>
        </w:rPr>
        <w:t>获得中标人推荐资格；评审得分相同的，按投标报价最低的获得中标人推荐资格；评审得分和投标报价均相同的，按技术评审得分最高的获得中标人推荐资格，评审得分、投标报价和技术评审得分三项均相同的由评标委员会采取随机抽取方式确定，其他同品牌</w:t>
      </w:r>
      <w:r>
        <w:rPr>
          <w:rFonts w:hint="eastAsia" w:ascii="仿宋" w:hAnsi="仿宋" w:eastAsia="仿宋" w:cs="仿宋_GB2312"/>
          <w:sz w:val="24"/>
          <w:highlight w:val="none"/>
          <w:u w:val="single"/>
          <w:lang w:eastAsia="zh-CN"/>
        </w:rPr>
        <w:t>投标人</w:t>
      </w:r>
      <w:r>
        <w:rPr>
          <w:rFonts w:hint="eastAsia" w:ascii="仿宋" w:hAnsi="仿宋" w:eastAsia="仿宋" w:cs="仿宋_GB2312"/>
          <w:sz w:val="24"/>
          <w:highlight w:val="none"/>
          <w:u w:val="single"/>
        </w:rPr>
        <w:t>不作为中标候选人</w:t>
      </w:r>
      <w:r>
        <w:rPr>
          <w:rFonts w:hint="eastAsia" w:ascii="仿宋" w:hAnsi="仿宋" w:eastAsia="仿宋" w:cs="仿宋_GB2312"/>
          <w:sz w:val="24"/>
          <w:highlight w:val="none"/>
        </w:rPr>
        <w:t>。</w:t>
      </w:r>
    </w:p>
    <w:p>
      <w:pPr>
        <w:numPr>
          <w:ilvl w:val="1"/>
          <w:numId w:val="11"/>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如一个分包内包含多种产品的，采购人或采购代理机构将在</w:t>
      </w:r>
      <w:r>
        <w:rPr>
          <w:rFonts w:hint="eastAsia" w:ascii="仿宋" w:hAnsi="仿宋" w:eastAsia="仿宋" w:cs="仿宋_GB2312"/>
          <w:sz w:val="24"/>
          <w:highlight w:val="none"/>
          <w:u w:val="single"/>
          <w:lang w:eastAsia="zh-CN"/>
        </w:rPr>
        <w:t>投标</w:t>
      </w:r>
      <w:r>
        <w:rPr>
          <w:rFonts w:hint="eastAsia" w:ascii="仿宋" w:hAnsi="仿宋" w:eastAsia="仿宋" w:cs="仿宋_GB2312"/>
          <w:sz w:val="24"/>
          <w:highlight w:val="none"/>
          <w:u w:val="single"/>
        </w:rPr>
        <w:t>须知前附表</w:t>
      </w:r>
      <w:r>
        <w:rPr>
          <w:rFonts w:hint="eastAsia" w:ascii="仿宋" w:hAnsi="仿宋" w:eastAsia="仿宋" w:cs="仿宋_GB2312"/>
          <w:sz w:val="24"/>
          <w:highlight w:val="none"/>
        </w:rPr>
        <w:t>中载明核心产品，多家</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 xml:space="preserve">提供的所有核心产品品牌均相同的，按第六章  评标程序、评标方法和评标标准第6.6条规定处理。 </w:t>
      </w:r>
    </w:p>
    <w:p>
      <w:pPr>
        <w:numPr>
          <w:ilvl w:val="1"/>
          <w:numId w:val="11"/>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确定中标候选人名单</w:t>
      </w:r>
    </w:p>
    <w:p>
      <w:pPr>
        <w:numPr>
          <w:ilvl w:val="2"/>
          <w:numId w:val="11"/>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采用综合评分法时，评标结果按评审后得分由高到低顺序排列。评审得分最高的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为排名第一的中标候选人。综合评审得分相同的,投标报价最低优先，如报价相同则技术部分得分最高优先，投标报价相同且技术部分得分也相同的，由评标委员会现场采取随机抽取方式确定。</w:t>
      </w:r>
    </w:p>
    <w:p>
      <w:pPr>
        <w:numPr>
          <w:ilvl w:val="2"/>
          <w:numId w:val="11"/>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采用最低评标价法时，评标结果按投标报价由低到高顺序排列。投标文件满足招标文件全部实质性要求且投标报价最低的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为排名第一的中标候选人。投标报价相同的评标委员会随机抽取的方式确定排名。</w:t>
      </w:r>
    </w:p>
    <w:p>
      <w:pPr>
        <w:numPr>
          <w:ilvl w:val="2"/>
          <w:numId w:val="11"/>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评标委员会要对评分汇总情况进行复核，特别是对排名第一的、报价最低的、投标或响应文件被认定为无效的情形进行重点复核。</w:t>
      </w:r>
    </w:p>
    <w:p>
      <w:pPr>
        <w:numPr>
          <w:ilvl w:val="2"/>
          <w:numId w:val="11"/>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评标委员会将根据各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的评标排序，依次推荐本项目（各采购包）的中标候选人，起草并签署评标报告。本项目（各采购包）评标委员会共（各）推荐三名中标候选人。</w:t>
      </w:r>
    </w:p>
    <w:p>
      <w:pPr>
        <w:rPr>
          <w:rFonts w:ascii="仿宋" w:hAnsi="仿宋" w:eastAsia="仿宋" w:cs="仿宋_GB2312"/>
          <w:sz w:val="24"/>
          <w:highlight w:val="none"/>
        </w:rPr>
      </w:pPr>
      <w:r>
        <w:rPr>
          <w:rFonts w:hint="eastAsia" w:ascii="仿宋" w:hAnsi="仿宋" w:eastAsia="仿宋" w:cs="仿宋_GB2312"/>
          <w:sz w:val="24"/>
          <w:highlight w:val="none"/>
        </w:rPr>
        <w:br w:type="page"/>
      </w:r>
    </w:p>
    <w:p>
      <w:pPr>
        <w:pStyle w:val="3"/>
        <w:numPr>
          <w:ilvl w:val="0"/>
          <w:numId w:val="1"/>
        </w:numPr>
        <w:jc w:val="center"/>
        <w:rPr>
          <w:rFonts w:ascii="仿宋" w:hAnsi="仿宋" w:eastAsia="仿宋" w:cs="仿宋_GB2312"/>
          <w:sz w:val="32"/>
          <w:szCs w:val="32"/>
          <w:highlight w:val="none"/>
        </w:rPr>
      </w:pPr>
      <w:bookmarkStart w:id="25" w:name="_Toc31337"/>
      <w:r>
        <w:rPr>
          <w:rFonts w:hint="eastAsia" w:ascii="仿宋" w:hAnsi="仿宋" w:eastAsia="仿宋" w:cs="仿宋_GB2312"/>
          <w:sz w:val="32"/>
          <w:szCs w:val="32"/>
          <w:highlight w:val="none"/>
        </w:rPr>
        <w:t>投标文件格式</w:t>
      </w:r>
      <w:bookmarkEnd w:id="25"/>
    </w:p>
    <w:p>
      <w:pPr>
        <w:spacing w:line="500" w:lineRule="exact"/>
        <w:rPr>
          <w:rFonts w:ascii="仿宋" w:hAnsi="仿宋" w:eastAsia="仿宋" w:cs="仿宋_GB2312"/>
          <w:sz w:val="24"/>
          <w:highlight w:val="none"/>
        </w:rPr>
      </w:pPr>
    </w:p>
    <w:p>
      <w:p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lang w:eastAsia="zh-CN"/>
        </w:rPr>
        <w:t>投标人</w:t>
      </w:r>
      <w:r>
        <w:rPr>
          <w:rFonts w:hint="eastAsia" w:ascii="仿宋" w:hAnsi="仿宋" w:eastAsia="仿宋" w:cs="仿宋_GB2312"/>
          <w:b/>
          <w:bCs/>
          <w:sz w:val="24"/>
          <w:highlight w:val="none"/>
        </w:rPr>
        <w:t>编制文件须知</w:t>
      </w:r>
    </w:p>
    <w:p>
      <w:pPr>
        <w:numPr>
          <w:ilvl w:val="0"/>
          <w:numId w:val="13"/>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为保证评标工作的顺利进行，各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需参照如下的格式，认真进行投标文件的编写工作。需建立详细的目录。</w:t>
      </w:r>
    </w:p>
    <w:p>
      <w:pPr>
        <w:numPr>
          <w:ilvl w:val="0"/>
          <w:numId w:val="13"/>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提交文件中涉及商业机密的，应明确标明，采购人及最终用户将给予保密处理，否则视为公开资料。</w:t>
      </w:r>
    </w:p>
    <w:p>
      <w:pPr>
        <w:numPr>
          <w:ilvl w:val="0"/>
          <w:numId w:val="13"/>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全部声明和问题的回答及所附材料必须是真实的、准确的和完整的。</w:t>
      </w:r>
    </w:p>
    <w:p>
      <w:pPr>
        <w:spacing w:line="500" w:lineRule="exact"/>
        <w:rPr>
          <w:rFonts w:ascii="仿宋" w:hAnsi="仿宋" w:eastAsia="仿宋" w:cs="仿宋_GB2312"/>
          <w:sz w:val="24"/>
          <w:highlight w:val="none"/>
        </w:rPr>
      </w:pPr>
    </w:p>
    <w:p>
      <w:pPr>
        <w:rPr>
          <w:rFonts w:ascii="仿宋" w:hAnsi="仿宋" w:eastAsia="仿宋" w:cs="仿宋_GB2312"/>
          <w:sz w:val="24"/>
          <w:highlight w:val="none"/>
        </w:rPr>
      </w:pPr>
      <w:r>
        <w:rPr>
          <w:rFonts w:hint="eastAsia" w:ascii="仿宋" w:hAnsi="仿宋" w:eastAsia="仿宋" w:cs="仿宋_GB2312"/>
          <w:sz w:val="24"/>
          <w:highlight w:val="none"/>
        </w:rPr>
        <w:br w:type="page"/>
      </w:r>
    </w:p>
    <w:p>
      <w:pPr>
        <w:widowControl/>
        <w:jc w:val="left"/>
        <w:rPr>
          <w:rFonts w:ascii="仿宋" w:hAnsi="仿宋" w:eastAsia="仿宋" w:cs="仿宋_GB2312"/>
          <w:b/>
          <w:bCs/>
          <w:color w:val="000000"/>
          <w:kern w:val="0"/>
          <w:sz w:val="24"/>
          <w:highlight w:val="none"/>
          <w:lang w:bidi="ar"/>
        </w:rPr>
      </w:pPr>
    </w:p>
    <w:p>
      <w:pPr>
        <w:widowControl/>
        <w:jc w:val="left"/>
        <w:outlineLvl w:val="1"/>
        <w:rPr>
          <w:rFonts w:ascii="仿宋" w:hAnsi="仿宋" w:eastAsia="仿宋" w:cs="仿宋_GB2312"/>
          <w:b/>
          <w:bCs/>
          <w:color w:val="000000"/>
          <w:kern w:val="0"/>
          <w:sz w:val="24"/>
          <w:highlight w:val="none"/>
          <w:lang w:bidi="ar"/>
        </w:rPr>
      </w:pPr>
      <w:bookmarkStart w:id="26" w:name="_Toc10196"/>
      <w:r>
        <w:rPr>
          <w:rFonts w:hint="eastAsia" w:ascii="仿宋" w:hAnsi="仿宋" w:eastAsia="仿宋" w:cs="仿宋_GB2312"/>
          <w:b/>
          <w:bCs/>
          <w:color w:val="000000"/>
          <w:kern w:val="0"/>
          <w:sz w:val="24"/>
          <w:highlight w:val="none"/>
          <w:lang w:bidi="ar"/>
        </w:rPr>
        <w:t>投标文件封面（参考格式）</w:t>
      </w:r>
      <w:bookmarkEnd w:id="26"/>
    </w:p>
    <w:p>
      <w:pPr>
        <w:widowControl/>
        <w:jc w:val="left"/>
        <w:rPr>
          <w:rFonts w:ascii="仿宋" w:hAnsi="仿宋" w:eastAsia="仿宋" w:cs="仿宋_GB2312"/>
          <w:b/>
          <w:bCs/>
          <w:color w:val="000000"/>
          <w:kern w:val="0"/>
          <w:sz w:val="84"/>
          <w:szCs w:val="84"/>
          <w:highlight w:val="none"/>
          <w:lang w:bidi="ar"/>
        </w:rPr>
      </w:pPr>
    </w:p>
    <w:p>
      <w:pPr>
        <w:widowControl/>
        <w:jc w:val="left"/>
        <w:rPr>
          <w:rFonts w:ascii="仿宋" w:hAnsi="仿宋" w:eastAsia="仿宋" w:cs="仿宋_GB2312"/>
          <w:b/>
          <w:bCs/>
          <w:color w:val="000000"/>
          <w:kern w:val="0"/>
          <w:sz w:val="84"/>
          <w:szCs w:val="84"/>
          <w:highlight w:val="none"/>
          <w:lang w:bidi="ar"/>
        </w:rPr>
      </w:pPr>
    </w:p>
    <w:p>
      <w:pPr>
        <w:widowControl/>
        <w:jc w:val="center"/>
        <w:rPr>
          <w:rFonts w:ascii="仿宋" w:hAnsi="仿宋" w:eastAsia="仿宋" w:cs="仿宋_GB2312"/>
          <w:highlight w:val="none"/>
        </w:rPr>
      </w:pPr>
      <w:r>
        <w:rPr>
          <w:rFonts w:hint="eastAsia" w:ascii="仿宋" w:hAnsi="仿宋" w:eastAsia="仿宋" w:cs="仿宋_GB2312"/>
          <w:b/>
          <w:bCs/>
          <w:color w:val="000000"/>
          <w:kern w:val="0"/>
          <w:sz w:val="84"/>
          <w:szCs w:val="84"/>
          <w:highlight w:val="none"/>
          <w:lang w:bidi="ar"/>
        </w:rPr>
        <w:t>投标文件</w:t>
      </w:r>
    </w:p>
    <w:p>
      <w:pPr>
        <w:widowControl/>
        <w:jc w:val="left"/>
        <w:rPr>
          <w:rFonts w:ascii="仿宋" w:hAnsi="仿宋" w:eastAsia="仿宋" w:cs="仿宋_GB2312"/>
          <w:b/>
          <w:bCs/>
          <w:color w:val="000000"/>
          <w:kern w:val="0"/>
          <w:sz w:val="52"/>
          <w:szCs w:val="52"/>
          <w:highlight w:val="none"/>
          <w:lang w:bidi="ar"/>
        </w:rPr>
      </w:pPr>
    </w:p>
    <w:p>
      <w:pPr>
        <w:widowControl/>
        <w:jc w:val="left"/>
        <w:rPr>
          <w:rFonts w:ascii="仿宋" w:hAnsi="仿宋" w:eastAsia="仿宋" w:cs="仿宋_GB2312"/>
          <w:b/>
          <w:bCs/>
          <w:color w:val="000000"/>
          <w:kern w:val="0"/>
          <w:sz w:val="52"/>
          <w:szCs w:val="52"/>
          <w:highlight w:val="none"/>
          <w:lang w:bidi="ar"/>
        </w:rPr>
      </w:pPr>
    </w:p>
    <w:p>
      <w:pPr>
        <w:widowControl/>
        <w:jc w:val="left"/>
        <w:rPr>
          <w:rFonts w:ascii="仿宋" w:hAnsi="仿宋" w:eastAsia="仿宋" w:cs="仿宋_GB2312"/>
          <w:highlight w:val="none"/>
        </w:rPr>
      </w:pPr>
      <w:r>
        <w:rPr>
          <w:rFonts w:hint="eastAsia" w:ascii="仿宋" w:hAnsi="仿宋" w:eastAsia="仿宋" w:cs="仿宋_GB2312"/>
          <w:b/>
          <w:bCs/>
          <w:color w:val="000000"/>
          <w:kern w:val="0"/>
          <w:sz w:val="52"/>
          <w:szCs w:val="52"/>
          <w:highlight w:val="none"/>
          <w:lang w:bidi="ar"/>
        </w:rPr>
        <w:t xml:space="preserve"> </w:t>
      </w:r>
    </w:p>
    <w:p>
      <w:pPr>
        <w:widowControl/>
        <w:jc w:val="left"/>
        <w:rPr>
          <w:rFonts w:ascii="仿宋" w:hAnsi="仿宋" w:eastAsia="仿宋" w:cs="仿宋_GB2312"/>
          <w:b/>
          <w:bCs/>
          <w:color w:val="000000"/>
          <w:kern w:val="0"/>
          <w:sz w:val="31"/>
          <w:szCs w:val="31"/>
          <w:highlight w:val="none"/>
          <w:lang w:bidi="ar"/>
        </w:rPr>
      </w:pP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仿宋" w:hAnsi="仿宋" w:eastAsia="仿宋" w:cs="仿宋_GB2312"/>
          <w:highlight w:val="none"/>
        </w:rPr>
      </w:pPr>
      <w:r>
        <w:rPr>
          <w:rFonts w:hint="eastAsia" w:ascii="仿宋" w:hAnsi="仿宋" w:eastAsia="仿宋" w:cs="仿宋_GB2312"/>
          <w:b/>
          <w:bCs/>
          <w:color w:val="000000"/>
          <w:kern w:val="0"/>
          <w:sz w:val="31"/>
          <w:szCs w:val="31"/>
          <w:highlight w:val="none"/>
          <w:lang w:bidi="ar"/>
        </w:rPr>
        <w:t xml:space="preserve">项目名称: </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_GB2312"/>
          <w:b/>
          <w:bCs/>
          <w:color w:val="000000"/>
          <w:kern w:val="0"/>
          <w:sz w:val="31"/>
          <w:szCs w:val="31"/>
          <w:highlight w:val="none"/>
          <w:lang w:bidi="ar"/>
        </w:rPr>
      </w:pPr>
      <w:r>
        <w:rPr>
          <w:rFonts w:hint="eastAsia" w:ascii="仿宋" w:hAnsi="仿宋" w:eastAsia="仿宋" w:cs="仿宋_GB2312"/>
          <w:b/>
          <w:bCs/>
          <w:color w:val="000000"/>
          <w:kern w:val="0"/>
          <w:sz w:val="31"/>
          <w:szCs w:val="31"/>
          <w:highlight w:val="none"/>
          <w:lang w:bidi="ar"/>
        </w:rPr>
        <w:t>项目编号：</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仿宋" w:hAnsi="仿宋" w:eastAsia="仿宋" w:cs="仿宋_GB2312"/>
          <w:highlight w:val="none"/>
        </w:rPr>
      </w:pPr>
      <w:r>
        <w:rPr>
          <w:rFonts w:hint="eastAsia" w:ascii="仿宋" w:hAnsi="仿宋" w:eastAsia="仿宋" w:cs="仿宋_GB2312"/>
          <w:b/>
          <w:bCs/>
          <w:color w:val="000000"/>
          <w:kern w:val="0"/>
          <w:sz w:val="31"/>
          <w:szCs w:val="31"/>
          <w:highlight w:val="none"/>
          <w:lang w:val="en-US" w:eastAsia="zh-CN" w:bidi="ar"/>
        </w:rPr>
        <w:t>标项(包)名称：</w:t>
      </w:r>
      <w:r>
        <w:rPr>
          <w:rFonts w:hint="eastAsia" w:ascii="仿宋" w:hAnsi="仿宋" w:eastAsia="仿宋" w:cs="仿宋_GB2312"/>
          <w:b/>
          <w:bCs/>
          <w:color w:val="000000"/>
          <w:kern w:val="0"/>
          <w:sz w:val="31"/>
          <w:szCs w:val="31"/>
          <w:highlight w:val="none"/>
          <w:lang w:bidi="ar"/>
        </w:rPr>
        <w:t xml:space="preserve"> </w:t>
      </w:r>
    </w:p>
    <w:p>
      <w:pPr>
        <w:widowControl/>
        <w:jc w:val="left"/>
        <w:rPr>
          <w:rFonts w:ascii="仿宋" w:hAnsi="仿宋" w:eastAsia="仿宋" w:cs="仿宋_GB2312"/>
          <w:highlight w:val="none"/>
        </w:rPr>
      </w:pPr>
      <w:r>
        <w:rPr>
          <w:rFonts w:hint="eastAsia" w:ascii="仿宋" w:hAnsi="仿宋" w:eastAsia="仿宋" w:cs="仿宋_GB2312"/>
          <w:b/>
          <w:bCs/>
          <w:color w:val="000000"/>
          <w:kern w:val="0"/>
          <w:sz w:val="31"/>
          <w:szCs w:val="31"/>
          <w:highlight w:val="none"/>
          <w:lang w:bidi="ar"/>
        </w:rPr>
        <w:t xml:space="preserve"> </w:t>
      </w:r>
    </w:p>
    <w:p>
      <w:pPr>
        <w:widowControl/>
        <w:jc w:val="left"/>
        <w:rPr>
          <w:rFonts w:ascii="仿宋" w:hAnsi="仿宋" w:eastAsia="仿宋" w:cs="仿宋_GB2312"/>
          <w:b/>
          <w:bCs/>
          <w:color w:val="000000"/>
          <w:kern w:val="0"/>
          <w:sz w:val="31"/>
          <w:szCs w:val="31"/>
          <w:highlight w:val="none"/>
          <w:lang w:bidi="ar"/>
        </w:rPr>
      </w:pPr>
    </w:p>
    <w:p>
      <w:pPr>
        <w:widowControl/>
        <w:jc w:val="left"/>
        <w:rPr>
          <w:rFonts w:ascii="仿宋" w:hAnsi="仿宋" w:eastAsia="仿宋" w:cs="仿宋_GB2312"/>
          <w:b/>
          <w:bCs/>
          <w:color w:val="000000"/>
          <w:kern w:val="0"/>
          <w:sz w:val="31"/>
          <w:szCs w:val="31"/>
          <w:highlight w:val="none"/>
          <w:lang w:bidi="ar"/>
        </w:rPr>
      </w:pPr>
    </w:p>
    <w:p>
      <w:pPr>
        <w:widowControl/>
        <w:jc w:val="left"/>
        <w:rPr>
          <w:rFonts w:ascii="仿宋" w:hAnsi="仿宋" w:eastAsia="仿宋" w:cs="仿宋_GB2312"/>
          <w:b/>
          <w:bCs/>
          <w:color w:val="000000"/>
          <w:kern w:val="0"/>
          <w:sz w:val="31"/>
          <w:szCs w:val="31"/>
          <w:highlight w:val="none"/>
          <w:lang w:bidi="ar"/>
        </w:rPr>
      </w:pPr>
    </w:p>
    <w:p>
      <w:pPr>
        <w:widowControl/>
        <w:jc w:val="left"/>
        <w:rPr>
          <w:rFonts w:ascii="仿宋" w:hAnsi="仿宋" w:eastAsia="仿宋" w:cs="仿宋_GB2312"/>
          <w:b/>
          <w:bCs/>
          <w:color w:val="000000"/>
          <w:kern w:val="0"/>
          <w:sz w:val="31"/>
          <w:szCs w:val="31"/>
          <w:highlight w:val="none"/>
          <w:lang w:bidi="ar"/>
        </w:rPr>
      </w:pPr>
      <w:r>
        <w:rPr>
          <w:rFonts w:hint="eastAsia" w:ascii="仿宋" w:hAnsi="仿宋" w:eastAsia="仿宋" w:cs="仿宋_GB2312"/>
          <w:b/>
          <w:bCs/>
          <w:color w:val="000000"/>
          <w:kern w:val="0"/>
          <w:sz w:val="31"/>
          <w:szCs w:val="31"/>
          <w:highlight w:val="none"/>
          <w:lang w:eastAsia="zh-CN" w:bidi="ar"/>
        </w:rPr>
        <w:t>投标人</w:t>
      </w:r>
      <w:r>
        <w:rPr>
          <w:rFonts w:hint="eastAsia" w:ascii="仿宋" w:hAnsi="仿宋" w:eastAsia="仿宋" w:cs="仿宋_GB2312"/>
          <w:b/>
          <w:bCs/>
          <w:color w:val="000000"/>
          <w:kern w:val="0"/>
          <w:sz w:val="31"/>
          <w:szCs w:val="31"/>
          <w:highlight w:val="none"/>
          <w:lang w:bidi="ar"/>
        </w:rPr>
        <w:t>名称（</w:t>
      </w:r>
      <w:r>
        <w:rPr>
          <w:rFonts w:hint="eastAsia" w:ascii="仿宋" w:hAnsi="仿宋" w:eastAsia="仿宋" w:cs="仿宋_GB2312"/>
          <w:b/>
          <w:bCs/>
          <w:color w:val="000000"/>
          <w:kern w:val="0"/>
          <w:sz w:val="31"/>
          <w:szCs w:val="31"/>
          <w:highlight w:val="none"/>
          <w:lang w:val="en-US" w:eastAsia="zh-CN" w:bidi="ar"/>
        </w:rPr>
        <w:t>电子印章</w:t>
      </w:r>
      <w:r>
        <w:rPr>
          <w:rFonts w:hint="eastAsia" w:ascii="仿宋" w:hAnsi="仿宋" w:eastAsia="仿宋" w:cs="仿宋_GB2312"/>
          <w:b/>
          <w:bCs/>
          <w:color w:val="000000"/>
          <w:kern w:val="0"/>
          <w:sz w:val="31"/>
          <w:szCs w:val="31"/>
          <w:highlight w:val="none"/>
          <w:lang w:bidi="ar"/>
        </w:rPr>
        <w:t>）：</w:t>
      </w:r>
    </w:p>
    <w:p>
      <w:pPr>
        <w:widowControl/>
        <w:jc w:val="left"/>
        <w:rPr>
          <w:rFonts w:ascii="仿宋" w:hAnsi="仿宋" w:eastAsia="仿宋" w:cs="仿宋_GB2312"/>
          <w:b/>
          <w:bCs/>
          <w:color w:val="000000"/>
          <w:kern w:val="0"/>
          <w:sz w:val="31"/>
          <w:szCs w:val="31"/>
          <w:highlight w:val="none"/>
          <w:lang w:bidi="ar"/>
        </w:rPr>
      </w:pPr>
      <w:r>
        <w:rPr>
          <w:rFonts w:hint="eastAsia" w:ascii="仿宋" w:hAnsi="仿宋" w:eastAsia="仿宋" w:cs="仿宋_GB2312"/>
          <w:b/>
          <w:bCs/>
          <w:color w:val="000000"/>
          <w:kern w:val="0"/>
          <w:sz w:val="31"/>
          <w:szCs w:val="31"/>
          <w:highlight w:val="none"/>
          <w:lang w:bidi="ar"/>
        </w:rPr>
        <w:t>法定代表人或其授权代表签字（或</w:t>
      </w:r>
      <w:r>
        <w:rPr>
          <w:rFonts w:hint="eastAsia" w:ascii="仿宋" w:hAnsi="仿宋" w:eastAsia="仿宋" w:cs="仿宋_GB2312"/>
          <w:b/>
          <w:bCs/>
          <w:color w:val="000000"/>
          <w:kern w:val="0"/>
          <w:sz w:val="31"/>
          <w:szCs w:val="31"/>
          <w:highlight w:val="none"/>
          <w:lang w:val="en-US" w:eastAsia="zh-CN" w:bidi="ar"/>
        </w:rPr>
        <w:t>电子印章</w:t>
      </w:r>
      <w:r>
        <w:rPr>
          <w:rFonts w:hint="eastAsia" w:ascii="仿宋" w:hAnsi="仿宋" w:eastAsia="仿宋" w:cs="仿宋_GB2312"/>
          <w:b/>
          <w:bCs/>
          <w:color w:val="000000"/>
          <w:kern w:val="0"/>
          <w:sz w:val="31"/>
          <w:szCs w:val="31"/>
          <w:highlight w:val="none"/>
          <w:lang w:bidi="ar"/>
        </w:rPr>
        <w:t>）：</w:t>
      </w:r>
    </w:p>
    <w:p>
      <w:pPr>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br w:type="page"/>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default"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一、资格证明文件</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outlineLvl w:val="2"/>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 xml:space="preserve">1、满足《中华人民共和国政府采购法》第二十二条规定及法律法规的其他规定 </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outlineLvl w:val="3"/>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附件 1-1 法人或者其他组织的营业执照等证明文件或自然人的身份证明扫描件;</w:t>
      </w:r>
    </w:p>
    <w:p>
      <w:pPr>
        <w:pStyle w:val="9"/>
        <w:spacing w:line="374" w:lineRule="auto"/>
        <w:ind w:right="1145"/>
        <w:outlineLvl w:val="9"/>
        <w:rPr>
          <w:rFonts w:hint="eastAsia" w:ascii="仿宋" w:hAnsi="仿宋" w:eastAsia="仿宋" w:cs="仿宋"/>
          <w:sz w:val="21"/>
          <w:szCs w:val="21"/>
          <w:highlight w:val="none"/>
        </w:rPr>
      </w:pPr>
    </w:p>
    <w:p>
      <w:pPr>
        <w:pStyle w:val="9"/>
        <w:keepNext w:val="0"/>
        <w:keepLines w:val="0"/>
        <w:pageBreakBefore w:val="0"/>
        <w:widowControl w:val="0"/>
        <w:kinsoku/>
        <w:wordWrap/>
        <w:overflowPunct/>
        <w:topLinePunct w:val="0"/>
        <w:autoSpaceDE/>
        <w:autoSpaceDN/>
        <w:bidi w:val="0"/>
        <w:adjustRightInd/>
        <w:snapToGrid/>
        <w:spacing w:line="375" w:lineRule="auto"/>
        <w:ind w:right="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说明：1.提供有效的营业执照等证明文件</w:t>
      </w:r>
      <w:r>
        <w:rPr>
          <w:rFonts w:hint="eastAsia" w:ascii="仿宋" w:hAnsi="仿宋" w:eastAsia="仿宋" w:cs="仿宋"/>
          <w:sz w:val="24"/>
          <w:szCs w:val="24"/>
          <w:highlight w:val="none"/>
          <w:lang w:eastAsia="zh-CN"/>
        </w:rPr>
        <w:t>扫描件（</w:t>
      </w:r>
      <w:r>
        <w:rPr>
          <w:rFonts w:hint="eastAsia" w:ascii="仿宋" w:hAnsi="仿宋" w:eastAsia="仿宋" w:cs="仿宋"/>
          <w:sz w:val="24"/>
          <w:szCs w:val="24"/>
          <w:highlight w:val="none"/>
          <w:lang w:val="en-US" w:eastAsia="zh-CN"/>
        </w:rPr>
        <w:t>具体要求详见第六章资格审查要求</w:t>
      </w:r>
      <w:r>
        <w:rPr>
          <w:rFonts w:hint="eastAsia" w:ascii="仿宋" w:hAnsi="仿宋" w:eastAsia="仿宋" w:cs="仿宋"/>
          <w:sz w:val="24"/>
          <w:szCs w:val="24"/>
          <w:highlight w:val="none"/>
          <w:lang w:eastAsia="zh-CN"/>
        </w:rPr>
        <w:t>）</w:t>
      </w:r>
    </w:p>
    <w:p>
      <w:pPr>
        <w:pStyle w:val="9"/>
        <w:spacing w:line="374" w:lineRule="auto"/>
        <w:ind w:right="1145" w:firstLine="720" w:firstLineChars="300"/>
        <w:outlineLvl w:val="9"/>
        <w:rPr>
          <w:rFonts w:hint="eastAsia" w:ascii="仿宋" w:hAnsi="仿宋" w:eastAsia="仿宋" w:cs="仿宋"/>
          <w:sz w:val="24"/>
          <w:szCs w:val="24"/>
          <w:highlight w:val="none"/>
        </w:rPr>
      </w:pPr>
      <w:bookmarkStart w:id="27" w:name="_Toc1278"/>
      <w:bookmarkStart w:id="28" w:name="_Toc27013"/>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为自然人的，应提供身份证明的</w:t>
      </w:r>
      <w:r>
        <w:rPr>
          <w:rFonts w:hint="eastAsia" w:ascii="仿宋" w:hAnsi="仿宋" w:eastAsia="仿宋" w:cs="仿宋"/>
          <w:sz w:val="24"/>
          <w:szCs w:val="24"/>
          <w:highlight w:val="none"/>
          <w:lang w:eastAsia="zh-CN"/>
        </w:rPr>
        <w:t>扫描件</w:t>
      </w:r>
      <w:r>
        <w:rPr>
          <w:rFonts w:hint="eastAsia" w:ascii="仿宋" w:hAnsi="仿宋" w:eastAsia="仿宋" w:cs="仿宋"/>
          <w:sz w:val="24"/>
          <w:szCs w:val="24"/>
          <w:highlight w:val="none"/>
        </w:rPr>
        <w:t>。</w:t>
      </w:r>
      <w:bookmarkEnd w:id="27"/>
      <w:bookmarkEnd w:id="28"/>
    </w:p>
    <w:p>
      <w:pPr>
        <w:pStyle w:val="9"/>
        <w:tabs>
          <w:tab w:val="left" w:pos="1560"/>
          <w:tab w:val="left" w:pos="2040"/>
        </w:tabs>
        <w:spacing w:before="66"/>
        <w:ind w:firstLine="720" w:firstLineChars="300"/>
        <w:outlineLvl w:val="9"/>
        <w:rPr>
          <w:rFonts w:hint="eastAsia" w:ascii="仿宋" w:hAnsi="仿宋" w:eastAsia="仿宋" w:cs="仿宋"/>
          <w:sz w:val="24"/>
          <w:szCs w:val="24"/>
          <w:highlight w:val="none"/>
        </w:rPr>
      </w:pPr>
      <w:bookmarkStart w:id="29" w:name="_Toc18314"/>
      <w:bookmarkStart w:id="30" w:name="_Toc3454"/>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联合体投标应提供联合体各方满足以上要求的证明文件。</w:t>
      </w:r>
      <w:bookmarkEnd w:id="29"/>
      <w:bookmarkEnd w:id="30"/>
    </w:p>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kern w:val="0"/>
          <w:sz w:val="24"/>
          <w:szCs w:val="24"/>
          <w:highlight w:val="none"/>
          <w:lang w:val="en-US" w:eastAsia="zh-CN" w:bidi="ar"/>
        </w:rPr>
      </w:pPr>
    </w:p>
    <w:p>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3"/>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 xml:space="preserve">附件 </w:t>
      </w:r>
      <w:r>
        <w:rPr>
          <w:rFonts w:hint="eastAsia" w:ascii="仿宋" w:hAnsi="仿宋" w:eastAsia="仿宋" w:cs="仿宋"/>
          <w:color w:val="000000"/>
          <w:kern w:val="0"/>
          <w:sz w:val="24"/>
          <w:highlight w:val="none"/>
          <w:u w:val="none"/>
          <w:lang w:val="en-US" w:eastAsia="zh-CN" w:bidi="ar"/>
        </w:rPr>
        <w:t>1</w:t>
      </w:r>
      <w:r>
        <w:rPr>
          <w:rFonts w:hint="eastAsia" w:ascii="仿宋" w:hAnsi="仿宋" w:eastAsia="仿宋" w:cs="仿宋"/>
          <w:color w:val="000000"/>
          <w:kern w:val="0"/>
          <w:sz w:val="24"/>
          <w:highlight w:val="none"/>
          <w:u w:val="none"/>
          <w:lang w:bidi="ar"/>
        </w:rPr>
        <w:t>-</w:t>
      </w:r>
      <w:r>
        <w:rPr>
          <w:rFonts w:hint="eastAsia" w:ascii="仿宋" w:hAnsi="仿宋" w:eastAsia="仿宋" w:cs="仿宋"/>
          <w:color w:val="000000"/>
          <w:kern w:val="0"/>
          <w:sz w:val="24"/>
          <w:highlight w:val="none"/>
          <w:u w:val="none"/>
          <w:lang w:val="en-US" w:eastAsia="zh-CN" w:bidi="ar"/>
        </w:rPr>
        <w:t>2</w:t>
      </w:r>
      <w:r>
        <w:rPr>
          <w:rFonts w:hint="eastAsia" w:ascii="仿宋" w:hAnsi="仿宋" w:eastAsia="仿宋" w:cs="仿宋"/>
          <w:color w:val="000000"/>
          <w:kern w:val="0"/>
          <w:sz w:val="24"/>
          <w:highlight w:val="none"/>
          <w:u w:val="none"/>
          <w:lang w:bidi="ar"/>
        </w:rPr>
        <w:t xml:space="preserve"> 投标人具有良好的商业信誉和健全的财务会计制度的证明文件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说明：</w:t>
      </w:r>
    </w:p>
    <w:p>
      <w:pPr>
        <w:pStyle w:val="9"/>
        <w:keepNext w:val="0"/>
        <w:keepLines w:val="0"/>
        <w:pageBreakBefore w:val="0"/>
        <w:widowControl w:val="0"/>
        <w:kinsoku/>
        <w:wordWrap/>
        <w:overflowPunct/>
        <w:topLinePunct w:val="0"/>
        <w:autoSpaceDE/>
        <w:autoSpaceDN/>
        <w:bidi w:val="0"/>
        <w:adjustRightInd/>
        <w:snapToGrid/>
        <w:spacing w:line="375" w:lineRule="auto"/>
        <w:ind w:right="0"/>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1、证明文件</w:t>
      </w:r>
      <w:r>
        <w:rPr>
          <w:rFonts w:hint="eastAsia" w:ascii="仿宋" w:hAnsi="仿宋" w:eastAsia="仿宋" w:cs="仿宋"/>
          <w:sz w:val="24"/>
          <w:szCs w:val="24"/>
          <w:highlight w:val="none"/>
          <w:lang w:eastAsia="zh-CN"/>
        </w:rPr>
        <w:t>扫描件（</w:t>
      </w:r>
      <w:r>
        <w:rPr>
          <w:rFonts w:hint="eastAsia" w:ascii="仿宋" w:hAnsi="仿宋" w:eastAsia="仿宋" w:cs="仿宋"/>
          <w:sz w:val="24"/>
          <w:szCs w:val="24"/>
          <w:highlight w:val="none"/>
          <w:lang w:val="en-US" w:eastAsia="zh-CN"/>
        </w:rPr>
        <w:t>具体要求详见第六章资格审查要求</w:t>
      </w:r>
      <w:r>
        <w:rPr>
          <w:rFonts w:hint="eastAsia" w:ascii="仿宋" w:hAnsi="仿宋" w:eastAsia="仿宋" w:cs="仿宋"/>
          <w:sz w:val="24"/>
          <w:szCs w:val="24"/>
          <w:highlight w:val="none"/>
          <w:lang w:eastAsia="zh-CN"/>
        </w:rPr>
        <w:t>）</w:t>
      </w:r>
    </w:p>
    <w:p>
      <w:pPr>
        <w:pStyle w:val="9"/>
        <w:spacing w:line="360" w:lineRule="auto"/>
        <w:ind w:right="56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、若提供的是</w:t>
      </w:r>
      <w:r>
        <w:rPr>
          <w:rFonts w:hint="eastAsia" w:ascii="仿宋" w:hAnsi="仿宋" w:eastAsia="仿宋" w:cs="仿宋"/>
          <w:sz w:val="24"/>
          <w:szCs w:val="24"/>
          <w:highlight w:val="none"/>
          <w:lang w:eastAsia="zh-CN"/>
        </w:rPr>
        <w:t>扫描件</w:t>
      </w:r>
      <w:r>
        <w:rPr>
          <w:rFonts w:hint="eastAsia" w:ascii="仿宋" w:hAnsi="仿宋" w:eastAsia="仿宋" w:cs="仿宋"/>
          <w:sz w:val="24"/>
          <w:szCs w:val="24"/>
          <w:highlight w:val="none"/>
        </w:rPr>
        <w:t>，采购人、采购代理机构保留审核原件的权利。</w:t>
      </w:r>
    </w:p>
    <w:p>
      <w:pPr>
        <w:pStyle w:val="9"/>
        <w:spacing w:line="360" w:lineRule="auto"/>
        <w:ind w:right="56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如果是联合体投标，联合体各方均需提供上述证明</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kern w:val="0"/>
          <w:sz w:val="24"/>
          <w:highlight w:val="none"/>
          <w:u w:val="none"/>
          <w:lang w:bidi="ar"/>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br w:type="page"/>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3"/>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附件</w:t>
      </w:r>
      <w:r>
        <w:rPr>
          <w:rFonts w:hint="eastAsia" w:ascii="仿宋" w:hAnsi="仿宋" w:eastAsia="仿宋" w:cs="仿宋"/>
          <w:color w:val="000000"/>
          <w:kern w:val="0"/>
          <w:sz w:val="24"/>
          <w:highlight w:val="none"/>
          <w:u w:val="none"/>
          <w:lang w:val="en-US" w:eastAsia="zh-CN" w:bidi="ar"/>
        </w:rPr>
        <w:t>1</w:t>
      </w:r>
      <w:r>
        <w:rPr>
          <w:rFonts w:hint="eastAsia" w:ascii="仿宋" w:hAnsi="仿宋" w:eastAsia="仿宋" w:cs="仿宋"/>
          <w:color w:val="000000"/>
          <w:kern w:val="0"/>
          <w:sz w:val="24"/>
          <w:highlight w:val="none"/>
          <w:u w:val="none"/>
          <w:lang w:bidi="ar"/>
        </w:rPr>
        <w:t>-</w:t>
      </w:r>
      <w:r>
        <w:rPr>
          <w:rFonts w:hint="eastAsia" w:ascii="仿宋" w:hAnsi="仿宋" w:eastAsia="仿宋" w:cs="仿宋"/>
          <w:color w:val="000000"/>
          <w:kern w:val="0"/>
          <w:sz w:val="24"/>
          <w:highlight w:val="none"/>
          <w:u w:val="none"/>
          <w:lang w:val="en-US" w:eastAsia="zh-CN" w:bidi="ar"/>
        </w:rPr>
        <w:t>3</w:t>
      </w:r>
      <w:r>
        <w:rPr>
          <w:rFonts w:hint="eastAsia" w:ascii="仿宋" w:hAnsi="仿宋" w:eastAsia="仿宋" w:cs="仿宋"/>
          <w:color w:val="000000"/>
          <w:kern w:val="0"/>
          <w:sz w:val="24"/>
          <w:highlight w:val="none"/>
          <w:u w:val="none"/>
          <w:lang w:bidi="ar"/>
        </w:rPr>
        <w:t xml:space="preserve"> </w:t>
      </w:r>
      <w:r>
        <w:rPr>
          <w:rFonts w:hint="eastAsia" w:ascii="仿宋" w:hAnsi="仿宋" w:eastAsia="仿宋" w:cs="仿宋"/>
          <w:color w:val="000000"/>
          <w:kern w:val="0"/>
          <w:sz w:val="24"/>
          <w:highlight w:val="none"/>
          <w:u w:val="none"/>
          <w:lang w:val="en-US" w:eastAsia="zh-CN" w:bidi="ar"/>
        </w:rPr>
        <w:t xml:space="preserve"> </w:t>
      </w:r>
      <w:r>
        <w:rPr>
          <w:rFonts w:hint="eastAsia" w:ascii="仿宋" w:hAnsi="仿宋" w:eastAsia="仿宋" w:cs="仿宋"/>
          <w:color w:val="000000"/>
          <w:kern w:val="0"/>
          <w:sz w:val="24"/>
          <w:highlight w:val="none"/>
          <w:u w:val="none"/>
          <w:lang w:bidi="ar"/>
        </w:rPr>
        <w:t>投标人缴纳税收的证明</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说明：</w:t>
      </w:r>
    </w:p>
    <w:p>
      <w:pPr>
        <w:pStyle w:val="9"/>
        <w:spacing w:line="360" w:lineRule="auto"/>
        <w:rPr>
          <w:rFonts w:hint="eastAsia" w:ascii="仿宋" w:hAnsi="仿宋" w:eastAsia="仿宋" w:cs="仿宋"/>
          <w:sz w:val="24"/>
          <w:szCs w:val="24"/>
          <w:highlight w:val="none"/>
        </w:rPr>
      </w:pPr>
      <w:bookmarkStart w:id="31" w:name="_Toc8376"/>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缴纳税收的证明</w:t>
      </w:r>
      <w:r>
        <w:rPr>
          <w:rFonts w:hint="eastAsia" w:ascii="仿宋" w:hAnsi="仿宋" w:eastAsia="仿宋" w:cs="仿宋"/>
          <w:sz w:val="24"/>
          <w:szCs w:val="24"/>
          <w:highlight w:val="none"/>
          <w:lang w:val="en-US" w:eastAsia="zh-CN"/>
        </w:rPr>
        <w:t>扫描件</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具体要求详见第六章资格审查要求</w:t>
      </w:r>
      <w:r>
        <w:rPr>
          <w:rFonts w:hint="eastAsia" w:ascii="仿宋" w:hAnsi="仿宋" w:eastAsia="仿宋" w:cs="仿宋"/>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2、若提供的是</w:t>
      </w:r>
      <w:r>
        <w:rPr>
          <w:rFonts w:hint="eastAsia" w:ascii="仿宋" w:hAnsi="仿宋" w:eastAsia="仿宋" w:cs="仿宋"/>
          <w:color w:val="000000"/>
          <w:kern w:val="0"/>
          <w:sz w:val="24"/>
          <w:highlight w:val="none"/>
          <w:u w:val="none"/>
          <w:lang w:eastAsia="zh-CN" w:bidi="ar"/>
        </w:rPr>
        <w:t>扫描件</w:t>
      </w:r>
      <w:r>
        <w:rPr>
          <w:rFonts w:hint="eastAsia" w:ascii="仿宋" w:hAnsi="仿宋" w:eastAsia="仿宋" w:cs="仿宋"/>
          <w:color w:val="000000"/>
          <w:kern w:val="0"/>
          <w:sz w:val="24"/>
          <w:highlight w:val="none"/>
          <w:u w:val="none"/>
          <w:lang w:bidi="ar"/>
        </w:rPr>
        <w:t>，采购人、采购代理机构保留审核原件的权利。</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3、如果是联合体投标，联合体各方均需提供上述证明。</w:t>
      </w:r>
    </w:p>
    <w:p>
      <w:pPr>
        <w:pStyle w:val="9"/>
        <w:spacing w:line="360" w:lineRule="auto"/>
        <w:ind w:right="516"/>
        <w:rPr>
          <w:rFonts w:hint="eastAsia" w:ascii="仿宋" w:hAnsi="仿宋" w:eastAsia="仿宋" w:cs="仿宋"/>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br w:type="page"/>
      </w:r>
      <w:bookmarkEnd w:id="31"/>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3"/>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附件</w:t>
      </w:r>
      <w:r>
        <w:rPr>
          <w:rFonts w:hint="eastAsia" w:ascii="仿宋" w:hAnsi="仿宋" w:eastAsia="仿宋" w:cs="仿宋"/>
          <w:color w:val="000000"/>
          <w:kern w:val="0"/>
          <w:sz w:val="24"/>
          <w:highlight w:val="none"/>
          <w:u w:val="none"/>
          <w:lang w:val="en-US" w:eastAsia="zh-CN" w:bidi="ar"/>
        </w:rPr>
        <w:t>1</w:t>
      </w:r>
      <w:r>
        <w:rPr>
          <w:rFonts w:hint="eastAsia" w:ascii="仿宋" w:hAnsi="仿宋" w:eastAsia="仿宋" w:cs="仿宋"/>
          <w:color w:val="000000"/>
          <w:kern w:val="0"/>
          <w:sz w:val="24"/>
          <w:highlight w:val="none"/>
          <w:u w:val="none"/>
          <w:lang w:bidi="ar"/>
        </w:rPr>
        <w:t>-</w:t>
      </w:r>
      <w:r>
        <w:rPr>
          <w:rFonts w:hint="eastAsia" w:ascii="仿宋" w:hAnsi="仿宋" w:eastAsia="仿宋" w:cs="仿宋"/>
          <w:color w:val="000000"/>
          <w:kern w:val="0"/>
          <w:sz w:val="24"/>
          <w:highlight w:val="none"/>
          <w:u w:val="none"/>
          <w:lang w:val="en-US" w:eastAsia="zh-CN" w:bidi="ar"/>
        </w:rPr>
        <w:t>4</w:t>
      </w:r>
      <w:r>
        <w:rPr>
          <w:rFonts w:hint="eastAsia" w:ascii="仿宋" w:hAnsi="仿宋" w:eastAsia="仿宋" w:cs="仿宋"/>
          <w:color w:val="000000"/>
          <w:kern w:val="0"/>
          <w:sz w:val="24"/>
          <w:highlight w:val="none"/>
          <w:u w:val="none"/>
          <w:lang w:bidi="ar"/>
        </w:rPr>
        <w:t xml:space="preserve"> </w:t>
      </w:r>
      <w:r>
        <w:rPr>
          <w:rFonts w:hint="eastAsia" w:ascii="仿宋" w:hAnsi="仿宋" w:eastAsia="仿宋" w:cs="仿宋"/>
          <w:color w:val="000000"/>
          <w:kern w:val="0"/>
          <w:sz w:val="24"/>
          <w:highlight w:val="none"/>
          <w:u w:val="none"/>
          <w:lang w:val="en-US" w:eastAsia="zh-CN" w:bidi="ar"/>
        </w:rPr>
        <w:t xml:space="preserve"> </w:t>
      </w:r>
      <w:r>
        <w:rPr>
          <w:rFonts w:hint="eastAsia" w:ascii="仿宋" w:hAnsi="仿宋" w:eastAsia="仿宋" w:cs="仿宋"/>
          <w:color w:val="000000"/>
          <w:kern w:val="0"/>
          <w:sz w:val="24"/>
          <w:highlight w:val="none"/>
          <w:u w:val="none"/>
          <w:lang w:bidi="ar"/>
        </w:rPr>
        <w:t>投标人为职工缴纳社会保险的证明</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说明：</w:t>
      </w:r>
    </w:p>
    <w:p>
      <w:pPr>
        <w:pStyle w:val="9"/>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仿宋" w:hAnsi="仿宋" w:eastAsia="仿宋" w:cs="仿宋"/>
          <w:color w:val="000000"/>
          <w:kern w:val="0"/>
          <w:sz w:val="24"/>
          <w:highlight w:val="none"/>
          <w:u w:val="none"/>
          <w:lang w:bidi="ar"/>
        </w:rPr>
      </w:pPr>
      <w:bookmarkStart w:id="32" w:name="_Toc3006"/>
      <w:r>
        <w:rPr>
          <w:rFonts w:hint="eastAsia" w:ascii="仿宋" w:hAnsi="仿宋" w:eastAsia="仿宋" w:cs="仿宋"/>
          <w:color w:val="000000"/>
          <w:kern w:val="0"/>
          <w:sz w:val="24"/>
          <w:highlight w:val="none"/>
          <w:u w:val="none"/>
          <w:lang w:bidi="ar"/>
        </w:rPr>
        <w:t>1、</w:t>
      </w:r>
      <w:bookmarkEnd w:id="32"/>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为职工缴纳社会保险的</w:t>
      </w:r>
      <w:r>
        <w:rPr>
          <w:rFonts w:hint="eastAsia" w:ascii="仿宋" w:hAnsi="仿宋" w:eastAsia="仿宋" w:cs="仿宋"/>
          <w:sz w:val="24"/>
          <w:szCs w:val="24"/>
          <w:highlight w:val="none"/>
          <w:lang w:val="en-US" w:eastAsia="zh-CN"/>
        </w:rPr>
        <w:t>证明文件</w:t>
      </w:r>
      <w:r>
        <w:rPr>
          <w:rFonts w:hint="eastAsia" w:ascii="仿宋" w:hAnsi="仿宋" w:eastAsia="仿宋" w:cs="仿宋"/>
          <w:sz w:val="24"/>
          <w:szCs w:val="24"/>
          <w:highlight w:val="none"/>
          <w:lang w:eastAsia="zh-CN"/>
        </w:rPr>
        <w:t>扫描件（</w:t>
      </w:r>
      <w:r>
        <w:rPr>
          <w:rFonts w:hint="eastAsia" w:ascii="仿宋" w:hAnsi="仿宋" w:eastAsia="仿宋" w:cs="仿宋"/>
          <w:sz w:val="24"/>
          <w:szCs w:val="24"/>
          <w:highlight w:val="none"/>
          <w:lang w:val="en-US" w:eastAsia="zh-CN"/>
        </w:rPr>
        <w:t>具体要求详见第六章资格审查要求</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2、若提供的是</w:t>
      </w:r>
      <w:r>
        <w:rPr>
          <w:rFonts w:hint="eastAsia" w:ascii="仿宋" w:hAnsi="仿宋" w:eastAsia="仿宋" w:cs="仿宋"/>
          <w:color w:val="000000"/>
          <w:kern w:val="0"/>
          <w:sz w:val="24"/>
          <w:highlight w:val="none"/>
          <w:u w:val="none"/>
          <w:lang w:eastAsia="zh-CN" w:bidi="ar"/>
        </w:rPr>
        <w:t>扫描件</w:t>
      </w:r>
      <w:r>
        <w:rPr>
          <w:rFonts w:hint="eastAsia" w:ascii="仿宋" w:hAnsi="仿宋" w:eastAsia="仿宋" w:cs="仿宋"/>
          <w:color w:val="000000"/>
          <w:kern w:val="0"/>
          <w:sz w:val="24"/>
          <w:highlight w:val="none"/>
          <w:u w:val="none"/>
          <w:lang w:bidi="ar"/>
        </w:rPr>
        <w:t>，采购人、采购代理机构保留审核原件的权利。</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kern w:val="0"/>
          <w:sz w:val="24"/>
          <w:highlight w:val="none"/>
          <w:u w:val="none"/>
          <w:lang w:bidi="ar"/>
        </w:rPr>
      </w:pPr>
      <w:bookmarkStart w:id="33" w:name="_Toc28907"/>
      <w:r>
        <w:rPr>
          <w:rFonts w:hint="eastAsia" w:ascii="仿宋" w:hAnsi="仿宋" w:eastAsia="仿宋" w:cs="仿宋"/>
          <w:color w:val="000000"/>
          <w:kern w:val="0"/>
          <w:sz w:val="24"/>
          <w:highlight w:val="none"/>
          <w:u w:val="none"/>
          <w:lang w:bidi="ar"/>
        </w:rPr>
        <w:t>3、如果是联合体投标，联合体各方均需提供上述证明。</w:t>
      </w:r>
      <w:bookmarkEnd w:id="33"/>
    </w:p>
    <w:p>
      <w:pPr>
        <w:rPr>
          <w:rFonts w:hint="eastAsia" w:ascii="仿宋" w:hAnsi="仿宋" w:eastAsia="仿宋" w:cs="仿宋"/>
          <w:color w:val="000000"/>
          <w:kern w:val="0"/>
          <w:sz w:val="24"/>
          <w:highlight w:val="none"/>
          <w:u w:val="none"/>
          <w:lang w:bidi="ar"/>
        </w:rPr>
      </w:pPr>
    </w:p>
    <w:p>
      <w:pPr>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br w:type="page"/>
      </w:r>
    </w:p>
    <w:p>
      <w:pPr>
        <w:outlineLvl w:val="3"/>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 xml:space="preserve">附件 </w:t>
      </w:r>
      <w:r>
        <w:rPr>
          <w:rFonts w:hint="eastAsia" w:ascii="仿宋" w:hAnsi="仿宋" w:eastAsia="仿宋" w:cs="仿宋"/>
          <w:color w:val="000000"/>
          <w:kern w:val="0"/>
          <w:sz w:val="24"/>
          <w:highlight w:val="none"/>
          <w:u w:val="none"/>
          <w:lang w:val="en-US" w:eastAsia="zh-CN" w:bidi="ar"/>
        </w:rPr>
        <w:t>1</w:t>
      </w:r>
      <w:r>
        <w:rPr>
          <w:rFonts w:hint="eastAsia" w:ascii="仿宋" w:hAnsi="仿宋" w:eastAsia="仿宋" w:cs="仿宋"/>
          <w:color w:val="000000"/>
          <w:kern w:val="0"/>
          <w:sz w:val="24"/>
          <w:highlight w:val="none"/>
          <w:u w:val="none"/>
          <w:lang w:bidi="ar"/>
        </w:rPr>
        <w:t>-</w:t>
      </w:r>
      <w:r>
        <w:rPr>
          <w:rFonts w:hint="eastAsia" w:ascii="仿宋" w:hAnsi="仿宋" w:eastAsia="仿宋" w:cs="仿宋"/>
          <w:color w:val="000000"/>
          <w:kern w:val="0"/>
          <w:sz w:val="24"/>
          <w:highlight w:val="none"/>
          <w:u w:val="none"/>
          <w:lang w:val="en-US" w:eastAsia="zh-CN" w:bidi="ar"/>
        </w:rPr>
        <w:t>5</w:t>
      </w:r>
      <w:r>
        <w:rPr>
          <w:rFonts w:hint="eastAsia" w:ascii="仿宋" w:hAnsi="仿宋" w:eastAsia="仿宋" w:cs="仿宋"/>
          <w:color w:val="000000"/>
          <w:kern w:val="0"/>
          <w:sz w:val="24"/>
          <w:highlight w:val="none"/>
          <w:u w:val="none"/>
          <w:lang w:bidi="ar"/>
        </w:rPr>
        <w:t xml:space="preserve"> 投标人资格声明书</w:t>
      </w:r>
    </w:p>
    <w:p>
      <w:pPr>
        <w:rPr>
          <w:rFonts w:hint="eastAsia" w:ascii="仿宋" w:hAnsi="仿宋" w:eastAsia="仿宋" w:cs="仿宋"/>
          <w:color w:val="000000"/>
          <w:kern w:val="0"/>
          <w:sz w:val="24"/>
          <w:highlight w:val="none"/>
          <w:u w:val="none"/>
          <w:lang w:bidi="ar"/>
        </w:rPr>
      </w:pPr>
    </w:p>
    <w:p>
      <w:pPr>
        <w:keepNext w:val="0"/>
        <w:keepLines w:val="0"/>
        <w:widowControl/>
        <w:suppressLineNumbers w:val="0"/>
        <w:jc w:val="center"/>
        <w:rPr>
          <w:rFonts w:hint="eastAsia" w:ascii="仿宋" w:hAnsi="仿宋" w:eastAsia="仿宋" w:cs="仿宋"/>
          <w:b w:val="0"/>
          <w:bCs w:val="0"/>
          <w:sz w:val="32"/>
          <w:szCs w:val="32"/>
          <w:highlight w:val="none"/>
        </w:rPr>
      </w:pPr>
      <w:r>
        <w:rPr>
          <w:rFonts w:hint="eastAsia" w:ascii="仿宋" w:hAnsi="仿宋" w:eastAsia="仿宋" w:cs="仿宋"/>
          <w:b w:val="0"/>
          <w:bCs w:val="0"/>
          <w:color w:val="000000"/>
          <w:kern w:val="0"/>
          <w:sz w:val="32"/>
          <w:szCs w:val="32"/>
          <w:highlight w:val="none"/>
          <w:lang w:val="en-US" w:eastAsia="zh-CN" w:bidi="ar"/>
        </w:rPr>
        <w:t>投标人资格声明书</w:t>
      </w:r>
    </w:p>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致：</w:t>
      </w:r>
      <w:r>
        <w:rPr>
          <w:rFonts w:hint="eastAsia" w:ascii="仿宋" w:hAnsi="仿宋" w:eastAsia="仿宋" w:cs="仿宋"/>
          <w:color w:val="000000"/>
          <w:kern w:val="0"/>
          <w:sz w:val="24"/>
          <w:szCs w:val="24"/>
          <w:highlight w:val="none"/>
          <w:u w:val="single"/>
          <w:lang w:val="en-US" w:eastAsia="zh-CN" w:bidi="ar"/>
        </w:rPr>
        <w:t xml:space="preserve">采购人或采购代理机构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在参与本次项目投标中，我单位承诺：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（一）具有良好的商业信誉和健全的财务会计制度；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（二）具有履行合同所必需的设备和专业技术能力；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（三）有依法缴纳税收和社会保障资金的良好记录；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（五）我单位不属于政府采购法律、行政法规规定的公益一类事业单位、或使用事业编制且由财政拨款保障的群团组织（仅适用于政府购买服务项目）；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（六）我单位不存在为采购项目提供整体设计、规范编制或者项目管理、监理、检测等服务后，再参加该采购项目的其他采购活动的情形（单一来源采购项目除外）；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（七）与我单位存在“单位负责人为同一人或者存在直接控股、管理关系”的其他法人单位信息如下（如有，不论其是否参加同一合同项下的政府采购活动均须填写）：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3798"/>
        <w:gridCol w:w="3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pPr>
              <w:keepNext w:val="0"/>
              <w:keepLines w:val="0"/>
              <w:widowControl/>
              <w:suppressLineNumbers w:val="0"/>
              <w:jc w:val="center"/>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序号</w:t>
            </w:r>
          </w:p>
        </w:tc>
        <w:tc>
          <w:tcPr>
            <w:tcW w:w="3798" w:type="dxa"/>
            <w:vAlign w:val="center"/>
          </w:tcPr>
          <w:p>
            <w:pPr>
              <w:keepNext w:val="0"/>
              <w:keepLines w:val="0"/>
              <w:widowControl/>
              <w:suppressLineNumbers w:val="0"/>
              <w:jc w:val="center"/>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单位名称</w:t>
            </w:r>
          </w:p>
        </w:tc>
        <w:tc>
          <w:tcPr>
            <w:tcW w:w="3406" w:type="dxa"/>
            <w:vAlign w:val="center"/>
          </w:tcPr>
          <w:p>
            <w:pPr>
              <w:keepNext w:val="0"/>
              <w:keepLines w:val="0"/>
              <w:widowControl/>
              <w:suppressLineNumbers w:val="0"/>
              <w:jc w:val="center"/>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相互关系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pPr>
              <w:keepNext w:val="0"/>
              <w:keepLines w:val="0"/>
              <w:widowControl/>
              <w:suppressLineNumbers w:val="0"/>
              <w:jc w:val="center"/>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1</w:t>
            </w:r>
          </w:p>
        </w:tc>
        <w:tc>
          <w:tcPr>
            <w:tcW w:w="3798" w:type="dxa"/>
          </w:tcPr>
          <w:p>
            <w:pPr>
              <w:keepNext w:val="0"/>
              <w:keepLines w:val="0"/>
              <w:widowControl/>
              <w:suppressLineNumbers w:val="0"/>
              <w:jc w:val="left"/>
              <w:rPr>
                <w:rFonts w:hint="eastAsia" w:ascii="仿宋" w:hAnsi="仿宋" w:eastAsia="仿宋" w:cs="仿宋"/>
                <w:color w:val="000000"/>
                <w:kern w:val="0"/>
                <w:sz w:val="24"/>
                <w:szCs w:val="24"/>
                <w:highlight w:val="none"/>
                <w:vertAlign w:val="baseline"/>
                <w:lang w:val="en-US" w:eastAsia="zh-CN" w:bidi="ar"/>
              </w:rPr>
            </w:pPr>
          </w:p>
        </w:tc>
        <w:tc>
          <w:tcPr>
            <w:tcW w:w="3406" w:type="dxa"/>
          </w:tcPr>
          <w:p>
            <w:pPr>
              <w:keepNext w:val="0"/>
              <w:keepLines w:val="0"/>
              <w:widowControl/>
              <w:suppressLineNumbers w:val="0"/>
              <w:jc w:val="left"/>
              <w:rPr>
                <w:rFonts w:hint="eastAsia" w:ascii="仿宋" w:hAnsi="仿宋" w:eastAsia="仿宋" w:cs="仿宋"/>
                <w:color w:val="000000"/>
                <w:kern w:val="0"/>
                <w:sz w:val="24"/>
                <w:szCs w:val="24"/>
                <w:highlight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pPr>
              <w:keepNext w:val="0"/>
              <w:keepLines w:val="0"/>
              <w:widowControl/>
              <w:suppressLineNumbers w:val="0"/>
              <w:jc w:val="center"/>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2</w:t>
            </w:r>
          </w:p>
        </w:tc>
        <w:tc>
          <w:tcPr>
            <w:tcW w:w="3798" w:type="dxa"/>
          </w:tcPr>
          <w:p>
            <w:pPr>
              <w:keepNext w:val="0"/>
              <w:keepLines w:val="0"/>
              <w:widowControl/>
              <w:suppressLineNumbers w:val="0"/>
              <w:jc w:val="left"/>
              <w:rPr>
                <w:rFonts w:hint="eastAsia" w:ascii="仿宋" w:hAnsi="仿宋" w:eastAsia="仿宋" w:cs="仿宋"/>
                <w:color w:val="000000"/>
                <w:kern w:val="0"/>
                <w:sz w:val="24"/>
                <w:szCs w:val="24"/>
                <w:highlight w:val="none"/>
                <w:vertAlign w:val="baseline"/>
                <w:lang w:val="en-US" w:eastAsia="zh-CN" w:bidi="ar"/>
              </w:rPr>
            </w:pPr>
          </w:p>
        </w:tc>
        <w:tc>
          <w:tcPr>
            <w:tcW w:w="3406" w:type="dxa"/>
          </w:tcPr>
          <w:p>
            <w:pPr>
              <w:keepNext w:val="0"/>
              <w:keepLines w:val="0"/>
              <w:widowControl/>
              <w:suppressLineNumbers w:val="0"/>
              <w:jc w:val="left"/>
              <w:rPr>
                <w:rFonts w:hint="eastAsia" w:ascii="仿宋" w:hAnsi="仿宋" w:eastAsia="仿宋" w:cs="仿宋"/>
                <w:color w:val="000000"/>
                <w:kern w:val="0"/>
                <w:sz w:val="24"/>
                <w:szCs w:val="24"/>
                <w:highlight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15" w:type="dxa"/>
            <w:vAlign w:val="center"/>
          </w:tcPr>
          <w:p>
            <w:pPr>
              <w:keepNext w:val="0"/>
              <w:keepLines w:val="0"/>
              <w:widowControl/>
              <w:suppressLineNumbers w:val="0"/>
              <w:jc w:val="center"/>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w:t>
            </w:r>
          </w:p>
        </w:tc>
        <w:tc>
          <w:tcPr>
            <w:tcW w:w="3798" w:type="dxa"/>
          </w:tcPr>
          <w:p>
            <w:pPr>
              <w:keepNext w:val="0"/>
              <w:keepLines w:val="0"/>
              <w:widowControl/>
              <w:suppressLineNumbers w:val="0"/>
              <w:jc w:val="left"/>
              <w:rPr>
                <w:rFonts w:hint="eastAsia" w:ascii="仿宋" w:hAnsi="仿宋" w:eastAsia="仿宋" w:cs="仿宋"/>
                <w:color w:val="000000"/>
                <w:kern w:val="0"/>
                <w:sz w:val="24"/>
                <w:szCs w:val="24"/>
                <w:highlight w:val="none"/>
                <w:vertAlign w:val="baseline"/>
                <w:lang w:val="en-US" w:eastAsia="zh-CN" w:bidi="ar"/>
              </w:rPr>
            </w:pPr>
          </w:p>
        </w:tc>
        <w:tc>
          <w:tcPr>
            <w:tcW w:w="3406" w:type="dxa"/>
          </w:tcPr>
          <w:p>
            <w:pPr>
              <w:keepNext w:val="0"/>
              <w:keepLines w:val="0"/>
              <w:widowControl/>
              <w:suppressLineNumbers w:val="0"/>
              <w:jc w:val="left"/>
              <w:rPr>
                <w:rFonts w:hint="eastAsia" w:ascii="仿宋" w:hAnsi="仿宋" w:eastAsia="仿宋" w:cs="仿宋"/>
                <w:color w:val="000000"/>
                <w:kern w:val="0"/>
                <w:sz w:val="24"/>
                <w:szCs w:val="24"/>
                <w:highlight w:val="none"/>
                <w:vertAlign w:val="baseline"/>
                <w:lang w:val="en-US" w:eastAsia="zh-CN" w:bidi="ar"/>
              </w:rPr>
            </w:pPr>
          </w:p>
        </w:tc>
      </w:tr>
    </w:tbl>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上述声明真实有效，否则我方负全部责任。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投标人名称：  </w:t>
      </w:r>
      <w:r>
        <w:rPr>
          <w:rFonts w:hint="eastAsia" w:ascii="仿宋" w:hAnsi="仿宋" w:eastAsia="仿宋" w:cs="仿宋"/>
          <w:i w:val="0"/>
          <w:iCs w:val="0"/>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u w:val="single"/>
          <w:lang w:val="en-US" w:eastAsia="zh-CN" w:bidi="ar"/>
        </w:rPr>
        <w:t>（加盖电子印章）</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法定代表人或其授权代理人：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u w:val="single"/>
          <w:lang w:val="en-US" w:eastAsia="zh-CN" w:bidi="ar"/>
        </w:rPr>
        <w:tab/>
      </w:r>
      <w:r>
        <w:rPr>
          <w:rFonts w:hint="eastAsia" w:ascii="仿宋" w:hAnsi="仿宋" w:eastAsia="仿宋" w:cs="仿宋"/>
          <w:color w:val="000000"/>
          <w:kern w:val="0"/>
          <w:sz w:val="24"/>
          <w:szCs w:val="24"/>
          <w:highlight w:val="none"/>
          <w:u w:val="single"/>
          <w:lang w:val="en-US" w:eastAsia="zh-CN" w:bidi="ar"/>
        </w:rPr>
        <w:t>（签字或加盖电子印章）</w:t>
      </w:r>
      <w:r>
        <w:rPr>
          <w:rFonts w:hint="eastAsia" w:ascii="仿宋" w:hAnsi="仿宋" w:eastAsia="仿宋" w:cs="仿宋"/>
          <w:color w:val="000000"/>
          <w:kern w:val="0"/>
          <w:sz w:val="24"/>
          <w:szCs w:val="24"/>
          <w:highlight w:val="none"/>
          <w:lang w:val="en-US" w:eastAsia="zh-CN" w:bidi="ar"/>
        </w:rPr>
        <w:tab/>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说明：投标人承诺不实的，依据《政府采购法》第七十七条“提供虚假材料谋取中标、成交的”有关规定予以处理。</w:t>
      </w:r>
    </w:p>
    <w:p>
      <w:pPr>
        <w:rPr>
          <w:rFonts w:hint="eastAsia" w:ascii="仿宋" w:hAnsi="仿宋" w:eastAsia="仿宋" w:cs="仿宋"/>
          <w:color w:val="000000"/>
          <w:kern w:val="0"/>
          <w:sz w:val="24"/>
          <w:szCs w:val="24"/>
          <w:highlight w:val="none"/>
          <w:lang w:val="en-US" w:eastAsia="zh-CN" w:bidi="ar"/>
        </w:rPr>
      </w:pPr>
    </w:p>
    <w:p>
      <w:pPr>
        <w:spacing w:before="160" w:line="244" w:lineRule="auto"/>
        <w:ind w:left="638" w:leftChars="304" w:right="869" w:rightChars="414" w:firstLine="0" w:firstLineChars="0"/>
        <w:jc w:val="left"/>
        <w:rPr>
          <w:rFonts w:hint="eastAsia" w:ascii="仿宋" w:hAnsi="仿宋" w:eastAsia="仿宋" w:cs="仿宋"/>
          <w:spacing w:val="-3"/>
          <w:sz w:val="24"/>
          <w:szCs w:val="24"/>
          <w:highlight w:val="none"/>
          <w:lang w:eastAsia="zh-CN"/>
        </w:rPr>
      </w:pPr>
      <w:r>
        <w:rPr>
          <w:rFonts w:hint="eastAsia" w:ascii="仿宋" w:hAnsi="仿宋" w:eastAsia="仿宋" w:cs="仿宋"/>
          <w:sz w:val="24"/>
          <w:szCs w:val="24"/>
          <w:highlight w:val="none"/>
        </w:rPr>
        <w:t>说明：1.</w:t>
      </w:r>
      <w:r>
        <w:rPr>
          <w:rFonts w:hint="eastAsia" w:ascii="仿宋" w:hAnsi="仿宋" w:eastAsia="仿宋" w:cs="仿宋"/>
          <w:spacing w:val="-3"/>
          <w:sz w:val="24"/>
          <w:szCs w:val="24"/>
          <w:highlight w:val="none"/>
        </w:rPr>
        <w:t>自然人投标的</w:t>
      </w:r>
      <w:r>
        <w:rPr>
          <w:rFonts w:hint="eastAsia" w:ascii="仿宋" w:hAnsi="仿宋" w:eastAsia="仿宋" w:cs="仿宋"/>
          <w:spacing w:val="-3"/>
          <w:sz w:val="24"/>
          <w:szCs w:val="24"/>
          <w:highlight w:val="none"/>
          <w:lang w:val="en-US" w:eastAsia="zh-CN"/>
        </w:rPr>
        <w:t>签章或</w:t>
      </w:r>
      <w:r>
        <w:rPr>
          <w:rFonts w:hint="eastAsia" w:ascii="仿宋" w:hAnsi="仿宋" w:eastAsia="仿宋" w:cs="仿宋"/>
          <w:spacing w:val="-3"/>
          <w:sz w:val="24"/>
          <w:szCs w:val="24"/>
          <w:highlight w:val="none"/>
        </w:rPr>
        <w:t>签字</w:t>
      </w:r>
      <w:r>
        <w:rPr>
          <w:rFonts w:hint="eastAsia" w:ascii="仿宋" w:hAnsi="仿宋" w:eastAsia="仿宋" w:cs="仿宋"/>
          <w:spacing w:val="-3"/>
          <w:sz w:val="24"/>
          <w:szCs w:val="24"/>
          <w:highlight w:val="none"/>
          <w:lang w:val="en-US" w:eastAsia="zh-CN"/>
        </w:rPr>
        <w:t>后上传</w:t>
      </w:r>
      <w:r>
        <w:rPr>
          <w:rFonts w:hint="eastAsia" w:ascii="仿宋" w:hAnsi="仿宋" w:eastAsia="仿宋" w:cs="仿宋"/>
          <w:spacing w:val="-3"/>
          <w:sz w:val="24"/>
          <w:szCs w:val="24"/>
          <w:highlight w:val="none"/>
          <w:lang w:eastAsia="zh-CN"/>
        </w:rPr>
        <w:t>。</w:t>
      </w:r>
    </w:p>
    <w:p>
      <w:pPr>
        <w:spacing w:before="160" w:line="244" w:lineRule="auto"/>
        <w:ind w:left="638" w:leftChars="304" w:right="869" w:rightChars="414"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pacing w:val="-3"/>
          <w:sz w:val="24"/>
          <w:szCs w:val="24"/>
          <w:highlight w:val="none"/>
        </w:rPr>
        <w:t>如果是联合体投标，联合体各方均需提供上述证明。</w:t>
      </w:r>
    </w:p>
    <w:p>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2"/>
        <w:rPr>
          <w:rFonts w:hint="eastAsia" w:ascii="仿宋" w:hAnsi="仿宋" w:eastAsia="仿宋" w:cs="仿宋"/>
          <w:b/>
          <w:bCs/>
          <w:sz w:val="24"/>
          <w:szCs w:val="24"/>
          <w:highlight w:val="none"/>
        </w:rPr>
      </w:pPr>
      <w:bookmarkStart w:id="34" w:name="_Toc32152"/>
      <w:r>
        <w:rPr>
          <w:rFonts w:hint="eastAsia" w:ascii="仿宋" w:hAnsi="仿宋" w:eastAsia="仿宋" w:cs="仿宋"/>
          <w:b/>
          <w:bCs/>
          <w:color w:val="000000"/>
          <w:kern w:val="0"/>
          <w:sz w:val="24"/>
          <w:szCs w:val="24"/>
          <w:highlight w:val="none"/>
          <w:lang w:val="en-US" w:eastAsia="zh-CN" w:bidi="ar"/>
        </w:rPr>
        <w:t>2、落实政府采购政策需满足的资格要求（如有）</w:t>
      </w:r>
      <w:bookmarkEnd w:id="34"/>
      <w:r>
        <w:rPr>
          <w:rFonts w:hint="eastAsia" w:ascii="仿宋" w:hAnsi="仿宋" w:eastAsia="仿宋" w:cs="仿宋"/>
          <w:b/>
          <w:bCs/>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3"/>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2-1 中小企业声明函</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说明：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（1）如本项目（包）不专门面向中小企业预留采购份额，资格证明文件部分无需提供《中小企业声明函》。 如在“商务、技术文件中提供”提供《中小企业声明函》享受相关政策，不享受相关政策的投标人无需提供。</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（2）如本项目（包）专门面向中小/小微企业采购，须提供《中小企业声明函》，</w:t>
      </w:r>
      <w:r>
        <w:rPr>
          <w:rFonts w:hint="eastAsia" w:ascii="仿宋" w:hAnsi="仿宋" w:eastAsia="仿宋" w:cs="仿宋"/>
          <w:b/>
          <w:bCs/>
          <w:color w:val="000000"/>
          <w:kern w:val="0"/>
          <w:sz w:val="28"/>
          <w:szCs w:val="28"/>
          <w:highlight w:val="none"/>
          <w:lang w:val="en-US" w:eastAsia="zh-CN" w:bidi="ar"/>
        </w:rPr>
        <w:t>申明函格式不得修改</w:t>
      </w:r>
      <w:r>
        <w:rPr>
          <w:rFonts w:hint="eastAsia" w:ascii="仿宋" w:hAnsi="仿宋" w:eastAsia="仿宋" w:cs="仿宋"/>
          <w:color w:val="000000"/>
          <w:kern w:val="0"/>
          <w:sz w:val="24"/>
          <w:szCs w:val="24"/>
          <w:highlight w:val="none"/>
          <w:lang w:val="en-US" w:eastAsia="zh-CN" w:bidi="ar"/>
        </w:rPr>
        <w:t>，否则不得享受相关中小企业扶持政策，不满足资格要求。</w:t>
      </w:r>
      <w:r>
        <w:rPr>
          <w:rFonts w:hint="eastAsia" w:ascii="仿宋" w:hAnsi="仿宋" w:eastAsia="仿宋" w:cs="仿宋"/>
          <w:b/>
          <w:bCs/>
          <w:color w:val="000000"/>
          <w:kern w:val="0"/>
          <w:sz w:val="28"/>
          <w:szCs w:val="28"/>
          <w:highlight w:val="none"/>
          <w:lang w:val="en-US" w:eastAsia="zh-CN" w:bidi="ar"/>
        </w:rPr>
        <w:t>投标人根据项目属性选择申明函格式</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highlight w:val="none"/>
        </w:rPr>
      </w:pPr>
      <w:r>
        <w:rPr>
          <w:rFonts w:hint="eastAsia" w:ascii="仿宋" w:hAnsi="仿宋" w:eastAsia="仿宋" w:cs="仿宋"/>
          <w:color w:val="000000"/>
          <w:kern w:val="0"/>
          <w:sz w:val="24"/>
          <w:szCs w:val="24"/>
          <w:highlight w:val="none"/>
          <w:lang w:val="en-US" w:eastAsia="zh-CN" w:bidi="ar"/>
        </w:rPr>
        <w:t>（3）如本项目（包）预留部分采购项目预算专门面向中小企业采购，要求投标人以联合体形式参加采购活动，且联合体中中小企业承担的部分达到一定比例的，须提供《联合协议》、</w:t>
      </w:r>
      <w:r>
        <w:rPr>
          <w:rFonts w:hint="eastAsia" w:ascii="仿宋" w:hAnsi="仿宋" w:eastAsia="仿宋" w:cs="仿宋"/>
          <w:i w:val="0"/>
          <w:iCs w:val="0"/>
          <w:caps w:val="0"/>
          <w:color w:val="000000"/>
          <w:spacing w:val="0"/>
          <w:sz w:val="24"/>
          <w:szCs w:val="24"/>
          <w:highlight w:val="none"/>
          <w:lang w:val="en-US" w:eastAsia="zh-CN"/>
        </w:rPr>
        <w:t>《</w:t>
      </w:r>
      <w:r>
        <w:rPr>
          <w:rFonts w:ascii="仿宋" w:hAnsi="仿宋" w:eastAsia="仿宋" w:cs="仿宋"/>
          <w:i w:val="0"/>
          <w:iCs w:val="0"/>
          <w:caps w:val="0"/>
          <w:color w:val="000000"/>
          <w:spacing w:val="0"/>
          <w:sz w:val="24"/>
          <w:szCs w:val="24"/>
          <w:highlight w:val="none"/>
        </w:rPr>
        <w:t>中小企业声明函</w:t>
      </w:r>
      <w:r>
        <w:rPr>
          <w:rFonts w:hint="eastAsia" w:ascii="仿宋" w:hAnsi="仿宋" w:eastAsia="仿宋" w:cs="仿宋"/>
          <w:i w:val="0"/>
          <w:iCs w:val="0"/>
          <w:caps w:val="0"/>
          <w:color w:val="000000"/>
          <w:spacing w:val="0"/>
          <w:sz w:val="24"/>
          <w:szCs w:val="24"/>
          <w:highlight w:val="none"/>
          <w:lang w:val="en-US" w:eastAsia="zh-CN"/>
        </w:rPr>
        <w:t>》</w:t>
      </w:r>
      <w:r>
        <w:rPr>
          <w:rFonts w:hint="eastAsia" w:ascii="仿宋" w:hAnsi="仿宋" w:eastAsia="仿宋" w:cs="仿宋"/>
          <w:color w:val="000000"/>
          <w:kern w:val="0"/>
          <w:sz w:val="24"/>
          <w:szCs w:val="24"/>
          <w:highlight w:val="none"/>
          <w:lang w:val="en-US" w:eastAsia="zh-CN" w:bidi="ar"/>
        </w:rPr>
        <w:t>；要求获得采购合同的投标人将采购项目中的一定比例分包给一家或者多家中小企业的，</w:t>
      </w:r>
      <w:r>
        <w:rPr>
          <w:rFonts w:ascii="仿宋" w:hAnsi="仿宋" w:eastAsia="仿宋" w:cs="仿宋"/>
          <w:i w:val="0"/>
          <w:iCs w:val="0"/>
          <w:caps w:val="0"/>
          <w:color w:val="000000"/>
          <w:spacing w:val="0"/>
          <w:sz w:val="24"/>
          <w:szCs w:val="24"/>
          <w:highlight w:val="none"/>
        </w:rPr>
        <w:t>需提供</w:t>
      </w:r>
      <w:r>
        <w:rPr>
          <w:rFonts w:hint="eastAsia" w:ascii="仿宋" w:hAnsi="仿宋" w:eastAsia="仿宋" w:cs="仿宋"/>
          <w:i w:val="0"/>
          <w:iCs w:val="0"/>
          <w:caps w:val="0"/>
          <w:color w:val="000000"/>
          <w:spacing w:val="0"/>
          <w:sz w:val="24"/>
          <w:szCs w:val="24"/>
          <w:highlight w:val="none"/>
          <w:lang w:val="en-US" w:eastAsia="zh-CN"/>
        </w:rPr>
        <w:t>《</w:t>
      </w:r>
      <w:r>
        <w:rPr>
          <w:rFonts w:ascii="仿宋" w:hAnsi="仿宋" w:eastAsia="仿宋" w:cs="仿宋"/>
          <w:i w:val="0"/>
          <w:iCs w:val="0"/>
          <w:caps w:val="0"/>
          <w:color w:val="000000"/>
          <w:spacing w:val="0"/>
          <w:sz w:val="24"/>
          <w:szCs w:val="24"/>
          <w:highlight w:val="none"/>
        </w:rPr>
        <w:t>中小企业声明函</w:t>
      </w:r>
      <w:r>
        <w:rPr>
          <w:rFonts w:hint="eastAsia" w:ascii="仿宋" w:hAnsi="仿宋" w:eastAsia="仿宋" w:cs="仿宋"/>
          <w:i w:val="0"/>
          <w:iCs w:val="0"/>
          <w:caps w:val="0"/>
          <w:color w:val="000000"/>
          <w:spacing w:val="0"/>
          <w:sz w:val="24"/>
          <w:szCs w:val="24"/>
          <w:highlight w:val="none"/>
          <w:lang w:val="en-US" w:eastAsia="zh-CN"/>
        </w:rPr>
        <w:t>》、《</w:t>
      </w:r>
      <w:r>
        <w:rPr>
          <w:rFonts w:ascii="仿宋" w:hAnsi="仿宋" w:eastAsia="仿宋" w:cs="仿宋"/>
          <w:i w:val="0"/>
          <w:iCs w:val="0"/>
          <w:caps w:val="0"/>
          <w:color w:val="000000"/>
          <w:spacing w:val="0"/>
          <w:sz w:val="24"/>
          <w:szCs w:val="24"/>
          <w:highlight w:val="none"/>
        </w:rPr>
        <w:t>分包意向协议</w:t>
      </w:r>
      <w:r>
        <w:rPr>
          <w:rFonts w:hint="eastAsia" w:ascii="仿宋" w:hAnsi="仿宋" w:eastAsia="仿宋" w:cs="仿宋"/>
          <w:i w:val="0"/>
          <w:iCs w:val="0"/>
          <w:caps w:val="0"/>
          <w:color w:val="000000"/>
          <w:spacing w:val="0"/>
          <w:sz w:val="24"/>
          <w:szCs w:val="24"/>
          <w:highlight w:val="none"/>
          <w:lang w:val="en-US" w:eastAsia="zh-CN"/>
        </w:rPr>
        <w:t>》</w:t>
      </w:r>
      <w:r>
        <w:rPr>
          <w:rFonts w:hint="eastAsia" w:ascii="仿宋" w:hAnsi="仿宋" w:eastAsia="仿宋" w:cs="仿宋"/>
          <w:i w:val="0"/>
          <w:iCs w:val="0"/>
          <w:caps w:val="0"/>
          <w:color w:val="000000"/>
          <w:spacing w:val="0"/>
          <w:sz w:val="24"/>
          <w:szCs w:val="24"/>
          <w:highlight w:val="none"/>
          <w:lang w:eastAsia="zh-CN"/>
        </w:rPr>
        <w:t>、</w:t>
      </w:r>
      <w:r>
        <w:rPr>
          <w:rFonts w:hint="eastAsia" w:ascii="仿宋" w:hAnsi="仿宋" w:eastAsia="仿宋" w:cs="仿宋"/>
          <w:i w:val="0"/>
          <w:iCs w:val="0"/>
          <w:caps w:val="0"/>
          <w:color w:val="000000"/>
          <w:spacing w:val="0"/>
          <w:sz w:val="24"/>
          <w:szCs w:val="24"/>
          <w:highlight w:val="none"/>
          <w:lang w:val="en-US" w:eastAsia="zh-CN"/>
        </w:rPr>
        <w:t>《拟分包情况说明》</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（4）其他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1）中小企业参加政府采购活动，应当出具此格式文件。《中小企业声明函》由参加政府采购活动的投标人出具。联合体投标的，《中小企业声明函》由牵头人出具。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对于联合体中由中小企业承担的部分，或者分包给中小企业的部分，必须全部由中小企业制造、承建或者承接。投标人应当在声明函“项目名称”部分标明联合体中中小企业承担的具体内容或者中小企业的具体分包内容。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3）对于多标的的采购项目，投标人应充分、准确地了解所投产品制造企业信息。对相关情况了解不清楚的，不建议填报本声明函。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5）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pPr>
        <w:pStyle w:val="19"/>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000000"/>
          <w:spacing w:val="0"/>
          <w:sz w:val="32"/>
          <w:szCs w:val="32"/>
          <w:highlight w:val="none"/>
          <w:lang w:val="en-US" w:eastAsia="zh-CN"/>
        </w:rPr>
      </w:pPr>
      <w:r>
        <w:rPr>
          <w:rStyle w:val="25"/>
          <w:rFonts w:hint="eastAsia" w:ascii="仿宋" w:hAnsi="仿宋" w:eastAsia="仿宋" w:cs="仿宋"/>
          <w:i w:val="0"/>
          <w:iCs w:val="0"/>
          <w:caps w:val="0"/>
          <w:color w:val="000000"/>
          <w:spacing w:val="0"/>
          <w:sz w:val="32"/>
          <w:szCs w:val="32"/>
          <w:highlight w:val="none"/>
        </w:rPr>
        <w:t>中小企业声明函</w:t>
      </w:r>
      <w:r>
        <w:rPr>
          <w:rStyle w:val="25"/>
          <w:rFonts w:hint="eastAsia" w:ascii="仿宋" w:hAnsi="仿宋" w:eastAsia="仿宋" w:cs="仿宋"/>
          <w:i w:val="0"/>
          <w:iCs w:val="0"/>
          <w:caps w:val="0"/>
          <w:color w:val="000000"/>
          <w:spacing w:val="0"/>
          <w:sz w:val="32"/>
          <w:szCs w:val="32"/>
          <w:highlight w:val="none"/>
          <w:lang w:eastAsia="zh-CN"/>
        </w:rPr>
        <w:t>（</w:t>
      </w:r>
      <w:r>
        <w:rPr>
          <w:rStyle w:val="25"/>
          <w:rFonts w:hint="eastAsia" w:ascii="仿宋" w:hAnsi="仿宋" w:eastAsia="仿宋" w:cs="仿宋"/>
          <w:i w:val="0"/>
          <w:iCs w:val="0"/>
          <w:caps w:val="0"/>
          <w:color w:val="000000"/>
          <w:spacing w:val="0"/>
          <w:sz w:val="32"/>
          <w:szCs w:val="32"/>
          <w:highlight w:val="none"/>
        </w:rPr>
        <w:t>货物</w:t>
      </w:r>
      <w:r>
        <w:rPr>
          <w:rStyle w:val="25"/>
          <w:rFonts w:hint="eastAsia" w:ascii="仿宋" w:hAnsi="仿宋" w:eastAsia="仿宋" w:cs="仿宋"/>
          <w:i w:val="0"/>
          <w:iCs w:val="0"/>
          <w:caps w:val="0"/>
          <w:color w:val="000000"/>
          <w:spacing w:val="0"/>
          <w:sz w:val="32"/>
          <w:szCs w:val="32"/>
          <w:highlight w:val="none"/>
          <w:lang w:eastAsia="zh-CN"/>
        </w:rPr>
        <w:t>）</w:t>
      </w:r>
    </w:p>
    <w:p>
      <w:pPr>
        <w:pStyle w:val="19"/>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7"/>
          <w:szCs w:val="27"/>
          <w:highlight w:val="none"/>
        </w:rPr>
      </w:pPr>
      <w:r>
        <w:rPr>
          <w:rFonts w:hint="eastAsia" w:ascii="仿宋" w:hAnsi="仿宋" w:eastAsia="仿宋" w:cs="仿宋"/>
          <w:i w:val="0"/>
          <w:iCs w:val="0"/>
          <w:caps w:val="0"/>
          <w:color w:val="000000"/>
          <w:spacing w:val="0"/>
          <w:sz w:val="27"/>
          <w:szCs w:val="27"/>
          <w:highlight w:val="none"/>
        </w:rPr>
        <w:t> </w:t>
      </w:r>
    </w:p>
    <w:p>
      <w:pPr>
        <w:pStyle w:val="19"/>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720" w:firstLineChars="30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本公司（联合体）郑重声明，根据《政府采购促进中小企业发展管理办法》（财库〔2020〕[2020]46号）的规定，本公司（联合体）参加</w:t>
      </w:r>
      <w:r>
        <w:rPr>
          <w:rFonts w:hint="eastAsia" w:ascii="仿宋" w:hAnsi="仿宋" w:eastAsia="仿宋" w:cs="仿宋"/>
          <w:i/>
          <w:iCs/>
          <w:caps w:val="0"/>
          <w:color w:val="000000"/>
          <w:spacing w:val="0"/>
          <w:sz w:val="24"/>
          <w:szCs w:val="24"/>
          <w:highlight w:val="none"/>
          <w:u w:val="single"/>
        </w:rPr>
        <w:t>（单位名称）</w:t>
      </w:r>
      <w:r>
        <w:rPr>
          <w:rFonts w:hint="eastAsia" w:ascii="仿宋" w:hAnsi="仿宋" w:eastAsia="仿宋" w:cs="仿宋"/>
          <w:i w:val="0"/>
          <w:iCs w:val="0"/>
          <w:caps w:val="0"/>
          <w:color w:val="000000"/>
          <w:spacing w:val="0"/>
          <w:sz w:val="24"/>
          <w:szCs w:val="24"/>
          <w:highlight w:val="none"/>
        </w:rPr>
        <w:t>的</w:t>
      </w:r>
      <w:r>
        <w:rPr>
          <w:rFonts w:hint="eastAsia" w:ascii="仿宋" w:hAnsi="仿宋" w:eastAsia="仿宋" w:cs="仿宋"/>
          <w:i/>
          <w:iCs/>
          <w:caps w:val="0"/>
          <w:color w:val="000000"/>
          <w:spacing w:val="0"/>
          <w:sz w:val="24"/>
          <w:szCs w:val="24"/>
          <w:highlight w:val="none"/>
          <w:u w:val="single"/>
        </w:rPr>
        <w:t>（项目名称）</w:t>
      </w:r>
      <w:r>
        <w:rPr>
          <w:rFonts w:hint="eastAsia" w:ascii="仿宋" w:hAnsi="仿宋" w:eastAsia="仿宋" w:cs="仿宋"/>
          <w:i w:val="0"/>
          <w:iCs w:val="0"/>
          <w:caps w:val="0"/>
          <w:color w:val="000000"/>
          <w:spacing w:val="0"/>
          <w:sz w:val="24"/>
          <w:szCs w:val="24"/>
          <w:highlight w:val="none"/>
        </w:rPr>
        <w:t>采购活动，提供的货物全部由符合政策要求的中小企业制造。相关企业（含联合体中的中小企业、签订分包意向协议的中小企业）的具体情况如下：</w:t>
      </w:r>
    </w:p>
    <w:p>
      <w:pPr>
        <w:pStyle w:val="19"/>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1.</w:t>
      </w:r>
      <w:r>
        <w:rPr>
          <w:rFonts w:hint="eastAsia" w:ascii="仿宋" w:hAnsi="仿宋" w:eastAsia="仿宋" w:cs="仿宋"/>
          <w:i/>
          <w:iCs/>
          <w:caps w:val="0"/>
          <w:color w:val="000000"/>
          <w:spacing w:val="0"/>
          <w:sz w:val="24"/>
          <w:szCs w:val="24"/>
          <w:highlight w:val="none"/>
          <w:u w:val="single"/>
        </w:rPr>
        <w:t>（标的名称）</w:t>
      </w:r>
      <w:r>
        <w:rPr>
          <w:rFonts w:hint="eastAsia" w:ascii="仿宋" w:hAnsi="仿宋" w:eastAsia="仿宋" w:cs="仿宋"/>
          <w:i w:val="0"/>
          <w:iCs w:val="0"/>
          <w:caps w:val="0"/>
          <w:color w:val="000000"/>
          <w:spacing w:val="0"/>
          <w:sz w:val="24"/>
          <w:szCs w:val="24"/>
          <w:highlight w:val="none"/>
        </w:rPr>
        <w:t>，属于</w:t>
      </w:r>
      <w:r>
        <w:rPr>
          <w:rFonts w:hint="eastAsia" w:ascii="仿宋" w:hAnsi="仿宋" w:eastAsia="仿宋" w:cs="仿宋"/>
          <w:i/>
          <w:iCs/>
          <w:caps w:val="0"/>
          <w:color w:val="000000"/>
          <w:spacing w:val="0"/>
          <w:sz w:val="24"/>
          <w:szCs w:val="24"/>
          <w:highlight w:val="none"/>
          <w:u w:val="single"/>
        </w:rPr>
        <w:t>（采购文件中明确的所属行业）</w:t>
      </w:r>
      <w:r>
        <w:rPr>
          <w:rFonts w:hint="eastAsia" w:ascii="仿宋" w:hAnsi="仿宋" w:eastAsia="仿宋" w:cs="仿宋"/>
          <w:i w:val="0"/>
          <w:iCs w:val="0"/>
          <w:caps w:val="0"/>
          <w:color w:val="000000"/>
          <w:spacing w:val="0"/>
          <w:sz w:val="24"/>
          <w:szCs w:val="24"/>
          <w:highlight w:val="none"/>
        </w:rPr>
        <w:t>；制造商为</w:t>
      </w:r>
      <w:r>
        <w:rPr>
          <w:rFonts w:hint="eastAsia" w:ascii="仿宋" w:hAnsi="仿宋" w:eastAsia="仿宋" w:cs="仿宋"/>
          <w:i/>
          <w:iCs/>
          <w:caps w:val="0"/>
          <w:color w:val="000000"/>
          <w:spacing w:val="0"/>
          <w:sz w:val="24"/>
          <w:szCs w:val="24"/>
          <w:highlight w:val="none"/>
          <w:u w:val="single"/>
        </w:rPr>
        <w:t>（企业名称）</w:t>
      </w:r>
      <w:r>
        <w:rPr>
          <w:rFonts w:hint="eastAsia" w:ascii="仿宋" w:hAnsi="仿宋" w:eastAsia="仿宋" w:cs="仿宋"/>
          <w:i w:val="0"/>
          <w:iCs w:val="0"/>
          <w:caps w:val="0"/>
          <w:color w:val="000000"/>
          <w:spacing w:val="0"/>
          <w:sz w:val="24"/>
          <w:szCs w:val="24"/>
          <w:highlight w:val="none"/>
        </w:rPr>
        <w:t>，从业人员</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人，营业收入为</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 万元，资产总额为</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 万元，属于</w:t>
      </w:r>
      <w:r>
        <w:rPr>
          <w:rFonts w:hint="eastAsia" w:ascii="仿宋" w:hAnsi="仿宋" w:eastAsia="仿宋" w:cs="仿宋"/>
          <w:i/>
          <w:iCs/>
          <w:caps w:val="0"/>
          <w:color w:val="000000"/>
          <w:spacing w:val="0"/>
          <w:sz w:val="24"/>
          <w:szCs w:val="24"/>
          <w:highlight w:val="none"/>
          <w:u w:val="single"/>
        </w:rPr>
        <w:t>（中型企业、小型企业、微型企业）</w:t>
      </w:r>
      <w:r>
        <w:rPr>
          <w:rFonts w:hint="eastAsia" w:ascii="仿宋" w:hAnsi="仿宋" w:eastAsia="仿宋" w:cs="仿宋"/>
          <w:i w:val="0"/>
          <w:iCs w:val="0"/>
          <w:caps w:val="0"/>
          <w:color w:val="000000"/>
          <w:spacing w:val="0"/>
          <w:sz w:val="24"/>
          <w:szCs w:val="24"/>
          <w:highlight w:val="none"/>
        </w:rPr>
        <w:t>；</w:t>
      </w:r>
    </w:p>
    <w:p>
      <w:pPr>
        <w:pStyle w:val="19"/>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2.</w:t>
      </w:r>
      <w:r>
        <w:rPr>
          <w:rFonts w:hint="eastAsia" w:ascii="仿宋" w:hAnsi="仿宋" w:eastAsia="仿宋" w:cs="仿宋"/>
          <w:i/>
          <w:iCs/>
          <w:caps w:val="0"/>
          <w:color w:val="000000"/>
          <w:spacing w:val="0"/>
          <w:sz w:val="24"/>
          <w:szCs w:val="24"/>
          <w:highlight w:val="none"/>
          <w:u w:val="single"/>
        </w:rPr>
        <w:t>（标的名称）</w:t>
      </w:r>
      <w:r>
        <w:rPr>
          <w:rFonts w:hint="eastAsia" w:ascii="仿宋" w:hAnsi="仿宋" w:eastAsia="仿宋" w:cs="仿宋"/>
          <w:i w:val="0"/>
          <w:iCs w:val="0"/>
          <w:caps w:val="0"/>
          <w:color w:val="000000"/>
          <w:spacing w:val="0"/>
          <w:sz w:val="24"/>
          <w:szCs w:val="24"/>
          <w:highlight w:val="none"/>
        </w:rPr>
        <w:t>，属于</w:t>
      </w:r>
      <w:r>
        <w:rPr>
          <w:rFonts w:hint="eastAsia" w:ascii="仿宋" w:hAnsi="仿宋" w:eastAsia="仿宋" w:cs="仿宋"/>
          <w:i/>
          <w:iCs/>
          <w:caps w:val="0"/>
          <w:color w:val="000000"/>
          <w:spacing w:val="0"/>
          <w:sz w:val="24"/>
          <w:szCs w:val="24"/>
          <w:highlight w:val="none"/>
          <w:u w:val="single"/>
        </w:rPr>
        <w:t>（采购文件中明确的所属行业）</w:t>
      </w:r>
      <w:r>
        <w:rPr>
          <w:rFonts w:hint="eastAsia" w:ascii="仿宋" w:hAnsi="仿宋" w:eastAsia="仿宋" w:cs="仿宋"/>
          <w:i w:val="0"/>
          <w:iCs w:val="0"/>
          <w:caps w:val="0"/>
          <w:color w:val="000000"/>
          <w:spacing w:val="0"/>
          <w:sz w:val="24"/>
          <w:szCs w:val="24"/>
          <w:highlight w:val="none"/>
        </w:rPr>
        <w:t>；制造商为</w:t>
      </w:r>
      <w:r>
        <w:rPr>
          <w:rFonts w:hint="eastAsia" w:ascii="仿宋" w:hAnsi="仿宋" w:eastAsia="仿宋" w:cs="仿宋"/>
          <w:i/>
          <w:iCs/>
          <w:caps w:val="0"/>
          <w:color w:val="000000"/>
          <w:spacing w:val="0"/>
          <w:sz w:val="24"/>
          <w:szCs w:val="24"/>
          <w:highlight w:val="none"/>
          <w:u w:val="single"/>
        </w:rPr>
        <w:t>（企业名称）</w:t>
      </w:r>
      <w:r>
        <w:rPr>
          <w:rFonts w:hint="eastAsia" w:ascii="仿宋" w:hAnsi="仿宋" w:eastAsia="仿宋" w:cs="仿宋"/>
          <w:i w:val="0"/>
          <w:iCs w:val="0"/>
          <w:caps w:val="0"/>
          <w:color w:val="000000"/>
          <w:spacing w:val="0"/>
          <w:sz w:val="24"/>
          <w:szCs w:val="24"/>
          <w:highlight w:val="none"/>
        </w:rPr>
        <w:t>，从业人员</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人，营业收入为</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 万元，资产总额为</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 万元，属于</w:t>
      </w:r>
      <w:r>
        <w:rPr>
          <w:rFonts w:hint="eastAsia" w:ascii="仿宋" w:hAnsi="仿宋" w:eastAsia="仿宋" w:cs="仿宋"/>
          <w:i/>
          <w:iCs/>
          <w:caps w:val="0"/>
          <w:color w:val="000000"/>
          <w:spacing w:val="0"/>
          <w:sz w:val="24"/>
          <w:szCs w:val="24"/>
          <w:highlight w:val="none"/>
          <w:u w:val="single"/>
        </w:rPr>
        <w:t>（中型企业、小型企业、微型企业）</w:t>
      </w:r>
      <w:r>
        <w:rPr>
          <w:rFonts w:hint="eastAsia" w:ascii="仿宋" w:hAnsi="仿宋" w:eastAsia="仿宋" w:cs="仿宋"/>
          <w:i w:val="0"/>
          <w:iCs w:val="0"/>
          <w:caps w:val="0"/>
          <w:color w:val="000000"/>
          <w:spacing w:val="0"/>
          <w:sz w:val="24"/>
          <w:szCs w:val="24"/>
          <w:highlight w:val="none"/>
        </w:rPr>
        <w:t>；</w:t>
      </w:r>
    </w:p>
    <w:p>
      <w:pPr>
        <w:pStyle w:val="19"/>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w:t>
      </w:r>
    </w:p>
    <w:p>
      <w:pPr>
        <w:pStyle w:val="19"/>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以上企业，不属于大企业的分支机构，不存在控股股东为大企业的情形，也不存在与大企业的负责人为同一人的情形。</w:t>
      </w:r>
    </w:p>
    <w:p>
      <w:pPr>
        <w:pStyle w:val="19"/>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本企业对上述声明内容的真实性负责。如有虚假，将依法承担相应责任。</w:t>
      </w:r>
    </w:p>
    <w:p>
      <w:pPr>
        <w:pStyle w:val="19"/>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 </w:t>
      </w:r>
    </w:p>
    <w:p>
      <w:pPr>
        <w:pStyle w:val="19"/>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000000"/>
          <w:spacing w:val="0"/>
          <w:sz w:val="24"/>
          <w:szCs w:val="24"/>
          <w:highlight w:val="none"/>
          <w:u w:val="single"/>
          <w:lang w:val="en-US" w:eastAsia="zh-CN"/>
        </w:rPr>
      </w:pPr>
      <w:r>
        <w:rPr>
          <w:rFonts w:hint="eastAsia" w:ascii="仿宋" w:hAnsi="仿宋" w:eastAsia="仿宋" w:cs="仿宋"/>
          <w:i w:val="0"/>
          <w:iCs w:val="0"/>
          <w:caps w:val="0"/>
          <w:color w:val="000000"/>
          <w:spacing w:val="0"/>
          <w:sz w:val="24"/>
          <w:szCs w:val="24"/>
          <w:highlight w:val="none"/>
          <w:lang w:val="en-US" w:eastAsia="zh-CN"/>
        </w:rPr>
        <w:t xml:space="preserve">           </w:t>
      </w:r>
      <w:r>
        <w:rPr>
          <w:rFonts w:hint="eastAsia" w:ascii="仿宋" w:hAnsi="仿宋" w:eastAsia="仿宋" w:cs="仿宋"/>
          <w:i w:val="0"/>
          <w:iCs w:val="0"/>
          <w:caps w:val="0"/>
          <w:color w:val="000000"/>
          <w:spacing w:val="0"/>
          <w:sz w:val="24"/>
          <w:szCs w:val="24"/>
          <w:highlight w:val="none"/>
        </w:rPr>
        <w:t>企业名称（</w:t>
      </w:r>
      <w:r>
        <w:rPr>
          <w:rFonts w:hint="eastAsia" w:ascii="仿宋" w:hAnsi="仿宋" w:eastAsia="仿宋" w:cs="仿宋"/>
          <w:sz w:val="24"/>
          <w:highlight w:val="none"/>
          <w:lang w:val="en-US" w:eastAsia="zh-CN"/>
        </w:rPr>
        <w:t>电子印章</w:t>
      </w:r>
      <w:r>
        <w:rPr>
          <w:rFonts w:hint="eastAsia" w:ascii="仿宋" w:hAnsi="仿宋" w:eastAsia="仿宋" w:cs="仿宋"/>
          <w:i w:val="0"/>
          <w:iCs w:val="0"/>
          <w:caps w:val="0"/>
          <w:color w:val="000000"/>
          <w:spacing w:val="0"/>
          <w:sz w:val="24"/>
          <w:szCs w:val="24"/>
          <w:highlight w:val="none"/>
        </w:rPr>
        <w:t>）：</w:t>
      </w:r>
      <w:r>
        <w:rPr>
          <w:rFonts w:hint="eastAsia" w:ascii="仿宋" w:hAnsi="仿宋" w:eastAsia="仿宋" w:cs="仿宋"/>
          <w:i w:val="0"/>
          <w:iCs w:val="0"/>
          <w:caps w:val="0"/>
          <w:color w:val="000000"/>
          <w:spacing w:val="0"/>
          <w:sz w:val="24"/>
          <w:szCs w:val="24"/>
          <w:highlight w:val="none"/>
          <w:u w:val="single"/>
          <w:lang w:val="en-US" w:eastAsia="zh-CN"/>
        </w:rPr>
        <w:t xml:space="preserve">          </w:t>
      </w:r>
    </w:p>
    <w:p>
      <w:pPr>
        <w:pStyle w:val="19"/>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520" w:firstLineChars="2300"/>
        <w:jc w:val="both"/>
        <w:textAlignment w:val="auto"/>
        <w:rPr>
          <w:rFonts w:hint="eastAsia" w:ascii="仿宋" w:hAnsi="仿宋" w:eastAsia="仿宋" w:cs="仿宋"/>
          <w:i w:val="0"/>
          <w:iCs w:val="0"/>
          <w:caps w:val="0"/>
          <w:color w:val="000000"/>
          <w:spacing w:val="0"/>
          <w:sz w:val="27"/>
          <w:szCs w:val="27"/>
          <w:highlight w:val="none"/>
          <w:u w:val="single"/>
          <w:lang w:val="en-US" w:eastAsia="zh-CN"/>
        </w:rPr>
      </w:pPr>
      <w:r>
        <w:rPr>
          <w:rFonts w:hint="eastAsia" w:ascii="仿宋" w:hAnsi="仿宋" w:eastAsia="仿宋" w:cs="仿宋"/>
          <w:i w:val="0"/>
          <w:iCs w:val="0"/>
          <w:caps w:val="0"/>
          <w:color w:val="000000"/>
          <w:spacing w:val="0"/>
          <w:sz w:val="24"/>
          <w:szCs w:val="24"/>
          <w:highlight w:val="none"/>
        </w:rPr>
        <w:t>日期：</w:t>
      </w:r>
      <w:r>
        <w:rPr>
          <w:rFonts w:hint="eastAsia" w:ascii="仿宋" w:hAnsi="仿宋" w:eastAsia="仿宋" w:cs="仿宋"/>
          <w:i w:val="0"/>
          <w:iCs w:val="0"/>
          <w:caps w:val="0"/>
          <w:color w:val="000000"/>
          <w:spacing w:val="0"/>
          <w:sz w:val="24"/>
          <w:szCs w:val="24"/>
          <w:highlight w:val="none"/>
          <w:u w:val="single"/>
          <w:lang w:val="en-US" w:eastAsia="zh-CN"/>
        </w:rPr>
        <w:t xml:space="preserve">         </w:t>
      </w:r>
    </w:p>
    <w:p>
      <w:pPr>
        <w:rPr>
          <w:rFonts w:hint="eastAsia" w:ascii="仿宋" w:hAnsi="仿宋" w:eastAsia="仿宋" w:cs="仿宋"/>
          <w:b w:val="0"/>
          <w:bCs w:val="0"/>
          <w:color w:val="000000"/>
          <w:kern w:val="0"/>
          <w:sz w:val="21"/>
          <w:szCs w:val="21"/>
          <w:highlight w:val="none"/>
          <w:lang w:val="en-US" w:eastAsia="zh-CN" w:bidi="ar"/>
        </w:rPr>
      </w:pPr>
    </w:p>
    <w:p>
      <w:pPr>
        <w:rPr>
          <w:rFonts w:hint="eastAsia" w:ascii="仿宋" w:hAnsi="仿宋" w:eastAsia="仿宋" w:cs="仿宋"/>
          <w:b w:val="0"/>
          <w:bCs w:val="0"/>
          <w:color w:val="000000"/>
          <w:kern w:val="0"/>
          <w:sz w:val="21"/>
          <w:szCs w:val="21"/>
          <w:highlight w:val="none"/>
          <w:lang w:val="en-US" w:eastAsia="zh-CN" w:bidi="ar"/>
        </w:rPr>
      </w:pPr>
    </w:p>
    <w:p>
      <w:pPr>
        <w:rPr>
          <w:rFonts w:hint="eastAsia" w:ascii="仿宋" w:hAnsi="仿宋" w:eastAsia="仿宋" w:cs="仿宋"/>
          <w:b w:val="0"/>
          <w:bCs w:val="0"/>
          <w:color w:val="000000"/>
          <w:kern w:val="0"/>
          <w:sz w:val="21"/>
          <w:szCs w:val="21"/>
          <w:highlight w:val="none"/>
          <w:lang w:val="en-US" w:eastAsia="zh-CN" w:bidi="ar"/>
        </w:rPr>
      </w:pPr>
    </w:p>
    <w:p>
      <w:pPr>
        <w:rPr>
          <w:rFonts w:hint="eastAsia" w:ascii="仿宋" w:hAnsi="仿宋" w:eastAsia="仿宋" w:cs="仿宋"/>
          <w:b w:val="0"/>
          <w:bCs w:val="0"/>
          <w:color w:val="000000"/>
          <w:kern w:val="0"/>
          <w:sz w:val="21"/>
          <w:szCs w:val="21"/>
          <w:highlight w:val="none"/>
          <w:lang w:val="en-US" w:eastAsia="zh-CN" w:bidi="ar"/>
        </w:rPr>
      </w:pPr>
    </w:p>
    <w:p>
      <w:pPr>
        <w:rPr>
          <w:rFonts w:hint="eastAsia" w:ascii="仿宋" w:hAnsi="仿宋" w:eastAsia="仿宋" w:cs="仿宋"/>
          <w:b w:val="0"/>
          <w:bCs w:val="0"/>
          <w:color w:val="000000"/>
          <w:kern w:val="0"/>
          <w:sz w:val="21"/>
          <w:szCs w:val="21"/>
          <w:highlight w:val="none"/>
          <w:lang w:val="en-US" w:eastAsia="zh-CN" w:bidi="ar"/>
        </w:rPr>
      </w:pPr>
    </w:p>
    <w:p>
      <w:pPr>
        <w:rPr>
          <w:rFonts w:hint="eastAsia" w:ascii="仿宋" w:hAnsi="仿宋" w:eastAsia="仿宋" w:cs="仿宋"/>
          <w:b w:val="0"/>
          <w:bCs w:val="0"/>
          <w:color w:val="000000"/>
          <w:kern w:val="0"/>
          <w:sz w:val="21"/>
          <w:szCs w:val="21"/>
          <w:highlight w:val="none"/>
          <w:lang w:val="en-US" w:eastAsia="zh-CN" w:bidi="ar"/>
        </w:rPr>
      </w:pPr>
    </w:p>
    <w:p>
      <w:pPr>
        <w:rPr>
          <w:rFonts w:hint="eastAsia" w:ascii="仿宋" w:hAnsi="仿宋" w:eastAsia="仿宋" w:cs="仿宋"/>
          <w:b w:val="0"/>
          <w:bCs w:val="0"/>
          <w:color w:val="000000"/>
          <w:kern w:val="0"/>
          <w:sz w:val="21"/>
          <w:szCs w:val="21"/>
          <w:highlight w:val="none"/>
          <w:lang w:val="en-US" w:eastAsia="zh-CN" w:bidi="ar"/>
        </w:rPr>
      </w:pPr>
    </w:p>
    <w:p>
      <w:pPr>
        <w:rPr>
          <w:rFonts w:hint="eastAsia" w:ascii="仿宋" w:hAnsi="仿宋" w:eastAsia="仿宋" w:cs="仿宋"/>
          <w:b w:val="0"/>
          <w:bCs w:val="0"/>
          <w:color w:val="000000"/>
          <w:kern w:val="0"/>
          <w:sz w:val="21"/>
          <w:szCs w:val="21"/>
          <w:highlight w:val="none"/>
          <w:lang w:val="en-US" w:eastAsia="zh-CN" w:bidi="ar"/>
        </w:rPr>
      </w:pPr>
      <w:r>
        <w:rPr>
          <w:rFonts w:hint="eastAsia" w:ascii="仿宋" w:hAnsi="仿宋" w:eastAsia="仿宋" w:cs="仿宋"/>
          <w:b w:val="0"/>
          <w:bCs w:val="0"/>
          <w:color w:val="000000"/>
          <w:kern w:val="0"/>
          <w:sz w:val="21"/>
          <w:szCs w:val="21"/>
          <w:highlight w:val="none"/>
          <w:lang w:val="en-US" w:eastAsia="zh-CN" w:bidi="ar"/>
        </w:rPr>
        <w:t>从业人员、营业收入、资产总额填报上一年度数据，无上一年度数据的新成立企业可不填报。</w:t>
      </w:r>
    </w:p>
    <w:p>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val="en-US" w:eastAsia="zh-CN" w:bidi="ar"/>
        </w:rPr>
        <w:t>中小企业声明函（工程、服务）</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本公司（联合体）郑重声明，根据《政府采购促进中小企业发展管理办法》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（财库﹝2020﹞46号）的规定，本公司（联合体）参加</w:t>
      </w:r>
      <w:r>
        <w:rPr>
          <w:rFonts w:hint="eastAsia" w:ascii="仿宋" w:hAnsi="仿宋" w:eastAsia="仿宋" w:cs="仿宋"/>
          <w:i/>
          <w:iCs/>
          <w:color w:val="000000"/>
          <w:kern w:val="0"/>
          <w:sz w:val="24"/>
          <w:szCs w:val="24"/>
          <w:highlight w:val="none"/>
          <w:u w:val="single"/>
          <w:lang w:val="en-US" w:eastAsia="zh-CN" w:bidi="ar"/>
        </w:rPr>
        <w:t>（单位名称）</w:t>
      </w:r>
      <w:r>
        <w:rPr>
          <w:rFonts w:hint="eastAsia" w:ascii="仿宋" w:hAnsi="仿宋" w:eastAsia="仿宋" w:cs="仿宋"/>
          <w:color w:val="000000"/>
          <w:kern w:val="0"/>
          <w:sz w:val="24"/>
          <w:szCs w:val="24"/>
          <w:highlight w:val="none"/>
          <w:lang w:val="en-US" w:eastAsia="zh-CN" w:bidi="ar"/>
        </w:rPr>
        <w:t>的</w:t>
      </w:r>
      <w:r>
        <w:rPr>
          <w:rFonts w:hint="eastAsia" w:ascii="仿宋" w:hAnsi="仿宋" w:eastAsia="仿宋" w:cs="仿宋"/>
          <w:i/>
          <w:iCs/>
          <w:color w:val="000000"/>
          <w:kern w:val="0"/>
          <w:sz w:val="24"/>
          <w:szCs w:val="24"/>
          <w:highlight w:val="none"/>
          <w:u w:val="single"/>
          <w:lang w:val="en-US" w:eastAsia="zh-CN" w:bidi="ar"/>
        </w:rPr>
        <w:t>（项目名称）</w:t>
      </w:r>
      <w:r>
        <w:rPr>
          <w:rFonts w:hint="eastAsia" w:ascii="仿宋" w:hAnsi="仿宋" w:eastAsia="仿宋" w:cs="仿宋"/>
          <w:color w:val="000000"/>
          <w:kern w:val="0"/>
          <w:sz w:val="24"/>
          <w:szCs w:val="24"/>
          <w:highlight w:val="none"/>
          <w:lang w:val="en-US" w:eastAsia="zh-CN" w:bidi="ar"/>
        </w:rPr>
        <w:t xml:space="preserve">采购活动，工程的施工单位全部为符合政策要求的中小企业（或者：服务全部由符合政策要求的中小企业承接）。相关企业（含联合体中的中小企业、签订分包意向协议的中小企业）的具体情况如下：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 </w:t>
      </w:r>
      <w:r>
        <w:rPr>
          <w:rFonts w:hint="eastAsia" w:ascii="仿宋" w:hAnsi="仿宋" w:eastAsia="仿宋" w:cs="仿宋"/>
          <w:i/>
          <w:iCs/>
          <w:color w:val="000000"/>
          <w:kern w:val="0"/>
          <w:sz w:val="24"/>
          <w:szCs w:val="24"/>
          <w:highlight w:val="none"/>
          <w:u w:val="single"/>
          <w:lang w:val="en-US" w:eastAsia="zh-CN" w:bidi="ar"/>
        </w:rPr>
        <w:t>（标的名称）</w:t>
      </w:r>
      <w:r>
        <w:rPr>
          <w:rFonts w:hint="eastAsia" w:ascii="仿宋" w:hAnsi="仿宋" w:eastAsia="仿宋" w:cs="仿宋"/>
          <w:color w:val="000000"/>
          <w:kern w:val="0"/>
          <w:sz w:val="24"/>
          <w:szCs w:val="24"/>
          <w:highlight w:val="none"/>
          <w:lang w:val="en-US" w:eastAsia="zh-CN" w:bidi="ar"/>
        </w:rPr>
        <w:t>，属于</w:t>
      </w:r>
      <w:r>
        <w:rPr>
          <w:rFonts w:hint="eastAsia" w:ascii="仿宋" w:hAnsi="仿宋" w:eastAsia="仿宋" w:cs="仿宋"/>
          <w:i/>
          <w:iCs/>
          <w:color w:val="000000"/>
          <w:kern w:val="0"/>
          <w:sz w:val="24"/>
          <w:szCs w:val="24"/>
          <w:highlight w:val="none"/>
          <w:u w:val="single"/>
          <w:lang w:val="en-US" w:eastAsia="zh-CN" w:bidi="ar"/>
        </w:rPr>
        <w:t>（采购文件中明确的所属行业）</w:t>
      </w:r>
      <w:r>
        <w:rPr>
          <w:rFonts w:hint="eastAsia" w:ascii="仿宋" w:hAnsi="仿宋" w:eastAsia="仿宋" w:cs="仿宋"/>
          <w:color w:val="000000"/>
          <w:kern w:val="0"/>
          <w:sz w:val="24"/>
          <w:szCs w:val="24"/>
          <w:highlight w:val="none"/>
          <w:lang w:val="en-US" w:eastAsia="zh-CN" w:bidi="ar"/>
        </w:rPr>
        <w:t xml:space="preserve">；承建（承接）企业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为</w:t>
      </w:r>
      <w:r>
        <w:rPr>
          <w:rFonts w:hint="eastAsia" w:ascii="仿宋" w:hAnsi="仿宋" w:eastAsia="仿宋" w:cs="仿宋"/>
          <w:i/>
          <w:iCs/>
          <w:color w:val="000000"/>
          <w:kern w:val="0"/>
          <w:sz w:val="24"/>
          <w:szCs w:val="24"/>
          <w:highlight w:val="none"/>
          <w:u w:val="single"/>
          <w:lang w:val="en-US" w:eastAsia="zh-CN" w:bidi="ar"/>
        </w:rPr>
        <w:t>（企业名称）</w:t>
      </w:r>
      <w:r>
        <w:rPr>
          <w:rFonts w:hint="eastAsia" w:ascii="仿宋" w:hAnsi="仿宋" w:eastAsia="仿宋" w:cs="仿宋"/>
          <w:color w:val="000000"/>
          <w:kern w:val="0"/>
          <w:sz w:val="24"/>
          <w:szCs w:val="24"/>
          <w:highlight w:val="none"/>
          <w:lang w:val="en-US" w:eastAsia="zh-CN" w:bidi="ar"/>
        </w:rPr>
        <w:t>，从业人员</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人，营业收入为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万元，资产总额</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为万元，属于</w:t>
      </w:r>
      <w:r>
        <w:rPr>
          <w:rFonts w:hint="eastAsia" w:ascii="仿宋" w:hAnsi="仿宋" w:eastAsia="仿宋" w:cs="仿宋"/>
          <w:i/>
          <w:iCs/>
          <w:color w:val="000000"/>
          <w:kern w:val="0"/>
          <w:sz w:val="24"/>
          <w:szCs w:val="24"/>
          <w:highlight w:val="none"/>
          <w:u w:val="single"/>
          <w:lang w:val="en-US" w:eastAsia="zh-CN" w:bidi="ar"/>
        </w:rPr>
        <w:t>（中型企业、小型企业、微型企业）</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 </w:t>
      </w:r>
      <w:r>
        <w:rPr>
          <w:rFonts w:hint="eastAsia" w:ascii="仿宋" w:hAnsi="仿宋" w:eastAsia="仿宋" w:cs="仿宋"/>
          <w:i/>
          <w:iCs/>
          <w:color w:val="000000"/>
          <w:kern w:val="0"/>
          <w:sz w:val="24"/>
          <w:szCs w:val="24"/>
          <w:highlight w:val="none"/>
          <w:u w:val="single"/>
          <w:lang w:val="en-US" w:eastAsia="zh-CN" w:bidi="ar"/>
        </w:rPr>
        <w:t>（标的名称）</w:t>
      </w:r>
      <w:r>
        <w:rPr>
          <w:rFonts w:hint="eastAsia" w:ascii="仿宋" w:hAnsi="仿宋" w:eastAsia="仿宋" w:cs="仿宋"/>
          <w:color w:val="000000"/>
          <w:kern w:val="0"/>
          <w:sz w:val="24"/>
          <w:szCs w:val="24"/>
          <w:highlight w:val="none"/>
          <w:lang w:val="en-US" w:eastAsia="zh-CN" w:bidi="ar"/>
        </w:rPr>
        <w:t>，属于</w:t>
      </w:r>
      <w:r>
        <w:rPr>
          <w:rFonts w:hint="eastAsia" w:ascii="仿宋" w:hAnsi="仿宋" w:eastAsia="仿宋" w:cs="仿宋"/>
          <w:i/>
          <w:iCs/>
          <w:color w:val="000000"/>
          <w:kern w:val="0"/>
          <w:sz w:val="24"/>
          <w:szCs w:val="24"/>
          <w:highlight w:val="none"/>
          <w:u w:val="single"/>
          <w:lang w:val="en-US" w:eastAsia="zh-CN" w:bidi="ar"/>
        </w:rPr>
        <w:t>（采购文件中明确的所属行业）</w:t>
      </w:r>
      <w:r>
        <w:rPr>
          <w:rFonts w:hint="eastAsia" w:ascii="仿宋" w:hAnsi="仿宋" w:eastAsia="仿宋" w:cs="仿宋"/>
          <w:color w:val="000000"/>
          <w:kern w:val="0"/>
          <w:sz w:val="24"/>
          <w:szCs w:val="24"/>
          <w:highlight w:val="none"/>
          <w:lang w:val="en-US" w:eastAsia="zh-CN" w:bidi="ar"/>
        </w:rPr>
        <w:t>；承建（承接）企业</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为</w:t>
      </w:r>
      <w:r>
        <w:rPr>
          <w:rFonts w:hint="eastAsia" w:ascii="仿宋" w:hAnsi="仿宋" w:eastAsia="仿宋" w:cs="仿宋"/>
          <w:i/>
          <w:iCs/>
          <w:color w:val="000000"/>
          <w:kern w:val="0"/>
          <w:sz w:val="24"/>
          <w:szCs w:val="24"/>
          <w:highlight w:val="none"/>
          <w:u w:val="single"/>
          <w:lang w:val="en-US" w:eastAsia="zh-CN" w:bidi="ar"/>
        </w:rPr>
        <w:t>（企业名称）</w:t>
      </w:r>
      <w:r>
        <w:rPr>
          <w:rFonts w:hint="eastAsia" w:ascii="仿宋" w:hAnsi="仿宋" w:eastAsia="仿宋" w:cs="仿宋"/>
          <w:color w:val="000000"/>
          <w:kern w:val="0"/>
          <w:sz w:val="24"/>
          <w:szCs w:val="24"/>
          <w:highlight w:val="none"/>
          <w:lang w:val="en-US" w:eastAsia="zh-CN" w:bidi="ar"/>
        </w:rPr>
        <w:t>，从业人员</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人，营业收入为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万元，资产总额</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为万元，属于</w:t>
      </w:r>
      <w:r>
        <w:rPr>
          <w:rFonts w:hint="eastAsia" w:ascii="仿宋" w:hAnsi="仿宋" w:eastAsia="仿宋" w:cs="仿宋"/>
          <w:i/>
          <w:iCs/>
          <w:color w:val="000000"/>
          <w:kern w:val="0"/>
          <w:sz w:val="24"/>
          <w:szCs w:val="24"/>
          <w:highlight w:val="none"/>
          <w:u w:val="single"/>
          <w:lang w:val="en-US" w:eastAsia="zh-CN" w:bidi="ar"/>
        </w:rPr>
        <w:t>（中型企业、小型企业、微型企业）</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以上企业，不属于大企业的分支机构，不存在控股股东为大企业的情形，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也不存在与大企业的负责人为同一人的情形。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本企业对上述声明内容的真实性负责。如有虚假，将依法承担相应责任。</w:t>
      </w:r>
    </w:p>
    <w:p>
      <w:pPr>
        <w:pStyle w:val="19"/>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 xml:space="preserve"> </w:t>
      </w:r>
    </w:p>
    <w:p>
      <w:pPr>
        <w:pStyle w:val="19"/>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000000"/>
          <w:spacing w:val="0"/>
          <w:sz w:val="24"/>
          <w:szCs w:val="24"/>
          <w:highlight w:val="none"/>
          <w:u w:val="single"/>
          <w:lang w:val="en-US" w:eastAsia="zh-CN"/>
        </w:rPr>
      </w:pPr>
      <w:r>
        <w:rPr>
          <w:rFonts w:hint="eastAsia" w:ascii="仿宋" w:hAnsi="仿宋" w:eastAsia="仿宋" w:cs="仿宋"/>
          <w:i w:val="0"/>
          <w:iCs w:val="0"/>
          <w:caps w:val="0"/>
          <w:color w:val="000000"/>
          <w:spacing w:val="0"/>
          <w:sz w:val="24"/>
          <w:szCs w:val="24"/>
          <w:highlight w:val="none"/>
          <w:lang w:val="en-US" w:eastAsia="zh-CN"/>
        </w:rPr>
        <w:t xml:space="preserve">             </w:t>
      </w:r>
      <w:r>
        <w:rPr>
          <w:rFonts w:hint="eastAsia" w:ascii="仿宋" w:hAnsi="仿宋" w:eastAsia="仿宋" w:cs="仿宋"/>
          <w:i w:val="0"/>
          <w:iCs w:val="0"/>
          <w:caps w:val="0"/>
          <w:color w:val="000000"/>
          <w:spacing w:val="0"/>
          <w:sz w:val="24"/>
          <w:szCs w:val="24"/>
          <w:highlight w:val="none"/>
        </w:rPr>
        <w:t>企业名称（</w:t>
      </w:r>
      <w:r>
        <w:rPr>
          <w:rFonts w:hint="eastAsia" w:ascii="仿宋" w:hAnsi="仿宋" w:eastAsia="仿宋" w:cs="仿宋"/>
          <w:sz w:val="24"/>
          <w:highlight w:val="none"/>
          <w:lang w:val="en-US" w:eastAsia="zh-CN"/>
        </w:rPr>
        <w:t>电子印章</w:t>
      </w:r>
      <w:r>
        <w:rPr>
          <w:rFonts w:hint="eastAsia" w:ascii="仿宋" w:hAnsi="仿宋" w:eastAsia="仿宋" w:cs="仿宋"/>
          <w:i w:val="0"/>
          <w:iCs w:val="0"/>
          <w:caps w:val="0"/>
          <w:color w:val="000000"/>
          <w:spacing w:val="0"/>
          <w:sz w:val="24"/>
          <w:szCs w:val="24"/>
          <w:highlight w:val="none"/>
        </w:rPr>
        <w:t>）：</w:t>
      </w:r>
      <w:r>
        <w:rPr>
          <w:rFonts w:hint="eastAsia" w:ascii="仿宋" w:hAnsi="仿宋" w:eastAsia="仿宋" w:cs="仿宋"/>
          <w:i w:val="0"/>
          <w:iCs w:val="0"/>
          <w:caps w:val="0"/>
          <w:color w:val="000000"/>
          <w:spacing w:val="0"/>
          <w:sz w:val="24"/>
          <w:szCs w:val="24"/>
          <w:highlight w:val="none"/>
          <w:u w:val="single"/>
          <w:lang w:val="en-US" w:eastAsia="zh-CN"/>
        </w:rPr>
        <w:t xml:space="preserve">          </w:t>
      </w:r>
    </w:p>
    <w:p>
      <w:pPr>
        <w:pStyle w:val="19"/>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520" w:firstLineChars="2300"/>
        <w:jc w:val="both"/>
        <w:textAlignment w:val="auto"/>
        <w:rPr>
          <w:rFonts w:hint="eastAsia" w:ascii="仿宋" w:hAnsi="仿宋" w:eastAsia="仿宋" w:cs="仿宋"/>
          <w:i w:val="0"/>
          <w:iCs w:val="0"/>
          <w:caps w:val="0"/>
          <w:color w:val="000000"/>
          <w:spacing w:val="0"/>
          <w:sz w:val="27"/>
          <w:szCs w:val="27"/>
          <w:highlight w:val="none"/>
          <w:u w:val="single"/>
          <w:lang w:val="en-US" w:eastAsia="zh-CN"/>
        </w:rPr>
      </w:pPr>
      <w:r>
        <w:rPr>
          <w:rFonts w:hint="eastAsia" w:ascii="仿宋" w:hAnsi="仿宋" w:eastAsia="仿宋" w:cs="仿宋"/>
          <w:i w:val="0"/>
          <w:iCs w:val="0"/>
          <w:caps w:val="0"/>
          <w:color w:val="000000"/>
          <w:spacing w:val="0"/>
          <w:sz w:val="24"/>
          <w:szCs w:val="24"/>
          <w:highlight w:val="none"/>
        </w:rPr>
        <w:t>日期：</w:t>
      </w:r>
      <w:r>
        <w:rPr>
          <w:rFonts w:hint="eastAsia" w:ascii="仿宋" w:hAnsi="仿宋" w:eastAsia="仿宋" w:cs="仿宋"/>
          <w:i w:val="0"/>
          <w:iCs w:val="0"/>
          <w:caps w:val="0"/>
          <w:color w:val="000000"/>
          <w:spacing w:val="0"/>
          <w:sz w:val="24"/>
          <w:szCs w:val="24"/>
          <w:highlight w:val="none"/>
          <w:u w:val="single"/>
          <w:lang w:val="en-US" w:eastAsia="zh-CN"/>
        </w:rPr>
        <w:t xml:space="preserve">         </w:t>
      </w:r>
    </w:p>
    <w:p>
      <w:pPr>
        <w:rPr>
          <w:rFonts w:hint="eastAsia" w:ascii="仿宋" w:hAnsi="仿宋" w:eastAsia="仿宋" w:cs="仿宋"/>
          <w:b w:val="0"/>
          <w:bCs w:val="0"/>
          <w:color w:val="000000"/>
          <w:kern w:val="0"/>
          <w:sz w:val="21"/>
          <w:szCs w:val="21"/>
          <w:highlight w:val="none"/>
          <w:lang w:val="en-US" w:eastAsia="zh-CN" w:bidi="ar"/>
        </w:rPr>
      </w:pPr>
    </w:p>
    <w:p>
      <w:pPr>
        <w:rPr>
          <w:rFonts w:hint="eastAsia" w:ascii="仿宋" w:hAnsi="仿宋" w:eastAsia="仿宋" w:cs="仿宋"/>
          <w:b w:val="0"/>
          <w:bCs w:val="0"/>
          <w:color w:val="000000"/>
          <w:kern w:val="0"/>
          <w:sz w:val="21"/>
          <w:szCs w:val="21"/>
          <w:highlight w:val="none"/>
          <w:lang w:val="en-US" w:eastAsia="zh-CN" w:bidi="ar"/>
        </w:rPr>
      </w:pPr>
    </w:p>
    <w:p>
      <w:pPr>
        <w:rPr>
          <w:rFonts w:hint="eastAsia" w:ascii="仿宋" w:hAnsi="仿宋" w:eastAsia="仿宋" w:cs="仿宋"/>
          <w:b w:val="0"/>
          <w:bCs w:val="0"/>
          <w:color w:val="000000"/>
          <w:kern w:val="0"/>
          <w:sz w:val="21"/>
          <w:szCs w:val="21"/>
          <w:highlight w:val="none"/>
          <w:lang w:val="en-US" w:eastAsia="zh-CN" w:bidi="ar"/>
        </w:rPr>
      </w:pPr>
    </w:p>
    <w:p>
      <w:pPr>
        <w:rPr>
          <w:rFonts w:hint="eastAsia" w:ascii="仿宋" w:hAnsi="仿宋" w:eastAsia="仿宋" w:cs="仿宋"/>
          <w:b w:val="0"/>
          <w:bCs w:val="0"/>
          <w:color w:val="000000"/>
          <w:kern w:val="0"/>
          <w:sz w:val="21"/>
          <w:szCs w:val="21"/>
          <w:highlight w:val="none"/>
          <w:lang w:val="en-US" w:eastAsia="zh-CN" w:bidi="ar"/>
        </w:rPr>
      </w:pPr>
    </w:p>
    <w:p>
      <w:pPr>
        <w:rPr>
          <w:rFonts w:hint="eastAsia" w:ascii="仿宋" w:hAnsi="仿宋" w:eastAsia="仿宋" w:cs="仿宋"/>
          <w:b w:val="0"/>
          <w:bCs w:val="0"/>
          <w:color w:val="000000"/>
          <w:kern w:val="0"/>
          <w:sz w:val="21"/>
          <w:szCs w:val="21"/>
          <w:highlight w:val="none"/>
          <w:lang w:val="en-US" w:eastAsia="zh-CN" w:bidi="ar"/>
        </w:rPr>
      </w:pPr>
    </w:p>
    <w:p>
      <w:pPr>
        <w:rPr>
          <w:rFonts w:hint="eastAsia" w:ascii="仿宋" w:hAnsi="仿宋" w:eastAsia="仿宋" w:cs="仿宋"/>
          <w:b w:val="0"/>
          <w:bCs w:val="0"/>
          <w:color w:val="000000"/>
          <w:kern w:val="0"/>
          <w:sz w:val="21"/>
          <w:szCs w:val="21"/>
          <w:highlight w:val="none"/>
          <w:lang w:val="en-US" w:eastAsia="zh-CN" w:bidi="ar"/>
        </w:rPr>
      </w:pPr>
    </w:p>
    <w:p>
      <w:pPr>
        <w:rPr>
          <w:rFonts w:hint="eastAsia" w:ascii="仿宋" w:hAnsi="仿宋" w:eastAsia="仿宋" w:cs="仿宋"/>
          <w:b w:val="0"/>
          <w:bCs w:val="0"/>
          <w:color w:val="000000"/>
          <w:kern w:val="0"/>
          <w:sz w:val="21"/>
          <w:szCs w:val="21"/>
          <w:highlight w:val="none"/>
          <w:lang w:val="en-US" w:eastAsia="zh-CN" w:bidi="ar"/>
        </w:rPr>
      </w:pPr>
    </w:p>
    <w:p>
      <w:pPr>
        <w:rPr>
          <w:rFonts w:hint="eastAsia" w:ascii="仿宋" w:hAnsi="仿宋" w:eastAsia="仿宋" w:cs="仿宋"/>
          <w:b w:val="0"/>
          <w:bCs w:val="0"/>
          <w:color w:val="000000"/>
          <w:kern w:val="0"/>
          <w:sz w:val="21"/>
          <w:szCs w:val="21"/>
          <w:highlight w:val="none"/>
          <w:lang w:val="en-US" w:eastAsia="zh-CN" w:bidi="ar"/>
        </w:rPr>
      </w:pPr>
      <w:r>
        <w:rPr>
          <w:rFonts w:hint="eastAsia" w:ascii="仿宋" w:hAnsi="仿宋" w:eastAsia="仿宋" w:cs="仿宋"/>
          <w:b w:val="0"/>
          <w:bCs w:val="0"/>
          <w:color w:val="000000"/>
          <w:kern w:val="0"/>
          <w:sz w:val="21"/>
          <w:szCs w:val="21"/>
          <w:highlight w:val="none"/>
          <w:lang w:val="en-US" w:eastAsia="zh-CN" w:bidi="ar"/>
        </w:rPr>
        <w:t>从业人员、营业收入、资产总额填报上一年度数据，无上一年度数据的新成立企业可不填报。</w:t>
      </w:r>
    </w:p>
    <w:p>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pPr>
        <w:keepNext w:val="0"/>
        <w:keepLines w:val="0"/>
        <w:widowControl/>
        <w:suppressLineNumbers w:val="0"/>
        <w:jc w:val="center"/>
        <w:rPr>
          <w:rFonts w:hint="eastAsia" w:ascii="仿宋" w:hAnsi="仿宋" w:eastAsia="仿宋" w:cs="仿宋"/>
          <w:b/>
          <w:bCs/>
          <w:color w:val="000000"/>
          <w:kern w:val="0"/>
          <w:sz w:val="32"/>
          <w:szCs w:val="32"/>
          <w:highlight w:val="none"/>
          <w:lang w:val="en-US" w:eastAsia="zh-CN" w:bidi="ar"/>
        </w:rPr>
      </w:pPr>
      <w:r>
        <w:rPr>
          <w:rFonts w:hint="eastAsia" w:ascii="仿宋" w:hAnsi="仿宋" w:eastAsia="仿宋" w:cs="仿宋"/>
          <w:b/>
          <w:bCs/>
          <w:color w:val="000000"/>
          <w:kern w:val="0"/>
          <w:sz w:val="32"/>
          <w:szCs w:val="32"/>
          <w:highlight w:val="none"/>
          <w:lang w:val="en-US" w:eastAsia="zh-CN" w:bidi="ar"/>
        </w:rPr>
        <w:t>残疾人福利性单位声明函格式</w:t>
      </w:r>
    </w:p>
    <w:p>
      <w:pPr>
        <w:keepNext w:val="0"/>
        <w:keepLines w:val="0"/>
        <w:widowControl/>
        <w:suppressLineNumbers w:val="0"/>
        <w:jc w:val="center"/>
        <w:rPr>
          <w:rFonts w:hint="eastAsia" w:ascii="仿宋" w:hAnsi="仿宋" w:eastAsia="仿宋" w:cs="仿宋"/>
          <w:b/>
          <w:bCs/>
          <w:color w:val="000000"/>
          <w:kern w:val="0"/>
          <w:sz w:val="32"/>
          <w:szCs w:val="32"/>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本单位郑重声明，根据《财政部民政部中国残疾人联合会关于促进残疾人就业政府采购政策的通知》（财库〔2017〕 141 号）的规定，本单位</w:t>
      </w:r>
      <w:r>
        <w:rPr>
          <w:rFonts w:hint="eastAsia" w:ascii="仿宋" w:hAnsi="仿宋" w:eastAsia="仿宋" w:cs="仿宋"/>
          <w:b/>
          <w:bCs/>
          <w:color w:val="000000"/>
          <w:kern w:val="0"/>
          <w:sz w:val="24"/>
          <w:szCs w:val="24"/>
          <w:highlight w:val="none"/>
          <w:lang w:val="en-US" w:eastAsia="zh-CN" w:bidi="ar"/>
        </w:rPr>
        <w:t>（请进行勾选）</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 xml:space="preserve">□不属于符合条件的残疾人福利性单位。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□属于符合条件的残疾人福利性单位，</w:t>
      </w:r>
      <w:r>
        <w:rPr>
          <w:rFonts w:hint="eastAsia" w:ascii="仿宋" w:hAnsi="仿宋" w:eastAsia="仿宋" w:cs="仿宋"/>
          <w:color w:val="000000"/>
          <w:kern w:val="0"/>
          <w:sz w:val="24"/>
          <w:szCs w:val="24"/>
          <w:highlight w:val="none"/>
          <w:lang w:val="en-US" w:eastAsia="zh-CN" w:bidi="ar"/>
        </w:rPr>
        <w:t>且本单位参加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单位的</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项目采购活动提供本单位制造的货物（由本单位承担工程/提供服务），或者提供其他残疾人福利性单位制造的货物（不包括使用非残疾人福利性单位注册商标的货物）。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723" w:firstLineChars="3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 xml:space="preserve">本单位对上述声明的真实性负责。如有虚假，将依法承担相应责任。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             单位名称（</w:t>
      </w:r>
      <w:r>
        <w:rPr>
          <w:rFonts w:hint="eastAsia" w:ascii="仿宋" w:hAnsi="仿宋" w:eastAsia="仿宋" w:cs="仿宋"/>
          <w:sz w:val="24"/>
          <w:highlight w:val="none"/>
          <w:lang w:val="en-US" w:eastAsia="zh-CN"/>
        </w:rPr>
        <w:t>电子印章</w:t>
      </w:r>
      <w:r>
        <w:rPr>
          <w:rFonts w:hint="eastAsia" w:ascii="仿宋" w:hAnsi="仿宋" w:eastAsia="仿宋" w:cs="仿宋"/>
          <w:color w:val="000000"/>
          <w:kern w:val="0"/>
          <w:sz w:val="24"/>
          <w:szCs w:val="24"/>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                         日期：</w:t>
      </w:r>
    </w:p>
    <w:p>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pPr>
        <w:spacing w:line="360" w:lineRule="auto"/>
        <w:jc w:val="left"/>
        <w:outlineLvl w:val="3"/>
        <w:rPr>
          <w:rFonts w:hint="eastAsia" w:ascii="仿宋" w:hAnsi="仿宋" w:eastAsia="仿宋" w:cs="仿宋"/>
          <w:b/>
          <w:szCs w:val="21"/>
          <w:highlight w:val="none"/>
          <w:u w:val="none"/>
          <w:lang w:val="en-US"/>
        </w:rPr>
      </w:pPr>
      <w:r>
        <w:rPr>
          <w:rStyle w:val="38"/>
          <w:rFonts w:hint="eastAsia" w:ascii="仿宋" w:hAnsi="仿宋" w:eastAsia="仿宋" w:cs="仿宋"/>
          <w:sz w:val="28"/>
          <w:szCs w:val="28"/>
          <w:highlight w:val="none"/>
          <w:u w:val="none"/>
          <w:lang w:val="en-US" w:eastAsia="zh-CN"/>
        </w:rPr>
        <w:t>2-2</w:t>
      </w:r>
      <w:r>
        <w:rPr>
          <w:rStyle w:val="38"/>
          <w:rFonts w:hint="eastAsia" w:ascii="仿宋" w:hAnsi="仿宋" w:eastAsia="仿宋" w:cs="仿宋"/>
          <w:sz w:val="28"/>
          <w:szCs w:val="28"/>
          <w:highlight w:val="none"/>
          <w:u w:val="none"/>
          <w:lang w:val="en-US"/>
        </w:rPr>
        <w:t>联合体协议</w:t>
      </w:r>
    </w:p>
    <w:p>
      <w:pPr>
        <w:spacing w:line="360" w:lineRule="auto"/>
        <w:jc w:val="center"/>
        <w:rPr>
          <w:rFonts w:hint="eastAsia" w:ascii="仿宋" w:hAnsi="仿宋" w:eastAsia="仿宋" w:cs="仿宋"/>
          <w:b/>
          <w:sz w:val="24"/>
          <w:szCs w:val="21"/>
          <w:highlight w:val="none"/>
        </w:rPr>
      </w:pPr>
      <w:r>
        <w:rPr>
          <w:rFonts w:hint="eastAsia" w:ascii="仿宋" w:hAnsi="仿宋" w:eastAsia="仿宋" w:cs="仿宋"/>
          <w:b/>
          <w:sz w:val="32"/>
          <w:szCs w:val="32"/>
          <w:highlight w:val="none"/>
        </w:rPr>
        <w:t>联合体协议</w:t>
      </w:r>
      <w:r>
        <w:rPr>
          <w:rFonts w:hint="eastAsia" w:ascii="仿宋" w:hAnsi="仿宋" w:eastAsia="仿宋" w:cs="仿宋"/>
          <w:b/>
          <w:sz w:val="32"/>
          <w:szCs w:val="32"/>
          <w:highlight w:val="none"/>
          <w:lang w:eastAsia="zh-CN"/>
        </w:rPr>
        <w:t>（如有）</w:t>
      </w:r>
      <w:r>
        <w:rPr>
          <w:rFonts w:hint="eastAsia" w:ascii="仿宋" w:hAnsi="仿宋" w:eastAsia="仿宋" w:cs="仿宋"/>
          <w:b/>
          <w:bCs/>
          <w:sz w:val="32"/>
          <w:szCs w:val="32"/>
          <w:highlight w:val="none"/>
        </w:rPr>
        <w:t xml:space="preserve"> </w:t>
      </w:r>
    </w:p>
    <w:p>
      <w:pPr>
        <w:adjustRightInd w:val="0"/>
        <w:snapToGrid w:val="0"/>
        <w:spacing w:before="156" w:beforeLines="50" w:line="360" w:lineRule="auto"/>
        <w:rPr>
          <w:rFonts w:hint="eastAsia" w:ascii="仿宋" w:hAnsi="仿宋" w:eastAsia="仿宋" w:cs="仿宋"/>
          <w:szCs w:val="21"/>
          <w:highlight w:val="none"/>
        </w:rPr>
      </w:pPr>
      <w:r>
        <w:rPr>
          <w:rFonts w:hint="eastAsia" w:ascii="仿宋" w:hAnsi="仿宋" w:eastAsia="仿宋" w:cs="仿宋"/>
          <w:szCs w:val="21"/>
          <w:highlight w:val="none"/>
        </w:rPr>
        <w:t>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采购代理机构）：</w:t>
      </w:r>
    </w:p>
    <w:p>
      <w:pPr>
        <w:adjustRightInd w:val="0"/>
        <w:snapToGrid w:val="0"/>
        <w:spacing w:before="156" w:beforeLines="50"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经研究，我们决定自愿组成联合体共同申请参加</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（项目名称</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none"/>
          <w:lang w:eastAsia="zh-CN"/>
        </w:rPr>
        <w:t>（</w:t>
      </w:r>
      <w:r>
        <w:rPr>
          <w:rFonts w:hint="eastAsia" w:ascii="仿宋" w:hAnsi="仿宋" w:eastAsia="仿宋" w:cs="仿宋"/>
          <w:sz w:val="21"/>
          <w:szCs w:val="21"/>
          <w:highlight w:val="none"/>
          <w:lang w:val="en-US" w:eastAsia="zh-CN"/>
        </w:rPr>
        <w:t>项目编号</w:t>
      </w:r>
      <w:r>
        <w:rPr>
          <w:rFonts w:hint="eastAsia" w:ascii="仿宋" w:hAnsi="仿宋" w:eastAsia="仿宋" w:cs="仿宋"/>
          <w:sz w:val="21"/>
          <w:szCs w:val="21"/>
          <w:highlight w:val="none"/>
        </w:rPr>
        <w:t>、</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none"/>
          <w:lang w:eastAsia="zh-CN"/>
        </w:rPr>
        <w:t>（</w:t>
      </w:r>
      <w:r>
        <w:rPr>
          <w:rFonts w:hint="eastAsia" w:ascii="仿宋" w:hAnsi="仿宋" w:eastAsia="仿宋" w:cs="仿宋"/>
          <w:sz w:val="21"/>
          <w:szCs w:val="21"/>
          <w:highlight w:val="none"/>
          <w:lang w:val="en-US" w:eastAsia="zh-CN"/>
        </w:rPr>
        <w:t>标项（包）名称</w:t>
      </w:r>
      <w:r>
        <w:rPr>
          <w:rFonts w:hint="eastAsia" w:ascii="仿宋" w:hAnsi="仿宋" w:eastAsia="仿宋" w:cs="仿宋"/>
          <w:sz w:val="21"/>
          <w:szCs w:val="21"/>
          <w:highlight w:val="none"/>
        </w:rPr>
        <w:t>）</w:t>
      </w:r>
      <w:r>
        <w:rPr>
          <w:rFonts w:hint="eastAsia" w:ascii="仿宋" w:hAnsi="仿宋" w:eastAsia="仿宋" w:cs="仿宋"/>
          <w:szCs w:val="21"/>
          <w:highlight w:val="none"/>
        </w:rPr>
        <w:t>项目的</w:t>
      </w:r>
      <w:r>
        <w:rPr>
          <w:rFonts w:hint="eastAsia" w:ascii="仿宋" w:hAnsi="仿宋" w:eastAsia="仿宋" w:cs="仿宋"/>
          <w:szCs w:val="21"/>
          <w:highlight w:val="none"/>
          <w:lang w:val="en-US" w:eastAsia="zh-CN"/>
        </w:rPr>
        <w:t>投标</w:t>
      </w:r>
      <w:r>
        <w:rPr>
          <w:rFonts w:hint="eastAsia" w:ascii="仿宋" w:hAnsi="仿宋" w:eastAsia="仿宋" w:cs="仿宋"/>
          <w:szCs w:val="21"/>
          <w:highlight w:val="none"/>
        </w:rPr>
        <w:t>。现就联合体事宜订立如下协议：</w:t>
      </w:r>
    </w:p>
    <w:p>
      <w:pPr>
        <w:adjustRightInd w:val="0"/>
        <w:snapToGrid w:val="0"/>
        <w:spacing w:before="156" w:beforeLines="50" w:line="360" w:lineRule="auto"/>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rPr>
        <w:t>一、联合体基本信息：</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（各方公司名称、地址、注册资金、营业执照、法定代表人姓名）。</w:t>
      </w:r>
    </w:p>
    <w:p>
      <w:pPr>
        <w:adjustRightInd w:val="0"/>
        <w:snapToGrid w:val="0"/>
        <w:spacing w:before="156" w:beforeLines="50"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二、</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（某成员单位名称）为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（联合体名称）牵头人。</w:t>
      </w:r>
    </w:p>
    <w:p>
      <w:pPr>
        <w:adjustRightInd w:val="0"/>
        <w:snapToGrid w:val="0"/>
        <w:spacing w:before="156" w:beforeLines="50"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三、联合体牵头人合法代表联合体各成员负责本项目</w:t>
      </w:r>
      <w:r>
        <w:rPr>
          <w:rFonts w:hint="eastAsia" w:ascii="仿宋" w:hAnsi="仿宋" w:eastAsia="仿宋" w:cs="仿宋"/>
          <w:highlight w:val="none"/>
          <w:lang w:val="en-US" w:eastAsia="zh-CN"/>
        </w:rPr>
        <w:t>响应文件</w:t>
      </w:r>
      <w:r>
        <w:rPr>
          <w:rFonts w:hint="eastAsia" w:ascii="仿宋" w:hAnsi="仿宋" w:eastAsia="仿宋" w:cs="仿宋"/>
          <w:szCs w:val="21"/>
          <w:highlight w:val="none"/>
        </w:rPr>
        <w:t>编制活动，代表联合体提交和接收相关的资料、信息及指示，并处理与</w:t>
      </w:r>
      <w:r>
        <w:rPr>
          <w:rFonts w:hint="eastAsia" w:ascii="仿宋" w:hAnsi="仿宋" w:eastAsia="仿宋" w:cs="仿宋"/>
          <w:szCs w:val="21"/>
          <w:highlight w:val="none"/>
          <w:lang w:val="en-US" w:eastAsia="zh-CN"/>
        </w:rPr>
        <w:t>投标</w:t>
      </w:r>
      <w:r>
        <w:rPr>
          <w:rFonts w:hint="eastAsia" w:ascii="仿宋" w:hAnsi="仿宋" w:eastAsia="仿宋" w:cs="仿宋"/>
          <w:szCs w:val="21"/>
          <w:highlight w:val="none"/>
        </w:rPr>
        <w:t>和</w:t>
      </w:r>
      <w:r>
        <w:rPr>
          <w:rFonts w:hint="eastAsia" w:ascii="仿宋" w:hAnsi="仿宋" w:eastAsia="仿宋" w:cs="仿宋"/>
          <w:szCs w:val="21"/>
          <w:highlight w:val="none"/>
          <w:lang w:val="en-US" w:eastAsia="zh-CN"/>
        </w:rPr>
        <w:t>成交</w:t>
      </w:r>
      <w:r>
        <w:rPr>
          <w:rFonts w:hint="eastAsia" w:ascii="仿宋" w:hAnsi="仿宋" w:eastAsia="仿宋" w:cs="仿宋"/>
          <w:szCs w:val="21"/>
          <w:highlight w:val="none"/>
        </w:rPr>
        <w:t>有关的一切事务；联合体成交后，联合体牵头人负责合同订立和合同实施阶段的主办、组织和协调工作。</w:t>
      </w:r>
    </w:p>
    <w:p>
      <w:pPr>
        <w:adjustRightInd w:val="0"/>
        <w:snapToGrid w:val="0"/>
        <w:spacing w:before="156" w:beforeLines="50"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四．联合体将严格按照</w:t>
      </w:r>
      <w:r>
        <w:rPr>
          <w:rFonts w:hint="eastAsia" w:ascii="仿宋" w:hAnsi="仿宋" w:eastAsia="仿宋" w:cs="仿宋"/>
          <w:szCs w:val="21"/>
          <w:highlight w:val="none"/>
          <w:lang w:val="en-US" w:eastAsia="zh-CN"/>
        </w:rPr>
        <w:t>投标文件</w:t>
      </w:r>
      <w:r>
        <w:rPr>
          <w:rFonts w:hint="eastAsia" w:ascii="仿宋" w:hAnsi="仿宋" w:eastAsia="仿宋" w:cs="仿宋"/>
          <w:szCs w:val="21"/>
          <w:highlight w:val="none"/>
        </w:rPr>
        <w:t>的各项要求，递交</w:t>
      </w:r>
      <w:r>
        <w:rPr>
          <w:rFonts w:hint="eastAsia" w:ascii="仿宋" w:hAnsi="仿宋" w:eastAsia="仿宋" w:cs="仿宋"/>
          <w:highlight w:val="none"/>
          <w:lang w:val="en-US" w:eastAsia="zh-CN"/>
        </w:rPr>
        <w:t>投标</w:t>
      </w:r>
      <w:r>
        <w:rPr>
          <w:rFonts w:hint="eastAsia" w:ascii="仿宋" w:hAnsi="仿宋" w:eastAsia="仿宋" w:cs="仿宋"/>
          <w:szCs w:val="21"/>
          <w:highlight w:val="none"/>
        </w:rPr>
        <w:t>文件，参加</w:t>
      </w:r>
      <w:r>
        <w:rPr>
          <w:rFonts w:hint="eastAsia" w:ascii="仿宋" w:hAnsi="仿宋" w:eastAsia="仿宋" w:cs="仿宋"/>
          <w:szCs w:val="21"/>
          <w:highlight w:val="none"/>
          <w:lang w:val="en-US" w:eastAsia="zh-CN"/>
        </w:rPr>
        <w:t>投标</w:t>
      </w:r>
      <w:r>
        <w:rPr>
          <w:rFonts w:hint="eastAsia" w:ascii="仿宋" w:hAnsi="仿宋" w:eastAsia="仿宋" w:cs="仿宋"/>
          <w:szCs w:val="21"/>
          <w:highlight w:val="none"/>
        </w:rPr>
        <w:t>，履行成交义务和成交后的合同，并向采购人承担连带责任。</w:t>
      </w:r>
    </w:p>
    <w:p>
      <w:pPr>
        <w:adjustRightInd w:val="0"/>
        <w:snapToGrid w:val="0"/>
        <w:spacing w:before="156" w:beforeLines="50" w:line="360" w:lineRule="auto"/>
        <w:ind w:firstLine="420" w:firstLineChars="200"/>
        <w:rPr>
          <w:rFonts w:hint="eastAsia" w:ascii="仿宋" w:hAnsi="仿宋" w:eastAsia="仿宋" w:cs="仿宋"/>
          <w:szCs w:val="21"/>
          <w:highlight w:val="none"/>
          <w:u w:val="single"/>
        </w:rPr>
      </w:pPr>
      <w:r>
        <w:rPr>
          <w:rFonts w:hint="eastAsia" w:ascii="仿宋" w:hAnsi="仿宋" w:eastAsia="仿宋" w:cs="仿宋"/>
          <w:szCs w:val="21"/>
          <w:highlight w:val="none"/>
        </w:rPr>
        <w:t>五、联合体各成员单位内部的职责分工如下：</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。按照本条上述分工，联合体成员单位各自所承担的合同工作量比例如下：</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w:t>
      </w:r>
    </w:p>
    <w:p>
      <w:pPr>
        <w:adjustRightInd w:val="0"/>
        <w:snapToGrid w:val="0"/>
        <w:spacing w:before="156" w:beforeLines="50"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六、本协议书自签署之日起生效，合同履行完毕后自动失效。</w:t>
      </w:r>
    </w:p>
    <w:p>
      <w:pPr>
        <w:adjustRightInd w:val="0"/>
        <w:snapToGrid w:val="0"/>
        <w:spacing w:before="156" w:beforeLines="50"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七、本协议书一式</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份，联合体成员和采购人各执一份。</w:t>
      </w:r>
      <w:r>
        <w:rPr>
          <w:rFonts w:hint="eastAsia" w:ascii="仿宋" w:hAnsi="仿宋" w:eastAsia="仿宋" w:cs="仿宋"/>
          <w:szCs w:val="21"/>
          <w:highlight w:val="none"/>
        </w:rPr>
        <w:tab/>
      </w:r>
    </w:p>
    <w:p>
      <w:pPr>
        <w:adjustRightInd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牵头人名称（</w:t>
      </w:r>
      <w:r>
        <w:rPr>
          <w:rFonts w:hint="eastAsia" w:ascii="仿宋" w:hAnsi="仿宋" w:eastAsia="仿宋" w:cs="仿宋"/>
          <w:szCs w:val="21"/>
          <w:highlight w:val="none"/>
          <w:lang w:val="en-US" w:eastAsia="zh-CN"/>
        </w:rPr>
        <w:t>电子印章</w:t>
      </w:r>
      <w:r>
        <w:rPr>
          <w:rFonts w:hint="eastAsia" w:ascii="仿宋" w:hAnsi="仿宋" w:eastAsia="仿宋" w:cs="仿宋"/>
          <w:szCs w:val="21"/>
          <w:highlight w:val="none"/>
        </w:rPr>
        <w:t>）：</w:t>
      </w:r>
    </w:p>
    <w:p>
      <w:pPr>
        <w:adjustRightInd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法定代表人或其授权代表（签字</w:t>
      </w:r>
      <w:r>
        <w:rPr>
          <w:rFonts w:hint="eastAsia" w:ascii="仿宋" w:hAnsi="仿宋" w:eastAsia="仿宋" w:cs="仿宋"/>
          <w:szCs w:val="21"/>
          <w:highlight w:val="none"/>
          <w:lang w:val="en-US" w:eastAsia="zh-CN"/>
        </w:rPr>
        <w:t>或电子印章</w:t>
      </w:r>
      <w:r>
        <w:rPr>
          <w:rFonts w:hint="eastAsia" w:ascii="仿宋" w:hAnsi="仿宋" w:eastAsia="仿宋" w:cs="仿宋"/>
          <w:szCs w:val="21"/>
          <w:highlight w:val="none"/>
        </w:rPr>
        <w:t>）：</w:t>
      </w:r>
      <w:r>
        <w:rPr>
          <w:rFonts w:hint="eastAsia" w:ascii="仿宋" w:hAnsi="仿宋" w:eastAsia="仿宋" w:cs="仿宋"/>
          <w:szCs w:val="21"/>
          <w:highlight w:val="none"/>
          <w:u w:val="single"/>
        </w:rPr>
        <w:t xml:space="preserve">                     </w:t>
      </w:r>
    </w:p>
    <w:p>
      <w:pPr>
        <w:adjustRightInd w:val="0"/>
        <w:snapToGrid w:val="0"/>
        <w:spacing w:line="360" w:lineRule="auto"/>
        <w:ind w:firstLine="1785" w:firstLineChars="850"/>
        <w:rPr>
          <w:rFonts w:hint="eastAsia" w:ascii="仿宋" w:hAnsi="仿宋" w:eastAsia="仿宋" w:cs="仿宋"/>
          <w:szCs w:val="21"/>
          <w:highlight w:val="none"/>
        </w:rPr>
      </w:pPr>
    </w:p>
    <w:p>
      <w:pPr>
        <w:adjustRightInd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成员二名称（单位章）：</w:t>
      </w:r>
    </w:p>
    <w:p>
      <w:pPr>
        <w:adjustRightInd w:val="0"/>
        <w:snapToGrid w:val="0"/>
        <w:spacing w:line="360" w:lineRule="auto"/>
        <w:rPr>
          <w:rFonts w:hint="eastAsia" w:ascii="仿宋" w:hAnsi="仿宋" w:eastAsia="仿宋" w:cs="仿宋"/>
          <w:szCs w:val="21"/>
          <w:highlight w:val="none"/>
        </w:rPr>
      </w:pPr>
      <w:r>
        <w:rPr>
          <w:rFonts w:hint="eastAsia" w:ascii="仿宋" w:hAnsi="仿宋" w:eastAsia="仿宋" w:cs="仿宋"/>
          <w:szCs w:val="21"/>
          <w:highlight w:val="none"/>
        </w:rPr>
        <w:t>法定代表人或其授权代表（签字）：</w:t>
      </w:r>
      <w:r>
        <w:rPr>
          <w:rFonts w:hint="eastAsia" w:ascii="仿宋" w:hAnsi="仿宋" w:eastAsia="仿宋" w:cs="仿宋"/>
          <w:szCs w:val="21"/>
          <w:highlight w:val="none"/>
          <w:u w:val="single"/>
        </w:rPr>
        <w:t xml:space="preserve">                      </w:t>
      </w:r>
    </w:p>
    <w:p>
      <w:pPr>
        <w:spacing w:line="360" w:lineRule="auto"/>
        <w:rPr>
          <w:rFonts w:hint="eastAsia" w:ascii="仿宋" w:hAnsi="仿宋" w:eastAsia="仿宋" w:cs="仿宋"/>
          <w:highlight w:val="none"/>
        </w:rPr>
      </w:pPr>
    </w:p>
    <w:p>
      <w:pPr>
        <w:spacing w:line="360" w:lineRule="auto"/>
        <w:rPr>
          <w:rFonts w:hint="eastAsia" w:ascii="仿宋" w:hAnsi="仿宋" w:eastAsia="仿宋" w:cs="仿宋"/>
          <w:highlight w:val="none"/>
        </w:rPr>
      </w:pPr>
      <w:r>
        <w:rPr>
          <w:rFonts w:hint="eastAsia" w:ascii="仿宋" w:hAnsi="仿宋" w:eastAsia="仿宋" w:cs="仿宋"/>
          <w:highlight w:val="none"/>
        </w:rPr>
        <w:t xml:space="preserve">       年        月        日  </w:t>
      </w:r>
    </w:p>
    <w:p>
      <w:pPr>
        <w:spacing w:line="360" w:lineRule="auto"/>
        <w:rPr>
          <w:rFonts w:hint="eastAsia" w:ascii="仿宋" w:hAnsi="仿宋" w:eastAsia="仿宋" w:cs="仿宋"/>
          <w:highlight w:val="none"/>
        </w:rPr>
      </w:pPr>
      <w:r>
        <w:rPr>
          <w:rFonts w:hint="eastAsia" w:ascii="仿宋" w:hAnsi="仿宋" w:eastAsia="仿宋" w:cs="仿宋"/>
          <w:highlight w:val="none"/>
        </w:rPr>
        <w:t>备注：本协议书由授权代表签字的，应附法定代表人签字的授权委托书。</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3"/>
        <w:rPr>
          <w:rFonts w:hint="eastAsia" w:ascii="仿宋" w:hAnsi="仿宋" w:eastAsia="仿宋" w:cs="仿宋"/>
          <w:sz w:val="24"/>
          <w:szCs w:val="24"/>
          <w:highlight w:val="none"/>
        </w:rPr>
      </w:pPr>
      <w:r>
        <w:rPr>
          <w:rFonts w:hint="eastAsia" w:ascii="仿宋" w:hAnsi="仿宋" w:eastAsia="仿宋" w:cs="仿宋"/>
          <w:b/>
          <w:sz w:val="30"/>
          <w:szCs w:val="30"/>
          <w:highlight w:val="none"/>
        </w:rPr>
        <w:br w:type="page"/>
      </w:r>
      <w:r>
        <w:rPr>
          <w:rFonts w:hint="eastAsia" w:ascii="仿宋" w:hAnsi="仿宋" w:eastAsia="仿宋" w:cs="仿宋"/>
          <w:b/>
          <w:bCs/>
          <w:color w:val="000000"/>
          <w:kern w:val="0"/>
          <w:sz w:val="24"/>
          <w:szCs w:val="24"/>
          <w:highlight w:val="none"/>
          <w:lang w:val="en-US" w:eastAsia="zh-CN" w:bidi="ar"/>
        </w:rPr>
        <w:t xml:space="preserve">2-3 拟分包情况说明及分包意向协议（本项目无效提供） </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r>
        <w:rPr>
          <w:rFonts w:hint="eastAsia" w:ascii="仿宋" w:hAnsi="仿宋" w:eastAsia="仿宋" w:cs="仿宋"/>
          <w:b/>
          <w:bCs/>
          <w:color w:val="000000"/>
          <w:kern w:val="0"/>
          <w:sz w:val="32"/>
          <w:szCs w:val="32"/>
          <w:highlight w:val="none"/>
          <w:lang w:val="en-US" w:eastAsia="zh-CN" w:bidi="ar"/>
        </w:rPr>
        <w:t>拟分包情况说明</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致：</w:t>
      </w:r>
      <w:r>
        <w:rPr>
          <w:rFonts w:hint="eastAsia" w:ascii="仿宋" w:hAnsi="仿宋" w:eastAsia="仿宋" w:cs="仿宋"/>
          <w:color w:val="000000"/>
          <w:kern w:val="0"/>
          <w:sz w:val="24"/>
          <w:szCs w:val="24"/>
          <w:highlight w:val="none"/>
          <w:u w:val="single"/>
          <w:lang w:val="en-US" w:eastAsia="zh-CN" w:bidi="ar"/>
        </w:rPr>
        <w:t>（采购人或采购代理机构）</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我单位参加贵单位组织采购的项目编号为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的</w:t>
      </w:r>
      <w:r>
        <w:rPr>
          <w:rFonts w:hint="eastAsia" w:ascii="仿宋" w:hAnsi="仿宋" w:eastAsia="仿宋" w:cs="仿宋"/>
          <w:color w:val="000000"/>
          <w:kern w:val="0"/>
          <w:sz w:val="24"/>
          <w:szCs w:val="24"/>
          <w:highlight w:val="none"/>
          <w:u w:val="single"/>
          <w:lang w:val="en-US" w:eastAsia="zh-CN" w:bidi="ar"/>
        </w:rPr>
        <w:t xml:space="preserve"> （填写采购项目名称）  </w:t>
      </w:r>
      <w:r>
        <w:rPr>
          <w:rFonts w:hint="eastAsia" w:ascii="仿宋" w:hAnsi="仿宋" w:eastAsia="仿宋" w:cs="仿宋"/>
          <w:color w:val="000000"/>
          <w:kern w:val="0"/>
          <w:sz w:val="24"/>
          <w:szCs w:val="24"/>
          <w:highlight w:val="none"/>
          <w:lang w:val="en-US" w:eastAsia="zh-CN" w:bidi="ar"/>
        </w:rPr>
        <w:t>项目中</w:t>
      </w:r>
      <w:r>
        <w:rPr>
          <w:rFonts w:hint="eastAsia" w:ascii="仿宋" w:hAnsi="仿宋" w:eastAsia="仿宋" w:cs="仿宋"/>
          <w:color w:val="000000"/>
          <w:kern w:val="0"/>
          <w:sz w:val="24"/>
          <w:szCs w:val="24"/>
          <w:highlight w:val="none"/>
          <w:u w:val="single"/>
          <w:lang w:val="en-US" w:eastAsia="zh-CN" w:bidi="ar"/>
        </w:rPr>
        <w:t xml:space="preserve"> （填写标项(包)名称） </w:t>
      </w:r>
      <w:r>
        <w:rPr>
          <w:rFonts w:hint="eastAsia" w:ascii="仿宋" w:hAnsi="仿宋" w:eastAsia="仿宋" w:cs="仿宋"/>
          <w:color w:val="000000"/>
          <w:kern w:val="0"/>
          <w:sz w:val="24"/>
          <w:szCs w:val="24"/>
          <w:highlight w:val="none"/>
          <w:lang w:val="en-US" w:eastAsia="zh-CN" w:bidi="ar"/>
        </w:rPr>
        <w:t xml:space="preserve">的投标。拟签订分包合同的单位情况如下表所示，我单位承诺一旦在该项目中获得采购合同将按下表所列情况进行分包，同时承诺分包承担主体不再次分包。 </w:t>
      </w:r>
    </w:p>
    <w:tbl>
      <w:tblPr>
        <w:tblStyle w:val="23"/>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1094"/>
        <w:gridCol w:w="1394"/>
        <w:gridCol w:w="794"/>
        <w:gridCol w:w="1165"/>
        <w:gridCol w:w="1482"/>
        <w:gridCol w:w="1359"/>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b w:val="0"/>
                <w:bCs w:val="0"/>
                <w:color w:val="000000"/>
                <w:kern w:val="0"/>
                <w:sz w:val="21"/>
                <w:szCs w:val="21"/>
                <w:highlight w:val="none"/>
                <w:vertAlign w:val="baseline"/>
                <w:lang w:val="en-US" w:eastAsia="zh-CN" w:bidi="ar"/>
              </w:rPr>
              <w:t>序号</w:t>
            </w:r>
          </w:p>
        </w:tc>
        <w:tc>
          <w:tcPr>
            <w:tcW w:w="1094"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b w:val="0"/>
                <w:bCs w:val="0"/>
                <w:color w:val="000000"/>
                <w:kern w:val="0"/>
                <w:sz w:val="21"/>
                <w:szCs w:val="21"/>
                <w:highlight w:val="none"/>
                <w:vertAlign w:val="baseline"/>
                <w:lang w:val="en-US" w:eastAsia="zh-CN" w:bidi="ar"/>
              </w:rPr>
              <w:t>分包承担</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b w:val="0"/>
                <w:bCs w:val="0"/>
                <w:color w:val="000000"/>
                <w:kern w:val="0"/>
                <w:sz w:val="21"/>
                <w:szCs w:val="21"/>
                <w:highlight w:val="none"/>
                <w:vertAlign w:val="baseline"/>
                <w:lang w:val="en-US" w:eastAsia="zh-CN" w:bidi="ar"/>
              </w:rPr>
              <w:t>主体名称</w:t>
            </w:r>
          </w:p>
        </w:tc>
        <w:tc>
          <w:tcPr>
            <w:tcW w:w="139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分包承担</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主体类型</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color w:val="000000"/>
                <w:kern w:val="0"/>
                <w:sz w:val="21"/>
                <w:szCs w:val="21"/>
                <w:highlight w:val="none"/>
                <w:lang w:val="en-US" w:eastAsia="zh-CN" w:bidi="ar"/>
              </w:rPr>
              <w:t>（勾选）</w:t>
            </w:r>
          </w:p>
        </w:tc>
        <w:tc>
          <w:tcPr>
            <w:tcW w:w="79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b w:val="0"/>
                <w:bCs w:val="0"/>
                <w:color w:val="000000"/>
                <w:kern w:val="0"/>
                <w:sz w:val="21"/>
                <w:szCs w:val="21"/>
                <w:highlight w:val="none"/>
                <w:vertAlign w:val="baseline"/>
                <w:lang w:val="en-US" w:eastAsia="zh-CN" w:bidi="ar"/>
              </w:rPr>
              <w:t>资质等级</w:t>
            </w:r>
          </w:p>
        </w:tc>
        <w:tc>
          <w:tcPr>
            <w:tcW w:w="116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拟分包</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color w:val="000000"/>
                <w:kern w:val="0"/>
                <w:sz w:val="21"/>
                <w:szCs w:val="21"/>
                <w:highlight w:val="none"/>
                <w:lang w:val="en-US" w:eastAsia="zh-CN" w:bidi="ar"/>
              </w:rPr>
              <w:t>合同内容</w:t>
            </w:r>
          </w:p>
        </w:tc>
        <w:tc>
          <w:tcPr>
            <w:tcW w:w="148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拟分包</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合同金额</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color w:val="000000"/>
                <w:kern w:val="0"/>
                <w:sz w:val="21"/>
                <w:szCs w:val="21"/>
                <w:highlight w:val="none"/>
                <w:lang w:val="en-US" w:eastAsia="zh-CN" w:bidi="ar"/>
              </w:rPr>
              <w:t>（人民币元）</w:t>
            </w:r>
          </w:p>
        </w:tc>
        <w:tc>
          <w:tcPr>
            <w:tcW w:w="135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占该采购包</w:t>
            </w:r>
            <w:r>
              <w:rPr>
                <w:rFonts w:hint="eastAsia" w:ascii="仿宋" w:hAnsi="仿宋" w:eastAsia="仿宋" w:cs="仿宋"/>
                <w:b/>
                <w:bCs/>
                <w:color w:val="000000"/>
                <w:kern w:val="0"/>
                <w:sz w:val="21"/>
                <w:szCs w:val="21"/>
                <w:highlight w:val="none"/>
                <w:lang w:val="en-US" w:eastAsia="zh-CN" w:bidi="ar"/>
              </w:rPr>
              <w:t>合同总金额的</w:t>
            </w:r>
            <w:r>
              <w:rPr>
                <w:rFonts w:hint="eastAsia" w:ascii="仿宋" w:hAnsi="仿宋" w:eastAsia="仿宋" w:cs="仿宋"/>
                <w:color w:val="000000"/>
                <w:kern w:val="0"/>
                <w:sz w:val="21"/>
                <w:szCs w:val="21"/>
                <w:highlight w:val="none"/>
                <w:lang w:val="en-US" w:eastAsia="zh-CN" w:bidi="ar"/>
              </w:rPr>
              <w:t>比例（%）</w:t>
            </w:r>
          </w:p>
        </w:tc>
        <w:tc>
          <w:tcPr>
            <w:tcW w:w="135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color w:val="000000"/>
                <w:kern w:val="0"/>
                <w:sz w:val="21"/>
                <w:szCs w:val="21"/>
                <w:highlight w:val="none"/>
                <w:lang w:val="en-US" w:eastAsia="zh-CN" w:bidi="ar"/>
              </w:rPr>
              <w:t>占该采购包</w:t>
            </w:r>
            <w:r>
              <w:rPr>
                <w:rFonts w:hint="eastAsia" w:ascii="仿宋" w:hAnsi="仿宋" w:eastAsia="仿宋" w:cs="仿宋"/>
                <w:b/>
                <w:bCs/>
                <w:color w:val="000000"/>
                <w:kern w:val="0"/>
                <w:sz w:val="21"/>
                <w:szCs w:val="21"/>
                <w:highlight w:val="none"/>
                <w:lang w:val="en-US" w:eastAsia="zh-CN" w:bidi="ar"/>
              </w:rPr>
              <w:t>预算金额的</w:t>
            </w:r>
            <w:r>
              <w:rPr>
                <w:rFonts w:hint="eastAsia" w:ascii="仿宋" w:hAnsi="仿宋" w:eastAsia="仿宋" w:cs="仿宋"/>
                <w:color w:val="000000"/>
                <w:kern w:val="0"/>
                <w:sz w:val="21"/>
                <w:szCs w:val="21"/>
                <w:highlight w:val="none"/>
                <w:lang w:val="en-US" w:eastAsia="zh-CN" w:bidi="ar"/>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r>
              <w:rPr>
                <w:rFonts w:hint="eastAsia" w:ascii="仿宋" w:hAnsi="仿宋" w:eastAsia="仿宋" w:cs="仿宋"/>
                <w:b w:val="0"/>
                <w:bCs w:val="0"/>
                <w:color w:val="000000"/>
                <w:kern w:val="0"/>
                <w:sz w:val="24"/>
                <w:szCs w:val="24"/>
                <w:highlight w:val="none"/>
                <w:vertAlign w:val="baseline"/>
                <w:lang w:val="en-US" w:eastAsia="zh-CN" w:bidi="ar"/>
              </w:rPr>
              <w:t>1</w:t>
            </w:r>
          </w:p>
        </w:tc>
        <w:tc>
          <w:tcPr>
            <w:tcW w:w="1094"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94" w:type="dxa"/>
            <w:vAlign w:val="center"/>
          </w:tcPr>
          <w:p>
            <w:pPr>
              <w:keepNext w:val="0"/>
              <w:keepLines w:val="0"/>
              <w:widowControl/>
              <w:suppressLineNumbers w:val="0"/>
              <w:jc w:val="center"/>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□中型企业</w:t>
            </w:r>
          </w:p>
          <w:p>
            <w:pPr>
              <w:keepNext w:val="0"/>
              <w:keepLines w:val="0"/>
              <w:widowControl/>
              <w:suppressLineNumbers w:val="0"/>
              <w:jc w:val="center"/>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color w:val="000000"/>
                <w:kern w:val="0"/>
                <w:sz w:val="21"/>
                <w:szCs w:val="21"/>
                <w:highlight w:val="none"/>
                <w:lang w:val="en-US" w:eastAsia="zh-CN" w:bidi="ar"/>
              </w:rPr>
              <w:t>□小微企业</w:t>
            </w:r>
          </w:p>
        </w:tc>
        <w:tc>
          <w:tcPr>
            <w:tcW w:w="794"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165"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482"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59"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59"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r>
              <w:rPr>
                <w:rFonts w:hint="eastAsia" w:ascii="仿宋" w:hAnsi="仿宋" w:eastAsia="仿宋" w:cs="仿宋"/>
                <w:b w:val="0"/>
                <w:bCs w:val="0"/>
                <w:color w:val="000000"/>
                <w:kern w:val="0"/>
                <w:sz w:val="24"/>
                <w:szCs w:val="24"/>
                <w:highlight w:val="none"/>
                <w:vertAlign w:val="baseline"/>
                <w:lang w:val="en-US" w:eastAsia="zh-CN" w:bidi="ar"/>
              </w:rPr>
              <w:t>2</w:t>
            </w:r>
          </w:p>
        </w:tc>
        <w:tc>
          <w:tcPr>
            <w:tcW w:w="1094"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94" w:type="dxa"/>
            <w:vAlign w:val="center"/>
          </w:tcPr>
          <w:p>
            <w:pPr>
              <w:keepNext w:val="0"/>
              <w:keepLines w:val="0"/>
              <w:widowControl/>
              <w:suppressLineNumbers w:val="0"/>
              <w:jc w:val="center"/>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□中型企业</w:t>
            </w:r>
          </w:p>
          <w:p>
            <w:pPr>
              <w:keepNext w:val="0"/>
              <w:keepLines w:val="0"/>
              <w:widowControl/>
              <w:suppressLineNumbers w:val="0"/>
              <w:jc w:val="center"/>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color w:val="000000"/>
                <w:kern w:val="0"/>
                <w:sz w:val="21"/>
                <w:szCs w:val="21"/>
                <w:highlight w:val="none"/>
                <w:lang w:val="en-US" w:eastAsia="zh-CN" w:bidi="ar"/>
              </w:rPr>
              <w:t>□小微企业</w:t>
            </w:r>
          </w:p>
        </w:tc>
        <w:tc>
          <w:tcPr>
            <w:tcW w:w="794"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165"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482"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59"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59"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573"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r>
              <w:rPr>
                <w:rFonts w:hint="eastAsia" w:ascii="仿宋" w:hAnsi="仿宋" w:eastAsia="仿宋" w:cs="仿宋"/>
                <w:b w:val="0"/>
                <w:bCs w:val="0"/>
                <w:color w:val="000000"/>
                <w:kern w:val="0"/>
                <w:sz w:val="24"/>
                <w:szCs w:val="24"/>
                <w:highlight w:val="none"/>
                <w:vertAlign w:val="baseline"/>
                <w:lang w:val="en-US" w:eastAsia="zh-CN" w:bidi="ar"/>
              </w:rPr>
              <w:t>..</w:t>
            </w:r>
          </w:p>
        </w:tc>
        <w:tc>
          <w:tcPr>
            <w:tcW w:w="1094"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94"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794"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165"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482"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59"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59"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0" w:type="dxa"/>
            <w:gridSpan w:val="5"/>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r>
              <w:rPr>
                <w:rFonts w:hint="eastAsia" w:ascii="仿宋" w:hAnsi="仿宋" w:eastAsia="仿宋" w:cs="仿宋"/>
                <w:b w:val="0"/>
                <w:bCs w:val="0"/>
                <w:color w:val="000000"/>
                <w:kern w:val="0"/>
                <w:sz w:val="24"/>
                <w:szCs w:val="24"/>
                <w:highlight w:val="none"/>
                <w:vertAlign w:val="baseline"/>
                <w:lang w:val="en-US" w:eastAsia="zh-CN" w:bidi="ar"/>
              </w:rPr>
              <w:t>中型企业合计</w:t>
            </w:r>
          </w:p>
        </w:tc>
        <w:tc>
          <w:tcPr>
            <w:tcW w:w="1482"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59"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59"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0" w:type="dxa"/>
            <w:gridSpan w:val="5"/>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r>
              <w:rPr>
                <w:rFonts w:hint="eastAsia" w:ascii="仿宋" w:hAnsi="仿宋" w:eastAsia="仿宋" w:cs="仿宋"/>
                <w:b w:val="0"/>
                <w:bCs w:val="0"/>
                <w:color w:val="000000"/>
                <w:kern w:val="0"/>
                <w:sz w:val="24"/>
                <w:szCs w:val="24"/>
                <w:highlight w:val="none"/>
                <w:vertAlign w:val="baseline"/>
                <w:lang w:val="en-US" w:eastAsia="zh-CN" w:bidi="ar"/>
              </w:rPr>
              <w:t>小微企业合计</w:t>
            </w:r>
          </w:p>
        </w:tc>
        <w:tc>
          <w:tcPr>
            <w:tcW w:w="1482"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59"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59"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0" w:type="dxa"/>
            <w:gridSpan w:val="5"/>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r>
              <w:rPr>
                <w:rFonts w:hint="eastAsia" w:ascii="仿宋" w:hAnsi="仿宋" w:eastAsia="仿宋" w:cs="仿宋"/>
                <w:b w:val="0"/>
                <w:bCs w:val="0"/>
                <w:color w:val="000000"/>
                <w:kern w:val="0"/>
                <w:sz w:val="24"/>
                <w:szCs w:val="24"/>
                <w:highlight w:val="none"/>
                <w:vertAlign w:val="baseline"/>
                <w:lang w:val="en-US" w:eastAsia="zh-CN" w:bidi="ar"/>
              </w:rPr>
              <w:t>中小微企业总计</w:t>
            </w:r>
          </w:p>
        </w:tc>
        <w:tc>
          <w:tcPr>
            <w:tcW w:w="1482"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59"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59"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r>
    </w:tbl>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u w:val="single"/>
          <w:lang w:val="en-US"/>
        </w:rPr>
      </w:pPr>
      <w:r>
        <w:rPr>
          <w:rFonts w:hint="eastAsia" w:ascii="仿宋" w:hAnsi="仿宋" w:eastAsia="仿宋" w:cs="仿宋"/>
          <w:color w:val="000000"/>
          <w:kern w:val="0"/>
          <w:sz w:val="24"/>
          <w:szCs w:val="24"/>
          <w:highlight w:val="none"/>
          <w:lang w:val="en-US" w:eastAsia="zh-CN" w:bidi="ar"/>
        </w:rPr>
        <w:t>投标人名称（</w:t>
      </w:r>
      <w:r>
        <w:rPr>
          <w:rFonts w:hint="eastAsia" w:ascii="仿宋" w:hAnsi="仿宋" w:eastAsia="仿宋" w:cs="仿宋"/>
          <w:sz w:val="24"/>
          <w:highlight w:val="none"/>
          <w:lang w:val="en-US" w:eastAsia="zh-CN"/>
        </w:rPr>
        <w:t>电子印章</w:t>
      </w:r>
      <w:r>
        <w:rPr>
          <w:rFonts w:hint="eastAsia" w:ascii="仿宋" w:hAnsi="仿宋" w:eastAsia="仿宋" w:cs="仿宋"/>
          <w:color w:val="000000"/>
          <w:kern w:val="0"/>
          <w:sz w:val="24"/>
          <w:szCs w:val="24"/>
          <w:highlight w:val="none"/>
          <w:lang w:val="en-US" w:eastAsia="zh-CN" w:bidi="ar"/>
        </w:rPr>
        <w:t>）：</w:t>
      </w:r>
      <w:r>
        <w:rPr>
          <w:rFonts w:hint="eastAsia" w:ascii="仿宋" w:hAnsi="仿宋" w:eastAsia="仿宋" w:cs="仿宋"/>
          <w:color w:val="000000"/>
          <w:kern w:val="0"/>
          <w:sz w:val="24"/>
          <w:szCs w:val="24"/>
          <w:highlight w:val="none"/>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说明： </w:t>
      </w:r>
    </w:p>
    <w:p>
      <w:pPr>
        <w:keepNext w:val="0"/>
        <w:keepLines w:val="0"/>
        <w:pageBreakBefore w:val="0"/>
        <w:widowControl/>
        <w:numPr>
          <w:ilvl w:val="0"/>
          <w:numId w:val="14"/>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本表仅在投标人“为落实政府采购政策”而向中小企业分包时填写。</w:t>
      </w:r>
    </w:p>
    <w:p>
      <w:pPr>
        <w:keepNext w:val="0"/>
        <w:keepLines w:val="0"/>
        <w:pageBreakBefore w:val="0"/>
        <w:widowControl/>
        <w:numPr>
          <w:ilvl w:val="0"/>
          <w:numId w:val="14"/>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如本招标文件《投标须知前附表》载明本项目分包承担主体应具备的相应资质条件，则投标人须在本表中列明分包承担主体的资质等级，并后附资质证书扫描件加盖投标人公章，否则</w:t>
      </w:r>
      <w:r>
        <w:rPr>
          <w:rFonts w:hint="eastAsia" w:ascii="仿宋" w:hAnsi="仿宋" w:eastAsia="仿宋" w:cs="仿宋"/>
          <w:b/>
          <w:bCs/>
          <w:color w:val="000000"/>
          <w:kern w:val="0"/>
          <w:sz w:val="24"/>
          <w:szCs w:val="24"/>
          <w:highlight w:val="none"/>
          <w:lang w:val="en-US" w:eastAsia="zh-CN" w:bidi="ar"/>
        </w:rPr>
        <w:t>投标无效</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（3）投标人与上述拟分包承担主体签署的《分包意向协议》后附。</w:t>
      </w:r>
    </w:p>
    <w:p>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pPr>
        <w:keepNext w:val="0"/>
        <w:keepLines w:val="0"/>
        <w:widowControl/>
        <w:suppressLineNumbers w:val="0"/>
        <w:jc w:val="left"/>
        <w:rPr>
          <w:rFonts w:hint="eastAsia" w:ascii="仿宋" w:hAnsi="仿宋" w:eastAsia="仿宋" w:cs="仿宋"/>
          <w:b w:val="0"/>
          <w:bCs w:val="0"/>
          <w:sz w:val="24"/>
          <w:szCs w:val="24"/>
          <w:highlight w:val="none"/>
        </w:rPr>
      </w:pPr>
      <w:r>
        <w:rPr>
          <w:rFonts w:hint="eastAsia" w:ascii="仿宋" w:hAnsi="仿宋" w:eastAsia="仿宋" w:cs="仿宋"/>
          <w:b w:val="0"/>
          <w:bCs w:val="0"/>
          <w:color w:val="000000"/>
          <w:kern w:val="0"/>
          <w:sz w:val="24"/>
          <w:szCs w:val="24"/>
          <w:highlight w:val="none"/>
          <w:lang w:val="en-US" w:eastAsia="zh-CN" w:bidi="ar"/>
        </w:rPr>
        <w:t xml:space="preserve">附：分包意向协议（参考格式） </w:t>
      </w:r>
    </w:p>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p>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u w:val="single"/>
          <w:lang w:val="en-US" w:eastAsia="zh-CN" w:bidi="ar"/>
        </w:rPr>
      </w:pPr>
      <w:r>
        <w:rPr>
          <w:rFonts w:hint="eastAsia" w:ascii="仿宋" w:hAnsi="仿宋" w:eastAsia="仿宋" w:cs="仿宋"/>
          <w:color w:val="000000"/>
          <w:kern w:val="0"/>
          <w:sz w:val="24"/>
          <w:szCs w:val="24"/>
          <w:highlight w:val="none"/>
          <w:lang w:val="en-US" w:eastAsia="zh-CN" w:bidi="ar"/>
        </w:rPr>
        <w:t>甲方（投标人）：</w:t>
      </w:r>
      <w:r>
        <w:rPr>
          <w:rFonts w:hint="eastAsia" w:ascii="仿宋" w:hAnsi="仿宋" w:eastAsia="仿宋" w:cs="仿宋"/>
          <w:color w:val="000000"/>
          <w:kern w:val="0"/>
          <w:sz w:val="24"/>
          <w:szCs w:val="24"/>
          <w:highlight w:val="none"/>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乙方（拟分包单位）：</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甲方承诺，一旦在</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u w:val="none"/>
          <w:lang w:val="en-US" w:eastAsia="zh-CN" w:bidi="ar"/>
        </w:rPr>
        <w:t>（采购项目名称）、</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u w:val="none"/>
          <w:lang w:val="en-US" w:eastAsia="zh-CN" w:bidi="ar"/>
        </w:rPr>
        <w:t>（项目编号)、</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u w:val="none"/>
          <w:lang w:val="en-US" w:eastAsia="zh-CN" w:bidi="ar"/>
        </w:rPr>
        <w:t>（标项(包)名称）</w:t>
      </w:r>
      <w:r>
        <w:rPr>
          <w:rFonts w:hint="eastAsia" w:ascii="仿宋" w:hAnsi="仿宋" w:eastAsia="仿宋" w:cs="仿宋"/>
          <w:color w:val="000000"/>
          <w:kern w:val="0"/>
          <w:sz w:val="24"/>
          <w:szCs w:val="24"/>
          <w:highlight w:val="none"/>
          <w:lang w:val="en-US" w:eastAsia="zh-CN" w:bidi="ar"/>
        </w:rPr>
        <w:t xml:space="preserve">招标采购项目中获得采购合同，将按照下述约定将合同项下部分内容分包给乙方：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bookmarkStart w:id="35" w:name="_Toc22054"/>
      <w:r>
        <w:rPr>
          <w:rFonts w:hint="eastAsia" w:ascii="仿宋" w:hAnsi="仿宋" w:eastAsia="仿宋" w:cs="仿宋"/>
          <w:color w:val="000000"/>
          <w:kern w:val="0"/>
          <w:sz w:val="24"/>
          <w:szCs w:val="24"/>
          <w:highlight w:val="none"/>
          <w:lang w:val="en-US" w:eastAsia="zh-CN" w:bidi="ar"/>
        </w:rPr>
        <w:t>1.分包内容：</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w:t>
      </w:r>
      <w:bookmarkEnd w:id="35"/>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2.分包金额：</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，该金额占该采购包预算总金额的比例为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%，该金额占该采购包合同总金额的比例为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乙方承诺将在上述情况下与甲方签订分包合同。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本协议自各方盖章之日起生效，如甲方未在该项目（采购包）中标，本协议自动终止。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甲方（</w:t>
      </w:r>
      <w:r>
        <w:rPr>
          <w:rFonts w:hint="eastAsia" w:ascii="仿宋" w:hAnsi="仿宋" w:eastAsia="仿宋" w:cs="仿宋"/>
          <w:sz w:val="24"/>
          <w:highlight w:val="none"/>
          <w:lang w:val="en-US" w:eastAsia="zh-CN"/>
        </w:rPr>
        <w:t>电子印章</w:t>
      </w:r>
      <w:r>
        <w:rPr>
          <w:rFonts w:hint="eastAsia" w:ascii="仿宋" w:hAnsi="仿宋" w:eastAsia="仿宋" w:cs="仿宋"/>
          <w:color w:val="000000"/>
          <w:kern w:val="0"/>
          <w:sz w:val="24"/>
          <w:szCs w:val="24"/>
          <w:highlight w:val="none"/>
          <w:lang w:val="en-US" w:eastAsia="zh-CN" w:bidi="ar"/>
        </w:rPr>
        <w:t>）：</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乙方（盖章）：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日期： </w:t>
      </w:r>
      <w:r>
        <w:rPr>
          <w:rFonts w:hint="eastAsia" w:ascii="仿宋" w:hAnsi="仿宋" w:eastAsia="仿宋" w:cs="仿宋"/>
          <w:color w:val="000000"/>
          <w:kern w:val="0"/>
          <w:sz w:val="24"/>
          <w:szCs w:val="24"/>
          <w:highlight w:val="none"/>
          <w:u w:val="single"/>
          <w:lang w:val="en-US" w:eastAsia="zh-CN" w:bidi="ar"/>
        </w:rPr>
        <w:t xml:space="preserve">    年    月    日</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说明：投标人须与所有拟分包单位分别签订《分包意向协议》，每单位签订一份，并在投标文件中提交全部协议原件，否则</w:t>
      </w:r>
      <w:r>
        <w:rPr>
          <w:rFonts w:hint="eastAsia" w:ascii="仿宋" w:hAnsi="仿宋" w:eastAsia="仿宋" w:cs="仿宋"/>
          <w:b/>
          <w:bCs/>
          <w:color w:val="000000"/>
          <w:kern w:val="0"/>
          <w:sz w:val="24"/>
          <w:szCs w:val="24"/>
          <w:highlight w:val="none"/>
          <w:lang w:val="en-US" w:eastAsia="zh-CN" w:bidi="ar"/>
        </w:rPr>
        <w:t>投标无效</w:t>
      </w:r>
      <w:r>
        <w:rPr>
          <w:rFonts w:hint="eastAsia" w:ascii="仿宋" w:hAnsi="仿宋" w:eastAsia="仿宋" w:cs="仿宋"/>
          <w:color w:val="000000"/>
          <w:kern w:val="0"/>
          <w:sz w:val="24"/>
          <w:szCs w:val="24"/>
          <w:highlight w:val="none"/>
          <w:lang w:val="en-US" w:eastAsia="zh-CN" w:bidi="ar"/>
        </w:rPr>
        <w:t>。</w:t>
      </w:r>
    </w:p>
    <w:p>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pPr>
        <w:keepNext w:val="0"/>
        <w:keepLines w:val="0"/>
        <w:widowControl/>
        <w:suppressLineNumbers w:val="0"/>
        <w:jc w:val="left"/>
        <w:outlineLvl w:val="3"/>
        <w:rPr>
          <w:rFonts w:hint="eastAsia" w:ascii="仿宋" w:hAnsi="仿宋" w:eastAsia="仿宋" w:cs="仿宋"/>
          <w:b/>
          <w:bCs/>
          <w:sz w:val="24"/>
          <w:szCs w:val="24"/>
          <w:highlight w:val="none"/>
        </w:rPr>
      </w:pPr>
      <w:r>
        <w:rPr>
          <w:rFonts w:hint="eastAsia" w:ascii="仿宋" w:hAnsi="仿宋" w:eastAsia="仿宋" w:cs="仿宋"/>
          <w:b/>
          <w:bCs/>
          <w:color w:val="000000"/>
          <w:kern w:val="0"/>
          <w:sz w:val="24"/>
          <w:szCs w:val="24"/>
          <w:highlight w:val="none"/>
          <w:lang w:val="en-US" w:eastAsia="zh-CN" w:bidi="ar"/>
        </w:rPr>
        <w:t>2-4 其它落实政府采购政策的资格要求（如有）</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pPr>
        <w:keepNext w:val="0"/>
        <w:keepLines w:val="0"/>
        <w:widowControl/>
        <w:suppressLineNumbers w:val="0"/>
        <w:jc w:val="left"/>
        <w:outlineLvl w:val="2"/>
        <w:rPr>
          <w:rFonts w:hint="eastAsia" w:ascii="仿宋" w:hAnsi="仿宋" w:eastAsia="仿宋" w:cs="仿宋"/>
          <w:b/>
          <w:bCs/>
          <w:sz w:val="24"/>
          <w:szCs w:val="24"/>
          <w:highlight w:val="none"/>
        </w:rPr>
      </w:pPr>
      <w:r>
        <w:rPr>
          <w:rFonts w:hint="eastAsia" w:ascii="仿宋" w:hAnsi="仿宋" w:eastAsia="仿宋" w:cs="仿宋"/>
          <w:b/>
          <w:bCs/>
          <w:color w:val="000000"/>
          <w:kern w:val="0"/>
          <w:sz w:val="24"/>
          <w:szCs w:val="24"/>
          <w:highlight w:val="none"/>
          <w:lang w:val="en-US" w:eastAsia="zh-CN" w:bidi="ar"/>
        </w:rPr>
        <w:t xml:space="preserve">3、本项目的特定资格要求（如有）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sz w:val="24"/>
          <w:szCs w:val="24"/>
          <w:highlight w:val="none"/>
          <w:lang w:val="en-US" w:eastAsia="zh-CN"/>
        </w:rPr>
        <w:t>特定资格要求</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val="en-US" w:eastAsia="zh-CN"/>
        </w:rPr>
        <w:t>证明文件</w:t>
      </w:r>
      <w:r>
        <w:rPr>
          <w:rFonts w:hint="eastAsia" w:ascii="仿宋" w:hAnsi="仿宋" w:eastAsia="仿宋" w:cs="仿宋"/>
          <w:sz w:val="24"/>
          <w:szCs w:val="24"/>
          <w:highlight w:val="none"/>
          <w:lang w:eastAsia="zh-CN"/>
        </w:rPr>
        <w:t>扫描件</w:t>
      </w:r>
      <w:r>
        <w:rPr>
          <w:rFonts w:hint="eastAsia" w:ascii="仿宋" w:hAnsi="仿宋" w:eastAsia="仿宋" w:cs="仿宋"/>
          <w:sz w:val="24"/>
          <w:szCs w:val="24"/>
          <w:highlight w:val="none"/>
          <w:lang w:val="en-US" w:eastAsia="zh-CN"/>
        </w:rPr>
        <w:t>加盖电子印章</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具体要求详见第六章资格审查要求及</w:t>
      </w:r>
      <w:r>
        <w:rPr>
          <w:rFonts w:hint="eastAsia" w:ascii="仿宋" w:hAnsi="仿宋" w:eastAsia="仿宋" w:cs="仿宋"/>
          <w:b w:val="0"/>
          <w:bCs w:val="0"/>
          <w:color w:val="000000"/>
          <w:kern w:val="0"/>
          <w:sz w:val="24"/>
          <w:szCs w:val="24"/>
          <w:highlight w:val="none"/>
          <w:lang w:val="en-US" w:eastAsia="zh-CN" w:bidi="ar"/>
        </w:rPr>
        <w:t>招标公告</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pP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br w:type="page"/>
      </w:r>
    </w:p>
    <w:p>
      <w:pPr>
        <w:numPr>
          <w:ilvl w:val="0"/>
          <w:numId w:val="0"/>
        </w:numPr>
        <w:ind w:leftChars="0"/>
        <w:outlineLvl w:val="2"/>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4、其他资格要求</w:t>
      </w:r>
    </w:p>
    <w:p>
      <w:pPr>
        <w:numPr>
          <w:ilvl w:val="0"/>
          <w:numId w:val="0"/>
        </w:numPr>
        <w:ind w:leftChars="0" w:firstLine="240" w:firstLineChars="100"/>
        <w:outlineLvl w:val="9"/>
        <w:rPr>
          <w:rFonts w:hint="default"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详见投标须知前附表1.3.3</w:t>
      </w:r>
    </w:p>
    <w:p>
      <w:pPr>
        <w:rPr>
          <w:rFonts w:hint="eastAsia" w:ascii="仿宋" w:hAnsi="仿宋" w:eastAsia="仿宋" w:cs="仿宋"/>
          <w:b w:val="0"/>
          <w:bCs w:val="0"/>
          <w:color w:val="000000"/>
          <w:kern w:val="0"/>
          <w:sz w:val="24"/>
          <w:szCs w:val="24"/>
          <w:highlight w:val="none"/>
          <w:lang w:val="en-US" w:eastAsia="zh-CN" w:bidi="ar"/>
        </w:rPr>
      </w:pPr>
    </w:p>
    <w:p>
      <w:pP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br w:type="page"/>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1"/>
        <w:rPr>
          <w:rFonts w:hint="default"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二、报价文件</w:t>
      </w:r>
    </w:p>
    <w:p>
      <w:pPr>
        <w:outlineLvl w:val="2"/>
        <w:rPr>
          <w:rFonts w:hint="eastAsia" w:ascii="仿宋" w:hAnsi="仿宋" w:eastAsia="仿宋" w:cs="仿宋"/>
          <w:b/>
          <w:bCs/>
          <w:sz w:val="24"/>
          <w:szCs w:val="24"/>
          <w:highlight w:val="none"/>
          <w:lang w:val="en-US" w:eastAsia="zh-CN"/>
        </w:rPr>
      </w:pPr>
      <w:bookmarkStart w:id="36" w:name="_Toc6076"/>
      <w:r>
        <w:rPr>
          <w:rFonts w:hint="eastAsia" w:ascii="仿宋" w:hAnsi="仿宋" w:eastAsia="仿宋" w:cs="仿宋"/>
          <w:b/>
          <w:bCs/>
          <w:sz w:val="24"/>
          <w:szCs w:val="24"/>
          <w:highlight w:val="none"/>
          <w:lang w:val="en-US" w:eastAsia="zh-CN"/>
        </w:rPr>
        <w:t>5、开标一览表</w:t>
      </w:r>
    </w:p>
    <w:p>
      <w:pPr>
        <w:rPr>
          <w:rFonts w:hint="eastAsia" w:ascii="仿宋" w:hAnsi="仿宋" w:eastAsia="仿宋" w:cs="仿宋"/>
          <w:highlight w:val="none"/>
          <w:lang w:val="en-US" w:eastAsia="zh-CN"/>
        </w:rPr>
      </w:pPr>
    </w:p>
    <w:p>
      <w:pPr>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开标一览表</w:t>
      </w:r>
    </w:p>
    <w:p>
      <w:pPr>
        <w:rPr>
          <w:rFonts w:hint="eastAsia" w:ascii="仿宋" w:hAnsi="仿宋" w:eastAsia="仿宋" w:cs="仿宋"/>
          <w:highlight w:val="none"/>
          <w:lang w:val="en-US" w:eastAsia="zh-CN"/>
        </w:rPr>
      </w:pPr>
    </w:p>
    <w:p>
      <w:pPr>
        <w:rPr>
          <w:rFonts w:hint="eastAsia" w:ascii="仿宋" w:hAnsi="仿宋" w:eastAsia="仿宋" w:cs="仿宋"/>
          <w:highlight w:val="none"/>
          <w:lang w:val="en-US" w:eastAsia="zh-CN"/>
        </w:rPr>
      </w:pPr>
    </w:p>
    <w:p>
      <w:pPr>
        <w:rPr>
          <w:rFonts w:hint="eastAsia" w:ascii="仿宋" w:hAnsi="仿宋" w:eastAsia="仿宋" w:cs="仿宋"/>
          <w:highlight w:val="none"/>
          <w:u w:val="single"/>
          <w:lang w:val="en-US" w:eastAsia="zh-CN"/>
        </w:rPr>
      </w:pPr>
      <w:r>
        <w:rPr>
          <w:rFonts w:hint="eastAsia" w:ascii="仿宋" w:hAnsi="仿宋" w:eastAsia="仿宋" w:cs="仿宋"/>
          <w:highlight w:val="none"/>
          <w:u w:val="none"/>
          <w:lang w:val="en-US" w:eastAsia="zh-CN"/>
        </w:rPr>
        <w:t>项目名称：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项目编号：</w:t>
      </w:r>
      <w:r>
        <w:rPr>
          <w:rFonts w:hint="eastAsia" w:ascii="仿宋" w:hAnsi="仿宋" w:eastAsia="仿宋" w:cs="仿宋"/>
          <w:highlight w:val="none"/>
          <w:u w:val="single"/>
          <w:lang w:val="en-US" w:eastAsia="zh-CN"/>
        </w:rPr>
        <w:t xml:space="preserve">              </w:t>
      </w:r>
    </w:p>
    <w:p>
      <w:pPr>
        <w:rPr>
          <w:rFonts w:hint="eastAsia" w:ascii="仿宋" w:hAnsi="仿宋" w:eastAsia="仿宋" w:cs="仿宋"/>
          <w:highlight w:val="none"/>
          <w:u w:val="single"/>
          <w:lang w:val="en-US" w:eastAsia="zh-CN"/>
        </w:rPr>
      </w:pPr>
      <w:r>
        <w:rPr>
          <w:rFonts w:hint="eastAsia" w:ascii="仿宋" w:hAnsi="仿宋" w:eastAsia="仿宋" w:cs="仿宋"/>
          <w:highlight w:val="none"/>
          <w:u w:val="none"/>
          <w:lang w:val="en-US" w:eastAsia="zh-CN"/>
        </w:rPr>
        <w:t>标项(包)名称：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报价单位：人民币元</w:t>
      </w:r>
    </w:p>
    <w:tbl>
      <w:tblPr>
        <w:tblStyle w:val="22"/>
        <w:tblpPr w:leftFromText="180" w:rightFromText="180" w:vertAnchor="text" w:horzAnchor="page" w:tblpX="1707" w:tblpY="344"/>
        <w:tblOverlap w:val="never"/>
        <w:tblW w:w="9075" w:type="dxa"/>
        <w:tblInd w:w="0"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2149"/>
        <w:gridCol w:w="6926"/>
      </w:tblGrid>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43" w:hRule="atLeast"/>
        </w:trPr>
        <w:tc>
          <w:tcPr>
            <w:tcW w:w="2149" w:type="dxa"/>
            <w:tcBorders>
              <w:bottom w:val="single" w:color="000000" w:sz="6" w:space="0"/>
              <w:right w:val="single" w:color="000000" w:sz="6" w:space="0"/>
            </w:tcBorders>
            <w:vAlign w:val="top"/>
          </w:tcPr>
          <w:p>
            <w:pPr>
              <w:pStyle w:val="31"/>
              <w:spacing w:before="142"/>
              <w:ind w:left="92" w:leftChars="0"/>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投标</w:t>
            </w:r>
            <w:r>
              <w:rPr>
                <w:rFonts w:hint="eastAsia" w:ascii="仿宋" w:hAnsi="仿宋" w:eastAsia="仿宋" w:cs="仿宋"/>
                <w:sz w:val="21"/>
                <w:szCs w:val="21"/>
                <w:highlight w:val="none"/>
              </w:rPr>
              <w:t>总价：</w:t>
            </w:r>
          </w:p>
        </w:tc>
        <w:tc>
          <w:tcPr>
            <w:tcW w:w="6926" w:type="dxa"/>
            <w:tcBorders>
              <w:left w:val="single" w:color="000000" w:sz="6" w:space="0"/>
              <w:bottom w:val="single" w:color="000000" w:sz="6" w:space="0"/>
            </w:tcBorders>
            <w:vAlign w:val="top"/>
          </w:tcPr>
          <w:p>
            <w:pPr>
              <w:pStyle w:val="31"/>
              <w:tabs>
                <w:tab w:val="left" w:pos="1837"/>
                <w:tab w:val="left" w:pos="2313"/>
                <w:tab w:val="left" w:pos="4040"/>
              </w:tabs>
              <w:spacing w:before="142"/>
              <w:ind w:left="107" w:leftChars="0"/>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大写</w:t>
            </w:r>
            <w:r>
              <w:rPr>
                <w:rFonts w:hint="eastAsia" w:ascii="仿宋" w:hAnsi="仿宋" w:eastAsia="仿宋" w:cs="仿宋"/>
                <w:spacing w:val="-3"/>
                <w:sz w:val="21"/>
                <w:szCs w:val="21"/>
                <w:highlight w:val="none"/>
              </w:rPr>
              <w:t>：</w:t>
            </w:r>
            <w:r>
              <w:rPr>
                <w:rFonts w:hint="eastAsia" w:ascii="仿宋" w:hAnsi="仿宋" w:eastAsia="仿宋" w:cs="仿宋"/>
                <w:spacing w:val="-3"/>
                <w:sz w:val="21"/>
                <w:szCs w:val="21"/>
                <w:highlight w:val="none"/>
                <w:u w:val="single"/>
              </w:rPr>
              <w:t xml:space="preserve"> </w:t>
            </w:r>
            <w:r>
              <w:rPr>
                <w:rFonts w:hint="eastAsia" w:ascii="仿宋" w:hAnsi="仿宋" w:eastAsia="仿宋" w:cs="仿宋"/>
                <w:spacing w:val="-3"/>
                <w:sz w:val="21"/>
                <w:szCs w:val="21"/>
                <w:highlight w:val="none"/>
                <w:u w:val="single"/>
              </w:rPr>
              <w:tab/>
            </w:r>
            <w:r>
              <w:rPr>
                <w:rFonts w:hint="eastAsia" w:ascii="仿宋" w:hAnsi="仿宋" w:eastAsia="仿宋" w:cs="仿宋"/>
                <w:spacing w:val="-3"/>
                <w:sz w:val="21"/>
                <w:szCs w:val="21"/>
                <w:highlight w:val="none"/>
              </w:rPr>
              <w:tab/>
            </w:r>
            <w:r>
              <w:rPr>
                <w:rFonts w:hint="eastAsia" w:ascii="仿宋" w:hAnsi="仿宋" w:eastAsia="仿宋" w:cs="仿宋"/>
                <w:spacing w:val="-3"/>
                <w:sz w:val="21"/>
                <w:szCs w:val="21"/>
                <w:highlight w:val="none"/>
              </w:rPr>
              <w:t>小</w:t>
            </w:r>
            <w:r>
              <w:rPr>
                <w:rFonts w:hint="eastAsia" w:ascii="仿宋" w:hAnsi="仿宋" w:eastAsia="仿宋" w:cs="仿宋"/>
                <w:spacing w:val="-1"/>
                <w:sz w:val="21"/>
                <w:szCs w:val="21"/>
                <w:highlight w:val="none"/>
              </w:rPr>
              <w:t>写</w:t>
            </w:r>
            <w:r>
              <w:rPr>
                <w:rFonts w:hint="eastAsia" w:ascii="仿宋" w:hAnsi="仿宋" w:eastAsia="仿宋" w:cs="仿宋"/>
                <w:sz w:val="21"/>
                <w:szCs w:val="21"/>
                <w:highlight w:val="none"/>
              </w:rPr>
              <w:t>：</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rPr>
              <w:tab/>
            </w:r>
            <w:r>
              <w:rPr>
                <w:rFonts w:hint="eastAsia" w:ascii="仿宋" w:hAnsi="仿宋" w:eastAsia="仿宋" w:cs="仿宋"/>
                <w:sz w:val="21"/>
                <w:szCs w:val="21"/>
                <w:highlight w:val="none"/>
                <w:u w:val="none"/>
                <w:lang w:val="en-US" w:eastAsia="zh-CN"/>
              </w:rPr>
              <w:t>元</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trPr>
        <w:tc>
          <w:tcPr>
            <w:tcW w:w="2149" w:type="dxa"/>
            <w:tcBorders>
              <w:top w:val="single" w:color="000000" w:sz="6" w:space="0"/>
              <w:bottom w:val="single" w:color="000000" w:sz="6" w:space="0"/>
              <w:right w:val="single" w:color="000000" w:sz="6" w:space="0"/>
            </w:tcBorders>
            <w:vAlign w:val="top"/>
          </w:tcPr>
          <w:p>
            <w:pPr>
              <w:pStyle w:val="31"/>
              <w:spacing w:before="142"/>
              <w:ind w:left="92" w:leftChars="0"/>
              <w:rPr>
                <w:rFonts w:hint="default"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合同履行期限</w:t>
            </w:r>
          </w:p>
        </w:tc>
        <w:tc>
          <w:tcPr>
            <w:tcW w:w="6926" w:type="dxa"/>
            <w:tcBorders>
              <w:top w:val="single" w:color="000000" w:sz="6" w:space="0"/>
              <w:left w:val="single" w:color="000000" w:sz="6" w:space="0"/>
              <w:bottom w:val="single" w:color="000000" w:sz="6" w:space="0"/>
            </w:tcBorders>
            <w:vAlign w:val="top"/>
          </w:tcPr>
          <w:p>
            <w:pPr>
              <w:pStyle w:val="31"/>
              <w:tabs>
                <w:tab w:val="left" w:pos="1837"/>
                <w:tab w:val="left" w:pos="2313"/>
                <w:tab w:val="left" w:pos="4040"/>
              </w:tabs>
              <w:spacing w:before="142"/>
              <w:ind w:left="107" w:leftChars="0"/>
              <w:rPr>
                <w:rFonts w:hint="eastAsia" w:ascii="仿宋" w:hAnsi="仿宋" w:eastAsia="仿宋" w:cs="仿宋"/>
                <w:kern w:val="2"/>
                <w:sz w:val="21"/>
                <w:szCs w:val="21"/>
                <w:highlight w:val="none"/>
                <w:lang w:val="en-US" w:eastAsia="zh-CN" w:bidi="ar-SA"/>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trPr>
        <w:tc>
          <w:tcPr>
            <w:tcW w:w="2149" w:type="dxa"/>
            <w:tcBorders>
              <w:top w:val="single" w:color="000000" w:sz="6" w:space="0"/>
              <w:bottom w:val="single" w:color="000000" w:sz="6" w:space="0"/>
              <w:right w:val="single" w:color="000000" w:sz="6" w:space="0"/>
            </w:tcBorders>
            <w:vAlign w:val="top"/>
          </w:tcPr>
          <w:p>
            <w:pPr>
              <w:pStyle w:val="31"/>
              <w:spacing w:before="142"/>
              <w:ind w:left="92" w:leftChars="0"/>
              <w:rPr>
                <w:rFonts w:hint="default"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交货（服务）地点</w:t>
            </w:r>
          </w:p>
        </w:tc>
        <w:tc>
          <w:tcPr>
            <w:tcW w:w="6926" w:type="dxa"/>
            <w:tcBorders>
              <w:top w:val="single" w:color="000000" w:sz="6" w:space="0"/>
              <w:left w:val="single" w:color="000000" w:sz="6" w:space="0"/>
              <w:bottom w:val="single" w:color="000000" w:sz="6" w:space="0"/>
            </w:tcBorders>
            <w:vAlign w:val="top"/>
          </w:tcPr>
          <w:p>
            <w:pPr>
              <w:pStyle w:val="31"/>
              <w:tabs>
                <w:tab w:val="left" w:pos="1837"/>
                <w:tab w:val="left" w:pos="2313"/>
                <w:tab w:val="left" w:pos="4040"/>
              </w:tabs>
              <w:spacing w:before="142"/>
              <w:ind w:left="107" w:leftChars="0"/>
              <w:rPr>
                <w:rFonts w:hint="eastAsia" w:ascii="仿宋" w:hAnsi="仿宋" w:eastAsia="仿宋" w:cs="仿宋"/>
                <w:kern w:val="2"/>
                <w:sz w:val="21"/>
                <w:szCs w:val="21"/>
                <w:highlight w:val="none"/>
                <w:lang w:val="en-US" w:eastAsia="zh-CN" w:bidi="ar-SA"/>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trPr>
        <w:tc>
          <w:tcPr>
            <w:tcW w:w="2149" w:type="dxa"/>
            <w:tcBorders>
              <w:top w:val="single" w:color="000000" w:sz="6" w:space="0"/>
              <w:right w:val="single" w:color="000000" w:sz="6" w:space="0"/>
            </w:tcBorders>
          </w:tcPr>
          <w:p>
            <w:pPr>
              <w:pStyle w:val="31"/>
              <w:spacing w:before="142"/>
              <w:ind w:left="92"/>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备注：</w:t>
            </w:r>
          </w:p>
        </w:tc>
        <w:tc>
          <w:tcPr>
            <w:tcW w:w="6926" w:type="dxa"/>
            <w:tcBorders>
              <w:top w:val="single" w:color="000000" w:sz="6" w:space="0"/>
              <w:left w:val="single" w:color="000000" w:sz="6" w:space="0"/>
            </w:tcBorders>
          </w:tcPr>
          <w:p>
            <w:pPr>
              <w:pStyle w:val="31"/>
              <w:tabs>
                <w:tab w:val="left" w:pos="1837"/>
                <w:tab w:val="left" w:pos="2313"/>
                <w:tab w:val="left" w:pos="4040"/>
              </w:tabs>
              <w:spacing w:before="142"/>
              <w:ind w:left="107"/>
              <w:rPr>
                <w:rFonts w:hint="eastAsia" w:ascii="仿宋" w:hAnsi="仿宋" w:eastAsia="仿宋" w:cs="仿宋"/>
                <w:sz w:val="21"/>
                <w:szCs w:val="21"/>
                <w:highlight w:val="none"/>
              </w:rPr>
            </w:pPr>
          </w:p>
        </w:tc>
      </w:tr>
    </w:tbl>
    <w:p>
      <w:pPr>
        <w:pStyle w:val="11"/>
        <w:rPr>
          <w:rFonts w:hint="eastAsia" w:ascii="仿宋" w:hAnsi="仿宋" w:eastAsia="仿宋" w:cs="仿宋"/>
          <w:highlight w:val="none"/>
          <w:lang w:val="en-US" w:eastAsia="zh-CN"/>
        </w:rPr>
      </w:pPr>
    </w:p>
    <w:p>
      <w:pPr>
        <w:pStyle w:val="11"/>
        <w:rPr>
          <w:rFonts w:hint="eastAsia" w:ascii="仿宋" w:hAnsi="仿宋" w:eastAsia="仿宋" w:cs="仿宋"/>
          <w:highlight w:val="none"/>
          <w:lang w:val="en-US" w:eastAsia="zh-CN"/>
        </w:rPr>
      </w:pPr>
      <w:r>
        <w:rPr>
          <w:rFonts w:hint="eastAsia" w:ascii="仿宋" w:hAnsi="仿宋" w:eastAsia="仿宋" w:cs="仿宋"/>
          <w:highlight w:val="none"/>
          <w:lang w:val="en-US" w:eastAsia="zh-CN"/>
        </w:rPr>
        <w:t>注：1.此表中，每包的投标报价应和《投标报价明细表》中的总价相一致。</w:t>
      </w:r>
    </w:p>
    <w:p>
      <w:pPr>
        <w:pStyle w:val="11"/>
        <w:outlineLvl w:val="9"/>
        <w:rPr>
          <w:rFonts w:hint="eastAsia" w:ascii="仿宋" w:hAnsi="仿宋" w:eastAsia="仿宋" w:cs="仿宋"/>
          <w:highlight w:val="none"/>
          <w:lang w:val="en-US" w:eastAsia="zh-CN"/>
        </w:rPr>
      </w:pPr>
      <w:bookmarkStart w:id="37" w:name="_Toc31128"/>
      <w:r>
        <w:rPr>
          <w:rFonts w:hint="eastAsia" w:ascii="仿宋" w:hAnsi="仿宋" w:eastAsia="仿宋" w:cs="仿宋"/>
          <w:highlight w:val="none"/>
          <w:lang w:val="en-US" w:eastAsia="zh-CN"/>
        </w:rPr>
        <w:t>2.本表必须按包分别填写。</w:t>
      </w:r>
      <w:bookmarkEnd w:id="37"/>
    </w:p>
    <w:p>
      <w:pPr>
        <w:pStyle w:val="11"/>
        <w:rPr>
          <w:rFonts w:hint="eastAsia" w:ascii="仿宋" w:hAnsi="仿宋" w:eastAsia="仿宋" w:cs="仿宋"/>
          <w:highlight w:val="none"/>
          <w:lang w:val="en-US" w:eastAsia="zh-CN"/>
        </w:rPr>
      </w:pPr>
    </w:p>
    <w:p>
      <w:pPr>
        <w:pStyle w:val="11"/>
        <w:rPr>
          <w:rFonts w:hint="eastAsia" w:ascii="仿宋" w:hAnsi="仿宋" w:eastAsia="仿宋" w:cs="仿宋"/>
          <w:highlight w:val="none"/>
          <w:lang w:val="en-US" w:eastAsia="zh-CN"/>
        </w:rPr>
      </w:pPr>
    </w:p>
    <w:p>
      <w:pPr>
        <w:pStyle w:val="11"/>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投标人名称（</w:t>
      </w:r>
      <w:r>
        <w:rPr>
          <w:rFonts w:hint="eastAsia" w:ascii="仿宋" w:hAnsi="仿宋" w:eastAsia="仿宋" w:cs="仿宋"/>
          <w:sz w:val="24"/>
          <w:highlight w:val="none"/>
          <w:lang w:val="en-US" w:eastAsia="zh-CN"/>
        </w:rPr>
        <w:t>电子印章</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u w:val="single"/>
          <w:lang w:val="en-US" w:eastAsia="zh-CN"/>
        </w:rPr>
        <w:t xml:space="preserve">             </w:t>
      </w:r>
    </w:p>
    <w:p>
      <w:pPr>
        <w:pStyle w:val="11"/>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年</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月</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日</w:t>
      </w:r>
    </w:p>
    <w:p>
      <w:pPr>
        <w:pStyle w:val="18"/>
        <w:rPr>
          <w:rFonts w:hint="eastAsia" w:ascii="仿宋" w:hAnsi="仿宋" w:eastAsia="仿宋" w:cs="仿宋"/>
          <w:highlight w:val="none"/>
          <w:lang w:val="en-US" w:eastAsia="zh-CN"/>
        </w:rPr>
      </w:pPr>
    </w:p>
    <w:p>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pPr>
        <w:pStyle w:val="21"/>
        <w:ind w:left="0" w:leftChars="0" w:firstLine="0" w:firstLineChars="0"/>
        <w:outlineLvl w:val="2"/>
        <w:rPr>
          <w:rFonts w:hint="eastAsia" w:ascii="仿宋" w:hAnsi="仿宋" w:eastAsia="仿宋" w:cs="仿宋"/>
          <w:b/>
          <w:bCs/>
          <w:sz w:val="24"/>
          <w:szCs w:val="24"/>
          <w:highlight w:val="none"/>
          <w:lang w:val="en-US" w:eastAsia="zh-CN"/>
        </w:rPr>
      </w:pPr>
      <w:bookmarkStart w:id="38" w:name="_Toc7007"/>
      <w:r>
        <w:rPr>
          <w:rFonts w:hint="eastAsia" w:ascii="仿宋" w:hAnsi="仿宋" w:eastAsia="仿宋" w:cs="仿宋"/>
          <w:b/>
          <w:bCs/>
          <w:sz w:val="24"/>
          <w:szCs w:val="24"/>
          <w:highlight w:val="none"/>
          <w:lang w:val="en-US" w:eastAsia="zh-CN"/>
        </w:rPr>
        <w:t>6、投标报价明细表</w:t>
      </w:r>
      <w:bookmarkEnd w:id="38"/>
    </w:p>
    <w:p>
      <w:pPr>
        <w:pStyle w:val="21"/>
        <w:ind w:left="0" w:leftChars="0" w:firstLine="0" w:firstLineChars="0"/>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投标报价明细表</w:t>
      </w:r>
    </w:p>
    <w:p>
      <w:pPr>
        <w:pStyle w:val="21"/>
        <w:ind w:left="0" w:leftChars="0" w:firstLine="0" w:firstLineChars="0"/>
        <w:jc w:val="center"/>
        <w:rPr>
          <w:rFonts w:hint="eastAsia" w:ascii="仿宋" w:hAnsi="仿宋" w:eastAsia="仿宋" w:cs="仿宋"/>
          <w:highlight w:val="none"/>
          <w:lang w:val="en-US" w:eastAsia="zh-CN"/>
        </w:rPr>
      </w:pPr>
    </w:p>
    <w:p>
      <w:pPr>
        <w:rPr>
          <w:rFonts w:hint="eastAsia" w:ascii="仿宋" w:hAnsi="仿宋" w:eastAsia="仿宋" w:cs="仿宋"/>
          <w:highlight w:val="none"/>
          <w:u w:val="single"/>
          <w:lang w:val="en-US" w:eastAsia="zh-CN"/>
        </w:rPr>
      </w:pPr>
      <w:r>
        <w:rPr>
          <w:rFonts w:hint="eastAsia" w:ascii="仿宋" w:hAnsi="仿宋" w:eastAsia="仿宋" w:cs="仿宋"/>
          <w:highlight w:val="none"/>
          <w:u w:val="none"/>
          <w:lang w:val="en-US" w:eastAsia="zh-CN"/>
        </w:rPr>
        <w:t>项目名称：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项目编号：</w:t>
      </w:r>
      <w:r>
        <w:rPr>
          <w:rFonts w:hint="eastAsia" w:ascii="仿宋" w:hAnsi="仿宋" w:eastAsia="仿宋" w:cs="仿宋"/>
          <w:highlight w:val="none"/>
          <w:u w:val="single"/>
          <w:lang w:val="en-US" w:eastAsia="zh-CN"/>
        </w:rPr>
        <w:t xml:space="preserve">              </w:t>
      </w:r>
    </w:p>
    <w:p>
      <w:pPr>
        <w:rPr>
          <w:rFonts w:hint="eastAsia" w:ascii="仿宋" w:hAnsi="仿宋" w:eastAsia="仿宋" w:cs="仿宋"/>
          <w:highlight w:val="none"/>
          <w:u w:val="none"/>
          <w:lang w:val="en-US" w:eastAsia="zh-CN"/>
        </w:rPr>
      </w:pPr>
    </w:p>
    <w:p>
      <w:pPr>
        <w:rPr>
          <w:rFonts w:hint="eastAsia"/>
          <w:highlight w:val="none"/>
          <w:lang w:val="en-US" w:eastAsia="zh-CN"/>
        </w:rPr>
      </w:pPr>
      <w:r>
        <w:rPr>
          <w:rFonts w:hint="eastAsia" w:ascii="仿宋" w:hAnsi="仿宋" w:eastAsia="仿宋" w:cs="仿宋"/>
          <w:highlight w:val="none"/>
          <w:u w:val="none"/>
          <w:lang w:val="en-US" w:eastAsia="zh-CN"/>
        </w:rPr>
        <w:t>标项(包)名称：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报价单位：人民币元</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2"/>
        <w:gridCol w:w="1333"/>
        <w:gridCol w:w="1169"/>
        <w:gridCol w:w="973"/>
        <w:gridCol w:w="973"/>
        <w:gridCol w:w="1129"/>
        <w:gridCol w:w="1321"/>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vAlign w:val="center"/>
          </w:tcPr>
          <w:p>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序号</w:t>
            </w:r>
          </w:p>
        </w:tc>
        <w:tc>
          <w:tcPr>
            <w:tcW w:w="1333" w:type="dxa"/>
            <w:vAlign w:val="center"/>
          </w:tcPr>
          <w:p>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货物（或服务）名称</w:t>
            </w:r>
          </w:p>
        </w:tc>
        <w:tc>
          <w:tcPr>
            <w:tcW w:w="1169" w:type="dxa"/>
            <w:vAlign w:val="center"/>
          </w:tcPr>
          <w:p>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品牌/型号</w:t>
            </w:r>
          </w:p>
        </w:tc>
        <w:tc>
          <w:tcPr>
            <w:tcW w:w="973" w:type="dxa"/>
            <w:vAlign w:val="center"/>
          </w:tcPr>
          <w:p>
            <w:pPr>
              <w:pStyle w:val="11"/>
              <w:ind w:left="0" w:leftChars="0" w:firstLine="0" w:firstLineChars="0"/>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单位</w:t>
            </w:r>
          </w:p>
        </w:tc>
        <w:tc>
          <w:tcPr>
            <w:tcW w:w="973" w:type="dxa"/>
            <w:vAlign w:val="center"/>
          </w:tcPr>
          <w:p>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数量</w:t>
            </w:r>
          </w:p>
        </w:tc>
        <w:tc>
          <w:tcPr>
            <w:tcW w:w="1129" w:type="dxa"/>
            <w:vAlign w:val="center"/>
          </w:tcPr>
          <w:p>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单价（元）</w:t>
            </w:r>
          </w:p>
        </w:tc>
        <w:tc>
          <w:tcPr>
            <w:tcW w:w="1321" w:type="dxa"/>
            <w:vAlign w:val="center"/>
          </w:tcPr>
          <w:p>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合价（元）</w:t>
            </w:r>
          </w:p>
        </w:tc>
        <w:tc>
          <w:tcPr>
            <w:tcW w:w="1139" w:type="dxa"/>
            <w:vAlign w:val="center"/>
          </w:tcPr>
          <w:p>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c>
          <w:tcPr>
            <w:tcW w:w="1333"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c>
          <w:tcPr>
            <w:tcW w:w="1169"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c>
          <w:tcPr>
            <w:tcW w:w="973"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c>
          <w:tcPr>
            <w:tcW w:w="973"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c>
          <w:tcPr>
            <w:tcW w:w="1129"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c>
          <w:tcPr>
            <w:tcW w:w="1321"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c>
          <w:tcPr>
            <w:tcW w:w="1139"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c>
          <w:tcPr>
            <w:tcW w:w="1333"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c>
          <w:tcPr>
            <w:tcW w:w="1169"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c>
          <w:tcPr>
            <w:tcW w:w="973"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c>
          <w:tcPr>
            <w:tcW w:w="973"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c>
          <w:tcPr>
            <w:tcW w:w="1129"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c>
          <w:tcPr>
            <w:tcW w:w="1321"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c>
          <w:tcPr>
            <w:tcW w:w="1139"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c>
          <w:tcPr>
            <w:tcW w:w="1333"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c>
          <w:tcPr>
            <w:tcW w:w="1169"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c>
          <w:tcPr>
            <w:tcW w:w="973"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c>
          <w:tcPr>
            <w:tcW w:w="973"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c>
          <w:tcPr>
            <w:tcW w:w="1129"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c>
          <w:tcPr>
            <w:tcW w:w="1321"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c>
          <w:tcPr>
            <w:tcW w:w="1139"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c>
          <w:tcPr>
            <w:tcW w:w="1333"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c>
          <w:tcPr>
            <w:tcW w:w="1169"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c>
          <w:tcPr>
            <w:tcW w:w="973"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c>
          <w:tcPr>
            <w:tcW w:w="973"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c>
          <w:tcPr>
            <w:tcW w:w="1129"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c>
          <w:tcPr>
            <w:tcW w:w="1321"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c>
          <w:tcPr>
            <w:tcW w:w="1139"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9" w:type="dxa"/>
            <w:gridSpan w:val="6"/>
            <w:vAlign w:val="center"/>
          </w:tcPr>
          <w:p>
            <w:pPr>
              <w:pStyle w:val="11"/>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总价（元）</w:t>
            </w:r>
          </w:p>
        </w:tc>
        <w:tc>
          <w:tcPr>
            <w:tcW w:w="1321"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c>
          <w:tcPr>
            <w:tcW w:w="1139" w:type="dxa"/>
            <w:vAlign w:val="center"/>
          </w:tcPr>
          <w:p>
            <w:pPr>
              <w:pStyle w:val="11"/>
              <w:jc w:val="center"/>
              <w:rPr>
                <w:rFonts w:hint="eastAsia" w:ascii="仿宋" w:hAnsi="仿宋" w:eastAsia="仿宋" w:cs="仿宋"/>
                <w:color w:val="auto"/>
                <w:sz w:val="21"/>
                <w:szCs w:val="21"/>
                <w:highlight w:val="none"/>
                <w:vertAlign w:val="baseline"/>
                <w:lang w:val="en-US" w:eastAsia="zh-CN"/>
              </w:rPr>
            </w:pPr>
          </w:p>
        </w:tc>
      </w:tr>
    </w:tbl>
    <w:p>
      <w:pPr>
        <w:pStyle w:val="11"/>
        <w:ind w:left="0" w:leftChars="0" w:firstLine="0" w:firstLineChars="0"/>
        <w:rPr>
          <w:rFonts w:hint="eastAsia" w:ascii="仿宋" w:hAnsi="仿宋" w:eastAsia="仿宋" w:cs="仿宋"/>
          <w:highlight w:val="none"/>
          <w:lang w:val="en-US" w:eastAsia="zh-CN"/>
        </w:rPr>
      </w:pPr>
    </w:p>
    <w:p>
      <w:pPr>
        <w:pStyle w:val="18"/>
        <w:rPr>
          <w:rFonts w:hint="eastAsia" w:ascii="仿宋" w:hAnsi="仿宋" w:eastAsia="仿宋" w:cs="仿宋"/>
          <w:highlight w:val="none"/>
          <w:lang w:val="en-US" w:eastAsia="zh-CN"/>
        </w:rPr>
      </w:pPr>
    </w:p>
    <w:p>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注：1.本表应按包分别填写。</w:t>
      </w:r>
    </w:p>
    <w:p>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2.如果不提供投标报价明细表将视为没有实质性响应招标文件。</w:t>
      </w:r>
    </w:p>
    <w:p>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3.上述各项的详细规格（如有），可另页描述。</w:t>
      </w:r>
    </w:p>
    <w:p>
      <w:pPr>
        <w:spacing w:line="360" w:lineRule="auto"/>
        <w:rPr>
          <w:rFonts w:hint="eastAsia" w:ascii="仿宋" w:hAnsi="仿宋" w:eastAsia="仿宋" w:cs="仿宋"/>
          <w:sz w:val="24"/>
          <w:szCs w:val="24"/>
          <w:highlight w:val="none"/>
          <w:lang w:val="en-US" w:eastAsia="zh-CN"/>
        </w:rPr>
      </w:pPr>
    </w:p>
    <w:p>
      <w:pPr>
        <w:spacing w:line="360" w:lineRule="auto"/>
        <w:rPr>
          <w:rFonts w:hint="eastAsia" w:ascii="仿宋" w:hAnsi="仿宋" w:eastAsia="仿宋" w:cs="仿宋"/>
          <w:sz w:val="24"/>
          <w:szCs w:val="24"/>
          <w:highlight w:val="none"/>
          <w:lang w:val="en-US" w:eastAsia="zh-CN"/>
        </w:rPr>
      </w:pPr>
    </w:p>
    <w:p>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投标人名称（</w:t>
      </w:r>
      <w:r>
        <w:rPr>
          <w:rFonts w:hint="eastAsia" w:ascii="仿宋" w:hAnsi="仿宋" w:eastAsia="仿宋" w:cs="仿宋"/>
          <w:sz w:val="24"/>
          <w:highlight w:val="none"/>
          <w:lang w:val="en-US" w:eastAsia="zh-CN"/>
        </w:rPr>
        <w:t>电子印章</w:t>
      </w:r>
      <w:r>
        <w:rPr>
          <w:rFonts w:hint="eastAsia" w:ascii="仿宋" w:hAnsi="仿宋" w:eastAsia="仿宋" w:cs="仿宋"/>
          <w:sz w:val="24"/>
          <w:szCs w:val="24"/>
          <w:highlight w:val="none"/>
          <w:lang w:val="en-US" w:eastAsia="zh-CN"/>
        </w:rPr>
        <w:t>）：____________</w:t>
      </w:r>
    </w:p>
    <w:p>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日期：_____年______月______日</w:t>
      </w:r>
    </w:p>
    <w:p>
      <w:pPr>
        <w:pStyle w:val="21"/>
        <w:rPr>
          <w:rFonts w:hint="eastAsia" w:ascii="仿宋" w:hAnsi="仿宋" w:eastAsia="仿宋" w:cs="仿宋"/>
          <w:sz w:val="24"/>
          <w:szCs w:val="24"/>
          <w:highlight w:val="none"/>
          <w:lang w:val="en-US" w:eastAsia="zh-CN"/>
        </w:rPr>
      </w:pPr>
    </w:p>
    <w:p>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default"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三、商务技术文件</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2"/>
        <w:rPr>
          <w:rFonts w:hint="eastAsia" w:ascii="仿宋" w:hAnsi="仿宋" w:eastAsia="仿宋" w:cs="仿宋"/>
          <w:b/>
          <w:bCs/>
          <w:highlight w:val="none"/>
        </w:rPr>
      </w:pPr>
      <w:r>
        <w:rPr>
          <w:rFonts w:hint="eastAsia" w:ascii="仿宋" w:hAnsi="仿宋" w:eastAsia="仿宋" w:cs="仿宋"/>
          <w:b/>
          <w:bCs/>
          <w:color w:val="000000"/>
          <w:kern w:val="0"/>
          <w:sz w:val="24"/>
          <w:szCs w:val="24"/>
          <w:highlight w:val="none"/>
          <w:lang w:val="en-US" w:eastAsia="zh-CN" w:bidi="ar"/>
        </w:rPr>
        <w:t xml:space="preserve">7、投标书 </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仿宋" w:hAnsi="仿宋" w:eastAsia="仿宋" w:cs="仿宋"/>
          <w:sz w:val="32"/>
          <w:szCs w:val="32"/>
          <w:highlight w:val="none"/>
          <w:lang w:val="en-US"/>
        </w:rPr>
      </w:pPr>
      <w:r>
        <w:rPr>
          <w:rFonts w:hint="eastAsia" w:ascii="仿宋" w:hAnsi="仿宋" w:eastAsia="仿宋" w:cs="仿宋"/>
          <w:b/>
          <w:bCs/>
          <w:color w:val="000000"/>
          <w:kern w:val="0"/>
          <w:sz w:val="32"/>
          <w:szCs w:val="32"/>
          <w:highlight w:val="none"/>
          <w:lang w:val="en-US" w:eastAsia="zh-CN" w:bidi="ar"/>
        </w:rPr>
        <w:t>投标书</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致：</w:t>
      </w:r>
      <w:r>
        <w:rPr>
          <w:rFonts w:hint="eastAsia" w:ascii="仿宋" w:hAnsi="仿宋" w:eastAsia="仿宋" w:cs="仿宋"/>
          <w:color w:val="000000"/>
          <w:kern w:val="0"/>
          <w:sz w:val="24"/>
          <w:szCs w:val="24"/>
          <w:highlight w:val="none"/>
          <w:u w:val="single"/>
          <w:lang w:val="en-US" w:eastAsia="zh-CN" w:bidi="ar"/>
        </w:rPr>
        <w:t>（采购人或采购代理机构）</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我方参加你方就</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u w:val="none"/>
          <w:lang w:val="en-US" w:eastAsia="zh-CN" w:bidi="ar"/>
        </w:rPr>
        <w:t>（采购项目名称）、</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u w:val="none"/>
          <w:lang w:val="en-US" w:eastAsia="zh-CN" w:bidi="ar"/>
        </w:rPr>
        <w:t>（项目编号)、</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u w:val="none"/>
          <w:lang w:val="en-US" w:eastAsia="zh-CN" w:bidi="ar"/>
        </w:rPr>
        <w:t>（标项(包)名称）</w:t>
      </w:r>
      <w:r>
        <w:rPr>
          <w:rFonts w:hint="eastAsia" w:ascii="仿宋" w:hAnsi="仿宋" w:eastAsia="仿宋" w:cs="仿宋"/>
          <w:color w:val="000000"/>
          <w:kern w:val="0"/>
          <w:sz w:val="24"/>
          <w:szCs w:val="24"/>
          <w:highlight w:val="none"/>
          <w:lang w:val="en-US" w:eastAsia="zh-CN" w:bidi="ar"/>
        </w:rPr>
        <w:t xml:space="preserve">组织的招标活动，并对此项目进行投标。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bookmarkStart w:id="39" w:name="_Toc30504"/>
      <w:r>
        <w:rPr>
          <w:rFonts w:hint="eastAsia" w:ascii="仿宋" w:hAnsi="仿宋" w:eastAsia="仿宋" w:cs="仿宋"/>
          <w:color w:val="000000"/>
          <w:kern w:val="0"/>
          <w:sz w:val="24"/>
          <w:szCs w:val="24"/>
          <w:highlight w:val="none"/>
          <w:lang w:val="en-US" w:eastAsia="zh-CN" w:bidi="ar"/>
        </w:rPr>
        <w:t>1. 我方已详细审查全部招标文件，自愿参与投标并承诺如下：</w:t>
      </w:r>
      <w:bookmarkEnd w:id="39"/>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（1）本投标有效期为自提交投标文件的截止之日起</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个日历日。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（2）除合同条款及采购需求偏离表列出的偏离外，我方响应招标文件的全部要求。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（3）我方已提供的全部文件资料是真实、准确的，并对此承担一切法律后果。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（4）如我方中标，我方将在法律规定的期限内与你方签订合同，按照招标文件要求提交履约保证金，并在合同约定的期限内完成合同规定的全部义务。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bookmarkStart w:id="40" w:name="_Toc24785"/>
      <w:r>
        <w:rPr>
          <w:rFonts w:hint="eastAsia" w:ascii="仿宋" w:hAnsi="仿宋" w:eastAsia="仿宋" w:cs="仿宋"/>
          <w:color w:val="000000"/>
          <w:kern w:val="0"/>
          <w:sz w:val="24"/>
          <w:szCs w:val="24"/>
          <w:highlight w:val="none"/>
          <w:lang w:val="en-US" w:eastAsia="zh-CN" w:bidi="ar"/>
        </w:rPr>
        <w:t>2. 其他补充条款（如有）：</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w:t>
      </w:r>
      <w:bookmarkEnd w:id="40"/>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与本投标有关的一切正式往来信函请寄：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地址</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传真</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电话</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电子函件</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投标人名称（</w:t>
      </w:r>
      <w:r>
        <w:rPr>
          <w:rFonts w:hint="eastAsia" w:ascii="仿宋" w:hAnsi="仿宋" w:eastAsia="仿宋" w:cs="仿宋"/>
          <w:sz w:val="24"/>
          <w:highlight w:val="none"/>
          <w:lang w:val="en-US" w:eastAsia="zh-CN"/>
        </w:rPr>
        <w:t>电子印章</w:t>
      </w:r>
      <w:r>
        <w:rPr>
          <w:rFonts w:hint="eastAsia" w:ascii="仿宋" w:hAnsi="仿宋" w:eastAsia="仿宋" w:cs="仿宋"/>
          <w:color w:val="000000"/>
          <w:kern w:val="0"/>
          <w:sz w:val="24"/>
          <w:szCs w:val="24"/>
          <w:highlight w:val="none"/>
          <w:lang w:val="en-US" w:eastAsia="zh-CN" w:bidi="ar"/>
        </w:rPr>
        <w:t xml:space="preserve">） </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p>
    <w:p>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2"/>
        <w:rPr>
          <w:rFonts w:hint="eastAsia" w:ascii="仿宋" w:hAnsi="仿宋" w:eastAsia="仿宋" w:cs="仿宋"/>
          <w:b/>
          <w:bCs/>
          <w:sz w:val="24"/>
          <w:szCs w:val="24"/>
          <w:highlight w:val="none"/>
        </w:rPr>
      </w:pPr>
      <w:r>
        <w:rPr>
          <w:rFonts w:hint="eastAsia" w:ascii="仿宋" w:hAnsi="仿宋" w:eastAsia="仿宋" w:cs="仿宋"/>
          <w:b/>
          <w:bCs/>
          <w:color w:val="000000"/>
          <w:kern w:val="0"/>
          <w:sz w:val="24"/>
          <w:szCs w:val="24"/>
          <w:highlight w:val="none"/>
          <w:lang w:val="en-US" w:eastAsia="zh-CN" w:bidi="ar"/>
        </w:rPr>
        <w:t>8、授权委托书</w:t>
      </w:r>
      <w:bookmarkEnd w:id="36"/>
      <w:r>
        <w:rPr>
          <w:rFonts w:hint="eastAsia" w:ascii="仿宋" w:hAnsi="仿宋" w:eastAsia="仿宋" w:cs="仿宋"/>
          <w:b/>
          <w:bCs/>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000000"/>
          <w:kern w:val="0"/>
          <w:sz w:val="32"/>
          <w:szCs w:val="32"/>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r>
        <w:rPr>
          <w:rFonts w:hint="eastAsia" w:ascii="仿宋" w:hAnsi="仿宋" w:eastAsia="仿宋" w:cs="仿宋"/>
          <w:b/>
          <w:bCs/>
          <w:color w:val="000000"/>
          <w:kern w:val="0"/>
          <w:sz w:val="32"/>
          <w:szCs w:val="32"/>
          <w:highlight w:val="none"/>
          <w:lang w:val="en-US" w:eastAsia="zh-CN" w:bidi="ar"/>
        </w:rPr>
        <w:t>授权委托书</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本人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（姓名）系</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（投标人名称）的法定代表人（单位负责人），现委托</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（姓名）为我方代理人。代理人根据授权，以我方名义签署、澄清确认、递交、撤回、修改</w:t>
      </w:r>
      <w:r>
        <w:rPr>
          <w:rFonts w:hint="eastAsia" w:ascii="仿宋" w:hAnsi="仿宋" w:eastAsia="仿宋" w:cs="仿宋"/>
          <w:color w:val="000000"/>
          <w:kern w:val="0"/>
          <w:sz w:val="24"/>
          <w:szCs w:val="24"/>
          <w:highlight w:val="none"/>
          <w:u w:val="single"/>
          <w:lang w:val="en-US" w:eastAsia="zh-CN" w:bidi="ar"/>
        </w:rPr>
        <w:t xml:space="preserve">           （项目名称）</w:t>
      </w:r>
      <w:r>
        <w:rPr>
          <w:rFonts w:hint="eastAsia" w:ascii="仿宋" w:hAnsi="仿宋" w:eastAsia="仿宋" w:cs="仿宋"/>
          <w:color w:val="000000"/>
          <w:kern w:val="0"/>
          <w:sz w:val="24"/>
          <w:szCs w:val="24"/>
          <w:highlight w:val="none"/>
          <w:lang w:val="en-US" w:eastAsia="zh-CN" w:bidi="ar"/>
        </w:rPr>
        <w:t xml:space="preserve">投标文件和处理有关事宜，其法律后果由我方承担。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委托期限：自本授权委托书签署之日起至响应有效期届满之日止。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代理人无转委托权。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投标人名称（</w:t>
      </w:r>
      <w:r>
        <w:rPr>
          <w:rFonts w:hint="eastAsia" w:ascii="仿宋" w:hAnsi="仿宋" w:eastAsia="仿宋" w:cs="仿宋"/>
          <w:sz w:val="24"/>
          <w:highlight w:val="none"/>
          <w:lang w:val="en-US" w:eastAsia="zh-CN"/>
        </w:rPr>
        <w:t>电子印章</w:t>
      </w:r>
      <w:r>
        <w:rPr>
          <w:rFonts w:hint="eastAsia" w:ascii="仿宋" w:hAnsi="仿宋" w:eastAsia="仿宋" w:cs="仿宋"/>
          <w:color w:val="000000"/>
          <w:kern w:val="0"/>
          <w:sz w:val="24"/>
          <w:szCs w:val="24"/>
          <w:highlight w:val="none"/>
          <w:lang w:val="en-US" w:eastAsia="zh-CN" w:bidi="ar"/>
        </w:rPr>
        <w:t>）：</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法定代表人（单位负责人）（签字或</w:t>
      </w:r>
      <w:r>
        <w:rPr>
          <w:rFonts w:hint="eastAsia" w:ascii="仿宋" w:hAnsi="仿宋" w:eastAsia="仿宋" w:cs="仿宋"/>
          <w:sz w:val="24"/>
          <w:highlight w:val="none"/>
          <w:lang w:val="en-US" w:eastAsia="zh-CN"/>
        </w:rPr>
        <w:t>电子印章</w:t>
      </w:r>
      <w:r>
        <w:rPr>
          <w:rFonts w:hint="eastAsia" w:ascii="仿宋" w:hAnsi="仿宋" w:eastAsia="仿宋" w:cs="仿宋"/>
          <w:color w:val="000000"/>
          <w:kern w:val="0"/>
          <w:sz w:val="24"/>
          <w:szCs w:val="24"/>
          <w:highlight w:val="none"/>
          <w:lang w:val="en-US" w:eastAsia="zh-CN" w:bidi="ar"/>
        </w:rPr>
        <w:t>）：</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委托代理人（签字/签章）：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法定代表人（单位负责人）有效期内的身份证</w:t>
      </w:r>
      <w:r>
        <w:rPr>
          <w:rFonts w:hint="eastAsia" w:ascii="仿宋" w:hAnsi="仿宋" w:eastAsia="仿宋" w:cs="仿宋"/>
          <w:b/>
          <w:bCs/>
          <w:color w:val="000000"/>
          <w:kern w:val="0"/>
          <w:sz w:val="24"/>
          <w:szCs w:val="24"/>
          <w:highlight w:val="none"/>
          <w:lang w:val="en-US" w:eastAsia="zh-CN" w:bidi="ar"/>
        </w:rPr>
        <w:t>正反面</w:t>
      </w:r>
      <w:r>
        <w:rPr>
          <w:rFonts w:hint="eastAsia" w:ascii="仿宋" w:hAnsi="仿宋" w:eastAsia="仿宋" w:cs="仿宋"/>
          <w:color w:val="000000"/>
          <w:kern w:val="0"/>
          <w:sz w:val="24"/>
          <w:szCs w:val="24"/>
          <w:highlight w:val="none"/>
          <w:lang w:val="en-US" w:eastAsia="zh-CN" w:bidi="ar"/>
        </w:rPr>
        <w:t xml:space="preserve">扫描件：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4261" w:type="dxa"/>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c>
          <w:tcPr>
            <w:tcW w:w="4261" w:type="dxa"/>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r>
    </w:tbl>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委托代理人有效期内的身份证</w:t>
      </w:r>
      <w:r>
        <w:rPr>
          <w:rFonts w:hint="eastAsia" w:ascii="仿宋" w:hAnsi="仿宋" w:eastAsia="仿宋" w:cs="仿宋"/>
          <w:b/>
          <w:bCs/>
          <w:color w:val="000000"/>
          <w:kern w:val="0"/>
          <w:sz w:val="24"/>
          <w:szCs w:val="24"/>
          <w:highlight w:val="none"/>
          <w:lang w:val="en-US" w:eastAsia="zh-CN" w:bidi="ar"/>
        </w:rPr>
        <w:t>正反面</w:t>
      </w:r>
      <w:r>
        <w:rPr>
          <w:rFonts w:hint="eastAsia" w:ascii="仿宋" w:hAnsi="仿宋" w:eastAsia="仿宋" w:cs="仿宋"/>
          <w:color w:val="000000"/>
          <w:kern w:val="0"/>
          <w:sz w:val="24"/>
          <w:szCs w:val="24"/>
          <w:highlight w:val="none"/>
          <w:lang w:val="en-US" w:eastAsia="zh-CN" w:bidi="ar"/>
        </w:rPr>
        <w:t xml:space="preserve">扫描件：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4261" w:type="dxa"/>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c>
          <w:tcPr>
            <w:tcW w:w="4261" w:type="dxa"/>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r>
    </w:tbl>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说明：1.若投标人为事业单位或其他组织或分支机构（仅当招标文件注明允许分支机构投标的），则法定代表人（单位负责人）处的签署人可为单位负责人。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2.若投标文件中签字之处均为法定代表人（单位负责人）本人签署，则可不提供本《授权委托书》，但须提供《法定代表人（单位负责人）身份证明》。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bookmarkStart w:id="41" w:name="_Toc18807"/>
      <w:r>
        <w:rPr>
          <w:rFonts w:hint="eastAsia" w:ascii="仿宋" w:hAnsi="仿宋" w:eastAsia="仿宋" w:cs="仿宋"/>
          <w:color w:val="000000"/>
          <w:kern w:val="0"/>
          <w:sz w:val="24"/>
          <w:szCs w:val="24"/>
          <w:highlight w:val="none"/>
          <w:lang w:val="en-US" w:eastAsia="zh-CN" w:bidi="ar"/>
        </w:rPr>
        <w:t>3.投标人为自然人的情形，可不提供本《授权委托书》。</w:t>
      </w:r>
      <w:bookmarkEnd w:id="41"/>
    </w:p>
    <w:p>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val="en-US" w:eastAsia="zh-CN" w:bidi="ar"/>
        </w:rPr>
        <w:t>附：法定代表人（单位负责人）身份证明</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致：</w:t>
      </w:r>
      <w:r>
        <w:rPr>
          <w:rFonts w:hint="eastAsia" w:ascii="仿宋" w:hAnsi="仿宋" w:eastAsia="仿宋" w:cs="仿宋"/>
          <w:color w:val="000000"/>
          <w:kern w:val="0"/>
          <w:sz w:val="24"/>
          <w:szCs w:val="24"/>
          <w:highlight w:val="none"/>
          <w:u w:val="single"/>
          <w:lang w:val="en-US" w:eastAsia="zh-CN" w:bidi="ar"/>
        </w:rPr>
        <w:t xml:space="preserve">（采购人或采购代理机构）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兹证明，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kern w:val="0"/>
          <w:sz w:val="24"/>
          <w:szCs w:val="24"/>
          <w:highlight w:val="none"/>
          <w:u w:val="single"/>
          <w:lang w:val="en-US" w:eastAsia="zh-CN" w:bidi="ar"/>
        </w:rPr>
      </w:pPr>
      <w:r>
        <w:rPr>
          <w:rFonts w:hint="eastAsia" w:ascii="仿宋" w:hAnsi="仿宋" w:eastAsia="仿宋" w:cs="仿宋"/>
          <w:color w:val="000000"/>
          <w:kern w:val="0"/>
          <w:sz w:val="24"/>
          <w:szCs w:val="24"/>
          <w:highlight w:val="none"/>
          <w:lang w:val="en-US" w:eastAsia="zh-CN" w:bidi="ar"/>
        </w:rPr>
        <w:t>姓名：</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性别：</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年龄：</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职务：</w:t>
      </w:r>
      <w:r>
        <w:rPr>
          <w:rFonts w:hint="eastAsia" w:ascii="仿宋" w:hAnsi="仿宋" w:eastAsia="仿宋" w:cs="仿宋"/>
          <w:color w:val="000000"/>
          <w:kern w:val="0"/>
          <w:sz w:val="24"/>
          <w:szCs w:val="24"/>
          <w:highlight w:val="none"/>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系</w:t>
      </w:r>
      <w:r>
        <w:rPr>
          <w:rFonts w:hint="eastAsia" w:ascii="仿宋" w:hAnsi="仿宋" w:eastAsia="仿宋" w:cs="仿宋"/>
          <w:color w:val="000000"/>
          <w:kern w:val="0"/>
          <w:sz w:val="24"/>
          <w:szCs w:val="24"/>
          <w:highlight w:val="none"/>
          <w:u w:val="single"/>
          <w:lang w:val="en-US" w:eastAsia="zh-CN" w:bidi="ar"/>
        </w:rPr>
        <w:t xml:space="preserve">       （投标人名称）</w:t>
      </w:r>
      <w:r>
        <w:rPr>
          <w:rFonts w:hint="eastAsia" w:ascii="仿宋" w:hAnsi="仿宋" w:eastAsia="仿宋" w:cs="仿宋"/>
          <w:color w:val="000000"/>
          <w:kern w:val="0"/>
          <w:sz w:val="24"/>
          <w:szCs w:val="24"/>
          <w:highlight w:val="none"/>
          <w:lang w:val="en-US" w:eastAsia="zh-CN" w:bidi="ar"/>
        </w:rPr>
        <w:t xml:space="preserve">的法定代表人（单位负责人）。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附：法定代表人（单位负责人）有效期内的身份证</w:t>
      </w:r>
      <w:r>
        <w:rPr>
          <w:rFonts w:hint="eastAsia" w:ascii="仿宋" w:hAnsi="仿宋" w:eastAsia="仿宋" w:cs="仿宋"/>
          <w:b/>
          <w:bCs/>
          <w:color w:val="000000"/>
          <w:kern w:val="0"/>
          <w:sz w:val="24"/>
          <w:szCs w:val="24"/>
          <w:highlight w:val="none"/>
          <w:lang w:val="en-US" w:eastAsia="zh-CN" w:bidi="ar"/>
        </w:rPr>
        <w:t>正反面</w:t>
      </w:r>
      <w:r>
        <w:rPr>
          <w:rFonts w:hint="eastAsia" w:ascii="仿宋" w:hAnsi="仿宋" w:eastAsia="仿宋" w:cs="仿宋"/>
          <w:color w:val="000000"/>
          <w:kern w:val="0"/>
          <w:sz w:val="24"/>
          <w:szCs w:val="24"/>
          <w:highlight w:val="none"/>
          <w:lang w:val="en-US" w:eastAsia="zh-CN" w:bidi="ar"/>
        </w:rPr>
        <w:t xml:space="preserve">扫描件。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4261" w:type="dxa"/>
          </w:tcPr>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4261" w:type="dxa"/>
          </w:tcPr>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vertAlign w:val="baseline"/>
                <w:lang w:val="en-US" w:eastAsia="zh-CN" w:bidi="ar"/>
              </w:rPr>
            </w:pPr>
          </w:p>
        </w:tc>
      </w:tr>
    </w:tbl>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投标人名称（</w:t>
      </w:r>
      <w:r>
        <w:rPr>
          <w:rFonts w:hint="eastAsia" w:ascii="仿宋" w:hAnsi="仿宋" w:eastAsia="仿宋" w:cs="仿宋"/>
          <w:sz w:val="24"/>
          <w:highlight w:val="none"/>
          <w:lang w:val="en-US" w:eastAsia="zh-CN"/>
        </w:rPr>
        <w:t>电子印章</w:t>
      </w:r>
      <w:r>
        <w:rPr>
          <w:rFonts w:hint="eastAsia" w:ascii="仿宋" w:hAnsi="仿宋" w:eastAsia="仿宋" w:cs="仿宋"/>
          <w:color w:val="000000"/>
          <w:kern w:val="0"/>
          <w:sz w:val="24"/>
          <w:szCs w:val="24"/>
          <w:highlight w:val="none"/>
          <w:lang w:val="en-US" w:eastAsia="zh-CN" w:bidi="ar"/>
        </w:rPr>
        <w:t>）：</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法定代表人（单位负责人）（签字或</w:t>
      </w:r>
      <w:r>
        <w:rPr>
          <w:rFonts w:hint="eastAsia" w:ascii="仿宋" w:hAnsi="仿宋" w:eastAsia="仿宋" w:cs="仿宋"/>
          <w:sz w:val="24"/>
          <w:highlight w:val="none"/>
          <w:lang w:val="en-US" w:eastAsia="zh-CN"/>
        </w:rPr>
        <w:t>电子印章</w:t>
      </w:r>
      <w:r>
        <w:rPr>
          <w:rFonts w:hint="eastAsia" w:ascii="仿宋" w:hAnsi="仿宋" w:eastAsia="仿宋" w:cs="仿宋"/>
          <w:color w:val="000000"/>
          <w:kern w:val="0"/>
          <w:sz w:val="24"/>
          <w:szCs w:val="24"/>
          <w:highlight w:val="none"/>
          <w:lang w:val="en-US" w:eastAsia="zh-CN" w:bidi="ar"/>
        </w:rPr>
        <w:t>）：</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p>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pPr>
        <w:keepNext w:val="0"/>
        <w:keepLines w:val="0"/>
        <w:widowControl/>
        <w:suppressLineNumbers w:val="0"/>
        <w:jc w:val="left"/>
        <w:outlineLvl w:val="2"/>
        <w:rPr>
          <w:rFonts w:hint="eastAsia" w:ascii="仿宋" w:hAnsi="仿宋" w:eastAsia="仿宋" w:cs="仿宋"/>
          <w:b/>
          <w:bCs/>
          <w:color w:val="000000"/>
          <w:kern w:val="0"/>
          <w:sz w:val="24"/>
          <w:szCs w:val="24"/>
          <w:highlight w:val="none"/>
          <w:lang w:val="en-US" w:eastAsia="zh-CN" w:bidi="ar"/>
        </w:rPr>
      </w:pPr>
      <w:bookmarkStart w:id="42" w:name="_Toc23107"/>
      <w:r>
        <w:rPr>
          <w:rFonts w:hint="eastAsia" w:ascii="仿宋" w:hAnsi="仿宋" w:eastAsia="仿宋" w:cs="仿宋"/>
          <w:b/>
          <w:bCs/>
          <w:color w:val="000000"/>
          <w:kern w:val="0"/>
          <w:sz w:val="24"/>
          <w:szCs w:val="24"/>
          <w:highlight w:val="none"/>
          <w:lang w:val="en-US" w:eastAsia="zh-CN" w:bidi="ar"/>
        </w:rPr>
        <w:t>9、投标保证金凭证/交款单据电子件</w:t>
      </w:r>
    </w:p>
    <w:p>
      <w:pPr>
        <w:rPr>
          <w:rFonts w:hint="eastAsia" w:ascii="仿宋" w:hAnsi="仿宋" w:eastAsia="仿宋" w:cs="仿宋"/>
          <w:highlight w:val="none"/>
        </w:rPr>
      </w:pPr>
      <w:r>
        <w:rPr>
          <w:rFonts w:hint="eastAsia" w:ascii="仿宋" w:hAnsi="仿宋" w:eastAsia="仿宋" w:cs="仿宋"/>
          <w:highlight w:val="none"/>
        </w:rPr>
        <w:br w:type="page"/>
      </w:r>
    </w:p>
    <w:p>
      <w:pPr>
        <w:pStyle w:val="6"/>
        <w:rPr>
          <w:rFonts w:hint="eastAsia" w:ascii="仿宋" w:hAnsi="仿宋" w:eastAsia="仿宋" w:cs="仿宋"/>
          <w:highlight w:val="none"/>
        </w:rPr>
      </w:pPr>
    </w:p>
    <w:bookmarkEnd w:id="42"/>
    <w:p>
      <w:pPr>
        <w:pStyle w:val="18"/>
        <w:ind w:left="0" w:leftChars="0" w:firstLine="0" w:firstLineChars="0"/>
        <w:jc w:val="left"/>
        <w:outlineLvl w:val="2"/>
        <w:rPr>
          <w:rFonts w:hint="eastAsia" w:ascii="仿宋" w:hAnsi="仿宋" w:eastAsia="仿宋" w:cs="仿宋"/>
          <w:b/>
          <w:bCs/>
          <w:sz w:val="24"/>
          <w:szCs w:val="24"/>
          <w:highlight w:val="none"/>
          <w:lang w:val="en-US" w:eastAsia="zh-CN"/>
        </w:rPr>
      </w:pPr>
      <w:bookmarkStart w:id="43" w:name="_Toc6119"/>
      <w:r>
        <w:rPr>
          <w:rFonts w:hint="eastAsia" w:ascii="仿宋" w:hAnsi="仿宋" w:eastAsia="仿宋" w:cs="仿宋"/>
          <w:b/>
          <w:bCs/>
          <w:sz w:val="24"/>
          <w:szCs w:val="24"/>
          <w:highlight w:val="none"/>
          <w:lang w:val="en-US" w:eastAsia="zh-CN"/>
        </w:rPr>
        <w:t>10、商务条款偏离表</w:t>
      </w:r>
      <w:bookmarkEnd w:id="43"/>
    </w:p>
    <w:p>
      <w:pPr>
        <w:pStyle w:val="18"/>
        <w:ind w:left="0" w:leftChars="0" w:firstLine="0" w:firstLineChars="0"/>
        <w:jc w:val="center"/>
        <w:rPr>
          <w:rFonts w:hint="eastAsia" w:ascii="仿宋" w:hAnsi="仿宋" w:eastAsia="仿宋" w:cs="仿宋"/>
          <w:sz w:val="32"/>
          <w:szCs w:val="32"/>
          <w:highlight w:val="none"/>
          <w:lang w:val="en-US" w:eastAsia="zh-CN"/>
        </w:rPr>
      </w:pPr>
    </w:p>
    <w:p>
      <w:pPr>
        <w:pStyle w:val="18"/>
        <w:ind w:left="0" w:leftChars="0" w:firstLine="0" w:firstLineChars="0"/>
        <w:jc w:val="center"/>
        <w:rPr>
          <w:rFonts w:hint="eastAsia" w:ascii="仿宋" w:hAnsi="仿宋" w:eastAsia="仿宋" w:cs="仿宋"/>
          <w:b/>
          <w:bCs/>
          <w:i w:val="0"/>
          <w:iCs w:val="0"/>
          <w:sz w:val="32"/>
          <w:szCs w:val="32"/>
          <w:highlight w:val="none"/>
          <w:lang w:val="en-US" w:eastAsia="zh-CN"/>
        </w:rPr>
      </w:pPr>
      <w:r>
        <w:rPr>
          <w:rFonts w:hint="eastAsia" w:ascii="仿宋" w:hAnsi="仿宋" w:eastAsia="仿宋" w:cs="仿宋"/>
          <w:b/>
          <w:bCs/>
          <w:i w:val="0"/>
          <w:iCs w:val="0"/>
          <w:sz w:val="32"/>
          <w:szCs w:val="32"/>
          <w:highlight w:val="none"/>
          <w:lang w:val="en-US" w:eastAsia="zh-CN"/>
        </w:rPr>
        <w:t>商务条款偏离表</w:t>
      </w:r>
    </w:p>
    <w:p>
      <w:pPr>
        <w:rPr>
          <w:rFonts w:hint="eastAsia" w:ascii="仿宋" w:hAnsi="仿宋" w:eastAsia="仿宋" w:cs="仿宋"/>
          <w:highlight w:val="none"/>
          <w:lang w:val="en-US" w:eastAsia="zh-CN"/>
        </w:rPr>
      </w:pPr>
    </w:p>
    <w:p>
      <w:pPr>
        <w:pStyle w:val="18"/>
        <w:ind w:left="0" w:leftChars="0" w:firstLine="0" w:firstLineChars="0"/>
        <w:jc w:val="left"/>
        <w:rPr>
          <w:rFonts w:hint="eastAsia" w:ascii="仿宋" w:hAnsi="仿宋" w:eastAsia="仿宋" w:cs="仿宋"/>
          <w:highlight w:val="none"/>
          <w:u w:val="single"/>
          <w:lang w:val="en-US" w:eastAsia="zh-CN"/>
        </w:rPr>
      </w:pPr>
      <w:r>
        <w:rPr>
          <w:rFonts w:hint="eastAsia" w:ascii="仿宋" w:hAnsi="仿宋" w:eastAsia="仿宋" w:cs="仿宋"/>
          <w:highlight w:val="none"/>
          <w:lang w:val="en-US" w:eastAsia="zh-CN"/>
        </w:rPr>
        <w:t>项目名称：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 xml:space="preserve">       项目编号</w:t>
      </w:r>
      <w:r>
        <w:rPr>
          <w:rFonts w:hint="eastAsia" w:ascii="仿宋" w:hAnsi="仿宋" w:eastAsia="仿宋" w:cs="仿宋"/>
          <w:highlight w:val="none"/>
          <w:u w:val="single"/>
          <w:lang w:val="en-US" w:eastAsia="zh-CN"/>
        </w:rPr>
        <w:t xml:space="preserve">                        </w:t>
      </w:r>
    </w:p>
    <w:p>
      <w:pPr>
        <w:rPr>
          <w:rFonts w:hint="default"/>
          <w:highlight w:val="none"/>
          <w:lang w:val="en-US" w:eastAsia="zh-CN"/>
        </w:rPr>
      </w:pPr>
      <w:r>
        <w:rPr>
          <w:rFonts w:hint="eastAsia" w:ascii="仿宋" w:hAnsi="仿宋" w:eastAsia="仿宋" w:cs="仿宋"/>
          <w:highlight w:val="none"/>
          <w:lang w:val="en-US" w:eastAsia="zh-CN"/>
        </w:rPr>
        <w:t>标项(包)名称：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 xml:space="preserve">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421"/>
        <w:gridCol w:w="1901"/>
        <w:gridCol w:w="1753"/>
        <w:gridCol w:w="1561"/>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522" w:type="dxa"/>
            <w:gridSpan w:val="6"/>
          </w:tcPr>
          <w:p>
            <w:pPr>
              <w:spacing w:line="360" w:lineRule="auto"/>
              <w:rPr>
                <w:rFonts w:hint="eastAsia" w:ascii="仿宋" w:hAnsi="仿宋" w:eastAsia="仿宋" w:cs="仿宋"/>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对本项目商务条款的偏离情况（请进行勾选）：</w:t>
            </w:r>
          </w:p>
          <w:p>
            <w:pPr>
              <w:spacing w:line="360" w:lineRule="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w:t>
            </w:r>
            <w:r>
              <w:rPr>
                <w:rFonts w:hint="eastAsia" w:ascii="仿宋" w:hAnsi="仿宋" w:eastAsia="仿宋" w:cs="仿宋"/>
                <w:b/>
                <w:bCs/>
                <w:sz w:val="24"/>
                <w:szCs w:val="24"/>
                <w:highlight w:val="none"/>
                <w:vertAlign w:val="baseline"/>
                <w:lang w:val="en-US" w:eastAsia="zh-CN"/>
              </w:rPr>
              <w:t>无偏离</w:t>
            </w:r>
            <w:r>
              <w:rPr>
                <w:rFonts w:hint="eastAsia" w:ascii="仿宋" w:hAnsi="仿宋" w:eastAsia="仿宋" w:cs="仿宋"/>
                <w:sz w:val="24"/>
                <w:szCs w:val="24"/>
                <w:highlight w:val="none"/>
                <w:vertAlign w:val="baseline"/>
                <w:lang w:val="en-US" w:eastAsia="zh-CN"/>
              </w:rPr>
              <w:t>（如无偏离，仅勾选无偏离即可）</w:t>
            </w:r>
          </w:p>
          <w:p>
            <w:pPr>
              <w:spacing w:line="360" w:lineRule="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w:t>
            </w:r>
            <w:r>
              <w:rPr>
                <w:rFonts w:hint="eastAsia" w:ascii="仿宋" w:hAnsi="仿宋" w:eastAsia="仿宋" w:cs="仿宋"/>
                <w:b/>
                <w:bCs/>
                <w:sz w:val="24"/>
                <w:szCs w:val="24"/>
                <w:highlight w:val="none"/>
                <w:vertAlign w:val="baseline"/>
                <w:lang w:val="en-US" w:eastAsia="zh-CN"/>
              </w:rPr>
              <w:t>有偏离</w:t>
            </w:r>
            <w:r>
              <w:rPr>
                <w:rFonts w:hint="eastAsia" w:ascii="仿宋" w:hAnsi="仿宋" w:eastAsia="仿宋" w:cs="仿宋"/>
                <w:sz w:val="24"/>
                <w:szCs w:val="24"/>
                <w:highlight w:val="none"/>
                <w:vertAlign w:val="baseline"/>
                <w:lang w:val="en-US" w:eastAsia="zh-CN"/>
              </w:rPr>
              <w:t>（如有偏离，则应在本表中对偏离项逐一列明）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序号</w:t>
            </w:r>
          </w:p>
        </w:tc>
        <w:tc>
          <w:tcPr>
            <w:tcW w:w="1421" w:type="dxa"/>
            <w:vAlign w:val="center"/>
          </w:tcPr>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招标文件</w:t>
            </w: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条目号</w:t>
            </w:r>
          </w:p>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（页码）</w:t>
            </w:r>
          </w:p>
        </w:tc>
        <w:tc>
          <w:tcPr>
            <w:tcW w:w="1901" w:type="dxa"/>
            <w:vAlign w:val="center"/>
          </w:tcPr>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招标文件要求</w:t>
            </w:r>
          </w:p>
        </w:tc>
        <w:tc>
          <w:tcPr>
            <w:tcW w:w="1753" w:type="dxa"/>
            <w:vAlign w:val="center"/>
          </w:tcPr>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投标文件内容</w:t>
            </w:r>
          </w:p>
        </w:tc>
        <w:tc>
          <w:tcPr>
            <w:tcW w:w="1561" w:type="dxa"/>
            <w:vAlign w:val="center"/>
          </w:tcPr>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偏离情况</w:t>
            </w:r>
          </w:p>
        </w:tc>
        <w:tc>
          <w:tcPr>
            <w:tcW w:w="1052" w:type="dxa"/>
            <w:vAlign w:val="center"/>
          </w:tcPr>
          <w:p>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34" w:type="dxa"/>
          </w:tcPr>
          <w:p>
            <w:pPr>
              <w:rPr>
                <w:rFonts w:hint="eastAsia" w:ascii="仿宋" w:hAnsi="仿宋" w:eastAsia="仿宋" w:cs="仿宋"/>
                <w:sz w:val="24"/>
                <w:szCs w:val="24"/>
                <w:highlight w:val="none"/>
                <w:vertAlign w:val="baseline"/>
                <w:lang w:val="en-US" w:eastAsia="zh-CN"/>
              </w:rPr>
            </w:pPr>
          </w:p>
        </w:tc>
        <w:tc>
          <w:tcPr>
            <w:tcW w:w="1421" w:type="dxa"/>
          </w:tcPr>
          <w:p>
            <w:pPr>
              <w:rPr>
                <w:rFonts w:hint="eastAsia" w:ascii="仿宋" w:hAnsi="仿宋" w:eastAsia="仿宋" w:cs="仿宋"/>
                <w:sz w:val="24"/>
                <w:szCs w:val="24"/>
                <w:highlight w:val="none"/>
                <w:vertAlign w:val="baseline"/>
                <w:lang w:val="en-US" w:eastAsia="zh-CN"/>
              </w:rPr>
            </w:pPr>
          </w:p>
        </w:tc>
        <w:tc>
          <w:tcPr>
            <w:tcW w:w="1901" w:type="dxa"/>
          </w:tcPr>
          <w:p>
            <w:pPr>
              <w:rPr>
                <w:rFonts w:hint="eastAsia" w:ascii="仿宋" w:hAnsi="仿宋" w:eastAsia="仿宋" w:cs="仿宋"/>
                <w:sz w:val="24"/>
                <w:szCs w:val="24"/>
                <w:highlight w:val="none"/>
                <w:vertAlign w:val="baseline"/>
                <w:lang w:val="en-US" w:eastAsia="zh-CN"/>
              </w:rPr>
            </w:pPr>
          </w:p>
        </w:tc>
        <w:tc>
          <w:tcPr>
            <w:tcW w:w="1753" w:type="dxa"/>
          </w:tcPr>
          <w:p>
            <w:pPr>
              <w:rPr>
                <w:rFonts w:hint="eastAsia" w:ascii="仿宋" w:hAnsi="仿宋" w:eastAsia="仿宋" w:cs="仿宋"/>
                <w:sz w:val="24"/>
                <w:szCs w:val="24"/>
                <w:highlight w:val="none"/>
                <w:vertAlign w:val="baseline"/>
                <w:lang w:val="en-US" w:eastAsia="zh-CN"/>
              </w:rPr>
            </w:pPr>
          </w:p>
        </w:tc>
        <w:tc>
          <w:tcPr>
            <w:tcW w:w="1561" w:type="dxa"/>
          </w:tcPr>
          <w:p>
            <w:pPr>
              <w:rPr>
                <w:rFonts w:hint="eastAsia" w:ascii="仿宋" w:hAnsi="仿宋" w:eastAsia="仿宋" w:cs="仿宋"/>
                <w:sz w:val="24"/>
                <w:szCs w:val="24"/>
                <w:highlight w:val="none"/>
                <w:vertAlign w:val="baseline"/>
                <w:lang w:val="en-US" w:eastAsia="zh-CN"/>
              </w:rPr>
            </w:pPr>
          </w:p>
        </w:tc>
        <w:tc>
          <w:tcPr>
            <w:tcW w:w="1052" w:type="dxa"/>
          </w:tcPr>
          <w:p>
            <w:pPr>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4" w:type="dxa"/>
          </w:tcPr>
          <w:p>
            <w:pPr>
              <w:rPr>
                <w:rFonts w:hint="eastAsia" w:ascii="仿宋" w:hAnsi="仿宋" w:eastAsia="仿宋" w:cs="仿宋"/>
                <w:sz w:val="24"/>
                <w:szCs w:val="24"/>
                <w:highlight w:val="none"/>
                <w:vertAlign w:val="baseline"/>
                <w:lang w:val="en-US" w:eastAsia="zh-CN"/>
              </w:rPr>
            </w:pPr>
          </w:p>
        </w:tc>
        <w:tc>
          <w:tcPr>
            <w:tcW w:w="1421" w:type="dxa"/>
          </w:tcPr>
          <w:p>
            <w:pPr>
              <w:rPr>
                <w:rFonts w:hint="eastAsia" w:ascii="仿宋" w:hAnsi="仿宋" w:eastAsia="仿宋" w:cs="仿宋"/>
                <w:sz w:val="24"/>
                <w:szCs w:val="24"/>
                <w:highlight w:val="none"/>
                <w:vertAlign w:val="baseline"/>
                <w:lang w:val="en-US" w:eastAsia="zh-CN"/>
              </w:rPr>
            </w:pPr>
          </w:p>
        </w:tc>
        <w:tc>
          <w:tcPr>
            <w:tcW w:w="1901" w:type="dxa"/>
          </w:tcPr>
          <w:p>
            <w:pPr>
              <w:rPr>
                <w:rFonts w:hint="eastAsia" w:ascii="仿宋" w:hAnsi="仿宋" w:eastAsia="仿宋" w:cs="仿宋"/>
                <w:sz w:val="24"/>
                <w:szCs w:val="24"/>
                <w:highlight w:val="none"/>
                <w:vertAlign w:val="baseline"/>
                <w:lang w:val="en-US" w:eastAsia="zh-CN"/>
              </w:rPr>
            </w:pPr>
          </w:p>
        </w:tc>
        <w:tc>
          <w:tcPr>
            <w:tcW w:w="1753" w:type="dxa"/>
          </w:tcPr>
          <w:p>
            <w:pPr>
              <w:rPr>
                <w:rFonts w:hint="eastAsia" w:ascii="仿宋" w:hAnsi="仿宋" w:eastAsia="仿宋" w:cs="仿宋"/>
                <w:sz w:val="24"/>
                <w:szCs w:val="24"/>
                <w:highlight w:val="none"/>
                <w:vertAlign w:val="baseline"/>
                <w:lang w:val="en-US" w:eastAsia="zh-CN"/>
              </w:rPr>
            </w:pPr>
          </w:p>
        </w:tc>
        <w:tc>
          <w:tcPr>
            <w:tcW w:w="1561" w:type="dxa"/>
          </w:tcPr>
          <w:p>
            <w:pPr>
              <w:rPr>
                <w:rFonts w:hint="eastAsia" w:ascii="仿宋" w:hAnsi="仿宋" w:eastAsia="仿宋" w:cs="仿宋"/>
                <w:sz w:val="24"/>
                <w:szCs w:val="24"/>
                <w:highlight w:val="none"/>
                <w:vertAlign w:val="baseline"/>
                <w:lang w:val="en-US" w:eastAsia="zh-CN"/>
              </w:rPr>
            </w:pPr>
          </w:p>
        </w:tc>
        <w:tc>
          <w:tcPr>
            <w:tcW w:w="1052" w:type="dxa"/>
          </w:tcPr>
          <w:p>
            <w:pPr>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4" w:type="dxa"/>
          </w:tcPr>
          <w:p>
            <w:pPr>
              <w:rPr>
                <w:rFonts w:hint="eastAsia" w:ascii="仿宋" w:hAnsi="仿宋" w:eastAsia="仿宋" w:cs="仿宋"/>
                <w:sz w:val="24"/>
                <w:szCs w:val="24"/>
                <w:highlight w:val="none"/>
                <w:vertAlign w:val="baseline"/>
                <w:lang w:val="en-US" w:eastAsia="zh-CN"/>
              </w:rPr>
            </w:pPr>
          </w:p>
        </w:tc>
        <w:tc>
          <w:tcPr>
            <w:tcW w:w="1421" w:type="dxa"/>
          </w:tcPr>
          <w:p>
            <w:pPr>
              <w:rPr>
                <w:rFonts w:hint="eastAsia" w:ascii="仿宋" w:hAnsi="仿宋" w:eastAsia="仿宋" w:cs="仿宋"/>
                <w:sz w:val="24"/>
                <w:szCs w:val="24"/>
                <w:highlight w:val="none"/>
                <w:vertAlign w:val="baseline"/>
                <w:lang w:val="en-US" w:eastAsia="zh-CN"/>
              </w:rPr>
            </w:pPr>
          </w:p>
        </w:tc>
        <w:tc>
          <w:tcPr>
            <w:tcW w:w="1901" w:type="dxa"/>
          </w:tcPr>
          <w:p>
            <w:pPr>
              <w:rPr>
                <w:rFonts w:hint="eastAsia" w:ascii="仿宋" w:hAnsi="仿宋" w:eastAsia="仿宋" w:cs="仿宋"/>
                <w:sz w:val="24"/>
                <w:szCs w:val="24"/>
                <w:highlight w:val="none"/>
                <w:vertAlign w:val="baseline"/>
                <w:lang w:val="en-US" w:eastAsia="zh-CN"/>
              </w:rPr>
            </w:pPr>
          </w:p>
        </w:tc>
        <w:tc>
          <w:tcPr>
            <w:tcW w:w="1753" w:type="dxa"/>
          </w:tcPr>
          <w:p>
            <w:pPr>
              <w:rPr>
                <w:rFonts w:hint="eastAsia" w:ascii="仿宋" w:hAnsi="仿宋" w:eastAsia="仿宋" w:cs="仿宋"/>
                <w:sz w:val="24"/>
                <w:szCs w:val="24"/>
                <w:highlight w:val="none"/>
                <w:vertAlign w:val="baseline"/>
                <w:lang w:val="en-US" w:eastAsia="zh-CN"/>
              </w:rPr>
            </w:pPr>
          </w:p>
        </w:tc>
        <w:tc>
          <w:tcPr>
            <w:tcW w:w="1561" w:type="dxa"/>
          </w:tcPr>
          <w:p>
            <w:pPr>
              <w:rPr>
                <w:rFonts w:hint="eastAsia" w:ascii="仿宋" w:hAnsi="仿宋" w:eastAsia="仿宋" w:cs="仿宋"/>
                <w:sz w:val="24"/>
                <w:szCs w:val="24"/>
                <w:highlight w:val="none"/>
                <w:vertAlign w:val="baseline"/>
                <w:lang w:val="en-US" w:eastAsia="zh-CN"/>
              </w:rPr>
            </w:pPr>
          </w:p>
        </w:tc>
        <w:tc>
          <w:tcPr>
            <w:tcW w:w="1052" w:type="dxa"/>
          </w:tcPr>
          <w:p>
            <w:pPr>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4" w:type="dxa"/>
          </w:tcPr>
          <w:p>
            <w:pPr>
              <w:rPr>
                <w:rFonts w:hint="eastAsia" w:ascii="仿宋" w:hAnsi="仿宋" w:eastAsia="仿宋" w:cs="仿宋"/>
                <w:sz w:val="24"/>
                <w:szCs w:val="24"/>
                <w:highlight w:val="none"/>
                <w:vertAlign w:val="baseline"/>
                <w:lang w:val="en-US" w:eastAsia="zh-CN"/>
              </w:rPr>
            </w:pPr>
          </w:p>
        </w:tc>
        <w:tc>
          <w:tcPr>
            <w:tcW w:w="1421" w:type="dxa"/>
          </w:tcPr>
          <w:p>
            <w:pPr>
              <w:rPr>
                <w:rFonts w:hint="eastAsia" w:ascii="仿宋" w:hAnsi="仿宋" w:eastAsia="仿宋" w:cs="仿宋"/>
                <w:sz w:val="24"/>
                <w:szCs w:val="24"/>
                <w:highlight w:val="none"/>
                <w:vertAlign w:val="baseline"/>
                <w:lang w:val="en-US" w:eastAsia="zh-CN"/>
              </w:rPr>
            </w:pPr>
          </w:p>
        </w:tc>
        <w:tc>
          <w:tcPr>
            <w:tcW w:w="1901" w:type="dxa"/>
          </w:tcPr>
          <w:p>
            <w:pPr>
              <w:rPr>
                <w:rFonts w:hint="eastAsia" w:ascii="仿宋" w:hAnsi="仿宋" w:eastAsia="仿宋" w:cs="仿宋"/>
                <w:sz w:val="24"/>
                <w:szCs w:val="24"/>
                <w:highlight w:val="none"/>
                <w:vertAlign w:val="baseline"/>
                <w:lang w:val="en-US" w:eastAsia="zh-CN"/>
              </w:rPr>
            </w:pPr>
          </w:p>
        </w:tc>
        <w:tc>
          <w:tcPr>
            <w:tcW w:w="1753" w:type="dxa"/>
          </w:tcPr>
          <w:p>
            <w:pPr>
              <w:rPr>
                <w:rFonts w:hint="eastAsia" w:ascii="仿宋" w:hAnsi="仿宋" w:eastAsia="仿宋" w:cs="仿宋"/>
                <w:sz w:val="24"/>
                <w:szCs w:val="24"/>
                <w:highlight w:val="none"/>
                <w:vertAlign w:val="baseline"/>
                <w:lang w:val="en-US" w:eastAsia="zh-CN"/>
              </w:rPr>
            </w:pPr>
          </w:p>
        </w:tc>
        <w:tc>
          <w:tcPr>
            <w:tcW w:w="1561" w:type="dxa"/>
          </w:tcPr>
          <w:p>
            <w:pPr>
              <w:rPr>
                <w:rFonts w:hint="eastAsia" w:ascii="仿宋" w:hAnsi="仿宋" w:eastAsia="仿宋" w:cs="仿宋"/>
                <w:sz w:val="24"/>
                <w:szCs w:val="24"/>
                <w:highlight w:val="none"/>
                <w:vertAlign w:val="baseline"/>
                <w:lang w:val="en-US" w:eastAsia="zh-CN"/>
              </w:rPr>
            </w:pPr>
          </w:p>
        </w:tc>
        <w:tc>
          <w:tcPr>
            <w:tcW w:w="1052" w:type="dxa"/>
          </w:tcPr>
          <w:p>
            <w:pPr>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34" w:type="dxa"/>
          </w:tcPr>
          <w:p>
            <w:pPr>
              <w:rPr>
                <w:rFonts w:hint="eastAsia" w:ascii="仿宋" w:hAnsi="仿宋" w:eastAsia="仿宋" w:cs="仿宋"/>
                <w:sz w:val="24"/>
                <w:szCs w:val="24"/>
                <w:highlight w:val="none"/>
                <w:vertAlign w:val="baseline"/>
                <w:lang w:val="en-US" w:eastAsia="zh-CN"/>
              </w:rPr>
            </w:pPr>
          </w:p>
        </w:tc>
        <w:tc>
          <w:tcPr>
            <w:tcW w:w="1421" w:type="dxa"/>
          </w:tcPr>
          <w:p>
            <w:pPr>
              <w:rPr>
                <w:rFonts w:hint="eastAsia" w:ascii="仿宋" w:hAnsi="仿宋" w:eastAsia="仿宋" w:cs="仿宋"/>
                <w:sz w:val="24"/>
                <w:szCs w:val="24"/>
                <w:highlight w:val="none"/>
                <w:vertAlign w:val="baseline"/>
                <w:lang w:val="en-US" w:eastAsia="zh-CN"/>
              </w:rPr>
            </w:pPr>
          </w:p>
        </w:tc>
        <w:tc>
          <w:tcPr>
            <w:tcW w:w="1901" w:type="dxa"/>
          </w:tcPr>
          <w:p>
            <w:pPr>
              <w:rPr>
                <w:rFonts w:hint="eastAsia" w:ascii="仿宋" w:hAnsi="仿宋" w:eastAsia="仿宋" w:cs="仿宋"/>
                <w:sz w:val="24"/>
                <w:szCs w:val="24"/>
                <w:highlight w:val="none"/>
                <w:vertAlign w:val="baseline"/>
                <w:lang w:val="en-US" w:eastAsia="zh-CN"/>
              </w:rPr>
            </w:pPr>
          </w:p>
        </w:tc>
        <w:tc>
          <w:tcPr>
            <w:tcW w:w="1753" w:type="dxa"/>
          </w:tcPr>
          <w:p>
            <w:pPr>
              <w:rPr>
                <w:rFonts w:hint="eastAsia" w:ascii="仿宋" w:hAnsi="仿宋" w:eastAsia="仿宋" w:cs="仿宋"/>
                <w:sz w:val="24"/>
                <w:szCs w:val="24"/>
                <w:highlight w:val="none"/>
                <w:vertAlign w:val="baseline"/>
                <w:lang w:val="en-US" w:eastAsia="zh-CN"/>
              </w:rPr>
            </w:pPr>
          </w:p>
        </w:tc>
        <w:tc>
          <w:tcPr>
            <w:tcW w:w="1561" w:type="dxa"/>
          </w:tcPr>
          <w:p>
            <w:pPr>
              <w:rPr>
                <w:rFonts w:hint="eastAsia" w:ascii="仿宋" w:hAnsi="仿宋" w:eastAsia="仿宋" w:cs="仿宋"/>
                <w:sz w:val="24"/>
                <w:szCs w:val="24"/>
                <w:highlight w:val="none"/>
                <w:vertAlign w:val="baseline"/>
                <w:lang w:val="en-US" w:eastAsia="zh-CN"/>
              </w:rPr>
            </w:pPr>
          </w:p>
        </w:tc>
        <w:tc>
          <w:tcPr>
            <w:tcW w:w="1052" w:type="dxa"/>
          </w:tcPr>
          <w:p>
            <w:pPr>
              <w:rPr>
                <w:rFonts w:hint="eastAsia" w:ascii="仿宋" w:hAnsi="仿宋" w:eastAsia="仿宋" w:cs="仿宋"/>
                <w:sz w:val="24"/>
                <w:szCs w:val="24"/>
                <w:highlight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 对商务条款中的所有要求，除本表所列明的所有偏离外，均视作投标人已对之理解和响应。</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24"/>
          <w:szCs w:val="24"/>
          <w:highlight w:val="none"/>
          <w:lang w:val="en-US" w:eastAsia="zh-CN"/>
        </w:rPr>
      </w:pPr>
      <w:bookmarkStart w:id="44" w:name="_Toc6441"/>
      <w:r>
        <w:rPr>
          <w:rFonts w:hint="eastAsia" w:ascii="仿宋" w:hAnsi="仿宋" w:eastAsia="仿宋" w:cs="仿宋"/>
          <w:sz w:val="24"/>
          <w:szCs w:val="24"/>
          <w:highlight w:val="none"/>
          <w:lang w:val="en-US" w:eastAsia="zh-CN"/>
        </w:rPr>
        <w:t>2. “偏离情况”列应据实填写“正偏离”或“负偏离”。</w:t>
      </w:r>
      <w:bookmarkEnd w:id="44"/>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投标人名称（</w:t>
      </w:r>
      <w:r>
        <w:rPr>
          <w:rFonts w:hint="eastAsia" w:ascii="仿宋" w:hAnsi="仿宋" w:eastAsia="仿宋" w:cs="仿宋"/>
          <w:sz w:val="24"/>
          <w:highlight w:val="none"/>
          <w:lang w:val="en-US" w:eastAsia="zh-CN"/>
        </w:rPr>
        <w:t>电子印章</w:t>
      </w:r>
      <w:r>
        <w:rPr>
          <w:rFonts w:hint="eastAsia" w:ascii="仿宋" w:hAnsi="仿宋" w:eastAsia="仿宋" w:cs="仿宋"/>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    年   月   日</w:t>
      </w:r>
    </w:p>
    <w:p>
      <w:pPr>
        <w:pStyle w:val="21"/>
        <w:rPr>
          <w:rFonts w:hint="eastAsia" w:ascii="仿宋" w:hAnsi="仿宋" w:eastAsia="仿宋" w:cs="仿宋"/>
          <w:sz w:val="24"/>
          <w:szCs w:val="24"/>
          <w:highlight w:val="none"/>
          <w:lang w:val="en-US" w:eastAsia="zh-CN"/>
        </w:rPr>
      </w:pPr>
    </w:p>
    <w:p>
      <w:pPr>
        <w:rPr>
          <w:rFonts w:hint="eastAsia" w:ascii="仿宋" w:hAnsi="仿宋" w:eastAsia="仿宋" w:cs="仿宋"/>
          <w:b/>
          <w:bCs/>
          <w:kern w:val="2"/>
          <w:sz w:val="24"/>
          <w:szCs w:val="32"/>
          <w:highlight w:val="none"/>
          <w:lang w:val="en-US" w:eastAsia="zh-CN" w:bidi="ar-SA"/>
        </w:rPr>
      </w:pPr>
      <w:r>
        <w:rPr>
          <w:rFonts w:hint="eastAsia" w:ascii="仿宋" w:hAnsi="仿宋" w:eastAsia="仿宋" w:cs="仿宋"/>
          <w:b/>
          <w:bCs/>
          <w:kern w:val="2"/>
          <w:sz w:val="24"/>
          <w:szCs w:val="32"/>
          <w:highlight w:val="none"/>
          <w:lang w:val="en-US" w:eastAsia="zh-CN" w:bidi="ar-SA"/>
        </w:rPr>
        <w:br w:type="page"/>
      </w:r>
    </w:p>
    <w:p>
      <w:pPr>
        <w:pStyle w:val="18"/>
        <w:ind w:left="0" w:leftChars="0" w:firstLine="0" w:firstLineChars="0"/>
        <w:outlineLvl w:val="2"/>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11、技术要求偏离表</w:t>
      </w:r>
    </w:p>
    <w:p>
      <w:pPr>
        <w:pStyle w:val="18"/>
        <w:ind w:left="0" w:leftChars="0" w:firstLine="0" w:firstLineChars="0"/>
        <w:rPr>
          <w:rFonts w:hint="eastAsia" w:ascii="仿宋" w:hAnsi="仿宋" w:eastAsia="仿宋" w:cs="仿宋"/>
          <w:sz w:val="24"/>
          <w:szCs w:val="24"/>
          <w:highlight w:val="none"/>
          <w:lang w:val="en-US" w:eastAsia="zh-CN"/>
        </w:rPr>
      </w:pPr>
    </w:p>
    <w:p>
      <w:pPr>
        <w:pStyle w:val="18"/>
        <w:ind w:left="0" w:leftChars="0" w:firstLine="0" w:firstLineChars="0"/>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技术要求偏离表</w:t>
      </w:r>
    </w:p>
    <w:p>
      <w:pPr>
        <w:pStyle w:val="18"/>
        <w:ind w:left="0" w:leftChars="0" w:firstLine="0" w:firstLineChars="0"/>
        <w:rPr>
          <w:rFonts w:hint="eastAsia" w:ascii="仿宋" w:hAnsi="仿宋" w:eastAsia="仿宋" w:cs="仿宋"/>
          <w:sz w:val="24"/>
          <w:szCs w:val="24"/>
          <w:highlight w:val="none"/>
          <w:lang w:val="en-US" w:eastAsia="zh-CN"/>
        </w:rPr>
      </w:pPr>
    </w:p>
    <w:p>
      <w:pPr>
        <w:pStyle w:val="18"/>
        <w:ind w:left="0" w:leftChars="0" w:firstLine="0" w:firstLineChars="0"/>
        <w:jc w:val="left"/>
        <w:rPr>
          <w:rFonts w:hint="eastAsia" w:ascii="仿宋" w:hAnsi="仿宋" w:eastAsia="仿宋" w:cs="仿宋"/>
          <w:highlight w:val="none"/>
          <w:u w:val="single"/>
          <w:lang w:val="en-US" w:eastAsia="zh-CN"/>
        </w:rPr>
      </w:pPr>
      <w:r>
        <w:rPr>
          <w:rFonts w:hint="eastAsia" w:ascii="仿宋" w:hAnsi="仿宋" w:eastAsia="仿宋" w:cs="仿宋"/>
          <w:highlight w:val="none"/>
          <w:lang w:val="en-US" w:eastAsia="zh-CN"/>
        </w:rPr>
        <w:t>项目名称：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 xml:space="preserve">       项目编号</w:t>
      </w:r>
      <w:r>
        <w:rPr>
          <w:rFonts w:hint="eastAsia" w:ascii="仿宋" w:hAnsi="仿宋" w:eastAsia="仿宋" w:cs="仿宋"/>
          <w:highlight w:val="none"/>
          <w:u w:val="single"/>
          <w:lang w:val="en-US" w:eastAsia="zh-CN"/>
        </w:rPr>
        <w:t xml:space="preserve">                        </w:t>
      </w:r>
    </w:p>
    <w:p>
      <w:pPr>
        <w:rPr>
          <w:rFonts w:hint="default"/>
          <w:highlight w:val="none"/>
          <w:lang w:val="en-US" w:eastAsia="zh-CN"/>
        </w:rPr>
      </w:pPr>
      <w:r>
        <w:rPr>
          <w:rFonts w:hint="eastAsia" w:ascii="仿宋" w:hAnsi="仿宋" w:eastAsia="仿宋" w:cs="仿宋"/>
          <w:highlight w:val="none"/>
          <w:lang w:val="en-US" w:eastAsia="zh-CN"/>
        </w:rPr>
        <w:t>标项(包)名称：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 xml:space="preserve"> </w:t>
      </w:r>
    </w:p>
    <w:p>
      <w:pPr>
        <w:pStyle w:val="18"/>
        <w:ind w:left="0" w:leftChars="0" w:firstLine="0" w:firstLine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422"/>
        <w:gridCol w:w="1805"/>
        <w:gridCol w:w="1672"/>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序号</w:t>
            </w:r>
          </w:p>
        </w:tc>
        <w:tc>
          <w:tcPr>
            <w:tcW w:w="1422"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招标文件条</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目号(页码)</w:t>
            </w:r>
          </w:p>
        </w:tc>
        <w:tc>
          <w:tcPr>
            <w:tcW w:w="180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招标文件要求</w:t>
            </w:r>
          </w:p>
        </w:tc>
        <w:tc>
          <w:tcPr>
            <w:tcW w:w="1672"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投标响应内容</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偏离情况</w:t>
            </w:r>
          </w:p>
        </w:tc>
        <w:tc>
          <w:tcPr>
            <w:tcW w:w="1421"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805"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67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805"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67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805"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67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805"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67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805"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67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805"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67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805"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672"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w:t>
      </w:r>
    </w:p>
    <w:p>
      <w:pPr>
        <w:keepNext w:val="0"/>
        <w:keepLines w:val="0"/>
        <w:pageBreakBefore w:val="0"/>
        <w:widowControl w:val="0"/>
        <w:numPr>
          <w:ilvl w:val="0"/>
          <w:numId w:val="15"/>
        </w:numPr>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对照招标文件技术规格，逐条说明所提供产品或服务已对招标文件的技术规格做出了实质性的响应，或申明与技术规格条文的偏差和例外。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2、“偏离情况”列应据实填写“正偏离”、“负偏离”或“无偏离”。</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投标人名称（</w:t>
      </w:r>
      <w:r>
        <w:rPr>
          <w:rFonts w:hint="eastAsia" w:ascii="仿宋" w:hAnsi="仿宋" w:eastAsia="仿宋" w:cs="仿宋"/>
          <w:sz w:val="24"/>
          <w:highlight w:val="none"/>
          <w:lang w:val="en-US" w:eastAsia="zh-CN"/>
        </w:rPr>
        <w:t>电子印章</w:t>
      </w:r>
      <w:r>
        <w:rPr>
          <w:rFonts w:hint="eastAsia" w:ascii="仿宋" w:hAnsi="仿宋" w:eastAsia="仿宋" w:cs="仿宋"/>
          <w:sz w:val="24"/>
          <w:szCs w:val="24"/>
          <w:highlight w:val="none"/>
          <w:lang w:val="en-US" w:eastAsia="zh-CN"/>
        </w:rPr>
        <w:t>）： ____________</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日期：_____年______月______日</w:t>
      </w:r>
    </w:p>
    <w:p>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pPr>
        <w:keepNext w:val="0"/>
        <w:keepLines w:val="0"/>
        <w:pageBreakBefore w:val="0"/>
        <w:kinsoku/>
        <w:wordWrap/>
        <w:overflowPunct/>
        <w:topLinePunct w:val="0"/>
        <w:autoSpaceDE/>
        <w:autoSpaceDN/>
        <w:bidi w:val="0"/>
        <w:spacing w:line="360" w:lineRule="auto"/>
        <w:textAlignment w:val="auto"/>
        <w:outlineLvl w:val="2"/>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12、招标文件要求提供或投标人认为应附的其他商务技术文件</w:t>
      </w:r>
    </w:p>
    <w:p>
      <w:pPr>
        <w:pStyle w:val="28"/>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auto"/>
        <w:ind w:left="0" w:left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投标人应根据招标文件的规定自行编写， 详细叙述拟提供产品/服务情况。</w:t>
      </w:r>
    </w:p>
    <w:p>
      <w:pPr>
        <w:pStyle w:val="28"/>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auto"/>
        <w:ind w:left="0" w:leftChars="0"/>
        <w:jc w:val="lef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pPr>
        <w:keepNext/>
        <w:keepLines/>
        <w:widowControl w:val="0"/>
        <w:spacing w:before="0" w:after="260" w:line="240" w:lineRule="atLeast"/>
        <w:jc w:val="both"/>
        <w:outlineLvl w:val="2"/>
        <w:rPr>
          <w:rFonts w:hint="eastAsia" w:ascii="仿宋" w:hAnsi="仿宋" w:eastAsia="仿宋" w:cs="仿宋"/>
          <w:b/>
          <w:bCs/>
          <w:kern w:val="2"/>
          <w:sz w:val="24"/>
          <w:szCs w:val="32"/>
          <w:highlight w:val="none"/>
          <w:lang w:val="en-US" w:eastAsia="zh-CN" w:bidi="ar-SA"/>
        </w:rPr>
      </w:pPr>
      <w:r>
        <w:rPr>
          <w:rFonts w:hint="eastAsia" w:ascii="仿宋" w:hAnsi="仿宋" w:eastAsia="仿宋" w:cs="仿宋"/>
          <w:b/>
          <w:bCs/>
          <w:kern w:val="2"/>
          <w:sz w:val="24"/>
          <w:szCs w:val="32"/>
          <w:highlight w:val="none"/>
          <w:lang w:val="en-US" w:eastAsia="zh-CN" w:bidi="ar-SA"/>
        </w:rPr>
        <w:t>13</w:t>
      </w:r>
      <w:bookmarkStart w:id="45" w:name="_Hlt520343392"/>
      <w:bookmarkEnd w:id="45"/>
      <w:bookmarkStart w:id="46" w:name="_Hlt520350918"/>
      <w:bookmarkEnd w:id="46"/>
      <w:bookmarkStart w:id="47" w:name="_Hlt520343000"/>
      <w:bookmarkEnd w:id="47"/>
      <w:bookmarkStart w:id="48" w:name="_Hlt520274393"/>
      <w:bookmarkEnd w:id="48"/>
      <w:bookmarkStart w:id="49" w:name="_Hlt520274407"/>
      <w:bookmarkEnd w:id="49"/>
      <w:bookmarkStart w:id="50" w:name="_Hlt520350957"/>
      <w:bookmarkEnd w:id="50"/>
      <w:bookmarkStart w:id="51" w:name="_Hlt520274911"/>
      <w:bookmarkEnd w:id="51"/>
      <w:bookmarkStart w:id="52" w:name="_Hlt520273973"/>
      <w:bookmarkEnd w:id="52"/>
      <w:bookmarkStart w:id="53" w:name="_Hlt520273711"/>
      <w:bookmarkEnd w:id="53"/>
      <w:bookmarkStart w:id="54" w:name="_Hlt520274065"/>
      <w:bookmarkEnd w:id="54"/>
      <w:bookmarkStart w:id="55" w:name="_Hlt520271212"/>
      <w:bookmarkEnd w:id="55"/>
      <w:bookmarkStart w:id="56" w:name="_Toc216582821"/>
      <w:bookmarkStart w:id="57" w:name="_Toc216513801"/>
      <w:r>
        <w:rPr>
          <w:rFonts w:hint="eastAsia" w:ascii="仿宋" w:hAnsi="仿宋" w:eastAsia="仿宋" w:cs="仿宋"/>
          <w:b/>
          <w:bCs/>
          <w:kern w:val="2"/>
          <w:sz w:val="24"/>
          <w:szCs w:val="32"/>
          <w:highlight w:val="none"/>
          <w:lang w:val="en-US" w:eastAsia="zh-CN" w:bidi="ar-SA"/>
        </w:rPr>
        <w:t>、中标服务费承诺书</w:t>
      </w:r>
    </w:p>
    <w:p>
      <w:pPr>
        <w:spacing w:line="240" w:lineRule="atLeast"/>
        <w:ind w:left="1080" w:leftChars="257" w:hanging="540"/>
        <w:rPr>
          <w:rFonts w:hint="eastAsia" w:ascii="仿宋" w:hAnsi="仿宋" w:eastAsia="仿宋" w:cs="仿宋"/>
          <w:b/>
          <w:sz w:val="24"/>
          <w:highlight w:val="none"/>
        </w:rPr>
      </w:pPr>
    </w:p>
    <w:p>
      <w:pPr>
        <w:spacing w:line="240" w:lineRule="atLeast"/>
        <w:ind w:left="1080" w:leftChars="257" w:hanging="540"/>
        <w:jc w:val="center"/>
        <w:rPr>
          <w:rFonts w:hint="eastAsia" w:ascii="仿宋" w:hAnsi="仿宋" w:eastAsia="仿宋" w:cs="仿宋"/>
          <w:b/>
          <w:bCs/>
          <w:sz w:val="24"/>
          <w:highlight w:val="none"/>
        </w:rPr>
      </w:pPr>
      <w:r>
        <w:rPr>
          <w:rFonts w:hint="eastAsia" w:ascii="仿宋" w:hAnsi="仿宋" w:eastAsia="仿宋" w:cs="仿宋"/>
          <w:b/>
          <w:bCs/>
          <w:sz w:val="24"/>
          <w:highlight w:val="none"/>
        </w:rPr>
        <w:t>中标服务费承诺书</w:t>
      </w:r>
    </w:p>
    <w:p>
      <w:pPr>
        <w:spacing w:line="440" w:lineRule="exact"/>
        <w:ind w:left="1080" w:hanging="1080"/>
        <w:rPr>
          <w:rFonts w:hint="eastAsia" w:ascii="仿宋" w:hAnsi="仿宋" w:eastAsia="仿宋" w:cs="仿宋"/>
          <w:sz w:val="24"/>
          <w:highlight w:val="none"/>
        </w:rPr>
      </w:pPr>
    </w:p>
    <w:p>
      <w:pPr>
        <w:spacing w:line="440" w:lineRule="exact"/>
        <w:ind w:left="1080" w:hanging="1080"/>
        <w:rPr>
          <w:rFonts w:hint="eastAsia" w:ascii="仿宋" w:hAnsi="仿宋" w:eastAsia="仿宋" w:cs="仿宋"/>
          <w:sz w:val="24"/>
          <w:highlight w:val="none"/>
          <w:u w:val="single"/>
          <w:lang w:val="en-US" w:eastAsia="zh-CN"/>
        </w:rPr>
      </w:pPr>
      <w:r>
        <w:rPr>
          <w:rFonts w:hint="eastAsia" w:ascii="仿宋" w:hAnsi="仿宋" w:eastAsia="仿宋" w:cs="仿宋"/>
          <w:sz w:val="24"/>
          <w:highlight w:val="none"/>
        </w:rPr>
        <w:t>致：</w:t>
      </w:r>
      <w:r>
        <w:rPr>
          <w:rFonts w:hint="eastAsia" w:ascii="仿宋" w:hAnsi="仿宋" w:eastAsia="仿宋" w:cs="仿宋"/>
          <w:sz w:val="24"/>
          <w:highlight w:val="none"/>
          <w:lang w:val="en-US" w:eastAsia="zh-CN"/>
        </w:rPr>
        <w:t>新疆中恒工程项目管理咨询有限公司</w:t>
      </w:r>
    </w:p>
    <w:p>
      <w:pPr>
        <w:spacing w:line="440" w:lineRule="exact"/>
        <w:ind w:left="1080" w:leftChars="257" w:hanging="540"/>
        <w:rPr>
          <w:rFonts w:hint="eastAsia" w:ascii="仿宋" w:hAnsi="仿宋" w:eastAsia="仿宋" w:cs="仿宋"/>
          <w:sz w:val="24"/>
          <w:highlight w:val="none"/>
        </w:rPr>
      </w:pPr>
    </w:p>
    <w:p>
      <w:pPr>
        <w:spacing w:line="440" w:lineRule="exact"/>
        <w:rPr>
          <w:rFonts w:hint="eastAsia" w:ascii="仿宋" w:hAnsi="仿宋" w:eastAsia="仿宋" w:cs="仿宋"/>
          <w:sz w:val="24"/>
          <w:highlight w:val="none"/>
        </w:rPr>
      </w:pPr>
      <w:r>
        <w:rPr>
          <w:rFonts w:hint="eastAsia" w:ascii="仿宋" w:hAnsi="仿宋" w:eastAsia="仿宋" w:cs="仿宋"/>
          <w:sz w:val="24"/>
          <w:highlight w:val="none"/>
        </w:rPr>
        <w:tab/>
      </w:r>
      <w:r>
        <w:rPr>
          <w:rFonts w:hint="eastAsia" w:ascii="仿宋" w:hAnsi="仿宋" w:eastAsia="仿宋" w:cs="仿宋"/>
          <w:sz w:val="24"/>
          <w:highlight w:val="none"/>
        </w:rPr>
        <w:t xml:space="preserve"> 我们在贵公司组织的</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u w:val="none"/>
          <w:lang w:val="en-US" w:eastAsia="zh-CN" w:bidi="ar"/>
        </w:rPr>
        <w:t>（采购项目名称）、</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u w:val="none"/>
          <w:lang w:val="en-US" w:eastAsia="zh-CN" w:bidi="ar"/>
        </w:rPr>
        <w:t>（项目编号)、</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u w:val="none"/>
          <w:lang w:val="en-US" w:eastAsia="zh-CN" w:bidi="ar"/>
        </w:rPr>
        <w:t>（标项(包)名称）</w:t>
      </w:r>
      <w:r>
        <w:rPr>
          <w:rFonts w:hint="eastAsia" w:ascii="仿宋" w:hAnsi="仿宋" w:eastAsia="仿宋" w:cs="仿宋"/>
          <w:sz w:val="24"/>
          <w:highlight w:val="none"/>
        </w:rPr>
        <w:t>项目招标中若获得中标资格，我们保证在领取中标通知书的同时按招标文件的规定，以支票、电汇等形式，向贵公司一次性支付应由我们交纳的中标服务费用。</w:t>
      </w:r>
    </w:p>
    <w:p>
      <w:pPr>
        <w:spacing w:line="440" w:lineRule="exact"/>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特此承诺！</w:t>
      </w:r>
    </w:p>
    <w:p>
      <w:pPr>
        <w:spacing w:line="440" w:lineRule="exact"/>
        <w:ind w:left="1080" w:leftChars="257" w:hanging="540"/>
        <w:rPr>
          <w:rFonts w:hint="eastAsia" w:ascii="仿宋" w:hAnsi="仿宋" w:eastAsia="仿宋" w:cs="仿宋"/>
          <w:sz w:val="24"/>
          <w:highlight w:val="none"/>
        </w:rPr>
      </w:pPr>
    </w:p>
    <w:p>
      <w:pPr>
        <w:spacing w:line="440" w:lineRule="exact"/>
        <w:ind w:left="1080" w:leftChars="257" w:hanging="540"/>
        <w:rPr>
          <w:rFonts w:hint="eastAsia" w:ascii="仿宋" w:hAnsi="仿宋" w:eastAsia="仿宋" w:cs="仿宋"/>
          <w:sz w:val="24"/>
          <w:highlight w:val="none"/>
        </w:rPr>
      </w:pPr>
    </w:p>
    <w:p>
      <w:pPr>
        <w:spacing w:line="440" w:lineRule="exact"/>
        <w:ind w:left="1080" w:leftChars="257" w:hanging="540"/>
        <w:rPr>
          <w:rFonts w:hint="eastAsia" w:ascii="仿宋" w:hAnsi="仿宋" w:eastAsia="仿宋" w:cs="仿宋"/>
          <w:sz w:val="24"/>
          <w:highlight w:val="none"/>
        </w:rPr>
      </w:pPr>
    </w:p>
    <w:p>
      <w:pPr>
        <w:spacing w:line="440" w:lineRule="exact"/>
        <w:ind w:left="1080" w:leftChars="257" w:hanging="540"/>
        <w:rPr>
          <w:rFonts w:hint="eastAsia" w:ascii="仿宋" w:hAnsi="仿宋" w:eastAsia="仿宋" w:cs="仿宋"/>
          <w:sz w:val="24"/>
          <w:highlight w:val="none"/>
        </w:rPr>
      </w:pPr>
    </w:p>
    <w:p>
      <w:pPr>
        <w:spacing w:line="440" w:lineRule="exact"/>
        <w:ind w:left="1080" w:hanging="1080"/>
        <w:rPr>
          <w:rFonts w:hint="eastAsia" w:ascii="仿宋" w:hAnsi="仿宋" w:eastAsia="仿宋" w:cs="仿宋"/>
          <w:sz w:val="24"/>
          <w:highlight w:val="none"/>
        </w:rPr>
      </w:pPr>
    </w:p>
    <w:p>
      <w:pPr>
        <w:spacing w:line="440" w:lineRule="exact"/>
        <w:ind w:left="1413" w:leftChars="273" w:hanging="840" w:hangingChars="350"/>
        <w:rPr>
          <w:rFonts w:hint="eastAsia" w:ascii="仿宋" w:hAnsi="仿宋" w:eastAsia="仿宋" w:cs="仿宋"/>
          <w:sz w:val="24"/>
          <w:highlight w:val="none"/>
        </w:rPr>
      </w:pPr>
      <w:r>
        <w:rPr>
          <w:rFonts w:hint="eastAsia" w:ascii="仿宋" w:hAnsi="仿宋" w:eastAsia="仿宋" w:cs="仿宋"/>
          <w:sz w:val="24"/>
          <w:highlight w:val="none"/>
        </w:rPr>
        <w:t>承诺方法定名称</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电子印章</w:t>
      </w:r>
      <w:r>
        <w:rPr>
          <w:rFonts w:hint="eastAsia" w:ascii="仿宋" w:hAnsi="仿宋" w:eastAsia="仿宋" w:cs="仿宋"/>
          <w:sz w:val="24"/>
          <w:highlight w:val="none"/>
          <w:lang w:eastAsia="zh-CN"/>
        </w:rPr>
        <w:t>）</w:t>
      </w:r>
      <w:r>
        <w:rPr>
          <w:rFonts w:hint="eastAsia" w:ascii="仿宋" w:hAnsi="仿宋" w:eastAsia="仿宋" w:cs="仿宋"/>
          <w:sz w:val="24"/>
          <w:highlight w:val="none"/>
        </w:rPr>
        <w:t>：</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pPr>
        <w:spacing w:line="440" w:lineRule="exact"/>
        <w:ind w:left="1620" w:leftChars="257" w:hanging="1080"/>
        <w:rPr>
          <w:rFonts w:hint="eastAsia" w:ascii="仿宋" w:hAnsi="仿宋" w:eastAsia="仿宋" w:cs="仿宋"/>
          <w:sz w:val="24"/>
          <w:highlight w:val="none"/>
        </w:rPr>
      </w:pPr>
      <w:r>
        <w:rPr>
          <w:rFonts w:hint="eastAsia" w:ascii="仿宋" w:hAnsi="仿宋" w:eastAsia="仿宋" w:cs="仿宋"/>
          <w:sz w:val="24"/>
          <w:highlight w:val="none"/>
        </w:rPr>
        <w:t>地址：</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pPr>
        <w:spacing w:line="440" w:lineRule="exact"/>
        <w:ind w:left="1620" w:leftChars="257" w:hanging="1080"/>
        <w:rPr>
          <w:rFonts w:hint="eastAsia" w:ascii="仿宋" w:hAnsi="仿宋" w:eastAsia="仿宋" w:cs="仿宋"/>
          <w:sz w:val="24"/>
          <w:highlight w:val="none"/>
        </w:rPr>
      </w:pPr>
      <w:r>
        <w:rPr>
          <w:rFonts w:hint="eastAsia" w:ascii="仿宋" w:hAnsi="仿宋" w:eastAsia="仿宋" w:cs="仿宋"/>
          <w:sz w:val="24"/>
          <w:highlight w:val="none"/>
        </w:rPr>
        <w:t>电话：</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传真：</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pPr>
        <w:spacing w:line="440" w:lineRule="exact"/>
        <w:ind w:left="1620" w:leftChars="257" w:hanging="1080"/>
        <w:rPr>
          <w:rFonts w:hint="eastAsia" w:ascii="仿宋" w:hAnsi="仿宋" w:eastAsia="仿宋" w:cs="仿宋"/>
          <w:sz w:val="24"/>
          <w:highlight w:val="none"/>
        </w:rPr>
      </w:pPr>
      <w:r>
        <w:rPr>
          <w:rFonts w:hint="eastAsia" w:ascii="仿宋" w:hAnsi="仿宋" w:eastAsia="仿宋" w:cs="仿宋"/>
          <w:sz w:val="24"/>
          <w:highlight w:val="none"/>
        </w:rPr>
        <w:t>电传：</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邮编：</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pPr>
        <w:spacing w:line="440" w:lineRule="exact"/>
        <w:ind w:left="1620" w:leftChars="257" w:hanging="1080"/>
        <w:rPr>
          <w:rFonts w:hint="eastAsia" w:ascii="仿宋" w:hAnsi="仿宋" w:eastAsia="仿宋" w:cs="仿宋"/>
          <w:sz w:val="24"/>
          <w:highlight w:val="none"/>
        </w:rPr>
      </w:pPr>
      <w:r>
        <w:rPr>
          <w:rFonts w:hint="eastAsia" w:ascii="仿宋" w:hAnsi="仿宋" w:eastAsia="仿宋" w:cs="仿宋"/>
          <w:sz w:val="24"/>
          <w:highlight w:val="none"/>
        </w:rPr>
        <w:t>承诺方</w:t>
      </w:r>
      <w:r>
        <w:rPr>
          <w:rFonts w:hint="eastAsia" w:ascii="仿宋" w:hAnsi="仿宋" w:eastAsia="仿宋" w:cs="仿宋"/>
          <w:sz w:val="24"/>
          <w:highlight w:val="none"/>
          <w:lang w:val="en-US" w:eastAsia="zh-CN"/>
        </w:rPr>
        <w:t>法定代表人或法定代表人授权代表（签字或电子印章）：</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pPr>
        <w:spacing w:line="440" w:lineRule="exact"/>
        <w:ind w:left="1620" w:leftChars="257" w:hanging="1080"/>
        <w:rPr>
          <w:rFonts w:hint="eastAsia" w:ascii="仿宋" w:hAnsi="仿宋" w:eastAsia="仿宋" w:cs="仿宋"/>
          <w:sz w:val="24"/>
          <w:highlight w:val="none"/>
          <w:u w:val="single"/>
        </w:rPr>
      </w:pPr>
      <w:r>
        <w:rPr>
          <w:rFonts w:hint="eastAsia" w:ascii="仿宋" w:hAnsi="仿宋" w:eastAsia="仿宋" w:cs="仿宋"/>
          <w:sz w:val="24"/>
          <w:highlight w:val="none"/>
        </w:rPr>
        <w:t>承诺日期：</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 xml:space="preserve">                      </w:t>
      </w:r>
      <w:bookmarkEnd w:id="56"/>
      <w:bookmarkEnd w:id="57"/>
    </w:p>
    <w:p>
      <w:pPr>
        <w:rPr>
          <w:rFonts w:hint="eastAsia" w:ascii="仿宋" w:hAnsi="仿宋" w:eastAsia="仿宋" w:cs="仿宋"/>
          <w:b w:val="0"/>
          <w:bCs w:val="0"/>
          <w:kern w:val="2"/>
          <w:sz w:val="24"/>
          <w:szCs w:val="24"/>
          <w:highlight w:val="none"/>
          <w:lang w:val="en-US" w:eastAsia="zh-CN" w:bidi="zh-CN"/>
        </w:rPr>
      </w:pPr>
      <w:r>
        <w:rPr>
          <w:rFonts w:hint="eastAsia" w:ascii="仿宋" w:hAnsi="仿宋" w:eastAsia="仿宋" w:cs="仿宋"/>
          <w:b w:val="0"/>
          <w:bCs w:val="0"/>
          <w:kern w:val="2"/>
          <w:sz w:val="24"/>
          <w:szCs w:val="24"/>
          <w:highlight w:val="none"/>
          <w:lang w:val="en-US" w:eastAsia="zh-CN" w:bidi="zh-CN"/>
        </w:rPr>
        <w:br w:type="page"/>
      </w:r>
    </w:p>
    <w:p>
      <w:pPr>
        <w:widowControl w:val="0"/>
        <w:spacing w:before="1"/>
        <w:jc w:val="both"/>
        <w:outlineLvl w:val="2"/>
        <w:rPr>
          <w:rFonts w:hint="eastAsia" w:ascii="仿宋" w:hAnsi="仿宋" w:eastAsia="仿宋" w:cs="仿宋"/>
          <w:b/>
          <w:bCs/>
          <w:kern w:val="2"/>
          <w:sz w:val="24"/>
          <w:szCs w:val="24"/>
          <w:highlight w:val="none"/>
          <w:lang w:val="zh-CN" w:eastAsia="zh-CN" w:bidi="zh-CN"/>
        </w:rPr>
      </w:pPr>
      <w:bookmarkStart w:id="58" w:name="_Toc24678"/>
      <w:bookmarkStart w:id="59" w:name="_Toc15106"/>
      <w:bookmarkStart w:id="60" w:name="_Toc8649"/>
      <w:bookmarkStart w:id="61" w:name="_Toc17899"/>
      <w:bookmarkStart w:id="62" w:name="_Toc20782"/>
      <w:r>
        <w:rPr>
          <w:rFonts w:hint="eastAsia" w:ascii="仿宋" w:hAnsi="仿宋" w:eastAsia="仿宋" w:cs="仿宋"/>
          <w:b/>
          <w:bCs/>
          <w:kern w:val="2"/>
          <w:sz w:val="24"/>
          <w:szCs w:val="24"/>
          <w:highlight w:val="none"/>
          <w:lang w:val="en-US" w:eastAsia="zh-CN" w:bidi="zh-CN"/>
        </w:rPr>
        <w:t>14、</w:t>
      </w:r>
      <w:r>
        <w:rPr>
          <w:rFonts w:hint="eastAsia" w:ascii="仿宋" w:hAnsi="仿宋" w:eastAsia="仿宋" w:cs="仿宋"/>
          <w:b/>
          <w:bCs/>
          <w:kern w:val="2"/>
          <w:sz w:val="24"/>
          <w:szCs w:val="24"/>
          <w:highlight w:val="none"/>
          <w:lang w:val="zh-CN" w:eastAsia="zh-CN" w:bidi="zh-CN"/>
        </w:rPr>
        <w:t>保证金信息表（</w:t>
      </w:r>
      <w:r>
        <w:rPr>
          <w:rFonts w:hint="eastAsia" w:ascii="仿宋" w:hAnsi="仿宋" w:eastAsia="仿宋" w:cs="仿宋"/>
          <w:b/>
          <w:bCs/>
          <w:kern w:val="2"/>
          <w:sz w:val="24"/>
          <w:szCs w:val="24"/>
          <w:highlight w:val="none"/>
          <w:lang w:val="en-US" w:eastAsia="zh-CN" w:bidi="zh-CN"/>
        </w:rPr>
        <w:t>保函方式提交的无需提供</w:t>
      </w:r>
      <w:r>
        <w:rPr>
          <w:rFonts w:hint="eastAsia" w:ascii="仿宋" w:hAnsi="仿宋" w:eastAsia="仿宋" w:cs="仿宋"/>
          <w:b/>
          <w:bCs/>
          <w:kern w:val="2"/>
          <w:sz w:val="24"/>
          <w:szCs w:val="24"/>
          <w:highlight w:val="none"/>
          <w:lang w:val="zh-CN" w:eastAsia="zh-CN" w:bidi="zh-CN"/>
        </w:rPr>
        <w:t>）</w:t>
      </w:r>
      <w:bookmarkEnd w:id="58"/>
      <w:bookmarkEnd w:id="59"/>
      <w:bookmarkEnd w:id="60"/>
      <w:bookmarkEnd w:id="61"/>
      <w:bookmarkEnd w:id="62"/>
    </w:p>
    <w:p>
      <w:pPr>
        <w:pStyle w:val="15"/>
        <w:spacing w:line="440" w:lineRule="exact"/>
        <w:jc w:val="center"/>
        <w:outlineLvl w:val="9"/>
        <w:rPr>
          <w:rFonts w:hint="eastAsia" w:ascii="仿宋" w:hAnsi="仿宋" w:eastAsia="仿宋" w:cs="仿宋"/>
          <w:b/>
          <w:sz w:val="32"/>
          <w:szCs w:val="32"/>
          <w:highlight w:val="none"/>
        </w:rPr>
      </w:pPr>
    </w:p>
    <w:p>
      <w:pPr>
        <w:pStyle w:val="15"/>
        <w:spacing w:line="440" w:lineRule="exact"/>
        <w:jc w:val="center"/>
        <w:outlineLvl w:val="9"/>
        <w:rPr>
          <w:rFonts w:hint="eastAsia" w:ascii="仿宋" w:hAnsi="仿宋" w:eastAsia="仿宋" w:cs="仿宋"/>
          <w:b/>
          <w:sz w:val="32"/>
          <w:szCs w:val="32"/>
          <w:highlight w:val="none"/>
        </w:rPr>
      </w:pPr>
      <w:bookmarkStart w:id="63" w:name="_Toc16938"/>
      <w:bookmarkStart w:id="64" w:name="_Toc28181"/>
      <w:bookmarkStart w:id="65" w:name="_Toc14307"/>
      <w:bookmarkStart w:id="66" w:name="_Toc4940"/>
      <w:bookmarkStart w:id="67" w:name="_Toc27316"/>
      <w:bookmarkStart w:id="68" w:name="_Toc31463"/>
      <w:bookmarkStart w:id="69" w:name="_Toc25967"/>
      <w:r>
        <w:rPr>
          <w:rFonts w:hint="eastAsia" w:ascii="仿宋" w:hAnsi="仿宋" w:eastAsia="仿宋" w:cs="仿宋"/>
          <w:b/>
          <w:sz w:val="24"/>
          <w:szCs w:val="24"/>
          <w:highlight w:val="none"/>
        </w:rPr>
        <w:t>退还保证金申请函</w:t>
      </w:r>
      <w:bookmarkEnd w:id="63"/>
      <w:bookmarkEnd w:id="64"/>
      <w:bookmarkEnd w:id="65"/>
      <w:bookmarkEnd w:id="66"/>
      <w:bookmarkEnd w:id="67"/>
      <w:bookmarkEnd w:id="68"/>
      <w:bookmarkEnd w:id="69"/>
    </w:p>
    <w:p>
      <w:pPr>
        <w:spacing w:line="360" w:lineRule="auto"/>
        <w:rPr>
          <w:rFonts w:hint="eastAsia" w:ascii="仿宋" w:hAnsi="仿宋" w:eastAsia="仿宋" w:cs="仿宋"/>
          <w:color w:val="000000"/>
          <w:sz w:val="21"/>
          <w:szCs w:val="21"/>
          <w:highlight w:val="none"/>
          <w:u w:val="single"/>
          <w:lang w:eastAsia="zh-CN"/>
        </w:rPr>
      </w:pPr>
      <w:r>
        <w:rPr>
          <w:rFonts w:hint="eastAsia" w:ascii="仿宋" w:hAnsi="仿宋" w:eastAsia="仿宋" w:cs="仿宋"/>
          <w:color w:val="000000"/>
          <w:sz w:val="21"/>
          <w:szCs w:val="21"/>
          <w:highlight w:val="none"/>
        </w:rPr>
        <w:t>致：</w:t>
      </w:r>
      <w:r>
        <w:rPr>
          <w:rFonts w:hint="eastAsia" w:ascii="仿宋" w:hAnsi="仿宋" w:eastAsia="仿宋" w:cs="仿宋"/>
          <w:color w:val="000000"/>
          <w:sz w:val="21"/>
          <w:szCs w:val="21"/>
          <w:highlight w:val="none"/>
          <w:u w:val="single"/>
          <w:lang w:eastAsia="zh-CN"/>
        </w:rPr>
        <w:t>新疆中恒工程项目管理咨询有限公司</w:t>
      </w:r>
    </w:p>
    <w:p>
      <w:pPr>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u w:val="single"/>
        </w:rPr>
        <w:t>（</w:t>
      </w:r>
      <w:r>
        <w:rPr>
          <w:rFonts w:hint="eastAsia" w:ascii="仿宋" w:hAnsi="仿宋" w:eastAsia="仿宋" w:cs="仿宋"/>
          <w:color w:val="000000"/>
          <w:sz w:val="21"/>
          <w:szCs w:val="21"/>
          <w:highlight w:val="none"/>
          <w:u w:val="single"/>
          <w:lang w:val="en-US" w:eastAsia="zh-CN"/>
        </w:rPr>
        <w:t>投标人</w:t>
      </w:r>
      <w:r>
        <w:rPr>
          <w:rFonts w:hint="eastAsia" w:ascii="仿宋" w:hAnsi="仿宋" w:eastAsia="仿宋" w:cs="仿宋"/>
          <w:color w:val="000000"/>
          <w:sz w:val="21"/>
          <w:szCs w:val="21"/>
          <w:highlight w:val="none"/>
          <w:u w:val="single"/>
        </w:rPr>
        <w:t xml:space="preserve">全称) </w:t>
      </w:r>
      <w:r>
        <w:rPr>
          <w:rFonts w:hint="eastAsia" w:ascii="仿宋" w:hAnsi="仿宋" w:eastAsia="仿宋" w:cs="仿宋"/>
          <w:color w:val="000000"/>
          <w:sz w:val="21"/>
          <w:szCs w:val="21"/>
          <w:highlight w:val="none"/>
        </w:rPr>
        <w:t>参加贵方组织的，</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u w:val="none"/>
          <w:lang w:val="en-US" w:eastAsia="zh-CN" w:bidi="ar"/>
        </w:rPr>
        <w:t>（采购项目名称）、</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u w:val="none"/>
          <w:lang w:val="en-US" w:eastAsia="zh-CN" w:bidi="ar"/>
        </w:rPr>
        <w:t>（项目编号)、</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u w:val="none"/>
          <w:lang w:val="en-US" w:eastAsia="zh-CN" w:bidi="ar"/>
        </w:rPr>
        <w:t>（标项(包)名称）</w:t>
      </w:r>
      <w:r>
        <w:rPr>
          <w:rFonts w:hint="eastAsia" w:ascii="仿宋" w:hAnsi="仿宋" w:eastAsia="仿宋" w:cs="仿宋"/>
          <w:color w:val="000000"/>
          <w:sz w:val="21"/>
          <w:szCs w:val="21"/>
          <w:highlight w:val="none"/>
        </w:rPr>
        <w:t>的</w:t>
      </w:r>
      <w:r>
        <w:rPr>
          <w:rFonts w:hint="eastAsia" w:ascii="仿宋" w:hAnsi="仿宋" w:eastAsia="仿宋" w:cs="仿宋"/>
          <w:color w:val="000000"/>
          <w:sz w:val="21"/>
          <w:szCs w:val="21"/>
          <w:highlight w:val="none"/>
          <w:lang w:val="en-US" w:eastAsia="zh-CN"/>
        </w:rPr>
        <w:t>招标</w:t>
      </w:r>
      <w:r>
        <w:rPr>
          <w:rFonts w:hint="eastAsia" w:ascii="仿宋" w:hAnsi="仿宋" w:eastAsia="仿宋" w:cs="仿宋"/>
          <w:color w:val="000000"/>
          <w:sz w:val="21"/>
          <w:szCs w:val="21"/>
          <w:highlight w:val="none"/>
        </w:rPr>
        <w:t>采购活动。按</w:t>
      </w:r>
      <w:r>
        <w:rPr>
          <w:rFonts w:hint="eastAsia" w:ascii="仿宋" w:hAnsi="仿宋" w:eastAsia="仿宋" w:cs="仿宋"/>
          <w:color w:val="000000"/>
          <w:sz w:val="21"/>
          <w:szCs w:val="21"/>
          <w:highlight w:val="none"/>
          <w:lang w:val="en-US" w:eastAsia="zh-CN"/>
        </w:rPr>
        <w:t>招标</w:t>
      </w:r>
      <w:r>
        <w:rPr>
          <w:rFonts w:hint="eastAsia" w:ascii="仿宋" w:hAnsi="仿宋" w:eastAsia="仿宋" w:cs="仿宋"/>
          <w:color w:val="000000"/>
          <w:sz w:val="21"/>
          <w:szCs w:val="21"/>
          <w:highlight w:val="none"/>
        </w:rPr>
        <w:t>文件的规定，已通过</w:t>
      </w:r>
      <w:r>
        <w:rPr>
          <w:rFonts w:hint="eastAsia" w:ascii="仿宋" w:hAnsi="仿宋" w:eastAsia="仿宋" w:cs="仿宋"/>
          <w:color w:val="000000"/>
          <w:sz w:val="21"/>
          <w:szCs w:val="21"/>
          <w:highlight w:val="none"/>
          <w:u w:val="single"/>
        </w:rPr>
        <w:t>银行转帐/银行汇款</w:t>
      </w:r>
      <w:r>
        <w:rPr>
          <w:rFonts w:hint="eastAsia" w:ascii="仿宋" w:hAnsi="仿宋" w:eastAsia="仿宋" w:cs="仿宋"/>
          <w:color w:val="000000"/>
          <w:sz w:val="21"/>
          <w:szCs w:val="21"/>
          <w:highlight w:val="none"/>
        </w:rPr>
        <w:t>形式缴纳人民币</w:t>
      </w:r>
      <w:r>
        <w:rPr>
          <w:rFonts w:hint="eastAsia" w:ascii="仿宋" w:hAnsi="仿宋" w:eastAsia="仿宋" w:cs="仿宋"/>
          <w:color w:val="000000"/>
          <w:sz w:val="21"/>
          <w:szCs w:val="21"/>
          <w:highlight w:val="none"/>
          <w:u w:val="single"/>
        </w:rPr>
        <w:t xml:space="preserve">（大写）  　　  </w:t>
      </w:r>
      <w:r>
        <w:rPr>
          <w:rFonts w:hint="eastAsia" w:ascii="仿宋" w:hAnsi="仿宋" w:eastAsia="仿宋" w:cs="仿宋"/>
          <w:color w:val="000000"/>
          <w:sz w:val="21"/>
          <w:szCs w:val="21"/>
          <w:highlight w:val="none"/>
        </w:rPr>
        <w:t>元的保证金。</w:t>
      </w:r>
    </w:p>
    <w:p>
      <w:pPr>
        <w:autoSpaceDE w:val="0"/>
        <w:autoSpaceDN w:val="0"/>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退还保证金时请按以下内容划入我方帐户。若因内容不全、错误、字迹潦草模糊导致该项目保证金未能及时退还或退还过程中发生错误，我方将承担全部责任和损失。</w:t>
      </w:r>
    </w:p>
    <w:p>
      <w:pPr>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名称：</w:t>
      </w:r>
      <w:r>
        <w:rPr>
          <w:rFonts w:hint="eastAsia" w:ascii="仿宋" w:hAnsi="仿宋" w:eastAsia="仿宋" w:cs="仿宋"/>
          <w:i/>
          <w:iCs/>
          <w:color w:val="000000"/>
          <w:sz w:val="21"/>
          <w:szCs w:val="21"/>
          <w:highlight w:val="none"/>
          <w:u w:val="single"/>
        </w:rPr>
        <w:t xml:space="preserve">                                 </w:t>
      </w:r>
      <w:r>
        <w:rPr>
          <w:rFonts w:hint="eastAsia" w:ascii="仿宋" w:hAnsi="仿宋" w:eastAsia="仿宋" w:cs="仿宋"/>
          <w:color w:val="000000"/>
          <w:sz w:val="21"/>
          <w:szCs w:val="21"/>
          <w:highlight w:val="none"/>
        </w:rPr>
        <w:t xml:space="preserve"> </w:t>
      </w:r>
    </w:p>
    <w:p>
      <w:pPr>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开户银行：</w:t>
      </w:r>
      <w:r>
        <w:rPr>
          <w:rFonts w:hint="eastAsia" w:ascii="仿宋" w:hAnsi="仿宋" w:eastAsia="仿宋" w:cs="仿宋"/>
          <w:color w:val="000000"/>
          <w:sz w:val="21"/>
          <w:szCs w:val="21"/>
          <w:highlight w:val="none"/>
          <w:u w:val="single"/>
        </w:rPr>
        <w:t xml:space="preserve">                             </w:t>
      </w:r>
    </w:p>
    <w:p>
      <w:pPr>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开户银行行号：</w:t>
      </w:r>
      <w:r>
        <w:rPr>
          <w:rFonts w:hint="eastAsia" w:ascii="仿宋" w:hAnsi="仿宋" w:eastAsia="仿宋" w:cs="仿宋"/>
          <w:color w:val="000000"/>
          <w:sz w:val="21"/>
          <w:szCs w:val="21"/>
          <w:highlight w:val="none"/>
          <w:u w:val="single"/>
        </w:rPr>
        <w:t xml:space="preserve">                         </w:t>
      </w:r>
    </w:p>
    <w:p>
      <w:pPr>
        <w:spacing w:line="360" w:lineRule="auto"/>
        <w:ind w:firstLine="420" w:firstLineChars="200"/>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银行帐号：</w:t>
      </w:r>
      <w:r>
        <w:rPr>
          <w:rFonts w:hint="eastAsia" w:ascii="仿宋" w:hAnsi="仿宋" w:eastAsia="仿宋" w:cs="仿宋"/>
          <w:color w:val="000000"/>
          <w:sz w:val="21"/>
          <w:szCs w:val="21"/>
          <w:highlight w:val="none"/>
          <w:u w:val="single"/>
        </w:rPr>
        <w:t xml:space="preserve">                             </w:t>
      </w:r>
    </w:p>
    <w:p>
      <w:pPr>
        <w:adjustRightInd w:val="0"/>
        <w:snapToGrid w:val="0"/>
        <w:spacing w:line="360" w:lineRule="auto"/>
        <w:rPr>
          <w:rFonts w:hint="eastAsia" w:ascii="仿宋" w:hAnsi="仿宋" w:eastAsia="仿宋" w:cs="仿宋"/>
          <w:color w:val="000000"/>
          <w:sz w:val="21"/>
          <w:szCs w:val="21"/>
          <w:highlight w:val="none"/>
        </w:rPr>
      </w:pPr>
    </w:p>
    <w:p>
      <w:pPr>
        <w:adjustRightInd w:val="0"/>
        <w:snapToGrid w:val="0"/>
        <w:spacing w:line="360" w:lineRule="auto"/>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法定代表人或法定代表人授权代表</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签字</w:t>
      </w:r>
      <w:r>
        <w:rPr>
          <w:rFonts w:hint="eastAsia" w:ascii="仿宋" w:hAnsi="仿宋" w:eastAsia="仿宋" w:cs="仿宋"/>
          <w:color w:val="000000"/>
          <w:sz w:val="21"/>
          <w:szCs w:val="21"/>
          <w:highlight w:val="none"/>
          <w:lang w:val="en-US" w:eastAsia="zh-CN"/>
        </w:rPr>
        <w:t>或电子印章</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w:t>
      </w:r>
    </w:p>
    <w:p>
      <w:pPr>
        <w:adjustRightInd w:val="0"/>
        <w:snapToGrid w:val="0"/>
        <w:spacing w:line="360" w:lineRule="auto"/>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名称（</w:t>
      </w:r>
      <w:r>
        <w:rPr>
          <w:rFonts w:hint="eastAsia" w:ascii="仿宋" w:hAnsi="仿宋" w:eastAsia="仿宋" w:cs="仿宋"/>
          <w:sz w:val="24"/>
          <w:highlight w:val="none"/>
          <w:lang w:val="en-US" w:eastAsia="zh-CN"/>
        </w:rPr>
        <w:t>电子印章</w:t>
      </w:r>
      <w:r>
        <w:rPr>
          <w:rFonts w:hint="eastAsia" w:ascii="仿宋" w:hAnsi="仿宋" w:eastAsia="仿宋" w:cs="仿宋"/>
          <w:color w:val="000000"/>
          <w:sz w:val="21"/>
          <w:szCs w:val="21"/>
          <w:highlight w:val="none"/>
        </w:rPr>
        <w:t>）：</w:t>
      </w:r>
    </w:p>
    <w:p>
      <w:pPr>
        <w:adjustRightInd w:val="0"/>
        <w:snapToGrid w:val="0"/>
        <w:spacing w:line="360" w:lineRule="auto"/>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rPr>
        <w:t>日期：   年   月   日</w:t>
      </w:r>
    </w:p>
    <w:p>
      <w:pPr>
        <w:pStyle w:val="15"/>
        <w:spacing w:line="440" w:lineRule="exact"/>
        <w:jc w:val="both"/>
        <w:rPr>
          <w:rFonts w:hint="eastAsia" w:ascii="仿宋" w:hAnsi="仿宋" w:eastAsia="仿宋" w:cs="仿宋"/>
          <w:bCs/>
          <w:sz w:val="21"/>
          <w:szCs w:val="21"/>
          <w:highlight w:val="none"/>
        </w:rPr>
      </w:pPr>
    </w:p>
    <w:p>
      <w:pPr>
        <w:pStyle w:val="15"/>
        <w:spacing w:line="440" w:lineRule="exact"/>
        <w:jc w:val="both"/>
        <w:rPr>
          <w:rFonts w:hint="eastAsia" w:ascii="仿宋" w:hAnsi="仿宋" w:eastAsia="仿宋" w:cs="仿宋"/>
          <w:b/>
          <w:sz w:val="21"/>
          <w:szCs w:val="21"/>
          <w:highlight w:val="none"/>
        </w:rPr>
      </w:pPr>
      <w:r>
        <w:rPr>
          <w:rFonts w:hint="eastAsia" w:ascii="仿宋" w:hAnsi="仿宋" w:eastAsia="仿宋" w:cs="仿宋"/>
          <w:b/>
          <w:sz w:val="21"/>
          <w:szCs w:val="21"/>
          <w:highlight w:val="none"/>
        </w:rPr>
        <w:t>注：为方便代理机构后续退款事宜，请</w:t>
      </w:r>
      <w:r>
        <w:rPr>
          <w:rFonts w:hint="eastAsia" w:ascii="仿宋" w:hAnsi="仿宋" w:eastAsia="仿宋" w:cs="仿宋"/>
          <w:b/>
          <w:sz w:val="21"/>
          <w:szCs w:val="21"/>
          <w:highlight w:val="none"/>
          <w:lang w:val="en-US" w:eastAsia="zh-CN"/>
        </w:rPr>
        <w:t>投标人</w:t>
      </w:r>
      <w:r>
        <w:rPr>
          <w:rFonts w:hint="eastAsia" w:ascii="仿宋" w:hAnsi="仿宋" w:eastAsia="仿宋" w:cs="仿宋"/>
          <w:b/>
          <w:sz w:val="21"/>
          <w:szCs w:val="21"/>
          <w:highlight w:val="none"/>
        </w:rPr>
        <w:t>认真填写此函信息，并后附转帐或汇款的银行凭证</w:t>
      </w:r>
      <w:r>
        <w:rPr>
          <w:rFonts w:hint="eastAsia" w:ascii="仿宋" w:hAnsi="仿宋" w:eastAsia="仿宋" w:cs="仿宋"/>
          <w:b/>
          <w:sz w:val="21"/>
          <w:szCs w:val="21"/>
          <w:highlight w:val="none"/>
          <w:lang w:eastAsia="zh-CN"/>
        </w:rPr>
        <w:t>扫描件</w:t>
      </w:r>
      <w:r>
        <w:rPr>
          <w:rFonts w:hint="eastAsia" w:ascii="仿宋" w:hAnsi="仿宋" w:eastAsia="仿宋" w:cs="仿宋"/>
          <w:b/>
          <w:sz w:val="21"/>
          <w:szCs w:val="21"/>
          <w:highlight w:val="none"/>
        </w:rPr>
        <w:t>。</w:t>
      </w:r>
    </w:p>
    <w:tbl>
      <w:tblPr>
        <w:tblStyle w:val="22"/>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20" w:type="dxa"/>
            <w:vAlign w:val="center"/>
          </w:tcPr>
          <w:p>
            <w:pPr>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（粘贴转帐或汇款的银行凭证</w:t>
            </w:r>
            <w:r>
              <w:rPr>
                <w:rFonts w:hint="eastAsia" w:ascii="仿宋" w:hAnsi="仿宋" w:eastAsia="仿宋" w:cs="仿宋"/>
                <w:color w:val="000000"/>
                <w:sz w:val="21"/>
                <w:szCs w:val="21"/>
                <w:highlight w:val="none"/>
                <w:lang w:eastAsia="zh-CN"/>
              </w:rPr>
              <w:t>扫描件</w:t>
            </w:r>
            <w:r>
              <w:rPr>
                <w:rFonts w:hint="eastAsia" w:ascii="仿宋" w:hAnsi="仿宋" w:eastAsia="仿宋" w:cs="仿宋"/>
                <w:color w:val="000000"/>
                <w:sz w:val="21"/>
                <w:szCs w:val="21"/>
                <w:highlight w:val="none"/>
              </w:rPr>
              <w:t>）</w:t>
            </w:r>
          </w:p>
        </w:tc>
      </w:tr>
    </w:tbl>
    <w:p>
      <w:pPr>
        <w:pStyle w:val="9"/>
        <w:keepNext w:val="0"/>
        <w:keepLines w:val="0"/>
        <w:pageBreakBefore w:val="0"/>
        <w:widowControl w:val="0"/>
        <w:tabs>
          <w:tab w:val="left" w:pos="1560"/>
          <w:tab w:val="left" w:pos="2040"/>
        </w:tabs>
        <w:kinsoku/>
        <w:wordWrap/>
        <w:overflowPunct/>
        <w:topLinePunct w:val="0"/>
        <w:autoSpaceDE w:val="0"/>
        <w:autoSpaceDN w:val="0"/>
        <w:bidi w:val="0"/>
        <w:adjustRightInd w:val="0"/>
        <w:snapToGrid w:val="0"/>
        <w:spacing w:before="0" w:line="360" w:lineRule="auto"/>
        <w:textAlignment w:val="auto"/>
        <w:rPr>
          <w:rFonts w:hint="eastAsia" w:ascii="仿宋" w:hAnsi="仿宋" w:eastAsia="仿宋" w:cs="仿宋"/>
          <w:sz w:val="21"/>
          <w:szCs w:val="21"/>
          <w:highlight w:val="none"/>
        </w:rPr>
      </w:pPr>
    </w:p>
    <w:p>
      <w:pPr>
        <w:rPr>
          <w:rFonts w:hint="eastAsia" w:ascii="仿宋" w:hAnsi="仿宋" w:eastAsia="仿宋" w:cs="仿宋"/>
          <w:sz w:val="21"/>
          <w:szCs w:val="21"/>
          <w:highlight w:val="none"/>
        </w:rPr>
      </w:pPr>
      <w:r>
        <w:rPr>
          <w:rFonts w:hint="eastAsia" w:ascii="仿宋" w:hAnsi="仿宋" w:eastAsia="仿宋" w:cs="仿宋"/>
          <w:sz w:val="21"/>
          <w:szCs w:val="21"/>
          <w:highlight w:val="none"/>
        </w:rPr>
        <w:br w:type="page"/>
      </w:r>
    </w:p>
    <w:p>
      <w:pPr>
        <w:widowControl w:val="0"/>
        <w:tabs>
          <w:tab w:val="left" w:pos="1325"/>
        </w:tabs>
        <w:spacing w:before="90"/>
        <w:jc w:val="both"/>
        <w:outlineLvl w:val="2"/>
        <w:rPr>
          <w:rFonts w:hint="eastAsia" w:ascii="仿宋" w:hAnsi="仿宋" w:eastAsia="仿宋" w:cs="仿宋"/>
          <w:b/>
          <w:bCs/>
          <w:kern w:val="2"/>
          <w:sz w:val="24"/>
          <w:szCs w:val="24"/>
          <w:highlight w:val="none"/>
          <w:lang w:val="zh-CN" w:eastAsia="zh-CN" w:bidi="zh-CN"/>
        </w:rPr>
      </w:pPr>
      <w:bookmarkStart w:id="70" w:name="_Toc19434"/>
      <w:bookmarkStart w:id="71" w:name="_Toc17857"/>
      <w:bookmarkStart w:id="72" w:name="_Toc8576"/>
      <w:bookmarkStart w:id="73" w:name="_Toc2994"/>
      <w:bookmarkStart w:id="74" w:name="_Toc8651"/>
      <w:bookmarkStart w:id="75" w:name="_Toc21100"/>
      <w:bookmarkStart w:id="76" w:name="_Toc28409"/>
      <w:r>
        <w:rPr>
          <w:rFonts w:hint="eastAsia" w:ascii="仿宋" w:hAnsi="仿宋" w:eastAsia="仿宋" w:cs="仿宋"/>
          <w:b/>
          <w:bCs/>
          <w:kern w:val="2"/>
          <w:sz w:val="24"/>
          <w:szCs w:val="24"/>
          <w:highlight w:val="none"/>
          <w:lang w:val="en-US" w:eastAsia="zh-CN" w:bidi="zh-CN"/>
        </w:rPr>
        <w:t>15、开票信息</w:t>
      </w:r>
      <w:r>
        <w:rPr>
          <w:rFonts w:hint="eastAsia" w:ascii="仿宋" w:hAnsi="仿宋" w:eastAsia="仿宋" w:cs="仿宋"/>
          <w:b/>
          <w:bCs/>
          <w:kern w:val="2"/>
          <w:sz w:val="24"/>
          <w:szCs w:val="24"/>
          <w:highlight w:val="none"/>
          <w:lang w:val="zh-CN" w:eastAsia="zh-CN" w:bidi="zh-CN"/>
        </w:rPr>
        <w:t>（统一格式）</w:t>
      </w:r>
      <w:bookmarkEnd w:id="70"/>
      <w:bookmarkEnd w:id="71"/>
      <w:bookmarkEnd w:id="72"/>
      <w:bookmarkEnd w:id="73"/>
      <w:bookmarkEnd w:id="74"/>
      <w:bookmarkEnd w:id="75"/>
      <w:bookmarkEnd w:id="76"/>
    </w:p>
    <w:p>
      <w:pPr>
        <w:pStyle w:val="15"/>
        <w:spacing w:line="440" w:lineRule="exact"/>
        <w:ind w:firstLine="480" w:firstLineChars="200"/>
        <w:jc w:val="both"/>
        <w:rPr>
          <w:rFonts w:hint="eastAsia" w:ascii="仿宋" w:hAnsi="仿宋" w:eastAsia="仿宋" w:cs="仿宋"/>
          <w:bCs/>
          <w:sz w:val="24"/>
          <w:highlight w:val="none"/>
        </w:rPr>
      </w:pPr>
    </w:p>
    <w:p>
      <w:pPr>
        <w:pStyle w:val="15"/>
        <w:spacing w:line="44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lang w:eastAsia="zh-CN"/>
        </w:rPr>
        <w:t>新疆中恒工程项目管理咨询有限公司</w:t>
      </w:r>
      <w:r>
        <w:rPr>
          <w:rFonts w:hint="eastAsia" w:ascii="仿宋" w:hAnsi="仿宋" w:eastAsia="仿宋" w:cs="仿宋"/>
          <w:bCs/>
          <w:sz w:val="21"/>
          <w:szCs w:val="21"/>
          <w:highlight w:val="none"/>
        </w:rPr>
        <w:t>：</w:t>
      </w:r>
    </w:p>
    <w:p>
      <w:pPr>
        <w:pStyle w:val="15"/>
        <w:spacing w:line="440" w:lineRule="exact"/>
        <w:ind w:firstLine="420" w:firstLineChars="200"/>
        <w:jc w:val="both"/>
        <w:rPr>
          <w:rFonts w:hint="eastAsia" w:ascii="仿宋" w:hAnsi="仿宋" w:eastAsia="仿宋" w:cs="仿宋"/>
          <w:sz w:val="21"/>
          <w:szCs w:val="21"/>
          <w:highlight w:val="none"/>
        </w:rPr>
      </w:pPr>
      <w:r>
        <w:rPr>
          <w:rFonts w:hint="eastAsia" w:ascii="仿宋" w:hAnsi="仿宋" w:eastAsia="仿宋" w:cs="仿宋"/>
          <w:bCs/>
          <w:sz w:val="21"/>
          <w:szCs w:val="21"/>
          <w:highlight w:val="none"/>
        </w:rPr>
        <w:t xml:space="preserve">    </w:t>
      </w:r>
      <w:r>
        <w:rPr>
          <w:rFonts w:hint="eastAsia" w:ascii="仿宋" w:hAnsi="仿宋" w:eastAsia="仿宋" w:cs="仿宋"/>
          <w:sz w:val="21"/>
          <w:szCs w:val="21"/>
          <w:highlight w:val="none"/>
        </w:rPr>
        <w:t>本</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lang w:eastAsia="zh-CN"/>
        </w:rPr>
        <w:t>投标人</w:t>
      </w:r>
      <w:r>
        <w:rPr>
          <w:rFonts w:hint="eastAsia" w:ascii="仿宋" w:hAnsi="仿宋" w:eastAsia="仿宋" w:cs="仿宋"/>
          <w:sz w:val="21"/>
          <w:szCs w:val="21"/>
          <w:highlight w:val="none"/>
          <w:u w:val="single"/>
        </w:rPr>
        <w:t xml:space="preserve">名称）   </w:t>
      </w:r>
      <w:r>
        <w:rPr>
          <w:rFonts w:hint="eastAsia" w:ascii="仿宋" w:hAnsi="仿宋" w:eastAsia="仿宋" w:cs="仿宋"/>
          <w:sz w:val="21"/>
          <w:szCs w:val="21"/>
          <w:highlight w:val="none"/>
        </w:rPr>
        <w:t>公司在参加在贵司进行的</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lang w:val="en-US" w:eastAsia="zh-CN"/>
        </w:rPr>
        <w:t>（采购项目名称）、</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lang w:val="en-US" w:eastAsia="zh-CN"/>
        </w:rPr>
        <w:t>（项目编号)、</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lang w:val="en-US" w:eastAsia="zh-CN"/>
        </w:rPr>
        <w:t>（标项(包)名称）</w:t>
      </w:r>
      <w:r>
        <w:rPr>
          <w:rFonts w:hint="eastAsia" w:ascii="仿宋" w:hAnsi="仿宋" w:eastAsia="仿宋" w:cs="仿宋"/>
          <w:sz w:val="21"/>
          <w:szCs w:val="21"/>
          <w:highlight w:val="none"/>
        </w:rPr>
        <w:t xml:space="preserve">招标，我司缴纳标书费和代理服务费后开具发票的事宜，我司声明如下： </w:t>
      </w:r>
    </w:p>
    <w:p>
      <w:pPr>
        <w:pStyle w:val="15"/>
        <w:spacing w:line="440" w:lineRule="exact"/>
        <w:ind w:firstLine="420" w:firstLineChars="200"/>
        <w:jc w:val="both"/>
        <w:rPr>
          <w:rFonts w:hint="eastAsia" w:ascii="仿宋" w:hAnsi="仿宋" w:eastAsia="仿宋" w:cs="仿宋"/>
          <w:sz w:val="21"/>
          <w:szCs w:val="21"/>
          <w:highlight w:val="none"/>
        </w:rPr>
      </w:pPr>
    </w:p>
    <w:tbl>
      <w:tblPr>
        <w:tblStyle w:val="23"/>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3576"/>
        <w:gridCol w:w="1791"/>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2" w:type="dxa"/>
            <w:gridSpan w:val="4"/>
            <w:vAlign w:val="center"/>
          </w:tcPr>
          <w:p>
            <w:pPr>
              <w:pStyle w:val="15"/>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增值税发票开票信息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5"/>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增值税发票开票种类</w:t>
            </w:r>
          </w:p>
        </w:tc>
        <w:tc>
          <w:tcPr>
            <w:tcW w:w="7472" w:type="dxa"/>
            <w:gridSpan w:val="3"/>
            <w:vAlign w:val="center"/>
          </w:tcPr>
          <w:p>
            <w:pPr>
              <w:pStyle w:val="15"/>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（请在此处注明增值税专用发票或增值税普通发票）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5"/>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单位名称</w:t>
            </w:r>
          </w:p>
        </w:tc>
        <w:tc>
          <w:tcPr>
            <w:tcW w:w="7472" w:type="dxa"/>
            <w:gridSpan w:val="3"/>
            <w:vAlign w:val="center"/>
          </w:tcPr>
          <w:p>
            <w:pPr>
              <w:pStyle w:val="15"/>
              <w:spacing w:line="440" w:lineRule="exact"/>
              <w:jc w:val="center"/>
              <w:rPr>
                <w:rFonts w:hint="eastAsia" w:ascii="仿宋" w:hAnsi="仿宋" w:eastAsia="仿宋" w:cs="仿宋"/>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5"/>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单位地址</w:t>
            </w:r>
          </w:p>
        </w:tc>
        <w:tc>
          <w:tcPr>
            <w:tcW w:w="7472" w:type="dxa"/>
            <w:gridSpan w:val="3"/>
            <w:vAlign w:val="center"/>
          </w:tcPr>
          <w:p>
            <w:pPr>
              <w:pStyle w:val="15"/>
              <w:spacing w:line="440" w:lineRule="exact"/>
              <w:jc w:val="center"/>
              <w:rPr>
                <w:rFonts w:hint="eastAsia" w:ascii="仿宋" w:hAnsi="仿宋" w:eastAsia="仿宋" w:cs="仿宋"/>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5"/>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纳税人识别号</w:t>
            </w:r>
          </w:p>
        </w:tc>
        <w:tc>
          <w:tcPr>
            <w:tcW w:w="3576" w:type="dxa"/>
            <w:vAlign w:val="center"/>
          </w:tcPr>
          <w:p>
            <w:pPr>
              <w:pStyle w:val="15"/>
              <w:spacing w:line="440" w:lineRule="exact"/>
              <w:jc w:val="center"/>
              <w:rPr>
                <w:rFonts w:hint="eastAsia" w:ascii="仿宋" w:hAnsi="仿宋" w:eastAsia="仿宋" w:cs="仿宋"/>
                <w:bCs/>
                <w:sz w:val="21"/>
                <w:szCs w:val="21"/>
                <w:highlight w:val="none"/>
              </w:rPr>
            </w:pPr>
          </w:p>
        </w:tc>
        <w:tc>
          <w:tcPr>
            <w:tcW w:w="1791" w:type="dxa"/>
            <w:vAlign w:val="center"/>
          </w:tcPr>
          <w:p>
            <w:pPr>
              <w:pStyle w:val="15"/>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固定电话</w:t>
            </w:r>
          </w:p>
        </w:tc>
        <w:tc>
          <w:tcPr>
            <w:tcW w:w="2105" w:type="dxa"/>
            <w:vAlign w:val="center"/>
          </w:tcPr>
          <w:p>
            <w:pPr>
              <w:pStyle w:val="15"/>
              <w:spacing w:line="440" w:lineRule="exact"/>
              <w:jc w:val="center"/>
              <w:rPr>
                <w:rFonts w:hint="eastAsia" w:ascii="仿宋" w:hAnsi="仿宋" w:eastAsia="仿宋" w:cs="仿宋"/>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5"/>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开户银行名称</w:t>
            </w:r>
          </w:p>
        </w:tc>
        <w:tc>
          <w:tcPr>
            <w:tcW w:w="3576" w:type="dxa"/>
            <w:vAlign w:val="center"/>
          </w:tcPr>
          <w:p>
            <w:pPr>
              <w:pStyle w:val="15"/>
              <w:spacing w:line="440" w:lineRule="exact"/>
              <w:jc w:val="center"/>
              <w:rPr>
                <w:rFonts w:hint="eastAsia" w:ascii="仿宋" w:hAnsi="仿宋" w:eastAsia="仿宋" w:cs="仿宋"/>
                <w:bCs/>
                <w:sz w:val="21"/>
                <w:szCs w:val="21"/>
                <w:highlight w:val="none"/>
              </w:rPr>
            </w:pPr>
          </w:p>
        </w:tc>
        <w:tc>
          <w:tcPr>
            <w:tcW w:w="1791" w:type="dxa"/>
            <w:vAlign w:val="center"/>
          </w:tcPr>
          <w:p>
            <w:pPr>
              <w:pStyle w:val="15"/>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联系人姓名</w:t>
            </w:r>
          </w:p>
        </w:tc>
        <w:tc>
          <w:tcPr>
            <w:tcW w:w="2105" w:type="dxa"/>
            <w:vAlign w:val="center"/>
          </w:tcPr>
          <w:p>
            <w:pPr>
              <w:pStyle w:val="15"/>
              <w:spacing w:line="440" w:lineRule="exact"/>
              <w:jc w:val="center"/>
              <w:rPr>
                <w:rFonts w:hint="eastAsia" w:ascii="仿宋" w:hAnsi="仿宋" w:eastAsia="仿宋" w:cs="仿宋"/>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5"/>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开户银行账号</w:t>
            </w:r>
          </w:p>
        </w:tc>
        <w:tc>
          <w:tcPr>
            <w:tcW w:w="3576" w:type="dxa"/>
            <w:vAlign w:val="center"/>
          </w:tcPr>
          <w:p>
            <w:pPr>
              <w:pStyle w:val="15"/>
              <w:spacing w:line="440" w:lineRule="exact"/>
              <w:jc w:val="center"/>
              <w:rPr>
                <w:rFonts w:hint="eastAsia" w:ascii="仿宋" w:hAnsi="仿宋" w:eastAsia="仿宋" w:cs="仿宋"/>
                <w:bCs/>
                <w:sz w:val="21"/>
                <w:szCs w:val="21"/>
                <w:highlight w:val="none"/>
              </w:rPr>
            </w:pPr>
          </w:p>
        </w:tc>
        <w:tc>
          <w:tcPr>
            <w:tcW w:w="1791" w:type="dxa"/>
            <w:vAlign w:val="center"/>
          </w:tcPr>
          <w:p>
            <w:pPr>
              <w:pStyle w:val="15"/>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联系人电话</w:t>
            </w:r>
          </w:p>
        </w:tc>
        <w:tc>
          <w:tcPr>
            <w:tcW w:w="2105" w:type="dxa"/>
            <w:vAlign w:val="center"/>
          </w:tcPr>
          <w:p>
            <w:pPr>
              <w:pStyle w:val="15"/>
              <w:spacing w:line="440" w:lineRule="exact"/>
              <w:jc w:val="center"/>
              <w:rPr>
                <w:rFonts w:hint="eastAsia" w:ascii="仿宋" w:hAnsi="仿宋" w:eastAsia="仿宋" w:cs="仿宋"/>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pPr>
              <w:pStyle w:val="15"/>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电子发票收件</w:t>
            </w:r>
          </w:p>
          <w:p>
            <w:pPr>
              <w:pStyle w:val="15"/>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电子邮箱</w:t>
            </w:r>
          </w:p>
        </w:tc>
        <w:tc>
          <w:tcPr>
            <w:tcW w:w="7472" w:type="dxa"/>
            <w:gridSpan w:val="3"/>
            <w:vAlign w:val="center"/>
          </w:tcPr>
          <w:p>
            <w:pPr>
              <w:pStyle w:val="15"/>
              <w:spacing w:line="44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2490" w:type="dxa"/>
            <w:vAlign w:val="center"/>
          </w:tcPr>
          <w:p>
            <w:pPr>
              <w:pStyle w:val="15"/>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发票邮寄地址：</w:t>
            </w:r>
          </w:p>
        </w:tc>
        <w:tc>
          <w:tcPr>
            <w:tcW w:w="7472" w:type="dxa"/>
            <w:gridSpan w:val="3"/>
            <w:vAlign w:val="center"/>
          </w:tcPr>
          <w:p>
            <w:pPr>
              <w:pStyle w:val="15"/>
              <w:spacing w:line="44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地址：</w:t>
            </w:r>
          </w:p>
          <w:p>
            <w:pPr>
              <w:pStyle w:val="15"/>
              <w:spacing w:line="44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收件人：                电话：</w:t>
            </w:r>
          </w:p>
        </w:tc>
      </w:tr>
    </w:tbl>
    <w:p>
      <w:pPr>
        <w:pStyle w:val="15"/>
        <w:spacing w:line="44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 xml:space="preserve">    我公司提供的上述开票信息准确无误，如果因我公司提供上述信息错误，导致发票无效的，将由我公司承担相应后果。</w:t>
      </w:r>
    </w:p>
    <w:p>
      <w:pPr>
        <w:pStyle w:val="15"/>
        <w:spacing w:line="440" w:lineRule="exact"/>
        <w:jc w:val="both"/>
        <w:rPr>
          <w:rFonts w:hint="eastAsia" w:ascii="仿宋" w:hAnsi="仿宋" w:eastAsia="仿宋" w:cs="仿宋"/>
          <w:bCs/>
          <w:sz w:val="21"/>
          <w:szCs w:val="21"/>
          <w:highlight w:val="none"/>
        </w:rPr>
      </w:pPr>
    </w:p>
    <w:p>
      <w:pPr>
        <w:pStyle w:val="15"/>
        <w:spacing w:line="440" w:lineRule="exact"/>
        <w:ind w:firstLine="420" w:firstLineChars="200"/>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注：</w:t>
      </w:r>
      <w:r>
        <w:rPr>
          <w:rFonts w:hint="eastAsia" w:ascii="仿宋" w:hAnsi="仿宋" w:eastAsia="仿宋" w:cs="仿宋"/>
          <w:bCs/>
          <w:sz w:val="21"/>
          <w:szCs w:val="21"/>
          <w:highlight w:val="none"/>
          <w:lang w:eastAsia="zh-CN"/>
        </w:rPr>
        <w:t>投标人</w:t>
      </w:r>
      <w:r>
        <w:rPr>
          <w:rFonts w:hint="eastAsia" w:ascii="仿宋" w:hAnsi="仿宋" w:eastAsia="仿宋" w:cs="仿宋"/>
          <w:bCs/>
          <w:sz w:val="21"/>
          <w:szCs w:val="21"/>
          <w:highlight w:val="none"/>
        </w:rPr>
        <w:t>需要采购代理机构开具增值税发票的，请在上表中填写相关信息，</w:t>
      </w:r>
      <w:r>
        <w:rPr>
          <w:rFonts w:hint="eastAsia" w:ascii="仿宋" w:hAnsi="仿宋" w:eastAsia="仿宋" w:cs="仿宋"/>
          <w:b/>
          <w:sz w:val="21"/>
          <w:szCs w:val="21"/>
          <w:highlight w:val="none"/>
        </w:rPr>
        <w:t>如</w:t>
      </w:r>
      <w:r>
        <w:rPr>
          <w:rFonts w:hint="eastAsia" w:ascii="仿宋" w:hAnsi="仿宋" w:eastAsia="仿宋" w:cs="仿宋"/>
          <w:b/>
          <w:sz w:val="21"/>
          <w:szCs w:val="21"/>
          <w:highlight w:val="none"/>
          <w:lang w:eastAsia="zh-CN"/>
        </w:rPr>
        <w:t>投标人</w:t>
      </w:r>
      <w:r>
        <w:rPr>
          <w:rFonts w:hint="eastAsia" w:ascii="仿宋" w:hAnsi="仿宋" w:eastAsia="仿宋" w:cs="仿宋"/>
          <w:b/>
          <w:sz w:val="21"/>
          <w:szCs w:val="21"/>
          <w:highlight w:val="none"/>
        </w:rPr>
        <w:t>需要开具增值税专用发票的须附</w:t>
      </w:r>
      <w:r>
        <w:rPr>
          <w:rFonts w:hint="eastAsia" w:ascii="仿宋" w:hAnsi="仿宋" w:eastAsia="仿宋" w:cs="仿宋"/>
          <w:b/>
          <w:sz w:val="21"/>
          <w:szCs w:val="21"/>
          <w:highlight w:val="none"/>
          <w:lang w:eastAsia="zh-CN"/>
        </w:rPr>
        <w:t>投标人</w:t>
      </w:r>
      <w:r>
        <w:rPr>
          <w:rFonts w:hint="eastAsia" w:ascii="仿宋" w:hAnsi="仿宋" w:eastAsia="仿宋" w:cs="仿宋"/>
          <w:b/>
          <w:sz w:val="21"/>
          <w:szCs w:val="21"/>
          <w:highlight w:val="none"/>
        </w:rPr>
        <w:t>开户许可证、一般纳税人认定文件的清晰</w:t>
      </w:r>
      <w:r>
        <w:rPr>
          <w:rFonts w:hint="eastAsia" w:ascii="仿宋" w:hAnsi="仿宋" w:eastAsia="仿宋" w:cs="仿宋"/>
          <w:b/>
          <w:sz w:val="21"/>
          <w:szCs w:val="21"/>
          <w:highlight w:val="none"/>
          <w:lang w:eastAsia="zh-CN"/>
        </w:rPr>
        <w:t>扫描件</w:t>
      </w:r>
      <w:r>
        <w:rPr>
          <w:rFonts w:hint="eastAsia" w:ascii="仿宋" w:hAnsi="仿宋" w:eastAsia="仿宋" w:cs="仿宋"/>
          <w:b/>
          <w:sz w:val="21"/>
          <w:szCs w:val="21"/>
          <w:highlight w:val="none"/>
        </w:rPr>
        <w:t>加盖公章，以及开票信息（见上表）。</w:t>
      </w:r>
      <w:r>
        <w:rPr>
          <w:rFonts w:hint="eastAsia" w:ascii="仿宋" w:hAnsi="仿宋" w:eastAsia="仿宋" w:cs="仿宋"/>
          <w:bCs/>
          <w:sz w:val="21"/>
          <w:szCs w:val="21"/>
          <w:highlight w:val="none"/>
        </w:rPr>
        <w:t>如</w:t>
      </w:r>
      <w:r>
        <w:rPr>
          <w:rFonts w:hint="eastAsia" w:ascii="仿宋" w:hAnsi="仿宋" w:eastAsia="仿宋" w:cs="仿宋"/>
          <w:bCs/>
          <w:sz w:val="21"/>
          <w:szCs w:val="21"/>
          <w:highlight w:val="none"/>
          <w:lang w:eastAsia="zh-CN"/>
        </w:rPr>
        <w:t>投标人</w:t>
      </w:r>
      <w:r>
        <w:rPr>
          <w:rFonts w:hint="eastAsia" w:ascii="仿宋" w:hAnsi="仿宋" w:eastAsia="仿宋" w:cs="仿宋"/>
          <w:bCs/>
          <w:sz w:val="21"/>
          <w:szCs w:val="21"/>
          <w:highlight w:val="none"/>
        </w:rPr>
        <w:t>在开票信息中未注明开具</w:t>
      </w:r>
      <w:r>
        <w:rPr>
          <w:rFonts w:hint="eastAsia" w:ascii="仿宋" w:hAnsi="仿宋" w:eastAsia="仿宋" w:cs="仿宋"/>
          <w:b/>
          <w:sz w:val="21"/>
          <w:szCs w:val="21"/>
          <w:highlight w:val="none"/>
        </w:rPr>
        <w:t>增值税专用发票</w:t>
      </w:r>
      <w:r>
        <w:rPr>
          <w:rFonts w:hint="eastAsia" w:ascii="仿宋" w:hAnsi="仿宋" w:eastAsia="仿宋" w:cs="仿宋"/>
          <w:bCs/>
          <w:sz w:val="21"/>
          <w:szCs w:val="21"/>
          <w:highlight w:val="none"/>
        </w:rPr>
        <w:t>且未提供上述材料，代理机构将默认开具增值税普通发票。</w:t>
      </w:r>
    </w:p>
    <w:p>
      <w:pPr>
        <w:pStyle w:val="15"/>
        <w:spacing w:line="440" w:lineRule="exact"/>
        <w:jc w:val="both"/>
        <w:rPr>
          <w:rFonts w:hint="eastAsia" w:ascii="仿宋" w:hAnsi="仿宋" w:eastAsia="仿宋" w:cs="仿宋"/>
          <w:bCs/>
          <w:sz w:val="21"/>
          <w:szCs w:val="21"/>
          <w:highlight w:val="none"/>
        </w:rPr>
      </w:pPr>
    </w:p>
    <w:p>
      <w:pPr>
        <w:adjustRightInd w:val="0"/>
        <w:snapToGrid w:val="0"/>
        <w:spacing w:line="440" w:lineRule="exact"/>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法定代表人或法定代表人授权代表</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签字</w:t>
      </w:r>
      <w:r>
        <w:rPr>
          <w:rFonts w:hint="eastAsia" w:ascii="仿宋" w:hAnsi="仿宋" w:eastAsia="仿宋" w:cs="仿宋"/>
          <w:color w:val="000000"/>
          <w:sz w:val="21"/>
          <w:szCs w:val="21"/>
          <w:highlight w:val="none"/>
          <w:lang w:val="en-US" w:eastAsia="zh-CN"/>
        </w:rPr>
        <w:t>或电子印章</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w:t>
      </w:r>
    </w:p>
    <w:p>
      <w:pPr>
        <w:adjustRightInd w:val="0"/>
        <w:snapToGrid w:val="0"/>
        <w:spacing w:line="440" w:lineRule="exact"/>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名称（</w:t>
      </w:r>
      <w:r>
        <w:rPr>
          <w:rFonts w:hint="eastAsia" w:ascii="仿宋" w:hAnsi="仿宋" w:eastAsia="仿宋" w:cs="仿宋"/>
          <w:sz w:val="24"/>
          <w:highlight w:val="none"/>
          <w:lang w:val="en-US" w:eastAsia="zh-CN"/>
        </w:rPr>
        <w:t>电子印章</w:t>
      </w:r>
      <w:r>
        <w:rPr>
          <w:rFonts w:hint="eastAsia" w:ascii="仿宋" w:hAnsi="仿宋" w:eastAsia="仿宋" w:cs="仿宋"/>
          <w:color w:val="000000"/>
          <w:sz w:val="21"/>
          <w:szCs w:val="21"/>
          <w:highlight w:val="none"/>
        </w:rPr>
        <w:t>）：</w:t>
      </w:r>
    </w:p>
    <w:p>
      <w:pPr>
        <w:pStyle w:val="15"/>
        <w:spacing w:line="440" w:lineRule="exact"/>
        <w:jc w:val="both"/>
        <w:rPr>
          <w:rFonts w:hint="eastAsia" w:ascii="仿宋" w:hAnsi="仿宋" w:eastAsia="仿宋" w:cs="仿宋"/>
          <w:b/>
          <w:bCs/>
          <w:color w:val="000000"/>
          <w:sz w:val="21"/>
          <w:szCs w:val="21"/>
          <w:highlight w:val="none"/>
          <w:lang w:bidi="ar"/>
        </w:rPr>
      </w:pPr>
      <w:r>
        <w:rPr>
          <w:rFonts w:hint="eastAsia" w:ascii="仿宋" w:hAnsi="仿宋" w:eastAsia="仿宋" w:cs="仿宋"/>
          <w:color w:val="000000"/>
          <w:sz w:val="21"/>
          <w:szCs w:val="21"/>
          <w:highlight w:val="none"/>
        </w:rPr>
        <w:t>日期：   年   月   日</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p>
      <w:pPr>
        <w:spacing w:line="500" w:lineRule="exact"/>
        <w:rPr>
          <w:rFonts w:hint="eastAsia" w:ascii="仿宋" w:hAnsi="仿宋" w:eastAsia="仿宋" w:cs="仿宋_GB2312"/>
          <w:color w:val="000000"/>
          <w:kern w:val="0"/>
          <w:sz w:val="24"/>
          <w:highlight w:val="none"/>
          <w:lang w:val="en-US" w:eastAsia="zh-CN" w:bidi="ar"/>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2CFC87B-1C24-406F-8ED3-815FDFBB043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BDE02C4-13D4-45A7-A63D-9E7EC7F8C836}"/>
  </w:font>
  <w:font w:name="仿宋">
    <w:panose1 w:val="02010609060101010101"/>
    <w:charset w:val="86"/>
    <w:family w:val="modern"/>
    <w:pitch w:val="default"/>
    <w:sig w:usb0="800002BF" w:usb1="38CF7CFA" w:usb2="00000016" w:usb3="00000000" w:csb0="00040001" w:csb1="00000000"/>
    <w:embedRegular r:id="rId3" w:fontKey="{52F06125-FC82-49F2-B355-458B79BE08C2}"/>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4" w:fontKey="{A3B8A8D7-6A74-4E5A-90AA-0812984113E6}"/>
  </w:font>
  <w:font w:name="微软雅黑">
    <w:panose1 w:val="020B0503020204020204"/>
    <w:charset w:val="86"/>
    <w:family w:val="swiss"/>
    <w:pitch w:val="default"/>
    <w:sig w:usb0="80000287" w:usb1="2ACF3C50" w:usb2="00000016" w:usb3="00000000" w:csb0="0004001F" w:csb1="00000000"/>
    <w:embedRegular r:id="rId5" w:fontKey="{F4E19A71-7F43-40A0-9A4A-BFC535DF82E4}"/>
  </w:font>
  <w:font w:name="___WRD_EMBED_SUB_41">
    <w:panose1 w:val="02010609030101010101"/>
    <w:charset w:val="86"/>
    <w:family w:val="auto"/>
    <w:pitch w:val="default"/>
    <w:sig w:usb0="00000001" w:usb1="080E0000" w:usb2="00000000" w:usb3="00000000" w:csb0="00040000" w:csb1="00000000"/>
    <w:embedRegular r:id="rId6" w:fontKey="{A1C4DDAA-8C49-44EC-904F-43661D08600A}"/>
  </w:font>
  <w:font w:name="Wingdings 2">
    <w:panose1 w:val="05020102010507070707"/>
    <w:charset w:val="00"/>
    <w:family w:val="auto"/>
    <w:pitch w:val="default"/>
    <w:sig w:usb0="00000000" w:usb1="00000000" w:usb2="00000000" w:usb3="00000000" w:csb0="80000000" w:csb1="00000000"/>
    <w:embedRegular r:id="rId7" w:fontKey="{FAF04B52-4249-48C9-BB63-70E5E5A3CDDE}"/>
  </w:font>
  <w:font w:name="MS UI Gothic">
    <w:panose1 w:val="020B0600070205080204"/>
    <w:charset w:val="80"/>
    <w:family w:val="auto"/>
    <w:pitch w:val="default"/>
    <w:sig w:usb0="E00002FF" w:usb1="6AC7FDFB" w:usb2="08000012" w:usb3="00000000" w:csb0="4002009F" w:csb1="DFD70000"/>
    <w:embedRegular r:id="rId8" w:fontKey="{835A8DAB-FE67-44EA-BDAD-20F6738CF9B9}"/>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4" w:space="1"/>
      </w:pBdr>
      <w:bidi w:val="0"/>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28"/>
        <w:szCs w:val="28"/>
        <w:lang w:val="en-US" w:eastAsia="zh-CN"/>
      </w:rPr>
      <w:t>新疆中恒工程项目管理咨询有限公司</w:t>
    </w:r>
  </w:p>
  <w:p>
    <w:pPr>
      <w:pStyle w:val="17"/>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0D1B5"/>
    <w:multiLevelType w:val="singleLevel"/>
    <w:tmpl w:val="82A0D1B5"/>
    <w:lvl w:ilvl="0" w:tentative="0">
      <w:start w:val="1"/>
      <w:numFmt w:val="decimal"/>
      <w:suff w:val="nothing"/>
      <w:lvlText w:val="（%1）"/>
      <w:lvlJc w:val="left"/>
    </w:lvl>
  </w:abstractNum>
  <w:abstractNum w:abstractNumId="1">
    <w:nsid w:val="84683908"/>
    <w:multiLevelType w:val="singleLevel"/>
    <w:tmpl w:val="84683908"/>
    <w:lvl w:ilvl="0" w:tentative="0">
      <w:start w:val="1"/>
      <w:numFmt w:val="decimal"/>
      <w:suff w:val="nothing"/>
      <w:lvlText w:val="%1）"/>
      <w:lvlJc w:val="left"/>
    </w:lvl>
  </w:abstractNum>
  <w:abstractNum w:abstractNumId="2">
    <w:nsid w:val="84C3F883"/>
    <w:multiLevelType w:val="multilevel"/>
    <w:tmpl w:val="84C3F883"/>
    <w:lvl w:ilvl="0" w:tentative="0">
      <w:start w:val="2"/>
      <w:numFmt w:val="decimal"/>
      <w:suff w:val="space"/>
      <w:lvlText w:val="%1."/>
      <w:lvlJc w:val="left"/>
      <w:rPr>
        <w:rFonts w:hint="default"/>
        <w:b/>
        <w:bCs/>
      </w:rPr>
    </w:lvl>
    <w:lvl w:ilvl="1" w:tentative="0">
      <w:start w:val="1"/>
      <w:numFmt w:val="decimal"/>
      <w:suff w:val="space"/>
      <w:lvlText w:val="%1.%2"/>
      <w:lvlJc w:val="left"/>
      <w:pPr>
        <w:ind w:left="0" w:firstLine="0"/>
      </w:pPr>
      <w:rPr>
        <w:rFonts w:hint="default"/>
        <w:b w:val="0"/>
        <w:bCs w:val="0"/>
      </w:rPr>
    </w:lvl>
    <w:lvl w:ilvl="2" w:tentative="0">
      <w:start w:val="1"/>
      <w:numFmt w:val="decimal"/>
      <w:suff w:val="space"/>
      <w:lvlText w:val="%1.%2.%3"/>
      <w:lvlJc w:val="left"/>
      <w:pPr>
        <w:ind w:left="0" w:firstLine="0"/>
      </w:pPr>
      <w:rPr>
        <w:rFonts w:hint="default"/>
        <w:b w:val="0"/>
        <w:bCs w:val="0"/>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CB60E306"/>
    <w:multiLevelType w:val="singleLevel"/>
    <w:tmpl w:val="CB60E306"/>
    <w:lvl w:ilvl="0" w:tentative="0">
      <w:start w:val="1"/>
      <w:numFmt w:val="decimal"/>
      <w:suff w:val="nothing"/>
      <w:lvlText w:val="（%1）"/>
      <w:lvlJc w:val="left"/>
    </w:lvl>
  </w:abstractNum>
  <w:abstractNum w:abstractNumId="4">
    <w:nsid w:val="F15E2F75"/>
    <w:multiLevelType w:val="singleLevel"/>
    <w:tmpl w:val="F15E2F75"/>
    <w:lvl w:ilvl="0" w:tentative="0">
      <w:start w:val="2"/>
      <w:numFmt w:val="decimal"/>
      <w:suff w:val="nothing"/>
      <w:lvlText w:val="%1、"/>
      <w:lvlJc w:val="left"/>
    </w:lvl>
  </w:abstractNum>
  <w:abstractNum w:abstractNumId="5">
    <w:nsid w:val="00000001"/>
    <w:multiLevelType w:val="multilevel"/>
    <w:tmpl w:val="00000001"/>
    <w:lvl w:ilvl="0" w:tentative="0">
      <w:start w:val="1"/>
      <w:numFmt w:val="chineseCounting"/>
      <w:suff w:val="nothing"/>
      <w:lvlText w:val="%1、"/>
      <w:lvlJc w:val="left"/>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5FE2DA7"/>
    <w:multiLevelType w:val="singleLevel"/>
    <w:tmpl w:val="05FE2DA7"/>
    <w:lvl w:ilvl="0" w:tentative="0">
      <w:start w:val="1"/>
      <w:numFmt w:val="chineseCounting"/>
      <w:suff w:val="space"/>
      <w:lvlText w:val="第%1章"/>
      <w:lvlJc w:val="left"/>
      <w:rPr>
        <w:rFonts w:hint="eastAsia"/>
      </w:rPr>
    </w:lvl>
  </w:abstractNum>
  <w:abstractNum w:abstractNumId="7">
    <w:nsid w:val="068BF1D4"/>
    <w:multiLevelType w:val="multilevel"/>
    <w:tmpl w:val="068BF1D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8">
    <w:nsid w:val="09E5A242"/>
    <w:multiLevelType w:val="singleLevel"/>
    <w:tmpl w:val="09E5A242"/>
    <w:lvl w:ilvl="0" w:tentative="0">
      <w:start w:val="2"/>
      <w:numFmt w:val="chineseCounting"/>
      <w:suff w:val="nothing"/>
      <w:lvlText w:val="%1、"/>
      <w:lvlJc w:val="left"/>
      <w:rPr>
        <w:rFonts w:hint="eastAsia"/>
      </w:rPr>
    </w:lvl>
  </w:abstractNum>
  <w:abstractNum w:abstractNumId="9">
    <w:nsid w:val="3BC6F39C"/>
    <w:multiLevelType w:val="singleLevel"/>
    <w:tmpl w:val="3BC6F39C"/>
    <w:lvl w:ilvl="0" w:tentative="0">
      <w:start w:val="1"/>
      <w:numFmt w:val="decimal"/>
      <w:suff w:val="space"/>
      <w:lvlText w:val="%1."/>
      <w:lvlJc w:val="left"/>
    </w:lvl>
  </w:abstractNum>
  <w:abstractNum w:abstractNumId="10">
    <w:nsid w:val="4F131940"/>
    <w:multiLevelType w:val="singleLevel"/>
    <w:tmpl w:val="4F131940"/>
    <w:lvl w:ilvl="0" w:tentative="0">
      <w:start w:val="1"/>
      <w:numFmt w:val="decimal"/>
      <w:suff w:val="nothing"/>
      <w:lvlText w:val="%1、"/>
      <w:lvlJc w:val="left"/>
    </w:lvl>
  </w:abstractNum>
  <w:abstractNum w:abstractNumId="11">
    <w:nsid w:val="63862E25"/>
    <w:multiLevelType w:val="singleLevel"/>
    <w:tmpl w:val="63862E25"/>
    <w:lvl w:ilvl="0" w:tentative="0">
      <w:start w:val="1"/>
      <w:numFmt w:val="decimal"/>
      <w:suff w:val="space"/>
      <w:lvlText w:val="（%1）"/>
      <w:lvlJc w:val="left"/>
    </w:lvl>
  </w:abstractNum>
  <w:abstractNum w:abstractNumId="12">
    <w:nsid w:val="6D6AA095"/>
    <w:multiLevelType w:val="multilevel"/>
    <w:tmpl w:val="6D6AA095"/>
    <w:lvl w:ilvl="0" w:tentative="0">
      <w:start w:val="1"/>
      <w:numFmt w:val="decimal"/>
      <w:suff w:val="space"/>
      <w:lvlText w:val="%1."/>
      <w:lvlJc w:val="left"/>
    </w:lvl>
    <w:lvl w:ilvl="1" w:tentative="0">
      <w:start w:val="1"/>
      <w:numFmt w:val="decimal"/>
      <w:suff w:val="space"/>
      <w:lvlText w:val="%1.%2"/>
      <w:lvlJc w:val="left"/>
      <w:pPr>
        <w:ind w:left="0" w:firstLine="0"/>
      </w:pPr>
      <w:rPr>
        <w:rFonts w:hint="default"/>
        <w:b w:val="0"/>
        <w:bCs w:val="0"/>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3">
    <w:nsid w:val="7354C3BC"/>
    <w:multiLevelType w:val="multilevel"/>
    <w:tmpl w:val="7354C3BC"/>
    <w:lvl w:ilvl="0" w:tentative="0">
      <w:start w:val="1"/>
      <w:numFmt w:val="decimal"/>
      <w:suff w:val="space"/>
      <w:lvlText w:val="%1"/>
      <w:lvlJc w:val="left"/>
      <w:pPr>
        <w:ind w:left="0" w:firstLine="0"/>
      </w:pPr>
      <w:rPr>
        <w:rFonts w:hint="eastAsia"/>
      </w:rPr>
    </w:lvl>
    <w:lvl w:ilvl="1" w:tentative="0">
      <w:start w:val="1"/>
      <w:numFmt w:val="decimalFullWidth"/>
      <w:suff w:val="space"/>
      <w:lvlText w:val="%1.%2"/>
      <w:lvlJc w:val="left"/>
      <w:pPr>
        <w:tabs>
          <w:tab w:val="left" w:pos="0"/>
        </w:tabs>
        <w:ind w:left="0" w:firstLine="0"/>
      </w:pPr>
      <w:rPr>
        <w:rFonts w:hint="eastAsia" w:ascii="宋体" w:hAnsi="宋体" w:eastAsia="宋体" w:cs="宋体"/>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suff w:val="space"/>
      <w:lvlText w:val="%1.%2.%3.%4.%5.%6"/>
      <w:lvlJc w:val="left"/>
      <w:pPr>
        <w:ind w:left="0" w:firstLine="0"/>
      </w:pPr>
      <w:rPr>
        <w:rFonts w:hint="eastAsia"/>
      </w:rPr>
    </w:lvl>
    <w:lvl w:ilvl="6" w:tentative="0">
      <w:start w:val="1"/>
      <w:numFmt w:val="decimal"/>
      <w:suff w:val="space"/>
      <w:lvlText w:val="%1.%2.%3.%4.%5.%6.%7"/>
      <w:lvlJc w:val="left"/>
      <w:pPr>
        <w:ind w:left="0" w:firstLine="0"/>
      </w:pPr>
      <w:rPr>
        <w:rFonts w:hint="eastAsia"/>
      </w:rPr>
    </w:lvl>
    <w:lvl w:ilvl="7" w:tentative="0">
      <w:start w:val="1"/>
      <w:numFmt w:val="decimal"/>
      <w:suff w:val="space"/>
      <w:lvlText w:val="%1.%2.%3.%4.%5.%6.%7.%8"/>
      <w:lvlJc w:val="left"/>
      <w:pPr>
        <w:ind w:left="0" w:firstLine="0"/>
      </w:pPr>
      <w:rPr>
        <w:rFonts w:hint="eastAsia"/>
      </w:rPr>
    </w:lvl>
    <w:lvl w:ilvl="8" w:tentative="0">
      <w:start w:val="1"/>
      <w:numFmt w:val="decimal"/>
      <w:suff w:val="space"/>
      <w:lvlText w:val="%1.%2.%3.%4.%5.%6.%7.%8.%9"/>
      <w:lvlJc w:val="left"/>
      <w:pPr>
        <w:ind w:left="0" w:firstLine="0"/>
      </w:pPr>
      <w:rPr>
        <w:rFonts w:hint="eastAsia"/>
      </w:rPr>
    </w:lvl>
  </w:abstractNum>
  <w:abstractNum w:abstractNumId="14">
    <w:nsid w:val="78F60E4F"/>
    <w:multiLevelType w:val="singleLevel"/>
    <w:tmpl w:val="78F60E4F"/>
    <w:lvl w:ilvl="0" w:tentative="0">
      <w:start w:val="1"/>
      <w:numFmt w:val="chineseCounting"/>
      <w:suff w:val="nothing"/>
      <w:lvlText w:val="%1、"/>
      <w:lvlJc w:val="left"/>
      <w:rPr>
        <w:rFonts w:hint="eastAsia"/>
      </w:rPr>
    </w:lvl>
  </w:abstractNum>
  <w:num w:numId="1">
    <w:abstractNumId w:val="6"/>
  </w:num>
  <w:num w:numId="2">
    <w:abstractNumId w:val="4"/>
  </w:num>
  <w:num w:numId="3">
    <w:abstractNumId w:val="14"/>
  </w:num>
  <w:num w:numId="4">
    <w:abstractNumId w:val="13"/>
  </w:num>
  <w:num w:numId="5">
    <w:abstractNumId w:val="7"/>
  </w:num>
  <w:num w:numId="6">
    <w:abstractNumId w:val="3"/>
  </w:num>
  <w:num w:numId="7">
    <w:abstractNumId w:val="11"/>
  </w:num>
  <w:num w:numId="8">
    <w:abstractNumId w:val="2"/>
  </w:num>
  <w:num w:numId="9">
    <w:abstractNumId w:val="8"/>
  </w:num>
  <w:num w:numId="10">
    <w:abstractNumId w:val="5"/>
  </w:num>
  <w:num w:numId="11">
    <w:abstractNumId w:val="12"/>
  </w:num>
  <w:num w:numId="12">
    <w:abstractNumId w:val="1"/>
  </w:num>
  <w:num w:numId="13">
    <w:abstractNumId w:val="9"/>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3YjI3M2I4NjFkYmE4NmI1YmU0ZjVjMjIyMjkyYWYifQ=="/>
  </w:docVars>
  <w:rsids>
    <w:rsidRoot w:val="00BA0C5C"/>
    <w:rsid w:val="0003268A"/>
    <w:rsid w:val="00103EA7"/>
    <w:rsid w:val="00115425"/>
    <w:rsid w:val="0017253F"/>
    <w:rsid w:val="00174014"/>
    <w:rsid w:val="001A3307"/>
    <w:rsid w:val="002234F9"/>
    <w:rsid w:val="002D3DC4"/>
    <w:rsid w:val="00310660"/>
    <w:rsid w:val="00312D5C"/>
    <w:rsid w:val="003377BE"/>
    <w:rsid w:val="00343E85"/>
    <w:rsid w:val="003664ED"/>
    <w:rsid w:val="00394A86"/>
    <w:rsid w:val="00397689"/>
    <w:rsid w:val="003B68BB"/>
    <w:rsid w:val="003E4666"/>
    <w:rsid w:val="00436CC4"/>
    <w:rsid w:val="004E3D08"/>
    <w:rsid w:val="0050558C"/>
    <w:rsid w:val="00556F52"/>
    <w:rsid w:val="005A43DA"/>
    <w:rsid w:val="005D6835"/>
    <w:rsid w:val="00703734"/>
    <w:rsid w:val="007E64FC"/>
    <w:rsid w:val="00822E85"/>
    <w:rsid w:val="00827D67"/>
    <w:rsid w:val="00846E07"/>
    <w:rsid w:val="008D14B8"/>
    <w:rsid w:val="008F668B"/>
    <w:rsid w:val="009074B0"/>
    <w:rsid w:val="00961B46"/>
    <w:rsid w:val="009F2BA7"/>
    <w:rsid w:val="00A208A9"/>
    <w:rsid w:val="00A40DF2"/>
    <w:rsid w:val="00A542E6"/>
    <w:rsid w:val="00BA0C5C"/>
    <w:rsid w:val="00BA4FD8"/>
    <w:rsid w:val="00C978CA"/>
    <w:rsid w:val="00D0352C"/>
    <w:rsid w:val="00D23579"/>
    <w:rsid w:val="00D93C2D"/>
    <w:rsid w:val="00DB4C57"/>
    <w:rsid w:val="00DE61E9"/>
    <w:rsid w:val="00DF4F62"/>
    <w:rsid w:val="00E3082E"/>
    <w:rsid w:val="01137C69"/>
    <w:rsid w:val="01D86637"/>
    <w:rsid w:val="020A383A"/>
    <w:rsid w:val="02D36DFE"/>
    <w:rsid w:val="04A22F2C"/>
    <w:rsid w:val="04D836CC"/>
    <w:rsid w:val="04DF1A8A"/>
    <w:rsid w:val="052E656D"/>
    <w:rsid w:val="06A64F55"/>
    <w:rsid w:val="07AF3996"/>
    <w:rsid w:val="083500E3"/>
    <w:rsid w:val="08B374B6"/>
    <w:rsid w:val="08FE75D7"/>
    <w:rsid w:val="09322AD0"/>
    <w:rsid w:val="094D3A03"/>
    <w:rsid w:val="0A7D5FCD"/>
    <w:rsid w:val="0B383CE3"/>
    <w:rsid w:val="0B3A5C6C"/>
    <w:rsid w:val="0C4D409E"/>
    <w:rsid w:val="0CB97065"/>
    <w:rsid w:val="0CD15854"/>
    <w:rsid w:val="0D166265"/>
    <w:rsid w:val="0D2F0B75"/>
    <w:rsid w:val="0D3861DB"/>
    <w:rsid w:val="0D5D1B80"/>
    <w:rsid w:val="0DAE03C5"/>
    <w:rsid w:val="0E3D7B44"/>
    <w:rsid w:val="0EF94DFD"/>
    <w:rsid w:val="0FAC4A5B"/>
    <w:rsid w:val="108571AB"/>
    <w:rsid w:val="109E3AD5"/>
    <w:rsid w:val="10EC6CF5"/>
    <w:rsid w:val="11C07FE8"/>
    <w:rsid w:val="11ED63EA"/>
    <w:rsid w:val="12371157"/>
    <w:rsid w:val="12986F2D"/>
    <w:rsid w:val="12AF5192"/>
    <w:rsid w:val="12BB7F7E"/>
    <w:rsid w:val="147C72F5"/>
    <w:rsid w:val="15471B1F"/>
    <w:rsid w:val="15673B02"/>
    <w:rsid w:val="15E348F4"/>
    <w:rsid w:val="16651E05"/>
    <w:rsid w:val="16C51C6C"/>
    <w:rsid w:val="1890336F"/>
    <w:rsid w:val="18E13BCB"/>
    <w:rsid w:val="197C38F4"/>
    <w:rsid w:val="199A7764"/>
    <w:rsid w:val="1AB53523"/>
    <w:rsid w:val="1AC00AF1"/>
    <w:rsid w:val="1B6521E6"/>
    <w:rsid w:val="1D331864"/>
    <w:rsid w:val="1D8B7ED2"/>
    <w:rsid w:val="1DE91501"/>
    <w:rsid w:val="1E4C7D38"/>
    <w:rsid w:val="1E88173F"/>
    <w:rsid w:val="20370574"/>
    <w:rsid w:val="207B66B3"/>
    <w:rsid w:val="22AE6BBC"/>
    <w:rsid w:val="22C96D6A"/>
    <w:rsid w:val="23623B5A"/>
    <w:rsid w:val="239C6316"/>
    <w:rsid w:val="25615A93"/>
    <w:rsid w:val="25BF5294"/>
    <w:rsid w:val="262319BC"/>
    <w:rsid w:val="26B446CD"/>
    <w:rsid w:val="26DB2065"/>
    <w:rsid w:val="280B21CD"/>
    <w:rsid w:val="28292E99"/>
    <w:rsid w:val="28560F12"/>
    <w:rsid w:val="28BE1833"/>
    <w:rsid w:val="28C5288B"/>
    <w:rsid w:val="28DB23E5"/>
    <w:rsid w:val="29001E4B"/>
    <w:rsid w:val="29171B54"/>
    <w:rsid w:val="29361D11"/>
    <w:rsid w:val="293715E5"/>
    <w:rsid w:val="29C84966"/>
    <w:rsid w:val="2A331DAD"/>
    <w:rsid w:val="2AF07C9E"/>
    <w:rsid w:val="2B1E1887"/>
    <w:rsid w:val="2B3929D5"/>
    <w:rsid w:val="2BD54A0F"/>
    <w:rsid w:val="2E393998"/>
    <w:rsid w:val="2E4072A5"/>
    <w:rsid w:val="2F835584"/>
    <w:rsid w:val="2FFD5337"/>
    <w:rsid w:val="30007685"/>
    <w:rsid w:val="30C75897"/>
    <w:rsid w:val="31177A3B"/>
    <w:rsid w:val="32393423"/>
    <w:rsid w:val="33380434"/>
    <w:rsid w:val="337C0B48"/>
    <w:rsid w:val="33B01385"/>
    <w:rsid w:val="341A78AC"/>
    <w:rsid w:val="343926B5"/>
    <w:rsid w:val="3671332B"/>
    <w:rsid w:val="38C500B3"/>
    <w:rsid w:val="39317DFF"/>
    <w:rsid w:val="39445D84"/>
    <w:rsid w:val="3AE03859"/>
    <w:rsid w:val="3BF23B3E"/>
    <w:rsid w:val="3C2E6878"/>
    <w:rsid w:val="3C5C7607"/>
    <w:rsid w:val="3CB443D2"/>
    <w:rsid w:val="3CFB4C5D"/>
    <w:rsid w:val="3D3643A9"/>
    <w:rsid w:val="3D415B11"/>
    <w:rsid w:val="3DC56D68"/>
    <w:rsid w:val="3E502AD5"/>
    <w:rsid w:val="3E7540A1"/>
    <w:rsid w:val="3E895FE7"/>
    <w:rsid w:val="3F7647BE"/>
    <w:rsid w:val="3F942E96"/>
    <w:rsid w:val="3FC90D91"/>
    <w:rsid w:val="40022408"/>
    <w:rsid w:val="41B576CE"/>
    <w:rsid w:val="41E910AE"/>
    <w:rsid w:val="4206121C"/>
    <w:rsid w:val="43064193"/>
    <w:rsid w:val="445D7CFA"/>
    <w:rsid w:val="44C55FAF"/>
    <w:rsid w:val="44F3065E"/>
    <w:rsid w:val="450C5235"/>
    <w:rsid w:val="456F23DB"/>
    <w:rsid w:val="4597548E"/>
    <w:rsid w:val="45CF4C28"/>
    <w:rsid w:val="475573AE"/>
    <w:rsid w:val="47AB3636"/>
    <w:rsid w:val="47B942DB"/>
    <w:rsid w:val="490474B0"/>
    <w:rsid w:val="49445EED"/>
    <w:rsid w:val="49771967"/>
    <w:rsid w:val="49C5081B"/>
    <w:rsid w:val="4BD71EB9"/>
    <w:rsid w:val="4C0E2F1B"/>
    <w:rsid w:val="4CD55766"/>
    <w:rsid w:val="4EC72CD6"/>
    <w:rsid w:val="4F3B4271"/>
    <w:rsid w:val="4FBA01E8"/>
    <w:rsid w:val="50EC48E0"/>
    <w:rsid w:val="51085492"/>
    <w:rsid w:val="52134933"/>
    <w:rsid w:val="543F3675"/>
    <w:rsid w:val="54E35FFA"/>
    <w:rsid w:val="550C692B"/>
    <w:rsid w:val="55D65293"/>
    <w:rsid w:val="56212F70"/>
    <w:rsid w:val="56AD4B11"/>
    <w:rsid w:val="56C703BD"/>
    <w:rsid w:val="57697496"/>
    <w:rsid w:val="57807D09"/>
    <w:rsid w:val="57F86260"/>
    <w:rsid w:val="583E47EB"/>
    <w:rsid w:val="58A106A5"/>
    <w:rsid w:val="5A8855DA"/>
    <w:rsid w:val="5B4D241F"/>
    <w:rsid w:val="5B9B762E"/>
    <w:rsid w:val="5F182D44"/>
    <w:rsid w:val="5F69359F"/>
    <w:rsid w:val="61170069"/>
    <w:rsid w:val="614762FA"/>
    <w:rsid w:val="620F4F19"/>
    <w:rsid w:val="62347F47"/>
    <w:rsid w:val="62373F77"/>
    <w:rsid w:val="62571E12"/>
    <w:rsid w:val="627C4C03"/>
    <w:rsid w:val="62F31AFE"/>
    <w:rsid w:val="63293771"/>
    <w:rsid w:val="635B76A3"/>
    <w:rsid w:val="636724EC"/>
    <w:rsid w:val="63C96D02"/>
    <w:rsid w:val="63D03285"/>
    <w:rsid w:val="64320204"/>
    <w:rsid w:val="64C01EB3"/>
    <w:rsid w:val="64CD45D0"/>
    <w:rsid w:val="65085608"/>
    <w:rsid w:val="65907AD8"/>
    <w:rsid w:val="663672EA"/>
    <w:rsid w:val="668221D6"/>
    <w:rsid w:val="671E1113"/>
    <w:rsid w:val="672E75A8"/>
    <w:rsid w:val="6784541A"/>
    <w:rsid w:val="67902011"/>
    <w:rsid w:val="67B65075"/>
    <w:rsid w:val="67BB4BB4"/>
    <w:rsid w:val="67ED07E2"/>
    <w:rsid w:val="689C5D75"/>
    <w:rsid w:val="68A13DAA"/>
    <w:rsid w:val="69896715"/>
    <w:rsid w:val="69FF522C"/>
    <w:rsid w:val="6A07121D"/>
    <w:rsid w:val="6A372C18"/>
    <w:rsid w:val="6A791969"/>
    <w:rsid w:val="6AA819B9"/>
    <w:rsid w:val="6B242AA1"/>
    <w:rsid w:val="6B7E03D2"/>
    <w:rsid w:val="6C163F72"/>
    <w:rsid w:val="6CFA1CDB"/>
    <w:rsid w:val="6D9D33CB"/>
    <w:rsid w:val="6E877E34"/>
    <w:rsid w:val="6FC54073"/>
    <w:rsid w:val="70143E1D"/>
    <w:rsid w:val="7064403B"/>
    <w:rsid w:val="70940047"/>
    <w:rsid w:val="709C0530"/>
    <w:rsid w:val="71445C1A"/>
    <w:rsid w:val="71527F65"/>
    <w:rsid w:val="716A5681"/>
    <w:rsid w:val="718F2DC1"/>
    <w:rsid w:val="71AE4CDA"/>
    <w:rsid w:val="71C51DA1"/>
    <w:rsid w:val="71DE7825"/>
    <w:rsid w:val="728118F5"/>
    <w:rsid w:val="7477250E"/>
    <w:rsid w:val="74BB2697"/>
    <w:rsid w:val="752B5127"/>
    <w:rsid w:val="75F776FF"/>
    <w:rsid w:val="76737809"/>
    <w:rsid w:val="77E06D61"/>
    <w:rsid w:val="78643CC5"/>
    <w:rsid w:val="788B1CC4"/>
    <w:rsid w:val="790A14F7"/>
    <w:rsid w:val="796D330F"/>
    <w:rsid w:val="79A951B4"/>
    <w:rsid w:val="7A144985"/>
    <w:rsid w:val="7B2014A6"/>
    <w:rsid w:val="7E665422"/>
    <w:rsid w:val="7FE40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qFormat="1" w:uiPriority="39"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spacing w:before="340" w:after="330" w:line="576" w:lineRule="auto"/>
      <w:outlineLvl w:val="0"/>
    </w:pPr>
    <w:rPr>
      <w:b/>
      <w:kern w:val="44"/>
      <w:sz w:val="44"/>
    </w:rPr>
  </w:style>
  <w:style w:type="paragraph" w:styleId="2">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link w:val="38"/>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6"/>
    <w:basedOn w:val="1"/>
    <w:next w:val="1"/>
    <w:autoRedefine/>
    <w:qFormat/>
    <w:uiPriority w:val="1"/>
    <w:pPr>
      <w:spacing w:before="61"/>
      <w:outlineLvl w:val="5"/>
    </w:pPr>
    <w:rPr>
      <w:rFonts w:ascii="仿宋" w:hAnsi="仿宋" w:eastAsia="仿宋" w:cs="仿宋"/>
      <w:sz w:val="28"/>
      <w:szCs w:val="28"/>
      <w:lang w:val="zh-CN" w:bidi="zh-CN"/>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unhideWhenUsed/>
    <w:qFormat/>
    <w:uiPriority w:val="0"/>
    <w:pPr>
      <w:ind w:firstLine="420" w:firstLineChars="200"/>
    </w:pPr>
    <w:rPr>
      <w:rFonts w:ascii="Calibri" w:hAnsi="Calibri"/>
      <w:szCs w:val="22"/>
    </w:rPr>
  </w:style>
  <w:style w:type="paragraph" w:styleId="7">
    <w:name w:val="annotation text"/>
    <w:basedOn w:val="1"/>
    <w:link w:val="34"/>
    <w:autoRedefine/>
    <w:qFormat/>
    <w:uiPriority w:val="99"/>
    <w:pPr>
      <w:jc w:val="left"/>
    </w:pPr>
  </w:style>
  <w:style w:type="paragraph" w:styleId="8">
    <w:name w:val="Body Text 3"/>
    <w:basedOn w:val="1"/>
    <w:next w:val="1"/>
    <w:autoRedefine/>
    <w:qFormat/>
    <w:uiPriority w:val="0"/>
    <w:pPr>
      <w:spacing w:line="500" w:lineRule="exact"/>
    </w:pPr>
    <w:rPr>
      <w:b/>
      <w:sz w:val="24"/>
    </w:rPr>
  </w:style>
  <w:style w:type="paragraph" w:styleId="9">
    <w:name w:val="Body Text"/>
    <w:basedOn w:val="1"/>
    <w:next w:val="8"/>
    <w:autoRedefine/>
    <w:qFormat/>
    <w:uiPriority w:val="1"/>
    <w:pPr>
      <w:widowControl w:val="0"/>
      <w:jc w:val="both"/>
    </w:pPr>
    <w:rPr>
      <w:rFonts w:ascii="楷体" w:hAnsi="楷体" w:eastAsia="楷体" w:cs="楷体"/>
      <w:kern w:val="2"/>
      <w:sz w:val="24"/>
      <w:szCs w:val="24"/>
      <w:lang w:val="zh-CN" w:eastAsia="zh-CN" w:bidi="zh-CN"/>
    </w:rPr>
  </w:style>
  <w:style w:type="paragraph" w:styleId="10">
    <w:name w:val="Body Text Indent"/>
    <w:basedOn w:val="1"/>
    <w:next w:val="11"/>
    <w:autoRedefine/>
    <w:qFormat/>
    <w:uiPriority w:val="0"/>
    <w:pPr>
      <w:widowControl w:val="0"/>
      <w:ind w:left="-360" w:firstLine="360"/>
      <w:jc w:val="both"/>
    </w:pPr>
    <w:rPr>
      <w:rFonts w:ascii="Times New Roman" w:hAnsi="Times New Roman" w:eastAsiaTheme="minorEastAsia" w:cstheme="minorBidi"/>
      <w:sz w:val="21"/>
      <w:szCs w:val="24"/>
      <w:lang w:val="en-US" w:eastAsia="zh-CN" w:bidi="ar-SA"/>
    </w:rPr>
  </w:style>
  <w:style w:type="paragraph" w:styleId="11">
    <w:name w:val="Body Text First Indent"/>
    <w:basedOn w:val="9"/>
    <w:next w:val="1"/>
    <w:autoRedefine/>
    <w:qFormat/>
    <w:uiPriority w:val="0"/>
    <w:pPr>
      <w:widowControl w:val="0"/>
      <w:spacing w:line="360" w:lineRule="auto"/>
      <w:ind w:firstLine="420" w:firstLineChars="100"/>
      <w:jc w:val="both"/>
    </w:pPr>
    <w:rPr>
      <w:rFonts w:ascii="楷体" w:hAnsi="楷体" w:eastAsia="楷体" w:cs="楷体"/>
      <w:kern w:val="2"/>
      <w:sz w:val="21"/>
      <w:szCs w:val="24"/>
      <w:lang w:val="zh-CN" w:eastAsia="zh-CN" w:bidi="zh-CN"/>
    </w:rPr>
  </w:style>
  <w:style w:type="paragraph" w:styleId="12">
    <w:name w:val="toc 8"/>
    <w:next w:val="1"/>
    <w:autoRedefine/>
    <w:unhideWhenUsed/>
    <w:qFormat/>
    <w:uiPriority w:val="39"/>
    <w:pPr>
      <w:widowControl w:val="0"/>
      <w:ind w:left="2940" w:leftChars="1400"/>
      <w:jc w:val="both"/>
    </w:pPr>
    <w:rPr>
      <w:rFonts w:asciiTheme="minorHAnsi" w:hAnsiTheme="minorHAnsi" w:eastAsiaTheme="minorEastAsia" w:cstheme="minorBidi"/>
      <w:kern w:val="2"/>
      <w:sz w:val="21"/>
      <w:szCs w:val="22"/>
      <w:lang w:val="en-US" w:eastAsia="zh-CN" w:bidi="ar-SA"/>
    </w:rPr>
  </w:style>
  <w:style w:type="paragraph" w:styleId="13">
    <w:name w:val="Body Text Indent 2"/>
    <w:basedOn w:val="1"/>
    <w:link w:val="37"/>
    <w:autoRedefine/>
    <w:qFormat/>
    <w:uiPriority w:val="99"/>
    <w:pPr>
      <w:spacing w:after="120" w:line="480" w:lineRule="auto"/>
      <w:ind w:left="420" w:leftChars="200"/>
    </w:pPr>
  </w:style>
  <w:style w:type="paragraph" w:styleId="14">
    <w:name w:val="Balloon Text"/>
    <w:basedOn w:val="1"/>
    <w:link w:val="36"/>
    <w:autoRedefine/>
    <w:qFormat/>
    <w:uiPriority w:val="0"/>
    <w:rPr>
      <w:sz w:val="18"/>
      <w:szCs w:val="18"/>
    </w:rPr>
  </w:style>
  <w:style w:type="paragraph" w:styleId="15">
    <w:name w:val="footer"/>
    <w:autoRedefine/>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val="en-US" w:eastAsia="zh-CN" w:bidi="ar-SA"/>
    </w:rPr>
  </w:style>
  <w:style w:type="paragraph" w:styleId="16">
    <w:name w:val="envelope return"/>
    <w:autoRedefine/>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1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6"/>
    <w:next w:val="1"/>
    <w:autoRedefine/>
    <w:unhideWhenUsed/>
    <w:qFormat/>
    <w:uiPriority w:val="39"/>
    <w:pPr>
      <w:widowControl w:val="0"/>
      <w:ind w:left="2100" w:leftChars="1000"/>
      <w:jc w:val="both"/>
    </w:pPr>
    <w:rPr>
      <w:rFonts w:asciiTheme="minorHAnsi" w:hAnsiTheme="minorHAnsi" w:eastAsiaTheme="minorEastAsia" w:cstheme="minorBidi"/>
      <w:kern w:val="2"/>
      <w:sz w:val="21"/>
      <w:szCs w:val="22"/>
      <w:lang w:val="en-US" w:eastAsia="zh-CN" w:bidi="ar-SA"/>
    </w:rPr>
  </w:style>
  <w:style w:type="paragraph" w:styleId="19">
    <w:name w:val="Normal (Web)"/>
    <w:basedOn w:val="1"/>
    <w:autoRedefine/>
    <w:qFormat/>
    <w:uiPriority w:val="0"/>
    <w:pPr>
      <w:spacing w:beforeAutospacing="1" w:afterAutospacing="1"/>
      <w:jc w:val="left"/>
    </w:pPr>
    <w:rPr>
      <w:rFonts w:cs="Times New Roman"/>
      <w:kern w:val="0"/>
      <w:sz w:val="24"/>
    </w:rPr>
  </w:style>
  <w:style w:type="paragraph" w:styleId="20">
    <w:name w:val="annotation subject"/>
    <w:basedOn w:val="7"/>
    <w:next w:val="7"/>
    <w:link w:val="35"/>
    <w:autoRedefine/>
    <w:qFormat/>
    <w:uiPriority w:val="0"/>
    <w:rPr>
      <w:b/>
      <w:bCs/>
    </w:rPr>
  </w:style>
  <w:style w:type="paragraph" w:styleId="21">
    <w:name w:val="Body Text First Indent 2"/>
    <w:basedOn w:val="10"/>
    <w:next w:val="1"/>
    <w:autoRedefine/>
    <w:unhideWhenUsed/>
    <w:qFormat/>
    <w:uiPriority w:val="99"/>
    <w:pPr>
      <w:widowControl w:val="0"/>
      <w:spacing w:after="120" w:line="360" w:lineRule="auto"/>
      <w:ind w:left="420" w:leftChars="200" w:firstLine="420" w:firstLineChars="200"/>
      <w:jc w:val="both"/>
    </w:pPr>
    <w:rPr>
      <w:rFonts w:ascii="Times New Roman" w:hAnsi="Times New Roman" w:eastAsiaTheme="minorEastAsia" w:cstheme="minorBidi"/>
      <w:sz w:val="21"/>
      <w:szCs w:val="24"/>
      <w:lang w:val="en-US" w:eastAsia="zh-CN" w:bidi="ar-SA"/>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autoRedefine/>
    <w:qFormat/>
    <w:uiPriority w:val="0"/>
    <w:rPr>
      <w:b/>
    </w:rPr>
  </w:style>
  <w:style w:type="character" w:styleId="26">
    <w:name w:val="Hyperlink"/>
    <w:autoRedefine/>
    <w:qFormat/>
    <w:uiPriority w:val="99"/>
    <w:rPr>
      <w:color w:val="136EC2"/>
      <w:u w:val="single"/>
    </w:rPr>
  </w:style>
  <w:style w:type="character" w:styleId="27">
    <w:name w:val="annotation reference"/>
    <w:basedOn w:val="24"/>
    <w:autoRedefine/>
    <w:qFormat/>
    <w:uiPriority w:val="0"/>
    <w:rPr>
      <w:sz w:val="21"/>
      <w:szCs w:val="21"/>
    </w:rPr>
  </w:style>
  <w:style w:type="paragraph" w:customStyle="1" w:styleId="28">
    <w:name w:val="表格文字2"/>
    <w:basedOn w:val="29"/>
    <w:autoRedefine/>
    <w:qFormat/>
    <w:uiPriority w:val="99"/>
    <w:pPr>
      <w:spacing w:before="25" w:after="25"/>
      <w:jc w:val="left"/>
    </w:pPr>
    <w:rPr>
      <w:bCs/>
      <w:spacing w:val="10"/>
      <w:kern w:val="0"/>
    </w:rPr>
  </w:style>
  <w:style w:type="paragraph" w:customStyle="1" w:styleId="29">
    <w:name w:val="Normal"/>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30">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31">
    <w:name w:val="Table Paragraph"/>
    <w:autoRedefine/>
    <w:qFormat/>
    <w:uiPriority w:val="1"/>
    <w:pPr>
      <w:widowControl w:val="0"/>
      <w:jc w:val="both"/>
    </w:pPr>
    <w:rPr>
      <w:rFonts w:ascii="楷体" w:hAnsi="楷体" w:eastAsia="楷体" w:cs="楷体"/>
      <w:kern w:val="2"/>
      <w:sz w:val="21"/>
      <w:szCs w:val="24"/>
      <w:lang w:val="zh-CN" w:eastAsia="zh-CN" w:bidi="zh-CN"/>
    </w:rPr>
  </w:style>
  <w:style w:type="paragraph" w:customStyle="1" w:styleId="32">
    <w:name w:val="WPSOffice手动目录 1"/>
    <w:autoRedefine/>
    <w:qFormat/>
    <w:uiPriority w:val="0"/>
    <w:rPr>
      <w:rFonts w:ascii="Times New Roman" w:hAnsi="Times New Roman" w:eastAsia="宋体" w:cs="Times New Roman"/>
      <w:lang w:val="en-US" w:eastAsia="zh-CN" w:bidi="ar-SA"/>
    </w:rPr>
  </w:style>
  <w:style w:type="paragraph" w:customStyle="1" w:styleId="33">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34">
    <w:name w:val="批注文字 Char"/>
    <w:basedOn w:val="24"/>
    <w:link w:val="7"/>
    <w:autoRedefine/>
    <w:qFormat/>
    <w:uiPriority w:val="99"/>
    <w:rPr>
      <w:rFonts w:asciiTheme="minorHAnsi" w:hAnsiTheme="minorHAnsi" w:eastAsiaTheme="minorEastAsia" w:cstheme="minorBidi"/>
      <w:kern w:val="2"/>
      <w:sz w:val="21"/>
      <w:szCs w:val="24"/>
    </w:rPr>
  </w:style>
  <w:style w:type="character" w:customStyle="1" w:styleId="35">
    <w:name w:val="批注主题 Char"/>
    <w:basedOn w:val="34"/>
    <w:link w:val="20"/>
    <w:autoRedefine/>
    <w:qFormat/>
    <w:uiPriority w:val="0"/>
    <w:rPr>
      <w:rFonts w:asciiTheme="minorHAnsi" w:hAnsiTheme="minorHAnsi" w:eastAsiaTheme="minorEastAsia" w:cstheme="minorBidi"/>
      <w:b/>
      <w:bCs/>
      <w:kern w:val="2"/>
      <w:sz w:val="21"/>
      <w:szCs w:val="24"/>
    </w:rPr>
  </w:style>
  <w:style w:type="character" w:customStyle="1" w:styleId="36">
    <w:name w:val="批注框文本 Char"/>
    <w:basedOn w:val="24"/>
    <w:link w:val="14"/>
    <w:autoRedefine/>
    <w:qFormat/>
    <w:uiPriority w:val="0"/>
    <w:rPr>
      <w:rFonts w:asciiTheme="minorHAnsi" w:hAnsiTheme="minorHAnsi" w:eastAsiaTheme="minorEastAsia" w:cstheme="minorBidi"/>
      <w:kern w:val="2"/>
      <w:sz w:val="18"/>
      <w:szCs w:val="18"/>
    </w:rPr>
  </w:style>
  <w:style w:type="character" w:customStyle="1" w:styleId="37">
    <w:name w:val="正文文本缩进 2 Char"/>
    <w:basedOn w:val="24"/>
    <w:link w:val="13"/>
    <w:autoRedefine/>
    <w:qFormat/>
    <w:uiPriority w:val="99"/>
    <w:rPr>
      <w:rFonts w:asciiTheme="minorHAnsi" w:hAnsiTheme="minorHAnsi" w:eastAsiaTheme="minorEastAsia" w:cstheme="minorBidi"/>
      <w:kern w:val="2"/>
      <w:sz w:val="21"/>
      <w:szCs w:val="24"/>
    </w:rPr>
  </w:style>
  <w:style w:type="character" w:customStyle="1" w:styleId="38">
    <w:name w:val="标题 3 Char"/>
    <w:basedOn w:val="24"/>
    <w:link w:val="4"/>
    <w:autoRedefine/>
    <w:qFormat/>
    <w:uiPriority w:val="0"/>
    <w:rPr>
      <w:rFonts w:ascii="宋体"/>
      <w:b/>
      <w:kern w:val="0"/>
      <w:sz w:val="24"/>
      <w:szCs w:val="20"/>
      <w:u w:val="single"/>
    </w:rPr>
  </w:style>
  <w:style w:type="paragraph" w:customStyle="1" w:styleId="39">
    <w:name w:val="样式 样式 样式 左侧:  2 字符1 + 首行缩进:  2 字符1 + 首行缩进:  2 字符"/>
    <w:basedOn w:val="1"/>
    <w:autoRedefine/>
    <w:qFormat/>
    <w:uiPriority w:val="0"/>
    <w:pPr>
      <w:widowControl/>
      <w:spacing w:before="60" w:after="120" w:line="440" w:lineRule="atLeast"/>
      <w:ind w:firstLine="480"/>
    </w:pPr>
    <w:rPr>
      <w:rFonts w:hint="eastAsia"/>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62C4DA-7BC3-46C7-BF58-DED466DFE03F}">
  <ds:schemaRefs/>
</ds:datastoreItem>
</file>

<file path=docProps/app.xml><?xml version="1.0" encoding="utf-8"?>
<Properties xmlns="http://schemas.openxmlformats.org/officeDocument/2006/extended-properties" xmlns:vt="http://schemas.openxmlformats.org/officeDocument/2006/docPropsVTypes">
  <Template>Normal</Template>
  <Pages>74</Pages>
  <Words>36934</Words>
  <Characters>38069</Characters>
  <Lines>510</Lines>
  <Paragraphs>143</Paragraphs>
  <TotalTime>1</TotalTime>
  <ScaleCrop>false</ScaleCrop>
  <LinksUpToDate>false</LinksUpToDate>
  <CharactersWithSpaces>40686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2023-03-21T09:51:00Z</dcterms:created>
  <dc:creator>lihang</dc:creator>
  <cp:lastModifiedBy>agz</cp:lastModifiedBy>
  <cp:lastPrinted>2024-03-29T04:39:00Z</cp:lastPrinted>
  <dcterms:modified xsi:type="dcterms:W3CDTF">2024-04-09T08:29:15Z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650784BD9075403A92D813559A6A241F</vt:lpwstr>
  </property>
</Properties>
</file>