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61" w:line="222" w:lineRule="auto"/>
        <w:ind w:left="3096"/>
        <w:outlineLvl w:val="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-5"/>
          <w:sz w:val="19"/>
          <w:szCs w:val="19"/>
        </w:rPr>
        <w:t>迈瑞</w:t>
      </w:r>
      <w:r>
        <w:rPr>
          <w:rFonts w:ascii="仿宋" w:hAnsi="仿宋" w:eastAsia="仿宋" w:cs="仿宋"/>
          <w:spacing w:val="-34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19"/>
          <w:szCs w:val="19"/>
        </w:rPr>
        <w:t>BS-2000M</w:t>
      </w:r>
      <w:r>
        <w:rPr>
          <w:rFonts w:ascii="仿宋" w:hAnsi="仿宋" w:eastAsia="仿宋" w:cs="仿宋"/>
          <w:spacing w:val="-5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19"/>
          <w:szCs w:val="19"/>
        </w:rPr>
        <w:t>技术参数</w:t>
      </w:r>
    </w:p>
    <w:p>
      <w:pPr>
        <w:spacing w:before="180" w:line="220" w:lineRule="auto"/>
        <w:ind w:left="81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5"/>
          <w:sz w:val="15"/>
          <w:szCs w:val="15"/>
        </w:rPr>
        <w:t>一、整机性能</w:t>
      </w:r>
    </w:p>
    <w:p>
      <w:pPr>
        <w:pStyle w:val="2"/>
        <w:spacing w:before="143" w:line="308" w:lineRule="exact"/>
        <w:ind w:left="813"/>
      </w:pPr>
      <w:r>
        <w:rPr>
          <w:spacing w:val="-4"/>
          <w:position w:val="12"/>
        </w:rPr>
        <w:t>1、仪器类型：全自动随机任选分立式；急诊优先检测</w:t>
      </w:r>
    </w:p>
    <w:p>
      <w:pPr>
        <w:pStyle w:val="2"/>
        <w:spacing w:before="1" w:line="220" w:lineRule="auto"/>
        <w:ind w:left="813"/>
      </w:pPr>
      <w:r>
        <w:rPr>
          <w:rFonts w:ascii="仿宋" w:hAnsi="仿宋" w:eastAsia="仿宋" w:cs="仿宋"/>
          <w:spacing w:val="-5"/>
        </w:rPr>
        <w:t>2、</w:t>
      </w:r>
      <w:r>
        <w:rPr>
          <w:rFonts w:ascii="仿宋" w:hAnsi="仿宋" w:eastAsia="仿宋" w:cs="仿宋"/>
          <w:spacing w:val="-34"/>
        </w:rPr>
        <w:t xml:space="preserve"> </w:t>
      </w:r>
      <w:r>
        <w:rPr>
          <w:rFonts w:ascii="仿宋" w:hAnsi="仿宋" w:eastAsia="仿宋" w:cs="仿宋"/>
          <w:spacing w:val="-5"/>
        </w:rPr>
        <w:t>分析速度：单机化学比色恒速≥2000</w:t>
      </w:r>
      <w:r>
        <w:rPr>
          <w:spacing w:val="-5"/>
        </w:rPr>
        <w:t>T/H。</w:t>
      </w:r>
    </w:p>
    <w:p>
      <w:pPr>
        <w:pStyle w:val="2"/>
        <w:spacing w:before="133" w:line="220" w:lineRule="auto"/>
        <w:ind w:left="813"/>
      </w:pPr>
      <w:r>
        <w:t>3、</w:t>
      </w:r>
      <w:r>
        <w:rPr>
          <w:spacing w:val="-44"/>
        </w:rPr>
        <w:t xml:space="preserve"> </w:t>
      </w:r>
      <w:r>
        <w:t>测试原理：比色法、比浊法(均相免疫法)、离子选择电极法(1SE)</w:t>
      </w:r>
    </w:p>
    <w:p>
      <w:pPr>
        <w:pStyle w:val="2"/>
        <w:spacing w:before="111" w:line="311" w:lineRule="exact"/>
        <w:ind w:left="813"/>
      </w:pPr>
      <w:r>
        <w:rPr>
          <w:position w:val="12"/>
        </w:rPr>
        <w:t>4、</w:t>
      </w:r>
      <w:r>
        <w:rPr>
          <w:spacing w:val="-25"/>
          <w:position w:val="12"/>
        </w:rPr>
        <w:t xml:space="preserve"> </w:t>
      </w:r>
      <w:r>
        <w:rPr>
          <w:position w:val="12"/>
        </w:rPr>
        <w:t>分析方法：终点法、固定时间法(两点法)、动力学法(速率法);支持单/双波长；线性和非线性校</w:t>
      </w:r>
    </w:p>
    <w:p>
      <w:pPr>
        <w:pStyle w:val="2"/>
        <w:spacing w:before="1" w:line="220" w:lineRule="auto"/>
        <w:ind w:left="813"/>
      </w:pPr>
      <w:r>
        <w:rPr>
          <w:spacing w:val="-8"/>
        </w:rPr>
        <w:t>准。</w:t>
      </w:r>
    </w:p>
    <w:p>
      <w:pPr>
        <w:pStyle w:val="2"/>
        <w:spacing w:before="139" w:line="308" w:lineRule="exact"/>
        <w:ind w:left="813"/>
      </w:pPr>
      <w:r>
        <w:rPr>
          <w:spacing w:val="-4"/>
          <w:position w:val="12"/>
        </w:rPr>
        <w:t>5、拓展功能：可与同品牌全自动生化分析及化学发光仪联机成为生化免疫流水线，无线拓展多模块。</w:t>
      </w:r>
    </w:p>
    <w:p>
      <w:pPr>
        <w:spacing w:before="1" w:line="221" w:lineRule="auto"/>
        <w:ind w:left="81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4"/>
          <w:sz w:val="15"/>
          <w:szCs w:val="15"/>
        </w:rPr>
        <w:t>6、</w:t>
      </w:r>
      <w:r>
        <w:rPr>
          <w:rFonts w:ascii="仿宋" w:hAnsi="仿宋" w:eastAsia="仿宋" w:cs="仿宋"/>
          <w:spacing w:val="-25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4"/>
          <w:sz w:val="15"/>
          <w:szCs w:val="15"/>
        </w:rPr>
        <w:t>同时分析项目；71个项目，其中支持的双试剂项目达到50项。。</w:t>
      </w:r>
    </w:p>
    <w:p>
      <w:pPr>
        <w:pStyle w:val="2"/>
        <w:spacing w:before="112" w:line="220" w:lineRule="auto"/>
        <w:ind w:left="813"/>
      </w:pPr>
      <w:r>
        <w:rPr>
          <w:spacing w:val="-7"/>
        </w:rPr>
        <w:t>二、轨道单元</w:t>
      </w:r>
    </w:p>
    <w:p>
      <w:pPr>
        <w:pStyle w:val="2"/>
        <w:spacing w:before="140" w:line="219" w:lineRule="auto"/>
        <w:ind w:left="813"/>
      </w:pPr>
      <w:r>
        <w:rPr>
          <w:spacing w:val="-2"/>
        </w:rPr>
        <w:t>1、进样仓容量：可同时放入30个样本架</w:t>
      </w:r>
    </w:p>
    <w:p>
      <w:pPr>
        <w:pStyle w:val="2"/>
        <w:spacing w:before="129" w:line="297" w:lineRule="auto"/>
        <w:ind w:left="813" w:right="939"/>
      </w:pPr>
      <w:r>
        <w:rPr>
          <w:rFonts w:ascii="仿宋" w:hAnsi="仿宋" w:eastAsia="仿宋" w:cs="仿宋"/>
          <w:spacing w:val="-1"/>
        </w:rPr>
        <w:t>2、</w:t>
      </w:r>
      <w:r>
        <w:rPr>
          <w:rFonts w:ascii="仿宋" w:hAnsi="仿宋" w:eastAsia="仿宋" w:cs="仿宋"/>
          <w:spacing w:val="-45"/>
        </w:rPr>
        <w:t xml:space="preserve"> </w:t>
      </w:r>
      <w:r>
        <w:rPr>
          <w:rFonts w:ascii="仿宋" w:hAnsi="仿宋" w:eastAsia="仿宋" w:cs="仿宋"/>
          <w:spacing w:val="-1"/>
        </w:rPr>
        <w:t>进样轨道：三线多通道，前置式轨道(三条传输线：常规、急诊、返回),随时连续进样，支持</w:t>
      </w:r>
      <w:r>
        <w:rPr>
          <w:rFonts w:ascii="仿宋" w:hAnsi="仿宋" w:eastAsia="仿宋" w:cs="仿宋"/>
          <w:spacing w:val="-2"/>
        </w:rPr>
        <w:t>自动</w:t>
      </w:r>
      <w:r>
        <w:rPr>
          <w:rFonts w:ascii="仿宋" w:hAnsi="仿宋" w:eastAsia="仿宋" w:cs="仿宋"/>
        </w:rPr>
        <w:t xml:space="preserve"> </w:t>
      </w:r>
      <w:r>
        <w:rPr>
          <w:spacing w:val="-6"/>
        </w:rPr>
        <w:t>重测、急诊插入功能。</w:t>
      </w:r>
    </w:p>
    <w:p>
      <w:pPr>
        <w:pStyle w:val="2"/>
        <w:spacing w:before="120" w:line="219" w:lineRule="auto"/>
        <w:ind w:left="813"/>
      </w:pPr>
      <w:r>
        <w:rPr>
          <w:spacing w:val="-1"/>
        </w:rPr>
        <w:t>3、样本架：具常规架，急诊架，校准架，质控架，重测架类型；具有试管检测功能(自动识别是否放</w:t>
      </w:r>
    </w:p>
    <w:p>
      <w:pPr>
        <w:spacing w:before="153" w:line="224" w:lineRule="auto"/>
        <w:ind w:left="81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5"/>
          <w:sz w:val="15"/>
          <w:szCs w:val="15"/>
        </w:rPr>
        <w:t>入试管)。</w:t>
      </w:r>
    </w:p>
    <w:p>
      <w:pPr>
        <w:pStyle w:val="2"/>
        <w:spacing w:before="118" w:line="219" w:lineRule="auto"/>
        <w:ind w:left="813"/>
      </w:pPr>
      <w:r>
        <w:rPr>
          <w:spacing w:val="-1"/>
        </w:rPr>
        <w:t>4、SDM按钮控制：分别有2个按钮来控制急诊插入和启动测试.</w:t>
      </w:r>
    </w:p>
    <w:p>
      <w:pPr>
        <w:pStyle w:val="2"/>
        <w:spacing w:before="142" w:line="289" w:lineRule="exact"/>
        <w:ind w:left="813"/>
      </w:pPr>
      <w:r>
        <w:rPr>
          <w:spacing w:val="-6"/>
          <w:position w:val="10"/>
        </w:rPr>
        <w:t>5、支持自动重测：具备</w:t>
      </w:r>
    </w:p>
    <w:p>
      <w:pPr>
        <w:spacing w:line="222" w:lineRule="auto"/>
        <w:ind w:left="81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5"/>
          <w:sz w:val="15"/>
          <w:szCs w:val="15"/>
        </w:rPr>
        <w:t>6、支持急诊插入：具备</w:t>
      </w:r>
    </w:p>
    <w:p>
      <w:pPr>
        <w:pStyle w:val="2"/>
        <w:spacing w:before="141" w:line="306" w:lineRule="exact"/>
        <w:ind w:left="813"/>
      </w:pPr>
      <w:r>
        <w:rPr>
          <w:spacing w:val="-4"/>
          <w:position w:val="12"/>
        </w:rPr>
        <w:t>7、</w:t>
      </w:r>
      <w:r>
        <w:rPr>
          <w:spacing w:val="-44"/>
          <w:position w:val="12"/>
        </w:rPr>
        <w:t xml:space="preserve"> </w:t>
      </w:r>
      <w:r>
        <w:rPr>
          <w:spacing w:val="-4"/>
          <w:position w:val="12"/>
        </w:rPr>
        <w:t>支持一键启动：具备，通过运行键快速启动测试，无需</w:t>
      </w:r>
      <w:r>
        <w:rPr>
          <w:spacing w:val="-5"/>
          <w:position w:val="12"/>
        </w:rPr>
        <w:t>再到软件上去操作。</w:t>
      </w:r>
    </w:p>
    <w:p>
      <w:pPr>
        <w:spacing w:before="1" w:line="219" w:lineRule="auto"/>
        <w:ind w:left="81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7"/>
          <w:sz w:val="15"/>
          <w:szCs w:val="15"/>
        </w:rPr>
        <w:t>三、样本单元</w:t>
      </w:r>
    </w:p>
    <w:p>
      <w:pPr>
        <w:pStyle w:val="2"/>
        <w:spacing w:before="124" w:line="382" w:lineRule="auto"/>
        <w:ind w:left="813" w:right="1108"/>
        <w:jc w:val="both"/>
        <w:rPr>
          <w:rFonts w:ascii="仿宋" w:hAnsi="仿宋" w:eastAsia="仿宋" w:cs="仿宋"/>
        </w:rPr>
      </w:pPr>
      <w:r>
        <w:rPr>
          <w:spacing w:val="-1"/>
        </w:rPr>
        <w:t>1、样本位：最高可同时放入440个样本。双进样系统：支持盘式和轨道独立进样，盘式进样优先。</w:t>
      </w:r>
      <w:r>
        <w:rPr>
          <w:spacing w:val="2"/>
        </w:rPr>
        <w:t xml:space="preserve"> </w:t>
      </w:r>
      <w:r>
        <w:rPr>
          <w:rFonts w:ascii="仿宋" w:hAnsi="仿宋" w:eastAsia="仿宋" w:cs="仿宋"/>
          <w:spacing w:val="-1"/>
        </w:rPr>
        <w:t>2、</w:t>
      </w:r>
      <w:r>
        <w:rPr>
          <w:rFonts w:ascii="仿宋" w:hAnsi="仿宋" w:eastAsia="仿宋" w:cs="仿宋"/>
          <w:spacing w:val="-45"/>
        </w:rPr>
        <w:t xml:space="preserve"> </w:t>
      </w:r>
      <w:r>
        <w:rPr>
          <w:rFonts w:ascii="仿宋" w:hAnsi="仿宋" w:eastAsia="仿宋" w:cs="仿宋"/>
          <w:spacing w:val="-1"/>
        </w:rPr>
        <w:t>样本冷藏功能：具备25个冷藏样本位。样本盘</w:t>
      </w:r>
      <w:r>
        <w:rPr>
          <w:rFonts w:ascii="仿宋" w:hAnsi="仿宋" w:eastAsia="仿宋" w:cs="仿宋"/>
          <w:spacing w:val="-2"/>
        </w:rPr>
        <w:t>按钮控制：分别有2个按钮控制内外样本盘转动。</w:t>
      </w:r>
    </w:p>
    <w:p>
      <w:pPr>
        <w:pStyle w:val="2"/>
        <w:spacing w:line="218" w:lineRule="auto"/>
        <w:ind w:left="813"/>
      </w:pPr>
      <w:r>
        <w:t>3、</w:t>
      </w:r>
      <w:r>
        <w:rPr>
          <w:spacing w:val="-35"/>
        </w:rPr>
        <w:t xml:space="preserve"> </w:t>
      </w:r>
      <w:r>
        <w:t>样本管规格：微量样本杯、原始采血管、塑料试管，规格(φ12～16</w:t>
      </w:r>
      <w:r>
        <w:rPr>
          <w:spacing w:val="-1"/>
        </w:rPr>
        <w:t>)</w:t>
      </w:r>
      <w:r>
        <w:rPr>
          <w:spacing w:val="-40"/>
        </w:rPr>
        <w:t xml:space="preserve"> </w:t>
      </w:r>
      <w:r>
        <w:rPr>
          <w:spacing w:val="-1"/>
        </w:rPr>
        <w:t>mm   Y(25～100)mm。</w:t>
      </w:r>
    </w:p>
    <w:p>
      <w:pPr>
        <w:pStyle w:val="2"/>
        <w:spacing w:before="123" w:line="311" w:lineRule="exact"/>
        <w:ind w:left="813"/>
      </w:pPr>
      <w:r>
        <w:rPr>
          <w:spacing w:val="-2"/>
          <w:position w:val="12"/>
        </w:rPr>
        <w:t>4、样本针：单臂双针，凌空排液功能，另</w:t>
      </w:r>
      <w:r>
        <w:rPr>
          <w:spacing w:val="-3"/>
          <w:position w:val="12"/>
        </w:rPr>
        <w:t>具液面探测、随量跟踪、立体防撞、堵针检测、空吸检测功</w:t>
      </w:r>
    </w:p>
    <w:p>
      <w:pPr>
        <w:pStyle w:val="2"/>
        <w:spacing w:before="1" w:line="220" w:lineRule="auto"/>
        <w:ind w:left="813"/>
      </w:pPr>
      <w:r>
        <w:rPr>
          <w:spacing w:val="-9"/>
        </w:rPr>
        <w:t>能。</w:t>
      </w:r>
    </w:p>
    <w:p>
      <w:pPr>
        <w:pStyle w:val="2"/>
        <w:spacing w:before="137" w:line="310" w:lineRule="exact"/>
        <w:ind w:left="813"/>
      </w:pPr>
      <w:r>
        <w:rPr>
          <w:spacing w:val="6"/>
          <w:position w:val="12"/>
        </w:rPr>
        <w:t>5、</w:t>
      </w:r>
      <w:r>
        <w:rPr>
          <w:spacing w:val="-34"/>
          <w:position w:val="12"/>
        </w:rPr>
        <w:t xml:space="preserve"> </w:t>
      </w:r>
      <w:r>
        <w:rPr>
          <w:spacing w:val="6"/>
          <w:position w:val="12"/>
        </w:rPr>
        <w:t>样本量：1.5μ1^25μ1,0.1μ1步进。加样误差：1.5μ1时，准确度±5%,精密度≤2%;</w:t>
      </w:r>
      <w:r>
        <w:rPr>
          <w:spacing w:val="5"/>
          <w:position w:val="12"/>
        </w:rPr>
        <w:t>25μl</w:t>
      </w:r>
    </w:p>
    <w:p>
      <w:pPr>
        <w:pStyle w:val="2"/>
        <w:spacing w:line="216" w:lineRule="auto"/>
        <w:ind w:left="813"/>
      </w:pPr>
      <w:r>
        <w:t>时，准确度土3%,精密度≤1%。样本针携带率；≤0.1%</w:t>
      </w:r>
    </w:p>
    <w:p>
      <w:pPr>
        <w:spacing w:before="124" w:line="221" w:lineRule="auto"/>
        <w:ind w:left="81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20"/>
          <w:sz w:val="15"/>
          <w:szCs w:val="15"/>
        </w:rPr>
        <w:t>四</w:t>
      </w:r>
      <w:r>
        <w:rPr>
          <w:rFonts w:ascii="仿宋" w:hAnsi="仿宋" w:eastAsia="仿宋" w:cs="仿宋"/>
          <w:spacing w:val="5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20"/>
          <w:sz w:val="15"/>
          <w:szCs w:val="15"/>
        </w:rPr>
        <w:t>、试剂单元</w:t>
      </w:r>
    </w:p>
    <w:p>
      <w:pPr>
        <w:pStyle w:val="2"/>
        <w:spacing w:before="133" w:line="310" w:lineRule="exact"/>
        <w:ind w:left="813"/>
      </w:pPr>
      <w:r>
        <w:rPr>
          <w:spacing w:val="-1"/>
          <w:position w:val="12"/>
        </w:rPr>
        <w:t>1、试剂位：两个试剂盘，共140个试剂位，R1</w:t>
      </w:r>
      <w:r>
        <w:rPr>
          <w:spacing w:val="-30"/>
          <w:position w:val="12"/>
        </w:rPr>
        <w:t xml:space="preserve"> </w:t>
      </w:r>
      <w:r>
        <w:rPr>
          <w:spacing w:val="-1"/>
          <w:position w:val="12"/>
        </w:rPr>
        <w:t>试剂盒</w:t>
      </w:r>
      <w:r>
        <w:rPr>
          <w:spacing w:val="-39"/>
          <w:position w:val="12"/>
        </w:rPr>
        <w:t xml:space="preserve"> </w:t>
      </w:r>
      <w:r>
        <w:rPr>
          <w:spacing w:val="-1"/>
          <w:position w:val="12"/>
        </w:rPr>
        <w:t>R2</w:t>
      </w:r>
      <w:r>
        <w:rPr>
          <w:spacing w:val="-31"/>
          <w:position w:val="12"/>
        </w:rPr>
        <w:t xml:space="preserve"> </w:t>
      </w:r>
      <w:r>
        <w:rPr>
          <w:spacing w:val="-1"/>
          <w:position w:val="12"/>
        </w:rPr>
        <w:t>试剂均独立，支持20ml</w:t>
      </w:r>
      <w:r>
        <w:rPr>
          <w:spacing w:val="-2"/>
          <w:position w:val="12"/>
        </w:rPr>
        <w:t>62ml</w:t>
      </w:r>
      <w:r>
        <w:rPr>
          <w:spacing w:val="-23"/>
          <w:position w:val="12"/>
        </w:rPr>
        <w:t xml:space="preserve"> </w:t>
      </w:r>
      <w:r>
        <w:rPr>
          <w:spacing w:val="-2"/>
          <w:position w:val="12"/>
        </w:rPr>
        <w:t>容量规格的“低</w:t>
      </w:r>
    </w:p>
    <w:p>
      <w:pPr>
        <w:pStyle w:val="2"/>
        <w:spacing w:line="218" w:lineRule="auto"/>
        <w:ind w:left="813"/>
      </w:pPr>
      <w:r>
        <w:rPr>
          <w:spacing w:val="-4"/>
        </w:rPr>
        <w:t>残留”试剂瓶。试剂在线更换：具备，仪器测试进行中支持试剂在线更换。</w:t>
      </w:r>
    </w:p>
    <w:p>
      <w:pPr>
        <w:pStyle w:val="2"/>
        <w:spacing w:before="131" w:line="292" w:lineRule="auto"/>
        <w:ind w:left="813" w:right="927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1"/>
        </w:rPr>
        <w:t>2、试剂冷藏：2-8℃,试剂条码：内置条码(标配)</w:t>
      </w:r>
      <w:r>
        <w:rPr>
          <w:rFonts w:ascii="仿宋" w:hAnsi="仿宋" w:eastAsia="仿宋" w:cs="仿宋"/>
        </w:rPr>
        <w:t>,条码类型</w:t>
      </w:r>
      <w:r>
        <w:rPr>
          <w:rFonts w:ascii="仿宋" w:hAnsi="仿宋" w:eastAsia="仿宋" w:cs="仿宋"/>
          <w:spacing w:val="-31"/>
        </w:rPr>
        <w:t xml:space="preserve"> </w:t>
      </w:r>
      <w:r>
        <w:t xml:space="preserve">Codabar、  I2of 5、code128、code39, </w:t>
      </w:r>
      <w:r>
        <w:rPr>
          <w:rFonts w:ascii="Times New Roman" w:hAnsi="Times New Roman" w:eastAsia="Times New Roman" w:cs="Times New Roman"/>
          <w:spacing w:val="-2"/>
        </w:rPr>
        <w:t>UPC/EAN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Code93,</w:t>
      </w:r>
      <w:r>
        <w:rPr>
          <w:rFonts w:ascii="仿宋" w:hAnsi="仿宋" w:eastAsia="仿宋" w:cs="仿宋"/>
          <w:spacing w:val="-2"/>
        </w:rPr>
        <w:t>支持多试剂检测：可支持3-4种试剂项目检测，支持浓缩</w:t>
      </w:r>
      <w:r>
        <w:rPr>
          <w:rFonts w:ascii="仿宋" w:hAnsi="仿宋" w:eastAsia="仿宋" w:cs="仿宋"/>
          <w:spacing w:val="-3"/>
        </w:rPr>
        <w:t>试剂。</w:t>
      </w:r>
    </w:p>
    <w:p>
      <w:pPr>
        <w:spacing w:line="292" w:lineRule="auto"/>
        <w:rPr>
          <w:rFonts w:ascii="仿宋" w:hAnsi="仿宋" w:eastAsia="仿宋" w:cs="仿宋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52" w:line="221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0"/>
          <w:sz w:val="16"/>
          <w:szCs w:val="16"/>
        </w:rPr>
        <w:t>3、试剂扩容技术：支持多个位置放置同一种试剂。</w:t>
      </w:r>
    </w:p>
    <w:p>
      <w:pPr>
        <w:pStyle w:val="2"/>
        <w:spacing w:before="110" w:line="219" w:lineRule="auto"/>
        <w:ind w:left="763"/>
        <w:rPr>
          <w:sz w:val="16"/>
          <w:szCs w:val="16"/>
        </w:rPr>
      </w:pPr>
      <w:r>
        <w:rPr>
          <w:spacing w:val="-11"/>
          <w:sz w:val="16"/>
          <w:szCs w:val="16"/>
        </w:rPr>
        <w:t>4、试剂针：具有液面探测、随量跟踪、立体防撞、气泡检测等功能。</w:t>
      </w:r>
    </w:p>
    <w:p>
      <w:pPr>
        <w:pStyle w:val="2"/>
        <w:spacing w:before="128" w:line="287" w:lineRule="auto"/>
        <w:ind w:left="763" w:right="1093"/>
        <w:rPr>
          <w:sz w:val="16"/>
          <w:szCs w:val="16"/>
        </w:rPr>
      </w:pPr>
      <w:r>
        <w:rPr>
          <w:spacing w:val="-2"/>
          <w:sz w:val="16"/>
          <w:szCs w:val="16"/>
        </w:rPr>
        <w:t>5、试剂量：10μ1~200μ1,0.5μ1步进，加样误差：10μ1时，准确度</w:t>
      </w:r>
      <w:r>
        <w:rPr>
          <w:spacing w:val="-3"/>
          <w:sz w:val="16"/>
          <w:szCs w:val="16"/>
        </w:rPr>
        <w:t>土3%,精密度≤2%;200μ</w:t>
      </w:r>
      <w:r>
        <w:rPr>
          <w:rFonts w:ascii="Times New Roman" w:hAnsi="Times New Roman" w:eastAsia="Times New Roman" w:cs="Times New Roman"/>
          <w:spacing w:val="-3"/>
          <w:sz w:val="16"/>
          <w:szCs w:val="16"/>
        </w:rPr>
        <w:t>l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时，准确度土2%,精密度≤1%</w:t>
      </w:r>
    </w:p>
    <w:p>
      <w:pPr>
        <w:spacing w:before="112" w:line="221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2"/>
          <w:sz w:val="16"/>
          <w:szCs w:val="16"/>
        </w:rPr>
        <w:t>五、反应单元</w:t>
      </w:r>
    </w:p>
    <w:p>
      <w:pPr>
        <w:pStyle w:val="2"/>
        <w:spacing w:before="120" w:line="277" w:lineRule="exact"/>
        <w:ind w:left="763"/>
        <w:rPr>
          <w:sz w:val="16"/>
          <w:szCs w:val="16"/>
        </w:rPr>
      </w:pPr>
      <w:r>
        <w:rPr>
          <w:spacing w:val="-7"/>
          <w:position w:val="8"/>
          <w:sz w:val="16"/>
          <w:szCs w:val="16"/>
        </w:rPr>
        <w:t>1、比色杯：反应盘分两圈，共412个比色杯。</w:t>
      </w:r>
    </w:p>
    <w:p>
      <w:pPr>
        <w:spacing w:before="1" w:line="220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0"/>
          <w:sz w:val="16"/>
          <w:szCs w:val="16"/>
        </w:rPr>
        <w:t>2、比色杯材质：永久性石英玻璃杯</w:t>
      </w:r>
    </w:p>
    <w:p>
      <w:pPr>
        <w:pStyle w:val="2"/>
        <w:spacing w:before="151" w:line="222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5"/>
          <w:sz w:val="16"/>
          <w:szCs w:val="16"/>
        </w:rPr>
        <w:t>3、反应杯直径：5</w:t>
      </w:r>
      <w:r>
        <w:rPr>
          <w:spacing w:val="-5"/>
          <w:sz w:val="16"/>
          <w:szCs w:val="16"/>
        </w:rPr>
        <w:t>mm</w:t>
      </w:r>
      <w:r>
        <w:rPr>
          <w:rFonts w:ascii="仿宋" w:hAnsi="仿宋" w:eastAsia="仿宋" w:cs="仿宋"/>
          <w:spacing w:val="-5"/>
          <w:sz w:val="16"/>
          <w:szCs w:val="16"/>
        </w:rPr>
        <w:t>光</w:t>
      </w:r>
      <w:r>
        <w:rPr>
          <w:rFonts w:ascii="仿宋" w:hAnsi="仿宋" w:eastAsia="仿宋" w:cs="仿宋"/>
          <w:spacing w:val="-22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5"/>
          <w:sz w:val="16"/>
          <w:szCs w:val="16"/>
        </w:rPr>
        <w:t>径</w:t>
      </w:r>
    </w:p>
    <w:p>
      <w:pPr>
        <w:pStyle w:val="2"/>
        <w:spacing w:before="119" w:line="309" w:lineRule="exact"/>
        <w:ind w:left="763"/>
        <w:rPr>
          <w:sz w:val="16"/>
          <w:szCs w:val="16"/>
        </w:rPr>
      </w:pPr>
      <w:r>
        <w:rPr>
          <w:spacing w:val="-10"/>
          <w:position w:val="11"/>
          <w:sz w:val="16"/>
          <w:szCs w:val="16"/>
        </w:rPr>
        <w:t>4、反应液总体积：≤82μ1^280μl</w:t>
      </w:r>
    </w:p>
    <w:p>
      <w:pPr>
        <w:spacing w:line="223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"/>
          <w:sz w:val="16"/>
          <w:szCs w:val="16"/>
        </w:rPr>
        <w:t>5、反应时间：可达20分钟</w:t>
      </w:r>
    </w:p>
    <w:p>
      <w:pPr>
        <w:spacing w:before="107" w:line="223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5"/>
          <w:sz w:val="16"/>
          <w:szCs w:val="16"/>
        </w:rPr>
        <w:t>6、反应温度：37℃±0.1℃</w:t>
      </w:r>
    </w:p>
    <w:p>
      <w:pPr>
        <w:pStyle w:val="2"/>
        <w:spacing w:before="117" w:line="309" w:lineRule="exact"/>
        <w:ind w:left="763"/>
        <w:rPr>
          <w:sz w:val="16"/>
          <w:szCs w:val="16"/>
        </w:rPr>
      </w:pPr>
      <w:r>
        <w:rPr>
          <w:spacing w:val="-10"/>
          <w:position w:val="11"/>
          <w:sz w:val="16"/>
          <w:szCs w:val="16"/>
        </w:rPr>
        <w:t>7、反应盘恒温：恒温槽固体直热，日常免维护保养。</w:t>
      </w:r>
    </w:p>
    <w:p>
      <w:pPr>
        <w:pStyle w:val="2"/>
        <w:spacing w:before="1" w:line="218" w:lineRule="auto"/>
        <w:ind w:left="763"/>
        <w:rPr>
          <w:sz w:val="16"/>
          <w:szCs w:val="16"/>
        </w:rPr>
      </w:pPr>
      <w:r>
        <w:rPr>
          <w:spacing w:val="-2"/>
          <w:sz w:val="16"/>
          <w:szCs w:val="16"/>
        </w:rPr>
        <w:t>六、搅拌机构</w:t>
      </w:r>
    </w:p>
    <w:p>
      <w:pPr>
        <w:pStyle w:val="2"/>
        <w:spacing w:before="121" w:line="219" w:lineRule="auto"/>
        <w:ind w:left="763"/>
        <w:rPr>
          <w:sz w:val="16"/>
          <w:szCs w:val="16"/>
        </w:rPr>
      </w:pPr>
      <w:r>
        <w:rPr>
          <w:spacing w:val="-6"/>
          <w:sz w:val="16"/>
          <w:szCs w:val="16"/>
        </w:rPr>
        <w:t>1、搅拌杆：两组，每组三头，每头含2个搅拌针，共≥10个搅挥柱</w:t>
      </w:r>
    </w:p>
    <w:p>
      <w:pPr>
        <w:spacing w:before="108" w:line="222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2"/>
          <w:sz w:val="16"/>
          <w:szCs w:val="16"/>
        </w:rPr>
        <w:t>2、清洗方式：搅拌杆两阶清洗，第一阶清洗剂洗，第二阶水洗，具有清洗剂及水预加然劲能。</w:t>
      </w:r>
    </w:p>
    <w:p>
      <w:pPr>
        <w:spacing w:before="116" w:line="223" w:lineRule="auto"/>
        <w:ind w:left="763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-2"/>
          <w:sz w:val="16"/>
          <w:szCs w:val="16"/>
        </w:rPr>
        <w:t>七、清洗机构</w:t>
      </w:r>
    </w:p>
    <w:p>
      <w:pPr>
        <w:pStyle w:val="2"/>
        <w:spacing w:before="120" w:line="219" w:lineRule="auto"/>
        <w:ind w:left="763"/>
        <w:rPr>
          <w:sz w:val="16"/>
          <w:szCs w:val="16"/>
        </w:rPr>
      </w:pPr>
      <w:r>
        <w:rPr>
          <w:spacing w:val="-10"/>
          <w:sz w:val="16"/>
          <w:szCs w:val="16"/>
        </w:rPr>
        <w:t>1、清洗机构布局：双圈自动清洗机构，8阶14步自动清洗，水空百单独</w:t>
      </w:r>
      <w:r>
        <w:rPr>
          <w:spacing w:val="-11"/>
          <w:sz w:val="16"/>
          <w:szCs w:val="16"/>
        </w:rPr>
        <w:t>检测。2、废液处理：清洗废液</w:t>
      </w:r>
    </w:p>
    <w:p>
      <w:pPr>
        <w:pStyle w:val="2"/>
        <w:spacing w:before="121" w:line="219" w:lineRule="auto"/>
        <w:ind w:left="763"/>
        <w:rPr>
          <w:sz w:val="16"/>
          <w:szCs w:val="16"/>
        </w:rPr>
      </w:pPr>
      <w:r>
        <w:rPr>
          <w:spacing w:val="-11"/>
          <w:sz w:val="16"/>
          <w:szCs w:val="16"/>
        </w:rPr>
        <w:t>按照相对浓度梯度两级分流；具高浓度废液桶液面检测功能。</w:t>
      </w:r>
    </w:p>
    <w:p>
      <w:pPr>
        <w:spacing w:before="107" w:line="313" w:lineRule="exact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1"/>
          <w:position w:val="11"/>
          <w:sz w:val="16"/>
          <w:szCs w:val="16"/>
        </w:rPr>
        <w:t>3、其他功能：自动清洗机构带纵向防撞功能；带清洗液预加热装置。</w:t>
      </w:r>
    </w:p>
    <w:p>
      <w:pPr>
        <w:pStyle w:val="2"/>
        <w:spacing w:line="219" w:lineRule="auto"/>
        <w:ind w:left="763"/>
        <w:rPr>
          <w:sz w:val="16"/>
          <w:szCs w:val="16"/>
        </w:rPr>
      </w:pPr>
      <w:r>
        <w:rPr>
          <w:spacing w:val="-2"/>
          <w:sz w:val="16"/>
          <w:szCs w:val="16"/>
        </w:rPr>
        <w:t>八、光学系统</w:t>
      </w:r>
    </w:p>
    <w:p>
      <w:pPr>
        <w:pStyle w:val="2"/>
        <w:spacing w:before="120" w:line="219" w:lineRule="auto"/>
        <w:ind w:left="763"/>
        <w:rPr>
          <w:sz w:val="16"/>
          <w:szCs w:val="16"/>
        </w:rPr>
      </w:pPr>
      <w:r>
        <w:rPr>
          <w:spacing w:val="-2"/>
          <w:sz w:val="16"/>
          <w:szCs w:val="16"/>
        </w:rPr>
        <w:t>1、光源：卤素灯</w:t>
      </w:r>
    </w:p>
    <w:p>
      <w:pPr>
        <w:spacing w:before="118" w:line="312" w:lineRule="exact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9"/>
          <w:position w:val="11"/>
          <w:sz w:val="16"/>
          <w:szCs w:val="16"/>
        </w:rPr>
        <w:t>2、单色器：全息凹面平像场光栅</w:t>
      </w:r>
    </w:p>
    <w:p>
      <w:pPr>
        <w:spacing w:line="223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"/>
          <w:sz w:val="16"/>
          <w:szCs w:val="16"/>
        </w:rPr>
        <w:t>3、分光光路：后分光</w:t>
      </w:r>
    </w:p>
    <w:p>
      <w:pPr>
        <w:pStyle w:val="2"/>
        <w:spacing w:before="107" w:line="219" w:lineRule="auto"/>
        <w:ind w:left="763"/>
        <w:rPr>
          <w:sz w:val="16"/>
          <w:szCs w:val="16"/>
        </w:rPr>
      </w:pPr>
      <w:r>
        <w:rPr>
          <w:spacing w:val="-5"/>
          <w:sz w:val="16"/>
          <w:szCs w:val="16"/>
        </w:rPr>
        <w:t>4、检测器：光电二极管</w:t>
      </w:r>
    </w:p>
    <w:p>
      <w:pPr>
        <w:pStyle w:val="2"/>
        <w:spacing w:before="117" w:line="311" w:lineRule="exact"/>
        <w:ind w:left="763"/>
        <w:rPr>
          <w:sz w:val="16"/>
          <w:szCs w:val="16"/>
        </w:rPr>
      </w:pPr>
      <w:r>
        <w:rPr>
          <w:rFonts w:ascii="仿宋" w:hAnsi="仿宋" w:eastAsia="仿宋" w:cs="仿宋"/>
          <w:spacing w:val="-4"/>
          <w:position w:val="11"/>
          <w:sz w:val="16"/>
          <w:szCs w:val="16"/>
        </w:rPr>
        <w:t>5、吸光度线性范围：≥0~3.5</w:t>
      </w:r>
      <w:r>
        <w:rPr>
          <w:spacing w:val="-4"/>
          <w:position w:val="11"/>
          <w:sz w:val="16"/>
          <w:szCs w:val="16"/>
        </w:rPr>
        <w:t>Abs</w:t>
      </w:r>
    </w:p>
    <w:p>
      <w:pPr>
        <w:spacing w:before="1" w:line="220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4"/>
          <w:sz w:val="16"/>
          <w:szCs w:val="16"/>
        </w:rPr>
        <w:t>6、光源灯寿命；≥2000小时</w:t>
      </w:r>
    </w:p>
    <w:p>
      <w:pPr>
        <w:pStyle w:val="2"/>
        <w:spacing w:before="121" w:line="310" w:lineRule="exact"/>
        <w:ind w:left="763"/>
        <w:rPr>
          <w:sz w:val="16"/>
          <w:szCs w:val="16"/>
        </w:rPr>
      </w:pPr>
      <w:r>
        <w:rPr>
          <w:spacing w:val="-9"/>
          <w:position w:val="11"/>
          <w:sz w:val="16"/>
          <w:szCs w:val="16"/>
        </w:rPr>
        <w:t>7、光源灯自动休眠功能：具备，节省消耗。</w:t>
      </w:r>
    </w:p>
    <w:p>
      <w:pPr>
        <w:pStyle w:val="2"/>
        <w:spacing w:line="219" w:lineRule="auto"/>
        <w:ind w:left="763"/>
        <w:rPr>
          <w:rFonts w:ascii="Times New Roman" w:hAnsi="Times New Roman" w:eastAsia="Times New Roman" w:cs="Times New Roman"/>
          <w:sz w:val="16"/>
          <w:szCs w:val="16"/>
        </w:rPr>
      </w:pPr>
      <w:r>
        <w:rPr>
          <w:spacing w:val="-6"/>
          <w:sz w:val="16"/>
          <w:szCs w:val="16"/>
        </w:rPr>
        <w:t>8、杂散光：≥4.9</w:t>
      </w:r>
      <w:r>
        <w:rPr>
          <w:rFonts w:ascii="Times New Roman" w:hAnsi="Times New Roman" w:eastAsia="Times New Roman" w:cs="Times New Roman"/>
          <w:spacing w:val="-6"/>
          <w:sz w:val="16"/>
          <w:szCs w:val="16"/>
        </w:rPr>
        <w:t>A</w:t>
      </w:r>
    </w:p>
    <w:p>
      <w:pPr>
        <w:pStyle w:val="2"/>
        <w:spacing w:before="110" w:line="220" w:lineRule="auto"/>
        <w:ind w:left="763"/>
        <w:rPr>
          <w:sz w:val="16"/>
          <w:szCs w:val="16"/>
        </w:rPr>
      </w:pPr>
      <w:r>
        <w:rPr>
          <w:spacing w:val="-2"/>
          <w:sz w:val="16"/>
          <w:szCs w:val="16"/>
        </w:rPr>
        <w:t>九、校准与质控</w:t>
      </w:r>
    </w:p>
    <w:p>
      <w:pPr>
        <w:pStyle w:val="2"/>
        <w:spacing w:before="114" w:line="332" w:lineRule="exact"/>
        <w:ind w:left="763"/>
        <w:rPr>
          <w:sz w:val="16"/>
          <w:szCs w:val="16"/>
        </w:rPr>
      </w:pPr>
      <w:r>
        <w:rPr>
          <w:spacing w:val="-13"/>
          <w:position w:val="13"/>
          <w:sz w:val="16"/>
          <w:szCs w:val="16"/>
        </w:rPr>
        <w:t>1、校准方式：单点线性、两点线性、多点线性、Logit-Log4P、Logit-Log5P、Exponential5P,polynomial</w:t>
      </w:r>
    </w:p>
    <w:p>
      <w:pPr>
        <w:pStyle w:val="2"/>
        <w:spacing w:line="183" w:lineRule="auto"/>
        <w:ind w:left="763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5P</w:t>
      </w:r>
      <w:r>
        <w:rPr>
          <w:rFonts w:ascii="Times New Roman" w:hAnsi="Times New Roman" w:eastAsia="Times New Roman" w:cs="Times New Roman"/>
          <w:spacing w:val="-2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、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parabola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eastAsia="Times New Roman" w:cs="Times New Roman"/>
          <w:spacing w:val="-2"/>
          <w:sz w:val="16"/>
          <w:szCs w:val="16"/>
        </w:rPr>
        <w:t>,spline</w:t>
      </w:r>
      <w:r>
        <w:rPr>
          <w:spacing w:val="-2"/>
          <w:sz w:val="16"/>
          <w:szCs w:val="16"/>
        </w:rPr>
        <w:t>。</w:t>
      </w:r>
    </w:p>
    <w:p>
      <w:pPr>
        <w:pStyle w:val="2"/>
        <w:spacing w:before="130" w:line="218" w:lineRule="auto"/>
        <w:ind w:left="763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11"/>
          <w:sz w:val="16"/>
          <w:szCs w:val="16"/>
        </w:rPr>
        <w:t>2、质控规则：</w:t>
      </w:r>
      <w:r>
        <w:rPr>
          <w:spacing w:val="-11"/>
          <w:sz w:val="16"/>
          <w:szCs w:val="16"/>
        </w:rPr>
        <w:t xml:space="preserve">Westgard </w:t>
      </w:r>
      <w:r>
        <w:rPr>
          <w:rFonts w:ascii="仿宋" w:hAnsi="仿宋" w:eastAsia="仿宋" w:cs="仿宋"/>
          <w:spacing w:val="-11"/>
          <w:sz w:val="16"/>
          <w:szCs w:val="16"/>
        </w:rPr>
        <w:t>多规则质控、</w:t>
      </w:r>
      <w:r>
        <w:rPr>
          <w:spacing w:val="-11"/>
          <w:sz w:val="16"/>
          <w:szCs w:val="16"/>
        </w:rPr>
        <w:t xml:space="preserve">Twinplot、 </w:t>
      </w:r>
      <w:r>
        <w:rPr>
          <w:rFonts w:ascii="仿宋" w:hAnsi="仿宋" w:eastAsia="仿宋" w:cs="仿宋"/>
          <w:spacing w:val="-11"/>
          <w:sz w:val="16"/>
          <w:szCs w:val="16"/>
        </w:rPr>
        <w:t>失控处理保留原始数据及记录失控原因、失控项目测</w:t>
      </w:r>
    </w:p>
    <w:p>
      <w:pPr>
        <w:spacing w:line="218" w:lineRule="auto"/>
        <w:rPr>
          <w:rFonts w:ascii="仿宋" w:hAnsi="仿宋" w:eastAsia="仿宋" w:cs="仿宋"/>
          <w:sz w:val="16"/>
          <w:szCs w:val="16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48" w:line="307" w:lineRule="exact"/>
        <w:ind w:left="783"/>
      </w:pPr>
      <w:r>
        <w:rPr>
          <w:spacing w:val="3"/>
          <w:position w:val="12"/>
        </w:rPr>
        <w:t>试结果报警功能。</w:t>
      </w:r>
    </w:p>
    <w:p>
      <w:pPr>
        <w:spacing w:line="220" w:lineRule="auto"/>
        <w:ind w:left="78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6"/>
          <w:sz w:val="15"/>
          <w:szCs w:val="15"/>
        </w:rPr>
        <w:t>十、操作系统</w:t>
      </w:r>
    </w:p>
    <w:p>
      <w:pPr>
        <w:pStyle w:val="2"/>
        <w:spacing w:before="124" w:line="219" w:lineRule="auto"/>
        <w:ind w:left="783"/>
      </w:pPr>
      <w:r>
        <w:t>1、电脑操作：17寸液晶触摸显示屏。</w:t>
      </w:r>
    </w:p>
    <w:p>
      <w:pPr>
        <w:pStyle w:val="2"/>
        <w:spacing w:before="111" w:line="219" w:lineRule="auto"/>
        <w:ind w:left="783"/>
      </w:pPr>
      <w:r>
        <w:rPr>
          <w:spacing w:val="-4"/>
        </w:rPr>
        <w:t>2、数据管理软件：标配、多波长检测功能：具有、紧急插入功能；具有、试剂余量检测：具有、支持定</w:t>
      </w:r>
    </w:p>
    <w:p>
      <w:pPr>
        <w:pStyle w:val="2"/>
        <w:spacing w:before="142" w:line="219" w:lineRule="auto"/>
        <w:ind w:left="783"/>
      </w:pPr>
      <w:r>
        <w:rPr>
          <w:spacing w:val="-2"/>
        </w:rPr>
        <w:t>时开机和休眠唤醒功能：具有、防交叉污染程</w:t>
      </w:r>
      <w:r>
        <w:rPr>
          <w:spacing w:val="-3"/>
        </w:rPr>
        <w:t>序：具有</w:t>
      </w:r>
    </w:p>
    <w:p>
      <w:pPr>
        <w:pStyle w:val="2"/>
        <w:spacing w:before="112" w:line="219" w:lineRule="auto"/>
        <w:ind w:left="783"/>
      </w:pPr>
      <w:r>
        <w:rPr>
          <w:spacing w:val="3"/>
        </w:rPr>
        <w:t>仪器支持远程诊断功能：具有、测试申请模式：支</w:t>
      </w:r>
      <w:r>
        <w:rPr>
          <w:spacing w:val="2"/>
        </w:rPr>
        <w:t>持三种测试重请模式(顺序模式拼本架号模式、条</w:t>
      </w:r>
    </w:p>
    <w:p>
      <w:pPr>
        <w:pStyle w:val="2"/>
        <w:spacing w:before="163" w:line="219" w:lineRule="auto"/>
        <w:ind w:left="783"/>
      </w:pPr>
      <w:r>
        <w:rPr>
          <w:spacing w:val="11"/>
        </w:rPr>
        <w:t>码模式)。</w:t>
      </w:r>
    </w:p>
    <w:p>
      <w:pPr>
        <w:pStyle w:val="2"/>
        <w:spacing w:before="101" w:line="219" w:lineRule="auto"/>
        <w:ind w:left="783"/>
      </w:pPr>
      <w:r>
        <w:rPr>
          <w:spacing w:val="3"/>
        </w:rPr>
        <w:t>3、其它数据处理功能：自动校准、测试组合、试剂</w:t>
      </w:r>
      <w:r>
        <w:rPr>
          <w:spacing w:val="2"/>
        </w:rPr>
        <w:t>效期管理反应全过程监测、空百扣除、脏杯记忆</w:t>
      </w:r>
    </w:p>
    <w:p>
      <w:pPr>
        <w:spacing w:before="130" w:line="221" w:lineRule="auto"/>
        <w:ind w:left="783"/>
        <w:rPr>
          <w:rFonts w:ascii="仿宋" w:hAnsi="仿宋" w:eastAsia="仿宋" w:cs="仿宋"/>
          <w:sz w:val="15"/>
          <w:szCs w:val="15"/>
        </w:rPr>
      </w:pPr>
      <w:r>
        <w:rPr>
          <w:rFonts w:ascii="仿宋" w:hAnsi="仿宋" w:eastAsia="仿宋" w:cs="仿宋"/>
          <w:spacing w:val="-3"/>
          <w:sz w:val="15"/>
          <w:szCs w:val="15"/>
        </w:rPr>
        <w:t>回避、防交叉污染程序、病人信息记忆与联想输入、报告自动审核、数据模糊查询、报表统计与打印、</w:t>
      </w:r>
    </w:p>
    <w:p>
      <w:pPr>
        <w:pStyle w:val="2"/>
        <w:spacing w:before="132" w:line="311" w:lineRule="exact"/>
        <w:ind w:left="783"/>
      </w:pPr>
      <w:r>
        <w:rPr>
          <w:spacing w:val="-4"/>
          <w:position w:val="12"/>
        </w:rPr>
        <w:t>参考范围分级、报警信息分级、用户操作权限分级管理。水质检测功能：具有。系统接口：</w:t>
      </w:r>
      <w:r>
        <w:rPr>
          <w:rFonts w:ascii="Times New Roman" w:hAnsi="Times New Roman" w:eastAsia="Times New Roman" w:cs="Times New Roman"/>
          <w:spacing w:val="-4"/>
          <w:position w:val="12"/>
        </w:rPr>
        <w:t>T</w:t>
      </w:r>
      <w:r>
        <w:rPr>
          <w:rFonts w:ascii="Times New Roman" w:hAnsi="Times New Roman" w:eastAsia="Times New Roman" w:cs="Times New Roman"/>
          <w:spacing w:val="-5"/>
          <w:position w:val="12"/>
        </w:rPr>
        <w:t>CP/IP</w:t>
      </w:r>
      <w:r>
        <w:rPr>
          <w:spacing w:val="-5"/>
          <w:position w:val="12"/>
        </w:rPr>
        <w:t>网</w:t>
      </w:r>
      <w:r>
        <w:rPr>
          <w:spacing w:val="-24"/>
          <w:position w:val="12"/>
        </w:rPr>
        <w:t xml:space="preserve"> </w:t>
      </w:r>
      <w:r>
        <w:rPr>
          <w:spacing w:val="-5"/>
          <w:position w:val="12"/>
        </w:rPr>
        <w:t>络</w:t>
      </w:r>
    </w:p>
    <w:p>
      <w:pPr>
        <w:pStyle w:val="2"/>
        <w:spacing w:line="220" w:lineRule="auto"/>
        <w:ind w:left="783"/>
      </w:pPr>
      <w:r>
        <w:t>接口、标准</w:t>
      </w:r>
      <w:r>
        <w:rPr>
          <w:rFonts w:ascii="Times New Roman" w:hAnsi="Times New Roman" w:eastAsia="Times New Roman" w:cs="Times New Roman"/>
        </w:rPr>
        <w:t>RS-232C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USB 2.0</w:t>
      </w:r>
      <w:r>
        <w:t>接口。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1252" w:lineRule="exact"/>
        <w:ind w:firstLine="7732"/>
      </w:pPr>
      <w:bookmarkStart w:id="0" w:name="_GoBack"/>
      <w:bookmarkEnd w:id="0"/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FmZmNhNDM2NGZkNmY4ZTNhOGE2ZmI2MGI4MzFkYzcifQ=="/>
  </w:docVars>
  <w:rsids>
    <w:rsidRoot w:val="00000000"/>
    <w:rsid w:val="0250324A"/>
    <w:rsid w:val="16041350"/>
    <w:rsid w:val="4D297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1659</Words>
  <Characters>1931</Characters>
  <TotalTime>0</TotalTime>
  <ScaleCrop>false</ScaleCrop>
  <LinksUpToDate>false</LinksUpToDate>
  <CharactersWithSpaces>1977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2024-04-30T16:06:00Z</dcterms:created>
  <dc:creator>Administrator</dc:creator>
  <cp:lastModifiedBy>憂树丶</cp:lastModifiedBy>
  <dcterms:modified xsi:type="dcterms:W3CDTF">2024-04-30T08:07:13Z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2024-04-30T16:06:27Z</vt:filetime>
  </property>
  <property fmtid="{D5CDD505-2E9C-101B-9397-08002B2CF9AE}" pid="4" name="UsrData">
    <vt:lpwstr>6630a680b90ccf001f55ee7fwl</vt:lpwstr>
  </property>
  <property fmtid="{D5CDD505-2E9C-101B-9397-08002B2CF9AE}" pid="5" name="KSOProductBuildVer">
    <vt:lpwstr>2052-12.1.0.16910</vt:lpwstr>
  </property>
  <property fmtid="{D5CDD505-2E9C-101B-9397-08002B2CF9AE}" pid="6" name="ICV">
    <vt:lpwstr>33A43CC37A4B435899297AB3C5BF3741_13</vt:lpwstr>
  </property>
</Properties>
</file>