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64BFB">
      <w:pPr>
        <w:keepNext w:val="0"/>
        <w:keepLines w:val="0"/>
        <w:widowControl/>
        <w:suppressLineNumbers w:val="0"/>
        <w:jc w:val="both"/>
        <w:rPr>
          <w:rFonts w:hint="eastAsia" w:ascii="方正小标宋_GBK" w:hAnsi="方正小标宋_GBK" w:eastAsia="方正小标宋_GBK" w:cs="方正小标宋_GBK"/>
          <w:b/>
          <w:bCs/>
          <w:color w:val="000000"/>
          <w:kern w:val="0"/>
          <w:sz w:val="72"/>
          <w:szCs w:val="72"/>
          <w:lang w:val="en-US" w:eastAsia="zh-CN" w:bidi="ar"/>
        </w:rPr>
      </w:pPr>
    </w:p>
    <w:p w14:paraId="35B6AF3C">
      <w:pPr>
        <w:keepNext w:val="0"/>
        <w:keepLines w:val="0"/>
        <w:widowControl/>
        <w:suppressLineNumbers w:val="0"/>
        <w:jc w:val="center"/>
        <w:rPr>
          <w:rFonts w:hint="eastAsia" w:ascii="方正小标宋_GBK" w:hAnsi="方正小标宋_GBK" w:eastAsia="方正小标宋_GBK" w:cs="方正小标宋_GBK"/>
        </w:rPr>
      </w:pPr>
      <w:r>
        <w:rPr>
          <w:rFonts w:hint="eastAsia" w:ascii="方正小标宋_GBK" w:hAnsi="方正小标宋_GBK" w:eastAsia="方正小标宋_GBK" w:cs="方正小标宋_GBK"/>
          <w:b/>
          <w:bCs/>
          <w:color w:val="000000"/>
          <w:kern w:val="0"/>
          <w:sz w:val="72"/>
          <w:szCs w:val="72"/>
          <w:lang w:val="en-US" w:eastAsia="zh-CN" w:bidi="ar"/>
        </w:rPr>
        <w:t>公开招标文件</w:t>
      </w:r>
    </w:p>
    <w:p w14:paraId="02B61EC8">
      <w:pPr>
        <w:keepNext w:val="0"/>
        <w:keepLines w:val="0"/>
        <w:widowControl/>
        <w:suppressLineNumbers w:val="0"/>
        <w:jc w:val="center"/>
        <w:rPr>
          <w:rFonts w:hint="eastAsia" w:ascii="仿宋" w:hAnsi="仿宋" w:eastAsia="仿宋" w:cs="仿宋"/>
          <w:b/>
          <w:bCs/>
          <w:color w:val="000000"/>
          <w:kern w:val="0"/>
          <w:sz w:val="30"/>
          <w:szCs w:val="30"/>
          <w:lang w:val="en-US" w:eastAsia="zh-CN" w:bidi="ar"/>
        </w:rPr>
      </w:pPr>
    </w:p>
    <w:p w14:paraId="7988778C">
      <w:pPr>
        <w:keepNext w:val="0"/>
        <w:keepLines w:val="0"/>
        <w:widowControl/>
        <w:suppressLineNumbers w:val="0"/>
        <w:jc w:val="center"/>
        <w:rPr>
          <w:rFonts w:hint="eastAsia" w:ascii="仿宋" w:hAnsi="仿宋" w:eastAsia="仿宋" w:cs="仿宋"/>
          <w:b/>
          <w:bCs/>
          <w:color w:val="000000"/>
          <w:kern w:val="0"/>
          <w:sz w:val="28"/>
          <w:szCs w:val="28"/>
          <w:lang w:val="en-US" w:eastAsia="zh-CN" w:bidi="ar"/>
        </w:rPr>
      </w:pPr>
    </w:p>
    <w:p w14:paraId="41D60DC1">
      <w:pPr>
        <w:keepNext w:val="0"/>
        <w:keepLines w:val="0"/>
        <w:widowControl/>
        <w:suppressLineNumbers w:val="0"/>
        <w:jc w:val="both"/>
        <w:rPr>
          <w:rFonts w:hint="eastAsia" w:ascii="仿宋" w:hAnsi="仿宋" w:eastAsia="仿宋" w:cs="仿宋"/>
          <w:b/>
          <w:bCs/>
          <w:color w:val="000000"/>
          <w:kern w:val="0"/>
          <w:sz w:val="40"/>
          <w:szCs w:val="40"/>
          <w:lang w:val="en-US" w:eastAsia="zh-CN" w:bidi="ar"/>
        </w:rPr>
      </w:pPr>
    </w:p>
    <w:p w14:paraId="6241E86F">
      <w:pPr>
        <w:keepNext w:val="0"/>
        <w:keepLines w:val="0"/>
        <w:widowControl/>
        <w:suppressLineNumbers w:val="0"/>
        <w:jc w:val="both"/>
        <w:rPr>
          <w:rFonts w:hint="eastAsia" w:ascii="仿宋" w:hAnsi="仿宋" w:eastAsia="仿宋" w:cs="仿宋"/>
          <w:b/>
          <w:bCs/>
          <w:color w:val="000000"/>
          <w:kern w:val="0"/>
          <w:sz w:val="40"/>
          <w:szCs w:val="40"/>
          <w:lang w:val="en-US" w:eastAsia="zh-CN" w:bidi="ar"/>
        </w:rPr>
      </w:pPr>
    </w:p>
    <w:p w14:paraId="3EF35DCE">
      <w:pPr>
        <w:keepNext w:val="0"/>
        <w:keepLines w:val="0"/>
        <w:widowControl/>
        <w:suppressLineNumbers w:val="0"/>
        <w:jc w:val="both"/>
        <w:rPr>
          <w:sz w:val="40"/>
          <w:szCs w:val="40"/>
        </w:rPr>
      </w:pPr>
      <w:r>
        <w:rPr>
          <w:rFonts w:hint="eastAsia" w:ascii="仿宋" w:hAnsi="仿宋" w:eastAsia="仿宋" w:cs="仿宋"/>
          <w:b/>
          <w:bCs/>
          <w:color w:val="000000"/>
          <w:kern w:val="0"/>
          <w:sz w:val="40"/>
          <w:szCs w:val="40"/>
          <w:lang w:val="en-US" w:eastAsia="zh-CN" w:bidi="ar"/>
        </w:rPr>
        <w:t>项目名称：2024年能力提升项目—计算机采购项目</w:t>
      </w:r>
    </w:p>
    <w:p w14:paraId="42CF6474">
      <w:pPr>
        <w:keepNext w:val="0"/>
        <w:keepLines w:val="0"/>
        <w:widowControl/>
        <w:suppressLineNumbers w:val="0"/>
        <w:jc w:val="both"/>
        <w:rPr>
          <w:rFonts w:hint="eastAsia" w:ascii="仿宋" w:hAnsi="仿宋" w:eastAsia="仿宋" w:cs="仿宋"/>
          <w:b/>
          <w:bCs/>
          <w:color w:val="000000"/>
          <w:kern w:val="0"/>
          <w:sz w:val="40"/>
          <w:szCs w:val="40"/>
          <w:lang w:val="en-US" w:eastAsia="zh-CN" w:bidi="ar"/>
        </w:rPr>
      </w:pPr>
    </w:p>
    <w:p w14:paraId="582ACEA0">
      <w:pPr>
        <w:keepNext w:val="0"/>
        <w:keepLines w:val="0"/>
        <w:widowControl/>
        <w:suppressLineNumbers w:val="0"/>
        <w:jc w:val="both"/>
        <w:rPr>
          <w:rFonts w:hint="default"/>
          <w:sz w:val="40"/>
          <w:szCs w:val="40"/>
          <w:lang w:val="en-US"/>
        </w:rPr>
      </w:pPr>
      <w:r>
        <w:rPr>
          <w:rFonts w:hint="eastAsia" w:ascii="仿宋" w:hAnsi="仿宋" w:eastAsia="仿宋" w:cs="仿宋"/>
          <w:b/>
          <w:bCs/>
          <w:color w:val="000000"/>
          <w:kern w:val="0"/>
          <w:sz w:val="40"/>
          <w:szCs w:val="40"/>
          <w:lang w:val="en-US" w:eastAsia="zh-CN" w:bidi="ar"/>
        </w:rPr>
        <w:t>项目编号：JMS</w:t>
      </w:r>
      <w:r>
        <w:rPr>
          <w:rFonts w:hint="eastAsia" w:ascii="仿宋" w:hAnsi="仿宋" w:eastAsia="仿宋" w:cs="仿宋"/>
          <w:b/>
          <w:bCs/>
          <w:color w:val="0000FF"/>
          <w:kern w:val="0"/>
          <w:sz w:val="40"/>
          <w:szCs w:val="40"/>
          <w:lang w:val="en-US" w:eastAsia="zh-CN" w:bidi="ar"/>
        </w:rPr>
        <w:t>GK-2024-008</w:t>
      </w:r>
    </w:p>
    <w:p w14:paraId="671D7DA0">
      <w:pPr>
        <w:keepNext w:val="0"/>
        <w:keepLines w:val="0"/>
        <w:widowControl/>
        <w:suppressLineNumbers w:val="0"/>
        <w:jc w:val="center"/>
        <w:rPr>
          <w:rFonts w:hint="eastAsia" w:ascii="仿宋" w:hAnsi="仿宋" w:eastAsia="仿宋" w:cs="仿宋"/>
          <w:color w:val="000000"/>
          <w:kern w:val="0"/>
          <w:sz w:val="40"/>
          <w:szCs w:val="40"/>
          <w:lang w:val="en-US" w:eastAsia="zh-CN" w:bidi="ar"/>
        </w:rPr>
      </w:pPr>
    </w:p>
    <w:p w14:paraId="12E5C9CB">
      <w:pPr>
        <w:keepNext w:val="0"/>
        <w:keepLines w:val="0"/>
        <w:widowControl/>
        <w:suppressLineNumbers w:val="0"/>
        <w:jc w:val="center"/>
        <w:rPr>
          <w:rFonts w:hint="eastAsia" w:ascii="仿宋" w:hAnsi="仿宋" w:eastAsia="仿宋" w:cs="仿宋"/>
          <w:color w:val="000000"/>
          <w:kern w:val="0"/>
          <w:sz w:val="28"/>
          <w:szCs w:val="28"/>
          <w:lang w:val="en-US" w:eastAsia="zh-CN" w:bidi="ar"/>
        </w:rPr>
      </w:pPr>
    </w:p>
    <w:p w14:paraId="64B1F289">
      <w:pPr>
        <w:keepNext w:val="0"/>
        <w:keepLines w:val="0"/>
        <w:widowControl/>
        <w:suppressLineNumbers w:val="0"/>
        <w:jc w:val="center"/>
        <w:rPr>
          <w:rFonts w:hint="eastAsia" w:ascii="仿宋" w:hAnsi="仿宋" w:eastAsia="仿宋" w:cs="仿宋"/>
          <w:color w:val="000000"/>
          <w:kern w:val="0"/>
          <w:sz w:val="28"/>
          <w:szCs w:val="28"/>
          <w:lang w:val="en-US" w:eastAsia="zh-CN" w:bidi="ar"/>
        </w:rPr>
      </w:pPr>
    </w:p>
    <w:p w14:paraId="71BA34EB">
      <w:pPr>
        <w:widowControl/>
        <w:rPr>
          <w:rFonts w:eastAsia="Times New Roman"/>
          <w:kern w:val="0"/>
          <w:sz w:val="24"/>
          <w:szCs w:val="22"/>
          <w:highlight w:val="none"/>
        </w:rPr>
      </w:pPr>
    </w:p>
    <w:p w14:paraId="5470BDB4">
      <w:pPr>
        <w:pStyle w:val="2"/>
        <w:rPr>
          <w:rFonts w:eastAsia="Times New Roman"/>
          <w:kern w:val="0"/>
          <w:sz w:val="24"/>
          <w:szCs w:val="22"/>
          <w:highlight w:val="none"/>
        </w:rPr>
      </w:pPr>
    </w:p>
    <w:p w14:paraId="7E2B642B">
      <w:pPr>
        <w:rPr>
          <w:rFonts w:eastAsia="Times New Roman"/>
          <w:kern w:val="0"/>
          <w:sz w:val="24"/>
          <w:szCs w:val="22"/>
          <w:highlight w:val="none"/>
        </w:rPr>
      </w:pPr>
    </w:p>
    <w:p w14:paraId="37B60634">
      <w:pPr>
        <w:pStyle w:val="2"/>
        <w:rPr>
          <w:rFonts w:eastAsia="Times New Roman"/>
          <w:kern w:val="0"/>
          <w:sz w:val="24"/>
          <w:szCs w:val="22"/>
          <w:highlight w:val="none"/>
        </w:rPr>
      </w:pPr>
    </w:p>
    <w:p w14:paraId="13A16055"/>
    <w:p w14:paraId="70404599">
      <w:pPr>
        <w:widowControl/>
        <w:rPr>
          <w:rFonts w:eastAsia="Times New Roman"/>
          <w:kern w:val="0"/>
          <w:sz w:val="24"/>
          <w:szCs w:val="22"/>
          <w:highlight w:val="none"/>
        </w:rPr>
      </w:pPr>
    </w:p>
    <w:p w14:paraId="0E1A5A17">
      <w:pPr>
        <w:widowControl/>
        <w:rPr>
          <w:rFonts w:eastAsia="Times New Roman"/>
          <w:kern w:val="0"/>
          <w:sz w:val="24"/>
          <w:szCs w:val="22"/>
          <w:highlight w:val="none"/>
        </w:rPr>
      </w:pPr>
    </w:p>
    <w:p w14:paraId="1DB98EDC">
      <w:pPr>
        <w:widowControl/>
        <w:rPr>
          <w:rFonts w:eastAsia="Times New Roman"/>
          <w:kern w:val="0"/>
          <w:sz w:val="24"/>
          <w:szCs w:val="22"/>
          <w:highlight w:val="none"/>
        </w:rPr>
      </w:pPr>
    </w:p>
    <w:p w14:paraId="79E8C8A6">
      <w:pPr>
        <w:widowControl/>
        <w:rPr>
          <w:rFonts w:eastAsia="Times New Roman"/>
          <w:kern w:val="0"/>
          <w:sz w:val="24"/>
          <w:szCs w:val="22"/>
          <w:highlight w:val="none"/>
        </w:rPr>
      </w:pPr>
    </w:p>
    <w:p w14:paraId="5269D4C4">
      <w:pPr>
        <w:widowControl/>
        <w:rPr>
          <w:rFonts w:eastAsia="Times New Roman"/>
          <w:kern w:val="0"/>
          <w:sz w:val="24"/>
          <w:szCs w:val="22"/>
          <w:highlight w:val="none"/>
        </w:rPr>
      </w:pPr>
    </w:p>
    <w:p w14:paraId="73BA052E">
      <w:pPr>
        <w:widowControl/>
        <w:rPr>
          <w:rFonts w:eastAsia="Times New Roman"/>
          <w:kern w:val="0"/>
          <w:sz w:val="24"/>
          <w:szCs w:val="22"/>
          <w:highlight w:val="none"/>
        </w:rPr>
      </w:pPr>
    </w:p>
    <w:p w14:paraId="41A0825B">
      <w:pPr>
        <w:widowControl/>
        <w:rPr>
          <w:rFonts w:eastAsia="Times New Roman"/>
          <w:kern w:val="0"/>
          <w:sz w:val="24"/>
          <w:szCs w:val="22"/>
          <w:highlight w:val="none"/>
        </w:rPr>
      </w:pPr>
    </w:p>
    <w:p w14:paraId="64AF6183">
      <w:pPr>
        <w:keepNext w:val="0"/>
        <w:keepLines w:val="0"/>
        <w:widowControl/>
        <w:suppressLineNumbers w:val="0"/>
        <w:jc w:val="center"/>
        <w:rPr>
          <w:rFonts w:hint="eastAsia" w:ascii="宋体" w:hAnsi="宋体" w:eastAsia="宋体" w:cs="宋体"/>
          <w:b/>
          <w:bCs/>
          <w:color w:val="auto"/>
          <w:kern w:val="0"/>
          <w:sz w:val="40"/>
          <w:szCs w:val="40"/>
          <w:lang w:val="en-US" w:eastAsia="zh-CN"/>
        </w:rPr>
      </w:pPr>
      <w:r>
        <w:rPr>
          <w:rFonts w:hint="eastAsia" w:ascii="宋体" w:hAnsi="宋体" w:eastAsia="宋体" w:cs="宋体"/>
          <w:b/>
          <w:bCs/>
          <w:color w:val="auto"/>
          <w:kern w:val="0"/>
          <w:sz w:val="40"/>
          <w:szCs w:val="40"/>
          <w:lang w:val="en-US" w:eastAsia="zh-CN"/>
        </w:rPr>
        <w:t>吉木萨尔县政务服务中心</w:t>
      </w:r>
    </w:p>
    <w:p w14:paraId="3E432525">
      <w:pPr>
        <w:keepNext w:val="0"/>
        <w:keepLines w:val="0"/>
        <w:widowControl/>
        <w:suppressLineNumbers w:val="0"/>
        <w:jc w:val="center"/>
        <w:rPr>
          <w:rFonts w:hint="eastAsia" w:ascii="宋体" w:hAnsi="宋体" w:eastAsia="宋体" w:cs="宋体"/>
          <w:b/>
          <w:bCs/>
          <w:color w:val="auto"/>
          <w:kern w:val="0"/>
          <w:sz w:val="40"/>
          <w:szCs w:val="40"/>
          <w:lang w:val="en-US" w:eastAsia="zh-CN"/>
        </w:rPr>
      </w:pPr>
      <w:r>
        <w:rPr>
          <w:rFonts w:hint="eastAsia" w:ascii="宋体" w:hAnsi="宋体" w:eastAsia="宋体" w:cs="宋体"/>
          <w:b/>
          <w:bCs/>
          <w:color w:val="auto"/>
          <w:kern w:val="0"/>
          <w:sz w:val="40"/>
          <w:szCs w:val="40"/>
          <w:lang w:val="en-US" w:eastAsia="zh-CN"/>
        </w:rPr>
        <w:t>2024年7月15日</w:t>
      </w:r>
    </w:p>
    <w:p w14:paraId="33332EA1">
      <w:pPr>
        <w:keepNext w:val="0"/>
        <w:keepLines w:val="0"/>
        <w:widowControl/>
        <w:suppressLineNumbers w:val="0"/>
        <w:jc w:val="center"/>
        <w:rPr>
          <w:rFonts w:hint="eastAsia" w:ascii="仿宋" w:hAnsi="仿宋" w:eastAsia="仿宋" w:cs="仿宋"/>
          <w:color w:val="0000FF"/>
          <w:kern w:val="0"/>
          <w:sz w:val="28"/>
          <w:szCs w:val="28"/>
          <w:lang w:val="en-US" w:eastAsia="zh-CN" w:bidi="ar"/>
        </w:rPr>
      </w:pPr>
    </w:p>
    <w:p w14:paraId="26840D66">
      <w:pPr>
        <w:keepNext w:val="0"/>
        <w:keepLines w:val="0"/>
        <w:widowControl/>
        <w:suppressLineNumbers w:val="0"/>
        <w:jc w:val="center"/>
        <w:rPr>
          <w:rFonts w:hint="eastAsia" w:ascii="仿宋" w:hAnsi="仿宋" w:eastAsia="仿宋" w:cs="仿宋"/>
          <w:color w:val="0000FF"/>
          <w:kern w:val="0"/>
          <w:sz w:val="30"/>
          <w:szCs w:val="30"/>
          <w:lang w:val="en-US" w:eastAsia="zh-CN" w:bidi="ar"/>
        </w:rPr>
      </w:pPr>
    </w:p>
    <w:p w14:paraId="5C8AA62D">
      <w:pPr>
        <w:pStyle w:val="3"/>
        <w:jc w:val="both"/>
        <w:rPr>
          <w:rFonts w:hint="eastAsia"/>
          <w:lang w:val="en-US" w:eastAsia="zh-CN"/>
        </w:rPr>
      </w:pPr>
    </w:p>
    <w:p w14:paraId="1B679D24">
      <w:pPr>
        <w:rPr>
          <w:rFonts w:hint="eastAsia"/>
          <w:lang w:val="en-US" w:eastAsia="zh-CN"/>
        </w:rPr>
      </w:pPr>
    </w:p>
    <w:p w14:paraId="657005A4">
      <w:pPr>
        <w:keepNext w:val="0"/>
        <w:keepLines w:val="0"/>
        <w:widowControl/>
        <w:suppressLineNumbers w:val="0"/>
        <w:ind w:firstLine="3022" w:firstLineChars="700"/>
        <w:jc w:val="left"/>
        <w:rPr>
          <w:rFonts w:hint="eastAsia" w:ascii="仿宋" w:hAnsi="仿宋" w:eastAsia="仿宋" w:cs="仿宋"/>
          <w:b/>
          <w:bCs/>
          <w:color w:val="000000"/>
          <w:kern w:val="0"/>
          <w:sz w:val="43"/>
          <w:szCs w:val="43"/>
          <w:lang w:val="en-US" w:eastAsia="zh-CN" w:bidi="ar"/>
        </w:rPr>
      </w:pPr>
    </w:p>
    <w:p w14:paraId="3DF9B5F8">
      <w:pPr>
        <w:keepNext w:val="0"/>
        <w:keepLines w:val="0"/>
        <w:widowControl/>
        <w:suppressLineNumbers w:val="0"/>
        <w:ind w:firstLine="3022" w:firstLineChars="700"/>
        <w:jc w:val="left"/>
        <w:rPr>
          <w:rFonts w:hint="eastAsia" w:ascii="仿宋" w:hAnsi="仿宋" w:eastAsia="仿宋" w:cs="仿宋"/>
          <w:color w:val="000000"/>
          <w:kern w:val="0"/>
          <w:sz w:val="32"/>
          <w:szCs w:val="32"/>
          <w:lang w:val="en-US" w:eastAsia="zh-CN" w:bidi="ar"/>
        </w:rPr>
      </w:pPr>
      <w:r>
        <w:rPr>
          <w:rFonts w:hint="eastAsia" w:ascii="仿宋" w:hAnsi="仿宋" w:eastAsia="仿宋" w:cs="仿宋"/>
          <w:b/>
          <w:bCs/>
          <w:color w:val="000000"/>
          <w:kern w:val="0"/>
          <w:sz w:val="43"/>
          <w:szCs w:val="43"/>
          <w:lang w:val="en-US" w:eastAsia="zh-CN" w:bidi="ar"/>
        </w:rPr>
        <w:t xml:space="preserve">目录 </w:t>
      </w:r>
    </w:p>
    <w:p w14:paraId="22BC3618">
      <w:pPr>
        <w:keepNext w:val="0"/>
        <w:keepLines w:val="0"/>
        <w:widowControl/>
        <w:suppressLineNumbers w:val="0"/>
        <w:jc w:val="left"/>
        <w:rPr>
          <w:sz w:val="32"/>
          <w:szCs w:val="32"/>
        </w:rPr>
      </w:pPr>
      <w:r>
        <w:rPr>
          <w:rFonts w:hint="eastAsia" w:ascii="仿宋" w:hAnsi="仿宋" w:eastAsia="仿宋" w:cs="仿宋"/>
          <w:color w:val="000000"/>
          <w:kern w:val="0"/>
          <w:sz w:val="32"/>
          <w:szCs w:val="32"/>
          <w:lang w:val="en-US" w:eastAsia="zh-CN" w:bidi="ar"/>
        </w:rPr>
        <w:t>第一章 投标邀请</w:t>
      </w:r>
      <w:r>
        <w:rPr>
          <w:rFonts w:hint="default" w:ascii="仿宋" w:hAnsi="仿宋" w:eastAsia="仿宋" w:cs="仿宋"/>
          <w:color w:val="000000"/>
          <w:kern w:val="0"/>
          <w:sz w:val="32"/>
          <w:szCs w:val="32"/>
          <w:lang w:val="en-US" w:eastAsia="zh-CN" w:bidi="ar"/>
        </w:rPr>
        <w:t>...</w:t>
      </w:r>
      <w:r>
        <w:rPr>
          <w:rFonts w:hint="default" w:ascii="Calibri" w:hAnsi="Calibri" w:eastAsia="宋体" w:cs="Calibri"/>
          <w:color w:val="000000"/>
          <w:kern w:val="0"/>
          <w:sz w:val="32"/>
          <w:szCs w:val="32"/>
          <w:lang w:val="en-US" w:eastAsia="zh-CN" w:bidi="ar"/>
        </w:rPr>
        <w:t>........................................................</w:t>
      </w:r>
    </w:p>
    <w:p w14:paraId="54AD70DB">
      <w:pPr>
        <w:keepNext w:val="0"/>
        <w:keepLines w:val="0"/>
        <w:widowControl/>
        <w:suppressLineNumbers w:val="0"/>
        <w:jc w:val="left"/>
        <w:rPr>
          <w:sz w:val="32"/>
          <w:szCs w:val="32"/>
        </w:rPr>
      </w:pPr>
      <w:r>
        <w:rPr>
          <w:rFonts w:hint="eastAsia" w:ascii="仿宋" w:hAnsi="仿宋" w:eastAsia="仿宋" w:cs="仿宋"/>
          <w:color w:val="000000"/>
          <w:kern w:val="0"/>
          <w:sz w:val="32"/>
          <w:szCs w:val="32"/>
          <w:lang w:val="en-US" w:eastAsia="zh-CN" w:bidi="ar"/>
        </w:rPr>
        <w:t>第二章</w:t>
      </w:r>
      <w:r>
        <w:rPr>
          <w:rFonts w:hint="default" w:ascii="Calibri" w:hAnsi="Calibri" w:eastAsia="宋体" w:cs="Calibri"/>
          <w:color w:val="000000"/>
          <w:kern w:val="0"/>
          <w:sz w:val="32"/>
          <w:szCs w:val="32"/>
          <w:lang w:val="en-US" w:eastAsia="zh-CN" w:bidi="ar"/>
        </w:rPr>
        <w:t xml:space="preserve"> </w:t>
      </w:r>
      <w:r>
        <w:rPr>
          <w:rFonts w:hint="eastAsia" w:ascii="仿宋" w:hAnsi="仿宋" w:eastAsia="仿宋" w:cs="仿宋"/>
          <w:color w:val="000000"/>
          <w:kern w:val="0"/>
          <w:sz w:val="32"/>
          <w:szCs w:val="32"/>
          <w:lang w:val="en-US" w:eastAsia="zh-CN" w:bidi="ar"/>
        </w:rPr>
        <w:t>投标人须知</w:t>
      </w:r>
      <w:r>
        <w:rPr>
          <w:rFonts w:hint="default" w:ascii="Calibri" w:hAnsi="Calibri" w:eastAsia="宋体" w:cs="Calibri"/>
          <w:color w:val="000000"/>
          <w:kern w:val="0"/>
          <w:sz w:val="32"/>
          <w:szCs w:val="32"/>
          <w:lang w:val="en-US" w:eastAsia="zh-CN" w:bidi="ar"/>
        </w:rPr>
        <w:t>..........................................................</w:t>
      </w:r>
    </w:p>
    <w:p w14:paraId="638D7142">
      <w:pPr>
        <w:keepNext w:val="0"/>
        <w:keepLines w:val="0"/>
        <w:widowControl/>
        <w:suppressLineNumbers w:val="0"/>
        <w:jc w:val="left"/>
        <w:rPr>
          <w:sz w:val="32"/>
          <w:szCs w:val="32"/>
        </w:rPr>
      </w:pPr>
      <w:r>
        <w:rPr>
          <w:rFonts w:hint="eastAsia" w:ascii="仿宋" w:hAnsi="仿宋" w:eastAsia="仿宋" w:cs="仿宋"/>
          <w:color w:val="000000"/>
          <w:kern w:val="0"/>
          <w:sz w:val="32"/>
          <w:szCs w:val="32"/>
          <w:lang w:val="en-US" w:eastAsia="zh-CN" w:bidi="ar"/>
        </w:rPr>
        <w:t>第三章</w:t>
      </w:r>
      <w:r>
        <w:rPr>
          <w:rFonts w:hint="default" w:ascii="Calibri" w:hAnsi="Calibri" w:eastAsia="宋体" w:cs="Calibri"/>
          <w:color w:val="000000"/>
          <w:kern w:val="0"/>
          <w:sz w:val="32"/>
          <w:szCs w:val="32"/>
          <w:lang w:val="en-US" w:eastAsia="zh-CN" w:bidi="ar"/>
        </w:rPr>
        <w:t xml:space="preserve"> </w:t>
      </w:r>
      <w:r>
        <w:rPr>
          <w:rFonts w:hint="eastAsia" w:ascii="仿宋" w:hAnsi="仿宋" w:eastAsia="仿宋" w:cs="仿宋"/>
          <w:color w:val="000000"/>
          <w:kern w:val="0"/>
          <w:sz w:val="32"/>
          <w:szCs w:val="32"/>
          <w:lang w:val="en-US" w:eastAsia="zh-CN" w:bidi="ar"/>
        </w:rPr>
        <w:t>合同文本</w:t>
      </w:r>
      <w:r>
        <w:rPr>
          <w:rFonts w:hint="default" w:ascii="Calibri" w:hAnsi="Calibri" w:eastAsia="宋体" w:cs="Calibri"/>
          <w:color w:val="000000"/>
          <w:kern w:val="0"/>
          <w:sz w:val="32"/>
          <w:szCs w:val="32"/>
          <w:lang w:val="en-US" w:eastAsia="zh-CN" w:bidi="ar"/>
        </w:rPr>
        <w:t>.............................................................</w:t>
      </w:r>
    </w:p>
    <w:p w14:paraId="1CC31567">
      <w:pPr>
        <w:keepNext w:val="0"/>
        <w:keepLines w:val="0"/>
        <w:widowControl/>
        <w:suppressLineNumbers w:val="0"/>
        <w:jc w:val="left"/>
        <w:rPr>
          <w:sz w:val="32"/>
          <w:szCs w:val="32"/>
        </w:rPr>
      </w:pPr>
      <w:r>
        <w:rPr>
          <w:rFonts w:hint="eastAsia" w:ascii="仿宋" w:hAnsi="仿宋" w:eastAsia="仿宋" w:cs="仿宋"/>
          <w:color w:val="000000"/>
          <w:kern w:val="0"/>
          <w:sz w:val="32"/>
          <w:szCs w:val="32"/>
          <w:lang w:val="en-US" w:eastAsia="zh-CN" w:bidi="ar"/>
        </w:rPr>
        <w:t>第四章</w:t>
      </w:r>
      <w:r>
        <w:rPr>
          <w:rFonts w:hint="default" w:ascii="Calibri" w:hAnsi="Calibri" w:eastAsia="宋体" w:cs="Calibri"/>
          <w:color w:val="000000"/>
          <w:kern w:val="0"/>
          <w:sz w:val="32"/>
          <w:szCs w:val="32"/>
          <w:lang w:val="en-US" w:eastAsia="zh-CN" w:bidi="ar"/>
        </w:rPr>
        <w:t xml:space="preserve"> </w:t>
      </w:r>
      <w:r>
        <w:rPr>
          <w:rFonts w:hint="eastAsia" w:ascii="仿宋" w:hAnsi="仿宋" w:eastAsia="仿宋" w:cs="仿宋"/>
          <w:color w:val="000000"/>
          <w:kern w:val="0"/>
          <w:sz w:val="32"/>
          <w:szCs w:val="32"/>
          <w:lang w:val="en-US" w:eastAsia="zh-CN" w:bidi="ar"/>
        </w:rPr>
        <w:t>项目需求</w:t>
      </w:r>
      <w:r>
        <w:rPr>
          <w:rFonts w:hint="default" w:ascii="Calibri" w:hAnsi="Calibri" w:eastAsia="宋体" w:cs="Calibri"/>
          <w:color w:val="000000"/>
          <w:kern w:val="0"/>
          <w:sz w:val="32"/>
          <w:szCs w:val="32"/>
          <w:lang w:val="en-US" w:eastAsia="zh-CN" w:bidi="ar"/>
        </w:rPr>
        <w:t>.............................................................</w:t>
      </w:r>
    </w:p>
    <w:p w14:paraId="734C927B">
      <w:pPr>
        <w:keepNext w:val="0"/>
        <w:keepLines w:val="0"/>
        <w:widowControl/>
        <w:suppressLineNumbers w:val="0"/>
        <w:jc w:val="left"/>
        <w:rPr>
          <w:sz w:val="32"/>
          <w:szCs w:val="32"/>
        </w:rPr>
      </w:pPr>
      <w:r>
        <w:rPr>
          <w:rFonts w:hint="eastAsia" w:ascii="仿宋" w:hAnsi="仿宋" w:eastAsia="仿宋" w:cs="仿宋"/>
          <w:color w:val="000000"/>
          <w:kern w:val="0"/>
          <w:sz w:val="32"/>
          <w:szCs w:val="32"/>
          <w:lang w:val="en-US" w:eastAsia="zh-CN" w:bidi="ar"/>
        </w:rPr>
        <w:t>第五章</w:t>
      </w:r>
      <w:r>
        <w:rPr>
          <w:rFonts w:hint="default" w:ascii="Calibri" w:hAnsi="Calibri" w:eastAsia="宋体" w:cs="Calibri"/>
          <w:color w:val="000000"/>
          <w:kern w:val="0"/>
          <w:sz w:val="32"/>
          <w:szCs w:val="32"/>
          <w:lang w:val="en-US" w:eastAsia="zh-CN" w:bidi="ar"/>
        </w:rPr>
        <w:t xml:space="preserve"> </w:t>
      </w:r>
      <w:r>
        <w:rPr>
          <w:rFonts w:hint="eastAsia" w:ascii="仿宋" w:hAnsi="仿宋" w:eastAsia="仿宋" w:cs="仿宋"/>
          <w:color w:val="000000"/>
          <w:kern w:val="0"/>
          <w:sz w:val="32"/>
          <w:szCs w:val="32"/>
          <w:lang w:val="en-US" w:eastAsia="zh-CN" w:bidi="ar"/>
        </w:rPr>
        <w:t>评标方法与评标标准</w:t>
      </w:r>
      <w:r>
        <w:rPr>
          <w:rFonts w:hint="default" w:ascii="Calibri" w:hAnsi="Calibri" w:eastAsia="宋体" w:cs="Calibri"/>
          <w:color w:val="000000"/>
          <w:kern w:val="0"/>
          <w:sz w:val="32"/>
          <w:szCs w:val="32"/>
          <w:lang w:val="en-US" w:eastAsia="zh-CN" w:bidi="ar"/>
        </w:rPr>
        <w:t>.........................................</w:t>
      </w:r>
    </w:p>
    <w:p w14:paraId="4D70D424">
      <w:pPr>
        <w:keepNext w:val="0"/>
        <w:keepLines w:val="0"/>
        <w:widowControl/>
        <w:suppressLineNumbers w:val="0"/>
        <w:jc w:val="left"/>
        <w:rPr>
          <w:sz w:val="32"/>
          <w:szCs w:val="32"/>
        </w:rPr>
      </w:pPr>
      <w:r>
        <w:rPr>
          <w:rFonts w:hint="eastAsia" w:ascii="仿宋" w:hAnsi="仿宋" w:eastAsia="仿宋" w:cs="仿宋"/>
          <w:color w:val="000000"/>
          <w:kern w:val="0"/>
          <w:sz w:val="32"/>
          <w:szCs w:val="32"/>
          <w:lang w:val="en-US" w:eastAsia="zh-CN" w:bidi="ar"/>
        </w:rPr>
        <w:t>第六章</w:t>
      </w:r>
      <w:r>
        <w:rPr>
          <w:rFonts w:hint="default" w:ascii="Calibri" w:hAnsi="Calibri" w:eastAsia="宋体" w:cs="Calibri"/>
          <w:color w:val="000000"/>
          <w:kern w:val="0"/>
          <w:sz w:val="32"/>
          <w:szCs w:val="32"/>
          <w:lang w:val="en-US" w:eastAsia="zh-CN" w:bidi="ar"/>
        </w:rPr>
        <w:t xml:space="preserve"> </w:t>
      </w:r>
      <w:r>
        <w:rPr>
          <w:rFonts w:hint="eastAsia" w:ascii="仿宋" w:hAnsi="仿宋" w:eastAsia="仿宋" w:cs="仿宋"/>
          <w:color w:val="000000"/>
          <w:kern w:val="0"/>
          <w:sz w:val="32"/>
          <w:szCs w:val="32"/>
          <w:lang w:val="en-US" w:eastAsia="zh-CN" w:bidi="ar"/>
        </w:rPr>
        <w:t>投标文件格式</w:t>
      </w:r>
      <w:r>
        <w:rPr>
          <w:rFonts w:hint="default" w:ascii="Calibri" w:hAnsi="Calibri" w:eastAsia="宋体" w:cs="Calibri"/>
          <w:color w:val="000000"/>
          <w:kern w:val="0"/>
          <w:sz w:val="32"/>
          <w:szCs w:val="32"/>
          <w:lang w:val="en-US" w:eastAsia="zh-CN" w:bidi="ar"/>
        </w:rPr>
        <w:t>....................................................</w:t>
      </w:r>
    </w:p>
    <w:p w14:paraId="7412D4E1">
      <w:pPr>
        <w:keepNext w:val="0"/>
        <w:keepLines w:val="0"/>
        <w:widowControl/>
        <w:suppressLineNumbers w:val="0"/>
        <w:ind w:firstLine="1807" w:firstLineChars="500"/>
        <w:jc w:val="left"/>
        <w:rPr>
          <w:rFonts w:hint="eastAsia" w:ascii="仿宋" w:hAnsi="仿宋" w:eastAsia="仿宋" w:cs="仿宋"/>
          <w:b/>
          <w:bCs/>
          <w:color w:val="000000"/>
          <w:kern w:val="0"/>
          <w:sz w:val="36"/>
          <w:szCs w:val="36"/>
          <w:lang w:val="en-US" w:eastAsia="zh-CN" w:bidi="ar"/>
        </w:rPr>
      </w:pPr>
    </w:p>
    <w:p w14:paraId="17FA86CC">
      <w:pPr>
        <w:keepNext w:val="0"/>
        <w:keepLines w:val="0"/>
        <w:widowControl/>
        <w:suppressLineNumbers w:val="0"/>
        <w:ind w:firstLine="1807" w:firstLineChars="500"/>
        <w:jc w:val="left"/>
        <w:rPr>
          <w:rFonts w:hint="eastAsia" w:ascii="仿宋" w:hAnsi="仿宋" w:eastAsia="仿宋" w:cs="仿宋"/>
          <w:b/>
          <w:bCs/>
          <w:color w:val="000000"/>
          <w:kern w:val="0"/>
          <w:sz w:val="36"/>
          <w:szCs w:val="36"/>
          <w:lang w:val="en-US" w:eastAsia="zh-CN" w:bidi="ar"/>
        </w:rPr>
      </w:pPr>
    </w:p>
    <w:p w14:paraId="089368A6">
      <w:pPr>
        <w:keepNext w:val="0"/>
        <w:keepLines w:val="0"/>
        <w:widowControl/>
        <w:suppressLineNumbers w:val="0"/>
        <w:ind w:firstLine="1807" w:firstLineChars="500"/>
        <w:jc w:val="left"/>
        <w:rPr>
          <w:rFonts w:hint="eastAsia" w:ascii="仿宋" w:hAnsi="仿宋" w:eastAsia="仿宋" w:cs="仿宋"/>
          <w:b/>
          <w:bCs/>
          <w:color w:val="000000"/>
          <w:kern w:val="0"/>
          <w:sz w:val="36"/>
          <w:szCs w:val="36"/>
          <w:lang w:val="en-US" w:eastAsia="zh-CN" w:bidi="ar"/>
        </w:rPr>
      </w:pPr>
    </w:p>
    <w:p w14:paraId="210ACC3C">
      <w:pPr>
        <w:keepNext w:val="0"/>
        <w:keepLines w:val="0"/>
        <w:widowControl/>
        <w:suppressLineNumbers w:val="0"/>
        <w:ind w:firstLine="1807" w:firstLineChars="500"/>
        <w:jc w:val="left"/>
        <w:rPr>
          <w:rFonts w:hint="eastAsia" w:ascii="仿宋" w:hAnsi="仿宋" w:eastAsia="仿宋" w:cs="仿宋"/>
          <w:b/>
          <w:bCs/>
          <w:color w:val="000000"/>
          <w:kern w:val="0"/>
          <w:sz w:val="36"/>
          <w:szCs w:val="36"/>
          <w:lang w:val="en-US" w:eastAsia="zh-CN" w:bidi="ar"/>
        </w:rPr>
      </w:pPr>
    </w:p>
    <w:p w14:paraId="47916277">
      <w:pPr>
        <w:keepNext w:val="0"/>
        <w:keepLines w:val="0"/>
        <w:widowControl/>
        <w:suppressLineNumbers w:val="0"/>
        <w:ind w:firstLine="1807" w:firstLineChars="500"/>
        <w:jc w:val="left"/>
        <w:rPr>
          <w:rFonts w:hint="eastAsia" w:ascii="仿宋" w:hAnsi="仿宋" w:eastAsia="仿宋" w:cs="仿宋"/>
          <w:b/>
          <w:bCs/>
          <w:color w:val="000000"/>
          <w:kern w:val="0"/>
          <w:sz w:val="36"/>
          <w:szCs w:val="36"/>
          <w:lang w:val="en-US" w:eastAsia="zh-CN" w:bidi="ar"/>
        </w:rPr>
      </w:pPr>
    </w:p>
    <w:p w14:paraId="37213257">
      <w:pPr>
        <w:keepNext w:val="0"/>
        <w:keepLines w:val="0"/>
        <w:widowControl/>
        <w:suppressLineNumbers w:val="0"/>
        <w:ind w:firstLine="1807" w:firstLineChars="500"/>
        <w:jc w:val="left"/>
        <w:rPr>
          <w:rFonts w:hint="eastAsia" w:ascii="仿宋" w:hAnsi="仿宋" w:eastAsia="仿宋" w:cs="仿宋"/>
          <w:b/>
          <w:bCs/>
          <w:color w:val="000000"/>
          <w:kern w:val="0"/>
          <w:sz w:val="36"/>
          <w:szCs w:val="36"/>
          <w:lang w:val="en-US" w:eastAsia="zh-CN" w:bidi="ar"/>
        </w:rPr>
      </w:pPr>
    </w:p>
    <w:p w14:paraId="5D4EA5F2">
      <w:pPr>
        <w:pStyle w:val="3"/>
        <w:rPr>
          <w:rFonts w:hint="eastAsia" w:ascii="仿宋" w:hAnsi="仿宋" w:eastAsia="仿宋" w:cs="仿宋"/>
          <w:b/>
          <w:bCs/>
          <w:color w:val="000000"/>
          <w:kern w:val="0"/>
          <w:sz w:val="36"/>
          <w:szCs w:val="36"/>
          <w:lang w:val="en-US" w:eastAsia="zh-CN" w:bidi="ar"/>
        </w:rPr>
      </w:pPr>
    </w:p>
    <w:p w14:paraId="1FBEEB0B">
      <w:pPr>
        <w:rPr>
          <w:rFonts w:hint="eastAsia" w:ascii="仿宋" w:hAnsi="仿宋" w:eastAsia="仿宋" w:cs="仿宋"/>
          <w:b/>
          <w:bCs/>
          <w:color w:val="000000"/>
          <w:kern w:val="0"/>
          <w:sz w:val="36"/>
          <w:szCs w:val="36"/>
          <w:lang w:val="en-US" w:eastAsia="zh-CN" w:bidi="ar"/>
        </w:rPr>
      </w:pPr>
    </w:p>
    <w:p w14:paraId="77698DFE">
      <w:pPr>
        <w:pStyle w:val="3"/>
        <w:rPr>
          <w:rFonts w:hint="eastAsia" w:ascii="仿宋" w:hAnsi="仿宋" w:eastAsia="仿宋" w:cs="仿宋"/>
          <w:b/>
          <w:bCs/>
          <w:color w:val="000000"/>
          <w:kern w:val="0"/>
          <w:sz w:val="36"/>
          <w:szCs w:val="36"/>
          <w:lang w:val="en-US" w:eastAsia="zh-CN" w:bidi="ar"/>
        </w:rPr>
      </w:pPr>
    </w:p>
    <w:p w14:paraId="2FC5B92E">
      <w:pPr>
        <w:rPr>
          <w:rFonts w:hint="eastAsia" w:ascii="仿宋" w:hAnsi="仿宋" w:eastAsia="仿宋" w:cs="仿宋"/>
          <w:b/>
          <w:bCs/>
          <w:color w:val="000000"/>
          <w:kern w:val="0"/>
          <w:sz w:val="36"/>
          <w:szCs w:val="36"/>
          <w:lang w:val="en-US" w:eastAsia="zh-CN" w:bidi="ar"/>
        </w:rPr>
      </w:pPr>
    </w:p>
    <w:p w14:paraId="352E18A1">
      <w:pPr>
        <w:pStyle w:val="3"/>
        <w:rPr>
          <w:rFonts w:hint="eastAsia" w:ascii="仿宋" w:hAnsi="仿宋" w:eastAsia="仿宋" w:cs="仿宋"/>
          <w:b/>
          <w:bCs/>
          <w:color w:val="000000"/>
          <w:kern w:val="0"/>
          <w:sz w:val="36"/>
          <w:szCs w:val="36"/>
          <w:lang w:val="en-US" w:eastAsia="zh-CN" w:bidi="ar"/>
        </w:rPr>
      </w:pPr>
    </w:p>
    <w:p w14:paraId="42D772EF">
      <w:pPr>
        <w:rPr>
          <w:rFonts w:hint="eastAsia" w:ascii="仿宋" w:hAnsi="仿宋" w:eastAsia="仿宋" w:cs="仿宋"/>
          <w:b/>
          <w:bCs/>
          <w:color w:val="000000"/>
          <w:kern w:val="0"/>
          <w:sz w:val="36"/>
          <w:szCs w:val="36"/>
          <w:lang w:val="en-US" w:eastAsia="zh-CN" w:bidi="ar"/>
        </w:rPr>
      </w:pPr>
    </w:p>
    <w:p w14:paraId="1F577B80">
      <w:pPr>
        <w:pStyle w:val="3"/>
        <w:rPr>
          <w:rFonts w:hint="eastAsia" w:ascii="仿宋" w:hAnsi="仿宋" w:eastAsia="仿宋" w:cs="仿宋"/>
          <w:b/>
          <w:bCs/>
          <w:color w:val="000000"/>
          <w:kern w:val="0"/>
          <w:sz w:val="36"/>
          <w:szCs w:val="36"/>
          <w:lang w:val="en-US" w:eastAsia="zh-CN" w:bidi="ar"/>
        </w:rPr>
      </w:pPr>
    </w:p>
    <w:p w14:paraId="463968F5">
      <w:pPr>
        <w:rPr>
          <w:rFonts w:hint="eastAsia" w:ascii="仿宋" w:hAnsi="仿宋" w:eastAsia="仿宋" w:cs="仿宋"/>
          <w:b/>
          <w:bCs/>
          <w:color w:val="000000"/>
          <w:kern w:val="0"/>
          <w:sz w:val="36"/>
          <w:szCs w:val="36"/>
          <w:lang w:val="en-US" w:eastAsia="zh-CN" w:bidi="ar"/>
        </w:rPr>
      </w:pPr>
    </w:p>
    <w:p w14:paraId="371B4F69">
      <w:pPr>
        <w:pStyle w:val="3"/>
        <w:rPr>
          <w:rFonts w:hint="eastAsia" w:ascii="仿宋" w:hAnsi="仿宋" w:eastAsia="仿宋" w:cs="仿宋"/>
          <w:b/>
          <w:bCs/>
          <w:color w:val="000000"/>
          <w:kern w:val="0"/>
          <w:sz w:val="36"/>
          <w:szCs w:val="36"/>
          <w:lang w:val="en-US" w:eastAsia="zh-CN" w:bidi="ar"/>
        </w:rPr>
      </w:pPr>
    </w:p>
    <w:p w14:paraId="22B156B1">
      <w:pPr>
        <w:rPr>
          <w:rFonts w:hint="eastAsia" w:ascii="仿宋" w:hAnsi="仿宋" w:eastAsia="仿宋" w:cs="仿宋"/>
          <w:b/>
          <w:bCs/>
          <w:color w:val="000000"/>
          <w:kern w:val="0"/>
          <w:sz w:val="36"/>
          <w:szCs w:val="36"/>
          <w:lang w:val="en-US" w:eastAsia="zh-CN" w:bidi="ar"/>
        </w:rPr>
      </w:pPr>
    </w:p>
    <w:p w14:paraId="01FE3D09">
      <w:pPr>
        <w:pStyle w:val="3"/>
        <w:rPr>
          <w:rFonts w:hint="eastAsia" w:ascii="仿宋" w:hAnsi="仿宋" w:eastAsia="仿宋" w:cs="仿宋"/>
          <w:b/>
          <w:bCs/>
          <w:color w:val="000000"/>
          <w:kern w:val="0"/>
          <w:sz w:val="36"/>
          <w:szCs w:val="36"/>
          <w:lang w:val="en-US" w:eastAsia="zh-CN" w:bidi="ar"/>
        </w:rPr>
      </w:pPr>
    </w:p>
    <w:p w14:paraId="1F5E2992">
      <w:pPr>
        <w:rPr>
          <w:rFonts w:hint="eastAsia" w:ascii="仿宋" w:hAnsi="仿宋" w:eastAsia="仿宋" w:cs="仿宋"/>
          <w:b/>
          <w:bCs/>
          <w:color w:val="000000"/>
          <w:kern w:val="0"/>
          <w:sz w:val="36"/>
          <w:szCs w:val="36"/>
          <w:lang w:val="en-US" w:eastAsia="zh-CN" w:bidi="ar"/>
        </w:rPr>
      </w:pPr>
    </w:p>
    <w:p w14:paraId="37FB70EB">
      <w:pPr>
        <w:pStyle w:val="3"/>
        <w:rPr>
          <w:rFonts w:hint="eastAsia"/>
          <w:lang w:val="en-US" w:eastAsia="zh-CN"/>
        </w:rPr>
      </w:pPr>
    </w:p>
    <w:p w14:paraId="23511689">
      <w:pPr>
        <w:keepNext w:val="0"/>
        <w:keepLines w:val="0"/>
        <w:widowControl/>
        <w:suppressLineNumbers w:val="0"/>
        <w:ind w:firstLine="1807" w:firstLineChars="500"/>
        <w:jc w:val="left"/>
        <w:rPr>
          <w:rFonts w:hint="eastAsia" w:ascii="仿宋" w:hAnsi="仿宋" w:eastAsia="仿宋" w:cs="仿宋"/>
          <w:b/>
          <w:bCs/>
          <w:color w:val="000000"/>
          <w:kern w:val="0"/>
          <w:sz w:val="36"/>
          <w:szCs w:val="36"/>
          <w:lang w:val="en-US" w:eastAsia="zh-CN" w:bidi="ar"/>
        </w:rPr>
      </w:pPr>
    </w:p>
    <w:p w14:paraId="273FA531">
      <w:pPr>
        <w:keepNext w:val="0"/>
        <w:keepLines w:val="0"/>
        <w:widowControl/>
        <w:suppressLineNumbers w:val="0"/>
        <w:ind w:firstLine="1807" w:firstLineChars="500"/>
        <w:jc w:val="left"/>
        <w:rPr>
          <w:rFonts w:hint="eastAsia" w:ascii="仿宋" w:hAnsi="仿宋" w:eastAsia="仿宋" w:cs="仿宋"/>
          <w:b/>
          <w:bCs/>
          <w:color w:val="000000"/>
          <w:kern w:val="0"/>
          <w:sz w:val="36"/>
          <w:szCs w:val="36"/>
          <w:lang w:val="en-US" w:eastAsia="zh-CN" w:bidi="ar"/>
        </w:rPr>
      </w:pPr>
    </w:p>
    <w:p w14:paraId="2D2929DF">
      <w:pPr>
        <w:keepNext w:val="0"/>
        <w:keepLines w:val="0"/>
        <w:widowControl/>
        <w:suppressLineNumbers w:val="0"/>
        <w:ind w:firstLine="1807" w:firstLineChars="500"/>
        <w:jc w:val="left"/>
        <w:rPr>
          <w:rFonts w:hint="eastAsia" w:ascii="仿宋" w:hAnsi="仿宋" w:eastAsia="仿宋" w:cs="仿宋"/>
          <w:b/>
          <w:bCs/>
          <w:color w:val="000000"/>
          <w:kern w:val="0"/>
          <w:sz w:val="36"/>
          <w:szCs w:val="36"/>
          <w:lang w:val="en-US" w:eastAsia="zh-CN" w:bidi="ar"/>
        </w:rPr>
      </w:pPr>
    </w:p>
    <w:p w14:paraId="25C67D2B">
      <w:pPr>
        <w:keepNext w:val="0"/>
        <w:keepLines w:val="0"/>
        <w:widowControl/>
        <w:suppressLineNumbers w:val="0"/>
        <w:jc w:val="left"/>
        <w:rPr>
          <w:rFonts w:hint="eastAsia" w:ascii="仿宋" w:hAnsi="仿宋" w:eastAsia="仿宋" w:cs="仿宋"/>
          <w:b/>
          <w:bCs/>
          <w:color w:val="000000"/>
          <w:kern w:val="0"/>
          <w:sz w:val="36"/>
          <w:szCs w:val="36"/>
          <w:lang w:val="en-US" w:eastAsia="zh-CN" w:bidi="ar"/>
        </w:rPr>
      </w:pPr>
    </w:p>
    <w:p w14:paraId="656F9CD8">
      <w:pPr>
        <w:keepNext w:val="0"/>
        <w:keepLines w:val="0"/>
        <w:widowControl/>
        <w:suppressLineNumbers w:val="0"/>
        <w:ind w:firstLine="1807" w:firstLineChars="500"/>
        <w:jc w:val="left"/>
        <w:rPr>
          <w:rFonts w:hint="eastAsia" w:ascii="仿宋" w:hAnsi="仿宋" w:eastAsia="仿宋" w:cs="仿宋"/>
          <w:b/>
          <w:bCs/>
          <w:color w:val="000000"/>
          <w:kern w:val="0"/>
          <w:sz w:val="36"/>
          <w:szCs w:val="36"/>
          <w:lang w:val="en-US" w:eastAsia="zh-CN" w:bidi="ar"/>
        </w:rPr>
      </w:pPr>
    </w:p>
    <w:p w14:paraId="1E68E708">
      <w:pPr>
        <w:keepNext w:val="0"/>
        <w:keepLines w:val="0"/>
        <w:widowControl/>
        <w:suppressLineNumbers w:val="0"/>
        <w:ind w:firstLine="2530" w:firstLineChars="700"/>
        <w:jc w:val="left"/>
      </w:pPr>
      <w:r>
        <w:rPr>
          <w:rFonts w:hint="eastAsia" w:ascii="仿宋" w:hAnsi="仿宋" w:eastAsia="仿宋" w:cs="仿宋"/>
          <w:b/>
          <w:bCs/>
          <w:color w:val="000000"/>
          <w:kern w:val="0"/>
          <w:sz w:val="36"/>
          <w:szCs w:val="36"/>
          <w:lang w:val="en-US" w:eastAsia="zh-CN" w:bidi="ar"/>
        </w:rPr>
        <w:t xml:space="preserve">第一章 投标邀请 </w:t>
      </w:r>
    </w:p>
    <w:p w14:paraId="037CAE7C">
      <w:pPr>
        <w:keepNext w:val="0"/>
        <w:keepLines w:val="0"/>
        <w:widowControl/>
        <w:suppressLineNumbers w:val="0"/>
        <w:ind w:firstLine="480" w:firstLineChars="200"/>
        <w:jc w:val="left"/>
      </w:pPr>
      <w:r>
        <w:rPr>
          <w:rFonts w:hint="eastAsia" w:ascii="仿宋" w:hAnsi="仿宋" w:eastAsia="仿宋" w:cs="仿宋"/>
          <w:color w:val="000000"/>
          <w:kern w:val="0"/>
          <w:sz w:val="24"/>
          <w:szCs w:val="24"/>
          <w:lang w:val="en-US" w:eastAsia="zh-CN" w:bidi="ar"/>
        </w:rPr>
        <w:t>吉木萨尔县政务服务中心现就</w:t>
      </w:r>
      <w:r>
        <w:rPr>
          <w:rFonts w:hint="eastAsia" w:ascii="仿宋" w:hAnsi="仿宋" w:eastAsia="仿宋" w:cs="仿宋"/>
          <w:color w:val="0000FF"/>
          <w:kern w:val="0"/>
          <w:sz w:val="24"/>
          <w:szCs w:val="24"/>
          <w:lang w:val="en-US" w:eastAsia="zh-CN" w:bidi="ar"/>
        </w:rPr>
        <w:t>吉木萨尔县教育局</w:t>
      </w:r>
      <w:r>
        <w:rPr>
          <w:rFonts w:hint="eastAsia" w:ascii="仿宋" w:hAnsi="仿宋" w:eastAsia="仿宋" w:cs="仿宋"/>
          <w:color w:val="000000"/>
          <w:kern w:val="0"/>
          <w:sz w:val="24"/>
          <w:szCs w:val="24"/>
          <w:lang w:val="en-US" w:eastAsia="zh-CN" w:bidi="ar"/>
        </w:rPr>
        <w:t>所需</w:t>
      </w:r>
      <w:r>
        <w:rPr>
          <w:rFonts w:hint="eastAsia" w:ascii="仿宋" w:hAnsi="仿宋" w:eastAsia="仿宋" w:cs="仿宋"/>
          <w:color w:val="0000FF"/>
          <w:kern w:val="0"/>
          <w:sz w:val="24"/>
          <w:szCs w:val="24"/>
          <w:lang w:val="en-US" w:eastAsia="zh-CN" w:bidi="ar"/>
        </w:rPr>
        <w:t>2024年能力提升项目—计算机采购项目</w:t>
      </w:r>
      <w:r>
        <w:rPr>
          <w:rFonts w:hint="eastAsia" w:ascii="仿宋" w:hAnsi="仿宋" w:eastAsia="仿宋" w:cs="仿宋"/>
          <w:color w:val="000000"/>
          <w:kern w:val="0"/>
          <w:sz w:val="24"/>
          <w:szCs w:val="24"/>
          <w:lang w:val="en-US" w:eastAsia="zh-CN" w:bidi="ar"/>
        </w:rPr>
        <w:t xml:space="preserve">进行公开招标采购，欢迎符合相关条件的合格供应商投标。 </w:t>
      </w:r>
    </w:p>
    <w:p w14:paraId="7088C9DA">
      <w:pPr>
        <w:keepNext w:val="0"/>
        <w:keepLines w:val="0"/>
        <w:widowControl/>
        <w:suppressLineNumbers w:val="0"/>
        <w:jc w:val="left"/>
      </w:pPr>
      <w:r>
        <w:rPr>
          <w:rFonts w:hint="eastAsia" w:ascii="仿宋" w:hAnsi="仿宋" w:eastAsia="仿宋" w:cs="仿宋"/>
          <w:b/>
          <w:bCs/>
          <w:color w:val="000000"/>
          <w:kern w:val="0"/>
          <w:sz w:val="24"/>
          <w:szCs w:val="24"/>
          <w:lang w:val="en-US" w:eastAsia="zh-CN" w:bidi="ar"/>
        </w:rPr>
        <w:t xml:space="preserve">一、项目名称及编号 </w:t>
      </w:r>
    </w:p>
    <w:p w14:paraId="714DDB4F">
      <w:pPr>
        <w:keepNext w:val="0"/>
        <w:keepLines w:val="0"/>
        <w:widowControl/>
        <w:suppressLineNumbers w:val="0"/>
        <w:jc w:val="left"/>
      </w:pPr>
      <w:r>
        <w:rPr>
          <w:rFonts w:hint="eastAsia" w:ascii="仿宋" w:hAnsi="仿宋" w:eastAsia="仿宋" w:cs="仿宋"/>
          <w:color w:val="000000"/>
          <w:kern w:val="0"/>
          <w:sz w:val="24"/>
          <w:szCs w:val="24"/>
          <w:lang w:val="en-US" w:eastAsia="zh-CN" w:bidi="ar"/>
        </w:rPr>
        <w:t>项目名称：</w:t>
      </w:r>
      <w:r>
        <w:rPr>
          <w:rFonts w:hint="eastAsia" w:ascii="仿宋" w:hAnsi="仿宋" w:eastAsia="仿宋" w:cs="仿宋"/>
          <w:color w:val="0000FF"/>
          <w:kern w:val="0"/>
          <w:sz w:val="24"/>
          <w:szCs w:val="24"/>
          <w:lang w:val="en-US" w:eastAsia="zh-CN" w:bidi="ar"/>
        </w:rPr>
        <w:t>2024年能力提升项目—计算机采购项目</w:t>
      </w:r>
    </w:p>
    <w:p w14:paraId="343EC781">
      <w:pPr>
        <w:keepNext w:val="0"/>
        <w:keepLines w:val="0"/>
        <w:widowControl/>
        <w:suppressLineNumbers w:val="0"/>
        <w:jc w:val="left"/>
        <w:rPr>
          <w:rFonts w:hint="default"/>
          <w:lang w:val="en-US"/>
        </w:rPr>
      </w:pPr>
      <w:r>
        <w:rPr>
          <w:rFonts w:hint="eastAsia" w:ascii="仿宋" w:hAnsi="仿宋" w:eastAsia="仿宋" w:cs="仿宋"/>
          <w:color w:val="000000"/>
          <w:kern w:val="0"/>
          <w:sz w:val="24"/>
          <w:szCs w:val="24"/>
          <w:lang w:val="en-US" w:eastAsia="zh-CN" w:bidi="ar"/>
        </w:rPr>
        <w:t>项目编号：</w:t>
      </w:r>
      <w:r>
        <w:rPr>
          <w:rFonts w:hint="eastAsia" w:ascii="仿宋" w:hAnsi="仿宋" w:eastAsia="仿宋" w:cs="仿宋"/>
          <w:color w:val="0000FF"/>
          <w:kern w:val="0"/>
          <w:sz w:val="24"/>
          <w:szCs w:val="24"/>
          <w:lang w:val="en-US" w:eastAsia="zh-CN" w:bidi="ar"/>
        </w:rPr>
        <w:t>JMSGK-2024-008</w:t>
      </w:r>
    </w:p>
    <w:p w14:paraId="5AB7CFA0">
      <w:pPr>
        <w:keepNext w:val="0"/>
        <w:keepLines w:val="0"/>
        <w:widowControl/>
        <w:suppressLineNumbers w:val="0"/>
        <w:jc w:val="left"/>
      </w:pPr>
      <w:r>
        <w:rPr>
          <w:rFonts w:hint="eastAsia" w:ascii="仿宋" w:hAnsi="仿宋" w:eastAsia="仿宋" w:cs="仿宋"/>
          <w:b/>
          <w:bCs/>
          <w:color w:val="000000"/>
          <w:kern w:val="0"/>
          <w:sz w:val="24"/>
          <w:szCs w:val="24"/>
          <w:lang w:val="en-US" w:eastAsia="zh-CN" w:bidi="ar"/>
        </w:rPr>
        <w:t xml:space="preserve">二、项目简要说明、预算金额及最高限价 </w:t>
      </w:r>
    </w:p>
    <w:p w14:paraId="36F2615E">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（一）项目简要说明 </w:t>
      </w:r>
    </w:p>
    <w:p w14:paraId="7DE60731">
      <w:pPr>
        <w:keepNext w:val="0"/>
        <w:keepLines w:val="0"/>
        <w:widowControl/>
        <w:suppressLineNumbers w:val="0"/>
        <w:jc w:val="left"/>
        <w:rPr>
          <w:color w:val="auto"/>
        </w:rPr>
      </w:pPr>
      <w:r>
        <w:rPr>
          <w:rFonts w:hint="eastAsia" w:ascii="仿宋" w:hAnsi="仿宋" w:eastAsia="仿宋" w:cs="仿宋"/>
          <w:color w:val="000000"/>
          <w:kern w:val="0"/>
          <w:sz w:val="24"/>
          <w:szCs w:val="24"/>
          <w:lang w:val="en-US" w:eastAsia="zh-CN" w:bidi="ar"/>
        </w:rPr>
        <w:t>1、付</w:t>
      </w:r>
      <w:r>
        <w:rPr>
          <w:rFonts w:hint="eastAsia" w:ascii="仿宋" w:hAnsi="仿宋" w:eastAsia="仿宋" w:cs="仿宋"/>
          <w:color w:val="auto"/>
          <w:kern w:val="0"/>
          <w:sz w:val="24"/>
          <w:szCs w:val="24"/>
          <w:lang w:val="en-US" w:eastAsia="zh-CN" w:bidi="ar"/>
        </w:rPr>
        <w:t xml:space="preserve">款方式：合同签订后支付30%，货物到达现场支付40%，全部安装调试完毕支付剩余30%。 </w:t>
      </w:r>
    </w:p>
    <w:p w14:paraId="5B7A4A2C">
      <w:pPr>
        <w:keepNext w:val="0"/>
        <w:keepLines w:val="0"/>
        <w:widowControl/>
        <w:suppressLineNumbers w:val="0"/>
        <w:jc w:val="left"/>
        <w:rPr>
          <w:color w:val="auto"/>
        </w:rPr>
      </w:pPr>
      <w:r>
        <w:rPr>
          <w:rFonts w:hint="eastAsia" w:ascii="仿宋" w:hAnsi="仿宋" w:eastAsia="仿宋" w:cs="仿宋"/>
          <w:color w:val="auto"/>
          <w:kern w:val="0"/>
          <w:sz w:val="24"/>
          <w:szCs w:val="24"/>
          <w:lang w:val="en-US" w:eastAsia="zh-CN" w:bidi="ar"/>
        </w:rPr>
        <w:t xml:space="preserve">2、完工日期：合同签订且首付款支付后30天内完成供货及配套服务。 </w:t>
      </w:r>
    </w:p>
    <w:p w14:paraId="122DFD9C">
      <w:pPr>
        <w:keepNext w:val="0"/>
        <w:keepLines w:val="0"/>
        <w:widowControl/>
        <w:suppressLineNumbers w:val="0"/>
        <w:jc w:val="left"/>
        <w:rPr>
          <w:rFonts w:hint="eastAsia" w:ascii="仿宋_GB2312" w:hAnsi="仿宋_GB2312" w:eastAsia="仿宋_GB2312" w:cs="仿宋_GB2312"/>
          <w:color w:val="auto"/>
        </w:rPr>
      </w:pPr>
      <w:r>
        <w:rPr>
          <w:rFonts w:hint="eastAsia" w:ascii="仿宋" w:hAnsi="仿宋" w:eastAsia="仿宋" w:cs="仿宋"/>
          <w:color w:val="auto"/>
          <w:kern w:val="0"/>
          <w:sz w:val="24"/>
          <w:szCs w:val="24"/>
          <w:lang w:val="en-US" w:eastAsia="zh-CN" w:bidi="ar"/>
        </w:rPr>
        <w:t>3、数</w:t>
      </w:r>
      <w:r>
        <w:rPr>
          <w:rFonts w:hint="eastAsia" w:ascii="仿宋_GB2312" w:hAnsi="仿宋_GB2312" w:eastAsia="仿宋_GB2312" w:cs="仿宋_GB2312"/>
          <w:color w:val="auto"/>
          <w:kern w:val="0"/>
          <w:sz w:val="24"/>
          <w:szCs w:val="24"/>
          <w:lang w:val="en-US" w:eastAsia="zh-CN" w:bidi="ar"/>
        </w:rPr>
        <w:t xml:space="preserve">量:1 批 </w:t>
      </w:r>
    </w:p>
    <w:p w14:paraId="0D1FBB33">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 xml:space="preserve">（二）本项目采购预算为 2140000元。 </w:t>
      </w:r>
    </w:p>
    <w:p w14:paraId="1ACD1DEB">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（三）本项目设定最高限价，最高限价为 2140000元。</w:t>
      </w:r>
      <w:r>
        <w:rPr>
          <w:rFonts w:hint="eastAsia" w:ascii="仿宋_GB2312" w:hAnsi="仿宋_GB2312" w:eastAsia="仿宋_GB2312" w:cs="仿宋_GB2312"/>
          <w:color w:val="000000"/>
          <w:kern w:val="0"/>
          <w:sz w:val="24"/>
          <w:szCs w:val="24"/>
          <w:lang w:val="en-US" w:eastAsia="zh-CN" w:bidi="ar"/>
        </w:rPr>
        <w:t xml:space="preserve"> </w:t>
      </w:r>
    </w:p>
    <w:p w14:paraId="786256FA">
      <w:pPr>
        <w:keepNext w:val="0"/>
        <w:keepLines w:val="0"/>
        <w:pageBreakBefore w:val="0"/>
        <w:widowControl/>
        <w:suppressLineNumbers w:val="0"/>
        <w:kinsoku/>
        <w:wordWrap/>
        <w:topLinePunct w:val="0"/>
        <w:autoSpaceDE/>
        <w:autoSpaceDN/>
        <w:bidi w:val="0"/>
        <w:adjustRightInd/>
        <w:snapToGrid/>
        <w:jc w:val="left"/>
        <w:rPr>
          <w:rFonts w:hint="default"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（四）政府采购支持政策:</w:t>
      </w:r>
    </w:p>
    <w:p w14:paraId="22DB2F67">
      <w:pPr>
        <w:keepNext w:val="0"/>
        <w:keepLines w:val="0"/>
        <w:pageBreakBefore w:val="0"/>
        <w:widowControl/>
        <w:suppressLineNumbers w:val="0"/>
        <w:kinsoku/>
        <w:wordWrap/>
        <w:topLinePunct w:val="0"/>
        <w:autoSpaceDE/>
        <w:autoSpaceDN/>
        <w:bidi w:val="0"/>
        <w:adjustRightInd/>
        <w:snapToGrid/>
        <w:jc w:val="left"/>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（1）是否专门面向中小微企业:否。</w:t>
      </w:r>
    </w:p>
    <w:p w14:paraId="6C23A772">
      <w:pPr>
        <w:keepNext w:val="0"/>
        <w:keepLines w:val="0"/>
        <w:pageBreakBefore w:val="0"/>
        <w:widowControl/>
        <w:suppressLineNumbers w:val="0"/>
        <w:kinsoku/>
        <w:wordWrap/>
        <w:topLinePunct w:val="0"/>
        <w:autoSpaceDE/>
        <w:autoSpaceDN/>
        <w:bidi w:val="0"/>
        <w:adjustRightInd/>
        <w:snapToGrid/>
        <w:jc w:val="left"/>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（2）监狱企业、残疾人福利性单位视同小型、微型企业。</w:t>
      </w:r>
    </w:p>
    <w:p w14:paraId="33F52136">
      <w:pPr>
        <w:keepNext w:val="0"/>
        <w:keepLines w:val="0"/>
        <w:pageBreakBefore w:val="0"/>
        <w:widowControl/>
        <w:suppressLineNumbers w:val="0"/>
        <w:kinsoku/>
        <w:wordWrap/>
        <w:topLinePunct w:val="0"/>
        <w:autoSpaceDE/>
        <w:autoSpaceDN/>
        <w:bidi w:val="0"/>
        <w:adjustRightInd/>
        <w:snapToGrid/>
        <w:jc w:val="left"/>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（3）本项目采购标的对应的大型企业、中小企业划分标准所属行业为“工业”。</w:t>
      </w:r>
    </w:p>
    <w:p w14:paraId="5EC7B2C0">
      <w:pPr>
        <w:keepNext w:val="0"/>
        <w:keepLines w:val="0"/>
        <w:pageBreakBefore w:val="0"/>
        <w:widowControl/>
        <w:suppressLineNumbers w:val="0"/>
        <w:kinsoku/>
        <w:wordWrap/>
        <w:topLinePunct w:val="0"/>
        <w:autoSpaceDE/>
        <w:autoSpaceDN/>
        <w:bidi w:val="0"/>
        <w:adjustRightInd/>
        <w:snapToGrid/>
        <w:jc w:val="left"/>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4）①根据《关于政府采购支持监狱企业发展有关问题的通知》规定，在本次采购中落实政府采购支持监狱企业发展政府采购政策；②根据《关于促进残疾人就业政府采购政策的通知》规定，在本次采购中落实政府采购促进残疾人就业政府采购政策。</w:t>
      </w:r>
    </w:p>
    <w:p w14:paraId="6705316C">
      <w:pPr>
        <w:keepNext w:val="0"/>
        <w:keepLines w:val="0"/>
        <w:pageBreakBefore w:val="0"/>
        <w:widowControl/>
        <w:suppressLineNumbers w:val="0"/>
        <w:kinsoku/>
        <w:wordWrap/>
        <w:topLinePunct w:val="0"/>
        <w:autoSpaceDE/>
        <w:autoSpaceDN/>
        <w:bidi w:val="0"/>
        <w:adjustRightInd/>
        <w:snapToGrid/>
        <w:jc w:val="left"/>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（5）本项目对小型和微型企业报价给予10%的扣除价格，用扣除后的价格参与评审。供应商需按照征集文件的要求提供相应的《中小企业声明函》。</w:t>
      </w:r>
    </w:p>
    <w:p w14:paraId="1A76C7E5">
      <w:pPr>
        <w:keepNext w:val="0"/>
        <w:keepLines w:val="0"/>
        <w:widowControl/>
        <w:suppressLineNumbers w:val="0"/>
        <w:jc w:val="left"/>
      </w:pPr>
      <w:r>
        <w:rPr>
          <w:rFonts w:hint="eastAsia" w:ascii="仿宋" w:hAnsi="仿宋" w:eastAsia="仿宋" w:cs="仿宋"/>
          <w:b/>
          <w:bCs/>
          <w:color w:val="000000"/>
          <w:kern w:val="0"/>
          <w:sz w:val="24"/>
          <w:szCs w:val="24"/>
          <w:lang w:val="en-US" w:eastAsia="zh-CN" w:bidi="ar"/>
        </w:rPr>
        <w:t xml:space="preserve">三、项目采购需求 </w:t>
      </w:r>
    </w:p>
    <w:p w14:paraId="40315378">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详见招标文件第四章内容。 </w:t>
      </w:r>
    </w:p>
    <w:p w14:paraId="1254C537">
      <w:pPr>
        <w:keepNext w:val="0"/>
        <w:keepLines w:val="0"/>
        <w:widowControl/>
        <w:suppressLineNumbers w:val="0"/>
        <w:jc w:val="left"/>
      </w:pPr>
      <w:r>
        <w:rPr>
          <w:rFonts w:hint="eastAsia" w:ascii="仿宋" w:hAnsi="仿宋" w:eastAsia="仿宋" w:cs="仿宋"/>
          <w:b/>
          <w:bCs/>
          <w:color w:val="000000"/>
          <w:kern w:val="0"/>
          <w:sz w:val="24"/>
          <w:szCs w:val="24"/>
          <w:lang w:val="en-US" w:eastAsia="zh-CN" w:bidi="ar"/>
        </w:rPr>
        <w:t>四、供应商资格要求</w:t>
      </w:r>
      <w:r>
        <w:rPr>
          <w:rFonts w:hint="eastAsia" w:ascii="仿宋" w:hAnsi="仿宋" w:eastAsia="仿宋" w:cs="仿宋"/>
          <w:b/>
          <w:bCs/>
          <w:color w:val="FF0000"/>
          <w:kern w:val="0"/>
          <w:sz w:val="24"/>
          <w:szCs w:val="24"/>
          <w:lang w:val="en-US" w:eastAsia="zh-CN" w:bidi="ar"/>
        </w:rPr>
        <w:t>（开标现场提交）</w:t>
      </w:r>
      <w:r>
        <w:rPr>
          <w:rFonts w:hint="eastAsia" w:ascii="仿宋" w:hAnsi="仿宋" w:eastAsia="仿宋" w:cs="仿宋"/>
          <w:b/>
          <w:bCs/>
          <w:color w:val="000000"/>
          <w:kern w:val="0"/>
          <w:sz w:val="24"/>
          <w:szCs w:val="24"/>
          <w:lang w:val="en-US" w:eastAsia="zh-CN" w:bidi="ar"/>
        </w:rPr>
        <w:t xml:space="preserve"> </w:t>
      </w:r>
    </w:p>
    <w:p w14:paraId="2FB8D80B">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1、符合政府采购法第二十二条第一款规定的条件，有能力提供招标文件中全部采购内容的供应商，并提供下列材料： </w:t>
      </w:r>
    </w:p>
    <w:p w14:paraId="422B0041">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 1.具有有效的营业执照；</w:t>
      </w:r>
    </w:p>
    <w:p w14:paraId="413DEBBB">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 2.具有履行合同所必须的设备和专业技术能力；</w:t>
      </w:r>
    </w:p>
    <w:p w14:paraId="06619CC8">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 3.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1AF15761">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凡拟参加本次招标项目的投标供应商，须提供“信用中国”网站(wwW.creditchina.gov.cn)、中国政府采购(www.ccgp.gov.cn)查询结果，如被列入失信被执行人、重大税收违法案件当事人名单、政府采购严重违法失信行为记录名单的（尚在处罚期内的），将拒绝其参加本次政府采购活动；</w:t>
      </w:r>
    </w:p>
    <w:p w14:paraId="2B785C2B">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4、本项目不接受进口产品投标（国外品牌产品在中国生产制造须提供国内生产证明材料）。 </w:t>
      </w:r>
    </w:p>
    <w:p w14:paraId="36D53361">
      <w:pPr>
        <w:keepNext w:val="0"/>
        <w:keepLines w:val="0"/>
        <w:widowControl/>
        <w:suppressLineNumbers w:val="0"/>
        <w:jc w:val="left"/>
      </w:pPr>
      <w:r>
        <w:rPr>
          <w:rFonts w:hint="eastAsia" w:ascii="仿宋" w:hAnsi="仿宋" w:eastAsia="仿宋" w:cs="仿宋"/>
          <w:b/>
          <w:bCs/>
          <w:color w:val="000000"/>
          <w:kern w:val="0"/>
          <w:sz w:val="24"/>
          <w:szCs w:val="24"/>
          <w:lang w:val="en-US" w:eastAsia="zh-CN" w:bidi="ar"/>
        </w:rPr>
        <w:t xml:space="preserve">五、招标文件提供信息 </w:t>
      </w:r>
    </w:p>
    <w:p w14:paraId="32C5D309">
      <w:pPr>
        <w:keepNext w:val="0"/>
        <w:keepLines w:val="0"/>
        <w:widowControl/>
        <w:suppressLineNumbers w:val="0"/>
        <w:jc w:val="left"/>
        <w:rPr>
          <w:rFonts w:hint="eastAsia" w:ascii="仿宋" w:hAnsi="仿宋" w:eastAsia="仿宋" w:cs="仿宋"/>
          <w:color w:val="0000FF"/>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招标文件提供及公告期限：自招标公告在“新疆政府采购网”发布之日起 5 个工作日。有关本次招标的事项若存在变动或修改，敬请及时关注“新疆政府采购网”发布的澄清变更公告。 </w:t>
      </w:r>
    </w:p>
    <w:p w14:paraId="554BE091">
      <w:pPr>
        <w:keepNext w:val="0"/>
        <w:keepLines w:val="0"/>
        <w:widowControl/>
        <w:suppressLineNumbers w:val="0"/>
        <w:jc w:val="left"/>
        <w:rPr>
          <w:rFonts w:hint="eastAsia" w:ascii="仿宋" w:hAnsi="仿宋" w:eastAsia="仿宋" w:cs="仿宋"/>
          <w:color w:val="0000FF"/>
          <w:kern w:val="0"/>
          <w:sz w:val="24"/>
          <w:szCs w:val="24"/>
          <w:lang w:val="en-US" w:eastAsia="zh-CN" w:bidi="ar"/>
        </w:rPr>
      </w:pPr>
      <w:r>
        <w:rPr>
          <w:rFonts w:hint="eastAsia" w:ascii="仿宋" w:hAnsi="仿宋" w:eastAsia="仿宋" w:cs="仿宋"/>
          <w:color w:val="0000FF"/>
          <w:kern w:val="0"/>
          <w:sz w:val="24"/>
          <w:szCs w:val="24"/>
          <w:lang w:val="en-US" w:eastAsia="zh-CN" w:bidi="ar"/>
        </w:rPr>
        <w:t xml:space="preserve">六、投标文件接收信息 </w:t>
      </w:r>
    </w:p>
    <w:p w14:paraId="1F377C56">
      <w:pPr>
        <w:keepNext w:val="0"/>
        <w:keepLines w:val="0"/>
        <w:widowControl/>
        <w:suppressLineNumbers w:val="0"/>
        <w:jc w:val="left"/>
        <w:rPr>
          <w:rFonts w:hint="eastAsia" w:ascii="仿宋" w:hAnsi="仿宋" w:eastAsia="仿宋" w:cs="仿宋"/>
          <w:color w:val="0000FF"/>
          <w:kern w:val="0"/>
          <w:sz w:val="24"/>
          <w:szCs w:val="24"/>
          <w:lang w:val="en-US" w:eastAsia="zh-CN" w:bidi="ar"/>
        </w:rPr>
      </w:pPr>
      <w:r>
        <w:rPr>
          <w:rFonts w:hint="eastAsia" w:ascii="仿宋" w:hAnsi="仿宋" w:eastAsia="仿宋" w:cs="仿宋"/>
          <w:color w:val="0000FF"/>
          <w:kern w:val="0"/>
          <w:sz w:val="24"/>
          <w:szCs w:val="24"/>
          <w:lang w:val="en-US" w:eastAsia="zh-CN" w:bidi="ar"/>
        </w:rPr>
        <w:t>1、投标文件接收截止时间：2024-</w:t>
      </w:r>
      <w:bookmarkStart w:id="1" w:name="_GoBack"/>
      <w:r>
        <w:rPr>
          <w:rFonts w:hint="eastAsia" w:ascii="仿宋" w:hAnsi="仿宋" w:eastAsia="仿宋" w:cs="仿宋"/>
          <w:color w:val="0000FF"/>
          <w:kern w:val="0"/>
          <w:sz w:val="24"/>
          <w:szCs w:val="24"/>
          <w:lang w:val="en-US" w:eastAsia="zh-CN" w:bidi="ar"/>
        </w:rPr>
        <w:t>09</w:t>
      </w:r>
      <w:bookmarkEnd w:id="1"/>
      <w:r>
        <w:rPr>
          <w:rFonts w:hint="eastAsia" w:ascii="仿宋" w:hAnsi="仿宋" w:eastAsia="仿宋" w:cs="仿宋"/>
          <w:color w:val="0000FF"/>
          <w:kern w:val="0"/>
          <w:sz w:val="24"/>
          <w:szCs w:val="24"/>
          <w:lang w:val="en-US" w:eastAsia="zh-CN" w:bidi="ar"/>
        </w:rPr>
        <w:t xml:space="preserve">-09 16:30(星期一)（北京时间） </w:t>
      </w:r>
    </w:p>
    <w:p w14:paraId="514B9735">
      <w:pPr>
        <w:keepNext w:val="0"/>
        <w:keepLines w:val="0"/>
        <w:widowControl/>
        <w:suppressLineNumbers w:val="0"/>
        <w:jc w:val="left"/>
        <w:rPr>
          <w:rFonts w:hint="eastAsia" w:ascii="仿宋" w:hAnsi="仿宋" w:eastAsia="仿宋" w:cs="仿宋"/>
          <w:color w:val="0000FF"/>
          <w:kern w:val="0"/>
          <w:sz w:val="24"/>
          <w:szCs w:val="24"/>
          <w:lang w:val="en-US" w:eastAsia="zh-CN" w:bidi="ar"/>
        </w:rPr>
      </w:pPr>
      <w:r>
        <w:rPr>
          <w:rFonts w:hint="eastAsia" w:ascii="仿宋" w:hAnsi="仿宋" w:eastAsia="仿宋" w:cs="仿宋"/>
          <w:color w:val="0000FF"/>
          <w:kern w:val="0"/>
          <w:sz w:val="24"/>
          <w:szCs w:val="24"/>
          <w:lang w:val="en-US" w:eastAsia="zh-CN" w:bidi="ar"/>
        </w:rPr>
        <w:t xml:space="preserve"> 2、地点（网址）：政采云平台（http://www.zcygov.cn/）。</w:t>
      </w:r>
    </w:p>
    <w:p w14:paraId="0954CB36">
      <w:pPr>
        <w:keepNext w:val="0"/>
        <w:keepLines w:val="0"/>
        <w:widowControl/>
        <w:suppressLineNumbers w:val="0"/>
        <w:jc w:val="left"/>
        <w:rPr>
          <w:rFonts w:hint="eastAsia" w:ascii="仿宋" w:hAnsi="仿宋" w:eastAsia="仿宋" w:cs="仿宋"/>
          <w:color w:val="0000FF"/>
          <w:kern w:val="0"/>
          <w:sz w:val="24"/>
          <w:szCs w:val="24"/>
          <w:lang w:val="en-US" w:eastAsia="zh-CN" w:bidi="ar"/>
        </w:rPr>
      </w:pPr>
      <w:r>
        <w:rPr>
          <w:rFonts w:hint="eastAsia" w:ascii="仿宋" w:hAnsi="仿宋" w:eastAsia="仿宋" w:cs="仿宋"/>
          <w:color w:val="0000FF"/>
          <w:kern w:val="0"/>
          <w:sz w:val="24"/>
          <w:szCs w:val="24"/>
          <w:lang w:val="en-US" w:eastAsia="zh-CN" w:bidi="ar"/>
        </w:rPr>
        <w:t xml:space="preserve"> 3、获取方式：供应商登录政采云平台的注册账号后，进入政采云系统“项目采购”模块“获取采购文件”菜单，进行网上获取采购文件。如有疑问请及时咨询网站客服，咨询电话：95763。</w:t>
      </w:r>
    </w:p>
    <w:p w14:paraId="218A9F99">
      <w:pPr>
        <w:keepNext w:val="0"/>
        <w:keepLines w:val="0"/>
        <w:widowControl/>
        <w:suppressLineNumbers w:val="0"/>
        <w:jc w:val="left"/>
        <w:rPr>
          <w:rFonts w:hint="eastAsia" w:ascii="仿宋" w:hAnsi="仿宋" w:eastAsia="仿宋" w:cs="仿宋"/>
          <w:color w:val="0000FF"/>
          <w:kern w:val="0"/>
          <w:sz w:val="24"/>
          <w:szCs w:val="24"/>
          <w:lang w:val="en-US" w:eastAsia="zh-CN" w:bidi="ar"/>
        </w:rPr>
      </w:pPr>
      <w:r>
        <w:rPr>
          <w:rFonts w:hint="eastAsia" w:ascii="仿宋" w:hAnsi="仿宋" w:eastAsia="仿宋" w:cs="仿宋"/>
          <w:color w:val="0000FF"/>
          <w:kern w:val="0"/>
          <w:sz w:val="24"/>
          <w:szCs w:val="24"/>
          <w:lang w:val="en-US" w:eastAsia="zh-CN" w:bidi="ar"/>
        </w:rPr>
        <w:t>4、供应商应在“新疆政府采购网（http://www.ccgp-xinjiang.gov.cn/）”政采云平台注册登记，成为新疆省政府采购注册供应商。如未注册的供应商，请注意注册所需时间。</w:t>
      </w:r>
    </w:p>
    <w:p w14:paraId="3A11F658">
      <w:pPr>
        <w:keepNext w:val="0"/>
        <w:keepLines w:val="0"/>
        <w:widowControl/>
        <w:suppressLineNumbers w:val="0"/>
        <w:jc w:val="left"/>
        <w:rPr>
          <w:rFonts w:hint="eastAsia" w:ascii="仿宋" w:hAnsi="仿宋" w:eastAsia="仿宋" w:cs="仿宋"/>
          <w:color w:val="0000FF"/>
          <w:kern w:val="0"/>
          <w:sz w:val="24"/>
          <w:szCs w:val="24"/>
          <w:lang w:val="en-US" w:eastAsia="zh-CN" w:bidi="ar"/>
        </w:rPr>
      </w:pPr>
      <w:r>
        <w:rPr>
          <w:rFonts w:hint="eastAsia" w:ascii="仿宋" w:hAnsi="仿宋" w:eastAsia="仿宋" w:cs="仿宋"/>
          <w:color w:val="0000FF"/>
          <w:kern w:val="0"/>
          <w:sz w:val="24"/>
          <w:szCs w:val="24"/>
          <w:lang w:val="en-US" w:eastAsia="zh-CN" w:bidi="ar"/>
        </w:rPr>
        <w:t>5、有关本项目招标的其他事项，请与吉木萨尔县县政务服务和公共资源交易局联系。</w:t>
      </w:r>
    </w:p>
    <w:p w14:paraId="4F027E4E">
      <w:pPr>
        <w:keepNext w:val="0"/>
        <w:keepLines w:val="0"/>
        <w:widowControl/>
        <w:suppressLineNumbers w:val="0"/>
        <w:jc w:val="left"/>
        <w:rPr>
          <w:rFonts w:hint="eastAsia" w:ascii="仿宋" w:hAnsi="仿宋" w:eastAsia="仿宋" w:cs="仿宋"/>
          <w:color w:val="0000FF"/>
          <w:kern w:val="0"/>
          <w:sz w:val="24"/>
          <w:szCs w:val="24"/>
          <w:lang w:val="en-US" w:eastAsia="zh-CN" w:bidi="ar"/>
        </w:rPr>
      </w:pPr>
      <w:r>
        <w:rPr>
          <w:rFonts w:hint="eastAsia" w:ascii="仿宋" w:hAnsi="仿宋" w:eastAsia="仿宋" w:cs="仿宋"/>
          <w:color w:val="0000FF"/>
          <w:kern w:val="0"/>
          <w:sz w:val="24"/>
          <w:szCs w:val="24"/>
          <w:lang w:val="en-US" w:eastAsia="zh-CN" w:bidi="ar"/>
        </w:rPr>
        <w:t>售价：0元</w:t>
      </w:r>
    </w:p>
    <w:p w14:paraId="1001D47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auto"/>
        <w:rPr>
          <w:highlight w:val="none"/>
        </w:rPr>
      </w:pPr>
      <w:r>
        <w:rPr>
          <w:rFonts w:hint="eastAsia" w:ascii="仿宋" w:hAnsi="仿宋" w:eastAsia="仿宋" w:cs="仿宋"/>
          <w:color w:val="000000"/>
          <w:kern w:val="0"/>
          <w:sz w:val="24"/>
          <w:szCs w:val="24"/>
          <w:lang w:val="en-US" w:eastAsia="zh-CN" w:bidi="ar"/>
        </w:rPr>
        <w:t>投标文件接收：</w:t>
      </w:r>
      <w:r>
        <w:rPr>
          <w:rFonts w:hint="eastAsia" w:ascii="仿宋" w:hAnsi="仿宋" w:eastAsia="仿宋" w:cs="仿宋"/>
          <w:color w:val="0000FF"/>
          <w:kern w:val="0"/>
          <w:sz w:val="24"/>
          <w:szCs w:val="24"/>
          <w:highlight w:val="none"/>
          <w:lang w:val="en-US" w:eastAsia="zh-CN" w:bidi="ar"/>
        </w:rPr>
        <w:t xml:space="preserve">纸质版投标文件请于开标当天递交至吉木萨尔县政务服务中心316开标室。 </w:t>
      </w:r>
    </w:p>
    <w:p w14:paraId="1336C93D">
      <w:pPr>
        <w:keepNext w:val="0"/>
        <w:keepLines w:val="0"/>
        <w:widowControl/>
        <w:suppressLineNumbers w:val="0"/>
        <w:jc w:val="left"/>
      </w:pPr>
      <w:r>
        <w:rPr>
          <w:rFonts w:hint="eastAsia" w:ascii="仿宋" w:hAnsi="仿宋" w:eastAsia="仿宋" w:cs="仿宋"/>
          <w:b/>
          <w:bCs/>
          <w:color w:val="000000"/>
          <w:kern w:val="0"/>
          <w:sz w:val="24"/>
          <w:szCs w:val="24"/>
          <w:lang w:val="en-US" w:eastAsia="zh-CN" w:bidi="ar"/>
        </w:rPr>
        <w:t xml:space="preserve">七、开标有关信息 </w:t>
      </w:r>
    </w:p>
    <w:p w14:paraId="5948524C">
      <w:pPr>
        <w:keepNext w:val="0"/>
        <w:keepLines w:val="0"/>
        <w:widowControl/>
        <w:suppressLineNumbers w:val="0"/>
        <w:jc w:val="left"/>
      </w:pPr>
      <w:r>
        <w:rPr>
          <w:rFonts w:hint="eastAsia" w:ascii="仿宋" w:hAnsi="仿宋" w:eastAsia="仿宋" w:cs="仿宋"/>
          <w:color w:val="000000"/>
          <w:kern w:val="0"/>
          <w:sz w:val="24"/>
          <w:szCs w:val="24"/>
          <w:lang w:val="en-US" w:eastAsia="zh-CN" w:bidi="ar"/>
        </w:rPr>
        <w:t>开标时间：</w:t>
      </w:r>
      <w:r>
        <w:rPr>
          <w:rFonts w:hint="eastAsia" w:ascii="仿宋" w:hAnsi="仿宋" w:eastAsia="仿宋" w:cs="仿宋"/>
          <w:color w:val="0000FF"/>
          <w:kern w:val="0"/>
          <w:sz w:val="24"/>
          <w:szCs w:val="24"/>
          <w:lang w:val="en-US" w:eastAsia="zh-CN" w:bidi="ar"/>
        </w:rPr>
        <w:t>2024-09-09 16:30（</w:t>
      </w:r>
      <w:r>
        <w:rPr>
          <w:rFonts w:hint="eastAsia" w:ascii="仿宋" w:hAnsi="仿宋" w:eastAsia="仿宋" w:cs="仿宋"/>
          <w:color w:val="000000"/>
          <w:kern w:val="0"/>
          <w:sz w:val="24"/>
          <w:szCs w:val="24"/>
          <w:lang w:val="en-US" w:eastAsia="zh-CN" w:bidi="ar"/>
        </w:rPr>
        <w:t>北京时间</w:t>
      </w:r>
      <w:r>
        <w:rPr>
          <w:rFonts w:hint="eastAsia" w:ascii="仿宋" w:hAnsi="仿宋" w:eastAsia="仿宋" w:cs="仿宋"/>
          <w:color w:val="0000FF"/>
          <w:kern w:val="0"/>
          <w:sz w:val="24"/>
          <w:szCs w:val="24"/>
          <w:lang w:val="en-US" w:eastAsia="zh-CN" w:bidi="ar"/>
        </w:rPr>
        <w:t>）</w:t>
      </w:r>
      <w:r>
        <w:rPr>
          <w:rFonts w:hint="eastAsia" w:ascii="仿宋" w:hAnsi="仿宋" w:eastAsia="仿宋" w:cs="仿宋"/>
          <w:color w:val="000000"/>
          <w:kern w:val="0"/>
          <w:sz w:val="24"/>
          <w:szCs w:val="24"/>
          <w:lang w:val="en-US" w:eastAsia="zh-CN" w:bidi="ar"/>
        </w:rPr>
        <w:t xml:space="preserve"> </w:t>
      </w:r>
    </w:p>
    <w:p w14:paraId="5E2A58DB">
      <w:pPr>
        <w:keepNext w:val="0"/>
        <w:keepLines w:val="0"/>
        <w:widowControl/>
        <w:suppressLineNumbers w:val="0"/>
        <w:jc w:val="left"/>
      </w:pPr>
      <w:r>
        <w:rPr>
          <w:rFonts w:hint="eastAsia" w:ascii="仿宋" w:hAnsi="仿宋" w:eastAsia="仿宋" w:cs="仿宋"/>
          <w:color w:val="000000"/>
          <w:kern w:val="0"/>
          <w:sz w:val="24"/>
          <w:szCs w:val="24"/>
          <w:lang w:val="en-US" w:eastAsia="zh-CN" w:bidi="ar"/>
        </w:rPr>
        <w:t>开标地点：</w:t>
      </w:r>
      <w:r>
        <w:rPr>
          <w:rFonts w:hint="eastAsia" w:ascii="仿宋" w:hAnsi="仿宋" w:eastAsia="仿宋" w:cs="仿宋"/>
          <w:color w:val="0000FF"/>
          <w:kern w:val="0"/>
          <w:sz w:val="24"/>
          <w:szCs w:val="24"/>
          <w:lang w:val="en-US" w:eastAsia="zh-CN" w:bidi="ar"/>
        </w:rPr>
        <w:t>吉木萨尔县政务服务中心316开标室</w:t>
      </w:r>
    </w:p>
    <w:p w14:paraId="71B33CA9">
      <w:pPr>
        <w:keepNext w:val="0"/>
        <w:keepLines w:val="0"/>
        <w:pageBreakBefore w:val="0"/>
        <w:widowControl/>
        <w:kinsoku/>
        <w:wordWrap/>
        <w:overflowPunct/>
        <w:topLinePunct w:val="0"/>
        <w:autoSpaceDE/>
        <w:autoSpaceDN/>
        <w:bidi w:val="0"/>
        <w:adjustRightInd/>
        <w:snapToGrid/>
        <w:spacing w:after="0" w:line="360" w:lineRule="exac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 xml:space="preserve">八、招标联系事宜 </w:t>
      </w:r>
    </w:p>
    <w:p w14:paraId="26F069F8">
      <w:pPr>
        <w:keepNext w:val="0"/>
        <w:keepLines w:val="0"/>
        <w:pageBreakBefore w:val="0"/>
        <w:widowControl/>
        <w:kinsoku/>
        <w:wordWrap/>
        <w:overflowPunct/>
        <w:topLinePunct w:val="0"/>
        <w:autoSpaceDE/>
        <w:autoSpaceDN/>
        <w:bidi w:val="0"/>
        <w:adjustRightInd/>
        <w:snapToGrid/>
        <w:spacing w:after="0" w:line="360" w:lineRule="exac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吉木萨尔县政务服务中心地址：吉木萨尔县政务服务中心317室，邮政编码：831700对项目需求部分的询问、质疑请与采购人联系，需求部分的询问、质疑由采购人负责答复。</w:t>
      </w:r>
    </w:p>
    <w:p w14:paraId="6EE4DA6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lang w:val="en-US"/>
        </w:rPr>
      </w:pPr>
      <w:r>
        <w:rPr>
          <w:rFonts w:hint="eastAsia" w:ascii="仿宋" w:hAnsi="仿宋" w:eastAsia="仿宋" w:cs="仿宋"/>
          <w:color w:val="000000"/>
          <w:kern w:val="0"/>
          <w:sz w:val="24"/>
          <w:szCs w:val="24"/>
          <w:lang w:val="en-US" w:eastAsia="zh-CN" w:bidi="ar"/>
        </w:rPr>
        <w:t>联系人：</w:t>
      </w:r>
      <w:r>
        <w:rPr>
          <w:rFonts w:hint="eastAsia" w:ascii="仿宋" w:hAnsi="仿宋" w:eastAsia="仿宋" w:cs="仿宋"/>
          <w:color w:val="0000FF"/>
          <w:kern w:val="0"/>
          <w:sz w:val="24"/>
          <w:szCs w:val="24"/>
          <w:lang w:val="en-US" w:eastAsia="zh-CN" w:bidi="ar"/>
        </w:rPr>
        <w:t xml:space="preserve">赵鹏 </w:t>
      </w:r>
      <w:r>
        <w:rPr>
          <w:rFonts w:hint="eastAsia" w:ascii="仿宋" w:hAnsi="仿宋" w:eastAsia="仿宋" w:cs="仿宋"/>
          <w:color w:val="000000"/>
          <w:kern w:val="0"/>
          <w:sz w:val="24"/>
          <w:szCs w:val="24"/>
          <w:lang w:val="en-US" w:eastAsia="zh-CN" w:bidi="ar"/>
        </w:rPr>
        <w:t>联系电话：</w:t>
      </w:r>
      <w:r>
        <w:rPr>
          <w:rFonts w:hint="eastAsia" w:ascii="仿宋" w:hAnsi="仿宋" w:eastAsia="仿宋" w:cs="仿宋"/>
          <w:color w:val="0000FF"/>
          <w:kern w:val="0"/>
          <w:sz w:val="24"/>
          <w:szCs w:val="24"/>
          <w:lang w:val="en-US" w:eastAsia="zh-CN" w:bidi="ar"/>
        </w:rPr>
        <w:t>0994-6919550</w:t>
      </w:r>
    </w:p>
    <w:p w14:paraId="2737D45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pPr>
      <w:r>
        <w:rPr>
          <w:rFonts w:hint="eastAsia" w:ascii="仿宋" w:hAnsi="仿宋" w:eastAsia="仿宋" w:cs="仿宋"/>
          <w:color w:val="000000"/>
          <w:kern w:val="0"/>
          <w:sz w:val="24"/>
          <w:szCs w:val="24"/>
          <w:lang w:val="en-US" w:eastAsia="zh-CN" w:bidi="ar"/>
        </w:rPr>
        <w:t>采购人：</w:t>
      </w:r>
      <w:r>
        <w:rPr>
          <w:rFonts w:hint="eastAsia" w:ascii="仿宋" w:hAnsi="仿宋" w:eastAsia="仿宋" w:cs="仿宋"/>
          <w:color w:val="0000FF"/>
          <w:kern w:val="0"/>
          <w:sz w:val="24"/>
          <w:szCs w:val="24"/>
          <w:lang w:val="en-US" w:eastAsia="zh-CN" w:bidi="ar"/>
        </w:rPr>
        <w:t>吉木萨尔县教育局</w:t>
      </w:r>
    </w:p>
    <w:p w14:paraId="70294C9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FF"/>
          <w:kern w:val="0"/>
          <w:sz w:val="24"/>
          <w:szCs w:val="24"/>
          <w:lang w:val="en-US" w:eastAsia="zh-CN" w:bidi="ar"/>
        </w:rPr>
      </w:pPr>
      <w:r>
        <w:rPr>
          <w:rFonts w:hint="eastAsia" w:ascii="仿宋" w:hAnsi="仿宋" w:eastAsia="仿宋" w:cs="仿宋"/>
          <w:color w:val="000000"/>
          <w:kern w:val="0"/>
          <w:sz w:val="24"/>
          <w:szCs w:val="24"/>
          <w:lang w:val="en-US" w:eastAsia="zh-CN" w:bidi="ar"/>
        </w:rPr>
        <w:t>联系人：</w:t>
      </w:r>
      <w:r>
        <w:rPr>
          <w:rFonts w:hint="eastAsia" w:ascii="仿宋" w:hAnsi="仿宋" w:eastAsia="仿宋" w:cs="仿宋"/>
          <w:color w:val="0000FF"/>
          <w:kern w:val="0"/>
          <w:sz w:val="24"/>
          <w:szCs w:val="24"/>
          <w:lang w:val="en-US" w:eastAsia="zh-CN" w:bidi="ar"/>
        </w:rPr>
        <w:t>骆明涛</w:t>
      </w:r>
      <w:r>
        <w:rPr>
          <w:rFonts w:hint="eastAsia" w:ascii="仿宋" w:hAnsi="仿宋" w:eastAsia="仿宋" w:cs="仿宋"/>
          <w:color w:val="000000"/>
          <w:kern w:val="0"/>
          <w:sz w:val="24"/>
          <w:szCs w:val="24"/>
          <w:lang w:val="en-US" w:eastAsia="zh-CN" w:bidi="ar"/>
        </w:rPr>
        <w:t xml:space="preserve"> 联系电话：</w:t>
      </w:r>
      <w:r>
        <w:rPr>
          <w:rFonts w:hint="eastAsia" w:ascii="仿宋" w:hAnsi="仿宋" w:eastAsia="仿宋" w:cs="仿宋"/>
          <w:color w:val="0000FF"/>
          <w:kern w:val="0"/>
          <w:sz w:val="24"/>
          <w:szCs w:val="24"/>
          <w:lang w:val="en-US" w:eastAsia="zh-CN" w:bidi="ar"/>
        </w:rPr>
        <w:t xml:space="preserve">13565608338 </w:t>
      </w:r>
    </w:p>
    <w:p w14:paraId="53AA9241">
      <w:pPr>
        <w:keepNext w:val="0"/>
        <w:keepLines w:val="0"/>
        <w:pageBreakBefore w:val="0"/>
        <w:widowControl/>
        <w:kinsoku/>
        <w:wordWrap/>
        <w:overflowPunct/>
        <w:topLinePunct w:val="0"/>
        <w:autoSpaceDE/>
        <w:autoSpaceDN/>
        <w:bidi w:val="0"/>
        <w:adjustRightInd/>
        <w:snapToGrid/>
        <w:spacing w:after="0" w:line="360" w:lineRule="exac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财政监管部门：吉木萨尔县财政局采购办</w:t>
      </w:r>
    </w:p>
    <w:p w14:paraId="2992146A">
      <w:pPr>
        <w:keepNext w:val="0"/>
        <w:keepLines w:val="0"/>
        <w:pageBreakBefore w:val="0"/>
        <w:widowControl/>
        <w:kinsoku/>
        <w:wordWrap/>
        <w:overflowPunct/>
        <w:topLinePunct w:val="0"/>
        <w:autoSpaceDE/>
        <w:autoSpaceDN/>
        <w:bidi w:val="0"/>
        <w:adjustRightInd/>
        <w:snapToGrid/>
        <w:spacing w:after="0" w:line="360" w:lineRule="exact"/>
        <w:textAlignment w:val="auto"/>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联系人：王雪婷       联系电话：0994-5201413</w:t>
      </w:r>
    </w:p>
    <w:p w14:paraId="5509E53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pPr>
      <w:r>
        <w:rPr>
          <w:rFonts w:hint="eastAsia" w:ascii="仿宋" w:hAnsi="仿宋" w:eastAsia="仿宋" w:cs="仿宋"/>
          <w:b/>
          <w:bCs/>
          <w:color w:val="000000"/>
          <w:kern w:val="0"/>
          <w:sz w:val="24"/>
          <w:szCs w:val="24"/>
          <w:lang w:val="en-US" w:eastAsia="zh-CN" w:bidi="ar"/>
        </w:rPr>
        <w:t xml:space="preserve">九、投标文件制作份数要求 </w:t>
      </w:r>
    </w:p>
    <w:p w14:paraId="401B386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pPr>
      <w:r>
        <w:rPr>
          <w:rFonts w:hint="eastAsia" w:ascii="仿宋" w:hAnsi="仿宋" w:eastAsia="仿宋" w:cs="仿宋"/>
          <w:color w:val="000000"/>
          <w:kern w:val="0"/>
          <w:sz w:val="24"/>
          <w:szCs w:val="24"/>
          <w:lang w:val="en-US" w:eastAsia="zh-CN" w:bidi="ar"/>
        </w:rPr>
        <w:t xml:space="preserve">加密电子投标文件 </w:t>
      </w:r>
      <w:r>
        <w:rPr>
          <w:rFonts w:hint="eastAsia" w:ascii="仿宋" w:hAnsi="仿宋" w:eastAsia="仿宋" w:cs="仿宋"/>
          <w:color w:val="0000FF"/>
          <w:kern w:val="0"/>
          <w:sz w:val="24"/>
          <w:szCs w:val="24"/>
          <w:lang w:val="en-US" w:eastAsia="zh-CN" w:bidi="ar"/>
        </w:rPr>
        <w:t xml:space="preserve">1 </w:t>
      </w:r>
      <w:r>
        <w:rPr>
          <w:rFonts w:hint="eastAsia" w:ascii="仿宋" w:hAnsi="仿宋" w:eastAsia="仿宋" w:cs="仿宋"/>
          <w:color w:val="000000"/>
          <w:kern w:val="0"/>
          <w:sz w:val="24"/>
          <w:szCs w:val="24"/>
          <w:lang w:val="en-US" w:eastAsia="zh-CN" w:bidi="ar"/>
        </w:rPr>
        <w:t>份；</w:t>
      </w:r>
      <w:r>
        <w:rPr>
          <w:rFonts w:hint="eastAsia" w:ascii="仿宋" w:hAnsi="仿宋" w:eastAsia="仿宋" w:cs="仿宋"/>
          <w:color w:val="0000FF"/>
          <w:kern w:val="0"/>
          <w:sz w:val="24"/>
          <w:szCs w:val="24"/>
          <w:highlight w:val="none"/>
          <w:lang w:val="en-US" w:eastAsia="zh-CN" w:bidi="ar"/>
        </w:rPr>
        <w:t>投标文</w:t>
      </w:r>
      <w:r>
        <w:rPr>
          <w:rFonts w:hint="eastAsia" w:ascii="仿宋_GB2312" w:hAnsi="仿宋_GB2312" w:eastAsia="仿宋_GB2312" w:cs="仿宋_GB2312"/>
          <w:color w:val="0000FF"/>
          <w:kern w:val="0"/>
          <w:sz w:val="24"/>
          <w:szCs w:val="24"/>
          <w:highlight w:val="none"/>
          <w:lang w:val="en-US" w:eastAsia="zh-CN" w:bidi="ar"/>
        </w:rPr>
        <w:t>件纸质版正、副本各一份（密封，现场唱标结束后</w:t>
      </w:r>
      <w:r>
        <w:rPr>
          <w:rFonts w:hint="eastAsia" w:ascii="仿宋_GB2312" w:hAnsi="仿宋_GB2312" w:eastAsia="仿宋_GB2312" w:cs="仿宋_GB2312"/>
          <w:color w:val="auto"/>
          <w:sz w:val="24"/>
          <w:szCs w:val="24"/>
          <w:lang w:val="en-US" w:eastAsia="zh-CN"/>
        </w:rPr>
        <w:t>投标文件正本政务服务中心存档，副本交予采购单位存档</w:t>
      </w:r>
      <w:r>
        <w:rPr>
          <w:rFonts w:hint="eastAsia" w:ascii="仿宋_GB2312" w:hAnsi="仿宋_GB2312" w:eastAsia="仿宋_GB2312" w:cs="仿宋_GB2312"/>
          <w:color w:val="0000FF"/>
          <w:kern w:val="0"/>
          <w:sz w:val="24"/>
          <w:szCs w:val="24"/>
          <w:highlight w:val="none"/>
          <w:lang w:val="en-US" w:eastAsia="zh-CN" w:bidi="ar"/>
        </w:rPr>
        <w:t xml:space="preserve">） </w:t>
      </w:r>
    </w:p>
    <w:p w14:paraId="0F53F74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pPr>
      <w:r>
        <w:rPr>
          <w:rFonts w:hint="eastAsia" w:ascii="仿宋" w:hAnsi="仿宋" w:eastAsia="仿宋" w:cs="仿宋"/>
          <w:b/>
          <w:bCs/>
          <w:color w:val="000000"/>
          <w:kern w:val="0"/>
          <w:sz w:val="24"/>
          <w:szCs w:val="24"/>
          <w:lang w:val="en-US" w:eastAsia="zh-CN" w:bidi="ar"/>
        </w:rPr>
        <w:t xml:space="preserve">十、本次招标投标保证金 </w:t>
      </w:r>
    </w:p>
    <w:p w14:paraId="7A9B367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pPr>
      <w:r>
        <w:rPr>
          <w:rFonts w:hint="eastAsia" w:ascii="仿宋" w:hAnsi="仿宋" w:eastAsia="仿宋" w:cs="仿宋"/>
          <w:color w:val="000000"/>
          <w:kern w:val="0"/>
          <w:sz w:val="24"/>
          <w:szCs w:val="24"/>
          <w:lang w:val="en-US" w:eastAsia="zh-CN" w:bidi="ar"/>
        </w:rPr>
        <w:t xml:space="preserve">本次招标投标保证金要求： </w:t>
      </w:r>
    </w:p>
    <w:p w14:paraId="2B70D60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pPr>
      <w:r>
        <w:rPr>
          <w:rFonts w:hint="eastAsia" w:ascii="仿宋" w:hAnsi="仿宋" w:eastAsia="仿宋" w:cs="仿宋"/>
          <w:color w:val="000000"/>
          <w:kern w:val="0"/>
          <w:sz w:val="24"/>
          <w:szCs w:val="24"/>
          <w:lang w:val="en-US" w:eastAsia="zh-CN" w:bidi="ar"/>
        </w:rPr>
        <w:t>1、本次招标</w:t>
      </w:r>
      <w:r>
        <w:rPr>
          <w:rFonts w:hint="eastAsia" w:ascii="仿宋" w:hAnsi="仿宋" w:eastAsia="仿宋" w:cs="仿宋"/>
          <w:color w:val="0000FF"/>
          <w:kern w:val="0"/>
          <w:sz w:val="24"/>
          <w:szCs w:val="24"/>
          <w:lang w:val="en-US" w:eastAsia="zh-CN" w:bidi="ar"/>
        </w:rPr>
        <w:t>收取</w:t>
      </w:r>
      <w:r>
        <w:rPr>
          <w:rFonts w:hint="eastAsia" w:ascii="仿宋" w:hAnsi="仿宋" w:eastAsia="仿宋" w:cs="仿宋"/>
          <w:color w:val="000000"/>
          <w:kern w:val="0"/>
          <w:sz w:val="24"/>
          <w:szCs w:val="24"/>
          <w:lang w:val="en-US" w:eastAsia="zh-CN" w:bidi="ar"/>
        </w:rPr>
        <w:t xml:space="preserve">投标保证金。 </w:t>
      </w:r>
    </w:p>
    <w:p w14:paraId="77ED74D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FF"/>
          <w:kern w:val="0"/>
          <w:sz w:val="24"/>
          <w:szCs w:val="24"/>
          <w:lang w:val="en-US" w:eastAsia="zh-CN" w:bidi="ar"/>
        </w:rPr>
      </w:pPr>
      <w:r>
        <w:rPr>
          <w:rFonts w:hint="eastAsia" w:ascii="仿宋" w:hAnsi="仿宋" w:eastAsia="仿宋" w:cs="仿宋"/>
          <w:color w:val="0000FF"/>
          <w:kern w:val="0"/>
          <w:sz w:val="24"/>
          <w:szCs w:val="24"/>
          <w:lang w:val="en-US" w:eastAsia="zh-CN" w:bidi="ar"/>
        </w:rPr>
        <w:t>2、投标保证金金额为人民币40000元整（投标总报价的2%）。</w:t>
      </w:r>
    </w:p>
    <w:p w14:paraId="76E280F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FF"/>
          <w:kern w:val="0"/>
          <w:sz w:val="24"/>
          <w:szCs w:val="24"/>
          <w:highlight w:val="none"/>
          <w:lang w:val="en-US" w:eastAsia="zh-CN" w:bidi="ar"/>
        </w:rPr>
      </w:pPr>
      <w:r>
        <w:rPr>
          <w:rFonts w:hint="eastAsia" w:ascii="仿宋" w:hAnsi="仿宋" w:eastAsia="仿宋" w:cs="仿宋"/>
          <w:color w:val="0000FF"/>
          <w:kern w:val="0"/>
          <w:sz w:val="24"/>
          <w:szCs w:val="24"/>
          <w:highlight w:val="none"/>
          <w:lang w:val="en-US" w:eastAsia="zh-CN" w:bidi="ar"/>
        </w:rPr>
        <w:t>本次公开招标保证金要求：由供应商基本账户电汇、支票、汇票、本票、保函等非现金形式缴纳。</w:t>
      </w:r>
    </w:p>
    <w:p w14:paraId="5CBD065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FF"/>
          <w:kern w:val="0"/>
          <w:sz w:val="24"/>
          <w:szCs w:val="24"/>
          <w:highlight w:val="none"/>
          <w:lang w:val="en-US" w:eastAsia="zh-CN" w:bidi="ar"/>
        </w:rPr>
      </w:pPr>
      <w:r>
        <w:rPr>
          <w:rFonts w:hint="eastAsia" w:ascii="仿宋" w:hAnsi="仿宋" w:eastAsia="仿宋" w:cs="仿宋"/>
          <w:color w:val="0000FF"/>
          <w:kern w:val="0"/>
          <w:sz w:val="24"/>
          <w:szCs w:val="24"/>
          <w:highlight w:val="none"/>
          <w:lang w:val="en-US" w:eastAsia="zh-CN" w:bidi="ar"/>
        </w:rPr>
        <w:t>采购机构的开户银行及账号如下：</w:t>
      </w:r>
    </w:p>
    <w:p w14:paraId="0262500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FF"/>
          <w:kern w:val="0"/>
          <w:sz w:val="24"/>
          <w:szCs w:val="24"/>
          <w:highlight w:val="none"/>
          <w:lang w:val="en-US" w:eastAsia="zh-CN" w:bidi="ar"/>
        </w:rPr>
      </w:pPr>
      <w:r>
        <w:rPr>
          <w:rFonts w:hint="eastAsia" w:ascii="仿宋" w:hAnsi="仿宋" w:eastAsia="仿宋" w:cs="仿宋"/>
          <w:color w:val="0000FF"/>
          <w:kern w:val="0"/>
          <w:sz w:val="24"/>
          <w:szCs w:val="24"/>
          <w:highlight w:val="none"/>
          <w:lang w:val="en-US" w:eastAsia="zh-CN" w:bidi="ar"/>
        </w:rPr>
        <w:t>账户名称：吉木萨尔县政务服务中心</w:t>
      </w:r>
    </w:p>
    <w:p w14:paraId="5DD22DD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FF"/>
          <w:kern w:val="0"/>
          <w:sz w:val="24"/>
          <w:szCs w:val="24"/>
          <w:highlight w:val="none"/>
          <w:lang w:val="en-US" w:eastAsia="zh-CN" w:bidi="ar"/>
        </w:rPr>
      </w:pPr>
      <w:r>
        <w:rPr>
          <w:rFonts w:hint="eastAsia" w:ascii="仿宋" w:hAnsi="仿宋" w:eastAsia="仿宋" w:cs="仿宋"/>
          <w:color w:val="0000FF"/>
          <w:kern w:val="0"/>
          <w:sz w:val="24"/>
          <w:szCs w:val="24"/>
          <w:highlight w:val="none"/>
          <w:lang w:val="en-US" w:eastAsia="zh-CN" w:bidi="ar"/>
        </w:rPr>
        <w:t>账    号：30070101040006455</w:t>
      </w:r>
    </w:p>
    <w:p w14:paraId="5635CAC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FF"/>
          <w:kern w:val="0"/>
          <w:sz w:val="24"/>
          <w:szCs w:val="24"/>
          <w:highlight w:val="none"/>
          <w:lang w:val="en-US" w:eastAsia="zh-CN" w:bidi="ar"/>
        </w:rPr>
      </w:pPr>
      <w:r>
        <w:rPr>
          <w:rFonts w:hint="eastAsia" w:ascii="仿宋" w:hAnsi="仿宋" w:eastAsia="仿宋" w:cs="仿宋"/>
          <w:color w:val="0000FF"/>
          <w:kern w:val="0"/>
          <w:sz w:val="24"/>
          <w:szCs w:val="24"/>
          <w:highlight w:val="none"/>
          <w:lang w:val="en-US" w:eastAsia="zh-CN" w:bidi="ar"/>
        </w:rPr>
        <w:t>开 户 行：中国农业银行吉木萨尔县支行（公对公转账）</w:t>
      </w:r>
    </w:p>
    <w:p w14:paraId="1B9745A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FF"/>
          <w:kern w:val="0"/>
          <w:sz w:val="24"/>
          <w:szCs w:val="24"/>
          <w:highlight w:val="none"/>
          <w:lang w:val="en-US" w:eastAsia="zh-CN" w:bidi="ar"/>
        </w:rPr>
      </w:pPr>
      <w:r>
        <w:rPr>
          <w:rFonts w:hint="eastAsia" w:ascii="仿宋" w:hAnsi="仿宋" w:eastAsia="仿宋" w:cs="仿宋"/>
          <w:color w:val="0000FF"/>
          <w:kern w:val="0"/>
          <w:sz w:val="24"/>
          <w:szCs w:val="24"/>
          <w:highlight w:val="none"/>
          <w:lang w:val="en-US" w:eastAsia="zh-CN" w:bidi="ar"/>
        </w:rPr>
        <w:t>于响应文件递交截止时间前交至吉木萨尔县政府采购中心指定账户（以实际到账时间为准，逾期无效）在提交保证金时必须标注明项目名称。如未按以上要求递交投标保证金，采购人将拒绝其投标。</w:t>
      </w:r>
    </w:p>
    <w:p w14:paraId="48AFCA9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FF"/>
          <w:kern w:val="0"/>
          <w:sz w:val="24"/>
          <w:szCs w:val="24"/>
          <w:highlight w:val="none"/>
          <w:lang w:val="en-US" w:eastAsia="zh-CN" w:bidi="ar"/>
        </w:rPr>
      </w:pPr>
      <w:r>
        <w:rPr>
          <w:rFonts w:hint="eastAsia" w:ascii="仿宋" w:hAnsi="仿宋" w:eastAsia="仿宋" w:cs="仿宋"/>
          <w:color w:val="0000FF"/>
          <w:kern w:val="0"/>
          <w:sz w:val="24"/>
          <w:szCs w:val="24"/>
          <w:highlight w:val="none"/>
          <w:lang w:val="en-US" w:eastAsia="zh-CN" w:bidi="ar"/>
        </w:rPr>
        <w:t xml:space="preserve">注：供应商制作投标（响应）文件时，须将保证金缴纳凭证编制到响应文件中提交。保证金将在成交通知书（成交公告）发出之日起5个工作日内退还。供应商可现场提交或邮寄下列资料申请退还保证金： </w:t>
      </w:r>
    </w:p>
    <w:p w14:paraId="37D36C0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FF"/>
          <w:kern w:val="0"/>
          <w:sz w:val="24"/>
          <w:szCs w:val="24"/>
          <w:highlight w:val="none"/>
          <w:lang w:val="en-US" w:eastAsia="zh-CN" w:bidi="ar"/>
        </w:rPr>
      </w:pPr>
      <w:r>
        <w:rPr>
          <w:rFonts w:hint="eastAsia" w:ascii="仿宋" w:hAnsi="仿宋" w:eastAsia="仿宋" w:cs="仿宋"/>
          <w:color w:val="0000FF"/>
          <w:kern w:val="0"/>
          <w:sz w:val="24"/>
          <w:szCs w:val="24"/>
          <w:highlight w:val="none"/>
          <w:lang w:val="en-US" w:eastAsia="zh-CN" w:bidi="ar"/>
        </w:rPr>
        <w:t>(1)（带财政部门票据监制章的）企业单位往来结算收款收据（第二联加盖公章）。</w:t>
      </w:r>
    </w:p>
    <w:p w14:paraId="2C981B8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FF"/>
          <w:kern w:val="0"/>
          <w:sz w:val="24"/>
          <w:szCs w:val="24"/>
          <w:highlight w:val="none"/>
          <w:lang w:val="en-US" w:eastAsia="zh-CN" w:bidi="ar"/>
        </w:rPr>
      </w:pPr>
      <w:r>
        <w:rPr>
          <w:rFonts w:hint="eastAsia" w:ascii="仿宋" w:hAnsi="仿宋" w:eastAsia="仿宋" w:cs="仿宋"/>
          <w:color w:val="0000FF"/>
          <w:kern w:val="0"/>
          <w:sz w:val="24"/>
          <w:szCs w:val="24"/>
          <w:highlight w:val="none"/>
          <w:lang w:val="en-US" w:eastAsia="zh-CN" w:bidi="ar"/>
        </w:rPr>
        <w:t>(2)收款单位全称、账号、汇入地点、汇入行名。</w:t>
      </w:r>
    </w:p>
    <w:p w14:paraId="12EA976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FF"/>
          <w:kern w:val="0"/>
          <w:sz w:val="24"/>
          <w:szCs w:val="24"/>
          <w:highlight w:val="none"/>
          <w:lang w:val="en-US" w:eastAsia="zh-CN" w:bidi="ar"/>
        </w:rPr>
      </w:pPr>
      <w:r>
        <w:rPr>
          <w:rFonts w:hint="eastAsia" w:ascii="仿宋" w:hAnsi="仿宋" w:eastAsia="仿宋" w:cs="仿宋"/>
          <w:color w:val="0000FF"/>
          <w:kern w:val="0"/>
          <w:sz w:val="24"/>
          <w:szCs w:val="24"/>
          <w:highlight w:val="none"/>
          <w:lang w:val="en-US" w:eastAsia="zh-CN" w:bidi="ar"/>
        </w:rPr>
        <w:t>(3)经办人身份证复印件及联系电话。</w:t>
      </w:r>
    </w:p>
    <w:p w14:paraId="139B299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FF"/>
          <w:kern w:val="0"/>
          <w:sz w:val="24"/>
          <w:szCs w:val="24"/>
          <w:highlight w:val="none"/>
          <w:lang w:val="en-US" w:eastAsia="zh-CN" w:bidi="ar"/>
        </w:rPr>
      </w:pPr>
      <w:r>
        <w:rPr>
          <w:rFonts w:hint="eastAsia" w:ascii="仿宋" w:hAnsi="仿宋" w:eastAsia="仿宋" w:cs="仿宋"/>
          <w:color w:val="0000FF"/>
          <w:kern w:val="0"/>
          <w:sz w:val="24"/>
          <w:szCs w:val="24"/>
          <w:highlight w:val="none"/>
          <w:lang w:val="en-US" w:eastAsia="zh-CN" w:bidi="ar"/>
        </w:rPr>
        <w:t>(4)中标单位提供合同原件一份(没中标单位不需要提供)。</w:t>
      </w:r>
    </w:p>
    <w:p w14:paraId="4F3C8B1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pPr>
      <w:r>
        <w:rPr>
          <w:rFonts w:hint="eastAsia" w:ascii="仿宋" w:hAnsi="仿宋" w:eastAsia="仿宋" w:cs="仿宋"/>
          <w:color w:val="0000FF"/>
          <w:kern w:val="0"/>
          <w:sz w:val="24"/>
          <w:szCs w:val="24"/>
          <w:highlight w:val="none"/>
          <w:lang w:val="en-US" w:eastAsia="zh-CN" w:bidi="ar"/>
        </w:rPr>
        <w:t>(5)资料提交或邮寄地址：吉木萨尔县政务服务中心317-1室，邮编：831700。收件人：孟庆裕 电话：0994-6912100。</w:t>
      </w:r>
    </w:p>
    <w:p w14:paraId="1BFF2EF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pPr>
      <w:r>
        <w:rPr>
          <w:rFonts w:hint="eastAsia" w:ascii="仿宋" w:hAnsi="仿宋" w:eastAsia="仿宋" w:cs="仿宋"/>
          <w:color w:val="000000"/>
          <w:kern w:val="0"/>
          <w:sz w:val="24"/>
          <w:szCs w:val="24"/>
          <w:lang w:val="en-US" w:eastAsia="zh-CN" w:bidi="ar"/>
        </w:rPr>
        <w:t xml:space="preserve">十一、其他说明： </w:t>
      </w:r>
    </w:p>
    <w:p w14:paraId="35AD618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bCs/>
          <w:color w:val="000000"/>
          <w:kern w:val="0"/>
          <w:sz w:val="36"/>
          <w:szCs w:val="36"/>
          <w:lang w:val="en-US" w:eastAsia="zh-CN" w:bidi="ar"/>
        </w:rPr>
      </w:pPr>
      <w:r>
        <w:rPr>
          <w:rFonts w:hint="eastAsia" w:ascii="仿宋" w:hAnsi="仿宋" w:eastAsia="仿宋" w:cs="仿宋"/>
          <w:color w:val="0000FF"/>
          <w:kern w:val="0"/>
          <w:sz w:val="24"/>
          <w:szCs w:val="24"/>
          <w:lang w:val="en-US" w:eastAsia="zh-CN" w:bidi="ar"/>
        </w:rPr>
        <w:t xml:space="preserve">电子招标文件和电子投标文件在下文中简称：招标文件和投标文件。 </w:t>
      </w:r>
    </w:p>
    <w:p w14:paraId="0901A6A1">
      <w:pPr>
        <w:keepNext w:val="0"/>
        <w:keepLines w:val="0"/>
        <w:widowControl/>
        <w:suppressLineNumbers w:val="0"/>
        <w:ind w:firstLine="2530" w:firstLineChars="700"/>
        <w:jc w:val="left"/>
        <w:rPr>
          <w:rFonts w:hint="eastAsia" w:ascii="仿宋" w:hAnsi="仿宋" w:eastAsia="仿宋" w:cs="仿宋"/>
          <w:b/>
          <w:bCs/>
          <w:color w:val="000000"/>
          <w:kern w:val="0"/>
          <w:sz w:val="36"/>
          <w:szCs w:val="36"/>
          <w:lang w:val="en-US" w:eastAsia="zh-CN" w:bidi="ar"/>
        </w:rPr>
      </w:pPr>
    </w:p>
    <w:p w14:paraId="478EBAAD">
      <w:pPr>
        <w:keepNext w:val="0"/>
        <w:keepLines w:val="0"/>
        <w:widowControl/>
        <w:suppressLineNumbers w:val="0"/>
        <w:ind w:firstLine="2530" w:firstLineChars="700"/>
        <w:jc w:val="left"/>
        <w:rPr>
          <w:rFonts w:hint="eastAsia" w:ascii="仿宋" w:hAnsi="仿宋" w:eastAsia="仿宋" w:cs="仿宋"/>
          <w:b/>
          <w:bCs/>
          <w:color w:val="000000"/>
          <w:kern w:val="0"/>
          <w:sz w:val="36"/>
          <w:szCs w:val="36"/>
          <w:lang w:val="en-US" w:eastAsia="zh-CN" w:bidi="ar"/>
        </w:rPr>
      </w:pPr>
    </w:p>
    <w:p w14:paraId="761A5371">
      <w:pPr>
        <w:keepNext w:val="0"/>
        <w:keepLines w:val="0"/>
        <w:widowControl/>
        <w:suppressLineNumbers w:val="0"/>
        <w:ind w:firstLine="2530" w:firstLineChars="700"/>
        <w:jc w:val="left"/>
      </w:pPr>
      <w:r>
        <w:rPr>
          <w:rFonts w:hint="eastAsia" w:ascii="仿宋" w:hAnsi="仿宋" w:eastAsia="仿宋" w:cs="仿宋"/>
          <w:b/>
          <w:bCs/>
          <w:color w:val="000000"/>
          <w:kern w:val="0"/>
          <w:sz w:val="36"/>
          <w:szCs w:val="36"/>
          <w:lang w:val="en-US" w:eastAsia="zh-CN" w:bidi="ar"/>
        </w:rPr>
        <w:t xml:space="preserve">第二章 投标人须知 </w:t>
      </w:r>
    </w:p>
    <w:p w14:paraId="572B8CF0">
      <w:pPr>
        <w:keepNext w:val="0"/>
        <w:keepLines w:val="0"/>
        <w:widowControl/>
        <w:suppressLineNumbers w:val="0"/>
        <w:jc w:val="left"/>
        <w:rPr>
          <w:sz w:val="24"/>
          <w:szCs w:val="24"/>
        </w:rPr>
      </w:pPr>
      <w:r>
        <w:rPr>
          <w:rFonts w:ascii="黑体" w:hAnsi="宋体" w:eastAsia="黑体" w:cs="黑体"/>
          <w:b/>
          <w:bCs/>
          <w:color w:val="000000"/>
          <w:kern w:val="0"/>
          <w:sz w:val="24"/>
          <w:szCs w:val="24"/>
          <w:lang w:val="en-US" w:eastAsia="zh-CN" w:bidi="ar"/>
        </w:rPr>
        <w:t xml:space="preserve">一、总则 </w:t>
      </w:r>
    </w:p>
    <w:p w14:paraId="0D0B9D0A">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1、招标方式 </w:t>
      </w:r>
    </w:p>
    <w:p w14:paraId="0D233B4B">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1.1 本次招标采取 公开招标 方式，本招标文件仅适用于 招标公告中所述项目。 </w:t>
      </w:r>
    </w:p>
    <w:p w14:paraId="15AB853E">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1.2 本次项目采用 综合评分法。 </w:t>
      </w:r>
    </w:p>
    <w:p w14:paraId="369777E3">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2、合格的投标人 </w:t>
      </w:r>
    </w:p>
    <w:p w14:paraId="621FC6C4">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2.1 满足招标公告中供应商的资格要求的规定。 </w:t>
      </w:r>
    </w:p>
    <w:p w14:paraId="5B7CC3B0">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2.2 满足本文件实质性条款的规定。 </w:t>
      </w:r>
    </w:p>
    <w:p w14:paraId="0EEBE055">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3、适用法律 </w:t>
      </w:r>
    </w:p>
    <w:p w14:paraId="5EDB009C">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3.1 本次招标及由此产生的合同受中华人民共和国有关的法 律法规制约和保护。 </w:t>
      </w:r>
    </w:p>
    <w:p w14:paraId="4C3D4C57">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4、投标费用 </w:t>
      </w:r>
    </w:p>
    <w:p w14:paraId="19A72E76">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4.1 投标人应自行承担所有与参加投标有关的费用，无论投标过程中的做法和结果如何，吉木萨尔县政务服务中心在任何情况下均无义务和责任承担这些费用。 </w:t>
      </w:r>
    </w:p>
    <w:p w14:paraId="037A0A4A">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4.2 本次政务服务中心和采购人不收取标书工本费与中标服务费。 </w:t>
      </w:r>
    </w:p>
    <w:p w14:paraId="369AA47C">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5、招标文件的约束力 </w:t>
      </w:r>
    </w:p>
    <w:p w14:paraId="22B3ADA9">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5.1 投标人一旦下载本电子谈判文件并上传投标文件,即被认为接受了本招标文件的规定和约束。 </w:t>
      </w:r>
    </w:p>
    <w:p w14:paraId="504D19DD">
      <w:pPr>
        <w:keepNext w:val="0"/>
        <w:keepLines w:val="0"/>
        <w:widowControl/>
        <w:suppressLineNumbers w:val="0"/>
        <w:jc w:val="left"/>
        <w:rPr>
          <w:rFonts w:ascii="黑体" w:hAnsi="宋体" w:eastAsia="黑体" w:cs="黑体"/>
          <w:b/>
          <w:bCs/>
          <w:color w:val="000000"/>
          <w:kern w:val="0"/>
          <w:sz w:val="24"/>
          <w:szCs w:val="24"/>
          <w:lang w:val="en-US" w:eastAsia="zh-CN" w:bidi="ar"/>
        </w:rPr>
      </w:pPr>
      <w:r>
        <w:rPr>
          <w:rFonts w:hint="eastAsia" w:ascii="黑体" w:hAnsi="宋体" w:eastAsia="黑体" w:cs="黑体"/>
          <w:b/>
          <w:bCs/>
          <w:color w:val="000000"/>
          <w:kern w:val="0"/>
          <w:sz w:val="24"/>
          <w:szCs w:val="24"/>
          <w:lang w:val="en-US" w:eastAsia="zh-CN" w:bidi="ar"/>
        </w:rPr>
        <w:t xml:space="preserve">二、招标文件 </w:t>
      </w:r>
    </w:p>
    <w:p w14:paraId="0EFD5699">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6、招标文件构成 </w:t>
      </w:r>
    </w:p>
    <w:p w14:paraId="7E8C7BF1">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6.1 招标文件由以下部分组成： </w:t>
      </w:r>
    </w:p>
    <w:p w14:paraId="3615A1BF">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（1）招标公告 </w:t>
      </w:r>
    </w:p>
    <w:p w14:paraId="4A8C0885">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（2）投标人须知 </w:t>
      </w:r>
    </w:p>
    <w:p w14:paraId="2643606F">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（3）合同条款及格式 </w:t>
      </w:r>
    </w:p>
    <w:p w14:paraId="34F4F35E">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（4）项目需求 </w:t>
      </w:r>
    </w:p>
    <w:p w14:paraId="2C5BDC8E">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（5）评标方法与评标标准 </w:t>
      </w:r>
    </w:p>
    <w:p w14:paraId="3CD0517C">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（6）投标文件格式 </w:t>
      </w:r>
    </w:p>
    <w:p w14:paraId="1FAE437C">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请仔细检查招标文件是否齐全，是否显示正常，有无缺页、漏页、无法打开或者为空的情况，如有缺漏请立即联系政务服务中心。 </w:t>
      </w:r>
    </w:p>
    <w:p w14:paraId="1CE94EE0">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6.2 投标人应认真阅读招标文件中所有的事项、格式、条款 和规范等要求。按招标文件要求和规定编制投标文件，并保证所提供的全部资料的真实性，以使其投标文件对招标文件作出实质性响应，否则其风险由投标人自行承担。 </w:t>
      </w:r>
    </w:p>
    <w:p w14:paraId="3DF89C73">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7、招标文件的澄清 </w:t>
      </w:r>
    </w:p>
    <w:p w14:paraId="5E967178">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7.1 任何要求对招标文件进行澄清的投标人，应在投标截止期十日前按招标公告中的通讯地址，以书面形式通知政务服务中心。 </w:t>
      </w:r>
    </w:p>
    <w:p w14:paraId="43526855">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8、招标文件的修改 </w:t>
      </w:r>
    </w:p>
    <w:p w14:paraId="09DB7D5B">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8.1 在投标截止时间前，政务服务中心可以对招标文件进行修改。 </w:t>
      </w:r>
    </w:p>
    <w:p w14:paraId="4ADD96BC">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8.2 政务服务中心有权按照法定的要求推迟投标截止日期和开标日期。 </w:t>
      </w:r>
    </w:p>
    <w:p w14:paraId="54277D32">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8.3 招标文件的修改将在新疆政府采购网公布，补充文件将作为招标文件的组成部分， </w:t>
      </w:r>
    </w:p>
    <w:p w14:paraId="3CE1A261">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并对投标人具有约束力，投标单位可登陆新疆政府采购网（http://www.ccgp-xinjiang.gov.cn/）下载最新的电 子澄清文件，并制作对应的电子投标文件。 </w:t>
      </w:r>
    </w:p>
    <w:p w14:paraId="0085107E">
      <w:pPr>
        <w:keepNext w:val="0"/>
        <w:keepLines w:val="0"/>
        <w:widowControl/>
        <w:suppressLineNumbers w:val="0"/>
        <w:jc w:val="left"/>
        <w:rPr>
          <w:sz w:val="24"/>
          <w:szCs w:val="24"/>
        </w:rPr>
      </w:pPr>
      <w:r>
        <w:rPr>
          <w:rFonts w:hint="eastAsia" w:ascii="黑体" w:hAnsi="宋体" w:eastAsia="黑体" w:cs="黑体"/>
          <w:b/>
          <w:bCs/>
          <w:color w:val="000000"/>
          <w:kern w:val="0"/>
          <w:sz w:val="24"/>
          <w:szCs w:val="24"/>
          <w:lang w:val="en-US" w:eastAsia="zh-CN" w:bidi="ar"/>
        </w:rPr>
        <w:t xml:space="preserve">三、投标文件的编制 </w:t>
      </w:r>
    </w:p>
    <w:p w14:paraId="348F6A97">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9、投标文件的语言及度量衡单位 </w:t>
      </w:r>
    </w:p>
    <w:p w14:paraId="50D0C47D">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9.1 投标人提交的投标文件以及投标人与政务服务中心就有关投标的所有来往通知、函件和文件均应使用简体中文。 </w:t>
      </w:r>
    </w:p>
    <w:p w14:paraId="4CB9ABEE">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9.2 除技术性能另有规定外，投标文件所使用的度量衡单位，均须采用国家法定计量单位。 </w:t>
      </w:r>
    </w:p>
    <w:p w14:paraId="22EA1C8C">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10、投标文件构成 </w:t>
      </w:r>
    </w:p>
    <w:p w14:paraId="1B6FBA56">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10.1 投标人编写的投标文件应包括资信证明文件、投标配置与分项报价表、技术参数响应及偏离表、商务条款响应及偏离表、技术及售后服务承诺书、投标函、开标一览表等部分。 </w:t>
      </w:r>
    </w:p>
    <w:p w14:paraId="12797E06">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10.2 投标人应将电子投标文件按招标文件要求上传对应文件，并按照投标文件组成节点依次完善投标文件内容。 </w:t>
      </w:r>
    </w:p>
    <w:p w14:paraId="65C9E3B7">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11、证明投标人资格及符合招标文件规定的文件 </w:t>
      </w:r>
    </w:p>
    <w:p w14:paraId="54FD04A7">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11.1 投标人应按要求提交资格证明文件及符合招标文件规定的文件。 </w:t>
      </w:r>
    </w:p>
    <w:p w14:paraId="781993F1">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11.2 投标人应提交证明其有资格参加投标和中标后有能力独立履行合同的文件。 </w:t>
      </w:r>
    </w:p>
    <w:p w14:paraId="683065E6">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11.3 投标人除必须具有履行合同所需提供的货物以及服务的能力外，还必须具备相应的财务、技术方面的能力。 </w:t>
      </w:r>
    </w:p>
    <w:p w14:paraId="3CEAF051">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11.4 投标人应提交根据合同要求提供的证明产品质量合格以及符合招标文件规定的证明文件。 </w:t>
      </w:r>
    </w:p>
    <w:p w14:paraId="25095E3B">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11.5 证明投标人所提供货物与招标文件的要求相一致的文件可以是手册、图纸、文字资料和数据。 </w:t>
      </w:r>
    </w:p>
    <w:p w14:paraId="38BB68E3">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12、供货一览表和投标配置与分项报价表 </w:t>
      </w:r>
    </w:p>
    <w:p w14:paraId="47D8D908">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12.1 投标人应按照招标文件规定格式填报供货一览表、投标配置与分项报价表，在表中标明所提供的设备品牌、规格、型号、原产地、主要部件型号及其功能的中文说明和供货期。每项货物和服务等只允许有一个报价，任何有选择的报价将不予接受(如有备选配件，备选配件的报价不属于选择的报价)。 </w:t>
      </w:r>
    </w:p>
    <w:p w14:paraId="40F9C2EA">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12.2 标的物采购人需求的货物供应、安装，调试及有关技术服务等。 </w:t>
      </w:r>
    </w:p>
    <w:p w14:paraId="033A496B">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12.3 有关费用处理 </w:t>
      </w:r>
    </w:p>
    <w:p w14:paraId="6F53B076">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 </w:t>
      </w:r>
    </w:p>
    <w:p w14:paraId="45AF3FD5">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12.4 其它费用处理 </w:t>
      </w:r>
    </w:p>
    <w:p w14:paraId="15DB0D72">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招标文件未列明，而投标人认为必需的费用也需列入报价。 </w:t>
      </w:r>
    </w:p>
    <w:p w14:paraId="2A5FDBA5">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12.5 投标货币 </w:t>
      </w:r>
    </w:p>
    <w:p w14:paraId="6A709636">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投标文件中的货物单价和总价无特殊规定的采用人民币报价，以元为单位标注。招标文件中另有规定的按规定执行。 </w:t>
      </w:r>
    </w:p>
    <w:p w14:paraId="47865643">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12.6 投标配置与分项报价表上的价格应按下列方式分开填 写： </w:t>
      </w:r>
    </w:p>
    <w:p w14:paraId="4468B635">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1、项目总价：包括买方需求的货物价格、质量保证费用、培训费用及售后服务费用，项目在指定地点、环境交付、安装、调试、验收所需费用和所有相关税金费用及 为完成整个项目所产生的其它所有费用。 </w:t>
      </w:r>
    </w:p>
    <w:p w14:paraId="3B50B0D3">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2、项目单价按投标配置及分项报价表中要求填报。 </w:t>
      </w:r>
    </w:p>
    <w:p w14:paraId="639EADDF">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13、技术参数响应及偏离表、商务条款响应及偏离表及投标货物说明 </w:t>
      </w:r>
    </w:p>
    <w:p w14:paraId="6EB6EFC9">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13.1 对招标文件中的技术与商务条款要求逐项作出响应或偏离，并说明原因； </w:t>
      </w:r>
    </w:p>
    <w:p w14:paraId="63F1DA72">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13.2 提供参加本项目类似案例简介； </w:t>
      </w:r>
    </w:p>
    <w:p w14:paraId="0C304EF0">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13.3 培训计划； </w:t>
      </w:r>
    </w:p>
    <w:p w14:paraId="51831138">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13.4 详细阐述所投货物的主要组成部分、功能设计、实现思路及关键技术； </w:t>
      </w:r>
    </w:p>
    <w:p w14:paraId="0145143F">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13.5 投标人认为需要的其他技术文件或说明。 </w:t>
      </w:r>
    </w:p>
    <w:p w14:paraId="30801257">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14、服务承诺及售后服务机构、人员的情况介绍 </w:t>
      </w:r>
    </w:p>
    <w:p w14:paraId="2A57134A">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14.1 投标人的服务承诺应按不低于招标文件中商务要求的标准。 </w:t>
      </w:r>
    </w:p>
    <w:p w14:paraId="68B8BBC8">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14.2 提供投标人有关售后服务的管理制度、售后服务机构 的分布情况、售后服务人员的数量、素质、技术水平及售后服务的反应能力。 </w:t>
      </w:r>
    </w:p>
    <w:p w14:paraId="3304EB77">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15、投标函和开标一览表 </w:t>
      </w:r>
    </w:p>
    <w:p w14:paraId="5244E387">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15.1 投标人应按照招标文件中提供的格式完整、正确填写投标函、开标一览表。 </w:t>
      </w:r>
    </w:p>
    <w:p w14:paraId="069E1AD2">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15.2 开标一览表中的价格应与投标文件中投标配置与分项报价表中的价格一致，如不一致，作为无效投标处理，但评标时按开标一览表中价格为准。 </w:t>
      </w:r>
    </w:p>
    <w:p w14:paraId="7ACB45F3">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16、投标保证金 </w:t>
      </w:r>
    </w:p>
    <w:p w14:paraId="3D0E9BB6">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16.1 在开标时，将核查投标供应商投标保证金缴纳情况，未按要求缴纳投标保证金的投标无效。 </w:t>
      </w:r>
    </w:p>
    <w:p w14:paraId="5BA804FE">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16.2 未中标的投标人的投标保证金，开标结束后自动划转到原账户。 </w:t>
      </w:r>
    </w:p>
    <w:p w14:paraId="75D47632">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16.3 中标人的投标保证金，将自动转为履约保证金。 </w:t>
      </w:r>
    </w:p>
    <w:p w14:paraId="6CFF98D3">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16.4 下列任何情况发生时，投标保证金将不予退还： </w:t>
      </w:r>
    </w:p>
    <w:p w14:paraId="0B083ED1">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（1）投标人在投标有效期内撤回其投标； </w:t>
      </w:r>
    </w:p>
    <w:p w14:paraId="0A5A6062">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（2）提供虚假材料谋取中标、成交的； </w:t>
      </w:r>
    </w:p>
    <w:p w14:paraId="2F9DD9EC">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（3）采取不正当手段诋毁、排挤其他供应商的； </w:t>
      </w:r>
    </w:p>
    <w:p w14:paraId="5A47A841">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（4）与采购人、其他供应商恶意串通的。 </w:t>
      </w:r>
    </w:p>
    <w:p w14:paraId="4323773D">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17、投标有效期 </w:t>
      </w:r>
    </w:p>
    <w:p w14:paraId="777457E9">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17.1 投标有效期为政务服务中心规定的开标之日后 120 天。投标有效期比规定短的将被视为非响应性投标而予以拒绝。 </w:t>
      </w:r>
    </w:p>
    <w:p w14:paraId="244D841B">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17.2 在特殊情况下，政务服务中心科于原投标有效期满之前，可向投标人提出延长投标有效期的要求。这种要求与答复均应采用书面形式。投标人可以拒绝政府采购交易服务科的这一要求而放弃投标，政府采购交易服务科在接到投标人书面答复后，将在原投标有效期满后无息退还其投标保证金。同意延长投标有效期的投标人既不能要求也不允许修改其投标文件。第 16 条有关投标保证金的规定在延长期内继续有效，同时受投标有效约束的所有权利与义务均延长至新的有效期。 </w:t>
      </w:r>
    </w:p>
    <w:p w14:paraId="59914D3C">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18、投标文件份数和签署 </w:t>
      </w:r>
    </w:p>
    <w:p w14:paraId="13952F9D">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18.1 投标人应严格按照招标公告要求准备投标文件。 </w:t>
      </w:r>
    </w:p>
    <w:p w14:paraId="168CD2B2">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18.2 投标文件正本中，除采购文件规定的可提交扫描件外，其他文件均须提供原件（备查），电子文件中的材料需使用清晰可辨认的字体。投标文件须经法定代表人或授权代表签字或签章和加盖投标人电子公章。本采购文件所表述（指定）的公章是指法定名称章（包括电子签章），不包括合同专用 章、业务专用章等印章。 </w:t>
      </w:r>
    </w:p>
    <w:p w14:paraId="3FD6A6E4">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18.3 除投标人对错处做必要修改外，投标文件不得行间插字、涂改或增删。如有修改错漏处，必须由投标文件签署人签字或盖章。 </w:t>
      </w:r>
    </w:p>
    <w:p w14:paraId="32B96C67">
      <w:pPr>
        <w:keepNext w:val="0"/>
        <w:keepLines w:val="0"/>
        <w:widowControl/>
        <w:suppressLineNumbers w:val="0"/>
        <w:jc w:val="left"/>
        <w:rPr>
          <w:sz w:val="24"/>
          <w:szCs w:val="24"/>
        </w:rPr>
      </w:pPr>
      <w:r>
        <w:rPr>
          <w:rFonts w:hint="eastAsia" w:ascii="黑体" w:hAnsi="宋体" w:eastAsia="黑体" w:cs="黑体"/>
          <w:b/>
          <w:bCs/>
          <w:color w:val="000000"/>
          <w:kern w:val="0"/>
          <w:sz w:val="24"/>
          <w:szCs w:val="24"/>
          <w:lang w:val="en-US" w:eastAsia="zh-CN" w:bidi="ar"/>
        </w:rPr>
        <w:t xml:space="preserve">四、投标文件的递交 </w:t>
      </w:r>
    </w:p>
    <w:p w14:paraId="0BE92C94">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19、投标文件的加密和递交 </w:t>
      </w:r>
    </w:p>
    <w:p w14:paraId="528350C5">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19.1 投标人应使用投标制作软件，按要求投递加密后的电子投标文件，并进行电子签名和盖章；</w:t>
      </w:r>
    </w:p>
    <w:p w14:paraId="103459A7">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19.2 投标文件应： </w:t>
      </w:r>
    </w:p>
    <w:p w14:paraId="4DF7DEB9">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19.2.1 注明投标人名称，如因标注不清而产生的后果由投标人自负。投标人应按照招标公告中注明的电子交易平台网址递交投标文件。 </w:t>
      </w:r>
    </w:p>
    <w:p w14:paraId="0E486D32">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19.2.2 注明投标项目名称、项目编号及包号。 </w:t>
      </w:r>
    </w:p>
    <w:p w14:paraId="2D4FD977">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19.2.3 未按要求上传电子投标文件，政务服务中心对误投或过早启封概不负责。对由此造成提前开封的投标文件，政务服务中心将予以拒绝，作无效投标处理。 </w:t>
      </w:r>
    </w:p>
    <w:p w14:paraId="543C43E0">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20、投标截止日期 </w:t>
      </w:r>
    </w:p>
    <w:p w14:paraId="658DEFF9">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20.1 县政务服务中心收到投标文件的时间不得迟于招标公告中规定的截止时间（投标截止日期后，系统将自动关闭投标文件递交入口，逾期通过网络上传的投标文件系统将自动拒收,视为放弃参与）。 </w:t>
      </w:r>
    </w:p>
    <w:p w14:paraId="1B424F03">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20.2 县政务服务中心可以按照规定，通过修改招标文件酌情延长投标截止日期，在此情况下，投标人的所有权利和义务以及投标人受制的截止日期均应以延长后新的截止日期为准。 </w:t>
      </w:r>
    </w:p>
    <w:p w14:paraId="12367B97">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21、投标文件的递交 </w:t>
      </w:r>
    </w:p>
    <w:p w14:paraId="14434C34">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21.1 政务服务中心拒绝接收在其规定的投标截止时间后递交的任何投标文件。 </w:t>
      </w:r>
    </w:p>
    <w:p w14:paraId="34A039AC">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22、投标文件的修改和撤回 </w:t>
      </w:r>
    </w:p>
    <w:p w14:paraId="70816F58">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22.1 投标人在投标截止时间前，可以修改或撤回其投标文件，并重新上传修改后的电子加密投标文件到平台中。 </w:t>
      </w:r>
    </w:p>
    <w:p w14:paraId="5B44D89D">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22.2 投标人的修改或撤回文件应按规定应重新生成电子投标文件，并对修改后的页面进行电子签字或签章，将重新生成的加密电子投标文件重新上传至平台（修改文件必须在投标截止时间前送达公共资源交易网）。 </w:t>
      </w:r>
    </w:p>
    <w:p w14:paraId="50B7933B">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22.3 在投标截止时间之后，投标人不得对其投标文件作任何修改。 </w:t>
      </w:r>
    </w:p>
    <w:p w14:paraId="40AD9A0D">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22.4 在投标截止时间至招标文件中规定的投标有效期满之间的这段时间内，投标人不得撤回其投标，否则其投标保证金将不予退还。 </w:t>
      </w:r>
    </w:p>
    <w:p w14:paraId="4C6D772C">
      <w:pPr>
        <w:keepNext w:val="0"/>
        <w:keepLines w:val="0"/>
        <w:widowControl/>
        <w:suppressLineNumbers w:val="0"/>
        <w:jc w:val="left"/>
      </w:pPr>
      <w:r>
        <w:rPr>
          <w:rFonts w:hint="eastAsia" w:ascii="黑体" w:hAnsi="宋体" w:eastAsia="黑体" w:cs="黑体"/>
          <w:b/>
          <w:bCs/>
          <w:color w:val="000000"/>
          <w:kern w:val="0"/>
          <w:sz w:val="24"/>
          <w:szCs w:val="24"/>
          <w:lang w:val="en-US" w:eastAsia="zh-CN" w:bidi="ar"/>
        </w:rPr>
        <w:t xml:space="preserve">五、开标与评标 </w:t>
      </w:r>
    </w:p>
    <w:p w14:paraId="401C61E5">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23、开标 </w:t>
      </w:r>
    </w:p>
    <w:p w14:paraId="6C34A6EB">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23.1县政务服务中心将在招标公告中规定的时间和地点组织公开开标。投标人应委派携带有效身份证件的授权代表准时参加，参加开标的授权代表需签名以证明其出席。 </w:t>
      </w:r>
    </w:p>
    <w:p w14:paraId="12815BB8">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23.2 开标仪式由县政务服务中心组织，采购人代表、监管代表、投标人授权代表等参加。 </w:t>
      </w:r>
    </w:p>
    <w:p w14:paraId="20BE1A72">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23.3 按照规定同意撤回的投标将不予开封。 </w:t>
      </w:r>
    </w:p>
    <w:p w14:paraId="75F633B4">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23.4 开标时由投标人推选的代表现场电子解密投标文件，采购人或县政资局政府采购工作人员当众宣读解密后的“开标一览表”的内容，未列入开标一览表的内容一律不在开标时宣读。开标时未宣读的投标报价信息，不得在评标时采用。 </w:t>
      </w:r>
    </w:p>
    <w:p w14:paraId="7ECC2F4A">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23.5 投标人在报价时不允许采用选择性报价，否则将被视为无效投标。 </w:t>
      </w:r>
    </w:p>
    <w:p w14:paraId="5F00BDFF">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24、评标委员会 </w:t>
      </w:r>
    </w:p>
    <w:p w14:paraId="2DB09715">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24.1 开标后，县政务服务中心将立即组织评标委员会（以下简称评委会）进行评标。 </w:t>
      </w:r>
    </w:p>
    <w:p w14:paraId="42B761CC">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24.2 评委会由采购人代表和有关技术、经济等方面的专家组成，且人员构成符合政府采购有关规定。 </w:t>
      </w:r>
    </w:p>
    <w:p w14:paraId="377DCA64">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24.3 评委会独立工作，负责评审所有投标文件并确定中标侯选人。 </w:t>
      </w:r>
    </w:p>
    <w:p w14:paraId="6458B89B">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25．评标过程的保密与公正 </w:t>
      </w:r>
    </w:p>
    <w:p w14:paraId="04E859B9">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25.1 公开开标后，直至向中标的投标人授予合同时止，凡是与审查、澄清、评价 和比较投标的有关资料以及授标建议等，采购人、评委、政务服务中心均不得向投标人或与评标无关的其他人员透露。 </w:t>
      </w:r>
    </w:p>
    <w:p w14:paraId="52A60E68">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25.2 在评标过程中，投标人不得以任何行为影响评标过程，否则其投标文件将被作为无效投标文件。 </w:t>
      </w:r>
    </w:p>
    <w:p w14:paraId="769BB0EC">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25.3 在评标期间，县政务服务中心将设专门人员与投标人联系。 </w:t>
      </w:r>
    </w:p>
    <w:p w14:paraId="7432D2E3">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25.4 县政务服务中心和评标委员会不向落标的投标人解释未中标原因，也不公布评标过程中的相关细节。 </w:t>
      </w:r>
    </w:p>
    <w:p w14:paraId="1FE52A4F">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25.5 采用综合评分法的项目，未中标的投标人如需了解自己的评审得分及排序情况，可于中标结果公告期限届满之日起 7 个工作日内，由其法定代表人或授权代表携带本人有效身份证件到县政务服务中心登记查询，逾期将不予受理。 </w:t>
      </w:r>
    </w:p>
    <w:p w14:paraId="61F7EB88">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26. 投标的澄清 </w:t>
      </w:r>
    </w:p>
    <w:p w14:paraId="148D6EDC">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26.1 评标期间，为有助于对投标文件的审查、评价和比较，评委会有权以书面形式要求投标人对其投标文件进行澄清，但并非对每个投标人都作澄清要求。 </w:t>
      </w:r>
    </w:p>
    <w:p w14:paraId="3A8C4D31">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26.2 接到评委会澄清要求的投标人应派人按评委会通知的时间和地点做出书面澄清，书面澄清的内容须由投标人法人或授权代表签署，并作为投标文件的补充部分，但投标的价格和实质性的内容不得做任何更改。 </w:t>
      </w:r>
    </w:p>
    <w:p w14:paraId="04A14DF1">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26.3 接到评委会澄清要求的投标人如未按规定做出澄清，其风险由投标人自行承担。 </w:t>
      </w:r>
    </w:p>
    <w:p w14:paraId="15ECDB49">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27、对投标文件的初审 </w:t>
      </w:r>
    </w:p>
    <w:p w14:paraId="746DB2D1">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27.1 投标文件初审分为资格审查和符合性审查。 </w:t>
      </w:r>
    </w:p>
    <w:p w14:paraId="67C08D7A">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27.1.1 资格审查：依据法律法规和招标文件的规定，由采购人对投标文件中的资格证明文件进行审查。资格审查的结论，采购人以书面形式向评委会进行反馈。 </w:t>
      </w:r>
    </w:p>
    <w:p w14:paraId="3614F3DC">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采购人在进行资格性审查的同时，将在“信用中国”网站 （www.creditchina.gov.cn）对投标人是否被列入失信被执行 人、重大税收违法案件当事人名单、政府采购严重失信行为记录名单情况进行查询，以确定投标人是否具备投标资格。查询结果 将以网页打印的形式留存并归档。接受联合体的项目，两个以上的自然人、法人或者其他组织组成 一个联合体，以一个供应商的身份共同参加政府采购活动的,联合体成员存在不良信用记录的，视同联合体存在不良应用记录。 </w:t>
      </w:r>
    </w:p>
    <w:p w14:paraId="3AFBADC9">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27.1.2 符合性审查：依据招标文件的规定，由评委会从投标文件的有效性、完整性和对招标文件的响应程度进行审查，以确定是否对招标文件的实质性要求作出响应。 </w:t>
      </w:r>
    </w:p>
    <w:p w14:paraId="469C5BFB">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27.1.3 未通过资格审查或符合性审查的投标人，吉木萨尔县政资局政府采购将在评标现场向其授权代表告知未通过资格审查或符合性审查的原因，评审结束后，吉木萨尔县政资局政府采购将不再告知未通过资格审查或符合性审查的原因。 </w:t>
      </w:r>
    </w:p>
    <w:p w14:paraId="7C4F1322">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27.2 在详细评标之前，评委会将首先审查每份投标文件是否实质性响应了招标文件的要求。实质性响应的投标应该是与招标文件要求的全部条款、条件和规格相符，没有重大偏离或保留的投标。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三分二及以上成员的认定。评委决定投标文件的响应性只根据投标文件本身的内容，而不寻求外部的证据。 </w:t>
      </w:r>
    </w:p>
    <w:p w14:paraId="657E7813">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27.3 如果投标文件实质上没有响应招标文件的要求，评委会将予以拒绝，投标人不得通过修改或撤销不合要求的偏离或保留而使其投标成为实质性响应的投标。 </w:t>
      </w:r>
    </w:p>
    <w:p w14:paraId="4D86A380">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27.4 评委会将对确定为实质性响应的投标进行进一步审核，看其是否有计算上累加上的算术错误，修正错误的原则如下： </w:t>
      </w:r>
    </w:p>
    <w:p w14:paraId="35BCAE40">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（1）投标文件中开标一览表内容与投标文件中相应内容不一致的，以开标一览表为准。 </w:t>
      </w:r>
    </w:p>
    <w:p w14:paraId="1649CAAD">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（2）大写金额和小写金额不一致的，以大写金额为准。 </w:t>
      </w:r>
    </w:p>
    <w:p w14:paraId="634C70B0">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（3）单价金额小数点或者百分比有明显错位的，以开标一览表的总价为准，并修改单价。 </w:t>
      </w:r>
    </w:p>
    <w:p w14:paraId="363259B8">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（4）总价金额与按单价汇总金额不一致的，以单价金额计算结果为准。同时出现两种以上错误的，按照前款规定的顺序修正。 </w:t>
      </w:r>
    </w:p>
    <w:p w14:paraId="60E97F31">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27.5 评委会将按上述修正错误的方法调整投标文件中的投标报价，调整后的价格应对投标人具有约束力。如果投标人不接受修正后的价格，则其投标将被拒绝，其投标保证金不予退还。 </w:t>
      </w:r>
    </w:p>
    <w:p w14:paraId="01B3A2CE">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27.6 评委会将允许修正投标文件中不构成重大偏离的、微小的、非正规的、不一致的或不规则的地方，但这些修改不能影响 任何投标人相应的名次排列。 </w:t>
      </w:r>
    </w:p>
    <w:p w14:paraId="5D2BEDA5">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27.7 采用最低评标价法的采购项目，提供相同品牌产品的不同投标人参加同一合同项下投标的，以其中通过资格审查、符合性审查且报价最低的参加评标；报价相同的，由评标委员会按照招标文件规定的方式（招标文件未规定的通过随机抽取的方式）确定一个参加评标的投标人，其他投标无效。使用综合评分法的采购项目，提供相同品牌产品且通过资格招审查、符合性审查的不同投标人参加同一合同项下投标的，按一 家投标人计算，评审后得分最高的同品牌投标人获得中标人推荐资格；评审得分相同的，由评标委员会根据招标文件规定的方式（招标文件未规定的采取随机抽取的方式）确定一个中标候选人，其他同品牌投标人不作为中标候选人。非单一产品采购项目，招标文件中将载明其中的核心产品。多家 投标人提供的核心产品品牌相同的，按前两款规定处理。 </w:t>
      </w:r>
    </w:p>
    <w:p w14:paraId="5A8449EB">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28、无效投标条款和废标条款 </w:t>
      </w:r>
    </w:p>
    <w:p w14:paraId="34750C15">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28.1 无效投标条款 </w:t>
      </w:r>
    </w:p>
    <w:p w14:paraId="176DEFDB">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28.1.1 未按要求交纳投标保证金的。 </w:t>
      </w:r>
    </w:p>
    <w:p w14:paraId="73C176E2">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28.1.2 未按照招标文件规定要求密封、签署、盖章的。 </w:t>
      </w:r>
    </w:p>
    <w:p w14:paraId="57D1F8E5">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28.1.3 投标人在报价时采用选择性报价的。 </w:t>
      </w:r>
    </w:p>
    <w:p w14:paraId="48F1B70F">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28.1.4 投标人不具备招标文件中规定资格要求的。 </w:t>
      </w:r>
    </w:p>
    <w:p w14:paraId="52F734DF">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28.1.5 投标人的报价超过了采购预算或最高限价的。 </w:t>
      </w:r>
    </w:p>
    <w:p w14:paraId="420BEAE4">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28.1.6 未通过符合性检查的。 </w:t>
      </w:r>
    </w:p>
    <w:p w14:paraId="710EA1C6">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28.1.7 不符合招标文件中规定的其他实质性要求和条件。 </w:t>
      </w:r>
    </w:p>
    <w:p w14:paraId="5A0A67B6">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28.1.8 投 标 人 被 “ 信 用 中 国 ” 网 站 </w:t>
      </w:r>
    </w:p>
    <w:p w14:paraId="478BF746">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（www.creditchina.gov.cn）列入失信被执行人或重大税收违法案件当事人名单或政府采购严重失信行为记录名单。 </w:t>
      </w:r>
    </w:p>
    <w:p w14:paraId="33670DF5">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28.1.9 投标文件含有采购人不能接受的附加条件的。 </w:t>
      </w:r>
    </w:p>
    <w:p w14:paraId="752A04D3">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28.1.10 评标委员会认为投标人的报价明显低于其他通过符合性审查投标人的报价，有可能影响产品质量或者不能诚信履 约的，应当要求其在评标现场合理的时间内提供书面说明，必要时提交相关证明材料；投标人不能证明其报价合理性的，评标委员会应当将其作为无效投标处理。 </w:t>
      </w:r>
    </w:p>
    <w:p w14:paraId="40D1F6AD">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28.1.11 其他法律、法规及本招标文件规定的属无效投标的情形。 </w:t>
      </w:r>
    </w:p>
    <w:p w14:paraId="49CFFA9B">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28.2 废标条款： </w:t>
      </w:r>
    </w:p>
    <w:p w14:paraId="2E379D59">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28.2.1 符合专业条件的供应商或者对招标文件作实质响应的供应商不足三家的。</w:t>
      </w:r>
    </w:p>
    <w:p w14:paraId="5322D360">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28.2.2 出现影响采购公正的违法、违规行为的。 </w:t>
      </w:r>
    </w:p>
    <w:p w14:paraId="7948ADEA">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28.2.3 因重大变故，采购任务取消的。 </w:t>
      </w:r>
    </w:p>
    <w:p w14:paraId="116680B1">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28.2.4 评标委员会认定招标文件存在歧义、重大缺陷导致评审工作无法进行。 </w:t>
      </w:r>
    </w:p>
    <w:p w14:paraId="05F57DC0">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28.3 投标截止时间结束后参加投标的供应商不足三家的处 理： </w:t>
      </w:r>
    </w:p>
    <w:p w14:paraId="3071FD60">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28.3.1 如出现投标截止时间结束后参加投标的供应商或者在评标期间对招标文件做出实质响应的供应商不足三家情况，按政府采购法相关规定执行。 </w:t>
      </w:r>
    </w:p>
    <w:p w14:paraId="4E9B7B48">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28.4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 </w:t>
      </w:r>
    </w:p>
    <w:p w14:paraId="645F1270">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（一）提供虚假材料谋取中标、成交的； </w:t>
      </w:r>
    </w:p>
    <w:p w14:paraId="25AF4C09">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（二）采取不正当手段诋毁、排挤其他供应商的； </w:t>
      </w:r>
    </w:p>
    <w:p w14:paraId="20CEEAA5">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（三）与采购人、其他供应商或者采购代理机构恶意串通的； </w:t>
      </w:r>
    </w:p>
    <w:p w14:paraId="0CE232EC">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（四）向采购人、采购代理机构行贿或者提供其他不正当利益的； </w:t>
      </w:r>
    </w:p>
    <w:p w14:paraId="197A0B34">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（五）在招标采购过程中与采购人进行协商谈判的； </w:t>
      </w:r>
    </w:p>
    <w:p w14:paraId="44067914">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（六）拒绝有关部门监督检查或者提供虚假情况的。 供应商有前款第（一）至（五）项情形之一的，中标、成交无效。 </w:t>
      </w:r>
    </w:p>
    <w:p w14:paraId="7C5F8282">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28.5 评标办法 </w:t>
      </w:r>
    </w:p>
    <w:p w14:paraId="690B3B92">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综合评分法，是指投标文件满足招标文件全部实质性要求，且按照评审因素的量化指标评审得分最高的投标人为中标候选人的 评标方法。价格分应当采用低价优先法计算，即满足招标文件要求且投标价格最低的投标报价为评标基准价，其价格分为满分。 </w:t>
      </w:r>
    </w:p>
    <w:p w14:paraId="7C6CF52C">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说明：</w:t>
      </w:r>
    </w:p>
    <w:p w14:paraId="5914BC8E">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1、招标方不保证最低报价中标。 </w:t>
      </w:r>
    </w:p>
    <w:p w14:paraId="307C0EC0">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本次投标根据评标结果选出一名中标单位，一名预标单位。最低评标价法，是指投标文件满足招标文件全部实质性要求，且投标报价最低的投标人为中标候选人的评标方法。技术、服务等标准统一的货物服务项目，应当采用最低评标价法。采用最低评标价法评标时，除了算术修正和落实政府采购政策需进行的价格扣除外，不能对投标人的投标价格进行任何调整。 </w:t>
      </w:r>
    </w:p>
    <w:p w14:paraId="5775885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黑体" w:hAnsi="黑体" w:eastAsia="黑体" w:cs="黑体"/>
          <w:sz w:val="24"/>
          <w:szCs w:val="24"/>
        </w:rPr>
      </w:pPr>
      <w:r>
        <w:rPr>
          <w:rFonts w:hint="eastAsia" w:ascii="黑体" w:hAnsi="黑体" w:eastAsia="黑体" w:cs="黑体"/>
          <w:b/>
          <w:bCs/>
          <w:color w:val="000000"/>
          <w:kern w:val="0"/>
          <w:sz w:val="24"/>
          <w:szCs w:val="24"/>
          <w:lang w:val="en-US" w:eastAsia="zh-CN" w:bidi="ar"/>
        </w:rPr>
        <w:t xml:space="preserve">六、定标 </w:t>
      </w:r>
    </w:p>
    <w:p w14:paraId="44D53B79">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29、确定中标单位 </w:t>
      </w:r>
    </w:p>
    <w:p w14:paraId="170D3BD3">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29.1 评委会根据本招标文件规定评分办法与评分标准向采购人推荐出 1 名中标候选人。 </w:t>
      </w:r>
    </w:p>
    <w:p w14:paraId="766439E4">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29.2 采购人应根据评委会推荐的中标候选人确定中标人。 </w:t>
      </w:r>
    </w:p>
    <w:p w14:paraId="1A428B80">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29.3 吉木萨尔县政资局政府采购科将在“新疆政府采购网” 发布中标公告，公告期限为 1 个工作日。 </w:t>
      </w:r>
    </w:p>
    <w:p w14:paraId="16CC803E">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29.4 若有充分证据证明，中标人出现下列情况之一的，一经查实，将被取消中标资格： </w:t>
      </w:r>
    </w:p>
    <w:p w14:paraId="57E1A539">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29.4.1 提供虚假材料谋取中标的。 </w:t>
      </w:r>
    </w:p>
    <w:p w14:paraId="0F32EA51">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29.4.2 向采购人、吉木萨尔县政资局政府采购科行贿或者提供其他不正当利益的。 </w:t>
      </w:r>
    </w:p>
    <w:p w14:paraId="3FBB13BF">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29.4.3 恶意竞争，投标总报价明显低于其自身合理成本且又无法提供证明的。 </w:t>
      </w:r>
    </w:p>
    <w:p w14:paraId="410729EA">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29.4.4 属于本文件规定的无效条件，但在评标过程中又未被评委会发现的。 </w:t>
      </w:r>
    </w:p>
    <w:p w14:paraId="0989BFCB">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29.4.5 与采购人或者其他供应商恶意串通的。 </w:t>
      </w:r>
    </w:p>
    <w:p w14:paraId="6C98D3C2">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29.4.6 采取不正当手段诋毁、排挤其他供应商的。 </w:t>
      </w:r>
    </w:p>
    <w:p w14:paraId="57097CA7">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29.5. 有下列情形之一的，视为投标人串通投标，投标无效： </w:t>
      </w:r>
    </w:p>
    <w:p w14:paraId="74993586">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29.5.1 不同投标人的投标文件由同一单位或者个人编制。 </w:t>
      </w:r>
    </w:p>
    <w:p w14:paraId="2D0F19B9">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29.5.2 不同投标人委托同一单位或者个人办理投标事宜。 </w:t>
      </w:r>
    </w:p>
    <w:p w14:paraId="0A83820E">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29.5.3 不同投标人的投标文件载明的项目管理成员或者联系人员为同一人。 </w:t>
      </w:r>
    </w:p>
    <w:p w14:paraId="301160BA">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29.5.4 不同投标人的投标文件异常一致或者投标报价呈规律性差异。 </w:t>
      </w:r>
    </w:p>
    <w:p w14:paraId="0E32B1EB">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29.5.5 不同投标人的投标文件相互混装。 </w:t>
      </w:r>
    </w:p>
    <w:p w14:paraId="6D5BDDF6">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29.5.6 不同投标人的投标保证金从同一单位或者个人的账户转出。 </w:t>
      </w:r>
    </w:p>
    <w:p w14:paraId="2F4FDA99">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30、质疑处理 </w:t>
      </w:r>
    </w:p>
    <w:p w14:paraId="14D8F974">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30.1 提出质疑的供应商应当是参与所质疑项目采购活动的供应商。潜在供应商依法获取其可质疑的采购文件的，可以对采购文件提出质疑。 </w:t>
      </w:r>
    </w:p>
    <w:p w14:paraId="230A8F87">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30.2 供应商认为采购文件、采购过程和采购结果使自己的权益受到损害的，可以在知道或应知其权益受到损害之日起七个工作日内，以书面形式向吉木萨尔县政务服务中心或采购人提出质疑。</w:t>
      </w:r>
    </w:p>
    <w:p w14:paraId="5AAA010E">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30.2.1 对可以质疑的采购文件提出质疑的，为收到采购文件之日或者采购文件公告期限届满之日； </w:t>
      </w:r>
    </w:p>
    <w:p w14:paraId="0715BB92">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30.2.2 对采购过程提出质疑的，为各采购程序环节结束之日； </w:t>
      </w:r>
    </w:p>
    <w:p w14:paraId="71DBAC3F">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30.2.3 对中标或者成交结果提出质疑的，为中标或者成交结果公告期限届满之日。 </w:t>
      </w:r>
    </w:p>
    <w:p w14:paraId="1C1745D5">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供应商应当在法定质疑期内一次性提出针对同一采购程序环节的质疑。供应商如在法定期限内对同一采购程序环节提出多次质疑的，政务服务中心将只对供应商第一次质疑作出答复。 </w:t>
      </w:r>
    </w:p>
    <w:p w14:paraId="1FDCF1C0">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30.3 质疑函必须按照本招标文件中《质疑函范本》要求的格式和内容进行填写。供应商如组成联合体参加投标，则《质疑函范本》中要求签字、盖章、加盖公章之处，联合体各方均须按要求签字、盖章、加盖公章。 </w:t>
      </w:r>
    </w:p>
    <w:p w14:paraId="28C9254F">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30.4 吉木萨尔县政务服务中心只接收以纸质原件形式送达的质疑。 </w:t>
      </w:r>
    </w:p>
    <w:p w14:paraId="38D45763">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30.5 以下情形的质疑不予受理 </w:t>
      </w:r>
    </w:p>
    <w:p w14:paraId="04908E11">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30.5.1 内容不符合《政府采购质疑和投诉办法》第十二条规定的质疑。 </w:t>
      </w:r>
    </w:p>
    <w:p w14:paraId="1E705913">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30.5.2 超出政府采购法定期限的质疑。 </w:t>
      </w:r>
    </w:p>
    <w:p w14:paraId="550BC5A6">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30.5.3 以传真、电子邮件等方式递交的非原件形式的质疑。 </w:t>
      </w:r>
    </w:p>
    <w:p w14:paraId="50E6B80C">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30.5.4 未参加投标活动的供应商或在投标活动中自身权益未受到损害的供应商所提出的质疑。 </w:t>
      </w:r>
    </w:p>
    <w:p w14:paraId="4E4AAC0E">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30.5.5 供应商组成联合体参加投标，联合体中任何一方或多方未按要求签字、盖章、加盖公章的质疑。 </w:t>
      </w:r>
    </w:p>
    <w:p w14:paraId="458E1D5C">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30.6 供应商提出书面质疑必须有理、有据，不得捏造事实、提供虚假材料进行恶意质疑。否则，一经查实，吉木萨尔县政资局政府采购科有权依据政府采购的有关规定，报请政府采购监管部门对该供应商进行相应的行政处罚和记录该供应商的失信信息。 </w:t>
      </w:r>
    </w:p>
    <w:p w14:paraId="38407CE9">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31、中标通知书 </w:t>
      </w:r>
    </w:p>
    <w:p w14:paraId="7F8B5ED8">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31.l 中标结果确定后，吉木萨尔县政务服务中心将向中标供应商发出中标通知书。 </w:t>
      </w:r>
    </w:p>
    <w:p w14:paraId="5DE1C948">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31.2 中标供应商收到中标通知书后，须立即以书面形式回复吉木萨尔县政务服务中心，确认中标通知书已收到。若无书面回复，则公告后视同中标人已经知悉并同意接受。 </w:t>
      </w:r>
    </w:p>
    <w:p w14:paraId="1EE0E443">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31.3 中标通知书将是合同的一个组成部分。对采购人和中标供应商均具有法律效力。中标通知书发出后，采购人改变中标结果的，或者中标供应商放弃中标项目的，应当依法承担法律责任。</w:t>
      </w:r>
    </w:p>
    <w:p w14:paraId="42BAD5B1">
      <w:pPr>
        <w:keepNext w:val="0"/>
        <w:keepLines w:val="0"/>
        <w:widowControl/>
        <w:suppressLineNumbers w:val="0"/>
        <w:ind w:firstLine="2891" w:firstLineChars="800"/>
        <w:jc w:val="left"/>
      </w:pPr>
      <w:r>
        <w:rPr>
          <w:rFonts w:hint="eastAsia" w:ascii="仿宋" w:hAnsi="仿宋" w:eastAsia="仿宋" w:cs="仿宋"/>
          <w:b/>
          <w:bCs/>
          <w:color w:val="000000"/>
          <w:kern w:val="0"/>
          <w:sz w:val="36"/>
          <w:szCs w:val="36"/>
          <w:lang w:val="en-US" w:eastAsia="zh-CN" w:bidi="ar"/>
        </w:rPr>
        <w:t xml:space="preserve">第三章 合同文本 </w:t>
      </w:r>
    </w:p>
    <w:p w14:paraId="0B0F6404">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本合同仅为合同的参考文本，合同签订双方可根据项目的具体要求进行修订。</w:t>
      </w:r>
    </w:p>
    <w:p w14:paraId="254055FB">
      <w:pPr>
        <w:keepNext w:val="0"/>
        <w:keepLines w:val="0"/>
        <w:widowControl/>
        <w:suppressLineNumbers w:val="0"/>
        <w:jc w:val="left"/>
        <w:rPr>
          <w:sz w:val="21"/>
          <w:szCs w:val="21"/>
        </w:rPr>
      </w:pPr>
      <w:r>
        <w:rPr>
          <w:rFonts w:hint="eastAsia" w:ascii="仿宋" w:hAnsi="仿宋" w:eastAsia="仿宋" w:cs="仿宋"/>
          <w:b/>
          <w:bCs/>
          <w:color w:val="000000"/>
          <w:kern w:val="0"/>
          <w:sz w:val="21"/>
          <w:szCs w:val="21"/>
          <w:lang w:val="en-US" w:eastAsia="zh-CN" w:bidi="ar"/>
        </w:rPr>
        <w:t xml:space="preserve">政府采购合同（合同编号） </w:t>
      </w:r>
    </w:p>
    <w:p w14:paraId="1725CE94">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项目名称： 项目编号： </w:t>
      </w:r>
    </w:p>
    <w:p w14:paraId="5F9866CA">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甲方：（买方）_________ </w:t>
      </w:r>
    </w:p>
    <w:p w14:paraId="0153AB0B">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乙方：（卖方）_________ </w:t>
      </w:r>
    </w:p>
    <w:p w14:paraId="589675FC">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甲、乙双方根据政府采购 项目公开招标的结果，签署本合同。 </w:t>
      </w:r>
    </w:p>
    <w:p w14:paraId="1E29F49D">
      <w:pPr>
        <w:keepNext w:val="0"/>
        <w:keepLines w:val="0"/>
        <w:widowControl/>
        <w:suppressLineNumbers w:val="0"/>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 xml:space="preserve">一、产品内容 </w:t>
      </w:r>
    </w:p>
    <w:p w14:paraId="5E12D889">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1.1 产品名称： </w:t>
      </w:r>
    </w:p>
    <w:p w14:paraId="253E8707">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1.2 型号规格： </w:t>
      </w:r>
    </w:p>
    <w:p w14:paraId="3B8D21FD">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1.3 数量（单位）： </w:t>
      </w:r>
    </w:p>
    <w:p w14:paraId="5CD7DE96">
      <w:pPr>
        <w:keepNext w:val="0"/>
        <w:keepLines w:val="0"/>
        <w:widowControl/>
        <w:suppressLineNumbers w:val="0"/>
        <w:jc w:val="left"/>
        <w:rPr>
          <w:sz w:val="21"/>
          <w:szCs w:val="21"/>
        </w:rPr>
      </w:pPr>
      <w:r>
        <w:rPr>
          <w:rFonts w:hint="eastAsia" w:ascii="仿宋" w:hAnsi="仿宋" w:eastAsia="仿宋" w:cs="仿宋"/>
          <w:b/>
          <w:bCs/>
          <w:color w:val="000000"/>
          <w:kern w:val="0"/>
          <w:sz w:val="21"/>
          <w:szCs w:val="21"/>
          <w:lang w:val="en-US" w:eastAsia="zh-CN" w:bidi="ar"/>
        </w:rPr>
        <w:t xml:space="preserve">二、合同金额 </w:t>
      </w:r>
    </w:p>
    <w:p w14:paraId="5B4CAFD1">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2.1 本 合 同 金 额 为 （ 大 写 ） ： ____________________________________ 元 </w:t>
      </w:r>
    </w:p>
    <w:p w14:paraId="1029ADA3">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（_______________元）人民币或其他币种。 </w:t>
      </w:r>
    </w:p>
    <w:p w14:paraId="07A92C78">
      <w:pPr>
        <w:keepNext w:val="0"/>
        <w:keepLines w:val="0"/>
        <w:widowControl/>
        <w:suppressLineNumbers w:val="0"/>
        <w:jc w:val="left"/>
      </w:pPr>
      <w:r>
        <w:rPr>
          <w:rFonts w:hint="eastAsia" w:ascii="仿宋" w:hAnsi="仿宋" w:eastAsia="仿宋" w:cs="仿宋"/>
          <w:b/>
          <w:bCs/>
          <w:color w:val="000000"/>
          <w:kern w:val="0"/>
          <w:sz w:val="24"/>
          <w:szCs w:val="24"/>
          <w:lang w:val="en-US" w:eastAsia="zh-CN" w:bidi="ar"/>
        </w:rPr>
        <w:t xml:space="preserve">三、技术资料 </w:t>
      </w:r>
    </w:p>
    <w:p w14:paraId="2D639025">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3.1 乙方应按招标文件规定的时间向甲方提供使用产品的有关技术资料。 </w:t>
      </w:r>
    </w:p>
    <w:p w14:paraId="2F828EAB">
      <w:pPr>
        <w:keepNext w:val="0"/>
        <w:keepLines w:val="0"/>
        <w:widowControl/>
        <w:suppressLineNumbers w:val="0"/>
        <w:jc w:val="left"/>
      </w:pPr>
      <w:r>
        <w:rPr>
          <w:rFonts w:hint="eastAsia" w:ascii="仿宋" w:hAnsi="仿宋" w:eastAsia="仿宋" w:cs="仿宋"/>
          <w:color w:val="000000"/>
          <w:kern w:val="0"/>
          <w:sz w:val="21"/>
          <w:szCs w:val="21"/>
          <w:lang w:val="en-US" w:eastAsia="zh-CN" w:bidi="ar"/>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r>
        <w:rPr>
          <w:rFonts w:hint="eastAsia" w:ascii="仿宋" w:hAnsi="仿宋" w:eastAsia="仿宋" w:cs="仿宋"/>
          <w:color w:val="000000"/>
          <w:kern w:val="0"/>
          <w:sz w:val="24"/>
          <w:szCs w:val="24"/>
          <w:lang w:val="en-US" w:eastAsia="zh-CN" w:bidi="ar"/>
        </w:rPr>
        <w:t xml:space="preserve"> </w:t>
      </w:r>
    </w:p>
    <w:p w14:paraId="7207B635">
      <w:pPr>
        <w:keepNext w:val="0"/>
        <w:keepLines w:val="0"/>
        <w:widowControl/>
        <w:suppressLineNumbers w:val="0"/>
        <w:jc w:val="left"/>
      </w:pPr>
      <w:r>
        <w:rPr>
          <w:rFonts w:hint="eastAsia" w:ascii="仿宋" w:hAnsi="仿宋" w:eastAsia="仿宋" w:cs="仿宋"/>
          <w:b/>
          <w:bCs/>
          <w:color w:val="000000"/>
          <w:kern w:val="0"/>
          <w:sz w:val="24"/>
          <w:szCs w:val="24"/>
          <w:lang w:val="en-US" w:eastAsia="zh-CN" w:bidi="ar"/>
        </w:rPr>
        <w:t xml:space="preserve">四、知识产权 </w:t>
      </w:r>
    </w:p>
    <w:p w14:paraId="19549B0B">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4.1 乙方应保证甲方在使用、接受本合同产品和服务或其任何一部分时不受第三方提出侵犯其专利权、版权、商标权和工业设计权等知识产权的起诉。一旦出现侵权，由乙方负全部责任。 </w:t>
      </w:r>
    </w:p>
    <w:p w14:paraId="78760A2A">
      <w:pPr>
        <w:keepNext w:val="0"/>
        <w:keepLines w:val="0"/>
        <w:widowControl/>
        <w:suppressLineNumbers w:val="0"/>
        <w:jc w:val="left"/>
      </w:pPr>
      <w:r>
        <w:rPr>
          <w:rFonts w:hint="eastAsia" w:ascii="仿宋" w:hAnsi="仿宋" w:eastAsia="仿宋" w:cs="仿宋"/>
          <w:b/>
          <w:bCs/>
          <w:color w:val="000000"/>
          <w:kern w:val="0"/>
          <w:sz w:val="24"/>
          <w:szCs w:val="24"/>
          <w:lang w:val="en-US" w:eastAsia="zh-CN" w:bidi="ar"/>
        </w:rPr>
        <w:t xml:space="preserve">五、产权担保 </w:t>
      </w:r>
    </w:p>
    <w:p w14:paraId="5671A305">
      <w:pPr>
        <w:keepNext w:val="0"/>
        <w:keepLines w:val="0"/>
        <w:widowControl/>
        <w:suppressLineNumbers w:val="0"/>
        <w:jc w:val="left"/>
      </w:pPr>
      <w:r>
        <w:rPr>
          <w:rFonts w:hint="eastAsia" w:ascii="仿宋" w:hAnsi="仿宋" w:eastAsia="仿宋" w:cs="仿宋"/>
          <w:color w:val="000000"/>
          <w:kern w:val="0"/>
          <w:sz w:val="21"/>
          <w:szCs w:val="21"/>
          <w:lang w:val="en-US" w:eastAsia="zh-CN" w:bidi="ar"/>
        </w:rPr>
        <w:t>5.1 乙方保证所交付的产品的所有权完全属于乙方且无任何抵押、查封等产权瑕疵。</w:t>
      </w:r>
      <w:r>
        <w:rPr>
          <w:rFonts w:hint="eastAsia" w:ascii="仿宋" w:hAnsi="仿宋" w:eastAsia="仿宋" w:cs="仿宋"/>
          <w:color w:val="000000"/>
          <w:kern w:val="0"/>
          <w:sz w:val="24"/>
          <w:szCs w:val="24"/>
          <w:lang w:val="en-US" w:eastAsia="zh-CN" w:bidi="ar"/>
        </w:rPr>
        <w:t xml:space="preserve"> </w:t>
      </w:r>
    </w:p>
    <w:p w14:paraId="4B33DC5E">
      <w:pPr>
        <w:keepNext w:val="0"/>
        <w:keepLines w:val="0"/>
        <w:widowControl/>
        <w:suppressLineNumbers w:val="0"/>
        <w:jc w:val="left"/>
      </w:pPr>
      <w:r>
        <w:rPr>
          <w:rFonts w:hint="eastAsia" w:ascii="仿宋" w:hAnsi="仿宋" w:eastAsia="仿宋" w:cs="仿宋"/>
          <w:b/>
          <w:bCs/>
          <w:color w:val="000000"/>
          <w:kern w:val="0"/>
          <w:sz w:val="24"/>
          <w:szCs w:val="24"/>
          <w:lang w:val="en-US" w:eastAsia="zh-CN" w:bidi="ar"/>
        </w:rPr>
        <w:t xml:space="preserve">六、履约保证金 </w:t>
      </w:r>
    </w:p>
    <w:p w14:paraId="516BFFD7">
      <w:pPr>
        <w:keepNext w:val="0"/>
        <w:keepLines w:val="0"/>
        <w:widowControl/>
        <w:suppressLineNumbers w:val="0"/>
        <w:jc w:val="left"/>
      </w:pPr>
      <w:r>
        <w:rPr>
          <w:rFonts w:hint="eastAsia" w:ascii="仿宋" w:hAnsi="仿宋" w:eastAsia="仿宋" w:cs="仿宋"/>
          <w:color w:val="000000"/>
          <w:kern w:val="0"/>
          <w:sz w:val="21"/>
          <w:szCs w:val="21"/>
          <w:lang w:val="en-US" w:eastAsia="zh-CN" w:bidi="ar"/>
        </w:rPr>
        <w:t>6.1 乙方交纳人民币_________元作为本合同的履约保证金</w:t>
      </w:r>
      <w:r>
        <w:rPr>
          <w:rFonts w:hint="eastAsia" w:ascii="仿宋" w:hAnsi="仿宋" w:eastAsia="仿宋" w:cs="仿宋"/>
          <w:color w:val="000000"/>
          <w:kern w:val="0"/>
          <w:sz w:val="24"/>
          <w:szCs w:val="24"/>
          <w:lang w:val="en-US" w:eastAsia="zh-CN" w:bidi="ar"/>
        </w:rPr>
        <w:t xml:space="preserve">。 </w:t>
      </w:r>
    </w:p>
    <w:p w14:paraId="2CBB9FBD">
      <w:pPr>
        <w:keepNext w:val="0"/>
        <w:keepLines w:val="0"/>
        <w:widowControl/>
        <w:suppressLineNumbers w:val="0"/>
        <w:jc w:val="left"/>
      </w:pPr>
      <w:r>
        <w:rPr>
          <w:rFonts w:hint="eastAsia" w:ascii="仿宋" w:hAnsi="仿宋" w:eastAsia="仿宋" w:cs="仿宋"/>
          <w:b/>
          <w:bCs/>
          <w:color w:val="000000"/>
          <w:kern w:val="0"/>
          <w:sz w:val="24"/>
          <w:szCs w:val="24"/>
          <w:lang w:val="en-US" w:eastAsia="zh-CN" w:bidi="ar"/>
        </w:rPr>
        <w:t xml:space="preserve">七、转包或分包 </w:t>
      </w:r>
    </w:p>
    <w:p w14:paraId="5EFB955D">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7.1 本合同范围的产品，应由乙方直接供应，不得转让他人供应； </w:t>
      </w:r>
    </w:p>
    <w:p w14:paraId="37805904">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7.2 除非得到甲方的书面同意，乙方不得部分分包给他人供应。 </w:t>
      </w:r>
    </w:p>
    <w:p w14:paraId="01D0646C">
      <w:pPr>
        <w:keepNext w:val="0"/>
        <w:keepLines w:val="0"/>
        <w:widowControl/>
        <w:suppressLineNumbers w:val="0"/>
        <w:jc w:val="left"/>
      </w:pPr>
      <w:r>
        <w:rPr>
          <w:rFonts w:hint="eastAsia" w:ascii="仿宋" w:hAnsi="仿宋" w:eastAsia="仿宋" w:cs="仿宋"/>
          <w:color w:val="000000"/>
          <w:kern w:val="0"/>
          <w:sz w:val="21"/>
          <w:szCs w:val="21"/>
          <w:lang w:val="en-US" w:eastAsia="zh-CN" w:bidi="ar"/>
        </w:rPr>
        <w:t xml:space="preserve">7.3 如有转让和未经甲方同意的分包行为，甲方有权给予终止合同。 </w:t>
      </w:r>
    </w:p>
    <w:p w14:paraId="3D377CCA">
      <w:pPr>
        <w:keepNext w:val="0"/>
        <w:keepLines w:val="0"/>
        <w:widowControl/>
        <w:suppressLineNumbers w:val="0"/>
        <w:jc w:val="left"/>
      </w:pPr>
      <w:r>
        <w:rPr>
          <w:rFonts w:hint="eastAsia" w:ascii="仿宋" w:hAnsi="仿宋" w:eastAsia="仿宋" w:cs="仿宋"/>
          <w:b/>
          <w:bCs/>
          <w:color w:val="000000"/>
          <w:kern w:val="0"/>
          <w:sz w:val="24"/>
          <w:szCs w:val="24"/>
          <w:lang w:val="en-US" w:eastAsia="zh-CN" w:bidi="ar"/>
        </w:rPr>
        <w:t xml:space="preserve">八、维保期 </w:t>
      </w:r>
    </w:p>
    <w:p w14:paraId="127913E8">
      <w:pPr>
        <w:keepNext w:val="0"/>
        <w:keepLines w:val="0"/>
        <w:widowControl/>
        <w:suppressLineNumbers w:val="0"/>
        <w:jc w:val="left"/>
      </w:pPr>
      <w:r>
        <w:rPr>
          <w:rFonts w:hint="eastAsia" w:ascii="仿宋" w:hAnsi="仿宋" w:eastAsia="仿宋" w:cs="仿宋"/>
          <w:color w:val="000000"/>
          <w:kern w:val="0"/>
          <w:sz w:val="21"/>
          <w:szCs w:val="21"/>
          <w:lang w:val="en-US" w:eastAsia="zh-CN" w:bidi="ar"/>
        </w:rPr>
        <w:t xml:space="preserve">8.1 </w:t>
      </w:r>
      <w:r>
        <w:rPr>
          <w:rFonts w:hint="eastAsia" w:ascii="仿宋" w:hAnsi="仿宋" w:eastAsia="仿宋" w:cs="仿宋"/>
          <w:color w:val="FF0000"/>
          <w:kern w:val="0"/>
          <w:sz w:val="21"/>
          <w:szCs w:val="21"/>
          <w:lang w:val="en-US" w:eastAsia="zh-CN" w:bidi="ar"/>
        </w:rPr>
        <w:t>产品维保期 年</w:t>
      </w:r>
      <w:r>
        <w:rPr>
          <w:rFonts w:hint="eastAsia" w:ascii="仿宋" w:hAnsi="仿宋" w:eastAsia="仿宋" w:cs="仿宋"/>
          <w:color w:val="000000"/>
          <w:kern w:val="0"/>
          <w:sz w:val="21"/>
          <w:szCs w:val="21"/>
          <w:lang w:val="en-US" w:eastAsia="zh-CN" w:bidi="ar"/>
        </w:rPr>
        <w:t>。（自通过甲方验收合格之日起计）</w:t>
      </w:r>
      <w:r>
        <w:rPr>
          <w:rFonts w:hint="eastAsia" w:ascii="仿宋" w:hAnsi="仿宋" w:eastAsia="仿宋" w:cs="仿宋"/>
          <w:color w:val="000000"/>
          <w:kern w:val="0"/>
          <w:sz w:val="24"/>
          <w:szCs w:val="24"/>
          <w:lang w:val="en-US" w:eastAsia="zh-CN" w:bidi="ar"/>
        </w:rPr>
        <w:t xml:space="preserve"> </w:t>
      </w:r>
    </w:p>
    <w:p w14:paraId="3FC34E8D">
      <w:pPr>
        <w:keepNext w:val="0"/>
        <w:keepLines w:val="0"/>
        <w:widowControl/>
        <w:suppressLineNumbers w:val="0"/>
        <w:jc w:val="left"/>
      </w:pPr>
      <w:r>
        <w:rPr>
          <w:rFonts w:hint="eastAsia" w:ascii="仿宋" w:hAnsi="仿宋" w:eastAsia="仿宋" w:cs="仿宋"/>
          <w:b/>
          <w:bCs/>
          <w:color w:val="000000"/>
          <w:kern w:val="0"/>
          <w:sz w:val="24"/>
          <w:szCs w:val="24"/>
          <w:lang w:val="en-US" w:eastAsia="zh-CN" w:bidi="ar"/>
        </w:rPr>
        <w:t xml:space="preserve">九、交货期、交货方式及交货地点 </w:t>
      </w:r>
    </w:p>
    <w:p w14:paraId="27B65ED0">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9.1 </w:t>
      </w:r>
      <w:r>
        <w:rPr>
          <w:rFonts w:hint="eastAsia" w:ascii="仿宋" w:hAnsi="仿宋" w:eastAsia="仿宋" w:cs="仿宋"/>
          <w:color w:val="FF0000"/>
          <w:kern w:val="0"/>
          <w:sz w:val="21"/>
          <w:szCs w:val="21"/>
          <w:lang w:val="en-US" w:eastAsia="zh-CN" w:bidi="ar"/>
        </w:rPr>
        <w:t xml:space="preserve">交货期：_________ </w:t>
      </w:r>
    </w:p>
    <w:p w14:paraId="45F652F1">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9.2 </w:t>
      </w:r>
      <w:r>
        <w:rPr>
          <w:rFonts w:hint="eastAsia" w:ascii="仿宋" w:hAnsi="仿宋" w:eastAsia="仿宋" w:cs="仿宋"/>
          <w:color w:val="FF0000"/>
          <w:kern w:val="0"/>
          <w:sz w:val="21"/>
          <w:szCs w:val="21"/>
          <w:lang w:val="en-US" w:eastAsia="zh-CN" w:bidi="ar"/>
        </w:rPr>
        <w:t xml:space="preserve">交货方式：_________ </w:t>
      </w:r>
    </w:p>
    <w:p w14:paraId="46E5CDFE">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9.3 </w:t>
      </w:r>
      <w:r>
        <w:rPr>
          <w:rFonts w:hint="eastAsia" w:ascii="仿宋" w:hAnsi="仿宋" w:eastAsia="仿宋" w:cs="仿宋"/>
          <w:color w:val="FF0000"/>
          <w:kern w:val="0"/>
          <w:sz w:val="21"/>
          <w:szCs w:val="21"/>
          <w:lang w:val="en-US" w:eastAsia="zh-CN" w:bidi="ar"/>
        </w:rPr>
        <w:t>交货地点：_____</w:t>
      </w:r>
      <w:r>
        <w:rPr>
          <w:rFonts w:hint="eastAsia" w:ascii="仿宋" w:hAnsi="仿宋" w:eastAsia="仿宋" w:cs="仿宋"/>
          <w:b/>
          <w:bCs/>
          <w:color w:val="FF0000"/>
          <w:kern w:val="0"/>
          <w:sz w:val="21"/>
          <w:szCs w:val="21"/>
          <w:lang w:val="en-US" w:eastAsia="zh-CN" w:bidi="ar"/>
        </w:rPr>
        <w:t xml:space="preserve"> </w:t>
      </w:r>
    </w:p>
    <w:p w14:paraId="3582BCC3">
      <w:pPr>
        <w:keepNext w:val="0"/>
        <w:keepLines w:val="0"/>
        <w:widowControl/>
        <w:suppressLineNumbers w:val="0"/>
        <w:jc w:val="left"/>
      </w:pPr>
      <w:r>
        <w:rPr>
          <w:rFonts w:hint="eastAsia" w:ascii="仿宋" w:hAnsi="仿宋" w:eastAsia="仿宋" w:cs="仿宋"/>
          <w:b/>
          <w:bCs/>
          <w:color w:val="000000"/>
          <w:kern w:val="0"/>
          <w:sz w:val="24"/>
          <w:szCs w:val="24"/>
          <w:lang w:val="en-US" w:eastAsia="zh-CN" w:bidi="ar"/>
        </w:rPr>
        <w:t xml:space="preserve">十、货款支付 </w:t>
      </w:r>
    </w:p>
    <w:p w14:paraId="1C1A7089">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10.1 付款方式：</w:t>
      </w:r>
    </w:p>
    <w:p w14:paraId="19E811CB">
      <w:pPr>
        <w:keepNext w:val="0"/>
        <w:keepLines w:val="0"/>
        <w:widowControl/>
        <w:suppressLineNumbers w:val="0"/>
        <w:jc w:val="left"/>
      </w:pPr>
      <w:r>
        <w:rPr>
          <w:rFonts w:hint="eastAsia" w:ascii="仿宋" w:hAnsi="仿宋" w:eastAsia="仿宋" w:cs="仿宋"/>
          <w:b/>
          <w:bCs/>
          <w:color w:val="000000"/>
          <w:kern w:val="0"/>
          <w:sz w:val="24"/>
          <w:szCs w:val="24"/>
          <w:lang w:val="en-US" w:eastAsia="zh-CN" w:bidi="ar"/>
        </w:rPr>
        <w:t xml:space="preserve">十一.税 </w:t>
      </w:r>
    </w:p>
    <w:p w14:paraId="59BA4534">
      <w:pPr>
        <w:keepNext w:val="0"/>
        <w:keepLines w:val="0"/>
        <w:widowControl/>
        <w:suppressLineNumbers w:val="0"/>
        <w:jc w:val="left"/>
      </w:pPr>
      <w:r>
        <w:rPr>
          <w:rFonts w:hint="eastAsia" w:ascii="仿宋" w:hAnsi="仿宋" w:eastAsia="仿宋" w:cs="仿宋"/>
          <w:color w:val="000000"/>
          <w:kern w:val="0"/>
          <w:sz w:val="21"/>
          <w:szCs w:val="21"/>
          <w:lang w:val="en-US" w:eastAsia="zh-CN" w:bidi="ar"/>
        </w:rPr>
        <w:t xml:space="preserve">11.1 本合同执行中相关的一切税费均由乙方负担。 </w:t>
      </w:r>
    </w:p>
    <w:p w14:paraId="08F1033A">
      <w:pPr>
        <w:keepNext w:val="0"/>
        <w:keepLines w:val="0"/>
        <w:widowControl/>
        <w:suppressLineNumbers w:val="0"/>
        <w:jc w:val="left"/>
      </w:pPr>
      <w:r>
        <w:rPr>
          <w:rFonts w:hint="eastAsia" w:ascii="仿宋" w:hAnsi="仿宋" w:eastAsia="仿宋" w:cs="仿宋"/>
          <w:b/>
          <w:bCs/>
          <w:color w:val="000000"/>
          <w:kern w:val="0"/>
          <w:sz w:val="24"/>
          <w:szCs w:val="24"/>
          <w:lang w:val="en-US" w:eastAsia="zh-CN" w:bidi="ar"/>
        </w:rPr>
        <w:t xml:space="preserve">十二、质量保证及售后服务 </w:t>
      </w:r>
    </w:p>
    <w:p w14:paraId="3274DCC8">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12.1 乙方应按招标文件规定的产品性能、技术要求、质量标准向甲方提供未经使用的全新产品。 </w:t>
      </w:r>
    </w:p>
    <w:p w14:paraId="34666FD0">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12.2 乙方提供的产品在质量期内因产品本身的质量问题发生故障，乙方应负责免费更换。对达不到技术要求者，根据实际情况，经双方协商，可按以下办法处理： </w:t>
      </w:r>
    </w:p>
    <w:p w14:paraId="28D7FAB0">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⑴更换：由乙方承担所发生的全部费用。 </w:t>
      </w:r>
    </w:p>
    <w:p w14:paraId="69407379">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⑵贬值处理：由甲乙双方合议定价。 </w:t>
      </w:r>
    </w:p>
    <w:p w14:paraId="2AFDBAFC">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⑶退货处理：乙方应退还甲方支付的合同款，同时应承担该产品的直接费用（运输、 保险、检验、货款利息及银行手续费等）。 </w:t>
      </w:r>
    </w:p>
    <w:p w14:paraId="6EB436CD">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12.3 如在使用过程中发生质量问题，乙方在接到甲方通知后</w:t>
      </w:r>
      <w:r>
        <w:rPr>
          <w:rFonts w:hint="eastAsia" w:ascii="仿宋" w:hAnsi="仿宋" w:eastAsia="仿宋" w:cs="仿宋"/>
          <w:color w:val="FF0000"/>
          <w:kern w:val="0"/>
          <w:sz w:val="21"/>
          <w:szCs w:val="21"/>
          <w:lang w:val="en-US" w:eastAsia="zh-CN" w:bidi="ar"/>
        </w:rPr>
        <w:t>在________时间</w:t>
      </w:r>
      <w:r>
        <w:rPr>
          <w:rFonts w:hint="eastAsia" w:ascii="仿宋" w:hAnsi="仿宋" w:eastAsia="仿宋" w:cs="仿宋"/>
          <w:color w:val="000000"/>
          <w:kern w:val="0"/>
          <w:sz w:val="21"/>
          <w:szCs w:val="21"/>
          <w:lang w:val="en-US" w:eastAsia="zh-CN" w:bidi="ar"/>
        </w:rPr>
        <w:t xml:space="preserve">内到达甲方现场。 </w:t>
      </w:r>
    </w:p>
    <w:p w14:paraId="315AB7CF">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12.4 在维保期内，乙方应对产品出现的质量及安全问题负责处理解决并承担一切费用。 </w:t>
      </w:r>
    </w:p>
    <w:p w14:paraId="72E12185">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12.5 上述的产品的免费保修期</w:t>
      </w:r>
      <w:r>
        <w:rPr>
          <w:rFonts w:hint="eastAsia" w:ascii="仿宋" w:hAnsi="仿宋" w:eastAsia="仿宋" w:cs="仿宋"/>
          <w:color w:val="FF0000"/>
          <w:kern w:val="0"/>
          <w:sz w:val="21"/>
          <w:szCs w:val="21"/>
          <w:lang w:val="en-US" w:eastAsia="zh-CN" w:bidi="ar"/>
        </w:rPr>
        <w:t>为 年</w:t>
      </w:r>
      <w:r>
        <w:rPr>
          <w:rFonts w:hint="eastAsia" w:ascii="仿宋" w:hAnsi="仿宋" w:eastAsia="仿宋" w:cs="仿宋"/>
          <w:color w:val="000000"/>
          <w:kern w:val="0"/>
          <w:sz w:val="21"/>
          <w:szCs w:val="21"/>
          <w:lang w:val="en-US" w:eastAsia="zh-CN" w:bidi="ar"/>
        </w:rPr>
        <w:t xml:space="preserve">，因人为因素出现的故障不在免费保修范围内。超过保修期后，终生维修，维修时只收部件成本费。 </w:t>
      </w:r>
    </w:p>
    <w:p w14:paraId="2E5BDDBB">
      <w:pPr>
        <w:keepNext w:val="0"/>
        <w:keepLines w:val="0"/>
        <w:widowControl/>
        <w:suppressLineNumbers w:val="0"/>
        <w:jc w:val="left"/>
      </w:pPr>
      <w:r>
        <w:rPr>
          <w:rFonts w:hint="eastAsia" w:ascii="仿宋" w:hAnsi="仿宋" w:eastAsia="仿宋" w:cs="仿宋"/>
          <w:b/>
          <w:bCs/>
          <w:color w:val="000000"/>
          <w:kern w:val="0"/>
          <w:sz w:val="24"/>
          <w:szCs w:val="24"/>
          <w:lang w:val="en-US" w:eastAsia="zh-CN" w:bidi="ar"/>
        </w:rPr>
        <w:t xml:space="preserve">十三、调试和验收 </w:t>
      </w:r>
    </w:p>
    <w:p w14:paraId="2861820C">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13.1 初验条件：所投软硬件产品全部安装部署到位，产品外观、数量、功能、性能、技术参数以及集成服务等符合招标文件要求。 </w:t>
      </w:r>
    </w:p>
    <w:p w14:paraId="1F1A6EE0">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13.2 终验条件：通过甲方初验后，所投软硬件产品运行正常，满足甲方本次项目需求提交全部报告材料（含中标方在本单位财务独立核算的财务资料）。 </w:t>
      </w:r>
    </w:p>
    <w:p w14:paraId="51C2E8EC">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13.3 对技术复杂的产品，甲方可请国家认可的专业检测机构参与初步验收及最终验收，并由其出具质量检测报告，验收费用由乙方承担。 </w:t>
      </w:r>
    </w:p>
    <w:p w14:paraId="1C1244DB">
      <w:pPr>
        <w:keepNext w:val="0"/>
        <w:keepLines w:val="0"/>
        <w:widowControl/>
        <w:suppressLineNumbers w:val="0"/>
        <w:jc w:val="left"/>
      </w:pPr>
      <w:r>
        <w:rPr>
          <w:rFonts w:hint="eastAsia" w:ascii="仿宋" w:hAnsi="仿宋" w:eastAsia="仿宋" w:cs="仿宋"/>
          <w:b/>
          <w:bCs/>
          <w:color w:val="000000"/>
          <w:kern w:val="0"/>
          <w:sz w:val="24"/>
          <w:szCs w:val="24"/>
          <w:lang w:val="en-US" w:eastAsia="zh-CN" w:bidi="ar"/>
        </w:rPr>
        <w:t xml:space="preserve">十四、产品包装、发运及运输 </w:t>
      </w:r>
    </w:p>
    <w:p w14:paraId="2A30ED35">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14.1 乙方应在产品发运前对其进行满足运输距离、防潮、防震、防锈和防破损装卸等要求包装，以保证产品安全运达甲方指定地点。 </w:t>
      </w:r>
    </w:p>
    <w:p w14:paraId="50221315">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14.2 使用说明书、质量检验证明书、随配附件和工具以及清单一并附于产品内。 </w:t>
      </w:r>
    </w:p>
    <w:p w14:paraId="52A61E8F">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14.3 乙方在产品发运手续办理完毕后 24 小时内或货到甲方 48 小时前通知甲方，以准备接货。 </w:t>
      </w:r>
    </w:p>
    <w:p w14:paraId="1E296547">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14.4 产品在交付甲方前发生的风险均由乙方负责。 </w:t>
      </w:r>
    </w:p>
    <w:p w14:paraId="0D2EF3D3">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14.5 产品在规定的交付期限内由乙方送达甲方指定的地点视为交付，乙方同时需通知 甲方产品已送达。 </w:t>
      </w:r>
    </w:p>
    <w:p w14:paraId="63DEDCA4">
      <w:pPr>
        <w:keepNext w:val="0"/>
        <w:keepLines w:val="0"/>
        <w:widowControl/>
        <w:suppressLineNumbers w:val="0"/>
        <w:jc w:val="left"/>
      </w:pPr>
      <w:r>
        <w:rPr>
          <w:rFonts w:hint="eastAsia" w:ascii="仿宋" w:hAnsi="仿宋" w:eastAsia="仿宋" w:cs="仿宋"/>
          <w:b/>
          <w:bCs/>
          <w:color w:val="000000"/>
          <w:kern w:val="0"/>
          <w:sz w:val="24"/>
          <w:szCs w:val="24"/>
          <w:lang w:val="en-US" w:eastAsia="zh-CN" w:bidi="ar"/>
        </w:rPr>
        <w:t xml:space="preserve">十五、违约责任 </w:t>
      </w:r>
    </w:p>
    <w:p w14:paraId="39F78554">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15.1 甲方无正当理由拒收产品的，甲方向乙方偿付拒收货款总值的百分之五违约金。 </w:t>
      </w:r>
    </w:p>
    <w:p w14:paraId="77325B2B">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15.2 甲方无故逾期验收和办理货款支付手续的,甲方应按逾期付款总额每日万分之五向乙方支付违约金。 </w:t>
      </w:r>
    </w:p>
    <w:p w14:paraId="427B11AC">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15.3 乙方逾期交付产品的，乙方应按逾期交货总额每日千分之六向甲方支付违约金，由甲方从待付货款中扣除。逾期超过约定日期 10 个工作日不能交货的，甲方可解除本合同。乙方因逾期交货或因其他违约行为导致甲方解除合同的，乙方应向甲方支付合同总值 5%的违约金，如造成甲方损失超过违约金的，超出部分由乙方继续承担赔偿责任。 </w:t>
      </w:r>
    </w:p>
    <w:p w14:paraId="4E0ACCB3">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15.4 乙方所交的产品品种、型号、规格、技术参数、质量不符合合同规定及招标文件 规定标准的，甲方有权拒收该产品，乙方愿意更换产品但逾期交货的，按乙方逾期交货处理。乙方拒绝更换产品的，甲方可单方面解除合同。 </w:t>
      </w:r>
    </w:p>
    <w:p w14:paraId="77CFBB7C">
      <w:pPr>
        <w:keepNext w:val="0"/>
        <w:keepLines w:val="0"/>
        <w:widowControl/>
        <w:suppressLineNumbers w:val="0"/>
        <w:jc w:val="left"/>
        <w:rPr>
          <w:sz w:val="21"/>
          <w:szCs w:val="21"/>
        </w:rPr>
      </w:pPr>
      <w:r>
        <w:rPr>
          <w:rFonts w:hint="eastAsia" w:ascii="仿宋" w:hAnsi="仿宋" w:eastAsia="仿宋" w:cs="仿宋"/>
          <w:b/>
          <w:bCs/>
          <w:color w:val="000000"/>
          <w:kern w:val="0"/>
          <w:sz w:val="21"/>
          <w:szCs w:val="21"/>
          <w:lang w:val="en-US" w:eastAsia="zh-CN" w:bidi="ar"/>
        </w:rPr>
        <w:t xml:space="preserve">十六、不可抗力事件处理 </w:t>
      </w:r>
    </w:p>
    <w:p w14:paraId="7CB97100">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16.1 在合同有效期内，任何一方因不可抗力事件导致不能履行合同，则合同履行期可延长，其延长期与不可抗力影响期相同。 </w:t>
      </w:r>
    </w:p>
    <w:p w14:paraId="1FD2AD74">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16.2 不可抗力事件发生后，应立即通知对方，并寄送有关权威机构出具的证明。 </w:t>
      </w:r>
    </w:p>
    <w:p w14:paraId="741A8140">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16.3 不可抗力事件延续 120 天以上，双方应通过友好协商，确定是否继续履行合同。 </w:t>
      </w:r>
    </w:p>
    <w:p w14:paraId="3DA0672E">
      <w:pPr>
        <w:keepNext w:val="0"/>
        <w:keepLines w:val="0"/>
        <w:widowControl/>
        <w:suppressLineNumbers w:val="0"/>
        <w:jc w:val="left"/>
        <w:rPr>
          <w:sz w:val="21"/>
          <w:szCs w:val="21"/>
        </w:rPr>
      </w:pPr>
      <w:r>
        <w:rPr>
          <w:rFonts w:hint="eastAsia" w:ascii="仿宋" w:hAnsi="仿宋" w:eastAsia="仿宋" w:cs="仿宋"/>
          <w:b/>
          <w:bCs/>
          <w:color w:val="000000"/>
          <w:kern w:val="0"/>
          <w:sz w:val="21"/>
          <w:szCs w:val="21"/>
          <w:lang w:val="en-US" w:eastAsia="zh-CN" w:bidi="ar"/>
        </w:rPr>
        <w:t xml:space="preserve">十七、诉讼 </w:t>
      </w:r>
    </w:p>
    <w:p w14:paraId="44542307">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17.1 双方在执行合同中所发生的一切争议，应通过协商解决。如协商不成，可向合同签订地法院起诉，合同签订地在此约定为 。 </w:t>
      </w:r>
    </w:p>
    <w:p w14:paraId="4BC81ACC">
      <w:pPr>
        <w:keepNext w:val="0"/>
        <w:keepLines w:val="0"/>
        <w:widowControl/>
        <w:suppressLineNumbers w:val="0"/>
        <w:jc w:val="left"/>
        <w:rPr>
          <w:sz w:val="21"/>
          <w:szCs w:val="21"/>
        </w:rPr>
      </w:pPr>
      <w:r>
        <w:rPr>
          <w:rFonts w:hint="eastAsia" w:ascii="仿宋" w:hAnsi="仿宋" w:eastAsia="仿宋" w:cs="仿宋"/>
          <w:b/>
          <w:bCs/>
          <w:color w:val="000000"/>
          <w:kern w:val="0"/>
          <w:sz w:val="21"/>
          <w:szCs w:val="21"/>
          <w:lang w:val="en-US" w:eastAsia="zh-CN" w:bidi="ar"/>
        </w:rPr>
        <w:t xml:space="preserve">十八、组成本合同的文件包括： </w:t>
      </w:r>
    </w:p>
    <w:p w14:paraId="495F95B0">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18.1 合同通用条款和专用条款； </w:t>
      </w:r>
    </w:p>
    <w:p w14:paraId="35EE4151">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18.2 采购文件和乙方的投标文件； </w:t>
      </w:r>
    </w:p>
    <w:p w14:paraId="3E82E6DA">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18.3 中标通知书； </w:t>
      </w:r>
    </w:p>
    <w:p w14:paraId="64629CD4">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18.4 甲乙双方商定的其他必要文件。上述合同文件内容互为补充，如有不明确，由甲方负责解释。 </w:t>
      </w:r>
    </w:p>
    <w:p w14:paraId="776A27FE">
      <w:pPr>
        <w:keepNext w:val="0"/>
        <w:keepLines w:val="0"/>
        <w:widowControl/>
        <w:suppressLineNumbers w:val="0"/>
        <w:jc w:val="left"/>
        <w:rPr>
          <w:sz w:val="21"/>
          <w:szCs w:val="21"/>
        </w:rPr>
      </w:pPr>
      <w:r>
        <w:rPr>
          <w:rFonts w:hint="eastAsia" w:ascii="仿宋" w:hAnsi="仿宋" w:eastAsia="仿宋" w:cs="仿宋"/>
          <w:b/>
          <w:bCs/>
          <w:color w:val="000000"/>
          <w:kern w:val="0"/>
          <w:sz w:val="21"/>
          <w:szCs w:val="21"/>
          <w:lang w:val="en-US" w:eastAsia="zh-CN" w:bidi="ar"/>
        </w:rPr>
        <w:t xml:space="preserve">十九、合同生效及其它 </w:t>
      </w:r>
    </w:p>
    <w:p w14:paraId="4BA14F4D">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19.1 合同经双方法定代表人或授权委托代表人签字并加盖单位公章，并经县政务服务中心盖章后生效。</w:t>
      </w:r>
      <w:r>
        <w:rPr>
          <w:rFonts w:hint="eastAsia" w:ascii="仿宋" w:hAnsi="仿宋" w:eastAsia="仿宋" w:cs="仿宋"/>
          <w:b/>
          <w:bCs/>
          <w:color w:val="000000"/>
          <w:kern w:val="0"/>
          <w:sz w:val="21"/>
          <w:szCs w:val="21"/>
          <w:lang w:val="en-US" w:eastAsia="zh-CN" w:bidi="ar"/>
        </w:rPr>
        <w:t xml:space="preserve"> </w:t>
      </w:r>
    </w:p>
    <w:p w14:paraId="2F1C8D23">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19.2 本合同未尽事宜，遵照《合同法》有关条文执行。 </w:t>
      </w:r>
    </w:p>
    <w:p w14:paraId="1AB4D1A1">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19.3 本合同正本一式三份，具有同等法律效力，甲方、乙方及财政监管部门各执一份。 </w:t>
      </w:r>
    </w:p>
    <w:p w14:paraId="5D855F82">
      <w:pPr>
        <w:keepNext w:val="0"/>
        <w:keepLines w:val="0"/>
        <w:widowControl/>
        <w:suppressLineNumbers w:val="0"/>
        <w:jc w:val="left"/>
        <w:rPr>
          <w:rFonts w:hint="eastAsia" w:ascii="仿宋" w:hAnsi="仿宋" w:eastAsia="仿宋" w:cs="仿宋"/>
          <w:color w:val="000000"/>
          <w:kern w:val="0"/>
          <w:sz w:val="21"/>
          <w:szCs w:val="21"/>
          <w:lang w:val="en-US" w:eastAsia="zh-CN" w:bidi="ar"/>
        </w:rPr>
      </w:pPr>
    </w:p>
    <w:p w14:paraId="2609FA0D">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甲方：                                       乙方： </w:t>
      </w:r>
    </w:p>
    <w:p w14:paraId="794E62B3">
      <w:pPr>
        <w:keepNext w:val="0"/>
        <w:keepLines w:val="0"/>
        <w:widowControl/>
        <w:suppressLineNumbers w:val="0"/>
        <w:jc w:val="left"/>
        <w:rPr>
          <w:rFonts w:hint="eastAsia" w:ascii="仿宋" w:hAnsi="仿宋" w:eastAsia="仿宋" w:cs="仿宋"/>
          <w:color w:val="000000"/>
          <w:kern w:val="0"/>
          <w:sz w:val="21"/>
          <w:szCs w:val="21"/>
          <w:lang w:val="en-US" w:eastAsia="zh-CN" w:bidi="ar"/>
        </w:rPr>
      </w:pPr>
    </w:p>
    <w:p w14:paraId="0E6DB211">
      <w:pPr>
        <w:keepNext w:val="0"/>
        <w:keepLines w:val="0"/>
        <w:widowControl/>
        <w:suppressLineNumbers w:val="0"/>
        <w:jc w:val="left"/>
        <w:rPr>
          <w:rFonts w:hint="eastAsia" w:ascii="仿宋" w:hAnsi="仿宋" w:eastAsia="仿宋" w:cs="仿宋"/>
          <w:color w:val="000000"/>
          <w:kern w:val="0"/>
          <w:sz w:val="21"/>
          <w:szCs w:val="21"/>
          <w:lang w:val="en-US" w:eastAsia="zh-CN" w:bidi="ar"/>
        </w:rPr>
      </w:pPr>
    </w:p>
    <w:p w14:paraId="69B1D155">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地址：                                        地址： </w:t>
      </w:r>
    </w:p>
    <w:p w14:paraId="7BBCCB10">
      <w:pPr>
        <w:keepNext w:val="0"/>
        <w:keepLines w:val="0"/>
        <w:widowControl/>
        <w:suppressLineNumbers w:val="0"/>
        <w:jc w:val="left"/>
        <w:rPr>
          <w:rFonts w:hint="eastAsia" w:ascii="仿宋" w:hAnsi="仿宋" w:eastAsia="仿宋" w:cs="仿宋"/>
          <w:color w:val="000000"/>
          <w:kern w:val="0"/>
          <w:sz w:val="21"/>
          <w:szCs w:val="21"/>
          <w:lang w:val="en-US" w:eastAsia="zh-CN" w:bidi="ar"/>
        </w:rPr>
      </w:pPr>
    </w:p>
    <w:p w14:paraId="1BBE90F4">
      <w:pPr>
        <w:keepNext w:val="0"/>
        <w:keepLines w:val="0"/>
        <w:widowControl/>
        <w:suppressLineNumbers w:val="0"/>
        <w:jc w:val="left"/>
        <w:rPr>
          <w:rFonts w:hint="eastAsia" w:ascii="仿宋" w:hAnsi="仿宋" w:eastAsia="仿宋" w:cs="仿宋"/>
          <w:color w:val="000000"/>
          <w:kern w:val="0"/>
          <w:sz w:val="21"/>
          <w:szCs w:val="21"/>
          <w:lang w:val="en-US" w:eastAsia="zh-CN" w:bidi="ar"/>
        </w:rPr>
      </w:pPr>
    </w:p>
    <w:p w14:paraId="0F450E1C">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法定代表人或授权代表：                        法定代表人或授权代表： </w:t>
      </w:r>
    </w:p>
    <w:p w14:paraId="5FBA0D96">
      <w:pPr>
        <w:keepNext w:val="0"/>
        <w:keepLines w:val="0"/>
        <w:widowControl/>
        <w:suppressLineNumbers w:val="0"/>
        <w:jc w:val="left"/>
        <w:rPr>
          <w:rFonts w:hint="eastAsia" w:ascii="仿宋" w:hAnsi="仿宋" w:eastAsia="仿宋" w:cs="仿宋"/>
          <w:color w:val="000000"/>
          <w:kern w:val="0"/>
          <w:sz w:val="21"/>
          <w:szCs w:val="21"/>
          <w:lang w:val="en-US" w:eastAsia="zh-CN" w:bidi="ar"/>
        </w:rPr>
      </w:pPr>
    </w:p>
    <w:p w14:paraId="04814950">
      <w:pPr>
        <w:keepNext w:val="0"/>
        <w:keepLines w:val="0"/>
        <w:widowControl/>
        <w:suppressLineNumbers w:val="0"/>
        <w:jc w:val="left"/>
        <w:rPr>
          <w:rFonts w:hint="eastAsia" w:ascii="仿宋" w:hAnsi="仿宋" w:eastAsia="仿宋" w:cs="仿宋"/>
          <w:color w:val="000000"/>
          <w:kern w:val="0"/>
          <w:sz w:val="21"/>
          <w:szCs w:val="21"/>
          <w:lang w:val="en-US" w:eastAsia="zh-CN" w:bidi="ar"/>
        </w:rPr>
      </w:pPr>
    </w:p>
    <w:p w14:paraId="046C83F3">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联系电话：                                     联系电话： </w:t>
      </w:r>
    </w:p>
    <w:p w14:paraId="1BBCE05B">
      <w:pPr>
        <w:keepNext w:val="0"/>
        <w:keepLines w:val="0"/>
        <w:widowControl/>
        <w:suppressLineNumbers w:val="0"/>
        <w:jc w:val="left"/>
        <w:rPr>
          <w:rFonts w:hint="eastAsia" w:ascii="仿宋" w:hAnsi="仿宋" w:eastAsia="仿宋" w:cs="仿宋"/>
          <w:color w:val="000000"/>
          <w:kern w:val="0"/>
          <w:sz w:val="21"/>
          <w:szCs w:val="21"/>
          <w:lang w:val="en-US" w:eastAsia="zh-CN" w:bidi="ar"/>
        </w:rPr>
      </w:pPr>
    </w:p>
    <w:p w14:paraId="3DB484FB">
      <w:pPr>
        <w:keepNext w:val="0"/>
        <w:keepLines w:val="0"/>
        <w:widowControl/>
        <w:suppressLineNumbers w:val="0"/>
        <w:jc w:val="left"/>
        <w:rPr>
          <w:rFonts w:hint="eastAsia" w:ascii="仿宋" w:hAnsi="仿宋" w:eastAsia="仿宋" w:cs="仿宋"/>
          <w:color w:val="000000"/>
          <w:kern w:val="0"/>
          <w:sz w:val="21"/>
          <w:szCs w:val="21"/>
          <w:lang w:val="en-US" w:eastAsia="zh-CN" w:bidi="ar"/>
        </w:rPr>
      </w:pPr>
    </w:p>
    <w:p w14:paraId="657C64B4">
      <w:pPr>
        <w:keepNext w:val="0"/>
        <w:keepLines w:val="0"/>
        <w:widowControl/>
        <w:suppressLineNumbers w:val="0"/>
        <w:jc w:val="left"/>
        <w:rPr>
          <w:rFonts w:hint="default" w:ascii="Calibri" w:hAnsi="Calibri" w:eastAsia="宋体" w:cs="Calibri"/>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签订日期： 年 月 日                           签订日期： 年 月 日</w:t>
      </w:r>
    </w:p>
    <w:p w14:paraId="71EFDFCC">
      <w:pPr>
        <w:keepNext w:val="0"/>
        <w:keepLines w:val="0"/>
        <w:widowControl/>
        <w:suppressLineNumbers w:val="0"/>
        <w:ind w:firstLine="3200" w:firstLineChars="1000"/>
        <w:jc w:val="left"/>
        <w:rPr>
          <w:rFonts w:hint="eastAsia" w:ascii="方正小标宋_GBK" w:hAnsi="方正小标宋_GBK" w:eastAsia="方正小标宋_GBK" w:cs="方正小标宋_GBK"/>
          <w:color w:val="000000"/>
          <w:kern w:val="0"/>
          <w:sz w:val="32"/>
          <w:szCs w:val="32"/>
          <w:lang w:val="en-US" w:eastAsia="zh-CN" w:bidi="ar"/>
        </w:rPr>
      </w:pPr>
    </w:p>
    <w:p w14:paraId="4BAF6A67">
      <w:pPr>
        <w:pStyle w:val="3"/>
        <w:rPr>
          <w:rFonts w:hint="eastAsia" w:ascii="方正小标宋_GBK" w:hAnsi="方正小标宋_GBK" w:eastAsia="方正小标宋_GBK" w:cs="方正小标宋_GBK"/>
          <w:color w:val="000000"/>
          <w:kern w:val="0"/>
          <w:sz w:val="32"/>
          <w:szCs w:val="32"/>
          <w:lang w:val="en-US" w:eastAsia="zh-CN" w:bidi="ar"/>
        </w:rPr>
      </w:pPr>
    </w:p>
    <w:p w14:paraId="14FA0251">
      <w:pPr>
        <w:rPr>
          <w:rFonts w:hint="eastAsia" w:ascii="方正小标宋_GBK" w:hAnsi="方正小标宋_GBK" w:eastAsia="方正小标宋_GBK" w:cs="方正小标宋_GBK"/>
          <w:color w:val="000000"/>
          <w:kern w:val="0"/>
          <w:sz w:val="32"/>
          <w:szCs w:val="32"/>
          <w:lang w:val="en-US" w:eastAsia="zh-CN" w:bidi="ar"/>
        </w:rPr>
      </w:pPr>
    </w:p>
    <w:p w14:paraId="021743B3">
      <w:pPr>
        <w:pStyle w:val="3"/>
        <w:rPr>
          <w:rFonts w:hint="eastAsia" w:ascii="方正小标宋_GBK" w:hAnsi="方正小标宋_GBK" w:eastAsia="方正小标宋_GBK" w:cs="方正小标宋_GBK"/>
          <w:color w:val="000000"/>
          <w:kern w:val="0"/>
          <w:sz w:val="32"/>
          <w:szCs w:val="32"/>
          <w:lang w:val="en-US" w:eastAsia="zh-CN" w:bidi="ar"/>
        </w:rPr>
      </w:pPr>
    </w:p>
    <w:p w14:paraId="3BE66367">
      <w:pPr>
        <w:rPr>
          <w:rFonts w:hint="eastAsia" w:ascii="方正小标宋_GBK" w:hAnsi="方正小标宋_GBK" w:eastAsia="方正小标宋_GBK" w:cs="方正小标宋_GBK"/>
          <w:color w:val="000000"/>
          <w:kern w:val="0"/>
          <w:sz w:val="32"/>
          <w:szCs w:val="32"/>
          <w:lang w:val="en-US" w:eastAsia="zh-CN" w:bidi="ar"/>
        </w:rPr>
      </w:pPr>
    </w:p>
    <w:p w14:paraId="764D5E29">
      <w:pPr>
        <w:pStyle w:val="3"/>
        <w:rPr>
          <w:rFonts w:hint="eastAsia"/>
          <w:lang w:val="en-US" w:eastAsia="zh-CN"/>
        </w:rPr>
      </w:pPr>
    </w:p>
    <w:p w14:paraId="344A451C">
      <w:pPr>
        <w:rPr>
          <w:rFonts w:hint="eastAsia"/>
          <w:lang w:val="en-US" w:eastAsia="zh-CN"/>
        </w:rPr>
      </w:pPr>
    </w:p>
    <w:p w14:paraId="77D62F67">
      <w:pPr>
        <w:pStyle w:val="3"/>
        <w:rPr>
          <w:rFonts w:hint="eastAsia"/>
          <w:lang w:val="en-US" w:eastAsia="zh-CN"/>
        </w:rPr>
      </w:pPr>
    </w:p>
    <w:p w14:paraId="0A173F71">
      <w:pPr>
        <w:rPr>
          <w:rFonts w:hint="eastAsia"/>
          <w:lang w:val="en-US" w:eastAsia="zh-CN"/>
        </w:rPr>
      </w:pPr>
    </w:p>
    <w:p w14:paraId="5A31A98F">
      <w:pPr>
        <w:pStyle w:val="3"/>
        <w:rPr>
          <w:rFonts w:hint="eastAsia"/>
          <w:lang w:val="en-US" w:eastAsia="zh-CN"/>
        </w:rPr>
      </w:pPr>
    </w:p>
    <w:p w14:paraId="6E571244">
      <w:pPr>
        <w:rPr>
          <w:rFonts w:hint="eastAsia"/>
          <w:lang w:val="en-US" w:eastAsia="zh-CN"/>
        </w:rPr>
      </w:pPr>
    </w:p>
    <w:p w14:paraId="3B8080EE">
      <w:pPr>
        <w:pStyle w:val="3"/>
        <w:rPr>
          <w:rFonts w:hint="eastAsia"/>
          <w:lang w:val="en-US" w:eastAsia="zh-CN"/>
        </w:rPr>
      </w:pPr>
    </w:p>
    <w:p w14:paraId="611081C7">
      <w:pPr>
        <w:rPr>
          <w:rFonts w:hint="eastAsia"/>
          <w:lang w:val="en-US" w:eastAsia="zh-CN"/>
        </w:rPr>
      </w:pPr>
    </w:p>
    <w:p w14:paraId="39A4BBEE">
      <w:pPr>
        <w:pStyle w:val="2"/>
        <w:ind w:left="0" w:leftChars="0" w:firstLine="0" w:firstLineChars="0"/>
        <w:rPr>
          <w:rFonts w:hint="eastAsia"/>
          <w:lang w:val="en-US" w:eastAsia="zh-CN"/>
        </w:rPr>
      </w:pPr>
    </w:p>
    <w:p w14:paraId="4B9AC38F">
      <w:pPr>
        <w:rPr>
          <w:rFonts w:hint="eastAsia"/>
          <w:lang w:val="en-US" w:eastAsia="zh-CN"/>
        </w:rPr>
      </w:pPr>
    </w:p>
    <w:p w14:paraId="3F134FC8">
      <w:pPr>
        <w:keepNext w:val="0"/>
        <w:keepLines w:val="0"/>
        <w:widowControl/>
        <w:suppressLineNumbers w:val="0"/>
        <w:ind w:firstLine="3200" w:firstLineChars="1000"/>
        <w:jc w:val="left"/>
        <w:rPr>
          <w:rFonts w:hint="eastAsia" w:ascii="方正小标宋_GBK" w:hAnsi="方正小标宋_GBK" w:eastAsia="方正小标宋_GBK" w:cs="方正小标宋_GBK"/>
          <w:color w:val="000000"/>
          <w:kern w:val="0"/>
          <w:sz w:val="32"/>
          <w:szCs w:val="32"/>
          <w:lang w:val="en-US" w:eastAsia="zh-CN" w:bidi="ar"/>
        </w:rPr>
      </w:pPr>
    </w:p>
    <w:p w14:paraId="59F31026">
      <w:pPr>
        <w:keepNext w:val="0"/>
        <w:keepLines w:val="0"/>
        <w:widowControl/>
        <w:suppressLineNumbers w:val="0"/>
        <w:ind w:firstLine="3200" w:firstLineChars="1000"/>
        <w:jc w:val="left"/>
        <w:rPr>
          <w:rFonts w:hint="eastAsia" w:ascii="仿宋" w:hAnsi="仿宋" w:eastAsia="仿宋" w:cs="仿宋"/>
          <w:color w:val="000000"/>
          <w:kern w:val="0"/>
          <w:sz w:val="44"/>
          <w:szCs w:val="44"/>
          <w:lang w:val="en-US" w:eastAsia="zh-CN" w:bidi="ar"/>
        </w:rPr>
      </w:pPr>
      <w:r>
        <w:rPr>
          <w:rFonts w:hint="eastAsia" w:ascii="方正小标宋_GBK" w:hAnsi="方正小标宋_GBK" w:eastAsia="方正小标宋_GBK" w:cs="方正小标宋_GBK"/>
          <w:color w:val="000000"/>
          <w:kern w:val="0"/>
          <w:sz w:val="32"/>
          <w:szCs w:val="32"/>
          <w:lang w:val="en-US" w:eastAsia="zh-CN" w:bidi="ar"/>
        </w:rPr>
        <w:t>第四章 项目需求</w:t>
      </w:r>
      <w:r>
        <w:rPr>
          <w:rFonts w:hint="eastAsia" w:ascii="仿宋" w:hAnsi="仿宋" w:eastAsia="仿宋" w:cs="仿宋"/>
          <w:color w:val="000000"/>
          <w:kern w:val="0"/>
          <w:sz w:val="44"/>
          <w:szCs w:val="44"/>
          <w:lang w:val="en-US" w:eastAsia="zh-CN" w:bidi="ar"/>
        </w:rPr>
        <w:t xml:space="preserve"> </w:t>
      </w:r>
    </w:p>
    <w:p w14:paraId="03D20208">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 xml:space="preserve">第一部分、货物需求及技术规格 </w:t>
      </w:r>
    </w:p>
    <w:p w14:paraId="11E81298">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购置计算机445台，货物参数详见附件。</w:t>
      </w:r>
    </w:p>
    <w:p w14:paraId="7A487034">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eastAsia" w:ascii="仿宋_GB2312" w:hAnsi="仿宋_GB2312" w:eastAsia="仿宋_GB2312" w:cs="仿宋_GB2312"/>
          <w:b w:val="0"/>
          <w:bCs w:val="0"/>
          <w:sz w:val="21"/>
          <w:szCs w:val="21"/>
          <w:u w:val="none"/>
          <w:lang w:val="en-US" w:eastAsia="zh-CN"/>
        </w:rPr>
      </w:pPr>
      <w:r>
        <w:rPr>
          <w:rFonts w:hint="eastAsia" w:ascii="仿宋_GB2312" w:hAnsi="仿宋_GB2312" w:eastAsia="仿宋_GB2312" w:cs="仿宋_GB2312"/>
          <w:b w:val="0"/>
          <w:bCs w:val="0"/>
          <w:sz w:val="21"/>
          <w:szCs w:val="21"/>
          <w:u w:val="none"/>
          <w:lang w:val="en-US" w:eastAsia="zh-CN"/>
        </w:rPr>
        <w:t>采购内容必须符合相关国家标准、行业标准及甲方对物品的规格、质量的要求。预中标方在签订合同后达不到上述要求本次招标视为无效。</w:t>
      </w:r>
    </w:p>
    <w:p w14:paraId="4EDF8DB0">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 xml:space="preserve">第二部分、详细技术参数 </w:t>
      </w:r>
    </w:p>
    <w:p w14:paraId="4928B260">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一、资格要求:</w:t>
      </w:r>
    </w:p>
    <w:p w14:paraId="6606EC5E">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 xml:space="preserve">    1.具有有效的营业执照；</w:t>
      </w:r>
    </w:p>
    <w:p w14:paraId="2A6E9AAC">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 xml:space="preserve">    2.具有履行合同所必须的设备和专业技术能力；</w:t>
      </w:r>
    </w:p>
    <w:p w14:paraId="79434D34">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 xml:space="preserve">    3.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5EFEAABE">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4.凡拟参加本次招标项目的投标供应商，须提供“信用中国”网站(wwW.creditchina.gov.cn)、中国政府采购(www.ccgp.gov.cn)查询结果，如被列入失信被执行人、重大税收违法案件当事人名单、政府采购严重违法失信行为记录名单的（尚在处罚期内的），将拒绝其参加本次政府采购活动；</w:t>
      </w:r>
    </w:p>
    <w:p w14:paraId="64125162">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 xml:space="preserve">二、项目预算：214万元 </w:t>
      </w:r>
    </w:p>
    <w:p w14:paraId="7DC3FD71">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付款方式：合同签订后支付30%，货物到达现场支付40%，全部安装调试完毕支付剩余30%。.</w:t>
      </w:r>
    </w:p>
    <w:p w14:paraId="57A49122">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供货时间：合同签订且首付款支付后30天内完成供货及配套服务。</w:t>
      </w:r>
    </w:p>
    <w:p w14:paraId="698CD4AF">
      <w:pPr>
        <w:keepNext w:val="0"/>
        <w:keepLines w:val="0"/>
        <w:pageBreakBefore w:val="0"/>
        <w:kinsoku/>
        <w:wordWrap/>
        <w:overflowPunct/>
        <w:topLinePunct w:val="0"/>
        <w:autoSpaceDE/>
        <w:autoSpaceDN/>
        <w:bidi w:val="0"/>
        <w:adjustRightInd w:val="0"/>
        <w:snapToGrid w:val="0"/>
        <w:spacing w:line="400" w:lineRule="exact"/>
        <w:ind w:left="0" w:leftChars="0" w:firstLine="420" w:firstLineChars="200"/>
        <w:textAlignment w:val="auto"/>
        <w:rPr>
          <w:rFonts w:hint="eastAsia" w:eastAsiaTheme="minorEastAsia"/>
          <w:lang w:eastAsia="zh-CN"/>
        </w:rPr>
      </w:pPr>
    </w:p>
    <w:p w14:paraId="4FDAD20B">
      <w:pPr>
        <w:pStyle w:val="3"/>
        <w:rPr>
          <w:rFonts w:hint="eastAsia" w:eastAsiaTheme="minorEastAsia"/>
          <w:lang w:eastAsia="zh-CN"/>
        </w:rPr>
      </w:pPr>
    </w:p>
    <w:p w14:paraId="7DB09CBF">
      <w:pPr>
        <w:rPr>
          <w:rFonts w:hint="eastAsia" w:eastAsiaTheme="minorEastAsia"/>
          <w:lang w:eastAsia="zh-CN"/>
        </w:rPr>
      </w:pPr>
    </w:p>
    <w:p w14:paraId="3C1F2EB2">
      <w:pPr>
        <w:pStyle w:val="3"/>
        <w:rPr>
          <w:rFonts w:hint="eastAsia" w:eastAsiaTheme="minorEastAsia"/>
          <w:lang w:eastAsia="zh-CN"/>
        </w:rPr>
      </w:pPr>
    </w:p>
    <w:p w14:paraId="2B7C9576">
      <w:pPr>
        <w:rPr>
          <w:rFonts w:hint="eastAsia" w:eastAsiaTheme="minorEastAsia"/>
          <w:lang w:eastAsia="zh-CN"/>
        </w:rPr>
      </w:pPr>
    </w:p>
    <w:p w14:paraId="334B9C10">
      <w:pPr>
        <w:pStyle w:val="3"/>
        <w:rPr>
          <w:rFonts w:hint="eastAsia" w:eastAsiaTheme="minorEastAsia"/>
          <w:lang w:eastAsia="zh-CN"/>
        </w:rPr>
      </w:pPr>
    </w:p>
    <w:p w14:paraId="504EBF40">
      <w:pPr>
        <w:rPr>
          <w:rFonts w:hint="eastAsia" w:eastAsiaTheme="minorEastAsia"/>
          <w:lang w:eastAsia="zh-CN"/>
        </w:rPr>
      </w:pPr>
    </w:p>
    <w:p w14:paraId="3EF5F038">
      <w:pPr>
        <w:pStyle w:val="3"/>
        <w:rPr>
          <w:rFonts w:hint="eastAsia" w:eastAsiaTheme="minorEastAsia"/>
          <w:lang w:eastAsia="zh-CN"/>
        </w:rPr>
      </w:pPr>
    </w:p>
    <w:p w14:paraId="30DDB5D5">
      <w:pPr>
        <w:rPr>
          <w:rFonts w:hint="eastAsia" w:eastAsiaTheme="minorEastAsia"/>
          <w:lang w:eastAsia="zh-CN"/>
        </w:rPr>
      </w:pPr>
    </w:p>
    <w:p w14:paraId="6D34C2DB">
      <w:pPr>
        <w:pStyle w:val="3"/>
        <w:rPr>
          <w:rFonts w:hint="eastAsia" w:eastAsiaTheme="minorEastAsia"/>
          <w:lang w:eastAsia="zh-CN"/>
        </w:rPr>
      </w:pPr>
    </w:p>
    <w:p w14:paraId="3FDB88FB">
      <w:pPr>
        <w:rPr>
          <w:rFonts w:hint="eastAsia" w:eastAsiaTheme="minorEastAsia"/>
          <w:lang w:eastAsia="zh-CN"/>
        </w:rPr>
      </w:pPr>
    </w:p>
    <w:p w14:paraId="36BB29FE">
      <w:pPr>
        <w:pStyle w:val="2"/>
        <w:ind w:left="0" w:leftChars="0" w:firstLine="0" w:firstLineChars="0"/>
        <w:rPr>
          <w:rFonts w:hint="eastAsia"/>
          <w:lang w:eastAsia="zh-CN"/>
        </w:rPr>
      </w:pPr>
    </w:p>
    <w:p w14:paraId="1250D9BE">
      <w:pPr>
        <w:rPr>
          <w:rFonts w:hint="eastAsia"/>
          <w:lang w:eastAsia="zh-CN"/>
        </w:rPr>
      </w:pPr>
    </w:p>
    <w:p w14:paraId="094B32FE">
      <w:pPr>
        <w:pStyle w:val="2"/>
        <w:rPr>
          <w:rFonts w:hint="eastAsia"/>
          <w:lang w:eastAsia="zh-CN"/>
        </w:rPr>
      </w:pPr>
    </w:p>
    <w:p w14:paraId="2A2ACED1">
      <w:pPr>
        <w:rPr>
          <w:rFonts w:hint="eastAsia"/>
          <w:lang w:eastAsia="zh-CN"/>
        </w:rPr>
      </w:pPr>
    </w:p>
    <w:p w14:paraId="105436A6">
      <w:pPr>
        <w:rPr>
          <w:rFonts w:hint="eastAsia"/>
          <w:lang w:eastAsia="zh-CN"/>
        </w:rPr>
      </w:pPr>
    </w:p>
    <w:p w14:paraId="1F4B6538">
      <w:pPr>
        <w:rPr>
          <w:rFonts w:hint="eastAsia" w:eastAsiaTheme="minorEastAsia"/>
          <w:lang w:eastAsia="zh-CN"/>
        </w:rPr>
      </w:pPr>
    </w:p>
    <w:p w14:paraId="075E15B8">
      <w:pPr>
        <w:pStyle w:val="3"/>
        <w:rPr>
          <w:rFonts w:hint="eastAsia"/>
          <w:lang w:eastAsia="zh-CN"/>
        </w:rPr>
      </w:pPr>
    </w:p>
    <w:p w14:paraId="77AA7588">
      <w:pPr>
        <w:keepNext w:val="0"/>
        <w:keepLines w:val="0"/>
        <w:widowControl/>
        <w:suppressLineNumbers w:val="0"/>
        <w:ind w:firstLine="2891" w:firstLineChars="1200"/>
        <w:jc w:val="left"/>
        <w:rPr>
          <w:sz w:val="24"/>
          <w:szCs w:val="24"/>
        </w:rPr>
      </w:pPr>
      <w:r>
        <w:rPr>
          <w:rFonts w:hint="eastAsia" w:ascii="仿宋" w:hAnsi="仿宋" w:eastAsia="仿宋" w:cs="仿宋"/>
          <w:b/>
          <w:bCs/>
          <w:color w:val="000000"/>
          <w:kern w:val="0"/>
          <w:sz w:val="24"/>
          <w:szCs w:val="24"/>
          <w:lang w:val="en-US" w:eastAsia="zh-CN" w:bidi="ar"/>
        </w:rPr>
        <w:t xml:space="preserve">第五章 评标方法与评标标准 </w:t>
      </w:r>
    </w:p>
    <w:p w14:paraId="39DE3533">
      <w:pPr>
        <w:keepNext w:val="0"/>
        <w:keepLines w:val="0"/>
        <w:widowControl/>
        <w:suppressLineNumbers w:val="0"/>
        <w:jc w:val="left"/>
      </w:pPr>
      <w:r>
        <w:rPr>
          <w:rFonts w:hint="eastAsia" w:ascii="仿宋" w:hAnsi="仿宋" w:eastAsia="仿宋" w:cs="仿宋"/>
          <w:b/>
          <w:bCs/>
          <w:color w:val="000000"/>
          <w:kern w:val="0"/>
          <w:sz w:val="24"/>
          <w:szCs w:val="24"/>
          <w:lang w:val="en-US" w:eastAsia="zh-CN" w:bidi="ar"/>
        </w:rPr>
        <w:t>一、评标方法与定标原则</w:t>
      </w:r>
      <w:r>
        <w:rPr>
          <w:rFonts w:hint="eastAsia" w:ascii="仿宋" w:hAnsi="仿宋" w:eastAsia="仿宋" w:cs="仿宋"/>
          <w:b/>
          <w:bCs/>
          <w:color w:val="000000"/>
          <w:kern w:val="0"/>
          <w:sz w:val="31"/>
          <w:szCs w:val="31"/>
          <w:lang w:val="en-US" w:eastAsia="zh-CN" w:bidi="ar"/>
        </w:rPr>
        <w:t xml:space="preserve"> </w:t>
      </w:r>
    </w:p>
    <w:p w14:paraId="11760348">
      <w:pPr>
        <w:keepNext w:val="0"/>
        <w:keepLines w:val="0"/>
        <w:widowControl/>
        <w:suppressLineNumbers w:val="0"/>
        <w:ind w:firstLine="420" w:firstLineChars="200"/>
        <w:jc w:val="left"/>
        <w:rPr>
          <w:sz w:val="21"/>
          <w:szCs w:val="21"/>
        </w:rPr>
      </w:pPr>
      <w:r>
        <w:rPr>
          <w:rFonts w:hint="eastAsia" w:ascii="仿宋" w:hAnsi="仿宋" w:eastAsia="仿宋" w:cs="仿宋"/>
          <w:color w:val="000000"/>
          <w:kern w:val="0"/>
          <w:sz w:val="21"/>
          <w:szCs w:val="21"/>
          <w:lang w:val="en-US" w:eastAsia="zh-CN" w:bidi="ar"/>
        </w:rPr>
        <w:t xml:space="preserve">本项目采用综合评分法，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 </w:t>
      </w:r>
    </w:p>
    <w:p w14:paraId="63581C06">
      <w:pPr>
        <w:keepNext w:val="0"/>
        <w:keepLines w:val="0"/>
        <w:widowControl/>
        <w:suppressLineNumbers w:val="0"/>
        <w:jc w:val="left"/>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 xml:space="preserve">二、评标标准 </w:t>
      </w:r>
    </w:p>
    <w:p w14:paraId="66A0B400">
      <w:pPr>
        <w:spacing w:line="240" w:lineRule="exact"/>
        <w:jc w:val="both"/>
        <w:rPr>
          <w:rFonts w:hint="eastAsia" w:ascii="仿宋_GB2312" w:hAnsi="仿宋_GB2312" w:eastAsia="仿宋_GB2312" w:cs="仿宋_GB2312"/>
          <w:w w:val="99"/>
          <w:sz w:val="21"/>
          <w:szCs w:val="21"/>
        </w:rPr>
      </w:pPr>
    </w:p>
    <w:tbl>
      <w:tblPr>
        <w:tblStyle w:val="11"/>
        <w:tblW w:w="98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0"/>
        <w:gridCol w:w="504"/>
        <w:gridCol w:w="983"/>
        <w:gridCol w:w="7382"/>
      </w:tblGrid>
      <w:tr w14:paraId="6A527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4" w:hRule="atLeast"/>
        </w:trPr>
        <w:tc>
          <w:tcPr>
            <w:tcW w:w="940" w:type="dxa"/>
            <w:vAlign w:val="center"/>
          </w:tcPr>
          <w:p w14:paraId="2E5EDD13">
            <w:pPr>
              <w:jc w:val="center"/>
            </w:pPr>
            <w:r>
              <w:rPr>
                <w:rFonts w:hint="eastAsia"/>
              </w:rPr>
              <w:t>评审因素</w:t>
            </w:r>
          </w:p>
        </w:tc>
        <w:tc>
          <w:tcPr>
            <w:tcW w:w="504" w:type="dxa"/>
            <w:vAlign w:val="center"/>
          </w:tcPr>
          <w:p w14:paraId="21740648">
            <w:pPr>
              <w:jc w:val="center"/>
            </w:pPr>
            <w:r>
              <w:rPr>
                <w:rFonts w:hint="eastAsia"/>
              </w:rPr>
              <w:t>分值</w:t>
            </w:r>
          </w:p>
        </w:tc>
        <w:tc>
          <w:tcPr>
            <w:tcW w:w="983" w:type="dxa"/>
            <w:vAlign w:val="center"/>
          </w:tcPr>
          <w:p w14:paraId="048D91C5">
            <w:pPr>
              <w:jc w:val="center"/>
            </w:pPr>
            <w:r>
              <w:rPr>
                <w:rFonts w:hint="eastAsia"/>
              </w:rPr>
              <w:t>指标项</w:t>
            </w:r>
          </w:p>
        </w:tc>
        <w:tc>
          <w:tcPr>
            <w:tcW w:w="7382" w:type="dxa"/>
            <w:vAlign w:val="center"/>
          </w:tcPr>
          <w:p w14:paraId="6878CA87">
            <w:pPr>
              <w:jc w:val="center"/>
            </w:pPr>
            <w:r>
              <w:rPr>
                <w:rFonts w:hint="eastAsia"/>
              </w:rPr>
              <w:t>评分规则</w:t>
            </w:r>
          </w:p>
        </w:tc>
      </w:tr>
      <w:tr w14:paraId="41EC9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940" w:type="dxa"/>
            <w:vAlign w:val="center"/>
          </w:tcPr>
          <w:p w14:paraId="794CE8DC">
            <w:pPr>
              <w:jc w:val="center"/>
            </w:pPr>
            <w:r>
              <w:t>价格部分</w:t>
            </w:r>
          </w:p>
          <w:p w14:paraId="7121217B">
            <w:pPr>
              <w:jc w:val="center"/>
            </w:pPr>
            <w:r>
              <w:t>（30分）</w:t>
            </w:r>
          </w:p>
        </w:tc>
        <w:tc>
          <w:tcPr>
            <w:tcW w:w="504" w:type="dxa"/>
            <w:vAlign w:val="center"/>
          </w:tcPr>
          <w:p w14:paraId="61C77628">
            <w:pPr>
              <w:jc w:val="center"/>
            </w:pPr>
            <w:r>
              <w:t>30</w:t>
            </w:r>
          </w:p>
        </w:tc>
        <w:tc>
          <w:tcPr>
            <w:tcW w:w="983" w:type="dxa"/>
            <w:vAlign w:val="center"/>
          </w:tcPr>
          <w:p w14:paraId="654DFE67">
            <w:pPr>
              <w:jc w:val="center"/>
            </w:pPr>
            <w:r>
              <w:t>投标</w:t>
            </w:r>
          </w:p>
          <w:p w14:paraId="4BD23733">
            <w:pPr>
              <w:jc w:val="center"/>
            </w:pPr>
            <w:r>
              <w:t>报价</w:t>
            </w:r>
          </w:p>
        </w:tc>
        <w:tc>
          <w:tcPr>
            <w:tcW w:w="7382" w:type="dxa"/>
          </w:tcPr>
          <w:p w14:paraId="247AB34B">
            <w:r>
              <w:t>满足招标文件要求且评审报价最低的报价为评标基准价，其价格分为满分。其他投标人的价格分统一按照下列公式计算：投标报价得分=（评标基准价/投标报价）×价格权值有效投标人为通过初步评审的投标人。</w:t>
            </w:r>
          </w:p>
        </w:tc>
      </w:tr>
      <w:tr w14:paraId="6F0F6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940" w:type="dxa"/>
            <w:vMerge w:val="restart"/>
            <w:tcBorders>
              <w:bottom w:val="nil"/>
            </w:tcBorders>
            <w:vAlign w:val="center"/>
          </w:tcPr>
          <w:p w14:paraId="5A4B3986">
            <w:pPr>
              <w:jc w:val="center"/>
            </w:pPr>
            <w:r>
              <w:t>技术部分</w:t>
            </w:r>
          </w:p>
          <w:p w14:paraId="219EFA67">
            <w:pPr>
              <w:jc w:val="center"/>
            </w:pPr>
            <w:r>
              <w:t>（4</w:t>
            </w:r>
            <w:r>
              <w:rPr>
                <w:rFonts w:hint="eastAsia"/>
              </w:rPr>
              <w:t>0</w:t>
            </w:r>
            <w:r>
              <w:t>分）</w:t>
            </w:r>
          </w:p>
        </w:tc>
        <w:tc>
          <w:tcPr>
            <w:tcW w:w="504" w:type="dxa"/>
            <w:vAlign w:val="center"/>
          </w:tcPr>
          <w:p w14:paraId="7C0BC19D">
            <w:pPr>
              <w:jc w:val="center"/>
            </w:pPr>
            <w:r>
              <w:t>36</w:t>
            </w:r>
          </w:p>
        </w:tc>
        <w:tc>
          <w:tcPr>
            <w:tcW w:w="983" w:type="dxa"/>
            <w:vAlign w:val="center"/>
          </w:tcPr>
          <w:p w14:paraId="00824135">
            <w:pPr>
              <w:jc w:val="center"/>
            </w:pPr>
            <w:r>
              <w:rPr>
                <w:rFonts w:hint="eastAsia"/>
              </w:rPr>
              <w:t>技术参数</w:t>
            </w:r>
          </w:p>
          <w:p w14:paraId="45E2D8C2">
            <w:pPr>
              <w:jc w:val="center"/>
            </w:pPr>
            <w:r>
              <w:rPr>
                <w:rFonts w:hint="eastAsia"/>
              </w:rPr>
              <w:t>响应程度</w:t>
            </w:r>
          </w:p>
        </w:tc>
        <w:tc>
          <w:tcPr>
            <w:tcW w:w="7382" w:type="dxa"/>
          </w:tcPr>
          <w:p w14:paraId="6259B9E1">
            <w:r>
              <w:rPr>
                <w:rFonts w:hint="eastAsia"/>
              </w:rPr>
              <w:t>评审内容：</w:t>
            </w:r>
          </w:p>
          <w:p w14:paraId="23A434CD">
            <w:r>
              <w:rPr>
                <w:rFonts w:hint="eastAsia"/>
              </w:rPr>
              <w:t>投标人须编制投标文件附件《技术参数响应偏离情况表》，对照招标文件中规定的技术参数进行逐项应答，未逐项应答者按无效投标处理；。</w:t>
            </w:r>
          </w:p>
          <w:p w14:paraId="784209B5">
            <w:r>
              <w:rPr>
                <w:rFonts w:hint="eastAsia"/>
              </w:rPr>
              <w:t>评审标准：</w:t>
            </w:r>
          </w:p>
          <w:p w14:paraId="0F63E663">
            <w:r>
              <w:rPr>
                <w:rFonts w:hint="eastAsia"/>
              </w:rPr>
              <w:t>1、完全响应即满足招标文件的指标要求、参数要求的得</w:t>
            </w:r>
            <w:r>
              <w:t>3</w:t>
            </w:r>
            <w:r>
              <w:rPr>
                <w:rFonts w:hint="eastAsia"/>
                <w:lang w:val="en-US" w:eastAsia="zh-CN"/>
              </w:rPr>
              <w:t>6</w:t>
            </w:r>
            <w:r>
              <w:rPr>
                <w:rFonts w:hint="eastAsia"/>
              </w:rPr>
              <w:t>分。</w:t>
            </w:r>
          </w:p>
          <w:p w14:paraId="256EC7E7">
            <w:r>
              <w:t>2</w:t>
            </w:r>
            <w:r>
              <w:rPr>
                <w:rFonts w:hint="eastAsia"/>
              </w:rPr>
              <w:t>、带“★”号技术条款为不可偏离条款，供应商必须完全响应满足，否则将导致投标无效；未带“★”号技术条款为一般参数条款，供应商每负偏离或不响应一项扣</w:t>
            </w:r>
            <w:r>
              <w:t>2</w:t>
            </w:r>
            <w:r>
              <w:rPr>
                <w:rFonts w:hint="eastAsia"/>
              </w:rPr>
              <w:t>分；</w:t>
            </w:r>
          </w:p>
          <w:p w14:paraId="0519ED73">
            <w:r>
              <w:rPr>
                <w:rFonts w:hint="eastAsia"/>
              </w:rPr>
              <w:t>评审依据：</w:t>
            </w:r>
          </w:p>
          <w:p w14:paraId="4A0E4E90">
            <w:r>
              <w:rPr>
                <w:rFonts w:hint="eastAsia"/>
              </w:rPr>
              <w:t>1、凡在技术参数中要求提供相应佐证材料的，如提供截图、复印件等相关佐证材料，投标人应当按要求提供并在相应评审内容处做标记并后附，未提供相应佐证材料的视为负偏离。</w:t>
            </w:r>
          </w:p>
          <w:p w14:paraId="42763C05">
            <w:r>
              <w:t>2</w:t>
            </w:r>
            <w:r>
              <w:rPr>
                <w:rFonts w:hint="eastAsia"/>
              </w:rPr>
              <w:t>、中标供货商和采购人在交验货时，采购人要求其提供必要的检测报告或认证，如发现与投标时的参数有偏离且无法证明参数的真实性，采购人有权依法追究其违约责任，并可拒签合同。</w:t>
            </w:r>
          </w:p>
        </w:tc>
      </w:tr>
      <w:tr w14:paraId="370B6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3" w:hRule="atLeast"/>
        </w:trPr>
        <w:tc>
          <w:tcPr>
            <w:tcW w:w="940" w:type="dxa"/>
            <w:vMerge w:val="continue"/>
            <w:tcBorders>
              <w:top w:val="nil"/>
              <w:bottom w:val="single" w:color="auto" w:sz="4" w:space="0"/>
            </w:tcBorders>
            <w:vAlign w:val="center"/>
          </w:tcPr>
          <w:p w14:paraId="2109884A">
            <w:pPr>
              <w:jc w:val="center"/>
            </w:pPr>
          </w:p>
        </w:tc>
        <w:tc>
          <w:tcPr>
            <w:tcW w:w="504" w:type="dxa"/>
            <w:tcBorders>
              <w:bottom w:val="single" w:color="auto" w:sz="4" w:space="0"/>
            </w:tcBorders>
            <w:vAlign w:val="center"/>
          </w:tcPr>
          <w:p w14:paraId="4141EDC5">
            <w:pPr>
              <w:jc w:val="center"/>
            </w:pPr>
            <w:r>
              <w:t>4</w:t>
            </w:r>
          </w:p>
        </w:tc>
        <w:tc>
          <w:tcPr>
            <w:tcW w:w="983" w:type="dxa"/>
            <w:tcBorders>
              <w:bottom w:val="single" w:color="auto" w:sz="4" w:space="0"/>
            </w:tcBorders>
            <w:vAlign w:val="center"/>
          </w:tcPr>
          <w:p w14:paraId="468B1330">
            <w:pPr>
              <w:jc w:val="center"/>
            </w:pPr>
            <w:r>
              <w:rPr>
                <w:rFonts w:hint="eastAsia"/>
              </w:rPr>
              <w:t>产品</w:t>
            </w:r>
          </w:p>
          <w:p w14:paraId="3A0D4050">
            <w:pPr>
              <w:jc w:val="center"/>
            </w:pPr>
            <w:r>
              <w:rPr>
                <w:rFonts w:hint="eastAsia"/>
              </w:rPr>
              <w:t>质量</w:t>
            </w:r>
          </w:p>
          <w:p w14:paraId="40BFE0A8">
            <w:pPr>
              <w:jc w:val="center"/>
            </w:pPr>
            <w:r>
              <w:rPr>
                <w:rFonts w:hint="eastAsia"/>
              </w:rPr>
              <w:t>品控</w:t>
            </w:r>
          </w:p>
          <w:p w14:paraId="3ECB827A">
            <w:pPr>
              <w:jc w:val="center"/>
            </w:pPr>
            <w:r>
              <w:rPr>
                <w:rFonts w:hint="eastAsia"/>
              </w:rPr>
              <w:t>能力</w:t>
            </w:r>
          </w:p>
        </w:tc>
        <w:tc>
          <w:tcPr>
            <w:tcW w:w="7382" w:type="dxa"/>
          </w:tcPr>
          <w:p w14:paraId="58B07EA7">
            <w:r>
              <w:t>1、所投台式机产品满足《微型计算机噪声等级技术规范》的要求，噪声等级为1级得</w:t>
            </w:r>
            <w:r>
              <w:rPr>
                <w:rFonts w:hint="eastAsia"/>
                <w:lang w:val="en-US" w:eastAsia="zh-CN"/>
              </w:rPr>
              <w:t>2</w:t>
            </w:r>
            <w:r>
              <w:t>分，不满足不得分（提供级评定</w:t>
            </w:r>
            <w:r>
              <w:rPr>
                <w:rFonts w:hint="eastAsia"/>
              </w:rPr>
              <w:t>证明</w:t>
            </w:r>
            <w:r>
              <w:t>）</w:t>
            </w:r>
          </w:p>
          <w:p w14:paraId="24556598">
            <w:r>
              <w:rPr>
                <w:rFonts w:hint="eastAsia"/>
              </w:rPr>
              <w:t>2</w:t>
            </w:r>
            <w:r>
              <w:t>、投标台式机制造厂家售后服务体系达到CCCS钻石五星等级得</w:t>
            </w:r>
            <w:r>
              <w:rPr>
                <w:rFonts w:hint="eastAsia"/>
                <w:lang w:val="en-US" w:eastAsia="zh-CN"/>
              </w:rPr>
              <w:t>2</w:t>
            </w:r>
            <w:r>
              <w:t>分，否则不得分；</w:t>
            </w:r>
          </w:p>
          <w:p w14:paraId="77768D42"/>
        </w:tc>
      </w:tr>
      <w:tr w14:paraId="01C42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9" w:hRule="atLeast"/>
        </w:trPr>
        <w:tc>
          <w:tcPr>
            <w:tcW w:w="940" w:type="dxa"/>
            <w:vMerge w:val="restart"/>
            <w:tcBorders>
              <w:top w:val="single" w:color="auto" w:sz="4" w:space="0"/>
              <w:left w:val="single" w:color="auto" w:sz="4" w:space="0"/>
              <w:bottom w:val="single" w:color="auto" w:sz="4" w:space="0"/>
              <w:right w:val="single" w:color="auto" w:sz="4" w:space="0"/>
            </w:tcBorders>
            <w:vAlign w:val="center"/>
          </w:tcPr>
          <w:p w14:paraId="61D31C0F">
            <w:pPr>
              <w:jc w:val="center"/>
            </w:pPr>
            <w:r>
              <w:t>商务部分（10分）</w:t>
            </w:r>
          </w:p>
        </w:tc>
        <w:tc>
          <w:tcPr>
            <w:tcW w:w="504" w:type="dxa"/>
            <w:tcBorders>
              <w:top w:val="single" w:color="auto" w:sz="4" w:space="0"/>
              <w:left w:val="single" w:color="auto" w:sz="4" w:space="0"/>
              <w:bottom w:val="single" w:color="auto" w:sz="4" w:space="0"/>
              <w:right w:val="single" w:color="auto" w:sz="4" w:space="0"/>
            </w:tcBorders>
            <w:vAlign w:val="center"/>
          </w:tcPr>
          <w:p w14:paraId="44F1DCB4">
            <w:pPr>
              <w:jc w:val="center"/>
            </w:pPr>
            <w:r>
              <w:t>5</w:t>
            </w:r>
          </w:p>
        </w:tc>
        <w:tc>
          <w:tcPr>
            <w:tcW w:w="983" w:type="dxa"/>
            <w:tcBorders>
              <w:top w:val="single" w:color="auto" w:sz="4" w:space="0"/>
              <w:left w:val="single" w:color="auto" w:sz="4" w:space="0"/>
              <w:bottom w:val="single" w:color="auto" w:sz="4" w:space="0"/>
              <w:right w:val="single" w:color="auto" w:sz="4" w:space="0"/>
            </w:tcBorders>
            <w:vAlign w:val="center"/>
          </w:tcPr>
          <w:p w14:paraId="138662E1">
            <w:pPr>
              <w:jc w:val="center"/>
            </w:pPr>
            <w:r>
              <w:t>技术能力</w:t>
            </w:r>
          </w:p>
        </w:tc>
        <w:tc>
          <w:tcPr>
            <w:tcW w:w="7382" w:type="dxa"/>
            <w:tcBorders>
              <w:left w:val="single" w:color="auto" w:sz="4" w:space="0"/>
            </w:tcBorders>
          </w:tcPr>
          <w:p w14:paraId="7278453C">
            <w:r>
              <w:t>投标产品生产企业的基本经营情况、生产规模、技术水平、生产管理经验、质量保证能力等情况，根据供应商提供资料情况横向对比，好得5分，一般得3分，较差的</w:t>
            </w:r>
            <w:r>
              <w:rPr>
                <w:rFonts w:hint="eastAsia"/>
              </w:rPr>
              <w:t>或</w:t>
            </w:r>
            <w:r>
              <w:t>未提供不得分。</w:t>
            </w:r>
          </w:p>
        </w:tc>
      </w:tr>
      <w:tr w14:paraId="277F3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8" w:hRule="atLeast"/>
        </w:trPr>
        <w:tc>
          <w:tcPr>
            <w:tcW w:w="940" w:type="dxa"/>
            <w:vMerge w:val="continue"/>
            <w:tcBorders>
              <w:top w:val="single" w:color="auto" w:sz="4" w:space="0"/>
              <w:bottom w:val="single" w:color="auto" w:sz="4" w:space="0"/>
            </w:tcBorders>
            <w:vAlign w:val="center"/>
          </w:tcPr>
          <w:p w14:paraId="0EBD2275">
            <w:pPr>
              <w:jc w:val="center"/>
            </w:pPr>
          </w:p>
        </w:tc>
        <w:tc>
          <w:tcPr>
            <w:tcW w:w="504" w:type="dxa"/>
            <w:tcBorders>
              <w:top w:val="single" w:color="auto" w:sz="4" w:space="0"/>
              <w:bottom w:val="single" w:color="auto" w:sz="4" w:space="0"/>
            </w:tcBorders>
            <w:vAlign w:val="center"/>
          </w:tcPr>
          <w:p w14:paraId="703A08F5">
            <w:pPr>
              <w:jc w:val="center"/>
            </w:pPr>
            <w:r>
              <w:t>5</w:t>
            </w:r>
          </w:p>
        </w:tc>
        <w:tc>
          <w:tcPr>
            <w:tcW w:w="983" w:type="dxa"/>
            <w:tcBorders>
              <w:top w:val="single" w:color="auto" w:sz="4" w:space="0"/>
              <w:bottom w:val="single" w:color="auto" w:sz="4" w:space="0"/>
            </w:tcBorders>
            <w:vAlign w:val="center"/>
          </w:tcPr>
          <w:p w14:paraId="3ED6B383">
            <w:pPr>
              <w:jc w:val="center"/>
            </w:pPr>
            <w:r>
              <w:t>产品</w:t>
            </w:r>
          </w:p>
          <w:p w14:paraId="4590F5A1">
            <w:pPr>
              <w:jc w:val="center"/>
            </w:pPr>
            <w:r>
              <w:t>实力</w:t>
            </w:r>
          </w:p>
        </w:tc>
        <w:tc>
          <w:tcPr>
            <w:tcW w:w="7382" w:type="dxa"/>
            <w:tcBorders>
              <w:bottom w:val="single" w:color="auto" w:sz="4" w:space="0"/>
            </w:tcBorders>
          </w:tcPr>
          <w:p w14:paraId="64E1A314">
            <w:r>
              <w:t>1、所投台式机产品原厂商具备ISO9001质量管理体系认证；</w:t>
            </w:r>
          </w:p>
          <w:p w14:paraId="218AD13C">
            <w:r>
              <w:t>2、所投台式机产品原厂商具备ISO14001环境管理体系认证；</w:t>
            </w:r>
          </w:p>
          <w:p w14:paraId="4C409DF1">
            <w:r>
              <w:t>3、所投台式机产品原厂商具备ISO45001职业健康安全管理体系认证</w:t>
            </w:r>
          </w:p>
          <w:p w14:paraId="76196101">
            <w:r>
              <w:t>4、所投台式机产品原厂商具备ISO28000供应链安全管理体系认证认证；</w:t>
            </w:r>
          </w:p>
          <w:p w14:paraId="11241A09">
            <w:r>
              <w:t>5、所投台式机产品原厂商具备ISO50001能源管理体系认证；</w:t>
            </w:r>
          </w:p>
          <w:p w14:paraId="0B07F7DE">
            <w:r>
              <w:t>提供以上五项所有资质证书及国家市场监督管理总局全国认证认可信息公共服务平台查询结果，每提供一项得1分，否则不得分。此处未列出的条件不得再作为评审因素。</w:t>
            </w:r>
          </w:p>
        </w:tc>
      </w:tr>
      <w:tr w14:paraId="372B9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6" w:hRule="atLeast"/>
        </w:trPr>
        <w:tc>
          <w:tcPr>
            <w:tcW w:w="940" w:type="dxa"/>
            <w:vMerge w:val="restart"/>
            <w:tcBorders>
              <w:top w:val="single" w:color="auto" w:sz="4" w:space="0"/>
              <w:left w:val="single" w:color="auto" w:sz="4" w:space="0"/>
              <w:bottom w:val="single" w:color="auto" w:sz="4" w:space="0"/>
              <w:right w:val="single" w:color="auto" w:sz="4" w:space="0"/>
            </w:tcBorders>
            <w:vAlign w:val="center"/>
          </w:tcPr>
          <w:p w14:paraId="7F71DC18">
            <w:pPr>
              <w:jc w:val="center"/>
            </w:pPr>
            <w:r>
              <w:t>服务部</w:t>
            </w:r>
          </w:p>
          <w:p w14:paraId="6DD2264C">
            <w:pPr>
              <w:jc w:val="center"/>
            </w:pPr>
            <w:r>
              <w:t>分（20分）</w:t>
            </w:r>
          </w:p>
        </w:tc>
        <w:tc>
          <w:tcPr>
            <w:tcW w:w="504" w:type="dxa"/>
            <w:tcBorders>
              <w:top w:val="single" w:color="auto" w:sz="4" w:space="0"/>
              <w:left w:val="single" w:color="auto" w:sz="4" w:space="0"/>
              <w:bottom w:val="single" w:color="auto" w:sz="4" w:space="0"/>
              <w:right w:val="single" w:color="auto" w:sz="4" w:space="0"/>
            </w:tcBorders>
            <w:vAlign w:val="center"/>
          </w:tcPr>
          <w:p w14:paraId="5271C165">
            <w:pPr>
              <w:jc w:val="center"/>
            </w:pPr>
            <w:r>
              <w:t>8</w:t>
            </w:r>
          </w:p>
        </w:tc>
        <w:tc>
          <w:tcPr>
            <w:tcW w:w="983" w:type="dxa"/>
            <w:tcBorders>
              <w:top w:val="single" w:color="auto" w:sz="4" w:space="0"/>
              <w:left w:val="single" w:color="auto" w:sz="4" w:space="0"/>
              <w:bottom w:val="single" w:color="auto" w:sz="4" w:space="0"/>
              <w:right w:val="single" w:color="auto" w:sz="4" w:space="0"/>
            </w:tcBorders>
            <w:vAlign w:val="center"/>
          </w:tcPr>
          <w:p w14:paraId="0EA19434">
            <w:pPr>
              <w:jc w:val="center"/>
            </w:pPr>
            <w:r>
              <w:t>现状和需求理解</w:t>
            </w:r>
          </w:p>
        </w:tc>
        <w:tc>
          <w:tcPr>
            <w:tcW w:w="7382" w:type="dxa"/>
            <w:tcBorders>
              <w:top w:val="single" w:color="auto" w:sz="4" w:space="0"/>
              <w:left w:val="single" w:color="auto" w:sz="4" w:space="0"/>
              <w:bottom w:val="single" w:color="auto" w:sz="4" w:space="0"/>
              <w:right w:val="single" w:color="auto" w:sz="4" w:space="0"/>
            </w:tcBorders>
          </w:tcPr>
          <w:p w14:paraId="50F21B51">
            <w:r>
              <w:t>投标供应商对信创计算机涉及的各类软硬件设备的性能、适配程度、技术共性等方面的优劣势有深刻的了解，对项目的建设内容有清晰的认识，能结合项目建设分析重点难点，并提出具体的解决思路、技术路线和实现方法；根据供应商提供资料情况横向对比，</w:t>
            </w:r>
            <w:r>
              <w:rPr>
                <w:rFonts w:hint="eastAsia"/>
              </w:rPr>
              <w:t>内容优秀</w:t>
            </w:r>
            <w:r>
              <w:t>得8分，较好得5分，一般得2分，缺失不得分。</w:t>
            </w:r>
          </w:p>
        </w:tc>
      </w:tr>
      <w:tr w14:paraId="52729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6" w:hRule="atLeast"/>
        </w:trPr>
        <w:tc>
          <w:tcPr>
            <w:tcW w:w="940" w:type="dxa"/>
            <w:vMerge w:val="continue"/>
            <w:tcBorders>
              <w:top w:val="single" w:color="auto" w:sz="4" w:space="0"/>
              <w:left w:val="single" w:color="auto" w:sz="4" w:space="0"/>
              <w:bottom w:val="single" w:color="auto" w:sz="4" w:space="0"/>
              <w:right w:val="single" w:color="auto" w:sz="4" w:space="0"/>
            </w:tcBorders>
            <w:vAlign w:val="center"/>
          </w:tcPr>
          <w:p w14:paraId="6BC1B4E3">
            <w:pPr>
              <w:jc w:val="center"/>
            </w:pPr>
          </w:p>
        </w:tc>
        <w:tc>
          <w:tcPr>
            <w:tcW w:w="504" w:type="dxa"/>
            <w:tcBorders>
              <w:top w:val="single" w:color="auto" w:sz="4" w:space="0"/>
              <w:left w:val="single" w:color="auto" w:sz="4" w:space="0"/>
              <w:bottom w:val="single" w:color="auto" w:sz="4" w:space="0"/>
              <w:right w:val="single" w:color="auto" w:sz="4" w:space="0"/>
            </w:tcBorders>
            <w:vAlign w:val="center"/>
          </w:tcPr>
          <w:p w14:paraId="5151A815">
            <w:pPr>
              <w:jc w:val="center"/>
              <w:rPr>
                <w:rFonts w:hint="eastAsia" w:eastAsiaTheme="minorEastAsia"/>
                <w:lang w:eastAsia="zh-CN"/>
              </w:rPr>
            </w:pPr>
            <w:r>
              <w:rPr>
                <w:rFonts w:hint="eastAsia"/>
                <w:lang w:val="en-US" w:eastAsia="zh-CN"/>
              </w:rPr>
              <w:t>8</w:t>
            </w:r>
          </w:p>
        </w:tc>
        <w:tc>
          <w:tcPr>
            <w:tcW w:w="983" w:type="dxa"/>
            <w:tcBorders>
              <w:top w:val="single" w:color="auto" w:sz="4" w:space="0"/>
              <w:left w:val="single" w:color="auto" w:sz="4" w:space="0"/>
              <w:bottom w:val="single" w:color="auto" w:sz="4" w:space="0"/>
              <w:right w:val="single" w:color="auto" w:sz="4" w:space="0"/>
            </w:tcBorders>
            <w:vAlign w:val="center"/>
          </w:tcPr>
          <w:p w14:paraId="553CCF6C">
            <w:pPr>
              <w:jc w:val="center"/>
            </w:pPr>
            <w:r>
              <w:t>售后服务方案</w:t>
            </w:r>
          </w:p>
        </w:tc>
        <w:tc>
          <w:tcPr>
            <w:tcW w:w="7382" w:type="dxa"/>
            <w:tcBorders>
              <w:top w:val="single" w:color="auto" w:sz="4" w:space="0"/>
              <w:left w:val="single" w:color="auto" w:sz="4" w:space="0"/>
              <w:bottom w:val="single" w:color="auto" w:sz="4" w:space="0"/>
              <w:right w:val="single" w:color="auto" w:sz="4" w:space="0"/>
            </w:tcBorders>
          </w:tcPr>
          <w:p w14:paraId="3AE93E39">
            <w:r>
              <w:t>对投标人针对本项目的售后服务承诺，包括维保能力、服务计划、响应时间、现场服务支持能力、设备原厂服务、故障解决等进行综合评比，方案清晰详细，具备可操作性、先进性、完整性强。根据供应商提供售后服务方案横向对比，</w:t>
            </w:r>
            <w:r>
              <w:rPr>
                <w:rFonts w:hint="eastAsia"/>
              </w:rPr>
              <w:t>内容优秀</w:t>
            </w:r>
            <w:r>
              <w:t>得8分，较好得5分，一般得2分，缺失不得分。</w:t>
            </w:r>
          </w:p>
        </w:tc>
      </w:tr>
      <w:tr w14:paraId="3CC20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940" w:type="dxa"/>
            <w:vMerge w:val="continue"/>
            <w:tcBorders>
              <w:top w:val="single" w:color="auto" w:sz="4" w:space="0"/>
              <w:left w:val="single" w:color="auto" w:sz="4" w:space="0"/>
              <w:bottom w:val="single" w:color="auto" w:sz="4" w:space="0"/>
              <w:right w:val="single" w:color="auto" w:sz="4" w:space="0"/>
            </w:tcBorders>
            <w:vAlign w:val="center"/>
          </w:tcPr>
          <w:p w14:paraId="270BCF72">
            <w:pPr>
              <w:jc w:val="center"/>
            </w:pPr>
          </w:p>
        </w:tc>
        <w:tc>
          <w:tcPr>
            <w:tcW w:w="504" w:type="dxa"/>
            <w:tcBorders>
              <w:top w:val="single" w:color="auto" w:sz="4" w:space="0"/>
              <w:left w:val="single" w:color="auto" w:sz="4" w:space="0"/>
              <w:bottom w:val="single" w:color="auto" w:sz="4" w:space="0"/>
              <w:right w:val="single" w:color="auto" w:sz="4" w:space="0"/>
            </w:tcBorders>
            <w:vAlign w:val="center"/>
          </w:tcPr>
          <w:p w14:paraId="33F441C9">
            <w:pPr>
              <w:jc w:val="center"/>
            </w:pPr>
            <w:r>
              <w:t>4</w:t>
            </w:r>
          </w:p>
        </w:tc>
        <w:tc>
          <w:tcPr>
            <w:tcW w:w="983" w:type="dxa"/>
            <w:tcBorders>
              <w:top w:val="single" w:color="auto" w:sz="4" w:space="0"/>
              <w:left w:val="single" w:color="auto" w:sz="4" w:space="0"/>
              <w:bottom w:val="single" w:color="auto" w:sz="4" w:space="0"/>
              <w:right w:val="single" w:color="auto" w:sz="4" w:space="0"/>
            </w:tcBorders>
            <w:vAlign w:val="center"/>
          </w:tcPr>
          <w:p w14:paraId="6356CDA5">
            <w:pPr>
              <w:jc w:val="center"/>
            </w:pPr>
            <w:r>
              <w:t>售后服务</w:t>
            </w:r>
          </w:p>
        </w:tc>
        <w:tc>
          <w:tcPr>
            <w:tcW w:w="7382" w:type="dxa"/>
            <w:tcBorders>
              <w:top w:val="single" w:color="auto" w:sz="4" w:space="0"/>
              <w:left w:val="single" w:color="auto" w:sz="4" w:space="0"/>
              <w:bottom w:val="single" w:color="auto" w:sz="4" w:space="0"/>
              <w:right w:val="single" w:color="auto" w:sz="4" w:space="0"/>
            </w:tcBorders>
          </w:tcPr>
          <w:p w14:paraId="6FE5D5C4">
            <w:r>
              <w:t>对项目售后服务要求做出售后服务承诺</w:t>
            </w:r>
            <w:r>
              <w:rPr>
                <w:rFonts w:hint="eastAsia"/>
              </w:rPr>
              <w:t>：</w:t>
            </w:r>
          </w:p>
          <w:p w14:paraId="46BE5B2C">
            <w:pPr>
              <w:rPr>
                <w:rFonts w:hint="eastAsia"/>
              </w:rPr>
            </w:pPr>
            <w:r>
              <w:rPr>
                <w:rFonts w:hint="eastAsia"/>
              </w:rPr>
              <w:t>完全响相本项目要求得售后服务条款并大于本项目需求服务年限，每增加一年服务得</w:t>
            </w:r>
            <w:r>
              <w:t>2</w:t>
            </w:r>
            <w:r>
              <w:rPr>
                <w:rFonts w:hint="eastAsia"/>
              </w:rPr>
              <w:t>分，满分</w:t>
            </w:r>
            <w:r>
              <w:t>4</w:t>
            </w:r>
            <w:r>
              <w:rPr>
                <w:rFonts w:hint="eastAsia"/>
              </w:rPr>
              <w:t>分；（提供相应证明及查询方式）</w:t>
            </w:r>
          </w:p>
        </w:tc>
      </w:tr>
    </w:tbl>
    <w:p w14:paraId="66E8C74F">
      <w:pPr>
        <w:pStyle w:val="2"/>
        <w:rPr>
          <w:rFonts w:hint="eastAsia"/>
        </w:rPr>
        <w:sectPr>
          <w:pgSz w:w="11900" w:h="16838"/>
          <w:pgMar w:top="1017" w:right="1086" w:bottom="674" w:left="1140" w:header="0" w:footer="0" w:gutter="0"/>
          <w:cols w:equalWidth="0" w:num="1">
            <w:col w:w="9680"/>
          </w:cols>
        </w:sectPr>
      </w:pPr>
    </w:p>
    <w:p w14:paraId="750D479A">
      <w:pPr>
        <w:overflowPunct w:val="0"/>
        <w:spacing w:line="440" w:lineRule="exact"/>
        <w:ind w:firstLine="420" w:firstLineChars="200"/>
        <w:jc w:val="both"/>
        <w:rPr>
          <w:rFonts w:hint="eastAsia" w:ascii="仿宋" w:hAnsi="仿宋" w:eastAsia="仿宋" w:cs="仿宋"/>
          <w:sz w:val="21"/>
          <w:szCs w:val="21"/>
          <w:lang w:eastAsia="zh-CN"/>
        </w:rPr>
      </w:pPr>
      <w:bookmarkStart w:id="0" w:name="page23"/>
      <w:bookmarkEnd w:id="0"/>
      <w:r>
        <w:rPr>
          <w:rFonts w:hint="eastAsia" w:ascii="仿宋" w:hAnsi="仿宋" w:eastAsia="仿宋" w:cs="仿宋"/>
          <w:sz w:val="21"/>
          <w:szCs w:val="21"/>
          <w:lang w:val="en-US" w:eastAsia="zh-CN"/>
        </w:rPr>
        <w:t>二、</w:t>
      </w:r>
      <w:r>
        <w:rPr>
          <w:rFonts w:hint="eastAsia" w:ascii="仿宋" w:hAnsi="仿宋" w:eastAsia="仿宋" w:cs="仿宋"/>
          <w:b/>
          <w:bCs/>
          <w:sz w:val="21"/>
          <w:szCs w:val="21"/>
        </w:rPr>
        <w:t>低于成本价不正当竞争预防措施</w:t>
      </w:r>
      <w:r>
        <w:rPr>
          <w:rFonts w:hint="eastAsia" w:ascii="仿宋" w:hAnsi="仿宋" w:eastAsia="仿宋" w:cs="仿宋"/>
          <w:sz w:val="21"/>
          <w:szCs w:val="21"/>
          <w:lang w:eastAsia="zh-CN"/>
        </w:rPr>
        <w:t>：</w:t>
      </w:r>
    </w:p>
    <w:p w14:paraId="59921EE6">
      <w:pPr>
        <w:keepNext w:val="0"/>
        <w:keepLines w:val="0"/>
        <w:widowControl/>
        <w:suppressLineNumbers w:val="0"/>
        <w:ind w:firstLine="420" w:firstLineChars="20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712B407F">
      <w:pPr>
        <w:keepNext w:val="0"/>
        <w:keepLines w:val="0"/>
        <w:widowControl/>
        <w:suppressLineNumbers w:val="0"/>
        <w:ind w:firstLine="420" w:firstLineChars="20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10CE7B80">
      <w:pPr>
        <w:keepNext w:val="0"/>
        <w:keepLines w:val="0"/>
        <w:widowControl/>
        <w:suppressLineNumbers w:val="0"/>
        <w:jc w:val="left"/>
        <w:rPr>
          <w:rFonts w:hint="eastAsia" w:ascii="仿宋" w:hAnsi="仿宋" w:eastAsia="仿宋" w:cs="仿宋"/>
          <w:b/>
          <w:bCs/>
          <w:color w:val="000000"/>
          <w:kern w:val="0"/>
          <w:sz w:val="24"/>
          <w:szCs w:val="24"/>
          <w:lang w:val="en-US" w:eastAsia="zh-CN" w:bidi="ar"/>
        </w:rPr>
      </w:pPr>
      <w:r>
        <w:rPr>
          <w:rFonts w:hint="eastAsia" w:ascii="仿宋" w:hAnsi="仿宋" w:eastAsia="仿宋" w:cs="仿宋"/>
          <w:color w:val="000000"/>
          <w:kern w:val="0"/>
          <w:sz w:val="21"/>
          <w:szCs w:val="21"/>
          <w:lang w:val="en-US" w:eastAsia="zh-CN" w:bidi="ar"/>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p w14:paraId="7B06858D">
      <w:pPr>
        <w:pStyle w:val="4"/>
        <w:keepNext w:val="0"/>
        <w:keepLines w:val="0"/>
        <w:pageBreakBefore w:val="0"/>
        <w:widowControl w:val="0"/>
        <w:kinsoku/>
        <w:wordWrap/>
        <w:topLinePunct w:val="0"/>
        <w:autoSpaceDE/>
        <w:autoSpaceDN/>
        <w:bidi w:val="0"/>
        <w:adjustRightInd/>
        <w:snapToGrid/>
        <w:spacing w:after="0" w:line="520" w:lineRule="exact"/>
        <w:ind w:left="1205" w:leftChars="0" w:right="0" w:rightChars="0" w:hanging="1205" w:hangingChars="500"/>
        <w:textAlignment w:val="auto"/>
      </w:pPr>
      <w:r>
        <w:rPr>
          <w:rFonts w:hint="eastAsia" w:ascii="仿宋" w:hAnsi="仿宋" w:eastAsia="仿宋" w:cs="仿宋"/>
          <w:b/>
          <w:bCs/>
          <w:color w:val="000000"/>
          <w:kern w:val="0"/>
          <w:sz w:val="24"/>
          <w:szCs w:val="24"/>
          <w:lang w:val="en-US" w:eastAsia="zh-CN" w:bidi="ar"/>
        </w:rPr>
        <w:t xml:space="preserve">另：政府采购政策功能落实 </w:t>
      </w:r>
    </w:p>
    <w:p w14:paraId="71991DDC">
      <w:pPr>
        <w:keepNext w:val="0"/>
        <w:keepLines w:val="0"/>
        <w:widowControl/>
        <w:suppressLineNumbers w:val="0"/>
        <w:ind w:firstLine="420" w:firstLineChars="20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000000"/>
          <w:kern w:val="0"/>
          <w:sz w:val="21"/>
          <w:szCs w:val="21"/>
          <w:lang w:val="en-US" w:eastAsia="zh-CN" w:bidi="ar"/>
        </w:rPr>
        <w:t xml:space="preserve">1、小微型企业价格扣除 </w:t>
      </w:r>
    </w:p>
    <w:p w14:paraId="1FE07B34">
      <w:pPr>
        <w:spacing w:after="0" w:line="274" w:lineRule="exact"/>
        <w:ind w:left="480"/>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auto"/>
          <w:sz w:val="21"/>
          <w:szCs w:val="21"/>
        </w:rPr>
        <w:t>（1）</w:t>
      </w:r>
      <w:r>
        <w:rPr>
          <w:rFonts w:hint="eastAsia" w:ascii="仿宋_GB2312" w:hAnsi="仿宋_GB2312" w:eastAsia="仿宋_GB2312" w:cs="仿宋_GB2312"/>
          <w:color w:val="auto"/>
          <w:sz w:val="21"/>
          <w:szCs w:val="21"/>
          <w:lang w:val="en-US" w:eastAsia="zh-CN"/>
        </w:rPr>
        <w:t>根据新财购【2022】22 号文要求执行</w:t>
      </w:r>
      <w:r>
        <w:rPr>
          <w:rFonts w:hint="eastAsia" w:ascii="仿宋_GB2312" w:hAnsi="仿宋_GB2312" w:eastAsia="仿宋_GB2312" w:cs="仿宋_GB2312"/>
          <w:color w:val="auto"/>
          <w:sz w:val="21"/>
          <w:szCs w:val="21"/>
        </w:rPr>
        <w:t>。</w:t>
      </w:r>
    </w:p>
    <w:p w14:paraId="463D955F">
      <w:pPr>
        <w:keepNext w:val="0"/>
        <w:keepLines w:val="0"/>
        <w:widowControl/>
        <w:suppressLineNumbers w:val="0"/>
        <w:ind w:firstLine="420" w:firstLineChars="20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 xml:space="preserve">（2）供应商需按照采购文件的要求提供相应的《企业声明函》。 </w:t>
      </w:r>
    </w:p>
    <w:p w14:paraId="21254643">
      <w:pPr>
        <w:keepNext w:val="0"/>
        <w:keepLines w:val="0"/>
        <w:widowControl/>
        <w:suppressLineNumbers w:val="0"/>
        <w:ind w:firstLine="420" w:firstLineChars="20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 xml:space="preserve">（3）企业标准请参照《关于印发中小企业划型标准规定的通知》（工信部联企业 [2011]300 号）文件规定自行填写。 </w:t>
      </w:r>
    </w:p>
    <w:p w14:paraId="0D2682D0">
      <w:pPr>
        <w:keepNext w:val="0"/>
        <w:keepLines w:val="0"/>
        <w:widowControl/>
        <w:suppressLineNumbers w:val="0"/>
        <w:ind w:firstLine="420" w:firstLineChars="20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 xml:space="preserve">2、残疾人福利单位价格扣除 </w:t>
      </w:r>
    </w:p>
    <w:p w14:paraId="06C98909">
      <w:pPr>
        <w:keepNext w:val="0"/>
        <w:keepLines w:val="0"/>
        <w:widowControl/>
        <w:suppressLineNumbers w:val="0"/>
        <w:ind w:firstLine="420" w:firstLineChars="20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 xml:space="preserve">（1）对残疾人福利性单位视同小型、微型企业，货物、服务项目对小型和微型企业产品给予 20%的扣除价格，工程项目对小型和微型企业产品给予 10%的扣除价格， 用扣除后的价格参与评审。 </w:t>
      </w:r>
    </w:p>
    <w:p w14:paraId="0E10BBC0">
      <w:pPr>
        <w:keepNext w:val="0"/>
        <w:keepLines w:val="0"/>
        <w:widowControl/>
        <w:suppressLineNumbers w:val="0"/>
        <w:ind w:firstLine="420" w:firstLineChars="20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 xml:space="preserve">（2）残疾人福利单位需按照采购文件的要求提供《残疾人福利性单位声明函》。 </w:t>
      </w:r>
    </w:p>
    <w:p w14:paraId="74001975">
      <w:pPr>
        <w:keepNext w:val="0"/>
        <w:keepLines w:val="0"/>
        <w:widowControl/>
        <w:suppressLineNumbers w:val="0"/>
        <w:ind w:firstLine="420" w:firstLineChars="20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 xml:space="preserve">（3）残疾人福利单位标准请参照《关于促进残疾人就业政府采购政策的通知》（财 库〔2017〕141 号）。 </w:t>
      </w:r>
    </w:p>
    <w:p w14:paraId="1B4078D3">
      <w:pPr>
        <w:keepNext w:val="0"/>
        <w:keepLines w:val="0"/>
        <w:widowControl/>
        <w:suppressLineNumbers w:val="0"/>
        <w:ind w:firstLine="420" w:firstLineChars="20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 xml:space="preserve">3、监狱和戒毒企业价格扣除 </w:t>
      </w:r>
    </w:p>
    <w:p w14:paraId="4C503440">
      <w:pPr>
        <w:keepNext w:val="0"/>
        <w:keepLines w:val="0"/>
        <w:widowControl/>
        <w:suppressLineNumbers w:val="0"/>
        <w:ind w:firstLine="420" w:firstLineChars="20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 xml:space="preserve">（1）对监狱和戒毒企业（简称监狱企业）视同小型、微型企业，货物、服务项目对小型和微型企业产品给予 20%的扣除价格，工程项目对小型和微型企业产品给予 10% 的扣除价格，用扣除后的价格参与评审。 </w:t>
      </w:r>
    </w:p>
    <w:p w14:paraId="0E29947B">
      <w:pPr>
        <w:keepNext w:val="0"/>
        <w:keepLines w:val="0"/>
        <w:widowControl/>
        <w:suppressLineNumbers w:val="0"/>
        <w:ind w:firstLine="420" w:firstLineChars="20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 xml:space="preserve">（2）监狱企业参加政府采购活动时，需提供由省级以上监狱管理局、戒毒管理局(含新疆生产建设兵团)出具的属于监狱企业的证明文件。供应商如不提供上述证明文件，价格将不做相应扣除。 </w:t>
      </w:r>
    </w:p>
    <w:p w14:paraId="4824014B">
      <w:pPr>
        <w:keepNext w:val="0"/>
        <w:keepLines w:val="0"/>
        <w:widowControl/>
        <w:suppressLineNumbers w:val="0"/>
        <w:ind w:firstLine="420" w:firstLineChars="20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 xml:space="preserve">（3）监狱企业标准请参照《关于政府采购支持监狱企业发展有关问题的通知》（财 库[2014]68 号）。 </w:t>
      </w:r>
    </w:p>
    <w:p w14:paraId="16C59383">
      <w:pPr>
        <w:keepNext w:val="0"/>
        <w:keepLines w:val="0"/>
        <w:widowControl/>
        <w:suppressLineNumbers w:val="0"/>
        <w:ind w:firstLine="420" w:firstLineChars="20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 xml:space="preserve">4、残疾人福利单位、监狱企业属于小型、微型企业的，不重复享受政策。 </w:t>
      </w:r>
    </w:p>
    <w:p w14:paraId="5007C8CB">
      <w:pPr>
        <w:keepNext w:val="0"/>
        <w:keepLines w:val="0"/>
        <w:widowControl/>
        <w:suppressLineNumbers w:val="0"/>
        <w:ind w:firstLine="420" w:firstLineChars="20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 xml:space="preserve">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 30% 以上的，给予联合体 4%的价格扣除，用扣除后的价格参与评审。 </w:t>
      </w:r>
    </w:p>
    <w:p w14:paraId="67B4EDEC">
      <w:pPr>
        <w:keepNext w:val="0"/>
        <w:keepLines w:val="0"/>
        <w:widowControl/>
        <w:suppressLineNumbers w:val="0"/>
        <w:ind w:firstLine="420" w:firstLineChars="20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6、联合体各方均为小型、微型企业（残疾人福利单位、监狱企业）的，联合体享受服务项目 20%的扣除价格，工程项目10%的扣除价格，用扣除后的价格参与评审。</w:t>
      </w:r>
    </w:p>
    <w:p w14:paraId="0D255321">
      <w:pPr>
        <w:keepNext w:val="0"/>
        <w:keepLines w:val="0"/>
        <w:widowControl/>
        <w:suppressLineNumbers w:val="0"/>
        <w:jc w:val="left"/>
        <w:rPr>
          <w:rFonts w:hint="eastAsia" w:ascii="仿宋" w:hAnsi="仿宋" w:eastAsia="仿宋" w:cs="仿宋"/>
          <w:b/>
          <w:bCs/>
          <w:color w:val="000000"/>
          <w:kern w:val="0"/>
          <w:sz w:val="36"/>
          <w:szCs w:val="36"/>
          <w:lang w:val="en-US" w:eastAsia="zh-CN" w:bidi="ar"/>
        </w:rPr>
      </w:pPr>
    </w:p>
    <w:p w14:paraId="438FC801">
      <w:pPr>
        <w:keepNext w:val="0"/>
        <w:keepLines w:val="0"/>
        <w:widowControl/>
        <w:suppressLineNumbers w:val="0"/>
        <w:jc w:val="center"/>
      </w:pPr>
      <w:r>
        <w:rPr>
          <w:rFonts w:hint="eastAsia" w:ascii="仿宋" w:hAnsi="仿宋" w:eastAsia="仿宋" w:cs="仿宋"/>
          <w:b/>
          <w:bCs/>
          <w:color w:val="000000"/>
          <w:kern w:val="0"/>
          <w:sz w:val="36"/>
          <w:szCs w:val="36"/>
          <w:lang w:val="en-US" w:eastAsia="zh-CN" w:bidi="ar"/>
        </w:rPr>
        <w:t>第六章 投标文件格式</w:t>
      </w:r>
    </w:p>
    <w:p w14:paraId="4F8DD859">
      <w:pPr>
        <w:keepNext w:val="0"/>
        <w:keepLines w:val="0"/>
        <w:widowControl/>
        <w:suppressLineNumbers w:val="0"/>
        <w:ind w:firstLine="2168" w:firstLineChars="300"/>
        <w:jc w:val="left"/>
      </w:pPr>
      <w:r>
        <w:rPr>
          <w:rFonts w:hint="eastAsia" w:ascii="仿宋" w:hAnsi="仿宋" w:eastAsia="仿宋" w:cs="仿宋"/>
          <w:b/>
          <w:bCs/>
          <w:color w:val="000000"/>
          <w:kern w:val="0"/>
          <w:sz w:val="72"/>
          <w:szCs w:val="72"/>
          <w:lang w:val="en-US" w:eastAsia="zh-CN" w:bidi="ar"/>
        </w:rPr>
        <w:t xml:space="preserve">投 标 文 件 </w:t>
      </w:r>
    </w:p>
    <w:p w14:paraId="6C2D0470">
      <w:pPr>
        <w:keepNext w:val="0"/>
        <w:keepLines w:val="0"/>
        <w:widowControl/>
        <w:suppressLineNumbers w:val="0"/>
        <w:jc w:val="left"/>
        <w:rPr>
          <w:rFonts w:hint="eastAsia" w:ascii="仿宋" w:hAnsi="仿宋" w:eastAsia="仿宋" w:cs="仿宋"/>
          <w:b/>
          <w:bCs/>
          <w:color w:val="000000"/>
          <w:kern w:val="0"/>
          <w:sz w:val="36"/>
          <w:szCs w:val="36"/>
          <w:lang w:val="en-US" w:eastAsia="zh-CN" w:bidi="ar"/>
        </w:rPr>
      </w:pPr>
    </w:p>
    <w:p w14:paraId="65A97EA2">
      <w:pPr>
        <w:keepNext w:val="0"/>
        <w:keepLines w:val="0"/>
        <w:widowControl/>
        <w:suppressLineNumbers w:val="0"/>
        <w:jc w:val="left"/>
        <w:rPr>
          <w:rFonts w:hint="eastAsia" w:ascii="仿宋" w:hAnsi="仿宋" w:eastAsia="仿宋" w:cs="仿宋"/>
          <w:b/>
          <w:bCs/>
          <w:color w:val="000000"/>
          <w:kern w:val="0"/>
          <w:sz w:val="36"/>
          <w:szCs w:val="36"/>
          <w:lang w:val="en-US" w:eastAsia="zh-CN" w:bidi="ar"/>
        </w:rPr>
      </w:pPr>
    </w:p>
    <w:p w14:paraId="461BE83F">
      <w:pPr>
        <w:keepNext w:val="0"/>
        <w:keepLines w:val="0"/>
        <w:widowControl/>
        <w:suppressLineNumbers w:val="0"/>
        <w:jc w:val="left"/>
        <w:rPr>
          <w:rFonts w:hint="eastAsia" w:ascii="仿宋" w:hAnsi="仿宋" w:eastAsia="仿宋" w:cs="仿宋"/>
          <w:b/>
          <w:bCs/>
          <w:color w:val="000000"/>
          <w:kern w:val="0"/>
          <w:sz w:val="36"/>
          <w:szCs w:val="36"/>
          <w:lang w:val="en-US" w:eastAsia="zh-CN" w:bidi="ar"/>
        </w:rPr>
      </w:pPr>
    </w:p>
    <w:p w14:paraId="49894067">
      <w:pPr>
        <w:keepNext w:val="0"/>
        <w:keepLines w:val="0"/>
        <w:widowControl/>
        <w:suppressLineNumbers w:val="0"/>
        <w:jc w:val="left"/>
        <w:rPr>
          <w:rFonts w:hint="eastAsia" w:ascii="仿宋" w:hAnsi="仿宋" w:eastAsia="仿宋" w:cs="仿宋"/>
          <w:b/>
          <w:bCs/>
          <w:color w:val="000000"/>
          <w:kern w:val="0"/>
          <w:sz w:val="36"/>
          <w:szCs w:val="36"/>
          <w:lang w:val="en-US" w:eastAsia="zh-CN" w:bidi="ar"/>
        </w:rPr>
      </w:pPr>
    </w:p>
    <w:p w14:paraId="3FDA974B">
      <w:pPr>
        <w:keepNext w:val="0"/>
        <w:keepLines w:val="0"/>
        <w:widowControl/>
        <w:suppressLineNumbers w:val="0"/>
        <w:jc w:val="left"/>
        <w:rPr>
          <w:rFonts w:hint="eastAsia" w:ascii="仿宋" w:hAnsi="仿宋" w:eastAsia="仿宋" w:cs="仿宋"/>
          <w:b/>
          <w:bCs/>
          <w:color w:val="000000"/>
          <w:kern w:val="0"/>
          <w:sz w:val="36"/>
          <w:szCs w:val="36"/>
          <w:lang w:val="en-US" w:eastAsia="zh-CN" w:bidi="ar"/>
        </w:rPr>
      </w:pPr>
    </w:p>
    <w:p w14:paraId="4058E34F">
      <w:pPr>
        <w:keepNext w:val="0"/>
        <w:keepLines w:val="0"/>
        <w:widowControl/>
        <w:suppressLineNumbers w:val="0"/>
        <w:jc w:val="left"/>
        <w:rPr>
          <w:rFonts w:hint="eastAsia" w:ascii="仿宋" w:hAnsi="仿宋" w:eastAsia="仿宋" w:cs="仿宋"/>
          <w:b/>
          <w:bCs/>
          <w:color w:val="000000"/>
          <w:kern w:val="0"/>
          <w:sz w:val="36"/>
          <w:szCs w:val="36"/>
          <w:lang w:val="en-US" w:eastAsia="zh-CN" w:bidi="ar"/>
        </w:rPr>
      </w:pPr>
    </w:p>
    <w:p w14:paraId="6C9186EB">
      <w:pPr>
        <w:keepNext w:val="0"/>
        <w:keepLines w:val="0"/>
        <w:widowControl/>
        <w:suppressLineNumbers w:val="0"/>
        <w:jc w:val="left"/>
        <w:rPr>
          <w:rFonts w:hint="eastAsia" w:ascii="仿宋" w:hAnsi="仿宋" w:eastAsia="仿宋" w:cs="仿宋"/>
          <w:b/>
          <w:bCs/>
          <w:color w:val="000000"/>
          <w:kern w:val="0"/>
          <w:sz w:val="36"/>
          <w:szCs w:val="36"/>
          <w:lang w:val="en-US" w:eastAsia="zh-CN" w:bidi="ar"/>
        </w:rPr>
      </w:pPr>
    </w:p>
    <w:p w14:paraId="6AC9D3BE">
      <w:pPr>
        <w:keepNext w:val="0"/>
        <w:keepLines w:val="0"/>
        <w:widowControl/>
        <w:suppressLineNumbers w:val="0"/>
        <w:ind w:firstLine="1807" w:firstLineChars="500"/>
        <w:jc w:val="left"/>
      </w:pPr>
      <w:r>
        <w:rPr>
          <w:rFonts w:hint="eastAsia" w:ascii="仿宋" w:hAnsi="仿宋" w:eastAsia="仿宋" w:cs="仿宋"/>
          <w:b/>
          <w:bCs/>
          <w:color w:val="000000"/>
          <w:kern w:val="0"/>
          <w:sz w:val="36"/>
          <w:szCs w:val="36"/>
          <w:lang w:val="en-US" w:eastAsia="zh-CN" w:bidi="ar"/>
        </w:rPr>
        <w:t xml:space="preserve">项 目 名 称： </w:t>
      </w:r>
    </w:p>
    <w:p w14:paraId="6D9B3EB2">
      <w:pPr>
        <w:keepNext w:val="0"/>
        <w:keepLines w:val="0"/>
        <w:widowControl/>
        <w:suppressLineNumbers w:val="0"/>
        <w:ind w:firstLine="1807" w:firstLineChars="500"/>
        <w:jc w:val="left"/>
      </w:pPr>
      <w:r>
        <w:rPr>
          <w:rFonts w:hint="eastAsia" w:ascii="仿宋" w:hAnsi="仿宋" w:eastAsia="仿宋" w:cs="仿宋"/>
          <w:b/>
          <w:bCs/>
          <w:color w:val="000000"/>
          <w:kern w:val="0"/>
          <w:sz w:val="36"/>
          <w:szCs w:val="36"/>
          <w:lang w:val="en-US" w:eastAsia="zh-CN" w:bidi="ar"/>
        </w:rPr>
        <w:t xml:space="preserve">招 标 编 号： </w:t>
      </w:r>
    </w:p>
    <w:p w14:paraId="4E8693F6">
      <w:pPr>
        <w:keepNext w:val="0"/>
        <w:keepLines w:val="0"/>
        <w:widowControl/>
        <w:suppressLineNumbers w:val="0"/>
        <w:ind w:firstLine="1807" w:firstLineChars="500"/>
        <w:jc w:val="left"/>
      </w:pPr>
      <w:r>
        <w:rPr>
          <w:rFonts w:hint="eastAsia" w:ascii="仿宋" w:hAnsi="仿宋" w:eastAsia="仿宋" w:cs="仿宋"/>
          <w:b/>
          <w:bCs/>
          <w:color w:val="000000"/>
          <w:kern w:val="0"/>
          <w:sz w:val="36"/>
          <w:szCs w:val="36"/>
          <w:lang w:val="en-US" w:eastAsia="zh-CN" w:bidi="ar"/>
        </w:rPr>
        <w:t xml:space="preserve">投标人名称 ： </w:t>
      </w:r>
    </w:p>
    <w:p w14:paraId="7221E907">
      <w:pPr>
        <w:keepNext w:val="0"/>
        <w:keepLines w:val="0"/>
        <w:widowControl/>
        <w:suppressLineNumbers w:val="0"/>
        <w:ind w:firstLine="1807" w:firstLineChars="500"/>
        <w:jc w:val="left"/>
      </w:pPr>
      <w:r>
        <w:rPr>
          <w:rFonts w:hint="eastAsia" w:ascii="仿宋" w:hAnsi="仿宋" w:eastAsia="仿宋" w:cs="仿宋"/>
          <w:b/>
          <w:bCs/>
          <w:color w:val="000000"/>
          <w:kern w:val="0"/>
          <w:sz w:val="36"/>
          <w:szCs w:val="36"/>
          <w:lang w:val="en-US" w:eastAsia="zh-CN" w:bidi="ar"/>
        </w:rPr>
        <w:t xml:space="preserve">日 期 ： </w:t>
      </w:r>
    </w:p>
    <w:p w14:paraId="3DC4991B">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14:paraId="56F125FC">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14:paraId="780EA445">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14:paraId="439AEADA">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14:paraId="29B159FA">
      <w:pPr>
        <w:pStyle w:val="3"/>
        <w:rPr>
          <w:rFonts w:hint="eastAsia" w:ascii="宋体" w:hAnsi="宋体" w:eastAsia="宋体" w:cs="宋体"/>
          <w:b/>
          <w:bCs/>
          <w:color w:val="000000"/>
          <w:kern w:val="0"/>
          <w:sz w:val="31"/>
          <w:szCs w:val="31"/>
          <w:lang w:val="en-US" w:eastAsia="zh-CN" w:bidi="ar"/>
        </w:rPr>
      </w:pPr>
    </w:p>
    <w:p w14:paraId="58B43072">
      <w:pPr>
        <w:rPr>
          <w:rFonts w:hint="eastAsia" w:ascii="宋体" w:hAnsi="宋体" w:eastAsia="宋体" w:cs="宋体"/>
          <w:b/>
          <w:bCs/>
          <w:color w:val="000000"/>
          <w:kern w:val="0"/>
          <w:sz w:val="31"/>
          <w:szCs w:val="31"/>
          <w:lang w:val="en-US" w:eastAsia="zh-CN" w:bidi="ar"/>
        </w:rPr>
      </w:pPr>
    </w:p>
    <w:p w14:paraId="4322F60A">
      <w:pPr>
        <w:pStyle w:val="3"/>
        <w:rPr>
          <w:rFonts w:hint="eastAsia"/>
          <w:lang w:val="en-US" w:eastAsia="zh-CN"/>
        </w:rPr>
      </w:pPr>
    </w:p>
    <w:p w14:paraId="4482D7F2">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14:paraId="3F6246D3">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14:paraId="22288E8A">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b/>
          <w:bCs/>
          <w:color w:val="000000"/>
          <w:kern w:val="0"/>
          <w:sz w:val="21"/>
          <w:szCs w:val="21"/>
          <w:lang w:val="en-US" w:eastAsia="zh-CN" w:bidi="ar"/>
        </w:rPr>
        <w:t xml:space="preserve">评分索引表      </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62F08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E8C1FCC">
            <w:pPr>
              <w:keepNext w:val="0"/>
              <w:keepLines w:val="0"/>
              <w:widowControl/>
              <w:suppressLineNumbers w:val="0"/>
              <w:jc w:val="left"/>
              <w:rPr>
                <w:rFonts w:hint="eastAsia" w:ascii="仿宋" w:hAnsi="仿宋" w:eastAsia="仿宋" w:cs="仿宋"/>
                <w:b/>
                <w:bCs/>
                <w:color w:val="000000"/>
                <w:kern w:val="0"/>
                <w:sz w:val="21"/>
                <w:szCs w:val="21"/>
                <w:vertAlign w:val="baseline"/>
                <w:lang w:val="en-US" w:eastAsia="zh-CN" w:bidi="ar"/>
              </w:rPr>
            </w:pPr>
            <w:r>
              <w:rPr>
                <w:rFonts w:hint="eastAsia" w:ascii="仿宋" w:hAnsi="仿宋" w:eastAsia="仿宋" w:cs="仿宋"/>
                <w:b/>
                <w:bCs/>
                <w:color w:val="000000"/>
                <w:kern w:val="0"/>
                <w:sz w:val="21"/>
                <w:szCs w:val="21"/>
                <w:lang w:val="en-US" w:eastAsia="zh-CN" w:bidi="ar"/>
              </w:rPr>
              <w:t xml:space="preserve">评分项目 </w:t>
            </w:r>
          </w:p>
        </w:tc>
        <w:tc>
          <w:tcPr>
            <w:tcW w:w="4261" w:type="dxa"/>
          </w:tcPr>
          <w:p w14:paraId="73DD0DDD">
            <w:pPr>
              <w:keepNext w:val="0"/>
              <w:keepLines w:val="0"/>
              <w:widowControl/>
              <w:suppressLineNumbers w:val="0"/>
              <w:jc w:val="left"/>
              <w:rPr>
                <w:rFonts w:hint="eastAsia" w:ascii="仿宋" w:hAnsi="仿宋" w:eastAsia="仿宋" w:cs="仿宋"/>
                <w:b/>
                <w:bCs/>
                <w:color w:val="000000"/>
                <w:kern w:val="0"/>
                <w:sz w:val="21"/>
                <w:szCs w:val="21"/>
                <w:vertAlign w:val="baseline"/>
                <w:lang w:val="en-US" w:eastAsia="zh-CN" w:bidi="ar"/>
              </w:rPr>
            </w:pPr>
            <w:r>
              <w:rPr>
                <w:rFonts w:hint="eastAsia" w:ascii="仿宋" w:hAnsi="仿宋" w:eastAsia="仿宋" w:cs="仿宋"/>
                <w:b/>
                <w:bCs/>
                <w:color w:val="000000"/>
                <w:kern w:val="0"/>
                <w:sz w:val="21"/>
                <w:szCs w:val="21"/>
                <w:lang w:val="en-US" w:eastAsia="zh-CN" w:bidi="ar"/>
              </w:rPr>
              <w:t xml:space="preserve">在投标文件中的页码位置 </w:t>
            </w:r>
          </w:p>
        </w:tc>
      </w:tr>
      <w:tr w14:paraId="734D7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2730793">
            <w:pPr>
              <w:keepNext w:val="0"/>
              <w:keepLines w:val="0"/>
              <w:widowControl/>
              <w:suppressLineNumbers w:val="0"/>
              <w:jc w:val="left"/>
              <w:rPr>
                <w:rFonts w:hint="eastAsia" w:ascii="仿宋" w:hAnsi="仿宋" w:eastAsia="仿宋" w:cs="仿宋"/>
                <w:b/>
                <w:bCs/>
                <w:color w:val="000000"/>
                <w:kern w:val="0"/>
                <w:sz w:val="31"/>
                <w:szCs w:val="31"/>
                <w:vertAlign w:val="baseline"/>
                <w:lang w:val="en-US" w:eastAsia="zh-CN" w:bidi="ar"/>
              </w:rPr>
            </w:pPr>
          </w:p>
        </w:tc>
        <w:tc>
          <w:tcPr>
            <w:tcW w:w="4261" w:type="dxa"/>
          </w:tcPr>
          <w:p w14:paraId="4BC8F1DF">
            <w:pPr>
              <w:keepNext w:val="0"/>
              <w:keepLines w:val="0"/>
              <w:widowControl/>
              <w:suppressLineNumbers w:val="0"/>
              <w:jc w:val="left"/>
              <w:rPr>
                <w:rFonts w:hint="eastAsia" w:ascii="仿宋" w:hAnsi="仿宋" w:eastAsia="仿宋" w:cs="仿宋"/>
                <w:b/>
                <w:bCs/>
                <w:color w:val="000000"/>
                <w:kern w:val="0"/>
                <w:sz w:val="31"/>
                <w:szCs w:val="31"/>
                <w:vertAlign w:val="baseline"/>
                <w:lang w:val="en-US" w:eastAsia="zh-CN" w:bidi="ar"/>
              </w:rPr>
            </w:pPr>
          </w:p>
        </w:tc>
      </w:tr>
      <w:tr w14:paraId="2374B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49B007D">
            <w:pPr>
              <w:keepNext w:val="0"/>
              <w:keepLines w:val="0"/>
              <w:widowControl/>
              <w:suppressLineNumbers w:val="0"/>
              <w:jc w:val="left"/>
              <w:rPr>
                <w:rFonts w:hint="eastAsia" w:ascii="仿宋" w:hAnsi="仿宋" w:eastAsia="仿宋" w:cs="仿宋"/>
                <w:b/>
                <w:bCs/>
                <w:color w:val="000000"/>
                <w:kern w:val="0"/>
                <w:sz w:val="31"/>
                <w:szCs w:val="31"/>
                <w:vertAlign w:val="baseline"/>
                <w:lang w:val="en-US" w:eastAsia="zh-CN" w:bidi="ar"/>
              </w:rPr>
            </w:pPr>
          </w:p>
        </w:tc>
        <w:tc>
          <w:tcPr>
            <w:tcW w:w="4261" w:type="dxa"/>
          </w:tcPr>
          <w:p w14:paraId="1B59BED6">
            <w:pPr>
              <w:keepNext w:val="0"/>
              <w:keepLines w:val="0"/>
              <w:widowControl/>
              <w:suppressLineNumbers w:val="0"/>
              <w:jc w:val="left"/>
              <w:rPr>
                <w:rFonts w:hint="eastAsia" w:ascii="仿宋" w:hAnsi="仿宋" w:eastAsia="仿宋" w:cs="仿宋"/>
                <w:b/>
                <w:bCs/>
                <w:color w:val="000000"/>
                <w:kern w:val="0"/>
                <w:sz w:val="31"/>
                <w:szCs w:val="31"/>
                <w:vertAlign w:val="baseline"/>
                <w:lang w:val="en-US" w:eastAsia="zh-CN" w:bidi="ar"/>
              </w:rPr>
            </w:pPr>
          </w:p>
        </w:tc>
      </w:tr>
      <w:tr w14:paraId="60C83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EBD8DF2">
            <w:pPr>
              <w:keepNext w:val="0"/>
              <w:keepLines w:val="0"/>
              <w:widowControl/>
              <w:suppressLineNumbers w:val="0"/>
              <w:jc w:val="left"/>
              <w:rPr>
                <w:rFonts w:hint="eastAsia" w:ascii="仿宋" w:hAnsi="仿宋" w:eastAsia="仿宋" w:cs="仿宋"/>
                <w:b/>
                <w:bCs/>
                <w:color w:val="000000"/>
                <w:kern w:val="0"/>
                <w:sz w:val="31"/>
                <w:szCs w:val="31"/>
                <w:vertAlign w:val="baseline"/>
                <w:lang w:val="en-US" w:eastAsia="zh-CN" w:bidi="ar"/>
              </w:rPr>
            </w:pPr>
          </w:p>
        </w:tc>
        <w:tc>
          <w:tcPr>
            <w:tcW w:w="4261" w:type="dxa"/>
          </w:tcPr>
          <w:p w14:paraId="0DE8E58E">
            <w:pPr>
              <w:keepNext w:val="0"/>
              <w:keepLines w:val="0"/>
              <w:widowControl/>
              <w:suppressLineNumbers w:val="0"/>
              <w:jc w:val="left"/>
              <w:rPr>
                <w:rFonts w:hint="eastAsia" w:ascii="仿宋" w:hAnsi="仿宋" w:eastAsia="仿宋" w:cs="仿宋"/>
                <w:b/>
                <w:bCs/>
                <w:color w:val="000000"/>
                <w:kern w:val="0"/>
                <w:sz w:val="31"/>
                <w:szCs w:val="31"/>
                <w:vertAlign w:val="baseline"/>
                <w:lang w:val="en-US" w:eastAsia="zh-CN" w:bidi="ar"/>
              </w:rPr>
            </w:pPr>
          </w:p>
        </w:tc>
      </w:tr>
      <w:tr w14:paraId="40E7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6E23E6B">
            <w:pPr>
              <w:keepNext w:val="0"/>
              <w:keepLines w:val="0"/>
              <w:widowControl/>
              <w:suppressLineNumbers w:val="0"/>
              <w:jc w:val="left"/>
              <w:rPr>
                <w:rFonts w:hint="eastAsia" w:ascii="仿宋" w:hAnsi="仿宋" w:eastAsia="仿宋" w:cs="仿宋"/>
                <w:b/>
                <w:bCs/>
                <w:color w:val="000000"/>
                <w:kern w:val="0"/>
                <w:sz w:val="31"/>
                <w:szCs w:val="31"/>
                <w:vertAlign w:val="baseline"/>
                <w:lang w:val="en-US" w:eastAsia="zh-CN" w:bidi="ar"/>
              </w:rPr>
            </w:pPr>
          </w:p>
        </w:tc>
        <w:tc>
          <w:tcPr>
            <w:tcW w:w="4261" w:type="dxa"/>
          </w:tcPr>
          <w:p w14:paraId="62197AEA">
            <w:pPr>
              <w:keepNext w:val="0"/>
              <w:keepLines w:val="0"/>
              <w:widowControl/>
              <w:suppressLineNumbers w:val="0"/>
              <w:jc w:val="left"/>
              <w:rPr>
                <w:rFonts w:hint="eastAsia" w:ascii="仿宋" w:hAnsi="仿宋" w:eastAsia="仿宋" w:cs="仿宋"/>
                <w:b/>
                <w:bCs/>
                <w:color w:val="000000"/>
                <w:kern w:val="0"/>
                <w:sz w:val="31"/>
                <w:szCs w:val="31"/>
                <w:vertAlign w:val="baseline"/>
                <w:lang w:val="en-US" w:eastAsia="zh-CN" w:bidi="ar"/>
              </w:rPr>
            </w:pPr>
          </w:p>
        </w:tc>
      </w:tr>
      <w:tr w14:paraId="6D4F6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3EDC602">
            <w:pPr>
              <w:keepNext w:val="0"/>
              <w:keepLines w:val="0"/>
              <w:widowControl/>
              <w:suppressLineNumbers w:val="0"/>
              <w:jc w:val="left"/>
              <w:rPr>
                <w:rFonts w:hint="eastAsia" w:ascii="仿宋" w:hAnsi="仿宋" w:eastAsia="仿宋" w:cs="仿宋"/>
                <w:b/>
                <w:bCs/>
                <w:color w:val="000000"/>
                <w:kern w:val="0"/>
                <w:sz w:val="31"/>
                <w:szCs w:val="31"/>
                <w:vertAlign w:val="baseline"/>
                <w:lang w:val="en-US" w:eastAsia="zh-CN" w:bidi="ar"/>
              </w:rPr>
            </w:pPr>
          </w:p>
        </w:tc>
        <w:tc>
          <w:tcPr>
            <w:tcW w:w="4261" w:type="dxa"/>
          </w:tcPr>
          <w:p w14:paraId="46D12799">
            <w:pPr>
              <w:keepNext w:val="0"/>
              <w:keepLines w:val="0"/>
              <w:widowControl/>
              <w:suppressLineNumbers w:val="0"/>
              <w:jc w:val="left"/>
              <w:rPr>
                <w:rFonts w:hint="eastAsia" w:ascii="仿宋" w:hAnsi="仿宋" w:eastAsia="仿宋" w:cs="仿宋"/>
                <w:b/>
                <w:bCs/>
                <w:color w:val="000000"/>
                <w:kern w:val="0"/>
                <w:sz w:val="31"/>
                <w:szCs w:val="31"/>
                <w:vertAlign w:val="baseline"/>
                <w:lang w:val="en-US" w:eastAsia="zh-CN" w:bidi="ar"/>
              </w:rPr>
            </w:pPr>
          </w:p>
        </w:tc>
      </w:tr>
      <w:tr w14:paraId="0EF4E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98C05EB">
            <w:pPr>
              <w:keepNext w:val="0"/>
              <w:keepLines w:val="0"/>
              <w:widowControl/>
              <w:suppressLineNumbers w:val="0"/>
              <w:jc w:val="left"/>
              <w:rPr>
                <w:rFonts w:hint="eastAsia" w:ascii="仿宋" w:hAnsi="仿宋" w:eastAsia="仿宋" w:cs="仿宋"/>
                <w:b/>
                <w:bCs/>
                <w:color w:val="000000"/>
                <w:kern w:val="0"/>
                <w:sz w:val="31"/>
                <w:szCs w:val="31"/>
                <w:vertAlign w:val="baseline"/>
                <w:lang w:val="en-US" w:eastAsia="zh-CN" w:bidi="ar"/>
              </w:rPr>
            </w:pPr>
          </w:p>
        </w:tc>
        <w:tc>
          <w:tcPr>
            <w:tcW w:w="4261" w:type="dxa"/>
          </w:tcPr>
          <w:p w14:paraId="3FA08D75">
            <w:pPr>
              <w:keepNext w:val="0"/>
              <w:keepLines w:val="0"/>
              <w:widowControl/>
              <w:suppressLineNumbers w:val="0"/>
              <w:jc w:val="left"/>
              <w:rPr>
                <w:rFonts w:hint="eastAsia" w:ascii="仿宋" w:hAnsi="仿宋" w:eastAsia="仿宋" w:cs="仿宋"/>
                <w:b/>
                <w:bCs/>
                <w:color w:val="000000"/>
                <w:kern w:val="0"/>
                <w:sz w:val="31"/>
                <w:szCs w:val="31"/>
                <w:vertAlign w:val="baseline"/>
                <w:lang w:val="en-US" w:eastAsia="zh-CN" w:bidi="ar"/>
              </w:rPr>
            </w:pPr>
          </w:p>
        </w:tc>
      </w:tr>
      <w:tr w14:paraId="2317A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58F8224">
            <w:pPr>
              <w:keepNext w:val="0"/>
              <w:keepLines w:val="0"/>
              <w:widowControl/>
              <w:suppressLineNumbers w:val="0"/>
              <w:jc w:val="left"/>
              <w:rPr>
                <w:rFonts w:hint="eastAsia" w:ascii="仿宋" w:hAnsi="仿宋" w:eastAsia="仿宋" w:cs="仿宋"/>
                <w:b/>
                <w:bCs/>
                <w:color w:val="000000"/>
                <w:kern w:val="0"/>
                <w:sz w:val="31"/>
                <w:szCs w:val="31"/>
                <w:vertAlign w:val="baseline"/>
                <w:lang w:val="en-US" w:eastAsia="zh-CN" w:bidi="ar"/>
              </w:rPr>
            </w:pPr>
          </w:p>
        </w:tc>
        <w:tc>
          <w:tcPr>
            <w:tcW w:w="4261" w:type="dxa"/>
          </w:tcPr>
          <w:p w14:paraId="7AD3F1DD">
            <w:pPr>
              <w:keepNext w:val="0"/>
              <w:keepLines w:val="0"/>
              <w:widowControl/>
              <w:suppressLineNumbers w:val="0"/>
              <w:jc w:val="left"/>
              <w:rPr>
                <w:rFonts w:hint="eastAsia" w:ascii="仿宋" w:hAnsi="仿宋" w:eastAsia="仿宋" w:cs="仿宋"/>
                <w:b/>
                <w:bCs/>
                <w:color w:val="000000"/>
                <w:kern w:val="0"/>
                <w:sz w:val="31"/>
                <w:szCs w:val="31"/>
                <w:vertAlign w:val="baseline"/>
                <w:lang w:val="en-US" w:eastAsia="zh-CN" w:bidi="ar"/>
              </w:rPr>
            </w:pPr>
          </w:p>
        </w:tc>
      </w:tr>
      <w:tr w14:paraId="3CC3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2A5ED48">
            <w:pPr>
              <w:keepNext w:val="0"/>
              <w:keepLines w:val="0"/>
              <w:widowControl/>
              <w:suppressLineNumbers w:val="0"/>
              <w:jc w:val="left"/>
              <w:rPr>
                <w:rFonts w:hint="eastAsia" w:ascii="仿宋" w:hAnsi="仿宋" w:eastAsia="仿宋" w:cs="仿宋"/>
                <w:b/>
                <w:bCs/>
                <w:color w:val="000000"/>
                <w:kern w:val="0"/>
                <w:sz w:val="31"/>
                <w:szCs w:val="31"/>
                <w:vertAlign w:val="baseline"/>
                <w:lang w:val="en-US" w:eastAsia="zh-CN" w:bidi="ar"/>
              </w:rPr>
            </w:pPr>
          </w:p>
        </w:tc>
        <w:tc>
          <w:tcPr>
            <w:tcW w:w="4261" w:type="dxa"/>
          </w:tcPr>
          <w:p w14:paraId="1F586114">
            <w:pPr>
              <w:keepNext w:val="0"/>
              <w:keepLines w:val="0"/>
              <w:widowControl/>
              <w:suppressLineNumbers w:val="0"/>
              <w:jc w:val="left"/>
              <w:rPr>
                <w:rFonts w:hint="eastAsia" w:ascii="仿宋" w:hAnsi="仿宋" w:eastAsia="仿宋" w:cs="仿宋"/>
                <w:b/>
                <w:bCs/>
                <w:color w:val="000000"/>
                <w:kern w:val="0"/>
                <w:sz w:val="31"/>
                <w:szCs w:val="31"/>
                <w:vertAlign w:val="baseline"/>
                <w:lang w:val="en-US" w:eastAsia="zh-CN" w:bidi="ar"/>
              </w:rPr>
            </w:pPr>
          </w:p>
        </w:tc>
      </w:tr>
      <w:tr w14:paraId="487C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BB40C17">
            <w:pPr>
              <w:keepNext w:val="0"/>
              <w:keepLines w:val="0"/>
              <w:widowControl/>
              <w:suppressLineNumbers w:val="0"/>
              <w:jc w:val="left"/>
              <w:rPr>
                <w:rFonts w:hint="eastAsia" w:ascii="仿宋" w:hAnsi="仿宋" w:eastAsia="仿宋" w:cs="仿宋"/>
                <w:b/>
                <w:bCs/>
                <w:color w:val="000000"/>
                <w:kern w:val="0"/>
                <w:sz w:val="31"/>
                <w:szCs w:val="31"/>
                <w:vertAlign w:val="baseline"/>
                <w:lang w:val="en-US" w:eastAsia="zh-CN" w:bidi="ar"/>
              </w:rPr>
            </w:pPr>
          </w:p>
        </w:tc>
        <w:tc>
          <w:tcPr>
            <w:tcW w:w="4261" w:type="dxa"/>
          </w:tcPr>
          <w:p w14:paraId="495FC572">
            <w:pPr>
              <w:keepNext w:val="0"/>
              <w:keepLines w:val="0"/>
              <w:widowControl/>
              <w:suppressLineNumbers w:val="0"/>
              <w:jc w:val="left"/>
              <w:rPr>
                <w:rFonts w:hint="eastAsia" w:ascii="仿宋" w:hAnsi="仿宋" w:eastAsia="仿宋" w:cs="仿宋"/>
                <w:b/>
                <w:bCs/>
                <w:color w:val="000000"/>
                <w:kern w:val="0"/>
                <w:sz w:val="31"/>
                <w:szCs w:val="31"/>
                <w:vertAlign w:val="baseline"/>
                <w:lang w:val="en-US" w:eastAsia="zh-CN" w:bidi="ar"/>
              </w:rPr>
            </w:pPr>
          </w:p>
        </w:tc>
      </w:tr>
      <w:tr w14:paraId="3DD25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5BC5BA4">
            <w:pPr>
              <w:keepNext w:val="0"/>
              <w:keepLines w:val="0"/>
              <w:widowControl/>
              <w:suppressLineNumbers w:val="0"/>
              <w:jc w:val="left"/>
              <w:rPr>
                <w:rFonts w:hint="eastAsia" w:ascii="仿宋" w:hAnsi="仿宋" w:eastAsia="仿宋" w:cs="仿宋"/>
                <w:b/>
                <w:bCs/>
                <w:color w:val="000000"/>
                <w:kern w:val="0"/>
                <w:sz w:val="31"/>
                <w:szCs w:val="31"/>
                <w:vertAlign w:val="baseline"/>
                <w:lang w:val="en-US" w:eastAsia="zh-CN" w:bidi="ar"/>
              </w:rPr>
            </w:pPr>
          </w:p>
        </w:tc>
        <w:tc>
          <w:tcPr>
            <w:tcW w:w="4261" w:type="dxa"/>
          </w:tcPr>
          <w:p w14:paraId="41B98F7F">
            <w:pPr>
              <w:keepNext w:val="0"/>
              <w:keepLines w:val="0"/>
              <w:widowControl/>
              <w:suppressLineNumbers w:val="0"/>
              <w:jc w:val="left"/>
              <w:rPr>
                <w:rFonts w:hint="eastAsia" w:ascii="仿宋" w:hAnsi="仿宋" w:eastAsia="仿宋" w:cs="仿宋"/>
                <w:b/>
                <w:bCs/>
                <w:color w:val="000000"/>
                <w:kern w:val="0"/>
                <w:sz w:val="31"/>
                <w:szCs w:val="31"/>
                <w:vertAlign w:val="baseline"/>
                <w:lang w:val="en-US" w:eastAsia="zh-CN" w:bidi="ar"/>
              </w:rPr>
            </w:pPr>
          </w:p>
        </w:tc>
      </w:tr>
      <w:tr w14:paraId="172D4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1B973D3">
            <w:pPr>
              <w:keepNext w:val="0"/>
              <w:keepLines w:val="0"/>
              <w:widowControl/>
              <w:suppressLineNumbers w:val="0"/>
              <w:jc w:val="left"/>
              <w:rPr>
                <w:rFonts w:hint="eastAsia" w:ascii="仿宋" w:hAnsi="仿宋" w:eastAsia="仿宋" w:cs="仿宋"/>
                <w:b/>
                <w:bCs/>
                <w:color w:val="000000"/>
                <w:kern w:val="0"/>
                <w:sz w:val="31"/>
                <w:szCs w:val="31"/>
                <w:vertAlign w:val="baseline"/>
                <w:lang w:val="en-US" w:eastAsia="zh-CN" w:bidi="ar"/>
              </w:rPr>
            </w:pPr>
          </w:p>
        </w:tc>
        <w:tc>
          <w:tcPr>
            <w:tcW w:w="4261" w:type="dxa"/>
          </w:tcPr>
          <w:p w14:paraId="454E4FFD">
            <w:pPr>
              <w:keepNext w:val="0"/>
              <w:keepLines w:val="0"/>
              <w:widowControl/>
              <w:suppressLineNumbers w:val="0"/>
              <w:jc w:val="left"/>
              <w:rPr>
                <w:rFonts w:hint="eastAsia" w:ascii="仿宋" w:hAnsi="仿宋" w:eastAsia="仿宋" w:cs="仿宋"/>
                <w:b/>
                <w:bCs/>
                <w:color w:val="000000"/>
                <w:kern w:val="0"/>
                <w:sz w:val="31"/>
                <w:szCs w:val="31"/>
                <w:vertAlign w:val="baseline"/>
                <w:lang w:val="en-US" w:eastAsia="zh-CN" w:bidi="ar"/>
              </w:rPr>
            </w:pPr>
          </w:p>
        </w:tc>
      </w:tr>
      <w:tr w14:paraId="74B24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FB5E267">
            <w:pPr>
              <w:keepNext w:val="0"/>
              <w:keepLines w:val="0"/>
              <w:widowControl/>
              <w:suppressLineNumbers w:val="0"/>
              <w:jc w:val="left"/>
              <w:rPr>
                <w:rFonts w:hint="eastAsia" w:ascii="仿宋" w:hAnsi="仿宋" w:eastAsia="仿宋" w:cs="仿宋"/>
                <w:b/>
                <w:bCs/>
                <w:color w:val="000000"/>
                <w:kern w:val="0"/>
                <w:sz w:val="31"/>
                <w:szCs w:val="31"/>
                <w:vertAlign w:val="baseline"/>
                <w:lang w:val="en-US" w:eastAsia="zh-CN" w:bidi="ar"/>
              </w:rPr>
            </w:pPr>
          </w:p>
        </w:tc>
        <w:tc>
          <w:tcPr>
            <w:tcW w:w="4261" w:type="dxa"/>
          </w:tcPr>
          <w:p w14:paraId="0EC213DA">
            <w:pPr>
              <w:keepNext w:val="0"/>
              <w:keepLines w:val="0"/>
              <w:widowControl/>
              <w:suppressLineNumbers w:val="0"/>
              <w:jc w:val="left"/>
              <w:rPr>
                <w:rFonts w:hint="eastAsia" w:ascii="仿宋" w:hAnsi="仿宋" w:eastAsia="仿宋" w:cs="仿宋"/>
                <w:b/>
                <w:bCs/>
                <w:color w:val="000000"/>
                <w:kern w:val="0"/>
                <w:sz w:val="31"/>
                <w:szCs w:val="31"/>
                <w:vertAlign w:val="baseline"/>
                <w:lang w:val="en-US" w:eastAsia="zh-CN" w:bidi="ar"/>
              </w:rPr>
            </w:pPr>
          </w:p>
        </w:tc>
      </w:tr>
      <w:tr w14:paraId="2FE67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4DAAF94">
            <w:pPr>
              <w:keepNext w:val="0"/>
              <w:keepLines w:val="0"/>
              <w:widowControl/>
              <w:suppressLineNumbers w:val="0"/>
              <w:jc w:val="left"/>
              <w:rPr>
                <w:rFonts w:hint="eastAsia" w:ascii="仿宋" w:hAnsi="仿宋" w:eastAsia="仿宋" w:cs="仿宋"/>
                <w:b/>
                <w:bCs/>
                <w:color w:val="000000"/>
                <w:kern w:val="0"/>
                <w:sz w:val="31"/>
                <w:szCs w:val="31"/>
                <w:vertAlign w:val="baseline"/>
                <w:lang w:val="en-US" w:eastAsia="zh-CN" w:bidi="ar"/>
              </w:rPr>
            </w:pPr>
          </w:p>
        </w:tc>
        <w:tc>
          <w:tcPr>
            <w:tcW w:w="4261" w:type="dxa"/>
          </w:tcPr>
          <w:p w14:paraId="3EA04F85">
            <w:pPr>
              <w:keepNext w:val="0"/>
              <w:keepLines w:val="0"/>
              <w:widowControl/>
              <w:suppressLineNumbers w:val="0"/>
              <w:jc w:val="left"/>
              <w:rPr>
                <w:rFonts w:hint="eastAsia" w:ascii="仿宋" w:hAnsi="仿宋" w:eastAsia="仿宋" w:cs="仿宋"/>
                <w:b/>
                <w:bCs/>
                <w:color w:val="000000"/>
                <w:kern w:val="0"/>
                <w:sz w:val="31"/>
                <w:szCs w:val="31"/>
                <w:vertAlign w:val="baseline"/>
                <w:lang w:val="en-US" w:eastAsia="zh-CN" w:bidi="ar"/>
              </w:rPr>
            </w:pPr>
          </w:p>
        </w:tc>
      </w:tr>
      <w:tr w14:paraId="7FB14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2EC1A98">
            <w:pPr>
              <w:keepNext w:val="0"/>
              <w:keepLines w:val="0"/>
              <w:widowControl/>
              <w:suppressLineNumbers w:val="0"/>
              <w:jc w:val="left"/>
              <w:rPr>
                <w:rFonts w:hint="eastAsia" w:ascii="仿宋" w:hAnsi="仿宋" w:eastAsia="仿宋" w:cs="仿宋"/>
                <w:b/>
                <w:bCs/>
                <w:color w:val="000000"/>
                <w:kern w:val="0"/>
                <w:sz w:val="31"/>
                <w:szCs w:val="31"/>
                <w:vertAlign w:val="baseline"/>
                <w:lang w:val="en-US" w:eastAsia="zh-CN" w:bidi="ar"/>
              </w:rPr>
            </w:pPr>
          </w:p>
        </w:tc>
        <w:tc>
          <w:tcPr>
            <w:tcW w:w="4261" w:type="dxa"/>
          </w:tcPr>
          <w:p w14:paraId="676E490A">
            <w:pPr>
              <w:keepNext w:val="0"/>
              <w:keepLines w:val="0"/>
              <w:widowControl/>
              <w:suppressLineNumbers w:val="0"/>
              <w:jc w:val="left"/>
              <w:rPr>
                <w:rFonts w:hint="eastAsia" w:ascii="仿宋" w:hAnsi="仿宋" w:eastAsia="仿宋" w:cs="仿宋"/>
                <w:b/>
                <w:bCs/>
                <w:color w:val="000000"/>
                <w:kern w:val="0"/>
                <w:sz w:val="31"/>
                <w:szCs w:val="31"/>
                <w:vertAlign w:val="baseline"/>
                <w:lang w:val="en-US" w:eastAsia="zh-CN" w:bidi="ar"/>
              </w:rPr>
            </w:pPr>
          </w:p>
        </w:tc>
      </w:tr>
      <w:tr w14:paraId="7C205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C3B22DD">
            <w:pPr>
              <w:keepNext w:val="0"/>
              <w:keepLines w:val="0"/>
              <w:widowControl/>
              <w:suppressLineNumbers w:val="0"/>
              <w:jc w:val="left"/>
              <w:rPr>
                <w:rFonts w:hint="eastAsia" w:ascii="仿宋" w:hAnsi="仿宋" w:eastAsia="仿宋" w:cs="仿宋"/>
                <w:b/>
                <w:bCs/>
                <w:color w:val="000000"/>
                <w:kern w:val="0"/>
                <w:sz w:val="31"/>
                <w:szCs w:val="31"/>
                <w:vertAlign w:val="baseline"/>
                <w:lang w:val="en-US" w:eastAsia="zh-CN" w:bidi="ar"/>
              </w:rPr>
            </w:pPr>
          </w:p>
        </w:tc>
        <w:tc>
          <w:tcPr>
            <w:tcW w:w="4261" w:type="dxa"/>
          </w:tcPr>
          <w:p w14:paraId="1595D475">
            <w:pPr>
              <w:keepNext w:val="0"/>
              <w:keepLines w:val="0"/>
              <w:widowControl/>
              <w:suppressLineNumbers w:val="0"/>
              <w:jc w:val="left"/>
              <w:rPr>
                <w:rFonts w:hint="eastAsia" w:ascii="仿宋" w:hAnsi="仿宋" w:eastAsia="仿宋" w:cs="仿宋"/>
                <w:b/>
                <w:bCs/>
                <w:color w:val="000000"/>
                <w:kern w:val="0"/>
                <w:sz w:val="31"/>
                <w:szCs w:val="31"/>
                <w:vertAlign w:val="baseline"/>
                <w:lang w:val="en-US" w:eastAsia="zh-CN" w:bidi="ar"/>
              </w:rPr>
            </w:pPr>
          </w:p>
        </w:tc>
      </w:tr>
      <w:tr w14:paraId="2B688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D16F8DE">
            <w:pPr>
              <w:keepNext w:val="0"/>
              <w:keepLines w:val="0"/>
              <w:widowControl/>
              <w:suppressLineNumbers w:val="0"/>
              <w:jc w:val="left"/>
              <w:rPr>
                <w:rFonts w:hint="eastAsia" w:ascii="仿宋" w:hAnsi="仿宋" w:eastAsia="仿宋" w:cs="仿宋"/>
                <w:b/>
                <w:bCs/>
                <w:color w:val="000000"/>
                <w:kern w:val="0"/>
                <w:sz w:val="31"/>
                <w:szCs w:val="31"/>
                <w:vertAlign w:val="baseline"/>
                <w:lang w:val="en-US" w:eastAsia="zh-CN" w:bidi="ar"/>
              </w:rPr>
            </w:pPr>
          </w:p>
        </w:tc>
        <w:tc>
          <w:tcPr>
            <w:tcW w:w="4261" w:type="dxa"/>
          </w:tcPr>
          <w:p w14:paraId="66DA01A7">
            <w:pPr>
              <w:keepNext w:val="0"/>
              <w:keepLines w:val="0"/>
              <w:widowControl/>
              <w:suppressLineNumbers w:val="0"/>
              <w:jc w:val="left"/>
              <w:rPr>
                <w:rFonts w:hint="eastAsia" w:ascii="仿宋" w:hAnsi="仿宋" w:eastAsia="仿宋" w:cs="仿宋"/>
                <w:b/>
                <w:bCs/>
                <w:color w:val="000000"/>
                <w:kern w:val="0"/>
                <w:sz w:val="31"/>
                <w:szCs w:val="31"/>
                <w:vertAlign w:val="baseline"/>
                <w:lang w:val="en-US" w:eastAsia="zh-CN" w:bidi="ar"/>
              </w:rPr>
            </w:pPr>
          </w:p>
        </w:tc>
      </w:tr>
      <w:tr w14:paraId="0A883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919CC02">
            <w:pPr>
              <w:keepNext w:val="0"/>
              <w:keepLines w:val="0"/>
              <w:widowControl/>
              <w:suppressLineNumbers w:val="0"/>
              <w:jc w:val="left"/>
              <w:rPr>
                <w:rFonts w:hint="eastAsia" w:ascii="仿宋" w:hAnsi="仿宋" w:eastAsia="仿宋" w:cs="仿宋"/>
                <w:b/>
                <w:bCs/>
                <w:color w:val="000000"/>
                <w:kern w:val="0"/>
                <w:sz w:val="31"/>
                <w:szCs w:val="31"/>
                <w:vertAlign w:val="baseline"/>
                <w:lang w:val="en-US" w:eastAsia="zh-CN" w:bidi="ar"/>
              </w:rPr>
            </w:pPr>
          </w:p>
        </w:tc>
        <w:tc>
          <w:tcPr>
            <w:tcW w:w="4261" w:type="dxa"/>
          </w:tcPr>
          <w:p w14:paraId="2F0F8C94">
            <w:pPr>
              <w:keepNext w:val="0"/>
              <w:keepLines w:val="0"/>
              <w:widowControl/>
              <w:suppressLineNumbers w:val="0"/>
              <w:jc w:val="left"/>
              <w:rPr>
                <w:rFonts w:hint="eastAsia" w:ascii="仿宋" w:hAnsi="仿宋" w:eastAsia="仿宋" w:cs="仿宋"/>
                <w:b/>
                <w:bCs/>
                <w:color w:val="000000"/>
                <w:kern w:val="0"/>
                <w:sz w:val="31"/>
                <w:szCs w:val="31"/>
                <w:vertAlign w:val="baseline"/>
                <w:lang w:val="en-US" w:eastAsia="zh-CN" w:bidi="ar"/>
              </w:rPr>
            </w:pPr>
          </w:p>
        </w:tc>
      </w:tr>
      <w:tr w14:paraId="43F66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B55D165">
            <w:pPr>
              <w:keepNext w:val="0"/>
              <w:keepLines w:val="0"/>
              <w:widowControl/>
              <w:suppressLineNumbers w:val="0"/>
              <w:jc w:val="left"/>
              <w:rPr>
                <w:rFonts w:hint="eastAsia" w:ascii="仿宋" w:hAnsi="仿宋" w:eastAsia="仿宋" w:cs="仿宋"/>
                <w:b/>
                <w:bCs/>
                <w:color w:val="000000"/>
                <w:kern w:val="0"/>
                <w:sz w:val="31"/>
                <w:szCs w:val="31"/>
                <w:vertAlign w:val="baseline"/>
                <w:lang w:val="en-US" w:eastAsia="zh-CN" w:bidi="ar"/>
              </w:rPr>
            </w:pPr>
          </w:p>
        </w:tc>
        <w:tc>
          <w:tcPr>
            <w:tcW w:w="4261" w:type="dxa"/>
          </w:tcPr>
          <w:p w14:paraId="10CA7E6D">
            <w:pPr>
              <w:keepNext w:val="0"/>
              <w:keepLines w:val="0"/>
              <w:widowControl/>
              <w:suppressLineNumbers w:val="0"/>
              <w:jc w:val="left"/>
              <w:rPr>
                <w:rFonts w:hint="eastAsia" w:ascii="仿宋" w:hAnsi="仿宋" w:eastAsia="仿宋" w:cs="仿宋"/>
                <w:b/>
                <w:bCs/>
                <w:color w:val="000000"/>
                <w:kern w:val="0"/>
                <w:sz w:val="31"/>
                <w:szCs w:val="31"/>
                <w:vertAlign w:val="baseline"/>
                <w:lang w:val="en-US" w:eastAsia="zh-CN" w:bidi="ar"/>
              </w:rPr>
            </w:pPr>
          </w:p>
        </w:tc>
      </w:tr>
      <w:tr w14:paraId="749D3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EFEB06D">
            <w:pPr>
              <w:keepNext w:val="0"/>
              <w:keepLines w:val="0"/>
              <w:widowControl/>
              <w:suppressLineNumbers w:val="0"/>
              <w:jc w:val="left"/>
              <w:rPr>
                <w:rFonts w:hint="eastAsia" w:ascii="仿宋" w:hAnsi="仿宋" w:eastAsia="仿宋" w:cs="仿宋"/>
                <w:b/>
                <w:bCs/>
                <w:color w:val="000000"/>
                <w:kern w:val="0"/>
                <w:sz w:val="31"/>
                <w:szCs w:val="31"/>
                <w:vertAlign w:val="baseline"/>
                <w:lang w:val="en-US" w:eastAsia="zh-CN" w:bidi="ar"/>
              </w:rPr>
            </w:pPr>
          </w:p>
        </w:tc>
        <w:tc>
          <w:tcPr>
            <w:tcW w:w="4261" w:type="dxa"/>
          </w:tcPr>
          <w:p w14:paraId="2295C7DE">
            <w:pPr>
              <w:keepNext w:val="0"/>
              <w:keepLines w:val="0"/>
              <w:widowControl/>
              <w:suppressLineNumbers w:val="0"/>
              <w:jc w:val="left"/>
              <w:rPr>
                <w:rFonts w:hint="eastAsia" w:ascii="仿宋" w:hAnsi="仿宋" w:eastAsia="仿宋" w:cs="仿宋"/>
                <w:b/>
                <w:bCs/>
                <w:color w:val="000000"/>
                <w:kern w:val="0"/>
                <w:sz w:val="31"/>
                <w:szCs w:val="31"/>
                <w:vertAlign w:val="baseline"/>
                <w:lang w:val="en-US" w:eastAsia="zh-CN" w:bidi="ar"/>
              </w:rPr>
            </w:pPr>
          </w:p>
        </w:tc>
      </w:tr>
    </w:tbl>
    <w:p w14:paraId="01FDEEFF">
      <w:pPr>
        <w:keepNext w:val="0"/>
        <w:keepLines w:val="0"/>
        <w:widowControl/>
        <w:suppressLineNumbers w:val="0"/>
        <w:ind w:firstLine="1556" w:firstLineChars="500"/>
        <w:jc w:val="left"/>
        <w:rPr>
          <w:rFonts w:hint="eastAsia" w:ascii="仿宋" w:hAnsi="仿宋" w:eastAsia="仿宋" w:cs="仿宋"/>
          <w:b/>
          <w:bCs/>
          <w:color w:val="000000"/>
          <w:kern w:val="0"/>
          <w:sz w:val="31"/>
          <w:szCs w:val="31"/>
          <w:lang w:val="en-US" w:eastAsia="zh-CN" w:bidi="ar"/>
        </w:rPr>
      </w:pPr>
    </w:p>
    <w:p w14:paraId="142FC4DB">
      <w:pPr>
        <w:keepNext w:val="0"/>
        <w:keepLines w:val="0"/>
        <w:widowControl/>
        <w:suppressLineNumbers w:val="0"/>
        <w:ind w:firstLine="2801" w:firstLineChars="900"/>
        <w:jc w:val="left"/>
        <w:rPr>
          <w:rFonts w:hint="eastAsia" w:ascii="仿宋" w:hAnsi="仿宋" w:eastAsia="仿宋" w:cs="仿宋"/>
          <w:b/>
          <w:bCs/>
          <w:color w:val="000000"/>
          <w:kern w:val="0"/>
          <w:sz w:val="31"/>
          <w:szCs w:val="31"/>
          <w:lang w:val="en-US" w:eastAsia="zh-CN" w:bidi="ar"/>
        </w:rPr>
      </w:pPr>
    </w:p>
    <w:p w14:paraId="7A6AA088">
      <w:pPr>
        <w:keepNext w:val="0"/>
        <w:keepLines w:val="0"/>
        <w:widowControl/>
        <w:suppressLineNumbers w:val="0"/>
        <w:ind w:firstLine="2801" w:firstLineChars="900"/>
        <w:jc w:val="left"/>
      </w:pPr>
      <w:r>
        <w:rPr>
          <w:rFonts w:hint="eastAsia" w:ascii="仿宋" w:hAnsi="仿宋" w:eastAsia="仿宋" w:cs="仿宋"/>
          <w:b/>
          <w:bCs/>
          <w:color w:val="000000"/>
          <w:kern w:val="0"/>
          <w:sz w:val="31"/>
          <w:szCs w:val="31"/>
          <w:lang w:val="en-US" w:eastAsia="zh-CN" w:bidi="ar"/>
        </w:rPr>
        <w:t xml:space="preserve">投标主要文件目录 </w:t>
      </w:r>
    </w:p>
    <w:p w14:paraId="54DA2632">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一、资格性和符合性检查响应对照表 </w:t>
      </w:r>
    </w:p>
    <w:p w14:paraId="6F08EE01">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二、资格、资信证明文件要求 </w:t>
      </w:r>
    </w:p>
    <w:p w14:paraId="017F2428">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三、投标产品配置及分项报价表 </w:t>
      </w:r>
    </w:p>
    <w:p w14:paraId="4ED4CFA0">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四、技术参数响应及偏离表 </w:t>
      </w:r>
    </w:p>
    <w:p w14:paraId="3E739836">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五、商务条款响应及偏离表 </w:t>
      </w:r>
    </w:p>
    <w:p w14:paraId="47AA6C87">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六、开标一览表 </w:t>
      </w:r>
    </w:p>
    <w:p w14:paraId="5764DF61">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七、技术方案 </w:t>
      </w:r>
    </w:p>
    <w:p w14:paraId="560D5DC3">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14:paraId="669AA82A">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14:paraId="4F965E1F">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14:paraId="4E61F879">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14:paraId="37B1563E">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14:paraId="671F84AD">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14:paraId="0F74A6E8">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14:paraId="1C0E430B">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14:paraId="2470AF05">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14:paraId="7B634832">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14:paraId="0BE80207">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14:paraId="0E3B3A64">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14:paraId="1B8D53E5">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14:paraId="5F6332DD">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14:paraId="1489F5F3">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一、资格性和符合性检查响应对照表 </w:t>
      </w:r>
    </w:p>
    <w:p w14:paraId="427A07E1">
      <w:pPr>
        <w:keepNext w:val="0"/>
        <w:keepLines w:val="0"/>
        <w:widowControl/>
        <w:suppressLineNumbers w:val="0"/>
        <w:jc w:val="left"/>
        <w:rPr>
          <w:sz w:val="32"/>
          <w:szCs w:val="32"/>
        </w:rPr>
      </w:pPr>
      <w:r>
        <w:rPr>
          <w:rFonts w:hint="eastAsia" w:ascii="仿宋" w:hAnsi="仿宋" w:eastAsia="仿宋" w:cs="仿宋"/>
          <w:color w:val="000000"/>
          <w:kern w:val="0"/>
          <w:sz w:val="21"/>
          <w:szCs w:val="21"/>
          <w:lang w:val="en-US" w:eastAsia="zh-CN" w:bidi="ar"/>
        </w:rPr>
        <w:t xml:space="preserve">投标人全称（加盖公章）： </w:t>
      </w:r>
    </w:p>
    <w:tbl>
      <w:tblPr>
        <w:tblStyle w:val="7"/>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4"/>
        <w:gridCol w:w="3898"/>
        <w:gridCol w:w="1331"/>
        <w:gridCol w:w="2165"/>
      </w:tblGrid>
      <w:tr w14:paraId="1B15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1264" w:type="dxa"/>
          </w:tcPr>
          <w:p w14:paraId="46373888">
            <w:pPr>
              <w:keepNext w:val="0"/>
              <w:keepLines w:val="0"/>
              <w:widowControl/>
              <w:suppressLineNumbers w:val="0"/>
              <w:jc w:val="left"/>
              <w:rPr>
                <w:rFonts w:hint="eastAsia" w:ascii="仿宋" w:hAnsi="仿宋" w:eastAsia="仿宋" w:cs="仿宋"/>
                <w:b/>
                <w:bCs/>
                <w:color w:val="000000"/>
                <w:kern w:val="0"/>
                <w:sz w:val="21"/>
                <w:szCs w:val="21"/>
                <w:lang w:val="en-US" w:eastAsia="zh-CN" w:bidi="ar"/>
              </w:rPr>
            </w:pPr>
          </w:p>
          <w:p w14:paraId="05C188A9">
            <w:pPr>
              <w:keepNext w:val="0"/>
              <w:keepLines w:val="0"/>
              <w:widowControl/>
              <w:suppressLineNumbers w:val="0"/>
              <w:jc w:val="left"/>
              <w:rPr>
                <w:rFonts w:hint="eastAsia" w:ascii="仿宋" w:hAnsi="仿宋" w:eastAsia="仿宋" w:cs="仿宋"/>
                <w:b/>
                <w:bCs/>
                <w:color w:val="000000"/>
                <w:kern w:val="0"/>
                <w:sz w:val="21"/>
                <w:szCs w:val="21"/>
                <w:lang w:val="en-US" w:eastAsia="zh-CN" w:bidi="ar"/>
              </w:rPr>
            </w:pPr>
          </w:p>
          <w:p w14:paraId="75842A99">
            <w:pPr>
              <w:keepNext w:val="0"/>
              <w:keepLines w:val="0"/>
              <w:widowControl/>
              <w:suppressLineNumbers w:val="0"/>
              <w:jc w:val="left"/>
              <w:rPr>
                <w:rFonts w:hint="eastAsia" w:ascii="仿宋" w:hAnsi="仿宋" w:eastAsia="仿宋" w:cs="仿宋"/>
                <w:b/>
                <w:bCs/>
                <w:color w:val="000000"/>
                <w:kern w:val="0"/>
                <w:sz w:val="21"/>
                <w:szCs w:val="21"/>
                <w:vertAlign w:val="baseline"/>
                <w:lang w:val="en-US" w:eastAsia="zh-CN" w:bidi="ar"/>
              </w:rPr>
            </w:pPr>
            <w:r>
              <w:rPr>
                <w:rFonts w:hint="eastAsia" w:ascii="仿宋" w:hAnsi="仿宋" w:eastAsia="仿宋" w:cs="仿宋"/>
                <w:b/>
                <w:bCs/>
                <w:color w:val="000000"/>
                <w:kern w:val="0"/>
                <w:sz w:val="21"/>
                <w:szCs w:val="21"/>
                <w:lang w:val="en-US" w:eastAsia="zh-CN" w:bidi="ar"/>
              </w:rPr>
              <w:t>序号</w:t>
            </w:r>
          </w:p>
        </w:tc>
        <w:tc>
          <w:tcPr>
            <w:tcW w:w="3898" w:type="dxa"/>
          </w:tcPr>
          <w:p w14:paraId="58432B3E">
            <w:pPr>
              <w:keepNext w:val="0"/>
              <w:keepLines w:val="0"/>
              <w:widowControl/>
              <w:suppressLineNumbers w:val="0"/>
              <w:jc w:val="left"/>
              <w:rPr>
                <w:rFonts w:hint="eastAsia" w:ascii="仿宋" w:hAnsi="仿宋" w:eastAsia="仿宋" w:cs="仿宋"/>
                <w:b/>
                <w:bCs/>
                <w:color w:val="000000"/>
                <w:kern w:val="0"/>
                <w:sz w:val="21"/>
                <w:szCs w:val="21"/>
                <w:lang w:val="en-US" w:eastAsia="zh-CN" w:bidi="ar"/>
              </w:rPr>
            </w:pPr>
          </w:p>
          <w:p w14:paraId="147A749A">
            <w:pPr>
              <w:keepNext w:val="0"/>
              <w:keepLines w:val="0"/>
              <w:widowControl/>
              <w:suppressLineNumbers w:val="0"/>
              <w:jc w:val="left"/>
              <w:rPr>
                <w:rFonts w:hint="eastAsia" w:ascii="仿宋" w:hAnsi="仿宋" w:eastAsia="仿宋" w:cs="仿宋"/>
                <w:b/>
                <w:bCs/>
                <w:color w:val="000000"/>
                <w:kern w:val="0"/>
                <w:sz w:val="21"/>
                <w:szCs w:val="21"/>
                <w:lang w:val="en-US" w:eastAsia="zh-CN" w:bidi="ar"/>
              </w:rPr>
            </w:pPr>
          </w:p>
          <w:p w14:paraId="761AB264">
            <w:pPr>
              <w:keepNext w:val="0"/>
              <w:keepLines w:val="0"/>
              <w:widowControl/>
              <w:suppressLineNumbers w:val="0"/>
              <w:jc w:val="left"/>
              <w:rPr>
                <w:sz w:val="21"/>
                <w:szCs w:val="21"/>
              </w:rPr>
            </w:pPr>
            <w:r>
              <w:rPr>
                <w:rFonts w:hint="eastAsia" w:ascii="仿宋" w:hAnsi="仿宋" w:eastAsia="仿宋" w:cs="仿宋"/>
                <w:b/>
                <w:bCs/>
                <w:color w:val="000000"/>
                <w:kern w:val="0"/>
                <w:sz w:val="21"/>
                <w:szCs w:val="21"/>
                <w:lang w:val="en-US" w:eastAsia="zh-CN" w:bidi="ar"/>
              </w:rPr>
              <w:t xml:space="preserve">资格性和符合性检查响应内容 </w:t>
            </w:r>
          </w:p>
          <w:p w14:paraId="314085F6">
            <w:pPr>
              <w:keepNext w:val="0"/>
              <w:keepLines w:val="0"/>
              <w:widowControl/>
              <w:suppressLineNumbers w:val="0"/>
              <w:jc w:val="left"/>
              <w:rPr>
                <w:rFonts w:hint="eastAsia" w:ascii="仿宋" w:hAnsi="仿宋" w:eastAsia="仿宋" w:cs="仿宋"/>
                <w:b/>
                <w:bCs/>
                <w:color w:val="000000"/>
                <w:kern w:val="0"/>
                <w:sz w:val="21"/>
                <w:szCs w:val="21"/>
                <w:vertAlign w:val="baseline"/>
                <w:lang w:val="en-US" w:eastAsia="zh-CN" w:bidi="ar"/>
              </w:rPr>
            </w:pPr>
          </w:p>
        </w:tc>
        <w:tc>
          <w:tcPr>
            <w:tcW w:w="1331" w:type="dxa"/>
          </w:tcPr>
          <w:p w14:paraId="26438E78">
            <w:pPr>
              <w:keepNext w:val="0"/>
              <w:keepLines w:val="0"/>
              <w:widowControl/>
              <w:suppressLineNumbers w:val="0"/>
              <w:jc w:val="left"/>
              <w:rPr>
                <w:rFonts w:hint="eastAsia" w:ascii="仿宋" w:hAnsi="仿宋" w:eastAsia="仿宋" w:cs="仿宋"/>
                <w:b/>
                <w:bCs/>
                <w:color w:val="000000"/>
                <w:kern w:val="0"/>
                <w:sz w:val="21"/>
                <w:szCs w:val="21"/>
                <w:lang w:val="en-US" w:eastAsia="zh-CN" w:bidi="ar"/>
              </w:rPr>
            </w:pPr>
          </w:p>
          <w:p w14:paraId="2F736DB5">
            <w:pPr>
              <w:keepNext w:val="0"/>
              <w:keepLines w:val="0"/>
              <w:widowControl/>
              <w:suppressLineNumbers w:val="0"/>
              <w:jc w:val="left"/>
              <w:rPr>
                <w:rFonts w:hint="eastAsia" w:ascii="仿宋" w:hAnsi="仿宋" w:eastAsia="仿宋" w:cs="仿宋"/>
                <w:b/>
                <w:bCs/>
                <w:color w:val="000000"/>
                <w:kern w:val="0"/>
                <w:sz w:val="21"/>
                <w:szCs w:val="21"/>
                <w:lang w:val="en-US" w:eastAsia="zh-CN" w:bidi="ar"/>
              </w:rPr>
            </w:pPr>
          </w:p>
          <w:p w14:paraId="361CDA12">
            <w:pPr>
              <w:keepNext w:val="0"/>
              <w:keepLines w:val="0"/>
              <w:widowControl/>
              <w:suppressLineNumbers w:val="0"/>
              <w:jc w:val="left"/>
              <w:rPr>
                <w:sz w:val="21"/>
                <w:szCs w:val="21"/>
              </w:rPr>
            </w:pPr>
            <w:r>
              <w:rPr>
                <w:rFonts w:hint="eastAsia" w:ascii="仿宋" w:hAnsi="仿宋" w:eastAsia="仿宋" w:cs="仿宋"/>
                <w:b/>
                <w:bCs/>
                <w:color w:val="000000"/>
                <w:kern w:val="0"/>
                <w:sz w:val="21"/>
                <w:szCs w:val="21"/>
                <w:lang w:val="en-US" w:eastAsia="zh-CN" w:bidi="ar"/>
              </w:rPr>
              <w:t xml:space="preserve">是否响应 </w:t>
            </w:r>
          </w:p>
          <w:p w14:paraId="43D982FD">
            <w:pPr>
              <w:keepNext w:val="0"/>
              <w:keepLines w:val="0"/>
              <w:widowControl/>
              <w:suppressLineNumbers w:val="0"/>
              <w:jc w:val="left"/>
              <w:rPr>
                <w:rFonts w:hint="eastAsia" w:ascii="仿宋" w:hAnsi="仿宋" w:eastAsia="仿宋" w:cs="仿宋"/>
                <w:b/>
                <w:bCs/>
                <w:color w:val="000000"/>
                <w:kern w:val="0"/>
                <w:sz w:val="21"/>
                <w:szCs w:val="21"/>
                <w:vertAlign w:val="baseline"/>
                <w:lang w:val="en-US" w:eastAsia="zh-CN" w:bidi="ar"/>
              </w:rPr>
            </w:pPr>
            <w:r>
              <w:rPr>
                <w:rFonts w:hint="eastAsia" w:ascii="仿宋" w:hAnsi="仿宋" w:eastAsia="仿宋" w:cs="仿宋"/>
                <w:b/>
                <w:bCs/>
                <w:color w:val="000000"/>
                <w:kern w:val="0"/>
                <w:sz w:val="21"/>
                <w:szCs w:val="21"/>
                <w:lang w:val="en-US" w:eastAsia="zh-CN" w:bidi="ar"/>
              </w:rPr>
              <w:t>（填是或者否）</w:t>
            </w:r>
          </w:p>
        </w:tc>
        <w:tc>
          <w:tcPr>
            <w:tcW w:w="2165" w:type="dxa"/>
          </w:tcPr>
          <w:p w14:paraId="1B752793">
            <w:pPr>
              <w:keepNext w:val="0"/>
              <w:keepLines w:val="0"/>
              <w:widowControl/>
              <w:suppressLineNumbers w:val="0"/>
              <w:jc w:val="left"/>
              <w:rPr>
                <w:rFonts w:hint="eastAsia" w:ascii="仿宋" w:hAnsi="仿宋" w:eastAsia="仿宋" w:cs="仿宋"/>
                <w:b/>
                <w:bCs/>
                <w:color w:val="000000"/>
                <w:kern w:val="0"/>
                <w:sz w:val="21"/>
                <w:szCs w:val="21"/>
                <w:lang w:val="en-US" w:eastAsia="zh-CN" w:bidi="ar"/>
              </w:rPr>
            </w:pPr>
          </w:p>
          <w:p w14:paraId="1A69716E">
            <w:pPr>
              <w:keepNext w:val="0"/>
              <w:keepLines w:val="0"/>
              <w:widowControl/>
              <w:suppressLineNumbers w:val="0"/>
              <w:jc w:val="left"/>
              <w:rPr>
                <w:rFonts w:hint="eastAsia" w:ascii="仿宋" w:hAnsi="仿宋" w:eastAsia="仿宋" w:cs="仿宋"/>
                <w:b/>
                <w:bCs/>
                <w:color w:val="000000"/>
                <w:kern w:val="0"/>
                <w:sz w:val="21"/>
                <w:szCs w:val="21"/>
                <w:lang w:val="en-US" w:eastAsia="zh-CN" w:bidi="ar"/>
              </w:rPr>
            </w:pPr>
          </w:p>
          <w:p w14:paraId="43ACC4EA">
            <w:pPr>
              <w:keepNext w:val="0"/>
              <w:keepLines w:val="0"/>
              <w:widowControl/>
              <w:suppressLineNumbers w:val="0"/>
              <w:jc w:val="left"/>
              <w:rPr>
                <w:sz w:val="21"/>
                <w:szCs w:val="21"/>
              </w:rPr>
            </w:pPr>
            <w:r>
              <w:rPr>
                <w:rFonts w:hint="eastAsia" w:ascii="仿宋" w:hAnsi="仿宋" w:eastAsia="仿宋" w:cs="仿宋"/>
                <w:b/>
                <w:bCs/>
                <w:color w:val="000000"/>
                <w:kern w:val="0"/>
                <w:sz w:val="21"/>
                <w:szCs w:val="21"/>
                <w:lang w:val="en-US" w:eastAsia="zh-CN" w:bidi="ar"/>
              </w:rPr>
              <w:t xml:space="preserve">投标文件中的 </w:t>
            </w:r>
          </w:p>
          <w:p w14:paraId="181A7AFD">
            <w:pPr>
              <w:keepNext w:val="0"/>
              <w:keepLines w:val="0"/>
              <w:widowControl/>
              <w:suppressLineNumbers w:val="0"/>
              <w:jc w:val="left"/>
              <w:rPr>
                <w:rFonts w:hint="eastAsia" w:ascii="仿宋" w:hAnsi="仿宋" w:eastAsia="仿宋" w:cs="仿宋"/>
                <w:b/>
                <w:bCs/>
                <w:color w:val="000000"/>
                <w:kern w:val="0"/>
                <w:sz w:val="21"/>
                <w:szCs w:val="21"/>
                <w:vertAlign w:val="baseline"/>
                <w:lang w:val="en-US" w:eastAsia="zh-CN" w:bidi="ar"/>
              </w:rPr>
            </w:pPr>
            <w:r>
              <w:rPr>
                <w:rFonts w:hint="eastAsia" w:ascii="仿宋" w:hAnsi="仿宋" w:eastAsia="仿宋" w:cs="仿宋"/>
                <w:b/>
                <w:bCs/>
                <w:color w:val="000000"/>
                <w:kern w:val="0"/>
                <w:sz w:val="21"/>
                <w:szCs w:val="21"/>
                <w:lang w:val="en-US" w:eastAsia="zh-CN" w:bidi="ar"/>
              </w:rPr>
              <w:t>页码位置</w:t>
            </w:r>
          </w:p>
        </w:tc>
      </w:tr>
      <w:tr w14:paraId="55430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1264" w:type="dxa"/>
          </w:tcPr>
          <w:p w14:paraId="6F05A2B8">
            <w:pPr>
              <w:keepNext w:val="0"/>
              <w:keepLines w:val="0"/>
              <w:widowControl/>
              <w:suppressLineNumbers w:val="0"/>
              <w:jc w:val="left"/>
              <w:rPr>
                <w:rFonts w:hint="default" w:ascii="仿宋" w:hAnsi="仿宋" w:eastAsia="仿宋" w:cs="仿宋"/>
                <w:b/>
                <w:bCs/>
                <w:color w:val="000000"/>
                <w:kern w:val="0"/>
                <w:sz w:val="32"/>
                <w:szCs w:val="32"/>
                <w:vertAlign w:val="baseline"/>
                <w:lang w:val="en-US" w:eastAsia="zh-CN" w:bidi="ar"/>
              </w:rPr>
            </w:pPr>
            <w:r>
              <w:rPr>
                <w:rFonts w:hint="eastAsia" w:ascii="仿宋" w:hAnsi="仿宋" w:eastAsia="仿宋" w:cs="仿宋"/>
                <w:b/>
                <w:bCs/>
                <w:color w:val="000000"/>
                <w:kern w:val="0"/>
                <w:sz w:val="32"/>
                <w:szCs w:val="32"/>
                <w:vertAlign w:val="baseline"/>
                <w:lang w:val="en-US" w:eastAsia="zh-CN" w:bidi="ar"/>
              </w:rPr>
              <w:t>1</w:t>
            </w:r>
          </w:p>
        </w:tc>
        <w:tc>
          <w:tcPr>
            <w:tcW w:w="3898" w:type="dxa"/>
          </w:tcPr>
          <w:p w14:paraId="45694399">
            <w:pPr>
              <w:keepNext w:val="0"/>
              <w:keepLines w:val="0"/>
              <w:widowControl/>
              <w:suppressLineNumbers w:val="0"/>
              <w:jc w:val="left"/>
              <w:rPr>
                <w:rFonts w:hint="eastAsia" w:ascii="仿宋" w:hAnsi="仿宋" w:eastAsia="仿宋" w:cs="仿宋"/>
                <w:b/>
                <w:bCs/>
                <w:color w:val="000000"/>
                <w:kern w:val="0"/>
                <w:sz w:val="32"/>
                <w:szCs w:val="32"/>
                <w:vertAlign w:val="baseline"/>
                <w:lang w:val="en-US" w:eastAsia="zh-CN" w:bidi="ar"/>
              </w:rPr>
            </w:pPr>
          </w:p>
        </w:tc>
        <w:tc>
          <w:tcPr>
            <w:tcW w:w="1331" w:type="dxa"/>
          </w:tcPr>
          <w:p w14:paraId="31D05C26">
            <w:pPr>
              <w:keepNext w:val="0"/>
              <w:keepLines w:val="0"/>
              <w:widowControl/>
              <w:suppressLineNumbers w:val="0"/>
              <w:jc w:val="left"/>
              <w:rPr>
                <w:rFonts w:hint="eastAsia" w:ascii="仿宋" w:hAnsi="仿宋" w:eastAsia="仿宋" w:cs="仿宋"/>
                <w:b/>
                <w:bCs/>
                <w:color w:val="000000"/>
                <w:kern w:val="0"/>
                <w:sz w:val="32"/>
                <w:szCs w:val="32"/>
                <w:vertAlign w:val="baseline"/>
                <w:lang w:val="en-US" w:eastAsia="zh-CN" w:bidi="ar"/>
              </w:rPr>
            </w:pPr>
          </w:p>
        </w:tc>
        <w:tc>
          <w:tcPr>
            <w:tcW w:w="2165" w:type="dxa"/>
          </w:tcPr>
          <w:p w14:paraId="347B44B3">
            <w:pPr>
              <w:keepNext w:val="0"/>
              <w:keepLines w:val="0"/>
              <w:widowControl/>
              <w:suppressLineNumbers w:val="0"/>
              <w:jc w:val="left"/>
              <w:rPr>
                <w:rFonts w:hint="eastAsia" w:ascii="仿宋" w:hAnsi="仿宋" w:eastAsia="仿宋" w:cs="仿宋"/>
                <w:b/>
                <w:bCs/>
                <w:color w:val="000000"/>
                <w:kern w:val="0"/>
                <w:sz w:val="32"/>
                <w:szCs w:val="32"/>
                <w:vertAlign w:val="baseline"/>
                <w:lang w:val="en-US" w:eastAsia="zh-CN" w:bidi="ar"/>
              </w:rPr>
            </w:pPr>
          </w:p>
        </w:tc>
      </w:tr>
      <w:tr w14:paraId="5FD1D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1264" w:type="dxa"/>
          </w:tcPr>
          <w:p w14:paraId="0C2F8BF7">
            <w:pPr>
              <w:keepNext w:val="0"/>
              <w:keepLines w:val="0"/>
              <w:widowControl/>
              <w:suppressLineNumbers w:val="0"/>
              <w:jc w:val="left"/>
              <w:rPr>
                <w:rFonts w:hint="default" w:ascii="仿宋" w:hAnsi="仿宋" w:eastAsia="仿宋" w:cs="仿宋"/>
                <w:b/>
                <w:bCs/>
                <w:color w:val="000000"/>
                <w:kern w:val="0"/>
                <w:sz w:val="32"/>
                <w:szCs w:val="32"/>
                <w:vertAlign w:val="baseline"/>
                <w:lang w:val="en-US" w:eastAsia="zh-CN" w:bidi="ar"/>
              </w:rPr>
            </w:pPr>
            <w:r>
              <w:rPr>
                <w:rFonts w:hint="eastAsia" w:ascii="仿宋" w:hAnsi="仿宋" w:eastAsia="仿宋" w:cs="仿宋"/>
                <w:b/>
                <w:bCs/>
                <w:color w:val="000000"/>
                <w:kern w:val="0"/>
                <w:sz w:val="32"/>
                <w:szCs w:val="32"/>
                <w:vertAlign w:val="baseline"/>
                <w:lang w:val="en-US" w:eastAsia="zh-CN" w:bidi="ar"/>
              </w:rPr>
              <w:t>2</w:t>
            </w:r>
          </w:p>
        </w:tc>
        <w:tc>
          <w:tcPr>
            <w:tcW w:w="3898" w:type="dxa"/>
          </w:tcPr>
          <w:p w14:paraId="063DEAE8">
            <w:pPr>
              <w:keepNext w:val="0"/>
              <w:keepLines w:val="0"/>
              <w:widowControl/>
              <w:suppressLineNumbers w:val="0"/>
              <w:jc w:val="left"/>
              <w:rPr>
                <w:rFonts w:hint="eastAsia" w:ascii="仿宋" w:hAnsi="仿宋" w:eastAsia="仿宋" w:cs="仿宋"/>
                <w:b/>
                <w:bCs/>
                <w:color w:val="000000"/>
                <w:kern w:val="0"/>
                <w:sz w:val="32"/>
                <w:szCs w:val="32"/>
                <w:vertAlign w:val="baseline"/>
                <w:lang w:val="en-US" w:eastAsia="zh-CN" w:bidi="ar"/>
              </w:rPr>
            </w:pPr>
          </w:p>
        </w:tc>
        <w:tc>
          <w:tcPr>
            <w:tcW w:w="1331" w:type="dxa"/>
          </w:tcPr>
          <w:p w14:paraId="1A2048EF">
            <w:pPr>
              <w:keepNext w:val="0"/>
              <w:keepLines w:val="0"/>
              <w:widowControl/>
              <w:suppressLineNumbers w:val="0"/>
              <w:jc w:val="left"/>
              <w:rPr>
                <w:rFonts w:hint="eastAsia" w:ascii="仿宋" w:hAnsi="仿宋" w:eastAsia="仿宋" w:cs="仿宋"/>
                <w:b/>
                <w:bCs/>
                <w:color w:val="000000"/>
                <w:kern w:val="0"/>
                <w:sz w:val="32"/>
                <w:szCs w:val="32"/>
                <w:vertAlign w:val="baseline"/>
                <w:lang w:val="en-US" w:eastAsia="zh-CN" w:bidi="ar"/>
              </w:rPr>
            </w:pPr>
          </w:p>
        </w:tc>
        <w:tc>
          <w:tcPr>
            <w:tcW w:w="2165" w:type="dxa"/>
          </w:tcPr>
          <w:p w14:paraId="4F3B2EB5">
            <w:pPr>
              <w:keepNext w:val="0"/>
              <w:keepLines w:val="0"/>
              <w:widowControl/>
              <w:suppressLineNumbers w:val="0"/>
              <w:jc w:val="left"/>
              <w:rPr>
                <w:rFonts w:hint="eastAsia" w:ascii="仿宋" w:hAnsi="仿宋" w:eastAsia="仿宋" w:cs="仿宋"/>
                <w:b/>
                <w:bCs/>
                <w:color w:val="000000"/>
                <w:kern w:val="0"/>
                <w:sz w:val="32"/>
                <w:szCs w:val="32"/>
                <w:vertAlign w:val="baseline"/>
                <w:lang w:val="en-US" w:eastAsia="zh-CN" w:bidi="ar"/>
              </w:rPr>
            </w:pPr>
          </w:p>
        </w:tc>
      </w:tr>
      <w:tr w14:paraId="7278F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1264" w:type="dxa"/>
          </w:tcPr>
          <w:p w14:paraId="54FBA7FB">
            <w:pPr>
              <w:keepNext w:val="0"/>
              <w:keepLines w:val="0"/>
              <w:widowControl/>
              <w:suppressLineNumbers w:val="0"/>
              <w:jc w:val="left"/>
              <w:rPr>
                <w:rFonts w:hint="default" w:ascii="仿宋" w:hAnsi="仿宋" w:eastAsia="仿宋" w:cs="仿宋"/>
                <w:b/>
                <w:bCs/>
                <w:color w:val="000000"/>
                <w:kern w:val="0"/>
                <w:sz w:val="32"/>
                <w:szCs w:val="32"/>
                <w:vertAlign w:val="baseline"/>
                <w:lang w:val="en-US" w:eastAsia="zh-CN" w:bidi="ar"/>
              </w:rPr>
            </w:pPr>
            <w:r>
              <w:rPr>
                <w:rFonts w:hint="eastAsia" w:ascii="仿宋" w:hAnsi="仿宋" w:eastAsia="仿宋" w:cs="仿宋"/>
                <w:b/>
                <w:bCs/>
                <w:color w:val="000000"/>
                <w:kern w:val="0"/>
                <w:sz w:val="32"/>
                <w:szCs w:val="32"/>
                <w:vertAlign w:val="baseline"/>
                <w:lang w:val="en-US" w:eastAsia="zh-CN" w:bidi="ar"/>
              </w:rPr>
              <w:t>3</w:t>
            </w:r>
          </w:p>
        </w:tc>
        <w:tc>
          <w:tcPr>
            <w:tcW w:w="3898" w:type="dxa"/>
          </w:tcPr>
          <w:p w14:paraId="625C63ED">
            <w:pPr>
              <w:keepNext w:val="0"/>
              <w:keepLines w:val="0"/>
              <w:widowControl/>
              <w:suppressLineNumbers w:val="0"/>
              <w:jc w:val="left"/>
              <w:rPr>
                <w:rFonts w:hint="eastAsia" w:ascii="仿宋" w:hAnsi="仿宋" w:eastAsia="仿宋" w:cs="仿宋"/>
                <w:b/>
                <w:bCs/>
                <w:color w:val="000000"/>
                <w:kern w:val="0"/>
                <w:sz w:val="32"/>
                <w:szCs w:val="32"/>
                <w:vertAlign w:val="baseline"/>
                <w:lang w:val="en-US" w:eastAsia="zh-CN" w:bidi="ar"/>
              </w:rPr>
            </w:pPr>
          </w:p>
        </w:tc>
        <w:tc>
          <w:tcPr>
            <w:tcW w:w="1331" w:type="dxa"/>
          </w:tcPr>
          <w:p w14:paraId="68FDBDB1">
            <w:pPr>
              <w:keepNext w:val="0"/>
              <w:keepLines w:val="0"/>
              <w:widowControl/>
              <w:suppressLineNumbers w:val="0"/>
              <w:jc w:val="left"/>
              <w:rPr>
                <w:rFonts w:hint="eastAsia" w:ascii="仿宋" w:hAnsi="仿宋" w:eastAsia="仿宋" w:cs="仿宋"/>
                <w:b/>
                <w:bCs/>
                <w:color w:val="000000"/>
                <w:kern w:val="0"/>
                <w:sz w:val="32"/>
                <w:szCs w:val="32"/>
                <w:vertAlign w:val="baseline"/>
                <w:lang w:val="en-US" w:eastAsia="zh-CN" w:bidi="ar"/>
              </w:rPr>
            </w:pPr>
          </w:p>
        </w:tc>
        <w:tc>
          <w:tcPr>
            <w:tcW w:w="2165" w:type="dxa"/>
          </w:tcPr>
          <w:p w14:paraId="3E01A4DE">
            <w:pPr>
              <w:keepNext w:val="0"/>
              <w:keepLines w:val="0"/>
              <w:widowControl/>
              <w:suppressLineNumbers w:val="0"/>
              <w:jc w:val="left"/>
              <w:rPr>
                <w:rFonts w:hint="eastAsia" w:ascii="仿宋" w:hAnsi="仿宋" w:eastAsia="仿宋" w:cs="仿宋"/>
                <w:b/>
                <w:bCs/>
                <w:color w:val="000000"/>
                <w:kern w:val="0"/>
                <w:sz w:val="32"/>
                <w:szCs w:val="32"/>
                <w:vertAlign w:val="baseline"/>
                <w:lang w:val="en-US" w:eastAsia="zh-CN" w:bidi="ar"/>
              </w:rPr>
            </w:pPr>
          </w:p>
        </w:tc>
      </w:tr>
      <w:tr w14:paraId="2B8E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1264" w:type="dxa"/>
          </w:tcPr>
          <w:p w14:paraId="0F9E9667">
            <w:pPr>
              <w:keepNext w:val="0"/>
              <w:keepLines w:val="0"/>
              <w:widowControl/>
              <w:suppressLineNumbers w:val="0"/>
              <w:jc w:val="left"/>
              <w:rPr>
                <w:rFonts w:hint="default" w:ascii="仿宋" w:hAnsi="仿宋" w:eastAsia="仿宋" w:cs="仿宋"/>
                <w:b/>
                <w:bCs/>
                <w:color w:val="000000"/>
                <w:kern w:val="0"/>
                <w:sz w:val="32"/>
                <w:szCs w:val="32"/>
                <w:vertAlign w:val="baseline"/>
                <w:lang w:val="en-US" w:eastAsia="zh-CN" w:bidi="ar"/>
              </w:rPr>
            </w:pPr>
            <w:r>
              <w:rPr>
                <w:rFonts w:hint="eastAsia" w:ascii="仿宋" w:hAnsi="仿宋" w:eastAsia="仿宋" w:cs="仿宋"/>
                <w:b/>
                <w:bCs/>
                <w:color w:val="000000"/>
                <w:kern w:val="0"/>
                <w:sz w:val="32"/>
                <w:szCs w:val="32"/>
                <w:vertAlign w:val="baseline"/>
                <w:lang w:val="en-US" w:eastAsia="zh-CN" w:bidi="ar"/>
              </w:rPr>
              <w:t>4</w:t>
            </w:r>
          </w:p>
        </w:tc>
        <w:tc>
          <w:tcPr>
            <w:tcW w:w="3898" w:type="dxa"/>
          </w:tcPr>
          <w:p w14:paraId="17CB9B9E">
            <w:pPr>
              <w:keepNext w:val="0"/>
              <w:keepLines w:val="0"/>
              <w:widowControl/>
              <w:suppressLineNumbers w:val="0"/>
              <w:jc w:val="left"/>
              <w:rPr>
                <w:rFonts w:hint="eastAsia" w:ascii="仿宋" w:hAnsi="仿宋" w:eastAsia="仿宋" w:cs="仿宋"/>
                <w:b/>
                <w:bCs/>
                <w:color w:val="000000"/>
                <w:kern w:val="0"/>
                <w:sz w:val="32"/>
                <w:szCs w:val="32"/>
                <w:vertAlign w:val="baseline"/>
                <w:lang w:val="en-US" w:eastAsia="zh-CN" w:bidi="ar"/>
              </w:rPr>
            </w:pPr>
          </w:p>
        </w:tc>
        <w:tc>
          <w:tcPr>
            <w:tcW w:w="1331" w:type="dxa"/>
          </w:tcPr>
          <w:p w14:paraId="5B403C04">
            <w:pPr>
              <w:keepNext w:val="0"/>
              <w:keepLines w:val="0"/>
              <w:widowControl/>
              <w:suppressLineNumbers w:val="0"/>
              <w:jc w:val="left"/>
              <w:rPr>
                <w:rFonts w:hint="eastAsia" w:ascii="仿宋" w:hAnsi="仿宋" w:eastAsia="仿宋" w:cs="仿宋"/>
                <w:b/>
                <w:bCs/>
                <w:color w:val="000000"/>
                <w:kern w:val="0"/>
                <w:sz w:val="32"/>
                <w:szCs w:val="32"/>
                <w:vertAlign w:val="baseline"/>
                <w:lang w:val="en-US" w:eastAsia="zh-CN" w:bidi="ar"/>
              </w:rPr>
            </w:pPr>
          </w:p>
        </w:tc>
        <w:tc>
          <w:tcPr>
            <w:tcW w:w="2165" w:type="dxa"/>
          </w:tcPr>
          <w:p w14:paraId="1906C969">
            <w:pPr>
              <w:keepNext w:val="0"/>
              <w:keepLines w:val="0"/>
              <w:widowControl/>
              <w:suppressLineNumbers w:val="0"/>
              <w:jc w:val="left"/>
              <w:rPr>
                <w:rFonts w:hint="eastAsia" w:ascii="仿宋" w:hAnsi="仿宋" w:eastAsia="仿宋" w:cs="仿宋"/>
                <w:b/>
                <w:bCs/>
                <w:color w:val="000000"/>
                <w:kern w:val="0"/>
                <w:sz w:val="32"/>
                <w:szCs w:val="32"/>
                <w:vertAlign w:val="baseline"/>
                <w:lang w:val="en-US" w:eastAsia="zh-CN" w:bidi="ar"/>
              </w:rPr>
            </w:pPr>
          </w:p>
        </w:tc>
      </w:tr>
      <w:tr w14:paraId="0AA8A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1264" w:type="dxa"/>
          </w:tcPr>
          <w:p w14:paraId="33EF90E0">
            <w:pPr>
              <w:keepNext w:val="0"/>
              <w:keepLines w:val="0"/>
              <w:widowControl/>
              <w:suppressLineNumbers w:val="0"/>
              <w:jc w:val="left"/>
              <w:rPr>
                <w:rFonts w:hint="default" w:ascii="仿宋" w:hAnsi="仿宋" w:eastAsia="仿宋" w:cs="仿宋"/>
                <w:b/>
                <w:bCs/>
                <w:color w:val="000000"/>
                <w:kern w:val="0"/>
                <w:sz w:val="32"/>
                <w:szCs w:val="32"/>
                <w:vertAlign w:val="baseline"/>
                <w:lang w:val="en-US" w:eastAsia="zh-CN" w:bidi="ar"/>
              </w:rPr>
            </w:pPr>
            <w:r>
              <w:rPr>
                <w:rFonts w:hint="eastAsia" w:ascii="仿宋" w:hAnsi="仿宋" w:eastAsia="仿宋" w:cs="仿宋"/>
                <w:b/>
                <w:bCs/>
                <w:color w:val="000000"/>
                <w:kern w:val="0"/>
                <w:sz w:val="32"/>
                <w:szCs w:val="32"/>
                <w:vertAlign w:val="baseline"/>
                <w:lang w:val="en-US" w:eastAsia="zh-CN" w:bidi="ar"/>
              </w:rPr>
              <w:t>5</w:t>
            </w:r>
          </w:p>
        </w:tc>
        <w:tc>
          <w:tcPr>
            <w:tcW w:w="3898" w:type="dxa"/>
          </w:tcPr>
          <w:p w14:paraId="12130A58">
            <w:pPr>
              <w:keepNext w:val="0"/>
              <w:keepLines w:val="0"/>
              <w:widowControl/>
              <w:suppressLineNumbers w:val="0"/>
              <w:jc w:val="left"/>
              <w:rPr>
                <w:rFonts w:hint="eastAsia" w:ascii="仿宋" w:hAnsi="仿宋" w:eastAsia="仿宋" w:cs="仿宋"/>
                <w:b/>
                <w:bCs/>
                <w:color w:val="000000"/>
                <w:kern w:val="0"/>
                <w:sz w:val="32"/>
                <w:szCs w:val="32"/>
                <w:vertAlign w:val="baseline"/>
                <w:lang w:val="en-US" w:eastAsia="zh-CN" w:bidi="ar"/>
              </w:rPr>
            </w:pPr>
          </w:p>
        </w:tc>
        <w:tc>
          <w:tcPr>
            <w:tcW w:w="1331" w:type="dxa"/>
          </w:tcPr>
          <w:p w14:paraId="615E4BE5">
            <w:pPr>
              <w:keepNext w:val="0"/>
              <w:keepLines w:val="0"/>
              <w:widowControl/>
              <w:suppressLineNumbers w:val="0"/>
              <w:jc w:val="left"/>
              <w:rPr>
                <w:rFonts w:hint="eastAsia" w:ascii="仿宋" w:hAnsi="仿宋" w:eastAsia="仿宋" w:cs="仿宋"/>
                <w:b/>
                <w:bCs/>
                <w:color w:val="000000"/>
                <w:kern w:val="0"/>
                <w:sz w:val="32"/>
                <w:szCs w:val="32"/>
                <w:vertAlign w:val="baseline"/>
                <w:lang w:val="en-US" w:eastAsia="zh-CN" w:bidi="ar"/>
              </w:rPr>
            </w:pPr>
          </w:p>
        </w:tc>
        <w:tc>
          <w:tcPr>
            <w:tcW w:w="2165" w:type="dxa"/>
          </w:tcPr>
          <w:p w14:paraId="7ACBFA76">
            <w:pPr>
              <w:keepNext w:val="0"/>
              <w:keepLines w:val="0"/>
              <w:widowControl/>
              <w:suppressLineNumbers w:val="0"/>
              <w:jc w:val="left"/>
              <w:rPr>
                <w:rFonts w:hint="eastAsia" w:ascii="仿宋" w:hAnsi="仿宋" w:eastAsia="仿宋" w:cs="仿宋"/>
                <w:b/>
                <w:bCs/>
                <w:color w:val="000000"/>
                <w:kern w:val="0"/>
                <w:sz w:val="32"/>
                <w:szCs w:val="32"/>
                <w:vertAlign w:val="baseline"/>
                <w:lang w:val="en-US" w:eastAsia="zh-CN" w:bidi="ar"/>
              </w:rPr>
            </w:pPr>
          </w:p>
        </w:tc>
      </w:tr>
      <w:tr w14:paraId="14A5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1264" w:type="dxa"/>
          </w:tcPr>
          <w:p w14:paraId="3EC38FEA">
            <w:pPr>
              <w:keepNext w:val="0"/>
              <w:keepLines w:val="0"/>
              <w:widowControl/>
              <w:suppressLineNumbers w:val="0"/>
              <w:jc w:val="left"/>
              <w:rPr>
                <w:rFonts w:hint="default" w:ascii="仿宋" w:hAnsi="仿宋" w:eastAsia="仿宋" w:cs="仿宋"/>
                <w:b/>
                <w:bCs/>
                <w:color w:val="000000"/>
                <w:kern w:val="0"/>
                <w:sz w:val="32"/>
                <w:szCs w:val="32"/>
                <w:vertAlign w:val="baseline"/>
                <w:lang w:val="en-US" w:eastAsia="zh-CN" w:bidi="ar"/>
              </w:rPr>
            </w:pPr>
            <w:r>
              <w:rPr>
                <w:rFonts w:hint="eastAsia" w:ascii="仿宋" w:hAnsi="仿宋" w:eastAsia="仿宋" w:cs="仿宋"/>
                <w:b/>
                <w:bCs/>
                <w:color w:val="000000"/>
                <w:kern w:val="0"/>
                <w:sz w:val="32"/>
                <w:szCs w:val="32"/>
                <w:vertAlign w:val="baseline"/>
                <w:lang w:val="en-US" w:eastAsia="zh-CN" w:bidi="ar"/>
              </w:rPr>
              <w:t>6</w:t>
            </w:r>
          </w:p>
        </w:tc>
        <w:tc>
          <w:tcPr>
            <w:tcW w:w="3898" w:type="dxa"/>
          </w:tcPr>
          <w:p w14:paraId="559EF219">
            <w:pPr>
              <w:keepNext w:val="0"/>
              <w:keepLines w:val="0"/>
              <w:widowControl/>
              <w:suppressLineNumbers w:val="0"/>
              <w:jc w:val="left"/>
              <w:rPr>
                <w:rFonts w:hint="eastAsia" w:ascii="仿宋" w:hAnsi="仿宋" w:eastAsia="仿宋" w:cs="仿宋"/>
                <w:b/>
                <w:bCs/>
                <w:color w:val="000000"/>
                <w:kern w:val="0"/>
                <w:sz w:val="32"/>
                <w:szCs w:val="32"/>
                <w:vertAlign w:val="baseline"/>
                <w:lang w:val="en-US" w:eastAsia="zh-CN" w:bidi="ar"/>
              </w:rPr>
            </w:pPr>
          </w:p>
        </w:tc>
        <w:tc>
          <w:tcPr>
            <w:tcW w:w="1331" w:type="dxa"/>
          </w:tcPr>
          <w:p w14:paraId="4B5EC179">
            <w:pPr>
              <w:keepNext w:val="0"/>
              <w:keepLines w:val="0"/>
              <w:widowControl/>
              <w:suppressLineNumbers w:val="0"/>
              <w:jc w:val="left"/>
              <w:rPr>
                <w:rFonts w:hint="eastAsia" w:ascii="仿宋" w:hAnsi="仿宋" w:eastAsia="仿宋" w:cs="仿宋"/>
                <w:b/>
                <w:bCs/>
                <w:color w:val="000000"/>
                <w:kern w:val="0"/>
                <w:sz w:val="32"/>
                <w:szCs w:val="32"/>
                <w:vertAlign w:val="baseline"/>
                <w:lang w:val="en-US" w:eastAsia="zh-CN" w:bidi="ar"/>
              </w:rPr>
            </w:pPr>
          </w:p>
        </w:tc>
        <w:tc>
          <w:tcPr>
            <w:tcW w:w="2165" w:type="dxa"/>
          </w:tcPr>
          <w:p w14:paraId="52A5B68E">
            <w:pPr>
              <w:keepNext w:val="0"/>
              <w:keepLines w:val="0"/>
              <w:widowControl/>
              <w:suppressLineNumbers w:val="0"/>
              <w:jc w:val="left"/>
              <w:rPr>
                <w:rFonts w:hint="eastAsia" w:ascii="仿宋" w:hAnsi="仿宋" w:eastAsia="仿宋" w:cs="仿宋"/>
                <w:b/>
                <w:bCs/>
                <w:color w:val="000000"/>
                <w:kern w:val="0"/>
                <w:sz w:val="32"/>
                <w:szCs w:val="32"/>
                <w:vertAlign w:val="baseline"/>
                <w:lang w:val="en-US" w:eastAsia="zh-CN" w:bidi="ar"/>
              </w:rPr>
            </w:pPr>
          </w:p>
        </w:tc>
      </w:tr>
      <w:tr w14:paraId="1313B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264" w:type="dxa"/>
          </w:tcPr>
          <w:p w14:paraId="4F49B8C7">
            <w:pPr>
              <w:keepNext w:val="0"/>
              <w:keepLines w:val="0"/>
              <w:widowControl/>
              <w:suppressLineNumbers w:val="0"/>
              <w:jc w:val="left"/>
              <w:rPr>
                <w:rFonts w:hint="default" w:ascii="仿宋" w:hAnsi="仿宋" w:eastAsia="仿宋" w:cs="仿宋"/>
                <w:b/>
                <w:bCs/>
                <w:color w:val="000000"/>
                <w:kern w:val="0"/>
                <w:sz w:val="32"/>
                <w:szCs w:val="32"/>
                <w:vertAlign w:val="baseline"/>
                <w:lang w:val="en-US" w:eastAsia="zh-CN" w:bidi="ar"/>
              </w:rPr>
            </w:pPr>
            <w:r>
              <w:rPr>
                <w:rFonts w:hint="eastAsia" w:ascii="仿宋" w:hAnsi="仿宋" w:eastAsia="仿宋" w:cs="仿宋"/>
                <w:b/>
                <w:bCs/>
                <w:color w:val="000000"/>
                <w:kern w:val="0"/>
                <w:sz w:val="32"/>
                <w:szCs w:val="32"/>
                <w:vertAlign w:val="baseline"/>
                <w:lang w:val="en-US" w:eastAsia="zh-CN" w:bidi="ar"/>
              </w:rPr>
              <w:t>7</w:t>
            </w:r>
          </w:p>
        </w:tc>
        <w:tc>
          <w:tcPr>
            <w:tcW w:w="3898" w:type="dxa"/>
          </w:tcPr>
          <w:p w14:paraId="596ECB82">
            <w:pPr>
              <w:keepNext w:val="0"/>
              <w:keepLines w:val="0"/>
              <w:widowControl/>
              <w:suppressLineNumbers w:val="0"/>
              <w:jc w:val="left"/>
              <w:rPr>
                <w:rFonts w:hint="eastAsia" w:ascii="仿宋" w:hAnsi="仿宋" w:eastAsia="仿宋" w:cs="仿宋"/>
                <w:b/>
                <w:bCs/>
                <w:color w:val="000000"/>
                <w:kern w:val="0"/>
                <w:sz w:val="32"/>
                <w:szCs w:val="32"/>
                <w:vertAlign w:val="baseline"/>
                <w:lang w:val="en-US" w:eastAsia="zh-CN" w:bidi="ar"/>
              </w:rPr>
            </w:pPr>
            <w:r>
              <w:rPr>
                <w:rFonts w:hint="eastAsia" w:ascii="仿宋" w:hAnsi="仿宋" w:eastAsia="仿宋" w:cs="仿宋"/>
                <w:i w:val="0"/>
                <w:iCs w:val="0"/>
                <w:color w:val="000000"/>
                <w:kern w:val="0"/>
                <w:sz w:val="21"/>
                <w:szCs w:val="21"/>
                <w:lang w:val="en-US" w:eastAsia="zh-CN" w:bidi="ar"/>
              </w:rPr>
              <w:t>招标文件中的其他实质性要求</w:t>
            </w:r>
          </w:p>
        </w:tc>
        <w:tc>
          <w:tcPr>
            <w:tcW w:w="1331" w:type="dxa"/>
          </w:tcPr>
          <w:p w14:paraId="46DE09B5">
            <w:pPr>
              <w:keepNext w:val="0"/>
              <w:keepLines w:val="0"/>
              <w:widowControl/>
              <w:suppressLineNumbers w:val="0"/>
              <w:jc w:val="left"/>
              <w:rPr>
                <w:rFonts w:hint="eastAsia" w:ascii="仿宋" w:hAnsi="仿宋" w:eastAsia="仿宋" w:cs="仿宋"/>
                <w:b/>
                <w:bCs/>
                <w:color w:val="000000"/>
                <w:kern w:val="0"/>
                <w:sz w:val="32"/>
                <w:szCs w:val="32"/>
                <w:vertAlign w:val="baseline"/>
                <w:lang w:val="en-US" w:eastAsia="zh-CN" w:bidi="ar"/>
              </w:rPr>
            </w:pPr>
          </w:p>
        </w:tc>
        <w:tc>
          <w:tcPr>
            <w:tcW w:w="2165" w:type="dxa"/>
          </w:tcPr>
          <w:p w14:paraId="555F32CA">
            <w:pPr>
              <w:keepNext w:val="0"/>
              <w:keepLines w:val="0"/>
              <w:widowControl/>
              <w:suppressLineNumbers w:val="0"/>
              <w:jc w:val="left"/>
              <w:rPr>
                <w:rFonts w:hint="eastAsia" w:ascii="仿宋" w:hAnsi="仿宋" w:eastAsia="仿宋" w:cs="仿宋"/>
                <w:b/>
                <w:bCs/>
                <w:color w:val="000000"/>
                <w:kern w:val="0"/>
                <w:sz w:val="32"/>
                <w:szCs w:val="32"/>
                <w:vertAlign w:val="baseline"/>
                <w:lang w:val="en-US" w:eastAsia="zh-CN" w:bidi="ar"/>
              </w:rPr>
            </w:pPr>
          </w:p>
        </w:tc>
      </w:tr>
    </w:tbl>
    <w:p w14:paraId="342E4347">
      <w:pPr>
        <w:keepNext w:val="0"/>
        <w:keepLines w:val="0"/>
        <w:widowControl/>
        <w:suppressLineNumbers w:val="0"/>
        <w:jc w:val="left"/>
        <w:rPr>
          <w:rFonts w:hint="eastAsia" w:ascii="仿宋" w:hAnsi="仿宋" w:eastAsia="仿宋" w:cs="仿宋"/>
          <w:b/>
          <w:bCs/>
          <w:color w:val="000000"/>
          <w:kern w:val="0"/>
          <w:sz w:val="32"/>
          <w:szCs w:val="32"/>
          <w:lang w:val="en-US" w:eastAsia="zh-CN" w:bidi="ar"/>
        </w:rPr>
      </w:pPr>
    </w:p>
    <w:p w14:paraId="60F5C196">
      <w:pPr>
        <w:keepNext w:val="0"/>
        <w:keepLines w:val="0"/>
        <w:widowControl/>
        <w:suppressLineNumbers w:val="0"/>
        <w:jc w:val="left"/>
        <w:rPr>
          <w:rFonts w:hint="eastAsia" w:ascii="仿宋" w:hAnsi="仿宋" w:eastAsia="仿宋" w:cs="仿宋"/>
          <w:b/>
          <w:bCs/>
          <w:color w:val="000000"/>
          <w:kern w:val="0"/>
          <w:sz w:val="21"/>
          <w:szCs w:val="21"/>
          <w:lang w:val="en-US" w:eastAsia="zh-CN" w:bidi="ar"/>
        </w:rPr>
      </w:pPr>
    </w:p>
    <w:p w14:paraId="439B4E93">
      <w:pPr>
        <w:keepNext w:val="0"/>
        <w:keepLines w:val="0"/>
        <w:widowControl/>
        <w:suppressLineNumbers w:val="0"/>
        <w:jc w:val="left"/>
        <w:rPr>
          <w:rFonts w:hint="eastAsia" w:ascii="仿宋" w:hAnsi="仿宋" w:eastAsia="仿宋" w:cs="仿宋"/>
          <w:b/>
          <w:bCs/>
          <w:color w:val="000000"/>
          <w:kern w:val="0"/>
          <w:sz w:val="21"/>
          <w:szCs w:val="21"/>
          <w:lang w:val="en-US" w:eastAsia="zh-CN" w:bidi="ar"/>
        </w:rPr>
      </w:pPr>
    </w:p>
    <w:p w14:paraId="27ECB56B">
      <w:pPr>
        <w:keepNext w:val="0"/>
        <w:keepLines w:val="0"/>
        <w:widowControl/>
        <w:suppressLineNumbers w:val="0"/>
        <w:jc w:val="left"/>
        <w:rPr>
          <w:rFonts w:hint="eastAsia" w:ascii="仿宋" w:hAnsi="仿宋" w:eastAsia="仿宋" w:cs="仿宋"/>
          <w:b/>
          <w:bCs/>
          <w:color w:val="000000"/>
          <w:kern w:val="0"/>
          <w:sz w:val="21"/>
          <w:szCs w:val="21"/>
          <w:lang w:val="en-US" w:eastAsia="zh-CN" w:bidi="ar"/>
        </w:rPr>
      </w:pPr>
    </w:p>
    <w:p w14:paraId="71128FD4">
      <w:pPr>
        <w:keepNext w:val="0"/>
        <w:keepLines w:val="0"/>
        <w:widowControl/>
        <w:suppressLineNumbers w:val="0"/>
        <w:jc w:val="left"/>
        <w:rPr>
          <w:rFonts w:hint="eastAsia" w:ascii="仿宋" w:hAnsi="仿宋" w:eastAsia="仿宋" w:cs="仿宋"/>
          <w:b/>
          <w:bCs/>
          <w:color w:val="000000"/>
          <w:kern w:val="0"/>
          <w:sz w:val="21"/>
          <w:szCs w:val="21"/>
          <w:lang w:val="en-US" w:eastAsia="zh-CN" w:bidi="ar"/>
        </w:rPr>
      </w:pPr>
    </w:p>
    <w:p w14:paraId="00DB8DFD">
      <w:pPr>
        <w:keepNext w:val="0"/>
        <w:keepLines w:val="0"/>
        <w:widowControl/>
        <w:suppressLineNumbers w:val="0"/>
        <w:jc w:val="left"/>
        <w:rPr>
          <w:rFonts w:hint="eastAsia" w:ascii="仿宋" w:hAnsi="仿宋" w:eastAsia="仿宋" w:cs="仿宋"/>
          <w:b/>
          <w:bCs/>
          <w:color w:val="000000"/>
          <w:kern w:val="0"/>
          <w:sz w:val="21"/>
          <w:szCs w:val="21"/>
          <w:lang w:val="en-US" w:eastAsia="zh-CN" w:bidi="ar"/>
        </w:rPr>
      </w:pPr>
    </w:p>
    <w:p w14:paraId="177D4F23">
      <w:pPr>
        <w:keepNext w:val="0"/>
        <w:keepLines w:val="0"/>
        <w:widowControl/>
        <w:suppressLineNumbers w:val="0"/>
        <w:jc w:val="left"/>
        <w:rPr>
          <w:rFonts w:hint="eastAsia" w:ascii="仿宋" w:hAnsi="仿宋" w:eastAsia="仿宋" w:cs="仿宋"/>
          <w:b/>
          <w:bCs/>
          <w:color w:val="000000"/>
          <w:kern w:val="0"/>
          <w:sz w:val="21"/>
          <w:szCs w:val="21"/>
          <w:lang w:val="en-US" w:eastAsia="zh-CN" w:bidi="ar"/>
        </w:rPr>
      </w:pPr>
    </w:p>
    <w:p w14:paraId="6D8B3FDB">
      <w:pPr>
        <w:keepNext w:val="0"/>
        <w:keepLines w:val="0"/>
        <w:pageBreakBefore w:val="0"/>
        <w:widowControl/>
        <w:suppressLineNumbers w:val="0"/>
        <w:kinsoku/>
        <w:wordWrap/>
        <w:overflowPunct/>
        <w:topLinePunct w:val="0"/>
        <w:autoSpaceDE/>
        <w:autoSpaceDN/>
        <w:bidi w:val="0"/>
        <w:adjustRightInd/>
        <w:snapToGrid/>
        <w:ind w:left="0"/>
        <w:jc w:val="left"/>
        <w:textAlignment w:val="auto"/>
        <w:rPr>
          <w:rFonts w:hint="eastAsia" w:ascii="仿宋" w:hAnsi="仿宋" w:eastAsia="仿宋" w:cs="仿宋"/>
          <w:b/>
          <w:bCs/>
          <w:i w:val="0"/>
          <w:iCs w:val="0"/>
          <w:color w:val="000000"/>
          <w:kern w:val="0"/>
          <w:sz w:val="28"/>
          <w:szCs w:val="28"/>
          <w:lang w:val="en-US" w:eastAsia="zh-CN" w:bidi="ar"/>
        </w:rPr>
      </w:pPr>
    </w:p>
    <w:p w14:paraId="23A00D6F">
      <w:pPr>
        <w:keepNext w:val="0"/>
        <w:keepLines w:val="0"/>
        <w:pageBreakBefore w:val="0"/>
        <w:widowControl/>
        <w:suppressLineNumbers w:val="0"/>
        <w:kinsoku/>
        <w:wordWrap/>
        <w:overflowPunct/>
        <w:topLinePunct w:val="0"/>
        <w:autoSpaceDE/>
        <w:autoSpaceDN/>
        <w:bidi w:val="0"/>
        <w:adjustRightInd/>
        <w:snapToGrid/>
        <w:ind w:left="0"/>
        <w:jc w:val="left"/>
        <w:textAlignment w:val="auto"/>
        <w:rPr>
          <w:rFonts w:hint="eastAsia" w:ascii="仿宋" w:hAnsi="仿宋" w:eastAsia="仿宋" w:cs="仿宋"/>
          <w:b/>
          <w:bCs/>
          <w:i w:val="0"/>
          <w:iCs w:val="0"/>
          <w:color w:val="000000"/>
          <w:kern w:val="0"/>
          <w:sz w:val="28"/>
          <w:szCs w:val="28"/>
          <w:lang w:val="en-US" w:eastAsia="zh-CN" w:bidi="ar"/>
        </w:rPr>
      </w:pPr>
    </w:p>
    <w:p w14:paraId="1DF7A6BC">
      <w:pPr>
        <w:keepNext w:val="0"/>
        <w:keepLines w:val="0"/>
        <w:pageBreakBefore w:val="0"/>
        <w:widowControl/>
        <w:suppressLineNumbers w:val="0"/>
        <w:kinsoku/>
        <w:wordWrap/>
        <w:overflowPunct/>
        <w:topLinePunct w:val="0"/>
        <w:autoSpaceDE/>
        <w:autoSpaceDN/>
        <w:bidi w:val="0"/>
        <w:adjustRightInd/>
        <w:snapToGrid/>
        <w:ind w:left="0"/>
        <w:jc w:val="left"/>
        <w:textAlignment w:val="auto"/>
        <w:rPr>
          <w:i w:val="0"/>
          <w:iCs w:val="0"/>
          <w:sz w:val="21"/>
          <w:szCs w:val="21"/>
        </w:rPr>
      </w:pPr>
      <w:r>
        <w:rPr>
          <w:rFonts w:hint="eastAsia" w:ascii="仿宋" w:hAnsi="仿宋" w:eastAsia="仿宋" w:cs="仿宋"/>
          <w:b/>
          <w:bCs/>
          <w:i w:val="0"/>
          <w:iCs w:val="0"/>
          <w:color w:val="000000"/>
          <w:kern w:val="0"/>
          <w:sz w:val="21"/>
          <w:szCs w:val="21"/>
          <w:lang w:val="en-US" w:eastAsia="zh-CN" w:bidi="ar"/>
        </w:rPr>
        <w:t xml:space="preserve">二、资格、资信证明文件要求 </w:t>
      </w:r>
    </w:p>
    <w:p w14:paraId="3AF1EF9C">
      <w:pPr>
        <w:keepNext w:val="0"/>
        <w:keepLines w:val="0"/>
        <w:pageBreakBefore w:val="0"/>
        <w:widowControl/>
        <w:suppressLineNumbers w:val="0"/>
        <w:kinsoku/>
        <w:wordWrap/>
        <w:overflowPunct/>
        <w:topLinePunct w:val="0"/>
        <w:autoSpaceDE/>
        <w:autoSpaceDN/>
        <w:bidi w:val="0"/>
        <w:adjustRightInd/>
        <w:snapToGrid/>
        <w:ind w:left="0"/>
        <w:jc w:val="left"/>
        <w:textAlignment w:val="auto"/>
        <w:rPr>
          <w:rFonts w:hint="eastAsia" w:ascii="仿宋" w:hAnsi="仿宋" w:eastAsia="仿宋" w:cs="仿宋"/>
          <w:b/>
          <w:bCs/>
          <w:i w:val="0"/>
          <w:iCs w:val="0"/>
          <w:color w:val="000000"/>
          <w:kern w:val="0"/>
          <w:sz w:val="21"/>
          <w:szCs w:val="21"/>
          <w:lang w:val="en-US" w:eastAsia="zh-CN" w:bidi="ar"/>
        </w:rPr>
      </w:pPr>
    </w:p>
    <w:p w14:paraId="7D1E88B0">
      <w:pPr>
        <w:keepNext w:val="0"/>
        <w:keepLines w:val="0"/>
        <w:pageBreakBefore w:val="0"/>
        <w:widowControl/>
        <w:suppressLineNumbers w:val="0"/>
        <w:kinsoku/>
        <w:wordWrap/>
        <w:overflowPunct/>
        <w:topLinePunct w:val="0"/>
        <w:autoSpaceDE/>
        <w:autoSpaceDN/>
        <w:bidi w:val="0"/>
        <w:adjustRightInd/>
        <w:snapToGrid/>
        <w:ind w:left="0"/>
        <w:jc w:val="left"/>
        <w:textAlignment w:val="auto"/>
        <w:rPr>
          <w:i w:val="0"/>
          <w:iCs w:val="0"/>
          <w:sz w:val="21"/>
          <w:szCs w:val="21"/>
        </w:rPr>
      </w:pPr>
      <w:r>
        <w:rPr>
          <w:rFonts w:hint="eastAsia" w:ascii="仿宋" w:hAnsi="仿宋" w:eastAsia="仿宋" w:cs="仿宋"/>
          <w:b/>
          <w:bCs/>
          <w:i w:val="0"/>
          <w:iCs w:val="0"/>
          <w:color w:val="000000"/>
          <w:kern w:val="0"/>
          <w:sz w:val="21"/>
          <w:szCs w:val="21"/>
          <w:lang w:val="en-US" w:eastAsia="zh-CN" w:bidi="ar"/>
        </w:rPr>
        <w:t xml:space="preserve">1、资格证明文件目录 </w:t>
      </w:r>
    </w:p>
    <w:p w14:paraId="7C599BB6">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文件 1 法人或者其他组织的营业执照等证明文件，自然人的身份证明（复印件）  </w:t>
      </w:r>
    </w:p>
    <w:p w14:paraId="199121D9">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文件 2 依法缴纳税收和社会保障资金的相关材料（复印件） </w:t>
      </w:r>
    </w:p>
    <w:p w14:paraId="09B44894">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文件 3 具备履行合同所必需的设备和专业技术能力的书面声明（原件,格式见后）</w:t>
      </w:r>
    </w:p>
    <w:p w14:paraId="1A9061EE">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文件 4参加政府采购活动前 3 年内在经营活动中没有重大违法记录的书面声明 </w:t>
      </w:r>
    </w:p>
    <w:p w14:paraId="1CAFD75F">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（原件,格式见后） </w:t>
      </w:r>
    </w:p>
    <w:p w14:paraId="2343E319">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文件 5 法人授权书（原件） </w:t>
      </w:r>
    </w:p>
    <w:p w14:paraId="61215C1A">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文件 6 投标函（原件） </w:t>
      </w:r>
    </w:p>
    <w:p w14:paraId="1736442F">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文件 7 其它资格证明文件 </w:t>
      </w:r>
    </w:p>
    <w:p w14:paraId="460DE134">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以上资格证明文件中要求加盖公章的，必须加盖公章，否则视为无效投标。 </w:t>
      </w:r>
    </w:p>
    <w:p w14:paraId="213FFD2C">
      <w:pPr>
        <w:keepNext w:val="0"/>
        <w:keepLines w:val="0"/>
        <w:pageBreakBefore w:val="0"/>
        <w:widowControl/>
        <w:suppressLineNumbers w:val="0"/>
        <w:kinsoku/>
        <w:wordWrap/>
        <w:overflowPunct/>
        <w:topLinePunct w:val="0"/>
        <w:autoSpaceDE/>
        <w:autoSpaceDN/>
        <w:bidi w:val="0"/>
        <w:adjustRightInd/>
        <w:snapToGrid/>
        <w:ind w:left="0"/>
        <w:jc w:val="left"/>
        <w:textAlignment w:val="auto"/>
        <w:rPr>
          <w:i w:val="0"/>
          <w:iCs w:val="0"/>
          <w:sz w:val="21"/>
          <w:szCs w:val="21"/>
        </w:rPr>
      </w:pPr>
      <w:r>
        <w:rPr>
          <w:rFonts w:hint="eastAsia" w:ascii="仿宋" w:hAnsi="仿宋" w:eastAsia="仿宋" w:cs="仿宋"/>
          <w:b/>
          <w:bCs/>
          <w:i w:val="0"/>
          <w:iCs w:val="0"/>
          <w:color w:val="000000"/>
          <w:kern w:val="0"/>
          <w:sz w:val="21"/>
          <w:szCs w:val="21"/>
          <w:lang w:val="en-US" w:eastAsia="zh-CN" w:bidi="ar"/>
        </w:rPr>
        <w:t xml:space="preserve">备注：建议投标人将资格证明文件单独装订成册。 </w:t>
      </w:r>
    </w:p>
    <w:p w14:paraId="0ECCAA7A">
      <w:pPr>
        <w:keepNext w:val="0"/>
        <w:keepLines w:val="0"/>
        <w:pageBreakBefore w:val="0"/>
        <w:widowControl/>
        <w:suppressLineNumbers w:val="0"/>
        <w:kinsoku/>
        <w:wordWrap/>
        <w:overflowPunct/>
        <w:topLinePunct w:val="0"/>
        <w:autoSpaceDE/>
        <w:autoSpaceDN/>
        <w:bidi w:val="0"/>
        <w:adjustRightInd/>
        <w:snapToGrid/>
        <w:ind w:left="0"/>
        <w:jc w:val="left"/>
        <w:textAlignment w:val="auto"/>
        <w:rPr>
          <w:rFonts w:hint="eastAsia" w:ascii="仿宋" w:hAnsi="仿宋" w:eastAsia="仿宋" w:cs="仿宋"/>
          <w:b/>
          <w:bCs/>
          <w:i w:val="0"/>
          <w:iCs w:val="0"/>
          <w:color w:val="000000"/>
          <w:kern w:val="0"/>
          <w:sz w:val="21"/>
          <w:szCs w:val="21"/>
          <w:lang w:val="en-US" w:eastAsia="zh-CN" w:bidi="ar"/>
        </w:rPr>
      </w:pPr>
    </w:p>
    <w:p w14:paraId="28C59FCC">
      <w:pPr>
        <w:keepNext w:val="0"/>
        <w:keepLines w:val="0"/>
        <w:pageBreakBefore w:val="0"/>
        <w:widowControl/>
        <w:suppressLineNumbers w:val="0"/>
        <w:kinsoku/>
        <w:wordWrap/>
        <w:overflowPunct/>
        <w:topLinePunct w:val="0"/>
        <w:autoSpaceDE/>
        <w:autoSpaceDN/>
        <w:bidi w:val="0"/>
        <w:adjustRightInd/>
        <w:snapToGrid/>
        <w:ind w:left="0"/>
        <w:jc w:val="left"/>
        <w:textAlignment w:val="auto"/>
        <w:rPr>
          <w:i w:val="0"/>
          <w:iCs w:val="0"/>
          <w:sz w:val="21"/>
          <w:szCs w:val="21"/>
        </w:rPr>
      </w:pPr>
      <w:r>
        <w:rPr>
          <w:rFonts w:hint="eastAsia" w:ascii="仿宋" w:hAnsi="仿宋" w:eastAsia="仿宋" w:cs="仿宋"/>
          <w:b/>
          <w:bCs/>
          <w:i w:val="0"/>
          <w:iCs w:val="0"/>
          <w:color w:val="000000"/>
          <w:kern w:val="0"/>
          <w:sz w:val="21"/>
          <w:szCs w:val="21"/>
          <w:lang w:val="en-US" w:eastAsia="zh-CN" w:bidi="ar"/>
        </w:rPr>
        <w:t xml:space="preserve">2、非实质性资信证明文件目录 </w:t>
      </w:r>
    </w:p>
    <w:p w14:paraId="7ABA15BA">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格式 1 《企业声明函》 </w:t>
      </w:r>
    </w:p>
    <w:p w14:paraId="7B017A3C">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格式 2《残疾人福利性单位声明函》</w:t>
      </w:r>
    </w:p>
    <w:p w14:paraId="3DE270E1">
      <w:pPr>
        <w:keepNext w:val="0"/>
        <w:keepLines w:val="0"/>
        <w:pageBreakBefore w:val="0"/>
        <w:widowControl/>
        <w:suppressLineNumbers w:val="0"/>
        <w:kinsoku/>
        <w:wordWrap/>
        <w:overflowPunct/>
        <w:topLinePunct w:val="0"/>
        <w:autoSpaceDE/>
        <w:autoSpaceDN/>
        <w:bidi w:val="0"/>
        <w:adjustRightInd/>
        <w:snapToGrid/>
        <w:ind w:left="0"/>
        <w:jc w:val="left"/>
        <w:textAlignment w:val="auto"/>
        <w:rPr>
          <w:i w:val="0"/>
          <w:iCs w:val="0"/>
          <w:sz w:val="21"/>
          <w:szCs w:val="21"/>
        </w:rPr>
      </w:pPr>
      <w:r>
        <w:rPr>
          <w:rFonts w:hint="eastAsia" w:ascii="仿宋" w:hAnsi="仿宋" w:eastAsia="仿宋" w:cs="仿宋"/>
          <w:b/>
          <w:bCs/>
          <w:i w:val="0"/>
          <w:iCs w:val="0"/>
          <w:color w:val="000000"/>
          <w:kern w:val="0"/>
          <w:sz w:val="21"/>
          <w:szCs w:val="21"/>
          <w:lang w:val="en-US" w:eastAsia="zh-CN" w:bidi="ar"/>
        </w:rPr>
        <w:t xml:space="preserve">具备履行合同所必需的设备和专业技术能力的书面声明 </w:t>
      </w:r>
    </w:p>
    <w:p w14:paraId="3EB3765E">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我单位郑重声明：我单位具备履行本项采购合同所必需的设备和专业技术能力，为履行本项采购合同我公司具备如下主要设备和主要专业技术能力： </w:t>
      </w:r>
    </w:p>
    <w:p w14:paraId="4EBCD934">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主要设备有： </w:t>
      </w:r>
    </w:p>
    <w:p w14:paraId="3C053F26">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主要专业技术能力有： </w:t>
      </w:r>
    </w:p>
    <w:p w14:paraId="0B99FCA1">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投标人名称（电子公章）： </w:t>
      </w:r>
    </w:p>
    <w:p w14:paraId="7AAA36C0">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                                              </w:t>
      </w:r>
    </w:p>
    <w:p w14:paraId="12ED0974">
      <w:pPr>
        <w:keepNext w:val="0"/>
        <w:keepLines w:val="0"/>
        <w:widowControl/>
        <w:suppressLineNumbers w:val="0"/>
        <w:jc w:val="left"/>
        <w:rPr>
          <w:rFonts w:hint="eastAsia" w:ascii="仿宋" w:hAnsi="仿宋" w:eastAsia="仿宋" w:cs="仿宋"/>
          <w:color w:val="000000"/>
          <w:kern w:val="0"/>
          <w:sz w:val="21"/>
          <w:szCs w:val="21"/>
          <w:lang w:val="en-US" w:eastAsia="zh-CN" w:bidi="ar"/>
        </w:rPr>
      </w:pPr>
    </w:p>
    <w:p w14:paraId="797E153A">
      <w:pPr>
        <w:keepNext w:val="0"/>
        <w:keepLines w:val="0"/>
        <w:widowControl/>
        <w:suppressLineNumbers w:val="0"/>
        <w:ind w:firstLine="5250" w:firstLineChars="250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  ____年____月____日 </w:t>
      </w:r>
    </w:p>
    <w:p w14:paraId="33AA34DB">
      <w:pPr>
        <w:keepNext w:val="0"/>
        <w:keepLines w:val="0"/>
        <w:widowControl/>
        <w:suppressLineNumbers w:val="0"/>
        <w:jc w:val="left"/>
        <w:rPr>
          <w:rFonts w:hint="eastAsia" w:ascii="仿宋" w:hAnsi="仿宋" w:eastAsia="仿宋" w:cs="仿宋"/>
          <w:color w:val="000000"/>
          <w:kern w:val="0"/>
          <w:sz w:val="30"/>
          <w:szCs w:val="30"/>
          <w:lang w:val="en-US" w:eastAsia="zh-CN" w:bidi="ar"/>
        </w:rPr>
      </w:pPr>
    </w:p>
    <w:p w14:paraId="490B0480">
      <w:pPr>
        <w:keepNext w:val="0"/>
        <w:keepLines w:val="0"/>
        <w:widowControl/>
        <w:suppressLineNumbers w:val="0"/>
        <w:jc w:val="left"/>
        <w:rPr>
          <w:rFonts w:hint="eastAsia" w:ascii="仿宋" w:hAnsi="仿宋" w:eastAsia="仿宋" w:cs="仿宋"/>
          <w:color w:val="000000"/>
          <w:kern w:val="0"/>
          <w:sz w:val="30"/>
          <w:szCs w:val="30"/>
          <w:lang w:val="en-US" w:eastAsia="zh-CN" w:bidi="ar"/>
        </w:rPr>
      </w:pPr>
    </w:p>
    <w:p w14:paraId="33D57EF7">
      <w:pPr>
        <w:keepNext w:val="0"/>
        <w:keepLines w:val="0"/>
        <w:widowControl/>
        <w:suppressLineNumbers w:val="0"/>
        <w:jc w:val="left"/>
        <w:rPr>
          <w:rFonts w:hint="eastAsia" w:ascii="仿宋" w:hAnsi="仿宋" w:eastAsia="仿宋" w:cs="仿宋"/>
          <w:color w:val="000000"/>
          <w:kern w:val="0"/>
          <w:sz w:val="30"/>
          <w:szCs w:val="30"/>
          <w:lang w:val="en-US" w:eastAsia="zh-CN" w:bidi="ar"/>
        </w:rPr>
      </w:pPr>
    </w:p>
    <w:p w14:paraId="15351E5B">
      <w:pPr>
        <w:keepNext w:val="0"/>
        <w:keepLines w:val="0"/>
        <w:widowControl/>
        <w:suppressLineNumbers w:val="0"/>
        <w:jc w:val="left"/>
        <w:rPr>
          <w:rFonts w:hint="eastAsia" w:ascii="仿宋" w:hAnsi="仿宋" w:eastAsia="仿宋" w:cs="仿宋"/>
          <w:color w:val="000000"/>
          <w:kern w:val="0"/>
          <w:sz w:val="30"/>
          <w:szCs w:val="30"/>
          <w:lang w:val="en-US" w:eastAsia="zh-CN" w:bidi="ar"/>
        </w:rPr>
      </w:pPr>
    </w:p>
    <w:p w14:paraId="0E08B355">
      <w:pPr>
        <w:keepNext w:val="0"/>
        <w:keepLines w:val="0"/>
        <w:widowControl/>
        <w:suppressLineNumbers w:val="0"/>
        <w:jc w:val="left"/>
        <w:rPr>
          <w:rFonts w:hint="eastAsia" w:ascii="仿宋" w:hAnsi="仿宋" w:eastAsia="仿宋" w:cs="仿宋"/>
          <w:color w:val="000000"/>
          <w:kern w:val="0"/>
          <w:sz w:val="30"/>
          <w:szCs w:val="30"/>
          <w:lang w:val="en-US" w:eastAsia="zh-CN" w:bidi="ar"/>
        </w:rPr>
      </w:pPr>
    </w:p>
    <w:p w14:paraId="734D4405">
      <w:pPr>
        <w:keepNext w:val="0"/>
        <w:keepLines w:val="0"/>
        <w:widowControl/>
        <w:suppressLineNumbers w:val="0"/>
        <w:jc w:val="left"/>
        <w:rPr>
          <w:rFonts w:hint="eastAsia" w:ascii="仿宋" w:hAnsi="仿宋" w:eastAsia="仿宋" w:cs="仿宋"/>
          <w:color w:val="000000"/>
          <w:kern w:val="0"/>
          <w:sz w:val="30"/>
          <w:szCs w:val="30"/>
          <w:lang w:val="en-US" w:eastAsia="zh-CN" w:bidi="ar"/>
        </w:rPr>
      </w:pPr>
    </w:p>
    <w:p w14:paraId="511B8320">
      <w:pPr>
        <w:keepNext w:val="0"/>
        <w:keepLines w:val="0"/>
        <w:widowControl/>
        <w:suppressLineNumbers w:val="0"/>
        <w:jc w:val="left"/>
        <w:rPr>
          <w:rFonts w:hint="eastAsia" w:ascii="仿宋" w:hAnsi="仿宋" w:eastAsia="仿宋" w:cs="仿宋"/>
          <w:color w:val="000000"/>
          <w:kern w:val="0"/>
          <w:sz w:val="30"/>
          <w:szCs w:val="30"/>
          <w:lang w:val="en-US" w:eastAsia="zh-CN" w:bidi="ar"/>
        </w:rPr>
      </w:pPr>
    </w:p>
    <w:p w14:paraId="16FFA23E">
      <w:pPr>
        <w:keepNext w:val="0"/>
        <w:keepLines w:val="0"/>
        <w:widowControl/>
        <w:suppressLineNumbers w:val="0"/>
        <w:jc w:val="left"/>
        <w:rPr>
          <w:rFonts w:hint="eastAsia" w:ascii="仿宋" w:hAnsi="仿宋" w:eastAsia="仿宋" w:cs="仿宋"/>
          <w:color w:val="000000"/>
          <w:kern w:val="0"/>
          <w:sz w:val="30"/>
          <w:szCs w:val="30"/>
          <w:lang w:val="en-US" w:eastAsia="zh-CN" w:bidi="ar"/>
        </w:rPr>
      </w:pPr>
    </w:p>
    <w:p w14:paraId="71D2BF65">
      <w:pPr>
        <w:keepNext w:val="0"/>
        <w:keepLines w:val="0"/>
        <w:widowControl/>
        <w:suppressLineNumbers w:val="0"/>
        <w:jc w:val="left"/>
        <w:rPr>
          <w:rFonts w:hint="eastAsia" w:ascii="仿宋" w:hAnsi="仿宋" w:eastAsia="仿宋" w:cs="仿宋"/>
          <w:color w:val="000000"/>
          <w:kern w:val="0"/>
          <w:sz w:val="21"/>
          <w:szCs w:val="21"/>
          <w:lang w:val="en-US" w:eastAsia="zh-CN" w:bidi="ar"/>
        </w:rPr>
      </w:pPr>
    </w:p>
    <w:p w14:paraId="13B853F3">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 xml:space="preserve">参加政府采购活动前 3 年内在经营活动中没有重大违法记录的书面声明 </w:t>
      </w:r>
    </w:p>
    <w:p w14:paraId="37967DE4">
      <w:pPr>
        <w:keepNext w:val="0"/>
        <w:keepLines w:val="0"/>
        <w:widowControl/>
        <w:suppressLineNumbers w:val="0"/>
        <w:ind w:firstLine="5200" w:firstLineChars="1000"/>
        <w:jc w:val="left"/>
        <w:rPr>
          <w:rFonts w:hint="eastAsia" w:ascii="仿宋" w:hAnsi="仿宋" w:eastAsia="仿宋" w:cs="仿宋"/>
          <w:color w:val="000000"/>
          <w:kern w:val="0"/>
          <w:sz w:val="52"/>
          <w:szCs w:val="52"/>
          <w:lang w:val="en-US" w:eastAsia="zh-CN" w:bidi="ar"/>
        </w:rPr>
      </w:pPr>
    </w:p>
    <w:p w14:paraId="3F331EC8">
      <w:pPr>
        <w:keepNext w:val="0"/>
        <w:keepLines w:val="0"/>
        <w:widowControl/>
        <w:suppressLineNumbers w:val="0"/>
        <w:ind w:firstLine="3654" w:firstLineChars="1300"/>
        <w:jc w:val="left"/>
        <w:rPr>
          <w:rFonts w:hint="eastAsia" w:ascii="仿宋" w:hAnsi="仿宋" w:eastAsia="仿宋" w:cs="仿宋"/>
          <w:b/>
          <w:bCs/>
          <w:color w:val="000000"/>
          <w:kern w:val="0"/>
          <w:sz w:val="52"/>
          <w:szCs w:val="52"/>
          <w:lang w:val="en-US" w:eastAsia="zh-CN" w:bidi="ar"/>
        </w:rPr>
      </w:pPr>
      <w:r>
        <w:rPr>
          <w:rFonts w:hint="eastAsia" w:ascii="仿宋" w:hAnsi="仿宋" w:eastAsia="仿宋" w:cs="仿宋"/>
          <w:b/>
          <w:bCs/>
          <w:color w:val="000000"/>
          <w:kern w:val="0"/>
          <w:sz w:val="28"/>
          <w:szCs w:val="28"/>
          <w:lang w:val="en-US" w:eastAsia="zh-CN" w:bidi="ar"/>
        </w:rPr>
        <w:t xml:space="preserve">声 明 </w:t>
      </w:r>
    </w:p>
    <w:p w14:paraId="2EE5E85C">
      <w:pPr>
        <w:keepNext w:val="0"/>
        <w:keepLines w:val="0"/>
        <w:widowControl/>
        <w:suppressLineNumbers w:val="0"/>
        <w:ind w:firstLine="420" w:firstLineChars="200"/>
        <w:jc w:val="left"/>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21"/>
          <w:szCs w:val="21"/>
          <w:lang w:val="en-US" w:eastAsia="zh-CN" w:bidi="ar"/>
        </w:rPr>
        <w:t>我单位郑重声明：参加本次政府采购活动前 3 年内，我单位在经营活动中没有因违法经营受到刑事处罚或者责令停产停业、吊销许可证或者执照、较大数额罚款等行政处罚</w:t>
      </w:r>
      <w:r>
        <w:rPr>
          <w:rFonts w:hint="eastAsia" w:ascii="仿宋" w:hAnsi="仿宋" w:eastAsia="仿宋" w:cs="仿宋"/>
          <w:color w:val="000000"/>
          <w:kern w:val="0"/>
          <w:sz w:val="30"/>
          <w:szCs w:val="30"/>
          <w:lang w:val="en-US" w:eastAsia="zh-CN" w:bidi="ar"/>
        </w:rPr>
        <w:t xml:space="preserve">。 </w:t>
      </w:r>
    </w:p>
    <w:p w14:paraId="79D01DAC">
      <w:pPr>
        <w:keepNext w:val="0"/>
        <w:keepLines w:val="0"/>
        <w:widowControl/>
        <w:suppressLineNumbers w:val="0"/>
        <w:ind w:firstLine="3300" w:firstLineChars="1100"/>
        <w:jc w:val="left"/>
        <w:rPr>
          <w:rFonts w:hint="eastAsia" w:ascii="仿宋" w:hAnsi="仿宋" w:eastAsia="仿宋" w:cs="仿宋"/>
          <w:color w:val="000000"/>
          <w:kern w:val="0"/>
          <w:sz w:val="30"/>
          <w:szCs w:val="30"/>
          <w:lang w:val="en-US" w:eastAsia="zh-CN" w:bidi="ar"/>
        </w:rPr>
      </w:pPr>
    </w:p>
    <w:p w14:paraId="1B36679D">
      <w:pPr>
        <w:keepNext w:val="0"/>
        <w:keepLines w:val="0"/>
        <w:widowControl/>
        <w:suppressLineNumbers w:val="0"/>
        <w:ind w:firstLine="3300" w:firstLineChars="1100"/>
        <w:jc w:val="left"/>
        <w:rPr>
          <w:rFonts w:hint="eastAsia" w:ascii="仿宋" w:hAnsi="仿宋" w:eastAsia="仿宋" w:cs="仿宋"/>
          <w:color w:val="000000"/>
          <w:kern w:val="0"/>
          <w:sz w:val="30"/>
          <w:szCs w:val="30"/>
          <w:lang w:val="en-US" w:eastAsia="zh-CN" w:bidi="ar"/>
        </w:rPr>
      </w:pPr>
    </w:p>
    <w:p w14:paraId="7641FC22">
      <w:pPr>
        <w:keepNext w:val="0"/>
        <w:keepLines w:val="0"/>
        <w:widowControl/>
        <w:suppressLineNumbers w:val="0"/>
        <w:ind w:firstLine="5460" w:firstLineChars="260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投标人名称（电子公章）： </w:t>
      </w:r>
    </w:p>
    <w:p w14:paraId="0F2BC215">
      <w:pPr>
        <w:keepNext w:val="0"/>
        <w:keepLines w:val="0"/>
        <w:widowControl/>
        <w:suppressLineNumbers w:val="0"/>
        <w:ind w:firstLine="5460" w:firstLineChars="260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______年____月____日 </w:t>
      </w:r>
    </w:p>
    <w:p w14:paraId="1A65A208">
      <w:pPr>
        <w:keepNext w:val="0"/>
        <w:keepLines w:val="0"/>
        <w:widowControl/>
        <w:suppressLineNumbers w:val="0"/>
        <w:jc w:val="left"/>
        <w:rPr>
          <w:rFonts w:hint="eastAsia" w:ascii="仿宋" w:hAnsi="仿宋" w:eastAsia="仿宋" w:cs="仿宋"/>
          <w:color w:val="000000"/>
          <w:kern w:val="0"/>
          <w:sz w:val="30"/>
          <w:szCs w:val="30"/>
          <w:lang w:val="en-US" w:eastAsia="zh-CN" w:bidi="ar"/>
        </w:rPr>
      </w:pPr>
    </w:p>
    <w:p w14:paraId="59466CFF">
      <w:pPr>
        <w:keepNext w:val="0"/>
        <w:keepLines w:val="0"/>
        <w:widowControl/>
        <w:suppressLineNumbers w:val="0"/>
        <w:jc w:val="left"/>
        <w:rPr>
          <w:rFonts w:ascii="仿宋" w:hAnsi="仿宋" w:eastAsia="仿宋" w:cs="仿宋"/>
          <w:b/>
          <w:bCs/>
          <w:color w:val="000000"/>
          <w:kern w:val="0"/>
          <w:sz w:val="31"/>
          <w:szCs w:val="31"/>
          <w:lang w:val="en-US" w:eastAsia="zh-CN" w:bidi="ar"/>
        </w:rPr>
      </w:pPr>
    </w:p>
    <w:p w14:paraId="5793DF93">
      <w:pPr>
        <w:keepNext w:val="0"/>
        <w:keepLines w:val="0"/>
        <w:widowControl/>
        <w:suppressLineNumbers w:val="0"/>
        <w:jc w:val="left"/>
        <w:rPr>
          <w:rFonts w:ascii="仿宋" w:hAnsi="仿宋" w:eastAsia="仿宋" w:cs="仿宋"/>
          <w:b/>
          <w:bCs/>
          <w:color w:val="000000"/>
          <w:kern w:val="0"/>
          <w:sz w:val="31"/>
          <w:szCs w:val="31"/>
          <w:lang w:val="en-US" w:eastAsia="zh-CN" w:bidi="ar"/>
        </w:rPr>
      </w:pPr>
    </w:p>
    <w:p w14:paraId="39FC1CA7">
      <w:pPr>
        <w:keepNext w:val="0"/>
        <w:keepLines w:val="0"/>
        <w:widowControl/>
        <w:suppressLineNumbers w:val="0"/>
        <w:jc w:val="left"/>
        <w:rPr>
          <w:rFonts w:ascii="仿宋" w:hAnsi="仿宋" w:eastAsia="仿宋" w:cs="仿宋"/>
          <w:b/>
          <w:bCs/>
          <w:color w:val="000000"/>
          <w:kern w:val="0"/>
          <w:sz w:val="31"/>
          <w:szCs w:val="31"/>
          <w:lang w:val="en-US" w:eastAsia="zh-CN" w:bidi="ar"/>
        </w:rPr>
      </w:pPr>
    </w:p>
    <w:p w14:paraId="2462988A">
      <w:pPr>
        <w:keepNext w:val="0"/>
        <w:keepLines w:val="0"/>
        <w:widowControl/>
        <w:suppressLineNumbers w:val="0"/>
        <w:jc w:val="left"/>
        <w:rPr>
          <w:rFonts w:ascii="仿宋" w:hAnsi="仿宋" w:eastAsia="仿宋" w:cs="仿宋"/>
          <w:b/>
          <w:bCs/>
          <w:color w:val="000000"/>
          <w:kern w:val="0"/>
          <w:sz w:val="31"/>
          <w:szCs w:val="31"/>
          <w:lang w:val="en-US" w:eastAsia="zh-CN" w:bidi="ar"/>
        </w:rPr>
      </w:pPr>
    </w:p>
    <w:p w14:paraId="294167A7">
      <w:pPr>
        <w:keepNext w:val="0"/>
        <w:keepLines w:val="0"/>
        <w:widowControl/>
        <w:suppressLineNumbers w:val="0"/>
        <w:jc w:val="left"/>
        <w:rPr>
          <w:rFonts w:ascii="仿宋" w:hAnsi="仿宋" w:eastAsia="仿宋" w:cs="仿宋"/>
          <w:b/>
          <w:bCs/>
          <w:color w:val="000000"/>
          <w:kern w:val="0"/>
          <w:sz w:val="31"/>
          <w:szCs w:val="31"/>
          <w:lang w:val="en-US" w:eastAsia="zh-CN" w:bidi="ar"/>
        </w:rPr>
      </w:pPr>
    </w:p>
    <w:p w14:paraId="0D171B13">
      <w:pPr>
        <w:keepNext w:val="0"/>
        <w:keepLines w:val="0"/>
        <w:widowControl/>
        <w:suppressLineNumbers w:val="0"/>
        <w:jc w:val="left"/>
        <w:rPr>
          <w:rFonts w:ascii="仿宋" w:hAnsi="仿宋" w:eastAsia="仿宋" w:cs="仿宋"/>
          <w:b/>
          <w:bCs/>
          <w:color w:val="000000"/>
          <w:kern w:val="0"/>
          <w:sz w:val="31"/>
          <w:szCs w:val="31"/>
          <w:lang w:val="en-US" w:eastAsia="zh-CN" w:bidi="ar"/>
        </w:rPr>
      </w:pPr>
    </w:p>
    <w:p w14:paraId="0252B23F">
      <w:pPr>
        <w:keepNext w:val="0"/>
        <w:keepLines w:val="0"/>
        <w:widowControl/>
        <w:suppressLineNumbers w:val="0"/>
        <w:jc w:val="left"/>
        <w:rPr>
          <w:rFonts w:ascii="仿宋" w:hAnsi="仿宋" w:eastAsia="仿宋" w:cs="仿宋"/>
          <w:b/>
          <w:bCs/>
          <w:color w:val="000000"/>
          <w:kern w:val="0"/>
          <w:sz w:val="31"/>
          <w:szCs w:val="31"/>
          <w:lang w:val="en-US" w:eastAsia="zh-CN" w:bidi="ar"/>
        </w:rPr>
      </w:pPr>
    </w:p>
    <w:p w14:paraId="3F24C93E">
      <w:pPr>
        <w:keepNext w:val="0"/>
        <w:keepLines w:val="0"/>
        <w:widowControl/>
        <w:suppressLineNumbers w:val="0"/>
        <w:jc w:val="left"/>
        <w:rPr>
          <w:rFonts w:ascii="仿宋" w:hAnsi="仿宋" w:eastAsia="仿宋" w:cs="仿宋"/>
          <w:b/>
          <w:bCs/>
          <w:color w:val="000000"/>
          <w:kern w:val="0"/>
          <w:sz w:val="31"/>
          <w:szCs w:val="31"/>
          <w:lang w:val="en-US" w:eastAsia="zh-CN" w:bidi="ar"/>
        </w:rPr>
      </w:pPr>
    </w:p>
    <w:p w14:paraId="460B31FA">
      <w:pPr>
        <w:keepNext w:val="0"/>
        <w:keepLines w:val="0"/>
        <w:widowControl/>
        <w:suppressLineNumbers w:val="0"/>
        <w:jc w:val="left"/>
        <w:rPr>
          <w:rFonts w:ascii="仿宋" w:hAnsi="仿宋" w:eastAsia="仿宋" w:cs="仿宋"/>
          <w:b/>
          <w:bCs/>
          <w:color w:val="000000"/>
          <w:kern w:val="0"/>
          <w:sz w:val="31"/>
          <w:szCs w:val="31"/>
          <w:lang w:val="en-US" w:eastAsia="zh-CN" w:bidi="ar"/>
        </w:rPr>
      </w:pPr>
    </w:p>
    <w:p w14:paraId="53E7B651">
      <w:pPr>
        <w:keepNext w:val="0"/>
        <w:keepLines w:val="0"/>
        <w:widowControl/>
        <w:suppressLineNumbers w:val="0"/>
        <w:jc w:val="left"/>
        <w:rPr>
          <w:rFonts w:ascii="仿宋" w:hAnsi="仿宋" w:eastAsia="仿宋" w:cs="仿宋"/>
          <w:b/>
          <w:bCs/>
          <w:color w:val="000000"/>
          <w:kern w:val="0"/>
          <w:sz w:val="31"/>
          <w:szCs w:val="31"/>
          <w:lang w:val="en-US" w:eastAsia="zh-CN" w:bidi="ar"/>
        </w:rPr>
      </w:pPr>
    </w:p>
    <w:p w14:paraId="33D410A4">
      <w:pPr>
        <w:keepNext w:val="0"/>
        <w:keepLines w:val="0"/>
        <w:widowControl/>
        <w:suppressLineNumbers w:val="0"/>
        <w:jc w:val="left"/>
        <w:rPr>
          <w:rFonts w:ascii="仿宋" w:hAnsi="仿宋" w:eastAsia="仿宋" w:cs="仿宋"/>
          <w:b/>
          <w:bCs/>
          <w:color w:val="000000"/>
          <w:kern w:val="0"/>
          <w:sz w:val="31"/>
          <w:szCs w:val="31"/>
          <w:lang w:val="en-US" w:eastAsia="zh-CN" w:bidi="ar"/>
        </w:rPr>
      </w:pPr>
    </w:p>
    <w:p w14:paraId="6CDE6D25">
      <w:pPr>
        <w:keepNext w:val="0"/>
        <w:keepLines w:val="0"/>
        <w:widowControl/>
        <w:suppressLineNumbers w:val="0"/>
        <w:jc w:val="left"/>
        <w:rPr>
          <w:rFonts w:ascii="仿宋" w:hAnsi="仿宋" w:eastAsia="仿宋" w:cs="仿宋"/>
          <w:b/>
          <w:bCs/>
          <w:color w:val="000000"/>
          <w:kern w:val="0"/>
          <w:sz w:val="31"/>
          <w:szCs w:val="31"/>
          <w:lang w:val="en-US" w:eastAsia="zh-CN" w:bidi="ar"/>
        </w:rPr>
      </w:pPr>
    </w:p>
    <w:p w14:paraId="4D9AA611">
      <w:pPr>
        <w:keepNext w:val="0"/>
        <w:keepLines w:val="0"/>
        <w:widowControl/>
        <w:suppressLineNumbers w:val="0"/>
        <w:jc w:val="left"/>
        <w:rPr>
          <w:rFonts w:ascii="仿宋" w:hAnsi="仿宋" w:eastAsia="仿宋" w:cs="仿宋"/>
          <w:b/>
          <w:bCs/>
          <w:color w:val="000000"/>
          <w:kern w:val="0"/>
          <w:sz w:val="31"/>
          <w:szCs w:val="31"/>
          <w:lang w:val="en-US" w:eastAsia="zh-CN" w:bidi="ar"/>
        </w:rPr>
      </w:pPr>
    </w:p>
    <w:p w14:paraId="0673D0F5">
      <w:pPr>
        <w:keepNext w:val="0"/>
        <w:keepLines w:val="0"/>
        <w:widowControl/>
        <w:suppressLineNumbers w:val="0"/>
        <w:jc w:val="left"/>
        <w:rPr>
          <w:rFonts w:ascii="仿宋" w:hAnsi="仿宋" w:eastAsia="仿宋" w:cs="仿宋"/>
          <w:b/>
          <w:bCs/>
          <w:color w:val="000000"/>
          <w:kern w:val="0"/>
          <w:sz w:val="31"/>
          <w:szCs w:val="31"/>
          <w:lang w:val="en-US" w:eastAsia="zh-CN" w:bidi="ar"/>
        </w:rPr>
      </w:pPr>
    </w:p>
    <w:p w14:paraId="1F8A9BA8">
      <w:pPr>
        <w:keepNext w:val="0"/>
        <w:keepLines w:val="0"/>
        <w:widowControl/>
        <w:suppressLineNumbers w:val="0"/>
        <w:ind w:firstLine="3162" w:firstLineChars="1500"/>
        <w:jc w:val="left"/>
        <w:rPr>
          <w:sz w:val="21"/>
          <w:szCs w:val="21"/>
        </w:rPr>
      </w:pPr>
      <w:r>
        <w:rPr>
          <w:rFonts w:ascii="仿宋" w:hAnsi="仿宋" w:eastAsia="仿宋" w:cs="仿宋"/>
          <w:b/>
          <w:bCs/>
          <w:color w:val="000000"/>
          <w:kern w:val="0"/>
          <w:sz w:val="21"/>
          <w:szCs w:val="21"/>
          <w:lang w:val="en-US" w:eastAsia="zh-CN" w:bidi="ar"/>
        </w:rPr>
        <w:t xml:space="preserve">法定代表人授权书格式 </w:t>
      </w:r>
    </w:p>
    <w:p w14:paraId="5BE1700F">
      <w:pPr>
        <w:keepNext w:val="0"/>
        <w:keepLines w:val="0"/>
        <w:widowControl/>
        <w:suppressLineNumbers w:val="0"/>
        <w:jc w:val="left"/>
        <w:rPr>
          <w:rFonts w:hint="eastAsia" w:ascii="仿宋" w:hAnsi="仿宋" w:eastAsia="仿宋" w:cs="仿宋"/>
          <w:color w:val="000000"/>
          <w:kern w:val="0"/>
          <w:sz w:val="21"/>
          <w:szCs w:val="21"/>
          <w:lang w:val="en-US" w:eastAsia="zh-CN" w:bidi="ar"/>
        </w:rPr>
      </w:pPr>
    </w:p>
    <w:p w14:paraId="7130BF5A">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本授权书声明：注册于（地区的名称）的（公司名称），在下面签字的法人代表（姓名、职务），代表本公司授权在下面签字的（被授权人的姓名、职务）为本公司的合法代理人，就项目名称）的投标，以本公司的名义处理一切与之有关的事务。 </w:t>
      </w:r>
    </w:p>
    <w:p w14:paraId="55222B0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本授权书于 20 年 月 日签字生效，特此声明。 </w:t>
      </w:r>
    </w:p>
    <w:p w14:paraId="080AF69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1"/>
          <w:szCs w:val="21"/>
          <w:lang w:val="en-US" w:eastAsia="zh-CN" w:bidi="ar"/>
        </w:rPr>
      </w:pPr>
    </w:p>
    <w:p w14:paraId="74EAB43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法定代表人签字（签章）：           法人电话： </w:t>
      </w:r>
    </w:p>
    <w:p w14:paraId="579E5E3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被授权人签字：                 被委托人电话： </w:t>
      </w:r>
    </w:p>
    <w:p w14:paraId="0D73B32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1"/>
          <w:szCs w:val="21"/>
          <w:lang w:val="en-US" w:eastAsia="zh-CN" w:bidi="ar"/>
        </w:rPr>
      </w:pPr>
    </w:p>
    <w:p w14:paraId="6DA944A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公 章： </w:t>
      </w:r>
    </w:p>
    <w:p w14:paraId="52D0B05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1"/>
          <w:szCs w:val="21"/>
          <w:lang w:val="en-US" w:eastAsia="zh-CN" w:bidi="ar"/>
        </w:rPr>
      </w:pPr>
    </w:p>
    <w:p w14:paraId="0687AF6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授权人身份证复印件 </w:t>
      </w:r>
    </w:p>
    <w:p w14:paraId="1F39797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（正面） </w:t>
      </w:r>
    </w:p>
    <w:p w14:paraId="72ABF27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1"/>
          <w:szCs w:val="21"/>
          <w:lang w:val="en-US" w:eastAsia="zh-CN" w:bidi="ar"/>
        </w:rPr>
      </w:pPr>
    </w:p>
    <w:p w14:paraId="410DC11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被授权人身份证复印件 </w:t>
      </w:r>
    </w:p>
    <w:p w14:paraId="7A312BE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（正面） </w:t>
      </w:r>
    </w:p>
    <w:p w14:paraId="6FC4424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1"/>
          <w:szCs w:val="21"/>
          <w:lang w:val="en-US" w:eastAsia="zh-CN" w:bidi="ar"/>
        </w:rPr>
      </w:pPr>
    </w:p>
    <w:p w14:paraId="7A83720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（背面） </w:t>
      </w:r>
    </w:p>
    <w:p w14:paraId="136C16A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1"/>
          <w:szCs w:val="21"/>
          <w:lang w:val="en-US" w:eastAsia="zh-CN" w:bidi="ar"/>
        </w:rPr>
      </w:pPr>
    </w:p>
    <w:p w14:paraId="6651E1A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（背面） </w:t>
      </w:r>
    </w:p>
    <w:p w14:paraId="05738CB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1"/>
          <w:szCs w:val="21"/>
          <w:lang w:val="en-US" w:eastAsia="zh-CN" w:bidi="ar"/>
        </w:rPr>
      </w:pPr>
    </w:p>
    <w:p w14:paraId="40C8C63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授权日期：20 年 月 日 </w:t>
      </w:r>
    </w:p>
    <w:p w14:paraId="2125BD3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注：</w:t>
      </w:r>
    </w:p>
    <w:p w14:paraId="6459FDF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1、法定代表人本人作为公司代理人前来参加投标的投标方，可不提供此项证明文件。 </w:t>
      </w:r>
    </w:p>
    <w:p w14:paraId="3CEBDA3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2、授权书上应当附有授权人和被授权人的居民身份证复印件（否则视为无效授 </w:t>
      </w:r>
    </w:p>
    <w:p w14:paraId="34B2D4F6">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权）。</w:t>
      </w:r>
    </w:p>
    <w:p w14:paraId="5662205F">
      <w:pPr>
        <w:keepNext w:val="0"/>
        <w:keepLines w:val="0"/>
        <w:widowControl/>
        <w:suppressLineNumbers w:val="0"/>
        <w:ind w:firstLine="3313" w:firstLineChars="1100"/>
        <w:jc w:val="left"/>
        <w:rPr>
          <w:rFonts w:hint="eastAsia" w:ascii="仿宋" w:hAnsi="仿宋" w:eastAsia="仿宋" w:cs="仿宋"/>
          <w:b/>
          <w:bCs/>
          <w:color w:val="000000"/>
          <w:kern w:val="0"/>
          <w:sz w:val="30"/>
          <w:szCs w:val="30"/>
          <w:lang w:val="en-US" w:eastAsia="zh-CN" w:bidi="ar"/>
        </w:rPr>
      </w:pPr>
    </w:p>
    <w:p w14:paraId="3C913CAC">
      <w:pPr>
        <w:keepNext w:val="0"/>
        <w:keepLines w:val="0"/>
        <w:widowControl/>
        <w:suppressLineNumbers w:val="0"/>
        <w:ind w:firstLine="3313" w:firstLineChars="1100"/>
        <w:jc w:val="left"/>
        <w:rPr>
          <w:rFonts w:hint="eastAsia" w:ascii="仿宋" w:hAnsi="仿宋" w:eastAsia="仿宋" w:cs="仿宋"/>
          <w:b/>
          <w:bCs/>
          <w:color w:val="000000"/>
          <w:kern w:val="0"/>
          <w:sz w:val="30"/>
          <w:szCs w:val="30"/>
          <w:lang w:val="en-US" w:eastAsia="zh-CN" w:bidi="ar"/>
        </w:rPr>
      </w:pPr>
    </w:p>
    <w:p w14:paraId="6E874297">
      <w:pPr>
        <w:keepNext w:val="0"/>
        <w:keepLines w:val="0"/>
        <w:widowControl/>
        <w:suppressLineNumbers w:val="0"/>
        <w:ind w:firstLine="3313" w:firstLineChars="1100"/>
        <w:jc w:val="left"/>
        <w:rPr>
          <w:rFonts w:hint="eastAsia" w:ascii="仿宋" w:hAnsi="仿宋" w:eastAsia="仿宋" w:cs="仿宋"/>
          <w:b/>
          <w:bCs/>
          <w:color w:val="000000"/>
          <w:kern w:val="0"/>
          <w:sz w:val="30"/>
          <w:szCs w:val="30"/>
          <w:lang w:val="en-US" w:eastAsia="zh-CN" w:bidi="ar"/>
        </w:rPr>
      </w:pPr>
    </w:p>
    <w:p w14:paraId="0A3F1046">
      <w:pPr>
        <w:keepNext w:val="0"/>
        <w:keepLines w:val="0"/>
        <w:widowControl/>
        <w:suppressLineNumbers w:val="0"/>
        <w:ind w:firstLine="3313" w:firstLineChars="1100"/>
        <w:jc w:val="left"/>
      </w:pPr>
      <w:r>
        <w:rPr>
          <w:rFonts w:hint="eastAsia" w:ascii="仿宋" w:hAnsi="仿宋" w:eastAsia="仿宋" w:cs="仿宋"/>
          <w:b/>
          <w:bCs/>
          <w:color w:val="000000"/>
          <w:kern w:val="0"/>
          <w:sz w:val="30"/>
          <w:szCs w:val="30"/>
          <w:lang w:val="en-US" w:eastAsia="zh-CN" w:bidi="ar"/>
        </w:rPr>
        <w:t xml:space="preserve">投标函格式 </w:t>
      </w:r>
    </w:p>
    <w:p w14:paraId="72D3D8F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致：吉木萨尔县政务服务中心（政务服务中心） </w:t>
      </w:r>
    </w:p>
    <w:p w14:paraId="0ADE73F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根据贵方的 GK-    号招标文件，正式授权下述签字人 _________________(姓名)代表我方______________（投标人的名称），全权处理本次项目投标的有关事宜。 </w:t>
      </w:r>
    </w:p>
    <w:p w14:paraId="6A58CEA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据此函，__________签字人兹宣布同意如下： </w:t>
      </w:r>
    </w:p>
    <w:p w14:paraId="7E5DA73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1.按招标文件规定的各项要求，向买方提供所需服务或产品与服务。 </w:t>
      </w:r>
    </w:p>
    <w:p w14:paraId="6584B03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2.我们完全理解贵方不一定将合同授予最低报价的投标人。 </w:t>
      </w:r>
    </w:p>
    <w:p w14:paraId="23A538B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3.我们已详细审核全部招标文件及其有效补充文件，我们知道必须放弃提出含糊 </w:t>
      </w:r>
    </w:p>
    <w:p w14:paraId="5008A7D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不清或误解问题的权利。 </w:t>
      </w:r>
    </w:p>
    <w:p w14:paraId="0478F79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4.我们同意从规定的开标日期起遵循本投标文件，并在规定的投标有效期期满之 </w:t>
      </w:r>
    </w:p>
    <w:p w14:paraId="4AC545E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前均具有约束力。 </w:t>
      </w:r>
    </w:p>
    <w:p w14:paraId="79B4195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5.如果在开标后规定的投标有效期内撤回投标或中标后拒绝签订合同，我们的投 </w:t>
      </w:r>
    </w:p>
    <w:p w14:paraId="577C111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标保证金可不予退还。 </w:t>
      </w:r>
    </w:p>
    <w:p w14:paraId="596DA99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6.同意向贵方提供贵方可能另外要求的与投标有关的任何证据或资料，并保证我 </w:t>
      </w:r>
    </w:p>
    <w:p w14:paraId="46831F9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方已提供和将要提供的文件是真实的、准确的。 </w:t>
      </w:r>
    </w:p>
    <w:p w14:paraId="47C7E3F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7.一旦我方中标,我方将根据招标文件的规定，严格履行合同的责任和义务,并保 </w:t>
      </w:r>
    </w:p>
    <w:p w14:paraId="1A1375E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证在招标文件规定的时间完成项目，交付买方验收、使用。 </w:t>
      </w:r>
    </w:p>
    <w:p w14:paraId="5040904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8.与本投标有关的正式通讯地址为： </w:t>
      </w:r>
    </w:p>
    <w:p w14:paraId="2E70928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地 址： </w:t>
      </w:r>
    </w:p>
    <w:p w14:paraId="04A4979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邮 编： </w:t>
      </w:r>
    </w:p>
    <w:p w14:paraId="0B526FA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电 话： </w:t>
      </w:r>
    </w:p>
    <w:p w14:paraId="488C3A0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传 真： </w:t>
      </w:r>
    </w:p>
    <w:p w14:paraId="2694258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投标人开户行： </w:t>
      </w:r>
    </w:p>
    <w:p w14:paraId="683B9C4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账 户： </w:t>
      </w:r>
    </w:p>
    <w:p w14:paraId="572B9B3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投标人名称（电子公章）： </w:t>
      </w:r>
    </w:p>
    <w:p w14:paraId="61741BC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日 期：________年____月____日 </w:t>
      </w:r>
    </w:p>
    <w:p w14:paraId="44F3939D">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14:paraId="23A40B1C">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14:paraId="6F0C9C8C">
      <w:pPr>
        <w:keepNext w:val="0"/>
        <w:keepLines w:val="0"/>
        <w:widowControl/>
        <w:suppressLineNumbers w:val="0"/>
        <w:ind w:firstLine="1897" w:firstLineChars="900"/>
        <w:jc w:val="left"/>
        <w:rPr>
          <w:rFonts w:hint="eastAsia" w:ascii="宋体" w:hAnsi="宋体" w:eastAsia="宋体" w:cs="宋体"/>
          <w:b/>
          <w:bCs/>
          <w:color w:val="000000"/>
          <w:kern w:val="0"/>
          <w:sz w:val="21"/>
          <w:szCs w:val="21"/>
          <w:lang w:val="en-US" w:eastAsia="zh-CN" w:bidi="ar"/>
        </w:rPr>
      </w:pPr>
    </w:p>
    <w:p w14:paraId="4167AD5A">
      <w:pPr>
        <w:keepNext w:val="0"/>
        <w:keepLines w:val="0"/>
        <w:widowControl/>
        <w:suppressLineNumbers w:val="0"/>
        <w:ind w:firstLine="2951" w:firstLineChars="1400"/>
        <w:jc w:val="left"/>
        <w:rPr>
          <w:sz w:val="21"/>
          <w:szCs w:val="21"/>
        </w:rPr>
      </w:pPr>
      <w:r>
        <w:rPr>
          <w:rFonts w:hint="eastAsia" w:ascii="宋体" w:hAnsi="宋体" w:eastAsia="宋体" w:cs="宋体"/>
          <w:b/>
          <w:bCs/>
          <w:color w:val="000000"/>
          <w:kern w:val="0"/>
          <w:sz w:val="21"/>
          <w:szCs w:val="21"/>
          <w:lang w:val="en-US" w:eastAsia="zh-CN" w:bidi="ar"/>
        </w:rPr>
        <w:t xml:space="preserve">中小企业声明函(货物) </w:t>
      </w:r>
    </w:p>
    <w:p w14:paraId="54BE7716">
      <w:pPr>
        <w:keepNext w:val="0"/>
        <w:keepLines w:val="0"/>
        <w:pageBreakBefore w:val="0"/>
        <w:widowControl/>
        <w:suppressLineNumbers w:val="0"/>
        <w:kinsoku/>
        <w:wordWrap/>
        <w:overflowPunct/>
        <w:topLinePunct w:val="0"/>
        <w:autoSpaceDE/>
        <w:autoSpaceDN/>
        <w:bidi w:val="0"/>
        <w:adjustRightInd/>
        <w:snapToGrid/>
        <w:spacing w:line="360" w:lineRule="auto"/>
        <w:ind w:firstLine="630" w:firstLineChars="300"/>
        <w:jc w:val="left"/>
        <w:textAlignment w:val="auto"/>
        <w:rPr>
          <w:rFonts w:hint="eastAsia" w:ascii="仿宋" w:hAnsi="仿宋" w:eastAsia="仿宋" w:cs="仿宋"/>
          <w:color w:val="000000"/>
          <w:kern w:val="0"/>
          <w:sz w:val="21"/>
          <w:szCs w:val="21"/>
          <w:lang w:val="en-US" w:eastAsia="zh-CN" w:bidi="ar"/>
        </w:rPr>
      </w:pPr>
    </w:p>
    <w:p w14:paraId="776DB73F">
      <w:pPr>
        <w:keepNext w:val="0"/>
        <w:keepLines w:val="0"/>
        <w:pageBreakBefore w:val="0"/>
        <w:widowControl/>
        <w:suppressLineNumbers w:val="0"/>
        <w:kinsoku/>
        <w:wordWrap/>
        <w:overflowPunct/>
        <w:topLinePunct w:val="0"/>
        <w:autoSpaceDE/>
        <w:autoSpaceDN/>
        <w:bidi w:val="0"/>
        <w:adjustRightInd/>
        <w:snapToGrid/>
        <w:spacing w:line="360" w:lineRule="auto"/>
        <w:ind w:firstLine="630" w:firstLineChars="300"/>
        <w:jc w:val="left"/>
        <w:textAlignment w:val="auto"/>
        <w:rPr>
          <w:sz w:val="21"/>
          <w:szCs w:val="21"/>
        </w:rPr>
      </w:pPr>
      <w:r>
        <w:rPr>
          <w:rFonts w:hint="eastAsia" w:ascii="仿宋" w:hAnsi="仿宋" w:eastAsia="仿宋" w:cs="仿宋"/>
          <w:color w:val="000000"/>
          <w:kern w:val="0"/>
          <w:sz w:val="21"/>
          <w:szCs w:val="21"/>
          <w:lang w:val="en-US" w:eastAsia="zh-CN" w:bidi="ar"/>
        </w:rPr>
        <w:t xml:space="preserve">本公司（联合体）郑重声明，根据《政府采购促进中小企业发展管理办法》（财 库[2020]46 号）的规定，本公司（联合体）参加（单位名称）的（项目名称）采购活动，提供的货物全部由符合政策要求的中小企业制造。相关企业（含联合体中的中小企业、签订分包意向协议的中小企业）的具体情况如下： </w:t>
      </w:r>
    </w:p>
    <w:p w14:paraId="0569548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1"/>
          <w:szCs w:val="21"/>
        </w:rPr>
      </w:pPr>
      <w:r>
        <w:rPr>
          <w:rFonts w:hint="eastAsia" w:ascii="仿宋" w:hAnsi="仿宋" w:eastAsia="仿宋" w:cs="仿宋"/>
          <w:color w:val="000000"/>
          <w:kern w:val="0"/>
          <w:sz w:val="21"/>
          <w:szCs w:val="21"/>
          <w:lang w:val="en-US" w:eastAsia="zh-CN" w:bidi="ar"/>
        </w:rPr>
        <w:t xml:space="preserve">1.（标的名称），属于（采购文件中明确的所属行业）；制造商为（企业名称），从业人员 人，营业收入为 万元，资产总额为 万元1，属于（中型企业、小型企业、微型企业）； </w:t>
      </w:r>
    </w:p>
    <w:p w14:paraId="407A9B6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 （标的名称），属于（采购文件中明确的所属行业）；制造商为（企业名称），从业人员 人，营业收入为 万元，资产总额为 万元，属于（中型企业、小型企业、 微型企业）； </w:t>
      </w:r>
    </w:p>
    <w:p w14:paraId="13F988D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以上企业，不属于大企业的分支机构，不存在控股股东为大企业的情形，也不存在与大企业的负责人为同一人的情形。 </w:t>
      </w:r>
    </w:p>
    <w:p w14:paraId="6CED222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1"/>
          <w:szCs w:val="21"/>
        </w:rPr>
      </w:pPr>
      <w:r>
        <w:rPr>
          <w:rFonts w:hint="eastAsia" w:ascii="仿宋" w:hAnsi="仿宋" w:eastAsia="仿宋" w:cs="仿宋"/>
          <w:color w:val="000000"/>
          <w:kern w:val="0"/>
          <w:sz w:val="21"/>
          <w:szCs w:val="21"/>
          <w:lang w:val="en-US" w:eastAsia="zh-CN" w:bidi="ar"/>
        </w:rPr>
        <w:t xml:space="preserve">本企业对上述声明内容的真实性负责。如有虚假，将依法承担相应责任。 </w:t>
      </w:r>
    </w:p>
    <w:p w14:paraId="7CA2CE07">
      <w:pPr>
        <w:keepNext w:val="0"/>
        <w:keepLines w:val="0"/>
        <w:pageBreakBefore w:val="0"/>
        <w:widowControl/>
        <w:suppressLineNumbers w:val="0"/>
        <w:kinsoku/>
        <w:wordWrap/>
        <w:overflowPunct/>
        <w:topLinePunct w:val="0"/>
        <w:autoSpaceDE/>
        <w:autoSpaceDN/>
        <w:bidi w:val="0"/>
        <w:adjustRightInd/>
        <w:snapToGrid/>
        <w:spacing w:line="360" w:lineRule="auto"/>
        <w:ind w:firstLine="2730" w:firstLineChars="1300"/>
        <w:jc w:val="left"/>
        <w:textAlignment w:val="auto"/>
        <w:rPr>
          <w:rFonts w:hint="eastAsia" w:ascii="仿宋" w:hAnsi="仿宋" w:eastAsia="仿宋" w:cs="仿宋"/>
          <w:color w:val="000000"/>
          <w:kern w:val="0"/>
          <w:sz w:val="21"/>
          <w:szCs w:val="21"/>
          <w:lang w:val="en-US" w:eastAsia="zh-CN" w:bidi="ar"/>
        </w:rPr>
      </w:pPr>
    </w:p>
    <w:p w14:paraId="71D424BB">
      <w:pPr>
        <w:keepNext w:val="0"/>
        <w:keepLines w:val="0"/>
        <w:pageBreakBefore w:val="0"/>
        <w:widowControl/>
        <w:suppressLineNumbers w:val="0"/>
        <w:kinsoku/>
        <w:wordWrap/>
        <w:overflowPunct/>
        <w:topLinePunct w:val="0"/>
        <w:autoSpaceDE/>
        <w:autoSpaceDN/>
        <w:bidi w:val="0"/>
        <w:adjustRightInd/>
        <w:snapToGrid/>
        <w:spacing w:line="360" w:lineRule="auto"/>
        <w:ind w:firstLine="4200" w:firstLineChars="2000"/>
        <w:jc w:val="left"/>
        <w:textAlignment w:val="auto"/>
        <w:rPr>
          <w:sz w:val="21"/>
          <w:szCs w:val="21"/>
        </w:rPr>
      </w:pPr>
      <w:r>
        <w:rPr>
          <w:rFonts w:hint="eastAsia" w:ascii="仿宋" w:hAnsi="仿宋" w:eastAsia="仿宋" w:cs="仿宋"/>
          <w:color w:val="000000"/>
          <w:kern w:val="0"/>
          <w:sz w:val="21"/>
          <w:szCs w:val="21"/>
          <w:lang w:val="en-US" w:eastAsia="zh-CN" w:bidi="ar"/>
        </w:rPr>
        <w:t xml:space="preserve">企业名称（盖章）： </w:t>
      </w:r>
    </w:p>
    <w:p w14:paraId="4D9634E3">
      <w:pPr>
        <w:keepNext w:val="0"/>
        <w:keepLines w:val="0"/>
        <w:pageBreakBefore w:val="0"/>
        <w:widowControl/>
        <w:suppressLineNumbers w:val="0"/>
        <w:kinsoku/>
        <w:wordWrap/>
        <w:overflowPunct/>
        <w:topLinePunct w:val="0"/>
        <w:autoSpaceDE/>
        <w:autoSpaceDN/>
        <w:bidi w:val="0"/>
        <w:adjustRightInd/>
        <w:snapToGrid/>
        <w:spacing w:line="360" w:lineRule="auto"/>
        <w:ind w:firstLine="5460" w:firstLineChars="2600"/>
        <w:jc w:val="left"/>
        <w:textAlignment w:val="auto"/>
        <w:rPr>
          <w:sz w:val="21"/>
          <w:szCs w:val="21"/>
        </w:rPr>
      </w:pPr>
      <w:r>
        <w:rPr>
          <w:rFonts w:hint="eastAsia" w:ascii="仿宋" w:hAnsi="仿宋" w:eastAsia="仿宋" w:cs="仿宋"/>
          <w:color w:val="000000"/>
          <w:kern w:val="0"/>
          <w:sz w:val="21"/>
          <w:szCs w:val="21"/>
          <w:lang w:val="en-US" w:eastAsia="zh-CN" w:bidi="ar"/>
        </w:rPr>
        <w:t xml:space="preserve">日期： </w:t>
      </w:r>
    </w:p>
    <w:p w14:paraId="7979E722">
      <w:pPr>
        <w:keepNext w:val="0"/>
        <w:keepLines w:val="0"/>
        <w:widowControl/>
        <w:suppressLineNumbers w:val="0"/>
        <w:jc w:val="left"/>
        <w:rPr>
          <w:rFonts w:hint="eastAsia" w:ascii="宋体" w:hAnsi="宋体" w:eastAsia="宋体" w:cs="宋体"/>
          <w:color w:val="000000"/>
          <w:kern w:val="0"/>
          <w:sz w:val="21"/>
          <w:szCs w:val="21"/>
          <w:lang w:val="en-US" w:eastAsia="zh-CN" w:bidi="ar"/>
        </w:rPr>
      </w:pPr>
    </w:p>
    <w:p w14:paraId="46D1F60C">
      <w:pPr>
        <w:keepNext w:val="0"/>
        <w:keepLines w:val="0"/>
        <w:widowControl/>
        <w:suppressLineNumbers w:val="0"/>
        <w:jc w:val="left"/>
        <w:rPr>
          <w:rFonts w:hint="eastAsia" w:ascii="宋体" w:hAnsi="宋体" w:eastAsia="宋体" w:cs="宋体"/>
          <w:color w:val="000000"/>
          <w:kern w:val="0"/>
          <w:sz w:val="21"/>
          <w:szCs w:val="21"/>
          <w:lang w:val="en-US" w:eastAsia="zh-CN" w:bidi="ar"/>
        </w:rPr>
      </w:pPr>
    </w:p>
    <w:p w14:paraId="44FF6640">
      <w:pPr>
        <w:keepNext w:val="0"/>
        <w:keepLines w:val="0"/>
        <w:widowControl/>
        <w:suppressLineNumbers w:val="0"/>
        <w:jc w:val="left"/>
        <w:rPr>
          <w:rFonts w:hint="eastAsia" w:ascii="宋体" w:hAnsi="宋体" w:eastAsia="宋体" w:cs="宋体"/>
          <w:color w:val="000000"/>
          <w:kern w:val="0"/>
          <w:sz w:val="28"/>
          <w:szCs w:val="28"/>
          <w:lang w:val="en-US" w:eastAsia="zh-CN" w:bidi="ar"/>
        </w:rPr>
      </w:pPr>
    </w:p>
    <w:p w14:paraId="74830C2A">
      <w:pPr>
        <w:keepNext w:val="0"/>
        <w:keepLines w:val="0"/>
        <w:widowControl/>
        <w:suppressLineNumbers w:val="0"/>
        <w:jc w:val="left"/>
        <w:rPr>
          <w:rFonts w:hint="eastAsia" w:ascii="宋体" w:hAnsi="宋体" w:eastAsia="宋体" w:cs="宋体"/>
          <w:color w:val="000000"/>
          <w:kern w:val="0"/>
          <w:sz w:val="18"/>
          <w:szCs w:val="18"/>
          <w:lang w:val="en-US" w:eastAsia="zh-CN" w:bidi="ar"/>
        </w:rPr>
      </w:pPr>
    </w:p>
    <w:p w14:paraId="29A770DE">
      <w:pPr>
        <w:pStyle w:val="3"/>
        <w:rPr>
          <w:rFonts w:hint="eastAsia" w:ascii="宋体" w:hAnsi="宋体" w:eastAsia="宋体" w:cs="宋体"/>
          <w:color w:val="000000"/>
          <w:kern w:val="0"/>
          <w:sz w:val="18"/>
          <w:szCs w:val="18"/>
          <w:lang w:val="en-US" w:eastAsia="zh-CN" w:bidi="ar"/>
        </w:rPr>
      </w:pPr>
    </w:p>
    <w:p w14:paraId="7270B1FA">
      <w:pPr>
        <w:rPr>
          <w:rFonts w:hint="eastAsia" w:ascii="宋体" w:hAnsi="宋体" w:eastAsia="宋体" w:cs="宋体"/>
          <w:color w:val="000000"/>
          <w:kern w:val="0"/>
          <w:sz w:val="18"/>
          <w:szCs w:val="18"/>
          <w:lang w:val="en-US" w:eastAsia="zh-CN" w:bidi="ar"/>
        </w:rPr>
      </w:pPr>
    </w:p>
    <w:p w14:paraId="7010AE27">
      <w:pPr>
        <w:pStyle w:val="3"/>
        <w:rPr>
          <w:rFonts w:hint="eastAsia" w:ascii="宋体" w:hAnsi="宋体" w:eastAsia="宋体" w:cs="宋体"/>
          <w:color w:val="000000"/>
          <w:kern w:val="0"/>
          <w:sz w:val="18"/>
          <w:szCs w:val="18"/>
          <w:lang w:val="en-US" w:eastAsia="zh-CN" w:bidi="ar"/>
        </w:rPr>
      </w:pPr>
    </w:p>
    <w:p w14:paraId="0B3A87A0">
      <w:pPr>
        <w:rPr>
          <w:rFonts w:hint="eastAsia" w:ascii="宋体" w:hAnsi="宋体" w:eastAsia="宋体" w:cs="宋体"/>
          <w:color w:val="000000"/>
          <w:kern w:val="0"/>
          <w:sz w:val="18"/>
          <w:szCs w:val="18"/>
          <w:lang w:val="en-US" w:eastAsia="zh-CN" w:bidi="ar"/>
        </w:rPr>
      </w:pPr>
    </w:p>
    <w:p w14:paraId="321779D7">
      <w:pPr>
        <w:pStyle w:val="3"/>
        <w:rPr>
          <w:rFonts w:hint="eastAsia" w:ascii="宋体" w:hAnsi="宋体" w:eastAsia="宋体" w:cs="宋体"/>
          <w:color w:val="000000"/>
          <w:kern w:val="0"/>
          <w:sz w:val="18"/>
          <w:szCs w:val="18"/>
          <w:lang w:val="en-US" w:eastAsia="zh-CN" w:bidi="ar"/>
        </w:rPr>
      </w:pPr>
    </w:p>
    <w:p w14:paraId="08323AD8">
      <w:pPr>
        <w:rPr>
          <w:rFonts w:hint="eastAsia" w:ascii="宋体" w:hAnsi="宋体" w:eastAsia="宋体" w:cs="宋体"/>
          <w:color w:val="000000"/>
          <w:kern w:val="0"/>
          <w:sz w:val="18"/>
          <w:szCs w:val="18"/>
          <w:lang w:val="en-US" w:eastAsia="zh-CN" w:bidi="ar"/>
        </w:rPr>
      </w:pPr>
    </w:p>
    <w:p w14:paraId="3C4E17FC">
      <w:pPr>
        <w:pStyle w:val="3"/>
        <w:rPr>
          <w:rFonts w:hint="eastAsia" w:ascii="宋体" w:hAnsi="宋体" w:eastAsia="宋体" w:cs="宋体"/>
          <w:color w:val="000000"/>
          <w:kern w:val="0"/>
          <w:sz w:val="18"/>
          <w:szCs w:val="18"/>
          <w:lang w:val="en-US" w:eastAsia="zh-CN" w:bidi="ar"/>
        </w:rPr>
      </w:pPr>
    </w:p>
    <w:p w14:paraId="579E3324">
      <w:pPr>
        <w:rPr>
          <w:rFonts w:hint="eastAsia" w:ascii="宋体" w:hAnsi="宋体" w:eastAsia="宋体" w:cs="宋体"/>
          <w:color w:val="000000"/>
          <w:kern w:val="0"/>
          <w:sz w:val="18"/>
          <w:szCs w:val="18"/>
          <w:lang w:val="en-US" w:eastAsia="zh-CN" w:bidi="ar"/>
        </w:rPr>
      </w:pPr>
    </w:p>
    <w:p w14:paraId="5F8978FF">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从业人员、营业收入、资产总额填报上一年度数据，无上一年度数据的新成立企业可不填报。 </w:t>
      </w:r>
    </w:p>
    <w:p w14:paraId="7D43B39D">
      <w:pPr>
        <w:keepNext w:val="0"/>
        <w:keepLines w:val="0"/>
        <w:pageBreakBefore w:val="0"/>
        <w:widowControl/>
        <w:suppressLineNumbers w:val="0"/>
        <w:kinsoku/>
        <w:wordWrap/>
        <w:overflowPunct/>
        <w:topLinePunct w:val="0"/>
        <w:autoSpaceDE/>
        <w:autoSpaceDN/>
        <w:bidi w:val="0"/>
        <w:adjustRightInd/>
        <w:snapToGrid/>
        <w:spacing w:line="360" w:lineRule="auto"/>
        <w:ind w:firstLine="2108" w:firstLineChars="1000"/>
        <w:jc w:val="left"/>
        <w:textAlignment w:val="auto"/>
        <w:rPr>
          <w:rFonts w:hint="eastAsia" w:ascii="仿宋" w:hAnsi="仿宋" w:eastAsia="仿宋" w:cs="仿宋"/>
          <w:b/>
          <w:bCs/>
          <w:color w:val="000000"/>
          <w:kern w:val="0"/>
          <w:sz w:val="21"/>
          <w:szCs w:val="21"/>
          <w:lang w:val="en-US" w:eastAsia="zh-CN" w:bidi="ar"/>
        </w:rPr>
      </w:pPr>
    </w:p>
    <w:p w14:paraId="2B245707">
      <w:pPr>
        <w:pStyle w:val="2"/>
        <w:rPr>
          <w:rFonts w:hint="eastAsia"/>
          <w:lang w:val="en-US" w:eastAsia="zh-CN"/>
        </w:rPr>
      </w:pPr>
    </w:p>
    <w:p w14:paraId="29B5B96A">
      <w:pPr>
        <w:keepNext w:val="0"/>
        <w:keepLines w:val="0"/>
        <w:pageBreakBefore w:val="0"/>
        <w:widowControl/>
        <w:suppressLineNumbers w:val="0"/>
        <w:kinsoku/>
        <w:wordWrap/>
        <w:overflowPunct/>
        <w:topLinePunct w:val="0"/>
        <w:autoSpaceDE/>
        <w:autoSpaceDN/>
        <w:bidi w:val="0"/>
        <w:adjustRightInd/>
        <w:snapToGrid/>
        <w:spacing w:line="360" w:lineRule="auto"/>
        <w:ind w:firstLine="2108" w:firstLineChars="1000"/>
        <w:jc w:val="left"/>
        <w:textAlignment w:val="auto"/>
        <w:rPr>
          <w:sz w:val="21"/>
          <w:szCs w:val="21"/>
        </w:rPr>
      </w:pPr>
      <w:r>
        <w:rPr>
          <w:rFonts w:hint="eastAsia" w:ascii="仿宋" w:hAnsi="仿宋" w:eastAsia="仿宋" w:cs="仿宋"/>
          <w:b/>
          <w:bCs/>
          <w:color w:val="000000"/>
          <w:kern w:val="0"/>
          <w:sz w:val="21"/>
          <w:szCs w:val="21"/>
          <w:lang w:val="en-US" w:eastAsia="zh-CN" w:bidi="ar"/>
        </w:rPr>
        <w:t xml:space="preserve">格式二 残疾人福利性单位声明函 </w:t>
      </w:r>
    </w:p>
    <w:p w14:paraId="38563C80">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仿宋" w:hAnsi="仿宋" w:eastAsia="仿宋" w:cs="仿宋"/>
          <w:color w:val="000000"/>
          <w:kern w:val="0"/>
          <w:sz w:val="21"/>
          <w:szCs w:val="21"/>
          <w:lang w:val="en-US" w:eastAsia="zh-CN" w:bidi="ar"/>
        </w:rPr>
        <w:t xml:space="preserve">本单位郑重声明，根据《财政部 民政部 中国残疾人联合会关于促进残疾人就业 政府采购政策的通知》（财库〔2017〕 141 号）的规定，本单位为符合条件的残疾人福利性单位，且本单位参加______单位的采购文件编号为______的 项目采购活动提供本单位制造的服务或产品（由本单位承担工程/提供服务），或者提供其他残疾人福利性单位制造的服务或产品（不包括使用非残疾人福利性单位注册商标的服务或 产品）。 </w:t>
      </w:r>
    </w:p>
    <w:p w14:paraId="38ACDE9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本单位在本次政府采购活动中提供的残疾人福利单位产品报价合计为人民币（大 写）                   圆整（￥：          ）。 </w:t>
      </w:r>
    </w:p>
    <w:p w14:paraId="6C09BCBF">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仿宋" w:hAnsi="仿宋" w:eastAsia="仿宋" w:cs="仿宋"/>
          <w:color w:val="000000"/>
          <w:kern w:val="0"/>
          <w:sz w:val="21"/>
          <w:szCs w:val="21"/>
          <w:lang w:val="en-US" w:eastAsia="zh-CN" w:bidi="ar"/>
        </w:rPr>
        <w:t xml:space="preserve">本单位对上述声明的真实性负责。如有虚假，将依法承担相应责任。 </w:t>
      </w:r>
    </w:p>
    <w:p w14:paraId="5E7B322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1"/>
          <w:szCs w:val="21"/>
        </w:rPr>
      </w:pPr>
      <w:r>
        <w:rPr>
          <w:rFonts w:hint="eastAsia" w:ascii="仿宋" w:hAnsi="仿宋" w:eastAsia="仿宋" w:cs="仿宋"/>
          <w:color w:val="000000"/>
          <w:kern w:val="0"/>
          <w:sz w:val="21"/>
          <w:szCs w:val="21"/>
          <w:lang w:val="en-US" w:eastAsia="zh-CN" w:bidi="ar"/>
        </w:rPr>
        <w:t xml:space="preserve">（备注：1、供应商如不提供此声明函，价格将不做相应扣除。2、中标供应商为残疾人福利单位的，此声明函将随中标结果同时公告，接受社会监督） </w:t>
      </w:r>
    </w:p>
    <w:p w14:paraId="45197BF2">
      <w:pPr>
        <w:keepNext w:val="0"/>
        <w:keepLines w:val="0"/>
        <w:pageBreakBefore w:val="0"/>
        <w:widowControl/>
        <w:suppressLineNumbers w:val="0"/>
        <w:kinsoku/>
        <w:wordWrap/>
        <w:overflowPunct/>
        <w:topLinePunct w:val="0"/>
        <w:autoSpaceDE/>
        <w:autoSpaceDN/>
        <w:bidi w:val="0"/>
        <w:adjustRightInd/>
        <w:snapToGrid/>
        <w:spacing w:line="360" w:lineRule="auto"/>
        <w:ind w:firstLine="2940" w:firstLineChars="1400"/>
        <w:jc w:val="left"/>
        <w:textAlignment w:val="auto"/>
        <w:rPr>
          <w:rFonts w:hint="eastAsia" w:ascii="仿宋" w:hAnsi="仿宋" w:eastAsia="仿宋" w:cs="仿宋"/>
          <w:color w:val="000000"/>
          <w:kern w:val="0"/>
          <w:sz w:val="21"/>
          <w:szCs w:val="21"/>
          <w:lang w:val="en-US" w:eastAsia="zh-CN" w:bidi="ar"/>
        </w:rPr>
      </w:pPr>
    </w:p>
    <w:p w14:paraId="1F079C34">
      <w:pPr>
        <w:keepNext w:val="0"/>
        <w:keepLines w:val="0"/>
        <w:pageBreakBefore w:val="0"/>
        <w:widowControl/>
        <w:suppressLineNumbers w:val="0"/>
        <w:kinsoku/>
        <w:wordWrap/>
        <w:overflowPunct/>
        <w:topLinePunct w:val="0"/>
        <w:autoSpaceDE/>
        <w:autoSpaceDN/>
        <w:bidi w:val="0"/>
        <w:adjustRightInd/>
        <w:snapToGrid/>
        <w:spacing w:line="360" w:lineRule="auto"/>
        <w:ind w:firstLine="3990" w:firstLineChars="1900"/>
        <w:jc w:val="left"/>
        <w:textAlignment w:val="auto"/>
        <w:rPr>
          <w:sz w:val="21"/>
          <w:szCs w:val="21"/>
        </w:rPr>
      </w:pPr>
      <w:r>
        <w:rPr>
          <w:rFonts w:hint="eastAsia" w:ascii="仿宋" w:hAnsi="仿宋" w:eastAsia="仿宋" w:cs="仿宋"/>
          <w:color w:val="000000"/>
          <w:kern w:val="0"/>
          <w:sz w:val="21"/>
          <w:szCs w:val="21"/>
          <w:lang w:val="en-US" w:eastAsia="zh-CN" w:bidi="ar"/>
        </w:rPr>
        <w:t xml:space="preserve">供应商全称（盖电子章）： </w:t>
      </w:r>
    </w:p>
    <w:p w14:paraId="2B42321A">
      <w:pPr>
        <w:keepNext w:val="0"/>
        <w:keepLines w:val="0"/>
        <w:pageBreakBefore w:val="0"/>
        <w:widowControl/>
        <w:suppressLineNumbers w:val="0"/>
        <w:kinsoku/>
        <w:wordWrap/>
        <w:overflowPunct/>
        <w:topLinePunct w:val="0"/>
        <w:autoSpaceDE/>
        <w:autoSpaceDN/>
        <w:bidi w:val="0"/>
        <w:adjustRightInd/>
        <w:snapToGrid/>
        <w:spacing w:line="360" w:lineRule="auto"/>
        <w:ind w:firstLine="5670" w:firstLineChars="2700"/>
        <w:jc w:val="left"/>
        <w:textAlignment w:val="auto"/>
        <w:rPr>
          <w:sz w:val="21"/>
          <w:szCs w:val="21"/>
        </w:rPr>
      </w:pPr>
      <w:r>
        <w:rPr>
          <w:rFonts w:hint="eastAsia" w:ascii="仿宋" w:hAnsi="仿宋" w:eastAsia="仿宋" w:cs="仿宋"/>
          <w:color w:val="000000"/>
          <w:kern w:val="0"/>
          <w:sz w:val="21"/>
          <w:szCs w:val="21"/>
          <w:lang w:val="en-US" w:eastAsia="zh-CN" w:bidi="ar"/>
        </w:rPr>
        <w:t xml:space="preserve">日 期： </w:t>
      </w:r>
    </w:p>
    <w:p w14:paraId="4CFA56F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1"/>
          <w:szCs w:val="21"/>
        </w:rPr>
      </w:pPr>
    </w:p>
    <w:p w14:paraId="3D6B4C82">
      <w:pPr>
        <w:keepNext w:val="0"/>
        <w:keepLines w:val="0"/>
        <w:widowControl/>
        <w:suppressLineNumbers w:val="0"/>
        <w:jc w:val="left"/>
        <w:rPr>
          <w:rFonts w:hint="eastAsia" w:ascii="仿宋" w:hAnsi="仿宋" w:eastAsia="仿宋" w:cs="仿宋"/>
          <w:b/>
          <w:bCs/>
          <w:color w:val="000000"/>
          <w:kern w:val="0"/>
          <w:sz w:val="31"/>
          <w:szCs w:val="31"/>
          <w:lang w:val="en-US" w:eastAsia="zh-CN" w:bidi="ar"/>
        </w:rPr>
      </w:pPr>
    </w:p>
    <w:p w14:paraId="25C6432C">
      <w:pPr>
        <w:keepNext w:val="0"/>
        <w:keepLines w:val="0"/>
        <w:widowControl/>
        <w:suppressLineNumbers w:val="0"/>
        <w:jc w:val="left"/>
        <w:rPr>
          <w:rFonts w:hint="eastAsia" w:ascii="仿宋" w:hAnsi="仿宋" w:eastAsia="仿宋" w:cs="仿宋"/>
          <w:b w:val="0"/>
          <w:bCs w:val="0"/>
          <w:color w:val="000000"/>
          <w:kern w:val="0"/>
          <w:sz w:val="31"/>
          <w:szCs w:val="31"/>
          <w:lang w:val="en-US" w:eastAsia="zh-CN" w:bidi="ar"/>
        </w:rPr>
      </w:pPr>
    </w:p>
    <w:p w14:paraId="0DA580B7">
      <w:pPr>
        <w:keepNext w:val="0"/>
        <w:keepLines w:val="0"/>
        <w:widowControl/>
        <w:suppressLineNumbers w:val="0"/>
        <w:jc w:val="left"/>
        <w:rPr>
          <w:rFonts w:hint="eastAsia" w:ascii="仿宋" w:hAnsi="仿宋" w:eastAsia="仿宋" w:cs="仿宋"/>
          <w:b/>
          <w:bCs/>
          <w:color w:val="000000"/>
          <w:kern w:val="0"/>
          <w:sz w:val="31"/>
          <w:szCs w:val="31"/>
          <w:lang w:val="en-US" w:eastAsia="zh-CN" w:bidi="ar"/>
        </w:rPr>
      </w:pPr>
    </w:p>
    <w:p w14:paraId="41023E8C">
      <w:pPr>
        <w:keepNext w:val="0"/>
        <w:keepLines w:val="0"/>
        <w:widowControl/>
        <w:suppressLineNumbers w:val="0"/>
        <w:ind w:firstLine="1245" w:firstLineChars="400"/>
        <w:jc w:val="left"/>
        <w:rPr>
          <w:rFonts w:hint="eastAsia" w:ascii="仿宋" w:hAnsi="仿宋" w:eastAsia="仿宋" w:cs="仿宋"/>
          <w:b/>
          <w:bCs/>
          <w:color w:val="000000"/>
          <w:kern w:val="0"/>
          <w:sz w:val="31"/>
          <w:szCs w:val="31"/>
          <w:lang w:val="en-US" w:eastAsia="zh-CN" w:bidi="ar"/>
        </w:rPr>
      </w:pPr>
    </w:p>
    <w:p w14:paraId="28BDC931">
      <w:pPr>
        <w:keepNext w:val="0"/>
        <w:keepLines w:val="0"/>
        <w:widowControl/>
        <w:suppressLineNumbers w:val="0"/>
        <w:ind w:firstLine="1867" w:firstLineChars="600"/>
        <w:jc w:val="left"/>
        <w:rPr>
          <w:rFonts w:hint="eastAsia" w:ascii="仿宋" w:hAnsi="仿宋" w:eastAsia="仿宋" w:cs="仿宋"/>
          <w:b/>
          <w:bCs/>
          <w:color w:val="000000"/>
          <w:kern w:val="0"/>
          <w:sz w:val="31"/>
          <w:szCs w:val="31"/>
          <w:lang w:val="en-US" w:eastAsia="zh-CN" w:bidi="ar"/>
        </w:rPr>
      </w:pPr>
    </w:p>
    <w:p w14:paraId="12F1DF2C">
      <w:pPr>
        <w:keepNext w:val="0"/>
        <w:keepLines w:val="0"/>
        <w:widowControl/>
        <w:suppressLineNumbers w:val="0"/>
        <w:ind w:firstLine="1867" w:firstLineChars="600"/>
        <w:jc w:val="left"/>
        <w:rPr>
          <w:rFonts w:hint="eastAsia" w:ascii="仿宋" w:hAnsi="仿宋" w:eastAsia="仿宋" w:cs="仿宋"/>
          <w:b/>
          <w:bCs/>
          <w:color w:val="000000"/>
          <w:kern w:val="0"/>
          <w:sz w:val="31"/>
          <w:szCs w:val="31"/>
          <w:lang w:val="en-US" w:eastAsia="zh-CN" w:bidi="ar"/>
        </w:rPr>
      </w:pPr>
    </w:p>
    <w:p w14:paraId="6CBC6BAF">
      <w:pPr>
        <w:keepNext w:val="0"/>
        <w:keepLines w:val="0"/>
        <w:widowControl/>
        <w:suppressLineNumbers w:val="0"/>
        <w:ind w:firstLine="1867" w:firstLineChars="600"/>
        <w:jc w:val="left"/>
        <w:rPr>
          <w:rFonts w:hint="eastAsia" w:ascii="仿宋" w:hAnsi="仿宋" w:eastAsia="仿宋" w:cs="仿宋"/>
          <w:b/>
          <w:bCs/>
          <w:color w:val="000000"/>
          <w:kern w:val="0"/>
          <w:sz w:val="31"/>
          <w:szCs w:val="31"/>
          <w:lang w:val="en-US" w:eastAsia="zh-CN" w:bidi="ar"/>
        </w:rPr>
      </w:pPr>
    </w:p>
    <w:p w14:paraId="3FF0364F">
      <w:pPr>
        <w:keepNext w:val="0"/>
        <w:keepLines w:val="0"/>
        <w:widowControl/>
        <w:suppressLineNumbers w:val="0"/>
        <w:ind w:firstLine="1867" w:firstLineChars="600"/>
        <w:jc w:val="left"/>
        <w:rPr>
          <w:rFonts w:hint="eastAsia" w:ascii="仿宋" w:hAnsi="仿宋" w:eastAsia="仿宋" w:cs="仿宋"/>
          <w:b/>
          <w:bCs/>
          <w:color w:val="000000"/>
          <w:kern w:val="0"/>
          <w:sz w:val="31"/>
          <w:szCs w:val="31"/>
          <w:lang w:val="en-US" w:eastAsia="zh-CN" w:bidi="ar"/>
        </w:rPr>
      </w:pPr>
    </w:p>
    <w:p w14:paraId="5699D0C8">
      <w:pPr>
        <w:keepNext w:val="0"/>
        <w:keepLines w:val="0"/>
        <w:widowControl/>
        <w:suppressLineNumbers w:val="0"/>
        <w:ind w:firstLine="1867" w:firstLineChars="600"/>
        <w:jc w:val="left"/>
        <w:rPr>
          <w:rFonts w:hint="eastAsia" w:ascii="仿宋" w:hAnsi="仿宋" w:eastAsia="仿宋" w:cs="仿宋"/>
          <w:b/>
          <w:bCs/>
          <w:color w:val="000000"/>
          <w:kern w:val="0"/>
          <w:sz w:val="31"/>
          <w:szCs w:val="31"/>
          <w:lang w:val="en-US" w:eastAsia="zh-CN" w:bidi="ar"/>
        </w:rPr>
      </w:pPr>
    </w:p>
    <w:p w14:paraId="12CFED65">
      <w:pPr>
        <w:keepNext w:val="0"/>
        <w:keepLines w:val="0"/>
        <w:widowControl/>
        <w:suppressLineNumbers w:val="0"/>
        <w:ind w:firstLine="1867" w:firstLineChars="600"/>
        <w:jc w:val="left"/>
        <w:rPr>
          <w:rFonts w:hint="eastAsia" w:ascii="仿宋" w:hAnsi="仿宋" w:eastAsia="仿宋" w:cs="仿宋"/>
          <w:b/>
          <w:bCs/>
          <w:color w:val="000000"/>
          <w:kern w:val="0"/>
          <w:sz w:val="31"/>
          <w:szCs w:val="31"/>
          <w:lang w:val="en-US" w:eastAsia="zh-CN" w:bidi="ar"/>
        </w:rPr>
      </w:pPr>
    </w:p>
    <w:p w14:paraId="26FB220A">
      <w:pPr>
        <w:keepNext w:val="0"/>
        <w:keepLines w:val="0"/>
        <w:widowControl/>
        <w:suppressLineNumbers w:val="0"/>
        <w:ind w:firstLine="1867" w:firstLineChars="600"/>
        <w:jc w:val="left"/>
        <w:rPr>
          <w:rFonts w:hint="eastAsia" w:ascii="仿宋" w:hAnsi="仿宋" w:eastAsia="仿宋" w:cs="仿宋"/>
          <w:b/>
          <w:bCs/>
          <w:color w:val="000000"/>
          <w:kern w:val="0"/>
          <w:sz w:val="31"/>
          <w:szCs w:val="31"/>
          <w:lang w:val="en-US" w:eastAsia="zh-CN" w:bidi="ar"/>
        </w:rPr>
      </w:pPr>
    </w:p>
    <w:p w14:paraId="512A21DF">
      <w:pPr>
        <w:keepNext w:val="0"/>
        <w:keepLines w:val="0"/>
        <w:widowControl/>
        <w:suppressLineNumbers w:val="0"/>
        <w:ind w:firstLine="1867" w:firstLineChars="600"/>
        <w:jc w:val="left"/>
      </w:pPr>
      <w:r>
        <w:rPr>
          <w:rFonts w:hint="eastAsia" w:ascii="仿宋" w:hAnsi="仿宋" w:eastAsia="仿宋" w:cs="仿宋"/>
          <w:b/>
          <w:bCs/>
          <w:color w:val="000000"/>
          <w:kern w:val="0"/>
          <w:sz w:val="31"/>
          <w:szCs w:val="31"/>
          <w:lang w:val="en-US" w:eastAsia="zh-CN" w:bidi="ar"/>
        </w:rPr>
        <w:t xml:space="preserve">三、投标产品配置及分项报价表 </w:t>
      </w:r>
    </w:p>
    <w:tbl>
      <w:tblPr>
        <w:tblStyle w:val="7"/>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0"/>
        <w:gridCol w:w="1882"/>
        <w:gridCol w:w="1772"/>
        <w:gridCol w:w="2264"/>
      </w:tblGrid>
      <w:tr w14:paraId="380A0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0" w:type="dxa"/>
          </w:tcPr>
          <w:p w14:paraId="3C38CCF8">
            <w:pPr>
              <w:pStyle w:val="3"/>
              <w:rPr>
                <w:rFonts w:hint="default"/>
                <w:sz w:val="30"/>
                <w:szCs w:val="30"/>
                <w:vertAlign w:val="baseline"/>
                <w:lang w:val="en-US" w:eastAsia="zh-CN"/>
              </w:rPr>
            </w:pPr>
            <w:r>
              <w:rPr>
                <w:rFonts w:hint="eastAsia"/>
                <w:sz w:val="30"/>
                <w:szCs w:val="30"/>
                <w:vertAlign w:val="baseline"/>
                <w:lang w:val="en-US" w:eastAsia="zh-CN"/>
              </w:rPr>
              <w:t>1</w:t>
            </w:r>
          </w:p>
        </w:tc>
        <w:tc>
          <w:tcPr>
            <w:tcW w:w="1882" w:type="dxa"/>
          </w:tcPr>
          <w:p w14:paraId="1A37A593">
            <w:pPr>
              <w:pStyle w:val="3"/>
              <w:rPr>
                <w:rFonts w:hint="default"/>
                <w:sz w:val="30"/>
                <w:szCs w:val="30"/>
                <w:vertAlign w:val="baseline"/>
                <w:lang w:val="en-US" w:eastAsia="zh-CN"/>
              </w:rPr>
            </w:pPr>
            <w:r>
              <w:rPr>
                <w:rFonts w:hint="eastAsia"/>
                <w:sz w:val="30"/>
                <w:szCs w:val="30"/>
                <w:vertAlign w:val="baseline"/>
                <w:lang w:val="en-US" w:eastAsia="zh-CN"/>
              </w:rPr>
              <w:t>2</w:t>
            </w:r>
          </w:p>
        </w:tc>
        <w:tc>
          <w:tcPr>
            <w:tcW w:w="1772" w:type="dxa"/>
          </w:tcPr>
          <w:p w14:paraId="7DA6DF81">
            <w:pPr>
              <w:pStyle w:val="3"/>
              <w:rPr>
                <w:rFonts w:hint="default"/>
                <w:sz w:val="30"/>
                <w:szCs w:val="30"/>
                <w:vertAlign w:val="baseline"/>
                <w:lang w:val="en-US" w:eastAsia="zh-CN"/>
              </w:rPr>
            </w:pPr>
            <w:r>
              <w:rPr>
                <w:rFonts w:hint="eastAsia"/>
                <w:sz w:val="30"/>
                <w:szCs w:val="30"/>
                <w:vertAlign w:val="baseline"/>
                <w:lang w:val="en-US" w:eastAsia="zh-CN"/>
              </w:rPr>
              <w:t>3</w:t>
            </w:r>
          </w:p>
        </w:tc>
        <w:tc>
          <w:tcPr>
            <w:tcW w:w="2264" w:type="dxa"/>
          </w:tcPr>
          <w:p w14:paraId="2DDDA8A5">
            <w:pPr>
              <w:pStyle w:val="3"/>
              <w:rPr>
                <w:rFonts w:hint="default"/>
                <w:sz w:val="30"/>
                <w:szCs w:val="30"/>
                <w:vertAlign w:val="baseline"/>
                <w:lang w:val="en-US" w:eastAsia="zh-CN"/>
              </w:rPr>
            </w:pPr>
            <w:r>
              <w:rPr>
                <w:rFonts w:hint="eastAsia"/>
                <w:sz w:val="30"/>
                <w:szCs w:val="30"/>
                <w:vertAlign w:val="baseline"/>
                <w:lang w:val="en-US" w:eastAsia="zh-CN"/>
              </w:rPr>
              <w:t>4</w:t>
            </w:r>
          </w:p>
        </w:tc>
      </w:tr>
      <w:tr w14:paraId="0D927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2470" w:type="dxa"/>
          </w:tcPr>
          <w:p w14:paraId="0A747DDE">
            <w:pPr>
              <w:pStyle w:val="3"/>
              <w:rPr>
                <w:rFonts w:hint="eastAsia"/>
                <w:b/>
                <w:bCs/>
                <w:sz w:val="30"/>
                <w:szCs w:val="30"/>
                <w:vertAlign w:val="baseline"/>
                <w:lang w:val="en-US" w:eastAsia="zh-CN"/>
              </w:rPr>
            </w:pPr>
            <w:r>
              <w:rPr>
                <w:rFonts w:hint="eastAsia"/>
                <w:b/>
                <w:bCs/>
                <w:sz w:val="30"/>
                <w:szCs w:val="30"/>
                <w:vertAlign w:val="baseline"/>
                <w:lang w:val="en-US" w:eastAsia="zh-CN"/>
              </w:rPr>
              <w:t xml:space="preserve">产品名称及规格、型号 </w:t>
            </w:r>
          </w:p>
        </w:tc>
        <w:tc>
          <w:tcPr>
            <w:tcW w:w="1882" w:type="dxa"/>
          </w:tcPr>
          <w:p w14:paraId="070CA7DD">
            <w:pPr>
              <w:pStyle w:val="3"/>
              <w:rPr>
                <w:rFonts w:hint="eastAsia"/>
                <w:b/>
                <w:bCs/>
                <w:sz w:val="30"/>
                <w:szCs w:val="30"/>
                <w:vertAlign w:val="baseline"/>
                <w:lang w:val="en-US" w:eastAsia="zh-CN"/>
              </w:rPr>
            </w:pPr>
            <w:r>
              <w:rPr>
                <w:rFonts w:hint="eastAsia"/>
                <w:b/>
                <w:bCs/>
                <w:sz w:val="30"/>
                <w:szCs w:val="30"/>
                <w:vertAlign w:val="baseline"/>
                <w:lang w:val="en-US" w:eastAsia="zh-CN"/>
              </w:rPr>
              <w:t xml:space="preserve">数量 </w:t>
            </w:r>
          </w:p>
          <w:p w14:paraId="3BB04F3F">
            <w:pPr>
              <w:pStyle w:val="3"/>
              <w:rPr>
                <w:rFonts w:hint="eastAsia"/>
                <w:b/>
                <w:bCs/>
                <w:sz w:val="30"/>
                <w:szCs w:val="30"/>
                <w:vertAlign w:val="baseline"/>
                <w:lang w:val="en-US" w:eastAsia="zh-CN"/>
              </w:rPr>
            </w:pPr>
          </w:p>
        </w:tc>
        <w:tc>
          <w:tcPr>
            <w:tcW w:w="1772" w:type="dxa"/>
          </w:tcPr>
          <w:p w14:paraId="02A4D956">
            <w:pPr>
              <w:pStyle w:val="3"/>
              <w:rPr>
                <w:rFonts w:hint="eastAsia"/>
                <w:b/>
                <w:bCs/>
                <w:sz w:val="30"/>
                <w:szCs w:val="30"/>
                <w:vertAlign w:val="baseline"/>
                <w:lang w:val="en-US" w:eastAsia="zh-CN"/>
              </w:rPr>
            </w:pPr>
            <w:r>
              <w:rPr>
                <w:rFonts w:hint="eastAsia"/>
                <w:b/>
                <w:bCs/>
                <w:sz w:val="30"/>
                <w:szCs w:val="30"/>
                <w:vertAlign w:val="baseline"/>
                <w:lang w:val="en-US" w:eastAsia="zh-CN"/>
              </w:rPr>
              <w:t>单价</w:t>
            </w:r>
          </w:p>
        </w:tc>
        <w:tc>
          <w:tcPr>
            <w:tcW w:w="2264" w:type="dxa"/>
          </w:tcPr>
          <w:p w14:paraId="6003420C">
            <w:pPr>
              <w:pStyle w:val="3"/>
              <w:rPr>
                <w:rFonts w:hint="eastAsia"/>
                <w:b/>
                <w:bCs/>
                <w:sz w:val="30"/>
                <w:szCs w:val="30"/>
                <w:vertAlign w:val="baseline"/>
                <w:lang w:val="en-US" w:eastAsia="zh-CN"/>
              </w:rPr>
            </w:pPr>
            <w:r>
              <w:rPr>
                <w:rFonts w:hint="eastAsia"/>
                <w:b/>
                <w:bCs/>
                <w:sz w:val="30"/>
                <w:szCs w:val="30"/>
                <w:vertAlign w:val="baseline"/>
                <w:lang w:val="en-US" w:eastAsia="zh-CN"/>
              </w:rPr>
              <w:t>总价</w:t>
            </w:r>
          </w:p>
        </w:tc>
      </w:tr>
      <w:tr w14:paraId="095B8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0" w:type="dxa"/>
          </w:tcPr>
          <w:p w14:paraId="03339B3D">
            <w:pPr>
              <w:pStyle w:val="3"/>
              <w:rPr>
                <w:rFonts w:hint="eastAsia"/>
                <w:b/>
                <w:bCs/>
                <w:sz w:val="30"/>
                <w:szCs w:val="30"/>
                <w:vertAlign w:val="baseline"/>
                <w:lang w:val="en-US" w:eastAsia="zh-CN"/>
              </w:rPr>
            </w:pPr>
          </w:p>
        </w:tc>
        <w:tc>
          <w:tcPr>
            <w:tcW w:w="1882" w:type="dxa"/>
          </w:tcPr>
          <w:p w14:paraId="1E9DAEE8">
            <w:pPr>
              <w:pStyle w:val="3"/>
              <w:rPr>
                <w:rFonts w:hint="eastAsia"/>
                <w:b/>
                <w:bCs/>
                <w:sz w:val="30"/>
                <w:szCs w:val="30"/>
                <w:vertAlign w:val="baseline"/>
                <w:lang w:val="en-US" w:eastAsia="zh-CN"/>
              </w:rPr>
            </w:pPr>
          </w:p>
        </w:tc>
        <w:tc>
          <w:tcPr>
            <w:tcW w:w="1772" w:type="dxa"/>
          </w:tcPr>
          <w:p w14:paraId="6326F72F">
            <w:pPr>
              <w:pStyle w:val="3"/>
              <w:rPr>
                <w:rFonts w:hint="eastAsia"/>
                <w:b/>
                <w:bCs/>
                <w:sz w:val="30"/>
                <w:szCs w:val="30"/>
                <w:vertAlign w:val="baseline"/>
                <w:lang w:val="en-US" w:eastAsia="zh-CN"/>
              </w:rPr>
            </w:pPr>
          </w:p>
        </w:tc>
        <w:tc>
          <w:tcPr>
            <w:tcW w:w="2264" w:type="dxa"/>
          </w:tcPr>
          <w:p w14:paraId="62B5EE1D">
            <w:pPr>
              <w:pStyle w:val="3"/>
              <w:rPr>
                <w:rFonts w:hint="eastAsia"/>
                <w:b/>
                <w:bCs/>
                <w:sz w:val="30"/>
                <w:szCs w:val="30"/>
                <w:vertAlign w:val="baseline"/>
                <w:lang w:val="en-US" w:eastAsia="zh-CN"/>
              </w:rPr>
            </w:pPr>
          </w:p>
        </w:tc>
      </w:tr>
      <w:tr w14:paraId="5FA41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0" w:type="dxa"/>
          </w:tcPr>
          <w:p w14:paraId="6F872514">
            <w:pPr>
              <w:pStyle w:val="3"/>
              <w:rPr>
                <w:rFonts w:hint="eastAsia"/>
                <w:b/>
                <w:bCs/>
                <w:sz w:val="30"/>
                <w:szCs w:val="30"/>
                <w:vertAlign w:val="baseline"/>
                <w:lang w:val="en-US" w:eastAsia="zh-CN"/>
              </w:rPr>
            </w:pPr>
          </w:p>
        </w:tc>
        <w:tc>
          <w:tcPr>
            <w:tcW w:w="1882" w:type="dxa"/>
          </w:tcPr>
          <w:p w14:paraId="098A5216">
            <w:pPr>
              <w:pStyle w:val="3"/>
              <w:rPr>
                <w:rFonts w:hint="eastAsia"/>
                <w:b/>
                <w:bCs/>
                <w:sz w:val="30"/>
                <w:szCs w:val="30"/>
                <w:vertAlign w:val="baseline"/>
                <w:lang w:val="en-US" w:eastAsia="zh-CN"/>
              </w:rPr>
            </w:pPr>
          </w:p>
        </w:tc>
        <w:tc>
          <w:tcPr>
            <w:tcW w:w="1772" w:type="dxa"/>
          </w:tcPr>
          <w:p w14:paraId="4FDFA7E4">
            <w:pPr>
              <w:pStyle w:val="3"/>
              <w:rPr>
                <w:rFonts w:hint="eastAsia"/>
                <w:b/>
                <w:bCs/>
                <w:sz w:val="30"/>
                <w:szCs w:val="30"/>
                <w:vertAlign w:val="baseline"/>
                <w:lang w:val="en-US" w:eastAsia="zh-CN"/>
              </w:rPr>
            </w:pPr>
          </w:p>
        </w:tc>
        <w:tc>
          <w:tcPr>
            <w:tcW w:w="2264" w:type="dxa"/>
          </w:tcPr>
          <w:p w14:paraId="7C65ADAA">
            <w:pPr>
              <w:pStyle w:val="3"/>
              <w:rPr>
                <w:rFonts w:hint="eastAsia"/>
                <w:b/>
                <w:bCs/>
                <w:sz w:val="30"/>
                <w:szCs w:val="30"/>
                <w:vertAlign w:val="baseline"/>
                <w:lang w:val="en-US" w:eastAsia="zh-CN"/>
              </w:rPr>
            </w:pPr>
          </w:p>
        </w:tc>
      </w:tr>
      <w:tr w14:paraId="06257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0" w:type="dxa"/>
          </w:tcPr>
          <w:p w14:paraId="6FE86163">
            <w:pPr>
              <w:pStyle w:val="3"/>
              <w:rPr>
                <w:rFonts w:hint="eastAsia"/>
                <w:b/>
                <w:bCs/>
                <w:sz w:val="30"/>
                <w:szCs w:val="30"/>
                <w:vertAlign w:val="baseline"/>
                <w:lang w:val="en-US" w:eastAsia="zh-CN"/>
              </w:rPr>
            </w:pPr>
          </w:p>
        </w:tc>
        <w:tc>
          <w:tcPr>
            <w:tcW w:w="1882" w:type="dxa"/>
          </w:tcPr>
          <w:p w14:paraId="0F8609DD">
            <w:pPr>
              <w:pStyle w:val="3"/>
              <w:rPr>
                <w:rFonts w:hint="eastAsia"/>
                <w:b/>
                <w:bCs/>
                <w:sz w:val="30"/>
                <w:szCs w:val="30"/>
                <w:vertAlign w:val="baseline"/>
                <w:lang w:val="en-US" w:eastAsia="zh-CN"/>
              </w:rPr>
            </w:pPr>
          </w:p>
        </w:tc>
        <w:tc>
          <w:tcPr>
            <w:tcW w:w="1772" w:type="dxa"/>
          </w:tcPr>
          <w:p w14:paraId="31090A17">
            <w:pPr>
              <w:pStyle w:val="3"/>
              <w:rPr>
                <w:rFonts w:hint="eastAsia"/>
                <w:b/>
                <w:bCs/>
                <w:sz w:val="30"/>
                <w:szCs w:val="30"/>
                <w:vertAlign w:val="baseline"/>
                <w:lang w:val="en-US" w:eastAsia="zh-CN"/>
              </w:rPr>
            </w:pPr>
          </w:p>
        </w:tc>
        <w:tc>
          <w:tcPr>
            <w:tcW w:w="2264" w:type="dxa"/>
          </w:tcPr>
          <w:p w14:paraId="726C97F2">
            <w:pPr>
              <w:pStyle w:val="3"/>
              <w:rPr>
                <w:rFonts w:hint="eastAsia"/>
                <w:b/>
                <w:bCs/>
                <w:sz w:val="30"/>
                <w:szCs w:val="30"/>
                <w:vertAlign w:val="baseline"/>
                <w:lang w:val="en-US" w:eastAsia="zh-CN"/>
              </w:rPr>
            </w:pPr>
          </w:p>
        </w:tc>
      </w:tr>
      <w:tr w14:paraId="3849B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0" w:type="dxa"/>
          </w:tcPr>
          <w:p w14:paraId="2E655BF1">
            <w:pPr>
              <w:pStyle w:val="3"/>
              <w:rPr>
                <w:rFonts w:hint="eastAsia"/>
                <w:sz w:val="30"/>
                <w:szCs w:val="30"/>
                <w:vertAlign w:val="baseline"/>
                <w:lang w:val="en-US" w:eastAsia="zh-CN"/>
              </w:rPr>
            </w:pPr>
            <w:r>
              <w:rPr>
                <w:rFonts w:hint="eastAsia"/>
                <w:sz w:val="30"/>
                <w:szCs w:val="30"/>
                <w:vertAlign w:val="baseline"/>
                <w:lang w:val="en-US" w:eastAsia="zh-CN"/>
              </w:rPr>
              <w:t>合计</w:t>
            </w:r>
          </w:p>
        </w:tc>
        <w:tc>
          <w:tcPr>
            <w:tcW w:w="1882" w:type="dxa"/>
          </w:tcPr>
          <w:p w14:paraId="2028F2F4">
            <w:pPr>
              <w:pStyle w:val="3"/>
              <w:rPr>
                <w:rFonts w:hint="eastAsia"/>
                <w:sz w:val="30"/>
                <w:szCs w:val="30"/>
                <w:vertAlign w:val="baseline"/>
                <w:lang w:val="en-US" w:eastAsia="zh-CN"/>
              </w:rPr>
            </w:pPr>
          </w:p>
        </w:tc>
        <w:tc>
          <w:tcPr>
            <w:tcW w:w="1772" w:type="dxa"/>
          </w:tcPr>
          <w:p w14:paraId="668F8C3B">
            <w:pPr>
              <w:pStyle w:val="3"/>
              <w:rPr>
                <w:rFonts w:hint="eastAsia"/>
                <w:sz w:val="30"/>
                <w:szCs w:val="30"/>
                <w:vertAlign w:val="baseline"/>
                <w:lang w:val="en-US" w:eastAsia="zh-CN"/>
              </w:rPr>
            </w:pPr>
          </w:p>
        </w:tc>
        <w:tc>
          <w:tcPr>
            <w:tcW w:w="2264" w:type="dxa"/>
          </w:tcPr>
          <w:p w14:paraId="49D29362">
            <w:pPr>
              <w:pStyle w:val="3"/>
              <w:rPr>
                <w:rFonts w:hint="eastAsia"/>
                <w:sz w:val="30"/>
                <w:szCs w:val="30"/>
                <w:vertAlign w:val="baseline"/>
                <w:lang w:val="en-US" w:eastAsia="zh-CN"/>
              </w:rPr>
            </w:pPr>
          </w:p>
        </w:tc>
      </w:tr>
    </w:tbl>
    <w:p w14:paraId="20114CA2">
      <w:pPr>
        <w:pStyle w:val="3"/>
        <w:rPr>
          <w:rFonts w:hint="eastAsia"/>
          <w:lang w:val="en-US" w:eastAsia="zh-CN"/>
        </w:rPr>
      </w:pPr>
    </w:p>
    <w:p w14:paraId="3320E30A">
      <w:pPr>
        <w:keepNext w:val="0"/>
        <w:keepLines w:val="0"/>
        <w:widowControl/>
        <w:suppressLineNumbers w:val="0"/>
        <w:ind w:firstLine="2178" w:firstLineChars="700"/>
        <w:jc w:val="left"/>
      </w:pPr>
      <w:r>
        <w:rPr>
          <w:rFonts w:hint="eastAsia" w:ascii="仿宋" w:hAnsi="仿宋" w:eastAsia="仿宋" w:cs="仿宋"/>
          <w:b/>
          <w:bCs/>
          <w:color w:val="000000"/>
          <w:kern w:val="0"/>
          <w:sz w:val="31"/>
          <w:szCs w:val="31"/>
          <w:lang w:val="en-US" w:eastAsia="zh-CN" w:bidi="ar"/>
        </w:rPr>
        <w:t xml:space="preserve">四、技术参数响应及偏离表 </w:t>
      </w:r>
    </w:p>
    <w:p w14:paraId="7A226854">
      <w:pPr>
        <w:keepNext w:val="0"/>
        <w:keepLines w:val="0"/>
        <w:widowControl/>
        <w:suppressLineNumbers w:val="0"/>
        <w:jc w:val="left"/>
      </w:pPr>
    </w:p>
    <w:p w14:paraId="560C3085">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 </w:t>
      </w:r>
    </w:p>
    <w:tbl>
      <w:tblPr>
        <w:tblStyle w:val="7"/>
        <w:tblW w:w="8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7"/>
        <w:gridCol w:w="1687"/>
        <w:gridCol w:w="1687"/>
        <w:gridCol w:w="1688"/>
        <w:gridCol w:w="1688"/>
      </w:tblGrid>
      <w:tr w14:paraId="1D1E9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687" w:type="dxa"/>
          </w:tcPr>
          <w:p w14:paraId="7D1DE0C8">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序号 </w:t>
            </w:r>
          </w:p>
          <w:p w14:paraId="2823F4B1">
            <w:pPr>
              <w:keepNext w:val="0"/>
              <w:keepLines w:val="0"/>
              <w:widowControl/>
              <w:suppressLineNumbers w:val="0"/>
              <w:jc w:val="left"/>
              <w:rPr>
                <w:vertAlign w:val="baseline"/>
              </w:rPr>
            </w:pPr>
          </w:p>
        </w:tc>
        <w:tc>
          <w:tcPr>
            <w:tcW w:w="1687" w:type="dxa"/>
          </w:tcPr>
          <w:p w14:paraId="55182398">
            <w:pPr>
              <w:keepNext w:val="0"/>
              <w:keepLines w:val="0"/>
              <w:widowControl/>
              <w:suppressLineNumbers w:val="0"/>
              <w:jc w:val="left"/>
              <w:rPr>
                <w:vertAlign w:val="baseline"/>
              </w:rPr>
            </w:pPr>
            <w:r>
              <w:rPr>
                <w:rFonts w:hint="eastAsia" w:ascii="仿宋" w:hAnsi="仿宋" w:eastAsia="仿宋" w:cs="仿宋"/>
                <w:color w:val="000000"/>
                <w:kern w:val="0"/>
                <w:sz w:val="24"/>
                <w:szCs w:val="24"/>
                <w:lang w:val="en-US" w:eastAsia="zh-CN" w:bidi="ar"/>
              </w:rPr>
              <w:t>招标要求</w:t>
            </w:r>
          </w:p>
        </w:tc>
        <w:tc>
          <w:tcPr>
            <w:tcW w:w="1687" w:type="dxa"/>
          </w:tcPr>
          <w:p w14:paraId="73BAFAE5">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投标响应 </w:t>
            </w:r>
          </w:p>
          <w:p w14:paraId="0219AEDD">
            <w:pPr>
              <w:keepNext w:val="0"/>
              <w:keepLines w:val="0"/>
              <w:widowControl/>
              <w:suppressLineNumbers w:val="0"/>
              <w:jc w:val="left"/>
              <w:rPr>
                <w:vertAlign w:val="baseline"/>
              </w:rPr>
            </w:pPr>
          </w:p>
        </w:tc>
        <w:tc>
          <w:tcPr>
            <w:tcW w:w="1688" w:type="dxa"/>
          </w:tcPr>
          <w:p w14:paraId="4559106B">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超出、符合 </w:t>
            </w:r>
          </w:p>
          <w:p w14:paraId="4544FB00">
            <w:pPr>
              <w:keepNext w:val="0"/>
              <w:keepLines w:val="0"/>
              <w:widowControl/>
              <w:suppressLineNumbers w:val="0"/>
              <w:jc w:val="left"/>
              <w:rPr>
                <w:vertAlign w:val="baseline"/>
              </w:rPr>
            </w:pPr>
            <w:r>
              <w:rPr>
                <w:rFonts w:hint="eastAsia" w:ascii="仿宋" w:hAnsi="仿宋" w:eastAsia="仿宋" w:cs="仿宋"/>
                <w:color w:val="000000"/>
                <w:kern w:val="0"/>
                <w:sz w:val="24"/>
                <w:szCs w:val="24"/>
                <w:lang w:val="en-US" w:eastAsia="zh-CN" w:bidi="ar"/>
              </w:rPr>
              <w:t>或偏离</w:t>
            </w:r>
          </w:p>
        </w:tc>
        <w:tc>
          <w:tcPr>
            <w:tcW w:w="1688" w:type="dxa"/>
          </w:tcPr>
          <w:p w14:paraId="3F617324">
            <w:pPr>
              <w:keepNext w:val="0"/>
              <w:keepLines w:val="0"/>
              <w:widowControl/>
              <w:suppressLineNumbers w:val="0"/>
              <w:jc w:val="left"/>
              <w:rPr>
                <w:vertAlign w:val="baseline"/>
              </w:rPr>
            </w:pPr>
            <w:r>
              <w:rPr>
                <w:rFonts w:hint="eastAsia" w:ascii="仿宋" w:hAnsi="仿宋" w:eastAsia="仿宋" w:cs="仿宋"/>
                <w:color w:val="000000"/>
                <w:kern w:val="0"/>
                <w:sz w:val="24"/>
                <w:szCs w:val="24"/>
                <w:lang w:val="en-US" w:eastAsia="zh-CN" w:bidi="ar"/>
              </w:rPr>
              <w:t>原因</w:t>
            </w:r>
          </w:p>
        </w:tc>
      </w:tr>
      <w:tr w14:paraId="273BC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687" w:type="dxa"/>
          </w:tcPr>
          <w:p w14:paraId="418DF9CB">
            <w:pPr>
              <w:keepNext w:val="0"/>
              <w:keepLines w:val="0"/>
              <w:widowControl/>
              <w:suppressLineNumbers w:val="0"/>
              <w:jc w:val="left"/>
              <w:rPr>
                <w:vertAlign w:val="baseline"/>
              </w:rPr>
            </w:pPr>
          </w:p>
        </w:tc>
        <w:tc>
          <w:tcPr>
            <w:tcW w:w="1687" w:type="dxa"/>
          </w:tcPr>
          <w:p w14:paraId="01D71039">
            <w:pPr>
              <w:keepNext w:val="0"/>
              <w:keepLines w:val="0"/>
              <w:widowControl/>
              <w:suppressLineNumbers w:val="0"/>
              <w:jc w:val="left"/>
              <w:rPr>
                <w:vertAlign w:val="baseline"/>
              </w:rPr>
            </w:pPr>
          </w:p>
        </w:tc>
        <w:tc>
          <w:tcPr>
            <w:tcW w:w="1687" w:type="dxa"/>
          </w:tcPr>
          <w:p w14:paraId="6BF6DBDC">
            <w:pPr>
              <w:keepNext w:val="0"/>
              <w:keepLines w:val="0"/>
              <w:widowControl/>
              <w:suppressLineNumbers w:val="0"/>
              <w:jc w:val="left"/>
              <w:rPr>
                <w:vertAlign w:val="baseline"/>
              </w:rPr>
            </w:pPr>
          </w:p>
        </w:tc>
        <w:tc>
          <w:tcPr>
            <w:tcW w:w="1688" w:type="dxa"/>
          </w:tcPr>
          <w:p w14:paraId="479A465C">
            <w:pPr>
              <w:keepNext w:val="0"/>
              <w:keepLines w:val="0"/>
              <w:widowControl/>
              <w:suppressLineNumbers w:val="0"/>
              <w:jc w:val="left"/>
              <w:rPr>
                <w:vertAlign w:val="baseline"/>
              </w:rPr>
            </w:pPr>
          </w:p>
        </w:tc>
        <w:tc>
          <w:tcPr>
            <w:tcW w:w="1688" w:type="dxa"/>
          </w:tcPr>
          <w:p w14:paraId="57EEA81F">
            <w:pPr>
              <w:keepNext w:val="0"/>
              <w:keepLines w:val="0"/>
              <w:widowControl/>
              <w:suppressLineNumbers w:val="0"/>
              <w:jc w:val="left"/>
              <w:rPr>
                <w:vertAlign w:val="baseline"/>
              </w:rPr>
            </w:pPr>
          </w:p>
        </w:tc>
      </w:tr>
      <w:tr w14:paraId="689F2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687" w:type="dxa"/>
          </w:tcPr>
          <w:p w14:paraId="4A1C6B22">
            <w:pPr>
              <w:keepNext w:val="0"/>
              <w:keepLines w:val="0"/>
              <w:widowControl/>
              <w:suppressLineNumbers w:val="0"/>
              <w:jc w:val="left"/>
              <w:rPr>
                <w:vertAlign w:val="baseline"/>
              </w:rPr>
            </w:pPr>
          </w:p>
        </w:tc>
        <w:tc>
          <w:tcPr>
            <w:tcW w:w="1687" w:type="dxa"/>
          </w:tcPr>
          <w:p w14:paraId="2B595529">
            <w:pPr>
              <w:keepNext w:val="0"/>
              <w:keepLines w:val="0"/>
              <w:widowControl/>
              <w:suppressLineNumbers w:val="0"/>
              <w:jc w:val="left"/>
              <w:rPr>
                <w:vertAlign w:val="baseline"/>
              </w:rPr>
            </w:pPr>
          </w:p>
        </w:tc>
        <w:tc>
          <w:tcPr>
            <w:tcW w:w="1687" w:type="dxa"/>
          </w:tcPr>
          <w:p w14:paraId="0EAAD525">
            <w:pPr>
              <w:keepNext w:val="0"/>
              <w:keepLines w:val="0"/>
              <w:widowControl/>
              <w:suppressLineNumbers w:val="0"/>
              <w:jc w:val="left"/>
              <w:rPr>
                <w:vertAlign w:val="baseline"/>
              </w:rPr>
            </w:pPr>
          </w:p>
        </w:tc>
        <w:tc>
          <w:tcPr>
            <w:tcW w:w="1688" w:type="dxa"/>
          </w:tcPr>
          <w:p w14:paraId="36F468A4">
            <w:pPr>
              <w:keepNext w:val="0"/>
              <w:keepLines w:val="0"/>
              <w:widowControl/>
              <w:suppressLineNumbers w:val="0"/>
              <w:jc w:val="left"/>
              <w:rPr>
                <w:vertAlign w:val="baseline"/>
              </w:rPr>
            </w:pPr>
          </w:p>
        </w:tc>
        <w:tc>
          <w:tcPr>
            <w:tcW w:w="1688" w:type="dxa"/>
          </w:tcPr>
          <w:p w14:paraId="76369488">
            <w:pPr>
              <w:keepNext w:val="0"/>
              <w:keepLines w:val="0"/>
              <w:widowControl/>
              <w:suppressLineNumbers w:val="0"/>
              <w:jc w:val="left"/>
              <w:rPr>
                <w:vertAlign w:val="baseline"/>
              </w:rPr>
            </w:pPr>
          </w:p>
        </w:tc>
      </w:tr>
      <w:tr w14:paraId="44822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687" w:type="dxa"/>
          </w:tcPr>
          <w:p w14:paraId="0D15FBD2">
            <w:pPr>
              <w:keepNext w:val="0"/>
              <w:keepLines w:val="0"/>
              <w:widowControl/>
              <w:suppressLineNumbers w:val="0"/>
              <w:jc w:val="left"/>
              <w:rPr>
                <w:vertAlign w:val="baseline"/>
              </w:rPr>
            </w:pPr>
          </w:p>
        </w:tc>
        <w:tc>
          <w:tcPr>
            <w:tcW w:w="1687" w:type="dxa"/>
          </w:tcPr>
          <w:p w14:paraId="00B79382">
            <w:pPr>
              <w:keepNext w:val="0"/>
              <w:keepLines w:val="0"/>
              <w:widowControl/>
              <w:suppressLineNumbers w:val="0"/>
              <w:jc w:val="left"/>
              <w:rPr>
                <w:vertAlign w:val="baseline"/>
              </w:rPr>
            </w:pPr>
          </w:p>
        </w:tc>
        <w:tc>
          <w:tcPr>
            <w:tcW w:w="1687" w:type="dxa"/>
          </w:tcPr>
          <w:p w14:paraId="7089EF5E">
            <w:pPr>
              <w:keepNext w:val="0"/>
              <w:keepLines w:val="0"/>
              <w:widowControl/>
              <w:suppressLineNumbers w:val="0"/>
              <w:jc w:val="left"/>
              <w:rPr>
                <w:vertAlign w:val="baseline"/>
              </w:rPr>
            </w:pPr>
          </w:p>
        </w:tc>
        <w:tc>
          <w:tcPr>
            <w:tcW w:w="1688" w:type="dxa"/>
          </w:tcPr>
          <w:p w14:paraId="3A0E76B4">
            <w:pPr>
              <w:keepNext w:val="0"/>
              <w:keepLines w:val="0"/>
              <w:widowControl/>
              <w:suppressLineNumbers w:val="0"/>
              <w:jc w:val="left"/>
              <w:rPr>
                <w:vertAlign w:val="baseline"/>
              </w:rPr>
            </w:pPr>
          </w:p>
        </w:tc>
        <w:tc>
          <w:tcPr>
            <w:tcW w:w="1688" w:type="dxa"/>
          </w:tcPr>
          <w:p w14:paraId="161F6F5A">
            <w:pPr>
              <w:keepNext w:val="0"/>
              <w:keepLines w:val="0"/>
              <w:widowControl/>
              <w:suppressLineNumbers w:val="0"/>
              <w:jc w:val="left"/>
              <w:rPr>
                <w:vertAlign w:val="baseline"/>
              </w:rPr>
            </w:pPr>
          </w:p>
        </w:tc>
      </w:tr>
      <w:tr w14:paraId="6D0CE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687" w:type="dxa"/>
          </w:tcPr>
          <w:p w14:paraId="6E41712F">
            <w:pPr>
              <w:keepNext w:val="0"/>
              <w:keepLines w:val="0"/>
              <w:widowControl/>
              <w:suppressLineNumbers w:val="0"/>
              <w:jc w:val="left"/>
              <w:rPr>
                <w:vertAlign w:val="baseline"/>
              </w:rPr>
            </w:pPr>
          </w:p>
        </w:tc>
        <w:tc>
          <w:tcPr>
            <w:tcW w:w="1687" w:type="dxa"/>
          </w:tcPr>
          <w:p w14:paraId="7C8467A0">
            <w:pPr>
              <w:keepNext w:val="0"/>
              <w:keepLines w:val="0"/>
              <w:widowControl/>
              <w:suppressLineNumbers w:val="0"/>
              <w:jc w:val="left"/>
              <w:rPr>
                <w:vertAlign w:val="baseline"/>
              </w:rPr>
            </w:pPr>
          </w:p>
        </w:tc>
        <w:tc>
          <w:tcPr>
            <w:tcW w:w="1687" w:type="dxa"/>
          </w:tcPr>
          <w:p w14:paraId="0DD68AD7">
            <w:pPr>
              <w:keepNext w:val="0"/>
              <w:keepLines w:val="0"/>
              <w:widowControl/>
              <w:suppressLineNumbers w:val="0"/>
              <w:jc w:val="left"/>
              <w:rPr>
                <w:vertAlign w:val="baseline"/>
              </w:rPr>
            </w:pPr>
          </w:p>
        </w:tc>
        <w:tc>
          <w:tcPr>
            <w:tcW w:w="1688" w:type="dxa"/>
          </w:tcPr>
          <w:p w14:paraId="18A50C33">
            <w:pPr>
              <w:keepNext w:val="0"/>
              <w:keepLines w:val="0"/>
              <w:widowControl/>
              <w:suppressLineNumbers w:val="0"/>
              <w:jc w:val="left"/>
              <w:rPr>
                <w:vertAlign w:val="baseline"/>
              </w:rPr>
            </w:pPr>
          </w:p>
        </w:tc>
        <w:tc>
          <w:tcPr>
            <w:tcW w:w="1688" w:type="dxa"/>
          </w:tcPr>
          <w:p w14:paraId="5CD2064E">
            <w:pPr>
              <w:keepNext w:val="0"/>
              <w:keepLines w:val="0"/>
              <w:widowControl/>
              <w:suppressLineNumbers w:val="0"/>
              <w:jc w:val="left"/>
              <w:rPr>
                <w:vertAlign w:val="baseline"/>
              </w:rPr>
            </w:pPr>
          </w:p>
        </w:tc>
      </w:tr>
      <w:tr w14:paraId="21BED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687" w:type="dxa"/>
          </w:tcPr>
          <w:p w14:paraId="0233815D">
            <w:pPr>
              <w:keepNext w:val="0"/>
              <w:keepLines w:val="0"/>
              <w:widowControl/>
              <w:suppressLineNumbers w:val="0"/>
              <w:jc w:val="left"/>
              <w:rPr>
                <w:vertAlign w:val="baseline"/>
              </w:rPr>
            </w:pPr>
          </w:p>
        </w:tc>
        <w:tc>
          <w:tcPr>
            <w:tcW w:w="1687" w:type="dxa"/>
          </w:tcPr>
          <w:p w14:paraId="227FEFB9">
            <w:pPr>
              <w:keepNext w:val="0"/>
              <w:keepLines w:val="0"/>
              <w:widowControl/>
              <w:suppressLineNumbers w:val="0"/>
              <w:jc w:val="left"/>
              <w:rPr>
                <w:vertAlign w:val="baseline"/>
              </w:rPr>
            </w:pPr>
          </w:p>
        </w:tc>
        <w:tc>
          <w:tcPr>
            <w:tcW w:w="1687" w:type="dxa"/>
          </w:tcPr>
          <w:p w14:paraId="08857F60">
            <w:pPr>
              <w:keepNext w:val="0"/>
              <w:keepLines w:val="0"/>
              <w:widowControl/>
              <w:suppressLineNumbers w:val="0"/>
              <w:jc w:val="left"/>
              <w:rPr>
                <w:vertAlign w:val="baseline"/>
              </w:rPr>
            </w:pPr>
          </w:p>
        </w:tc>
        <w:tc>
          <w:tcPr>
            <w:tcW w:w="1688" w:type="dxa"/>
          </w:tcPr>
          <w:p w14:paraId="4C3DD7C8">
            <w:pPr>
              <w:keepNext w:val="0"/>
              <w:keepLines w:val="0"/>
              <w:widowControl/>
              <w:suppressLineNumbers w:val="0"/>
              <w:jc w:val="left"/>
              <w:rPr>
                <w:vertAlign w:val="baseline"/>
              </w:rPr>
            </w:pPr>
          </w:p>
        </w:tc>
        <w:tc>
          <w:tcPr>
            <w:tcW w:w="1688" w:type="dxa"/>
          </w:tcPr>
          <w:p w14:paraId="178BB66B">
            <w:pPr>
              <w:keepNext w:val="0"/>
              <w:keepLines w:val="0"/>
              <w:widowControl/>
              <w:suppressLineNumbers w:val="0"/>
              <w:jc w:val="left"/>
              <w:rPr>
                <w:vertAlign w:val="baseline"/>
              </w:rPr>
            </w:pPr>
          </w:p>
        </w:tc>
      </w:tr>
      <w:tr w14:paraId="32C7E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687" w:type="dxa"/>
          </w:tcPr>
          <w:p w14:paraId="38E6828D">
            <w:pPr>
              <w:keepNext w:val="0"/>
              <w:keepLines w:val="0"/>
              <w:widowControl/>
              <w:suppressLineNumbers w:val="0"/>
              <w:jc w:val="left"/>
              <w:rPr>
                <w:vertAlign w:val="baseline"/>
              </w:rPr>
            </w:pPr>
          </w:p>
        </w:tc>
        <w:tc>
          <w:tcPr>
            <w:tcW w:w="1687" w:type="dxa"/>
          </w:tcPr>
          <w:p w14:paraId="21C8424F">
            <w:pPr>
              <w:keepNext w:val="0"/>
              <w:keepLines w:val="0"/>
              <w:widowControl/>
              <w:suppressLineNumbers w:val="0"/>
              <w:jc w:val="left"/>
              <w:rPr>
                <w:vertAlign w:val="baseline"/>
              </w:rPr>
            </w:pPr>
          </w:p>
        </w:tc>
        <w:tc>
          <w:tcPr>
            <w:tcW w:w="1687" w:type="dxa"/>
          </w:tcPr>
          <w:p w14:paraId="31A84181">
            <w:pPr>
              <w:keepNext w:val="0"/>
              <w:keepLines w:val="0"/>
              <w:widowControl/>
              <w:suppressLineNumbers w:val="0"/>
              <w:jc w:val="left"/>
              <w:rPr>
                <w:vertAlign w:val="baseline"/>
              </w:rPr>
            </w:pPr>
          </w:p>
        </w:tc>
        <w:tc>
          <w:tcPr>
            <w:tcW w:w="1688" w:type="dxa"/>
          </w:tcPr>
          <w:p w14:paraId="6AD0B875">
            <w:pPr>
              <w:keepNext w:val="0"/>
              <w:keepLines w:val="0"/>
              <w:widowControl/>
              <w:suppressLineNumbers w:val="0"/>
              <w:jc w:val="left"/>
              <w:rPr>
                <w:vertAlign w:val="baseline"/>
              </w:rPr>
            </w:pPr>
          </w:p>
        </w:tc>
        <w:tc>
          <w:tcPr>
            <w:tcW w:w="1688" w:type="dxa"/>
          </w:tcPr>
          <w:p w14:paraId="580DE095">
            <w:pPr>
              <w:keepNext w:val="0"/>
              <w:keepLines w:val="0"/>
              <w:widowControl/>
              <w:suppressLineNumbers w:val="0"/>
              <w:jc w:val="left"/>
              <w:rPr>
                <w:vertAlign w:val="baseline"/>
              </w:rPr>
            </w:pPr>
          </w:p>
        </w:tc>
      </w:tr>
      <w:tr w14:paraId="37620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687" w:type="dxa"/>
          </w:tcPr>
          <w:p w14:paraId="2063225F">
            <w:pPr>
              <w:keepNext w:val="0"/>
              <w:keepLines w:val="0"/>
              <w:widowControl/>
              <w:suppressLineNumbers w:val="0"/>
              <w:jc w:val="left"/>
              <w:rPr>
                <w:vertAlign w:val="baseline"/>
              </w:rPr>
            </w:pPr>
          </w:p>
        </w:tc>
        <w:tc>
          <w:tcPr>
            <w:tcW w:w="1687" w:type="dxa"/>
          </w:tcPr>
          <w:p w14:paraId="6902F3EB">
            <w:pPr>
              <w:keepNext w:val="0"/>
              <w:keepLines w:val="0"/>
              <w:widowControl/>
              <w:suppressLineNumbers w:val="0"/>
              <w:jc w:val="left"/>
              <w:rPr>
                <w:vertAlign w:val="baseline"/>
              </w:rPr>
            </w:pPr>
          </w:p>
        </w:tc>
        <w:tc>
          <w:tcPr>
            <w:tcW w:w="1687" w:type="dxa"/>
          </w:tcPr>
          <w:p w14:paraId="3D8F70D5">
            <w:pPr>
              <w:keepNext w:val="0"/>
              <w:keepLines w:val="0"/>
              <w:widowControl/>
              <w:suppressLineNumbers w:val="0"/>
              <w:jc w:val="left"/>
              <w:rPr>
                <w:vertAlign w:val="baseline"/>
              </w:rPr>
            </w:pPr>
          </w:p>
        </w:tc>
        <w:tc>
          <w:tcPr>
            <w:tcW w:w="1688" w:type="dxa"/>
          </w:tcPr>
          <w:p w14:paraId="49C33088">
            <w:pPr>
              <w:keepNext w:val="0"/>
              <w:keepLines w:val="0"/>
              <w:widowControl/>
              <w:suppressLineNumbers w:val="0"/>
              <w:jc w:val="left"/>
              <w:rPr>
                <w:vertAlign w:val="baseline"/>
              </w:rPr>
            </w:pPr>
          </w:p>
        </w:tc>
        <w:tc>
          <w:tcPr>
            <w:tcW w:w="1688" w:type="dxa"/>
          </w:tcPr>
          <w:p w14:paraId="56F991EA">
            <w:pPr>
              <w:keepNext w:val="0"/>
              <w:keepLines w:val="0"/>
              <w:widowControl/>
              <w:suppressLineNumbers w:val="0"/>
              <w:jc w:val="left"/>
              <w:rPr>
                <w:vertAlign w:val="baseline"/>
              </w:rPr>
            </w:pPr>
          </w:p>
        </w:tc>
      </w:tr>
    </w:tbl>
    <w:p w14:paraId="3385E407">
      <w:pPr>
        <w:keepNext w:val="0"/>
        <w:keepLines w:val="0"/>
        <w:widowControl/>
        <w:suppressLineNumbers w:val="0"/>
        <w:jc w:val="left"/>
      </w:pPr>
    </w:p>
    <w:p w14:paraId="2D27740F">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14:paraId="7242809C">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14:paraId="3B0B3F16">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4"/>
          <w:szCs w:val="24"/>
          <w:lang w:val="en-US" w:eastAsia="zh-CN" w:bidi="ar"/>
        </w:rPr>
        <w:t>注：1、</w:t>
      </w:r>
      <w:r>
        <w:rPr>
          <w:rFonts w:hint="eastAsia" w:ascii="仿宋" w:hAnsi="仿宋" w:eastAsia="仿宋" w:cs="仿宋"/>
          <w:color w:val="000000"/>
          <w:kern w:val="0"/>
          <w:sz w:val="21"/>
          <w:szCs w:val="21"/>
          <w:lang w:val="en-US" w:eastAsia="zh-CN" w:bidi="ar"/>
        </w:rPr>
        <w:t xml:space="preserve">按照基本技术要求详细填列。 </w:t>
      </w:r>
    </w:p>
    <w:p w14:paraId="0F1EAA08">
      <w:pPr>
        <w:keepNext w:val="0"/>
        <w:keepLines w:val="0"/>
        <w:widowControl/>
        <w:suppressLineNumbers w:val="0"/>
        <w:ind w:firstLine="420" w:firstLineChars="200"/>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2、行数不够，可自行添加</w:t>
      </w:r>
      <w:r>
        <w:rPr>
          <w:rFonts w:hint="eastAsia" w:ascii="仿宋" w:hAnsi="仿宋" w:eastAsia="仿宋" w:cs="仿宋"/>
          <w:b w:val="0"/>
          <w:bCs w:val="0"/>
          <w:i w:val="0"/>
          <w:iCs w:val="0"/>
          <w:color w:val="000000"/>
          <w:kern w:val="0"/>
          <w:sz w:val="21"/>
          <w:szCs w:val="21"/>
          <w:lang w:val="en-US" w:eastAsia="zh-CN" w:bidi="ar"/>
        </w:rPr>
        <w:t>局</w:t>
      </w:r>
      <w:r>
        <w:rPr>
          <w:rFonts w:hint="eastAsia" w:ascii="仿宋" w:hAnsi="仿宋" w:eastAsia="仿宋" w:cs="仿宋"/>
          <w:b/>
          <w:bCs/>
          <w:color w:val="000000"/>
          <w:kern w:val="0"/>
          <w:sz w:val="21"/>
          <w:szCs w:val="21"/>
          <w:lang w:val="en-US" w:eastAsia="zh-CN" w:bidi="ar"/>
        </w:rPr>
        <w:t xml:space="preserve"> </w:t>
      </w:r>
    </w:p>
    <w:p w14:paraId="01394F0B">
      <w:pPr>
        <w:keepNext w:val="0"/>
        <w:keepLines w:val="0"/>
        <w:widowControl/>
        <w:suppressLineNumbers w:val="0"/>
        <w:ind w:firstLine="1867" w:firstLineChars="600"/>
        <w:jc w:val="left"/>
      </w:pPr>
      <w:r>
        <w:rPr>
          <w:rFonts w:hint="eastAsia" w:ascii="仿宋" w:hAnsi="仿宋" w:eastAsia="仿宋" w:cs="仿宋"/>
          <w:b/>
          <w:bCs/>
          <w:color w:val="000000"/>
          <w:kern w:val="0"/>
          <w:sz w:val="31"/>
          <w:szCs w:val="31"/>
          <w:lang w:val="en-US" w:eastAsia="zh-CN" w:bidi="ar"/>
        </w:rPr>
        <w:t xml:space="preserve">五、商务条款响应及偏离表 </w:t>
      </w:r>
    </w:p>
    <w:tbl>
      <w:tblPr>
        <w:tblStyle w:val="7"/>
        <w:tblpPr w:leftFromText="180" w:rightFromText="180" w:vertAnchor="text" w:tblpX="53" w:tblpY="6"/>
        <w:tblOverlap w:val="never"/>
        <w:tblW w:w="8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2525"/>
        <w:gridCol w:w="2110"/>
        <w:gridCol w:w="2110"/>
      </w:tblGrid>
      <w:tr w14:paraId="11DA2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695" w:type="dxa"/>
          </w:tcPr>
          <w:p w14:paraId="36DE7DE7">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p w14:paraId="0745B745">
            <w:pPr>
              <w:keepNext w:val="0"/>
              <w:keepLines w:val="0"/>
              <w:widowControl/>
              <w:suppressLineNumbers w:val="0"/>
              <w:ind w:firstLine="480" w:firstLineChars="200"/>
              <w:jc w:val="left"/>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项目</w:t>
            </w:r>
          </w:p>
        </w:tc>
        <w:tc>
          <w:tcPr>
            <w:tcW w:w="2525" w:type="dxa"/>
          </w:tcPr>
          <w:p w14:paraId="4207DBF0">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14:paraId="17CFCBA3">
            <w:pPr>
              <w:keepNext w:val="0"/>
              <w:keepLines w:val="0"/>
              <w:widowControl/>
              <w:suppressLineNumbers w:val="0"/>
              <w:ind w:firstLine="480" w:firstLineChars="200"/>
              <w:jc w:val="left"/>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招标文件要求</w:t>
            </w:r>
          </w:p>
        </w:tc>
        <w:tc>
          <w:tcPr>
            <w:tcW w:w="2110" w:type="dxa"/>
          </w:tcPr>
          <w:p w14:paraId="2A13C92A">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14:paraId="50CDAD14">
            <w:pPr>
              <w:keepNext w:val="0"/>
              <w:keepLines w:val="0"/>
              <w:widowControl/>
              <w:suppressLineNumbers w:val="0"/>
              <w:ind w:firstLine="480" w:firstLineChars="200"/>
              <w:jc w:val="left"/>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是否响应</w:t>
            </w:r>
          </w:p>
        </w:tc>
        <w:tc>
          <w:tcPr>
            <w:tcW w:w="2110" w:type="dxa"/>
          </w:tcPr>
          <w:p w14:paraId="4848065D">
            <w:pPr>
              <w:keepNext w:val="0"/>
              <w:keepLines w:val="0"/>
              <w:widowControl/>
              <w:suppressLineNumbers w:val="0"/>
              <w:ind w:left="480" w:hanging="480" w:hangingChars="200"/>
              <w:jc w:val="left"/>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 xml:space="preserve"> 投标人的承诺或说明 </w:t>
            </w:r>
          </w:p>
        </w:tc>
      </w:tr>
      <w:tr w14:paraId="1CCDF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695" w:type="dxa"/>
          </w:tcPr>
          <w:p w14:paraId="63E25BB6">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14:paraId="155F4EC8">
            <w:pPr>
              <w:keepNext w:val="0"/>
              <w:keepLines w:val="0"/>
              <w:widowControl/>
              <w:suppressLineNumbers w:val="0"/>
              <w:ind w:firstLine="240" w:firstLineChars="100"/>
              <w:jc w:val="left"/>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维保期</w:t>
            </w:r>
          </w:p>
        </w:tc>
        <w:tc>
          <w:tcPr>
            <w:tcW w:w="2525" w:type="dxa"/>
          </w:tcPr>
          <w:p w14:paraId="4AC783E3">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c>
          <w:tcPr>
            <w:tcW w:w="2110" w:type="dxa"/>
          </w:tcPr>
          <w:p w14:paraId="0E02518E">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c>
          <w:tcPr>
            <w:tcW w:w="2110" w:type="dxa"/>
          </w:tcPr>
          <w:p w14:paraId="6EDFC37F">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r>
      <w:tr w14:paraId="0FCA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695" w:type="dxa"/>
          </w:tcPr>
          <w:p w14:paraId="4B979174">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14:paraId="26AECEBE">
            <w:pPr>
              <w:keepNext w:val="0"/>
              <w:keepLines w:val="0"/>
              <w:widowControl/>
              <w:suppressLineNumbers w:val="0"/>
              <w:ind w:left="239" w:leftChars="114" w:firstLine="0" w:firstLineChars="0"/>
              <w:jc w:val="left"/>
            </w:pPr>
            <w:r>
              <w:rPr>
                <w:rFonts w:hint="eastAsia" w:ascii="仿宋" w:hAnsi="仿宋" w:eastAsia="仿宋" w:cs="仿宋"/>
                <w:color w:val="000000"/>
                <w:kern w:val="0"/>
                <w:sz w:val="24"/>
                <w:szCs w:val="24"/>
                <w:lang w:val="en-US" w:eastAsia="zh-CN" w:bidi="ar"/>
              </w:rPr>
              <w:t xml:space="preserve">售后技术服务要求 </w:t>
            </w:r>
          </w:p>
          <w:p w14:paraId="0BD4AE1D">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c>
          <w:tcPr>
            <w:tcW w:w="2525" w:type="dxa"/>
          </w:tcPr>
          <w:p w14:paraId="1A19D467">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c>
          <w:tcPr>
            <w:tcW w:w="2110" w:type="dxa"/>
          </w:tcPr>
          <w:p w14:paraId="5E780B22">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c>
          <w:tcPr>
            <w:tcW w:w="2110" w:type="dxa"/>
          </w:tcPr>
          <w:p w14:paraId="1949DA73">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r>
      <w:tr w14:paraId="0BE0F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695" w:type="dxa"/>
          </w:tcPr>
          <w:p w14:paraId="637BEA53">
            <w:pPr>
              <w:keepNext w:val="0"/>
              <w:keepLines w:val="0"/>
              <w:widowControl/>
              <w:suppressLineNumbers w:val="0"/>
              <w:jc w:val="left"/>
            </w:pPr>
          </w:p>
          <w:p w14:paraId="2B12CFFA">
            <w:pPr>
              <w:keepNext w:val="0"/>
              <w:keepLines w:val="0"/>
              <w:widowControl/>
              <w:suppressLineNumbers w:val="0"/>
              <w:ind w:firstLine="240" w:firstLineChars="100"/>
              <w:jc w:val="left"/>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交付时间</w:t>
            </w:r>
          </w:p>
        </w:tc>
        <w:tc>
          <w:tcPr>
            <w:tcW w:w="2525" w:type="dxa"/>
          </w:tcPr>
          <w:p w14:paraId="6B380E5A">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14:paraId="2C6D4D8C">
            <w:pPr>
              <w:keepNext w:val="0"/>
              <w:keepLines w:val="0"/>
              <w:widowControl/>
              <w:suppressLineNumbers w:val="0"/>
              <w:ind w:firstLine="240" w:firstLineChars="100"/>
              <w:jc w:val="left"/>
            </w:pPr>
            <w:r>
              <w:rPr>
                <w:rFonts w:hint="eastAsia" w:ascii="仿宋" w:hAnsi="仿宋" w:eastAsia="仿宋" w:cs="仿宋"/>
                <w:color w:val="000000"/>
                <w:kern w:val="0"/>
                <w:sz w:val="24"/>
                <w:szCs w:val="24"/>
                <w:lang w:val="en-US" w:eastAsia="zh-CN" w:bidi="ar"/>
              </w:rPr>
              <w:t xml:space="preserve">合同签订后 天内 </w:t>
            </w:r>
          </w:p>
          <w:p w14:paraId="075C8254">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c>
          <w:tcPr>
            <w:tcW w:w="2110" w:type="dxa"/>
          </w:tcPr>
          <w:p w14:paraId="24582569">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c>
          <w:tcPr>
            <w:tcW w:w="2110" w:type="dxa"/>
          </w:tcPr>
          <w:p w14:paraId="2853F02F">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r>
      <w:tr w14:paraId="61D01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695" w:type="dxa"/>
          </w:tcPr>
          <w:p w14:paraId="768F965B">
            <w:pPr>
              <w:keepNext w:val="0"/>
              <w:keepLines w:val="0"/>
              <w:widowControl/>
              <w:suppressLineNumbers w:val="0"/>
              <w:ind w:firstLine="240" w:firstLineChars="100"/>
              <w:jc w:val="left"/>
              <w:rPr>
                <w:rFonts w:hint="eastAsia" w:ascii="仿宋" w:hAnsi="仿宋" w:eastAsia="仿宋" w:cs="仿宋"/>
                <w:color w:val="000000"/>
                <w:kern w:val="0"/>
                <w:sz w:val="24"/>
                <w:szCs w:val="24"/>
                <w:lang w:val="en-US" w:eastAsia="zh-CN" w:bidi="ar"/>
              </w:rPr>
            </w:pPr>
          </w:p>
          <w:p w14:paraId="3457585F">
            <w:pPr>
              <w:keepNext w:val="0"/>
              <w:keepLines w:val="0"/>
              <w:widowControl/>
              <w:suppressLineNumbers w:val="0"/>
              <w:ind w:firstLine="240" w:firstLineChars="100"/>
              <w:jc w:val="left"/>
            </w:pPr>
            <w:r>
              <w:rPr>
                <w:rFonts w:hint="eastAsia" w:ascii="仿宋" w:hAnsi="仿宋" w:eastAsia="仿宋" w:cs="仿宋"/>
                <w:color w:val="000000"/>
                <w:kern w:val="0"/>
                <w:sz w:val="24"/>
                <w:szCs w:val="24"/>
                <w:lang w:val="en-US" w:eastAsia="zh-CN" w:bidi="ar"/>
              </w:rPr>
              <w:t xml:space="preserve">交付方式 </w:t>
            </w:r>
          </w:p>
          <w:p w14:paraId="77893C83">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c>
          <w:tcPr>
            <w:tcW w:w="2525" w:type="dxa"/>
          </w:tcPr>
          <w:p w14:paraId="50F8250B">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c>
          <w:tcPr>
            <w:tcW w:w="2110" w:type="dxa"/>
          </w:tcPr>
          <w:p w14:paraId="174E1D51">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c>
          <w:tcPr>
            <w:tcW w:w="2110" w:type="dxa"/>
          </w:tcPr>
          <w:p w14:paraId="1739C119">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r>
      <w:tr w14:paraId="37EA7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695" w:type="dxa"/>
          </w:tcPr>
          <w:p w14:paraId="7EBC4725">
            <w:pPr>
              <w:keepNext w:val="0"/>
              <w:keepLines w:val="0"/>
              <w:widowControl/>
              <w:suppressLineNumbers w:val="0"/>
              <w:ind w:firstLine="240" w:firstLineChars="100"/>
              <w:jc w:val="left"/>
              <w:rPr>
                <w:rFonts w:hint="eastAsia" w:ascii="仿宋" w:hAnsi="仿宋" w:eastAsia="仿宋" w:cs="仿宋"/>
                <w:color w:val="000000"/>
                <w:kern w:val="0"/>
                <w:sz w:val="24"/>
                <w:szCs w:val="24"/>
                <w:lang w:val="en-US" w:eastAsia="zh-CN" w:bidi="ar"/>
              </w:rPr>
            </w:pPr>
          </w:p>
          <w:p w14:paraId="3FB92905">
            <w:pPr>
              <w:keepNext w:val="0"/>
              <w:keepLines w:val="0"/>
              <w:widowControl/>
              <w:suppressLineNumbers w:val="0"/>
              <w:ind w:firstLine="240" w:firstLineChars="100"/>
              <w:jc w:val="left"/>
            </w:pPr>
            <w:r>
              <w:rPr>
                <w:rFonts w:hint="eastAsia" w:ascii="仿宋" w:hAnsi="仿宋" w:eastAsia="仿宋" w:cs="仿宋"/>
                <w:color w:val="000000"/>
                <w:kern w:val="0"/>
                <w:sz w:val="24"/>
                <w:szCs w:val="24"/>
                <w:lang w:val="en-US" w:eastAsia="zh-CN" w:bidi="ar"/>
              </w:rPr>
              <w:t xml:space="preserve">交付地点 </w:t>
            </w:r>
          </w:p>
          <w:p w14:paraId="774DE760">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c>
          <w:tcPr>
            <w:tcW w:w="2525" w:type="dxa"/>
          </w:tcPr>
          <w:p w14:paraId="01339E2B">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c>
          <w:tcPr>
            <w:tcW w:w="2110" w:type="dxa"/>
          </w:tcPr>
          <w:p w14:paraId="069AC072">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c>
          <w:tcPr>
            <w:tcW w:w="2110" w:type="dxa"/>
          </w:tcPr>
          <w:p w14:paraId="631CF97A">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r>
      <w:tr w14:paraId="568FF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695" w:type="dxa"/>
          </w:tcPr>
          <w:p w14:paraId="13B939AD">
            <w:pPr>
              <w:keepNext w:val="0"/>
              <w:keepLines w:val="0"/>
              <w:widowControl/>
              <w:suppressLineNumbers w:val="0"/>
              <w:ind w:firstLine="240" w:firstLineChars="100"/>
              <w:jc w:val="left"/>
              <w:rPr>
                <w:rFonts w:hint="eastAsia" w:ascii="仿宋" w:hAnsi="仿宋" w:eastAsia="仿宋" w:cs="仿宋"/>
                <w:color w:val="000000"/>
                <w:kern w:val="0"/>
                <w:sz w:val="24"/>
                <w:szCs w:val="24"/>
                <w:lang w:val="en-US" w:eastAsia="zh-CN" w:bidi="ar"/>
              </w:rPr>
            </w:pPr>
          </w:p>
          <w:p w14:paraId="7EE27208">
            <w:pPr>
              <w:keepNext w:val="0"/>
              <w:keepLines w:val="0"/>
              <w:widowControl/>
              <w:suppressLineNumbers w:val="0"/>
              <w:ind w:firstLine="240" w:firstLineChars="100"/>
              <w:jc w:val="left"/>
            </w:pPr>
            <w:r>
              <w:rPr>
                <w:rFonts w:hint="eastAsia" w:ascii="仿宋" w:hAnsi="仿宋" w:eastAsia="仿宋" w:cs="仿宋"/>
                <w:color w:val="000000"/>
                <w:kern w:val="0"/>
                <w:sz w:val="24"/>
                <w:szCs w:val="24"/>
                <w:lang w:val="en-US" w:eastAsia="zh-CN" w:bidi="ar"/>
              </w:rPr>
              <w:t xml:space="preserve">交付地点 </w:t>
            </w:r>
          </w:p>
          <w:p w14:paraId="2A3075C3">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c>
          <w:tcPr>
            <w:tcW w:w="2525" w:type="dxa"/>
          </w:tcPr>
          <w:p w14:paraId="6E361825">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c>
          <w:tcPr>
            <w:tcW w:w="2110" w:type="dxa"/>
          </w:tcPr>
          <w:p w14:paraId="5BB89E91">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c>
          <w:tcPr>
            <w:tcW w:w="2110" w:type="dxa"/>
          </w:tcPr>
          <w:p w14:paraId="78701C42">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r>
      <w:tr w14:paraId="3ABBF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1695" w:type="dxa"/>
          </w:tcPr>
          <w:p w14:paraId="6281E643">
            <w:pPr>
              <w:keepNext w:val="0"/>
              <w:keepLines w:val="0"/>
              <w:widowControl/>
              <w:suppressLineNumbers w:val="0"/>
              <w:ind w:firstLine="240" w:firstLineChars="100"/>
              <w:jc w:val="left"/>
              <w:rPr>
                <w:rFonts w:hint="eastAsia" w:ascii="仿宋" w:hAnsi="仿宋" w:eastAsia="仿宋" w:cs="仿宋"/>
                <w:color w:val="000000"/>
                <w:kern w:val="0"/>
                <w:sz w:val="24"/>
                <w:szCs w:val="24"/>
                <w:lang w:val="en-US" w:eastAsia="zh-CN" w:bidi="ar"/>
              </w:rPr>
            </w:pPr>
          </w:p>
          <w:p w14:paraId="7933F052">
            <w:pPr>
              <w:keepNext w:val="0"/>
              <w:keepLines w:val="0"/>
              <w:widowControl/>
              <w:suppressLineNumbers w:val="0"/>
              <w:ind w:firstLine="240" w:firstLineChars="100"/>
              <w:jc w:val="left"/>
            </w:pPr>
            <w:r>
              <w:rPr>
                <w:rFonts w:hint="eastAsia" w:ascii="仿宋" w:hAnsi="仿宋" w:eastAsia="仿宋" w:cs="仿宋"/>
                <w:color w:val="000000"/>
                <w:kern w:val="0"/>
                <w:sz w:val="24"/>
                <w:szCs w:val="24"/>
                <w:lang w:val="en-US" w:eastAsia="zh-CN" w:bidi="ar"/>
              </w:rPr>
              <w:t xml:space="preserve">备品备件及 </w:t>
            </w:r>
          </w:p>
          <w:p w14:paraId="395FE53C">
            <w:pPr>
              <w:keepNext w:val="0"/>
              <w:keepLines w:val="0"/>
              <w:widowControl/>
              <w:suppressLineNumbers w:val="0"/>
              <w:ind w:firstLine="240" w:firstLineChars="100"/>
              <w:jc w:val="left"/>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耗材等要求</w:t>
            </w:r>
          </w:p>
        </w:tc>
        <w:tc>
          <w:tcPr>
            <w:tcW w:w="2525" w:type="dxa"/>
          </w:tcPr>
          <w:p w14:paraId="0BC78681">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c>
          <w:tcPr>
            <w:tcW w:w="2110" w:type="dxa"/>
          </w:tcPr>
          <w:p w14:paraId="3D08839F">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c>
          <w:tcPr>
            <w:tcW w:w="2110" w:type="dxa"/>
          </w:tcPr>
          <w:p w14:paraId="1FC9EC19">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r>
      <w:tr w14:paraId="55909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695" w:type="dxa"/>
          </w:tcPr>
          <w:p w14:paraId="3FB8D430">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14:paraId="7856B996">
            <w:pPr>
              <w:keepNext w:val="0"/>
              <w:keepLines w:val="0"/>
              <w:widowControl/>
              <w:suppressLineNumbers w:val="0"/>
              <w:ind w:firstLine="480" w:firstLineChars="200"/>
              <w:jc w:val="left"/>
            </w:pPr>
            <w:r>
              <w:rPr>
                <w:rFonts w:hint="eastAsia" w:ascii="仿宋" w:hAnsi="仿宋" w:eastAsia="仿宋" w:cs="仿宋"/>
                <w:color w:val="000000"/>
                <w:kern w:val="0"/>
                <w:sz w:val="24"/>
                <w:szCs w:val="24"/>
                <w:lang w:val="en-US" w:eastAsia="zh-CN" w:bidi="ar"/>
              </w:rPr>
              <w:t>其他</w:t>
            </w:r>
          </w:p>
          <w:p w14:paraId="5CAC3744">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c>
          <w:tcPr>
            <w:tcW w:w="2525" w:type="dxa"/>
          </w:tcPr>
          <w:p w14:paraId="0DB1A91D">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c>
          <w:tcPr>
            <w:tcW w:w="2110" w:type="dxa"/>
          </w:tcPr>
          <w:p w14:paraId="20BA2E75">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c>
          <w:tcPr>
            <w:tcW w:w="2110" w:type="dxa"/>
          </w:tcPr>
          <w:p w14:paraId="55B7D095">
            <w:pPr>
              <w:keepNext w:val="0"/>
              <w:keepLines w:val="0"/>
              <w:widowControl/>
              <w:suppressLineNumbers w:val="0"/>
              <w:jc w:val="left"/>
              <w:rPr>
                <w:rFonts w:hint="eastAsia" w:ascii="仿宋" w:hAnsi="仿宋" w:eastAsia="仿宋" w:cs="仿宋"/>
                <w:color w:val="000000"/>
                <w:kern w:val="0"/>
                <w:sz w:val="24"/>
                <w:szCs w:val="24"/>
                <w:vertAlign w:val="baseline"/>
                <w:lang w:val="en-US" w:eastAsia="zh-CN" w:bidi="ar"/>
              </w:rPr>
            </w:pPr>
          </w:p>
        </w:tc>
      </w:tr>
    </w:tbl>
    <w:p w14:paraId="02C3A5ED">
      <w:pPr>
        <w:keepNext w:val="0"/>
        <w:keepLines w:val="0"/>
        <w:widowControl/>
        <w:suppressLineNumbers w:val="0"/>
        <w:jc w:val="left"/>
        <w:rPr>
          <w:rFonts w:hint="eastAsia" w:ascii="仿宋" w:hAnsi="仿宋" w:eastAsia="仿宋" w:cs="仿宋"/>
          <w:b/>
          <w:bCs/>
          <w:color w:val="000000"/>
          <w:kern w:val="0"/>
          <w:sz w:val="31"/>
          <w:szCs w:val="31"/>
          <w:lang w:val="en-US" w:eastAsia="zh-CN" w:bidi="ar"/>
        </w:rPr>
      </w:pPr>
    </w:p>
    <w:p w14:paraId="4B1EF42D">
      <w:pPr>
        <w:keepNext w:val="0"/>
        <w:keepLines w:val="0"/>
        <w:widowControl/>
        <w:suppressLineNumbers w:val="0"/>
        <w:jc w:val="left"/>
        <w:rPr>
          <w:rFonts w:hint="eastAsia" w:ascii="仿宋" w:hAnsi="仿宋" w:eastAsia="仿宋" w:cs="仿宋"/>
          <w:b/>
          <w:bCs/>
          <w:color w:val="000000"/>
          <w:kern w:val="0"/>
          <w:sz w:val="31"/>
          <w:szCs w:val="31"/>
          <w:lang w:val="en-US" w:eastAsia="zh-CN" w:bidi="ar"/>
        </w:rPr>
      </w:pPr>
    </w:p>
    <w:p w14:paraId="095058D6">
      <w:pPr>
        <w:keepNext w:val="0"/>
        <w:keepLines w:val="0"/>
        <w:widowControl/>
        <w:suppressLineNumbers w:val="0"/>
        <w:ind w:firstLine="3112" w:firstLineChars="1000"/>
        <w:jc w:val="left"/>
        <w:rPr>
          <w:rFonts w:hint="eastAsia" w:ascii="仿宋" w:hAnsi="仿宋" w:eastAsia="仿宋" w:cs="仿宋"/>
          <w:b/>
          <w:bCs/>
          <w:color w:val="000000"/>
          <w:kern w:val="0"/>
          <w:sz w:val="31"/>
          <w:szCs w:val="31"/>
          <w:lang w:val="en-US" w:eastAsia="zh-CN" w:bidi="ar"/>
        </w:rPr>
      </w:pPr>
    </w:p>
    <w:p w14:paraId="61B55CD5">
      <w:pPr>
        <w:keepNext w:val="0"/>
        <w:keepLines w:val="0"/>
        <w:widowControl/>
        <w:suppressLineNumbers w:val="0"/>
        <w:ind w:firstLine="3112" w:firstLineChars="1000"/>
        <w:jc w:val="left"/>
        <w:rPr>
          <w:rFonts w:hint="eastAsia" w:ascii="仿宋" w:hAnsi="仿宋" w:eastAsia="仿宋" w:cs="仿宋"/>
          <w:b/>
          <w:bCs/>
          <w:color w:val="000000"/>
          <w:kern w:val="0"/>
          <w:sz w:val="31"/>
          <w:szCs w:val="31"/>
          <w:lang w:val="en-US" w:eastAsia="zh-CN" w:bidi="ar"/>
        </w:rPr>
      </w:pPr>
    </w:p>
    <w:p w14:paraId="581294BB">
      <w:pPr>
        <w:keepNext w:val="0"/>
        <w:keepLines w:val="0"/>
        <w:widowControl/>
        <w:suppressLineNumbers w:val="0"/>
        <w:ind w:firstLine="3112" w:firstLineChars="1000"/>
        <w:jc w:val="left"/>
        <w:rPr>
          <w:rFonts w:hint="eastAsia" w:ascii="仿宋" w:hAnsi="仿宋" w:eastAsia="仿宋" w:cs="仿宋"/>
          <w:b/>
          <w:bCs/>
          <w:color w:val="000000"/>
          <w:kern w:val="0"/>
          <w:sz w:val="31"/>
          <w:szCs w:val="31"/>
          <w:lang w:val="en-US" w:eastAsia="zh-CN" w:bidi="ar"/>
        </w:rPr>
      </w:pPr>
    </w:p>
    <w:p w14:paraId="54F86ABF">
      <w:pPr>
        <w:keepNext w:val="0"/>
        <w:keepLines w:val="0"/>
        <w:widowControl/>
        <w:suppressLineNumbers w:val="0"/>
        <w:ind w:firstLine="3112" w:firstLineChars="1000"/>
        <w:jc w:val="left"/>
        <w:rPr>
          <w:rFonts w:hint="eastAsia" w:ascii="仿宋" w:hAnsi="仿宋" w:eastAsia="仿宋" w:cs="仿宋"/>
          <w:b/>
          <w:bCs/>
          <w:color w:val="000000"/>
          <w:kern w:val="0"/>
          <w:sz w:val="31"/>
          <w:szCs w:val="31"/>
          <w:lang w:val="en-US" w:eastAsia="zh-CN" w:bidi="ar"/>
        </w:rPr>
      </w:pPr>
    </w:p>
    <w:p w14:paraId="7F86F0A9">
      <w:pPr>
        <w:keepNext w:val="0"/>
        <w:keepLines w:val="0"/>
        <w:widowControl/>
        <w:suppressLineNumbers w:val="0"/>
        <w:ind w:firstLine="3112" w:firstLineChars="1000"/>
        <w:jc w:val="left"/>
        <w:rPr>
          <w:rFonts w:hint="eastAsia" w:ascii="仿宋" w:hAnsi="仿宋" w:eastAsia="仿宋" w:cs="仿宋"/>
          <w:b/>
          <w:bCs/>
          <w:color w:val="000000"/>
          <w:kern w:val="0"/>
          <w:sz w:val="31"/>
          <w:szCs w:val="31"/>
          <w:lang w:val="en-US" w:eastAsia="zh-CN" w:bidi="ar"/>
        </w:rPr>
      </w:pPr>
    </w:p>
    <w:p w14:paraId="1463847A">
      <w:pPr>
        <w:keepNext w:val="0"/>
        <w:keepLines w:val="0"/>
        <w:widowControl/>
        <w:suppressLineNumbers w:val="0"/>
        <w:ind w:firstLine="3112" w:firstLineChars="1000"/>
        <w:jc w:val="left"/>
      </w:pPr>
      <w:r>
        <w:rPr>
          <w:rFonts w:hint="eastAsia" w:ascii="仿宋" w:hAnsi="仿宋" w:eastAsia="仿宋" w:cs="仿宋"/>
          <w:b/>
          <w:bCs/>
          <w:color w:val="000000"/>
          <w:kern w:val="0"/>
          <w:sz w:val="31"/>
          <w:szCs w:val="31"/>
          <w:lang w:val="en-US" w:eastAsia="zh-CN" w:bidi="ar"/>
        </w:rPr>
        <w:t>六、开标一览表</w:t>
      </w:r>
      <w:r>
        <w:rPr>
          <w:rFonts w:hint="eastAsia" w:ascii="仿宋" w:hAnsi="仿宋" w:eastAsia="仿宋" w:cs="仿宋"/>
          <w:b/>
          <w:bCs/>
          <w:color w:val="000000"/>
          <w:kern w:val="0"/>
          <w:sz w:val="24"/>
          <w:szCs w:val="24"/>
          <w:lang w:val="en-US" w:eastAsia="zh-CN" w:bidi="ar"/>
        </w:rPr>
        <w:t xml:space="preserve"> </w:t>
      </w:r>
    </w:p>
    <w:p w14:paraId="08B498BE">
      <w:pPr>
        <w:keepNext w:val="0"/>
        <w:keepLines w:val="0"/>
        <w:widowControl/>
        <w:suppressLineNumbers w:val="0"/>
        <w:jc w:val="left"/>
        <w:rPr>
          <w:sz w:val="24"/>
          <w:szCs w:val="24"/>
        </w:rPr>
      </w:pPr>
      <w:r>
        <w:rPr>
          <w:rFonts w:hint="eastAsia" w:ascii="仿宋" w:hAnsi="仿宋" w:eastAsia="仿宋" w:cs="仿宋"/>
          <w:color w:val="000000"/>
          <w:kern w:val="0"/>
          <w:sz w:val="24"/>
          <w:szCs w:val="24"/>
          <w:lang w:val="en-US" w:eastAsia="zh-CN" w:bidi="ar"/>
        </w:rPr>
        <w:t xml:space="preserve">投标人全称（加盖公章）： </w:t>
      </w:r>
    </w:p>
    <w:p w14:paraId="4630DDEE">
      <w:pPr>
        <w:keepNext w:val="0"/>
        <w:keepLines w:val="0"/>
        <w:widowControl/>
        <w:suppressLineNumbers w:val="0"/>
        <w:jc w:val="left"/>
        <w:rPr>
          <w:sz w:val="24"/>
          <w:szCs w:val="24"/>
        </w:rPr>
      </w:pPr>
      <w:r>
        <w:rPr>
          <w:rFonts w:hint="eastAsia" w:ascii="仿宋" w:hAnsi="仿宋" w:eastAsia="仿宋" w:cs="仿宋"/>
          <w:color w:val="000000"/>
          <w:kern w:val="0"/>
          <w:sz w:val="24"/>
          <w:szCs w:val="24"/>
          <w:lang w:val="en-US" w:eastAsia="zh-CN" w:bidi="ar"/>
        </w:rPr>
        <w:t xml:space="preserve">项目编号： </w:t>
      </w:r>
    </w:p>
    <w:p w14:paraId="0C8B98DB">
      <w:pPr>
        <w:keepNext w:val="0"/>
        <w:keepLines w:val="0"/>
        <w:widowControl/>
        <w:suppressLineNumbers w:val="0"/>
        <w:jc w:val="left"/>
        <w:rPr>
          <w:sz w:val="24"/>
          <w:szCs w:val="24"/>
        </w:rPr>
      </w:pPr>
      <w:r>
        <w:rPr>
          <w:rFonts w:hint="eastAsia" w:ascii="仿宋" w:hAnsi="仿宋" w:eastAsia="仿宋" w:cs="仿宋"/>
          <w:color w:val="000000"/>
          <w:kern w:val="0"/>
          <w:sz w:val="24"/>
          <w:szCs w:val="24"/>
          <w:lang w:val="en-US" w:eastAsia="zh-CN" w:bidi="ar"/>
        </w:rPr>
        <w:t xml:space="preserve">项目名称： </w:t>
      </w:r>
    </w:p>
    <w:p w14:paraId="3A0CC1E3">
      <w:pPr>
        <w:keepNext w:val="0"/>
        <w:keepLines w:val="0"/>
        <w:widowControl/>
        <w:suppressLineNumbers w:val="0"/>
        <w:jc w:val="left"/>
        <w:rPr>
          <w:sz w:val="24"/>
          <w:szCs w:val="24"/>
        </w:rPr>
      </w:pPr>
      <w:r>
        <w:rPr>
          <w:rFonts w:hint="eastAsia" w:ascii="仿宋" w:hAnsi="仿宋" w:eastAsia="仿宋" w:cs="仿宋"/>
          <w:color w:val="000000"/>
          <w:kern w:val="0"/>
          <w:sz w:val="24"/>
          <w:szCs w:val="24"/>
          <w:lang w:val="en-US" w:eastAsia="zh-CN" w:bidi="ar"/>
        </w:rPr>
        <w:t xml:space="preserve">所投包号：（项目只有一个包时填“1”） </w:t>
      </w:r>
    </w:p>
    <w:p w14:paraId="66E2940F">
      <w:pPr>
        <w:keepNext w:val="0"/>
        <w:keepLines w:val="0"/>
        <w:widowControl/>
        <w:suppressLineNumbers w:val="0"/>
        <w:jc w:val="left"/>
        <w:rPr>
          <w:sz w:val="24"/>
          <w:szCs w:val="24"/>
        </w:rPr>
      </w:pPr>
      <w:r>
        <w:rPr>
          <w:rFonts w:hint="eastAsia" w:ascii="仿宋" w:hAnsi="仿宋" w:eastAsia="仿宋" w:cs="仿宋"/>
          <w:color w:val="000000"/>
          <w:kern w:val="0"/>
          <w:sz w:val="24"/>
          <w:szCs w:val="24"/>
          <w:lang w:val="en-US" w:eastAsia="zh-CN" w:bidi="ar"/>
        </w:rPr>
        <w:t xml:space="preserve"> </w:t>
      </w:r>
    </w:p>
    <w:p w14:paraId="09DB1407">
      <w:pPr>
        <w:keepNext w:val="0"/>
        <w:keepLines w:val="0"/>
        <w:widowControl/>
        <w:suppressLineNumbers w:val="0"/>
        <w:jc w:val="left"/>
        <w:rPr>
          <w:sz w:val="24"/>
          <w:szCs w:val="24"/>
        </w:rPr>
      </w:pPr>
    </w:p>
    <w:p w14:paraId="177AC623">
      <w:pPr>
        <w:keepNext w:val="0"/>
        <w:keepLines w:val="0"/>
        <w:widowControl/>
        <w:suppressLineNumbers w:val="0"/>
        <w:jc w:val="left"/>
        <w:rPr>
          <w:rFonts w:ascii="仿宋" w:hAnsi="仿宋" w:eastAsia="仿宋" w:cs="仿宋"/>
          <w:b/>
          <w:bCs/>
          <w:color w:val="000000"/>
          <w:kern w:val="0"/>
          <w:sz w:val="31"/>
          <w:szCs w:val="31"/>
          <w:lang w:val="en-US" w:eastAsia="zh-CN" w:bidi="ar"/>
        </w:rPr>
      </w:pPr>
    </w:p>
    <w:tbl>
      <w:tblPr>
        <w:tblStyle w:val="7"/>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4"/>
        <w:gridCol w:w="5396"/>
      </w:tblGrid>
      <w:tr w14:paraId="198A8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3104" w:type="dxa"/>
          </w:tcPr>
          <w:p w14:paraId="084C00E7">
            <w:pPr>
              <w:keepNext w:val="0"/>
              <w:keepLines w:val="0"/>
              <w:widowControl/>
              <w:suppressLineNumbers w:val="0"/>
              <w:jc w:val="left"/>
            </w:pPr>
            <w:r>
              <w:rPr>
                <w:rFonts w:hint="eastAsia" w:ascii="仿宋" w:hAnsi="仿宋" w:eastAsia="仿宋" w:cs="仿宋"/>
                <w:color w:val="000000"/>
                <w:kern w:val="0"/>
                <w:sz w:val="24"/>
                <w:szCs w:val="24"/>
                <w:lang w:val="en-US" w:eastAsia="zh-CN" w:bidi="ar"/>
              </w:rPr>
              <w:t>项目名称</w:t>
            </w:r>
          </w:p>
          <w:p w14:paraId="5CE0E735">
            <w:pPr>
              <w:keepNext w:val="0"/>
              <w:keepLines w:val="0"/>
              <w:widowControl/>
              <w:suppressLineNumbers w:val="0"/>
              <w:jc w:val="left"/>
              <w:rPr>
                <w:rFonts w:ascii="仿宋" w:hAnsi="仿宋" w:eastAsia="仿宋" w:cs="仿宋"/>
                <w:b/>
                <w:bCs/>
                <w:color w:val="000000"/>
                <w:kern w:val="0"/>
                <w:sz w:val="31"/>
                <w:szCs w:val="31"/>
                <w:vertAlign w:val="baseline"/>
                <w:lang w:val="en-US" w:eastAsia="zh-CN" w:bidi="ar"/>
              </w:rPr>
            </w:pPr>
          </w:p>
        </w:tc>
        <w:tc>
          <w:tcPr>
            <w:tcW w:w="5396" w:type="dxa"/>
          </w:tcPr>
          <w:p w14:paraId="238C1A0C">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投标总报价 </w:t>
            </w:r>
          </w:p>
          <w:p w14:paraId="04733031">
            <w:pPr>
              <w:keepNext w:val="0"/>
              <w:keepLines w:val="0"/>
              <w:widowControl/>
              <w:suppressLineNumbers w:val="0"/>
              <w:jc w:val="left"/>
              <w:rPr>
                <w:rFonts w:ascii="仿宋" w:hAnsi="仿宋" w:eastAsia="仿宋" w:cs="仿宋"/>
                <w:b/>
                <w:bCs/>
                <w:color w:val="000000"/>
                <w:kern w:val="0"/>
                <w:sz w:val="31"/>
                <w:szCs w:val="31"/>
                <w:vertAlign w:val="baseline"/>
                <w:lang w:val="en-US" w:eastAsia="zh-CN" w:bidi="ar"/>
              </w:rPr>
            </w:pPr>
          </w:p>
        </w:tc>
      </w:tr>
      <w:tr w14:paraId="24694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3104" w:type="dxa"/>
          </w:tcPr>
          <w:p w14:paraId="3D09CF6F">
            <w:pPr>
              <w:keepNext w:val="0"/>
              <w:keepLines w:val="0"/>
              <w:widowControl/>
              <w:suppressLineNumbers w:val="0"/>
              <w:jc w:val="left"/>
              <w:rPr>
                <w:rFonts w:ascii="仿宋" w:hAnsi="仿宋" w:eastAsia="仿宋" w:cs="仿宋"/>
                <w:b/>
                <w:bCs/>
                <w:color w:val="000000"/>
                <w:kern w:val="0"/>
                <w:sz w:val="31"/>
                <w:szCs w:val="31"/>
                <w:vertAlign w:val="baseline"/>
                <w:lang w:val="en-US" w:eastAsia="zh-CN" w:bidi="ar"/>
              </w:rPr>
            </w:pPr>
          </w:p>
        </w:tc>
        <w:tc>
          <w:tcPr>
            <w:tcW w:w="5396" w:type="dxa"/>
          </w:tcPr>
          <w:p w14:paraId="3917199D">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大写： </w:t>
            </w:r>
          </w:p>
          <w:p w14:paraId="71F84834">
            <w:pPr>
              <w:keepNext w:val="0"/>
              <w:keepLines w:val="0"/>
              <w:widowControl/>
              <w:suppressLineNumbers w:val="0"/>
              <w:jc w:val="left"/>
              <w:rPr>
                <w:rFonts w:ascii="仿宋" w:hAnsi="仿宋" w:eastAsia="仿宋" w:cs="仿宋"/>
                <w:b/>
                <w:bCs/>
                <w:color w:val="000000"/>
                <w:kern w:val="0"/>
                <w:sz w:val="31"/>
                <w:szCs w:val="31"/>
                <w:vertAlign w:val="baseline"/>
                <w:lang w:val="en-US" w:eastAsia="zh-CN" w:bidi="ar"/>
              </w:rPr>
            </w:pPr>
            <w:r>
              <w:rPr>
                <w:rFonts w:hint="eastAsia" w:ascii="仿宋" w:hAnsi="仿宋" w:eastAsia="仿宋" w:cs="仿宋"/>
                <w:color w:val="000000"/>
                <w:kern w:val="0"/>
                <w:sz w:val="24"/>
                <w:szCs w:val="24"/>
                <w:lang w:val="en-US" w:eastAsia="zh-CN" w:bidi="ar"/>
              </w:rPr>
              <w:t>小写： （人民币）</w:t>
            </w:r>
          </w:p>
        </w:tc>
      </w:tr>
    </w:tbl>
    <w:p w14:paraId="6BE3A01D">
      <w:pPr>
        <w:keepNext w:val="0"/>
        <w:keepLines w:val="0"/>
        <w:widowControl/>
        <w:suppressLineNumbers w:val="0"/>
        <w:jc w:val="left"/>
        <w:rPr>
          <w:rFonts w:ascii="仿宋" w:hAnsi="仿宋" w:eastAsia="仿宋" w:cs="仿宋"/>
          <w:b/>
          <w:bCs/>
          <w:color w:val="000000"/>
          <w:kern w:val="0"/>
          <w:sz w:val="31"/>
          <w:szCs w:val="31"/>
          <w:lang w:val="en-US" w:eastAsia="zh-CN" w:bidi="ar"/>
        </w:rPr>
      </w:pPr>
    </w:p>
    <w:p w14:paraId="166FD91F">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质保期限：</w:t>
      </w:r>
    </w:p>
    <w:p w14:paraId="614FA9AE">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完工日期</w:t>
      </w:r>
    </w:p>
    <w:p w14:paraId="0B43B32B">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14:paraId="6DC5A5BC">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14:paraId="25739C48">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14:paraId="3B551473">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14:paraId="197308AC">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14:paraId="0086DC2D">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                                   日期：年  月  日 </w:t>
      </w:r>
    </w:p>
    <w:p w14:paraId="7093F2E5">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14:paraId="0B73F429">
      <w:pPr>
        <w:keepNext w:val="0"/>
        <w:keepLines w:val="0"/>
        <w:widowControl/>
        <w:suppressLineNumbers w:val="0"/>
        <w:jc w:val="left"/>
        <w:rPr>
          <w:rFonts w:ascii="仿宋" w:hAnsi="仿宋" w:eastAsia="仿宋" w:cs="仿宋"/>
          <w:b/>
          <w:bCs/>
          <w:color w:val="000000"/>
          <w:kern w:val="0"/>
          <w:sz w:val="31"/>
          <w:szCs w:val="31"/>
          <w:lang w:val="en-US" w:eastAsia="zh-CN" w:bidi="ar"/>
        </w:rPr>
      </w:pPr>
    </w:p>
    <w:p w14:paraId="27150943">
      <w:pPr>
        <w:keepNext w:val="0"/>
        <w:keepLines w:val="0"/>
        <w:widowControl/>
        <w:suppressLineNumbers w:val="0"/>
        <w:jc w:val="left"/>
        <w:rPr>
          <w:rFonts w:ascii="仿宋" w:hAnsi="仿宋" w:eastAsia="仿宋" w:cs="仿宋"/>
          <w:b/>
          <w:bCs/>
          <w:color w:val="000000"/>
          <w:kern w:val="0"/>
          <w:sz w:val="31"/>
          <w:szCs w:val="31"/>
          <w:lang w:val="en-US" w:eastAsia="zh-CN" w:bidi="ar"/>
        </w:rPr>
      </w:pPr>
    </w:p>
    <w:p w14:paraId="2CA01EE8">
      <w:pPr>
        <w:keepNext w:val="0"/>
        <w:keepLines w:val="0"/>
        <w:widowControl/>
        <w:suppressLineNumbers w:val="0"/>
        <w:jc w:val="left"/>
        <w:rPr>
          <w:rFonts w:ascii="仿宋" w:hAnsi="仿宋" w:eastAsia="仿宋" w:cs="仿宋"/>
          <w:b/>
          <w:bCs/>
          <w:color w:val="000000"/>
          <w:kern w:val="0"/>
          <w:sz w:val="31"/>
          <w:szCs w:val="31"/>
          <w:lang w:val="en-US" w:eastAsia="zh-CN" w:bidi="ar"/>
        </w:rPr>
      </w:pPr>
    </w:p>
    <w:p w14:paraId="25BCBF53">
      <w:pPr>
        <w:keepNext w:val="0"/>
        <w:keepLines w:val="0"/>
        <w:widowControl/>
        <w:suppressLineNumbers w:val="0"/>
        <w:jc w:val="left"/>
        <w:rPr>
          <w:rFonts w:ascii="仿宋" w:hAnsi="仿宋" w:eastAsia="仿宋" w:cs="仿宋"/>
          <w:b/>
          <w:bCs/>
          <w:color w:val="000000"/>
          <w:kern w:val="0"/>
          <w:sz w:val="31"/>
          <w:szCs w:val="31"/>
          <w:lang w:val="en-US" w:eastAsia="zh-CN" w:bidi="ar"/>
        </w:rPr>
      </w:pPr>
    </w:p>
    <w:p w14:paraId="3597FEA5">
      <w:pPr>
        <w:keepNext w:val="0"/>
        <w:keepLines w:val="0"/>
        <w:widowControl/>
        <w:suppressLineNumbers w:val="0"/>
        <w:jc w:val="left"/>
        <w:rPr>
          <w:rFonts w:ascii="仿宋" w:hAnsi="仿宋" w:eastAsia="仿宋" w:cs="仿宋"/>
          <w:b/>
          <w:bCs/>
          <w:color w:val="000000"/>
          <w:kern w:val="0"/>
          <w:sz w:val="31"/>
          <w:szCs w:val="31"/>
          <w:lang w:val="en-US" w:eastAsia="zh-CN" w:bidi="ar"/>
        </w:rPr>
      </w:pPr>
    </w:p>
    <w:p w14:paraId="2786EB66">
      <w:pPr>
        <w:keepNext w:val="0"/>
        <w:keepLines w:val="0"/>
        <w:widowControl/>
        <w:suppressLineNumbers w:val="0"/>
        <w:jc w:val="left"/>
        <w:rPr>
          <w:rFonts w:ascii="仿宋" w:hAnsi="仿宋" w:eastAsia="仿宋" w:cs="仿宋"/>
          <w:b/>
          <w:bCs/>
          <w:color w:val="000000"/>
          <w:kern w:val="0"/>
          <w:sz w:val="31"/>
          <w:szCs w:val="31"/>
          <w:lang w:val="en-US" w:eastAsia="zh-CN" w:bidi="ar"/>
        </w:rPr>
      </w:pPr>
    </w:p>
    <w:p w14:paraId="473A09DD">
      <w:pPr>
        <w:keepNext w:val="0"/>
        <w:keepLines w:val="0"/>
        <w:widowControl/>
        <w:suppressLineNumbers w:val="0"/>
        <w:jc w:val="center"/>
      </w:pPr>
      <w:r>
        <w:rPr>
          <w:rFonts w:ascii="仿宋" w:hAnsi="仿宋" w:eastAsia="仿宋" w:cs="仿宋"/>
          <w:b/>
          <w:bCs/>
          <w:color w:val="000000"/>
          <w:kern w:val="0"/>
          <w:sz w:val="31"/>
          <w:szCs w:val="31"/>
          <w:lang w:val="en-US" w:eastAsia="zh-CN" w:bidi="ar"/>
        </w:rPr>
        <w:t>七、技术方案</w:t>
      </w:r>
      <w:r>
        <w:rPr>
          <w:rFonts w:hint="eastAsia" w:ascii="仿宋" w:hAnsi="仿宋" w:eastAsia="仿宋" w:cs="仿宋"/>
          <w:b/>
          <w:bCs/>
          <w:color w:val="000000"/>
          <w:kern w:val="0"/>
          <w:sz w:val="31"/>
          <w:szCs w:val="31"/>
          <w:lang w:val="en-US" w:eastAsia="zh-CN" w:bidi="ar"/>
        </w:rPr>
        <w:t>现状和需求理解</w:t>
      </w:r>
    </w:p>
    <w:p w14:paraId="1BC12406">
      <w:pPr>
        <w:keepNext w:val="0"/>
        <w:keepLines w:val="0"/>
        <w:widowControl/>
        <w:suppressLineNumbers w:val="0"/>
        <w:jc w:val="left"/>
      </w:pPr>
      <w:r>
        <w:rPr>
          <w:rFonts w:hint="eastAsia" w:ascii="仿宋" w:hAnsi="仿宋" w:eastAsia="仿宋" w:cs="仿宋"/>
          <w:color w:val="000000"/>
          <w:kern w:val="0"/>
          <w:sz w:val="21"/>
          <w:szCs w:val="21"/>
          <w:lang w:val="en-US" w:eastAsia="zh-CN" w:bidi="ar"/>
        </w:rPr>
        <w:t xml:space="preserve">（内容格式自拟） </w:t>
      </w:r>
    </w:p>
    <w:p w14:paraId="687966D3">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14:paraId="2277B583">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14:paraId="39D3D38F">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14:paraId="3F4EB8C7">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14:paraId="3A223674">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14:paraId="08FEF5CE">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14:paraId="7B427989">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14:paraId="23409895">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14:paraId="72E0143E">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14:paraId="05428F89">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14:paraId="3C682D52">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14:paraId="6BF39857">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14:paraId="4FFFFBDE">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14:paraId="6C275268">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14:paraId="06B87860">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14:paraId="2916ABFD">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14:paraId="750B9CEB">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14:paraId="6763D4F0">
      <w:pPr>
        <w:pStyle w:val="2"/>
        <w:ind w:left="0" w:leftChars="0" w:firstLine="0" w:firstLineChars="0"/>
        <w:rPr>
          <w:rFonts w:hint="eastAsia"/>
          <w:lang w:val="en-US" w:eastAsia="zh-CN"/>
        </w:rPr>
      </w:pPr>
    </w:p>
    <w:p w14:paraId="7C14A9C5">
      <w:pPr>
        <w:rPr>
          <w:rFonts w:hint="eastAsia"/>
          <w:lang w:val="en-US" w:eastAsia="zh-CN"/>
        </w:rPr>
      </w:pPr>
    </w:p>
    <w:p w14:paraId="6D9E3B7A">
      <w:pPr>
        <w:keepNext w:val="0"/>
        <w:keepLines w:val="0"/>
        <w:widowControl/>
        <w:numPr>
          <w:ilvl w:val="0"/>
          <w:numId w:val="1"/>
        </w:numPr>
        <w:suppressLineNumbers w:val="0"/>
        <w:ind w:firstLine="3520" w:firstLineChars="1100"/>
        <w:jc w:val="left"/>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售后服务方案</w:t>
      </w:r>
    </w:p>
    <w:p w14:paraId="080073C8">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（内容格式自拟） </w:t>
      </w:r>
    </w:p>
    <w:p w14:paraId="7F20EF29">
      <w:pPr>
        <w:pStyle w:val="2"/>
      </w:pPr>
    </w:p>
    <w:p w14:paraId="2B12C4C7">
      <w:pPr>
        <w:pStyle w:val="2"/>
        <w:numPr>
          <w:ilvl w:val="0"/>
          <w:numId w:val="0"/>
        </w:numPr>
      </w:pPr>
    </w:p>
    <w:p w14:paraId="4B88EEC7">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4E63DDEF">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72F527F3">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263025DB">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541AB75E">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52C73764">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484A6EDD">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6B60A65E">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5F21B05B">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4961C4BF">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5962266B">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7F070C52">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20F607F7">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34B3CCC2">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302F987F">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4FC20EC7">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60928343">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0ED39DCB">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18595FE5">
      <w:pPr>
        <w:pStyle w:val="3"/>
        <w:jc w:val="both"/>
        <w:rPr>
          <w:rFonts w:hint="eastAsia"/>
          <w:lang w:val="en-US" w:eastAsia="zh-CN"/>
        </w:rPr>
      </w:pPr>
    </w:p>
    <w:p w14:paraId="3094F358">
      <w:pPr>
        <w:keepNext w:val="0"/>
        <w:keepLines w:val="0"/>
        <w:widowControl/>
        <w:suppressLineNumbers w:val="0"/>
        <w:jc w:val="center"/>
      </w:pPr>
      <w:r>
        <w:rPr>
          <w:rFonts w:hint="eastAsia" w:ascii="仿宋_GB2312" w:hAnsi="仿宋_GB2312" w:eastAsia="仿宋_GB2312" w:cs="仿宋_GB2312"/>
          <w:sz w:val="32"/>
          <w:szCs w:val="32"/>
          <w:vertAlign w:val="baseline"/>
          <w:lang w:val="en-US" w:eastAsia="zh-CN"/>
        </w:rPr>
        <w:t>九、售后服务承诺</w:t>
      </w:r>
      <w:r>
        <w:rPr>
          <w:rFonts w:hint="eastAsia" w:ascii="仿宋" w:hAnsi="仿宋" w:eastAsia="仿宋" w:cs="仿宋"/>
          <w:color w:val="000000"/>
          <w:kern w:val="0"/>
          <w:sz w:val="21"/>
          <w:szCs w:val="21"/>
          <w:lang w:val="en-US" w:eastAsia="zh-CN" w:bidi="ar"/>
        </w:rPr>
        <w:t>（内容格式自拟）</w:t>
      </w:r>
    </w:p>
    <w:p w14:paraId="7597F6F9">
      <w:pPr>
        <w:keepNext w:val="0"/>
        <w:keepLines w:val="0"/>
        <w:widowControl/>
        <w:suppressLineNumbers w:val="0"/>
        <w:ind w:firstLine="3240" w:firstLineChars="900"/>
        <w:jc w:val="left"/>
        <w:rPr>
          <w:sz w:val="36"/>
          <w:szCs w:val="36"/>
        </w:rPr>
      </w:pPr>
    </w:p>
    <w:p w14:paraId="7E7B909E">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6A98158A">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6F0BBB7B">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3F6A0F14">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2329D1F1">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70217D2E">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4875B352">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3D951D39">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223A501D">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744D8370">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0D553D06">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20F95F54">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73A85AC9">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1EC72A05">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01221C7B">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752EE6A6">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336D4A35">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6CE9E65F">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194CCCA7">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4C2BF386">
      <w:pPr>
        <w:keepNext w:val="0"/>
        <w:keepLines w:val="0"/>
        <w:widowControl/>
        <w:numPr>
          <w:ilvl w:val="0"/>
          <w:numId w:val="0"/>
        </w:numPr>
        <w:suppressLineNumbers w:val="0"/>
        <w:jc w:val="center"/>
        <w:rPr>
          <w:rFonts w:hint="eastAsia" w:ascii="仿宋_GB2312" w:hAnsi="仿宋_GB2312" w:eastAsia="仿宋_GB2312" w:cs="仿宋_GB2312"/>
          <w:sz w:val="32"/>
          <w:szCs w:val="32"/>
          <w:vertAlign w:val="baseline"/>
          <w:lang w:val="en-US" w:eastAsia="zh-CN"/>
        </w:rPr>
      </w:pPr>
      <w:r>
        <w:rPr>
          <w:rFonts w:hint="eastAsia" w:ascii="仿宋" w:hAnsi="仿宋" w:eastAsia="仿宋" w:cs="仿宋"/>
          <w:color w:val="000000"/>
          <w:kern w:val="0"/>
          <w:sz w:val="31"/>
          <w:szCs w:val="31"/>
          <w:lang w:val="en-US" w:eastAsia="zh-CN" w:bidi="ar"/>
        </w:rPr>
        <w:t>十、培训</w:t>
      </w:r>
      <w:r>
        <w:rPr>
          <w:rFonts w:hint="eastAsia" w:ascii="仿宋_GB2312" w:hAnsi="仿宋_GB2312" w:eastAsia="仿宋_GB2312" w:cs="仿宋_GB2312"/>
          <w:sz w:val="32"/>
          <w:szCs w:val="32"/>
          <w:vertAlign w:val="baseline"/>
          <w:lang w:val="en-US" w:eastAsia="zh-CN"/>
        </w:rPr>
        <w:t>服务方案</w:t>
      </w:r>
    </w:p>
    <w:p w14:paraId="6BAD52D0">
      <w:pPr>
        <w:keepNext w:val="0"/>
        <w:keepLines w:val="0"/>
        <w:widowControl/>
        <w:suppressLineNumbers w:val="0"/>
        <w:jc w:val="left"/>
      </w:pPr>
      <w:r>
        <w:rPr>
          <w:rFonts w:hint="eastAsia" w:ascii="仿宋" w:hAnsi="仿宋" w:eastAsia="仿宋" w:cs="仿宋"/>
          <w:color w:val="000000"/>
          <w:kern w:val="0"/>
          <w:sz w:val="21"/>
          <w:szCs w:val="21"/>
          <w:lang w:val="en-US" w:eastAsia="zh-CN" w:bidi="ar"/>
        </w:rPr>
        <w:t xml:space="preserve">（内容格式自拟） </w:t>
      </w:r>
    </w:p>
    <w:p w14:paraId="06307A6E">
      <w:pPr>
        <w:keepNext w:val="0"/>
        <w:keepLines w:val="0"/>
        <w:widowControl/>
        <w:suppressLineNumbers w:val="0"/>
        <w:ind w:firstLine="2560" w:firstLineChars="800"/>
        <w:jc w:val="left"/>
        <w:rPr>
          <w:sz w:val="32"/>
          <w:szCs w:val="32"/>
        </w:rPr>
      </w:pPr>
    </w:p>
    <w:p w14:paraId="67DFCA28">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03A91BAD">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430D6EFF">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6E469DAB">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70C32DE4">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4AFB2CE5">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7280477C">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0AEB7333">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7730B7FB">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090B5496">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13908C86">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1C0427D7">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2D58FDBD">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449FF45A">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0FAA1903">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72CD3269">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41D10148">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73FE9877">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0CB64547">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5288A60C">
      <w:pPr>
        <w:keepNext w:val="0"/>
        <w:keepLines w:val="0"/>
        <w:widowControl/>
        <w:suppressLineNumbers w:val="0"/>
        <w:jc w:val="left"/>
        <w:rPr>
          <w:rFonts w:hint="eastAsia" w:ascii="仿宋" w:hAnsi="仿宋" w:eastAsia="仿宋" w:cs="仿宋"/>
          <w:color w:val="000000"/>
          <w:kern w:val="0"/>
          <w:sz w:val="31"/>
          <w:szCs w:val="31"/>
          <w:lang w:val="en-US" w:eastAsia="zh-CN" w:bidi="ar"/>
        </w:rPr>
      </w:pPr>
    </w:p>
    <w:p w14:paraId="427E5881">
      <w:pPr>
        <w:keepNext w:val="0"/>
        <w:keepLines w:val="0"/>
        <w:widowControl/>
        <w:suppressLineNumbers w:val="0"/>
        <w:ind w:firstLine="1550" w:firstLineChars="500"/>
        <w:jc w:val="left"/>
        <w:rPr>
          <w:rFonts w:ascii="仿宋" w:hAnsi="仿宋" w:eastAsia="仿宋" w:cs="仿宋"/>
          <w:color w:val="000000"/>
          <w:kern w:val="0"/>
          <w:sz w:val="31"/>
          <w:szCs w:val="31"/>
          <w:lang w:val="en-US" w:eastAsia="zh-CN" w:bidi="ar"/>
        </w:rPr>
      </w:pPr>
    </w:p>
    <w:p w14:paraId="4FEDB134">
      <w:pPr>
        <w:keepNext w:val="0"/>
        <w:keepLines w:val="0"/>
        <w:widowControl/>
        <w:suppressLineNumbers w:val="0"/>
        <w:jc w:val="left"/>
      </w:pPr>
      <w:r>
        <w:rPr>
          <w:rFonts w:hint="eastAsia" w:ascii="宋体" w:hAnsi="宋体" w:eastAsia="宋体" w:cs="宋体"/>
          <w:b/>
          <w:bCs/>
          <w:color w:val="000000"/>
          <w:kern w:val="0"/>
          <w:sz w:val="31"/>
          <w:szCs w:val="31"/>
          <w:lang w:val="en-US" w:eastAsia="zh-CN" w:bidi="ar"/>
        </w:rPr>
        <w:t xml:space="preserve">附件： </w:t>
      </w:r>
    </w:p>
    <w:p w14:paraId="08E63EC2">
      <w:pPr>
        <w:keepNext w:val="0"/>
        <w:keepLines w:val="0"/>
        <w:pageBreakBefore w:val="0"/>
        <w:widowControl/>
        <w:suppressLineNumbers w:val="0"/>
        <w:kinsoku/>
        <w:wordWrap/>
        <w:overflowPunct/>
        <w:topLinePunct w:val="0"/>
        <w:autoSpaceDE/>
        <w:autoSpaceDN/>
        <w:bidi w:val="0"/>
        <w:adjustRightInd/>
        <w:snapToGrid/>
        <w:spacing w:line="288" w:lineRule="auto"/>
        <w:ind w:firstLine="2490" w:firstLineChars="800"/>
        <w:jc w:val="left"/>
        <w:textAlignment w:val="auto"/>
      </w:pPr>
      <w:r>
        <w:rPr>
          <w:rFonts w:hint="eastAsia" w:ascii="仿宋" w:hAnsi="仿宋" w:eastAsia="仿宋" w:cs="仿宋"/>
          <w:b/>
          <w:bCs/>
          <w:color w:val="000000"/>
          <w:kern w:val="0"/>
          <w:sz w:val="31"/>
          <w:szCs w:val="31"/>
          <w:lang w:val="en-US" w:eastAsia="zh-CN" w:bidi="ar"/>
        </w:rPr>
        <w:t xml:space="preserve">质疑函范本（一式两份） </w:t>
      </w:r>
    </w:p>
    <w:p w14:paraId="0457045C">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auto"/>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请根据中华人民共和国国务院令第 94 号提出质疑及证明材料</w:t>
      </w:r>
      <w:r>
        <w:rPr>
          <w:rFonts w:hint="eastAsia" w:ascii="仿宋" w:hAnsi="仿宋" w:eastAsia="仿宋" w:cs="仿宋"/>
          <w:b/>
          <w:bCs/>
          <w:color w:val="000000"/>
          <w:kern w:val="0"/>
          <w:sz w:val="21"/>
          <w:szCs w:val="21"/>
          <w:lang w:val="en-US" w:eastAsia="zh-CN" w:bidi="ar"/>
        </w:rPr>
        <w:t xml:space="preserve"> </w:t>
      </w:r>
    </w:p>
    <w:p w14:paraId="7960E12E">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auto"/>
        <w:rPr>
          <w:sz w:val="21"/>
          <w:szCs w:val="21"/>
        </w:rPr>
      </w:pPr>
      <w:r>
        <w:rPr>
          <w:rFonts w:hint="eastAsia" w:ascii="仿宋" w:hAnsi="仿宋" w:eastAsia="仿宋" w:cs="仿宋"/>
          <w:color w:val="000000"/>
          <w:kern w:val="0"/>
          <w:sz w:val="21"/>
          <w:szCs w:val="21"/>
          <w:lang w:val="en-US" w:eastAsia="zh-CN" w:bidi="ar"/>
        </w:rPr>
        <w:t xml:space="preserve">一、质疑供应商基本信息 </w:t>
      </w:r>
    </w:p>
    <w:p w14:paraId="407646C3">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auto"/>
        <w:rPr>
          <w:sz w:val="21"/>
          <w:szCs w:val="21"/>
        </w:rPr>
      </w:pPr>
      <w:r>
        <w:rPr>
          <w:rFonts w:hint="eastAsia" w:ascii="仿宋" w:hAnsi="仿宋" w:eastAsia="仿宋" w:cs="仿宋"/>
          <w:color w:val="000000"/>
          <w:kern w:val="0"/>
          <w:sz w:val="21"/>
          <w:szCs w:val="21"/>
          <w:lang w:val="en-US" w:eastAsia="zh-CN" w:bidi="ar"/>
        </w:rPr>
        <w:t xml:space="preserve">质疑供应商： </w:t>
      </w:r>
    </w:p>
    <w:p w14:paraId="41C70214">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auto"/>
        <w:rPr>
          <w:sz w:val="21"/>
          <w:szCs w:val="21"/>
        </w:rPr>
      </w:pPr>
      <w:r>
        <w:rPr>
          <w:rFonts w:hint="eastAsia" w:ascii="仿宋" w:hAnsi="仿宋" w:eastAsia="仿宋" w:cs="仿宋"/>
          <w:color w:val="000000"/>
          <w:kern w:val="0"/>
          <w:sz w:val="21"/>
          <w:szCs w:val="21"/>
          <w:lang w:val="en-US" w:eastAsia="zh-CN" w:bidi="ar"/>
        </w:rPr>
        <w:t xml:space="preserve">地址： 邮编： </w:t>
      </w:r>
    </w:p>
    <w:p w14:paraId="6260EB0E">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auto"/>
        <w:rPr>
          <w:sz w:val="21"/>
          <w:szCs w:val="21"/>
        </w:rPr>
      </w:pPr>
      <w:r>
        <w:rPr>
          <w:rFonts w:hint="eastAsia" w:ascii="仿宋" w:hAnsi="仿宋" w:eastAsia="仿宋" w:cs="仿宋"/>
          <w:color w:val="000000"/>
          <w:kern w:val="0"/>
          <w:sz w:val="21"/>
          <w:szCs w:val="21"/>
          <w:lang w:val="en-US" w:eastAsia="zh-CN" w:bidi="ar"/>
        </w:rPr>
        <w:t xml:space="preserve">联系人： 联系电话： </w:t>
      </w:r>
    </w:p>
    <w:p w14:paraId="159C2A43">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auto"/>
        <w:rPr>
          <w:sz w:val="21"/>
          <w:szCs w:val="21"/>
        </w:rPr>
      </w:pPr>
      <w:r>
        <w:rPr>
          <w:rFonts w:hint="eastAsia" w:ascii="仿宋" w:hAnsi="仿宋" w:eastAsia="仿宋" w:cs="仿宋"/>
          <w:color w:val="000000"/>
          <w:kern w:val="0"/>
          <w:sz w:val="21"/>
          <w:szCs w:val="21"/>
          <w:lang w:val="en-US" w:eastAsia="zh-CN" w:bidi="ar"/>
        </w:rPr>
        <w:t xml:space="preserve">授权代表： </w:t>
      </w:r>
    </w:p>
    <w:p w14:paraId="74E4AF50">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auto"/>
        <w:rPr>
          <w:sz w:val="21"/>
          <w:szCs w:val="21"/>
        </w:rPr>
      </w:pPr>
      <w:r>
        <w:rPr>
          <w:rFonts w:hint="eastAsia" w:ascii="仿宋" w:hAnsi="仿宋" w:eastAsia="仿宋" w:cs="仿宋"/>
          <w:color w:val="000000"/>
          <w:kern w:val="0"/>
          <w:sz w:val="21"/>
          <w:szCs w:val="21"/>
          <w:lang w:val="en-US" w:eastAsia="zh-CN" w:bidi="ar"/>
        </w:rPr>
        <w:t xml:space="preserve">联系电话： </w:t>
      </w:r>
    </w:p>
    <w:p w14:paraId="14D9F7E6">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auto"/>
        <w:rPr>
          <w:sz w:val="21"/>
          <w:szCs w:val="21"/>
        </w:rPr>
      </w:pPr>
      <w:r>
        <w:rPr>
          <w:rFonts w:hint="eastAsia" w:ascii="仿宋" w:hAnsi="仿宋" w:eastAsia="仿宋" w:cs="仿宋"/>
          <w:color w:val="000000"/>
          <w:kern w:val="0"/>
          <w:sz w:val="21"/>
          <w:szCs w:val="21"/>
          <w:lang w:val="en-US" w:eastAsia="zh-CN" w:bidi="ar"/>
        </w:rPr>
        <w:t xml:space="preserve">地址： 邮编： </w:t>
      </w:r>
    </w:p>
    <w:p w14:paraId="2460214E">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auto"/>
        <w:rPr>
          <w:sz w:val="21"/>
          <w:szCs w:val="21"/>
        </w:rPr>
      </w:pPr>
      <w:r>
        <w:rPr>
          <w:rFonts w:hint="eastAsia" w:ascii="仿宋" w:hAnsi="仿宋" w:eastAsia="仿宋" w:cs="仿宋"/>
          <w:color w:val="000000"/>
          <w:kern w:val="0"/>
          <w:sz w:val="21"/>
          <w:szCs w:val="21"/>
          <w:lang w:val="en-US" w:eastAsia="zh-CN" w:bidi="ar"/>
        </w:rPr>
        <w:t xml:space="preserve">二、质疑项目基本情况 </w:t>
      </w:r>
    </w:p>
    <w:p w14:paraId="45C8C61F">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auto"/>
        <w:rPr>
          <w:sz w:val="21"/>
          <w:szCs w:val="21"/>
        </w:rPr>
      </w:pPr>
      <w:r>
        <w:rPr>
          <w:rFonts w:hint="eastAsia" w:ascii="仿宋" w:hAnsi="仿宋" w:eastAsia="仿宋" w:cs="仿宋"/>
          <w:color w:val="000000"/>
          <w:kern w:val="0"/>
          <w:sz w:val="21"/>
          <w:szCs w:val="21"/>
          <w:lang w:val="en-US" w:eastAsia="zh-CN" w:bidi="ar"/>
        </w:rPr>
        <w:t xml:space="preserve">质疑项目的名称： </w:t>
      </w:r>
    </w:p>
    <w:p w14:paraId="1D145CB3">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auto"/>
        <w:rPr>
          <w:sz w:val="21"/>
          <w:szCs w:val="21"/>
        </w:rPr>
      </w:pPr>
      <w:r>
        <w:rPr>
          <w:rFonts w:hint="eastAsia" w:ascii="仿宋" w:hAnsi="仿宋" w:eastAsia="仿宋" w:cs="仿宋"/>
          <w:color w:val="000000"/>
          <w:kern w:val="0"/>
          <w:sz w:val="21"/>
          <w:szCs w:val="21"/>
          <w:lang w:val="en-US" w:eastAsia="zh-CN" w:bidi="ar"/>
        </w:rPr>
        <w:t xml:space="preserve">质疑项目的编号： 包号： </w:t>
      </w:r>
    </w:p>
    <w:p w14:paraId="3C630D44">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auto"/>
        <w:rPr>
          <w:sz w:val="21"/>
          <w:szCs w:val="21"/>
        </w:rPr>
      </w:pPr>
      <w:r>
        <w:rPr>
          <w:rFonts w:hint="eastAsia" w:ascii="仿宋" w:hAnsi="仿宋" w:eastAsia="仿宋" w:cs="仿宋"/>
          <w:color w:val="000000"/>
          <w:kern w:val="0"/>
          <w:sz w:val="21"/>
          <w:szCs w:val="21"/>
          <w:lang w:val="en-US" w:eastAsia="zh-CN" w:bidi="ar"/>
        </w:rPr>
        <w:t xml:space="preserve">采购人名称： </w:t>
      </w:r>
    </w:p>
    <w:p w14:paraId="4FCA19BA">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auto"/>
        <w:rPr>
          <w:sz w:val="21"/>
          <w:szCs w:val="21"/>
        </w:rPr>
      </w:pPr>
      <w:r>
        <w:rPr>
          <w:rFonts w:hint="eastAsia" w:ascii="仿宋" w:hAnsi="仿宋" w:eastAsia="仿宋" w:cs="仿宋"/>
          <w:color w:val="000000"/>
          <w:kern w:val="0"/>
          <w:sz w:val="21"/>
          <w:szCs w:val="21"/>
          <w:lang w:val="en-US" w:eastAsia="zh-CN" w:bidi="ar"/>
        </w:rPr>
        <w:t xml:space="preserve">采购文件获取日期： </w:t>
      </w:r>
    </w:p>
    <w:p w14:paraId="4353BC0C">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auto"/>
        <w:rPr>
          <w:sz w:val="21"/>
          <w:szCs w:val="21"/>
        </w:rPr>
      </w:pPr>
      <w:r>
        <w:rPr>
          <w:rFonts w:hint="eastAsia" w:ascii="仿宋" w:hAnsi="仿宋" w:eastAsia="仿宋" w:cs="仿宋"/>
          <w:color w:val="000000"/>
          <w:kern w:val="0"/>
          <w:sz w:val="21"/>
          <w:szCs w:val="21"/>
          <w:lang w:val="en-US" w:eastAsia="zh-CN" w:bidi="ar"/>
        </w:rPr>
        <w:t xml:space="preserve">三、质疑事项具体内容 </w:t>
      </w:r>
    </w:p>
    <w:p w14:paraId="74A60311">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auto"/>
        <w:rPr>
          <w:sz w:val="21"/>
          <w:szCs w:val="21"/>
        </w:rPr>
      </w:pPr>
      <w:r>
        <w:rPr>
          <w:rFonts w:hint="eastAsia" w:ascii="仿宋" w:hAnsi="仿宋" w:eastAsia="仿宋" w:cs="仿宋"/>
          <w:color w:val="000000"/>
          <w:kern w:val="0"/>
          <w:sz w:val="21"/>
          <w:szCs w:val="21"/>
          <w:lang w:val="en-US" w:eastAsia="zh-CN" w:bidi="ar"/>
        </w:rPr>
        <w:t xml:space="preserve">质疑事项 1： </w:t>
      </w:r>
    </w:p>
    <w:p w14:paraId="3E7D71BE">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auto"/>
        <w:rPr>
          <w:sz w:val="21"/>
          <w:szCs w:val="21"/>
        </w:rPr>
      </w:pPr>
      <w:r>
        <w:rPr>
          <w:rFonts w:hint="eastAsia" w:ascii="仿宋" w:hAnsi="仿宋" w:eastAsia="仿宋" w:cs="仿宋"/>
          <w:color w:val="000000"/>
          <w:kern w:val="0"/>
          <w:sz w:val="21"/>
          <w:szCs w:val="21"/>
          <w:lang w:val="en-US" w:eastAsia="zh-CN" w:bidi="ar"/>
        </w:rPr>
        <w:t xml:space="preserve">事实依据： </w:t>
      </w:r>
    </w:p>
    <w:p w14:paraId="5FBAF522">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auto"/>
        <w:rPr>
          <w:sz w:val="21"/>
          <w:szCs w:val="21"/>
        </w:rPr>
      </w:pPr>
      <w:r>
        <w:rPr>
          <w:rFonts w:hint="eastAsia" w:ascii="仿宋" w:hAnsi="仿宋" w:eastAsia="仿宋" w:cs="仿宋"/>
          <w:color w:val="000000"/>
          <w:kern w:val="0"/>
          <w:sz w:val="21"/>
          <w:szCs w:val="21"/>
          <w:lang w:val="en-US" w:eastAsia="zh-CN" w:bidi="ar"/>
        </w:rPr>
        <w:t xml:space="preserve">法律依据： </w:t>
      </w:r>
    </w:p>
    <w:p w14:paraId="3CB465D0">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auto"/>
        <w:rPr>
          <w:sz w:val="21"/>
          <w:szCs w:val="21"/>
        </w:rPr>
      </w:pPr>
      <w:r>
        <w:rPr>
          <w:rFonts w:hint="eastAsia" w:ascii="仿宋" w:hAnsi="仿宋" w:eastAsia="仿宋" w:cs="仿宋"/>
          <w:color w:val="000000"/>
          <w:kern w:val="0"/>
          <w:sz w:val="21"/>
          <w:szCs w:val="21"/>
          <w:lang w:val="en-US" w:eastAsia="zh-CN" w:bidi="ar"/>
        </w:rPr>
        <w:t xml:space="preserve">质疑事项 2 </w:t>
      </w:r>
    </w:p>
    <w:p w14:paraId="1831AA60">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auto"/>
        <w:rPr>
          <w:sz w:val="21"/>
          <w:szCs w:val="21"/>
        </w:rPr>
      </w:pPr>
      <w:r>
        <w:rPr>
          <w:rFonts w:hint="eastAsia" w:ascii="仿宋" w:hAnsi="仿宋" w:eastAsia="仿宋" w:cs="仿宋"/>
          <w:color w:val="000000"/>
          <w:kern w:val="0"/>
          <w:sz w:val="21"/>
          <w:szCs w:val="21"/>
          <w:lang w:val="en-US" w:eastAsia="zh-CN" w:bidi="ar"/>
        </w:rPr>
        <w:t xml:space="preserve">…… </w:t>
      </w:r>
    </w:p>
    <w:p w14:paraId="66FF5CDF">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auto"/>
        <w:rPr>
          <w:sz w:val="21"/>
          <w:szCs w:val="21"/>
        </w:rPr>
      </w:pPr>
      <w:r>
        <w:rPr>
          <w:rFonts w:hint="eastAsia" w:ascii="仿宋" w:hAnsi="仿宋" w:eastAsia="仿宋" w:cs="仿宋"/>
          <w:color w:val="000000"/>
          <w:kern w:val="0"/>
          <w:sz w:val="21"/>
          <w:szCs w:val="21"/>
          <w:lang w:val="en-US" w:eastAsia="zh-CN" w:bidi="ar"/>
        </w:rPr>
        <w:t xml:space="preserve">四、与质疑事项相关的质疑请求 </w:t>
      </w:r>
    </w:p>
    <w:p w14:paraId="59EAA483">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auto"/>
        <w:rPr>
          <w:sz w:val="21"/>
          <w:szCs w:val="21"/>
        </w:rPr>
      </w:pPr>
      <w:r>
        <w:rPr>
          <w:rFonts w:hint="eastAsia" w:ascii="仿宋" w:hAnsi="仿宋" w:eastAsia="仿宋" w:cs="仿宋"/>
          <w:color w:val="000000"/>
          <w:kern w:val="0"/>
          <w:sz w:val="21"/>
          <w:szCs w:val="21"/>
          <w:lang w:val="en-US" w:eastAsia="zh-CN" w:bidi="ar"/>
        </w:rPr>
        <w:t xml:space="preserve">请求： </w:t>
      </w:r>
    </w:p>
    <w:p w14:paraId="76185931">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auto"/>
        <w:rPr>
          <w:sz w:val="21"/>
          <w:szCs w:val="21"/>
        </w:rPr>
      </w:pPr>
      <w:r>
        <w:rPr>
          <w:rFonts w:hint="eastAsia" w:ascii="仿宋" w:hAnsi="仿宋" w:eastAsia="仿宋" w:cs="仿宋"/>
          <w:color w:val="000000"/>
          <w:kern w:val="0"/>
          <w:sz w:val="21"/>
          <w:szCs w:val="21"/>
          <w:lang w:val="en-US" w:eastAsia="zh-CN" w:bidi="ar"/>
        </w:rPr>
        <w:t xml:space="preserve">签字(签章)： 公章： </w:t>
      </w:r>
    </w:p>
    <w:p w14:paraId="4B85059C">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auto"/>
        <w:rPr>
          <w:sz w:val="21"/>
          <w:szCs w:val="21"/>
        </w:rPr>
      </w:pPr>
      <w:r>
        <w:rPr>
          <w:rFonts w:hint="eastAsia" w:ascii="仿宋" w:hAnsi="仿宋" w:eastAsia="仿宋" w:cs="仿宋"/>
          <w:color w:val="000000"/>
          <w:kern w:val="0"/>
          <w:sz w:val="21"/>
          <w:szCs w:val="21"/>
          <w:lang w:val="en-US" w:eastAsia="zh-CN" w:bidi="ar"/>
        </w:rPr>
        <w:t xml:space="preserve">日期： </w:t>
      </w:r>
    </w:p>
    <w:p w14:paraId="4B3AD9D8">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auto"/>
        <w:rPr>
          <w:sz w:val="21"/>
          <w:szCs w:val="21"/>
        </w:rPr>
      </w:pPr>
      <w:r>
        <w:rPr>
          <w:rFonts w:hint="eastAsia" w:ascii="仿宋" w:hAnsi="仿宋" w:eastAsia="仿宋" w:cs="仿宋"/>
          <w:b/>
          <w:bCs/>
          <w:color w:val="000000"/>
          <w:kern w:val="0"/>
          <w:sz w:val="21"/>
          <w:szCs w:val="21"/>
          <w:lang w:val="en-US" w:eastAsia="zh-CN" w:bidi="ar"/>
        </w:rPr>
        <w:t xml:space="preserve">质疑函制作说明： </w:t>
      </w:r>
    </w:p>
    <w:p w14:paraId="1450F4F7">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auto"/>
        <w:rPr>
          <w:sz w:val="21"/>
          <w:szCs w:val="21"/>
        </w:rPr>
      </w:pPr>
      <w:r>
        <w:rPr>
          <w:rFonts w:hint="eastAsia" w:ascii="仿宋" w:hAnsi="仿宋" w:eastAsia="仿宋" w:cs="仿宋"/>
          <w:color w:val="000000"/>
          <w:kern w:val="0"/>
          <w:sz w:val="21"/>
          <w:szCs w:val="21"/>
          <w:lang w:val="en-US" w:eastAsia="zh-CN" w:bidi="ar"/>
        </w:rPr>
        <w:t xml:space="preserve">1.供应商提出质疑时，应提交质疑函和必要的证明材料。 </w:t>
      </w:r>
    </w:p>
    <w:p w14:paraId="696B84B3">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auto"/>
        <w:rPr>
          <w:sz w:val="21"/>
          <w:szCs w:val="21"/>
        </w:rPr>
      </w:pPr>
      <w:r>
        <w:rPr>
          <w:rFonts w:hint="eastAsia" w:ascii="仿宋" w:hAnsi="仿宋" w:eastAsia="仿宋" w:cs="仿宋"/>
          <w:color w:val="000000"/>
          <w:kern w:val="0"/>
          <w:sz w:val="21"/>
          <w:szCs w:val="21"/>
          <w:lang w:val="en-US" w:eastAsia="zh-CN" w:bidi="ar"/>
        </w:rPr>
        <w:t xml:space="preserve">2.质疑供应商若委托代理人进行质疑的，质疑函应按要求列明“授权代表”的有 </w:t>
      </w:r>
    </w:p>
    <w:p w14:paraId="48161800">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auto"/>
        <w:rPr>
          <w:sz w:val="21"/>
          <w:szCs w:val="21"/>
        </w:rPr>
      </w:pPr>
      <w:r>
        <w:rPr>
          <w:rFonts w:hint="eastAsia" w:ascii="仿宋" w:hAnsi="仿宋" w:eastAsia="仿宋" w:cs="仿宋"/>
          <w:color w:val="000000"/>
          <w:kern w:val="0"/>
          <w:sz w:val="21"/>
          <w:szCs w:val="21"/>
          <w:lang w:val="en-US" w:eastAsia="zh-CN" w:bidi="ar"/>
        </w:rPr>
        <w:t xml:space="preserve">关内容，并在附件中提交由质疑供应商签署的授权委托书。授权委托书应载明代理人的姓名或者名称、代理事项、具体权限、期限和相关事项。 </w:t>
      </w:r>
    </w:p>
    <w:p w14:paraId="1F0D9CC9">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auto"/>
        <w:rPr>
          <w:sz w:val="21"/>
          <w:szCs w:val="21"/>
        </w:rPr>
      </w:pPr>
      <w:r>
        <w:rPr>
          <w:rFonts w:hint="eastAsia" w:ascii="仿宋" w:hAnsi="仿宋" w:eastAsia="仿宋" w:cs="仿宋"/>
          <w:color w:val="000000"/>
          <w:kern w:val="0"/>
          <w:sz w:val="21"/>
          <w:szCs w:val="21"/>
          <w:lang w:val="en-US" w:eastAsia="zh-CN" w:bidi="ar"/>
        </w:rPr>
        <w:t xml:space="preserve">3.质疑供应商若对项目的某一分包进行质疑，质疑函中应列明具体分包号。 </w:t>
      </w:r>
    </w:p>
    <w:p w14:paraId="35FC7614">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auto"/>
        <w:rPr>
          <w:sz w:val="21"/>
          <w:szCs w:val="21"/>
        </w:rPr>
      </w:pPr>
      <w:r>
        <w:rPr>
          <w:rFonts w:hint="eastAsia" w:ascii="仿宋" w:hAnsi="仿宋" w:eastAsia="仿宋" w:cs="仿宋"/>
          <w:color w:val="000000"/>
          <w:kern w:val="0"/>
          <w:sz w:val="21"/>
          <w:szCs w:val="21"/>
          <w:lang w:val="en-US" w:eastAsia="zh-CN" w:bidi="ar"/>
        </w:rPr>
        <w:t xml:space="preserve">4.质疑函的质疑事项应具体、明确，并有必要的事实依据和法律依据。 </w:t>
      </w:r>
    </w:p>
    <w:p w14:paraId="60C11867">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auto"/>
        <w:rPr>
          <w:sz w:val="21"/>
          <w:szCs w:val="21"/>
        </w:rPr>
      </w:pPr>
      <w:r>
        <w:rPr>
          <w:rFonts w:hint="eastAsia" w:ascii="仿宋" w:hAnsi="仿宋" w:eastAsia="仿宋" w:cs="仿宋"/>
          <w:color w:val="000000"/>
          <w:kern w:val="0"/>
          <w:sz w:val="21"/>
          <w:szCs w:val="21"/>
          <w:lang w:val="en-US" w:eastAsia="zh-CN" w:bidi="ar"/>
        </w:rPr>
        <w:t xml:space="preserve">5.质疑函的质疑请求应与质疑事项相关。 </w:t>
      </w:r>
    </w:p>
    <w:p w14:paraId="1F15C027">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auto"/>
        <w:rPr>
          <w:sz w:val="21"/>
          <w:szCs w:val="21"/>
        </w:rPr>
      </w:pPr>
      <w:r>
        <w:rPr>
          <w:rFonts w:hint="eastAsia" w:ascii="仿宋" w:hAnsi="仿宋" w:eastAsia="仿宋" w:cs="仿宋"/>
          <w:color w:val="000000"/>
          <w:kern w:val="0"/>
          <w:sz w:val="21"/>
          <w:szCs w:val="21"/>
          <w:lang w:val="en-US" w:eastAsia="zh-CN" w:bidi="ar"/>
        </w:rPr>
        <w:t xml:space="preserve">6.质疑供应商为自然人的，质疑函应由本人签字；质疑供应商为法人或者其他组 织的，质疑函应由法定代表人、主要负责人，或者其授权代表签字或者盖章，并加盖公章。 </w:t>
      </w:r>
    </w:p>
    <w:p w14:paraId="53996CBC">
      <w:pPr>
        <w:keepNext w:val="0"/>
        <w:keepLines w:val="0"/>
        <w:pageBreakBefore w:val="0"/>
        <w:widowControl/>
        <w:suppressLineNumbers w:val="0"/>
        <w:kinsoku/>
        <w:wordWrap/>
        <w:overflowPunct/>
        <w:topLinePunct w:val="0"/>
        <w:autoSpaceDE/>
        <w:autoSpaceDN/>
        <w:bidi w:val="0"/>
        <w:adjustRightInd/>
        <w:snapToGrid/>
        <w:spacing w:line="288" w:lineRule="auto"/>
        <w:ind w:firstLine="1050" w:firstLineChars="500"/>
        <w:jc w:val="left"/>
        <w:textAlignment w:val="auto"/>
        <w:rPr>
          <w:rFonts w:hint="eastAsia" w:ascii="仿宋" w:hAnsi="仿宋" w:eastAsia="仿宋" w:cs="仿宋"/>
          <w:color w:val="000000"/>
          <w:kern w:val="0"/>
          <w:sz w:val="21"/>
          <w:szCs w:val="21"/>
          <w:lang w:val="en-US" w:eastAsia="zh-CN" w:bidi="ar"/>
        </w:rPr>
      </w:pPr>
    </w:p>
    <w:p w14:paraId="0C8799A2">
      <w:pPr>
        <w:pStyle w:val="3"/>
        <w:rPr>
          <w:rFonts w:hint="eastAsia" w:ascii="仿宋" w:hAnsi="仿宋" w:eastAsia="仿宋" w:cs="仿宋"/>
          <w:color w:val="000000"/>
          <w:kern w:val="0"/>
          <w:sz w:val="21"/>
          <w:szCs w:val="21"/>
          <w:lang w:val="en-US" w:eastAsia="zh-CN" w:bidi="ar"/>
        </w:rPr>
      </w:pPr>
    </w:p>
    <w:p w14:paraId="7E262EEE">
      <w:pPr>
        <w:rPr>
          <w:rFonts w:hint="eastAsia"/>
          <w:lang w:val="en-US" w:eastAsia="zh-CN"/>
        </w:rPr>
      </w:pPr>
    </w:p>
    <w:p w14:paraId="7CB8DBF0">
      <w:pPr>
        <w:pStyle w:val="3"/>
        <w:rPr>
          <w:rFonts w:hint="eastAsia"/>
          <w:lang w:val="en-US" w:eastAsia="zh-CN"/>
        </w:rPr>
      </w:pPr>
    </w:p>
    <w:p w14:paraId="362AB537">
      <w:pPr>
        <w:rPr>
          <w:rFonts w:hint="eastAsia"/>
          <w:lang w:val="en-US" w:eastAsia="zh-CN"/>
        </w:rPr>
      </w:pPr>
    </w:p>
    <w:p w14:paraId="1820B0AF">
      <w:pPr>
        <w:pStyle w:val="3"/>
        <w:rPr>
          <w:rFonts w:hint="eastAsia"/>
          <w:lang w:val="en-US" w:eastAsia="zh-CN"/>
        </w:rPr>
      </w:pPr>
    </w:p>
    <w:p w14:paraId="5C2F2BA8">
      <w:pPr>
        <w:rPr>
          <w:rFonts w:hint="eastAsia"/>
          <w:lang w:val="en-US" w:eastAsia="zh-CN"/>
        </w:rPr>
      </w:pPr>
    </w:p>
    <w:p w14:paraId="75D76AA7">
      <w:pPr>
        <w:pStyle w:val="3"/>
        <w:rPr>
          <w:rFonts w:hint="eastAsia"/>
          <w:lang w:val="en-US" w:eastAsia="zh-CN"/>
        </w:rPr>
      </w:pPr>
    </w:p>
    <w:p w14:paraId="1A745A2E">
      <w:pPr>
        <w:rPr>
          <w:rFonts w:hint="eastAsia"/>
          <w:lang w:val="en-US" w:eastAsia="zh-CN"/>
        </w:rPr>
      </w:pPr>
    </w:p>
    <w:p w14:paraId="1563E684">
      <w:pPr>
        <w:pStyle w:val="3"/>
        <w:rPr>
          <w:rFonts w:hint="eastAsia"/>
          <w:lang w:val="en-US" w:eastAsia="zh-CN"/>
        </w:rPr>
      </w:pPr>
    </w:p>
    <w:p w14:paraId="1DC3CC97">
      <w:pPr>
        <w:rPr>
          <w:rFonts w:hint="eastAsia"/>
          <w:lang w:val="en-US" w:eastAsia="zh-CN"/>
        </w:rPr>
      </w:pPr>
    </w:p>
    <w:p w14:paraId="0CDF6EF5">
      <w:pPr>
        <w:pStyle w:val="3"/>
        <w:rPr>
          <w:rFonts w:hint="eastAsia"/>
          <w:lang w:val="en-US" w:eastAsia="zh-CN"/>
        </w:rPr>
      </w:pPr>
    </w:p>
    <w:p w14:paraId="7E7650A6">
      <w:pPr>
        <w:rPr>
          <w:rFonts w:hint="eastAsia"/>
          <w:lang w:val="en-US" w:eastAsia="zh-CN"/>
        </w:rPr>
      </w:pPr>
    </w:p>
    <w:p w14:paraId="342AE3E7">
      <w:pPr>
        <w:pStyle w:val="3"/>
        <w:jc w:val="both"/>
        <w:rPr>
          <w:rFonts w:hint="eastAsia" w:eastAsia="方正小标宋简体"/>
          <w:sz w:val="30"/>
          <w:szCs w:val="30"/>
          <w:lang w:val="en-US" w:eastAsia="zh-CN"/>
        </w:rPr>
      </w:pP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169816"/>
    <w:multiLevelType w:val="singleLevel"/>
    <w:tmpl w:val="B9169816"/>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kNjU0YjQ0NmI4ZGFlM2Y4ODM1YzE1OWQyOTkyMzgifQ=="/>
  </w:docVars>
  <w:rsids>
    <w:rsidRoot w:val="00000000"/>
    <w:rsid w:val="00A2702F"/>
    <w:rsid w:val="04AB4225"/>
    <w:rsid w:val="04D77D50"/>
    <w:rsid w:val="05BB0253"/>
    <w:rsid w:val="0B00776B"/>
    <w:rsid w:val="0D8C0A89"/>
    <w:rsid w:val="0E3D4747"/>
    <w:rsid w:val="0E637258"/>
    <w:rsid w:val="0FA041E1"/>
    <w:rsid w:val="0FFC0A0D"/>
    <w:rsid w:val="122B2A93"/>
    <w:rsid w:val="16673748"/>
    <w:rsid w:val="175008FB"/>
    <w:rsid w:val="1A457E6C"/>
    <w:rsid w:val="20CA2AAD"/>
    <w:rsid w:val="24E52C95"/>
    <w:rsid w:val="25BE0546"/>
    <w:rsid w:val="26645D98"/>
    <w:rsid w:val="27740F79"/>
    <w:rsid w:val="27BC7597"/>
    <w:rsid w:val="28124908"/>
    <w:rsid w:val="2849508B"/>
    <w:rsid w:val="2A1C63E7"/>
    <w:rsid w:val="2B80093D"/>
    <w:rsid w:val="2BF23019"/>
    <w:rsid w:val="2D8D14C6"/>
    <w:rsid w:val="2FE80D08"/>
    <w:rsid w:val="32115AD7"/>
    <w:rsid w:val="370203A0"/>
    <w:rsid w:val="376F217C"/>
    <w:rsid w:val="3B646887"/>
    <w:rsid w:val="3BC52983"/>
    <w:rsid w:val="3BEE71A4"/>
    <w:rsid w:val="3CDF462C"/>
    <w:rsid w:val="3CEB43EE"/>
    <w:rsid w:val="41893B11"/>
    <w:rsid w:val="42390B29"/>
    <w:rsid w:val="42BF52CD"/>
    <w:rsid w:val="46940817"/>
    <w:rsid w:val="4989258E"/>
    <w:rsid w:val="4B640D8E"/>
    <w:rsid w:val="4D5100E1"/>
    <w:rsid w:val="4EC24154"/>
    <w:rsid w:val="52422836"/>
    <w:rsid w:val="52BD62A1"/>
    <w:rsid w:val="543E78E4"/>
    <w:rsid w:val="556A0EF6"/>
    <w:rsid w:val="590154FF"/>
    <w:rsid w:val="5939704F"/>
    <w:rsid w:val="59432D92"/>
    <w:rsid w:val="5CF3349A"/>
    <w:rsid w:val="5D735DA2"/>
    <w:rsid w:val="5DCC6A9D"/>
    <w:rsid w:val="5EE63EAC"/>
    <w:rsid w:val="61116B81"/>
    <w:rsid w:val="644D507B"/>
    <w:rsid w:val="64A447B7"/>
    <w:rsid w:val="67EC3D13"/>
    <w:rsid w:val="685458A3"/>
    <w:rsid w:val="69DC36D2"/>
    <w:rsid w:val="6D737DA8"/>
    <w:rsid w:val="72FE48BA"/>
    <w:rsid w:val="731C7C7F"/>
    <w:rsid w:val="74AE3A68"/>
    <w:rsid w:val="7871291A"/>
    <w:rsid w:val="7C610F96"/>
    <w:rsid w:val="7DF12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360" w:lineRule="auto"/>
      <w:ind w:left="171" w:leftChars="171"/>
      <w:outlineLvl w:val="2"/>
    </w:pPr>
    <w:rPr>
      <w:rFonts w:eastAsia="Arial Unicode MS"/>
      <w:b/>
      <w:szCs w:val="20"/>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line="560" w:lineRule="exact"/>
      <w:jc w:val="center"/>
    </w:pPr>
    <w:rPr>
      <w:rFonts w:ascii="方正小标宋简体" w:eastAsia="方正小标宋简体"/>
      <w:sz w:val="44"/>
    </w:rPr>
  </w:style>
  <w:style w:type="paragraph" w:styleId="4">
    <w:name w:val="Block Text"/>
    <w:unhideWhenUsed/>
    <w:qFormat/>
    <w:uiPriority w:val="99"/>
    <w:pPr>
      <w:widowControl w:val="0"/>
      <w:spacing w:after="120"/>
      <w:ind w:left="1440" w:leftChars="700" w:right="1440" w:rightChars="700"/>
      <w:jc w:val="both"/>
    </w:pPr>
    <w:rPr>
      <w:rFonts w:ascii="Times New Roman" w:hAnsi="Times New Roman" w:eastAsia="宋体" w:cs="Times New Roman"/>
      <w:kern w:val="2"/>
      <w:sz w:val="21"/>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MainTitle"/>
    <w:basedOn w:val="1"/>
    <w:qFormat/>
    <w:uiPriority w:val="0"/>
    <w:pPr>
      <w:keepNext/>
      <w:keepLines/>
      <w:pBdr>
        <w:bottom w:val="single" w:color="E2E6ED" w:sz="6" w:space="5"/>
      </w:pBdr>
      <w:spacing w:before="180" w:after="480" w:line="780" w:lineRule="exact"/>
    </w:pPr>
    <w:rPr>
      <w:b/>
      <w:sz w:val="44"/>
    </w:rPr>
  </w:style>
  <w:style w:type="paragraph" w:styleId="10">
    <w:name w:val="List Paragraph"/>
    <w:basedOn w:val="1"/>
    <w:unhideWhenUsed/>
    <w:qFormat/>
    <w:uiPriority w:val="99"/>
    <w:pPr>
      <w:ind w:firstLine="420" w:firstLineChars="200"/>
    </w:p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18931</Words>
  <Characters>20607</Characters>
  <Lines>0</Lines>
  <Paragraphs>0</Paragraphs>
  <TotalTime>13</TotalTime>
  <ScaleCrop>false</ScaleCrop>
  <LinksUpToDate>false</LinksUpToDate>
  <CharactersWithSpaces>21853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Administrator.USER-20200905MN</dc:creator>
  <cp:lastModifiedBy>心灵</cp:lastModifiedBy>
  <cp:lastPrinted>2023-05-16T08:03:00Z</cp:lastPrinted>
  <dcterms:modified xsi:type="dcterms:W3CDTF">2024-08-23T03:37:37Z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9BA8C9D2292E48C5B8A54CFFCAA35AB9_13</vt:lpwstr>
  </property>
</Properties>
</file>